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360" w:lineRule="auto"/>
        <w:ind w:right="17"/>
        <w:jc w:val="center"/>
        <w:rPr>
          <w:rFonts w:hint="eastAsia" w:asciiTheme="minorEastAsia" w:hAnsiTheme="minorEastAsia" w:eastAsiaTheme="minorEastAsia"/>
          <w:b/>
          <w:color w:val="auto"/>
          <w:kern w:val="0"/>
          <w:sz w:val="72"/>
          <w:szCs w:val="52"/>
          <w:highlight w:val="none"/>
        </w:rPr>
      </w:pPr>
      <w:r>
        <w:rPr>
          <w:rFonts w:hint="eastAsia" w:asciiTheme="minorEastAsia" w:hAnsiTheme="minorEastAsia" w:eastAsiaTheme="minorEastAsia"/>
          <w:b/>
          <w:color w:val="auto"/>
          <w:sz w:val="28"/>
          <w:szCs w:val="28"/>
          <w:highlight w:val="none"/>
          <w:lang w:val="en-US" w:eastAsia="zh-CN"/>
        </w:rPr>
        <w:t xml:space="preserve">                                     </w:t>
      </w:r>
      <w:r>
        <w:rPr>
          <w:rFonts w:hint="eastAsia" w:asciiTheme="minorEastAsia" w:hAnsiTheme="minorEastAsia" w:eastAsiaTheme="minorEastAsia"/>
          <w:b/>
          <w:color w:val="auto"/>
          <w:sz w:val="28"/>
          <w:szCs w:val="28"/>
          <w:highlight w:val="none"/>
        </w:rPr>
        <w:t>项目编号：</w:t>
      </w:r>
      <w:r>
        <w:rPr>
          <w:rFonts w:hint="eastAsia" w:asciiTheme="minorEastAsia" w:hAnsiTheme="minorEastAsia" w:eastAsiaTheme="minorEastAsia"/>
          <w:b/>
          <w:color w:val="auto"/>
          <w:sz w:val="28"/>
          <w:szCs w:val="28"/>
          <w:highlight w:val="none"/>
          <w:lang w:eastAsia="zh-CN"/>
        </w:rPr>
        <w:t>XJLD-2022-069</w:t>
      </w:r>
    </w:p>
    <w:p>
      <w:pPr>
        <w:snapToGrid w:val="0"/>
        <w:spacing w:line="360" w:lineRule="auto"/>
        <w:ind w:right="17"/>
        <w:jc w:val="center"/>
        <w:rPr>
          <w:rFonts w:hint="eastAsia" w:asciiTheme="minorEastAsia" w:hAnsiTheme="minorEastAsia" w:eastAsiaTheme="minorEastAsia"/>
          <w:b/>
          <w:color w:val="auto"/>
          <w:kern w:val="0"/>
          <w:sz w:val="44"/>
          <w:szCs w:val="44"/>
          <w:highlight w:val="none"/>
          <w:lang w:val="en-US" w:eastAsia="zh-CN"/>
        </w:rPr>
      </w:pPr>
    </w:p>
    <w:p>
      <w:pPr>
        <w:snapToGrid w:val="0"/>
        <w:spacing w:line="360" w:lineRule="auto"/>
        <w:ind w:right="17"/>
        <w:jc w:val="center"/>
        <w:rPr>
          <w:rFonts w:hint="eastAsia" w:asciiTheme="minorEastAsia" w:hAnsiTheme="minorEastAsia" w:eastAsiaTheme="minorEastAsia"/>
          <w:b/>
          <w:color w:val="auto"/>
          <w:kern w:val="0"/>
          <w:sz w:val="44"/>
          <w:szCs w:val="44"/>
          <w:highlight w:val="none"/>
          <w:lang w:val="en-US" w:eastAsia="zh-CN"/>
        </w:rPr>
      </w:pPr>
    </w:p>
    <w:p>
      <w:pPr>
        <w:snapToGrid w:val="0"/>
        <w:spacing w:line="360" w:lineRule="auto"/>
        <w:ind w:right="17"/>
        <w:jc w:val="center"/>
        <w:rPr>
          <w:rFonts w:hint="eastAsia" w:asciiTheme="minorEastAsia" w:hAnsiTheme="minorEastAsia" w:eastAsiaTheme="minorEastAsia"/>
          <w:b/>
          <w:color w:val="auto"/>
          <w:kern w:val="0"/>
          <w:sz w:val="44"/>
          <w:szCs w:val="44"/>
          <w:highlight w:val="none"/>
          <w:lang w:val="en-US" w:eastAsia="zh-CN"/>
        </w:rPr>
      </w:pPr>
    </w:p>
    <w:p>
      <w:pPr>
        <w:snapToGrid w:val="0"/>
        <w:spacing w:line="360" w:lineRule="auto"/>
        <w:ind w:right="17"/>
        <w:jc w:val="center"/>
        <w:rPr>
          <w:rFonts w:hint="eastAsia" w:asciiTheme="minorEastAsia" w:hAnsiTheme="minorEastAsia" w:eastAsiaTheme="minorEastAsia"/>
          <w:b/>
          <w:color w:val="auto"/>
          <w:kern w:val="0"/>
          <w:sz w:val="44"/>
          <w:szCs w:val="44"/>
          <w:highlight w:val="none"/>
        </w:rPr>
      </w:pPr>
      <w:r>
        <w:rPr>
          <w:rFonts w:hint="eastAsia" w:asciiTheme="minorEastAsia" w:hAnsiTheme="minorEastAsia" w:eastAsiaTheme="minorEastAsia"/>
          <w:b/>
          <w:color w:val="auto"/>
          <w:kern w:val="0"/>
          <w:sz w:val="44"/>
          <w:szCs w:val="44"/>
          <w:highlight w:val="none"/>
          <w:lang w:val="en-US" w:eastAsia="zh-CN"/>
        </w:rPr>
        <w:t>《奇遇那拉提》动漫宣传片宣传推广</w:t>
      </w:r>
      <w:r>
        <w:rPr>
          <w:rFonts w:hint="eastAsia" w:asciiTheme="minorEastAsia" w:hAnsiTheme="minorEastAsia" w:eastAsiaTheme="minorEastAsia"/>
          <w:b/>
          <w:color w:val="auto"/>
          <w:kern w:val="0"/>
          <w:sz w:val="44"/>
          <w:szCs w:val="44"/>
          <w:highlight w:val="none"/>
        </w:rPr>
        <w:t>项目</w:t>
      </w:r>
    </w:p>
    <w:p>
      <w:pPr>
        <w:snapToGrid w:val="0"/>
        <w:spacing w:line="360" w:lineRule="auto"/>
        <w:ind w:right="17"/>
        <w:jc w:val="center"/>
        <w:rPr>
          <w:rFonts w:asciiTheme="minorEastAsia" w:hAnsiTheme="minorEastAsia" w:eastAsiaTheme="minorEastAsia"/>
          <w:b/>
          <w:bCs/>
          <w:color w:val="auto"/>
          <w:sz w:val="30"/>
          <w:szCs w:val="30"/>
          <w:highlight w:val="none"/>
        </w:rPr>
      </w:pPr>
      <w:r>
        <w:rPr>
          <w:rFonts w:hint="eastAsia" w:asciiTheme="minorEastAsia" w:hAnsiTheme="minorEastAsia" w:eastAsiaTheme="minorEastAsia"/>
          <w:b/>
          <w:color w:val="auto"/>
          <w:kern w:val="0"/>
          <w:sz w:val="44"/>
          <w:szCs w:val="44"/>
          <w:highlight w:val="none"/>
        </w:rPr>
        <w:t>竞争性磋商文件</w:t>
      </w:r>
    </w:p>
    <w:p>
      <w:pPr>
        <w:pStyle w:val="50"/>
        <w:tabs>
          <w:tab w:val="left" w:pos="8460"/>
        </w:tabs>
        <w:snapToGrid w:val="0"/>
        <w:spacing w:line="360" w:lineRule="auto"/>
        <w:ind w:right="-334" w:rightChars="-159"/>
        <w:jc w:val="center"/>
        <w:rPr>
          <w:rFonts w:asciiTheme="minorEastAsia" w:hAnsiTheme="minorEastAsia" w:eastAsiaTheme="minorEastAsia"/>
          <w:b/>
          <w:bCs/>
          <w:color w:val="auto"/>
          <w:sz w:val="30"/>
          <w:szCs w:val="30"/>
          <w:highlight w:val="none"/>
        </w:rPr>
      </w:pPr>
    </w:p>
    <w:p>
      <w:pPr>
        <w:snapToGrid w:val="0"/>
        <w:spacing w:line="360" w:lineRule="auto"/>
        <w:ind w:firstLine="980" w:firstLineChars="350"/>
        <w:rPr>
          <w:rFonts w:asciiTheme="minorEastAsia" w:hAnsiTheme="minorEastAsia" w:eastAsiaTheme="minorEastAsia"/>
          <w:color w:val="auto"/>
          <w:sz w:val="28"/>
          <w:szCs w:val="28"/>
          <w:highlight w:val="none"/>
        </w:rPr>
      </w:pPr>
    </w:p>
    <w:p>
      <w:pPr>
        <w:snapToGrid w:val="0"/>
        <w:spacing w:line="360" w:lineRule="auto"/>
        <w:rPr>
          <w:rFonts w:asciiTheme="minorEastAsia" w:hAnsiTheme="minorEastAsia" w:eastAsiaTheme="minorEastAsia"/>
          <w:color w:val="auto"/>
          <w:sz w:val="28"/>
          <w:szCs w:val="28"/>
          <w:highlight w:val="none"/>
        </w:rPr>
      </w:pPr>
    </w:p>
    <w:p>
      <w:pPr>
        <w:snapToGrid w:val="0"/>
        <w:spacing w:line="360" w:lineRule="auto"/>
        <w:ind w:firstLine="980" w:firstLineChars="350"/>
        <w:rPr>
          <w:rFonts w:asciiTheme="minorEastAsia" w:hAnsiTheme="minorEastAsia" w:eastAsiaTheme="minorEastAsia"/>
          <w:color w:val="auto"/>
          <w:sz w:val="28"/>
          <w:szCs w:val="28"/>
          <w:highlight w:val="none"/>
        </w:rPr>
      </w:pPr>
    </w:p>
    <w:p>
      <w:pPr>
        <w:snapToGrid w:val="0"/>
        <w:spacing w:line="360" w:lineRule="auto"/>
        <w:ind w:firstLine="984" w:firstLineChars="350"/>
        <w:rPr>
          <w:rFonts w:hint="eastAsia" w:asciiTheme="minorEastAsia" w:hAnsiTheme="minorEastAsia" w:eastAsiaTheme="minorEastAsia"/>
          <w:b/>
          <w:color w:val="auto"/>
          <w:sz w:val="28"/>
          <w:szCs w:val="28"/>
          <w:highlight w:val="none"/>
        </w:rPr>
      </w:pPr>
    </w:p>
    <w:p>
      <w:pPr>
        <w:snapToGrid w:val="0"/>
        <w:spacing w:line="360" w:lineRule="auto"/>
        <w:ind w:firstLine="984" w:firstLineChars="350"/>
        <w:rPr>
          <w:rFonts w:hint="eastAsia" w:asciiTheme="minorEastAsia" w:hAnsiTheme="minorEastAsia" w:eastAsiaTheme="minorEastAsia"/>
          <w:b/>
          <w:color w:val="auto"/>
          <w:sz w:val="28"/>
          <w:szCs w:val="28"/>
          <w:highlight w:val="none"/>
        </w:rPr>
      </w:pPr>
    </w:p>
    <w:p>
      <w:pPr>
        <w:snapToGrid w:val="0"/>
        <w:spacing w:line="360" w:lineRule="auto"/>
        <w:ind w:firstLine="984" w:firstLineChars="350"/>
        <w:rPr>
          <w:rFonts w:hint="eastAsia" w:asciiTheme="minorEastAsia" w:hAnsiTheme="minorEastAsia" w:eastAsiaTheme="minorEastAsia"/>
          <w:b/>
          <w:color w:val="auto"/>
          <w:sz w:val="28"/>
          <w:szCs w:val="28"/>
          <w:highlight w:val="none"/>
        </w:rPr>
      </w:pPr>
    </w:p>
    <w:p>
      <w:pPr>
        <w:snapToGrid w:val="0"/>
        <w:spacing w:line="360" w:lineRule="auto"/>
        <w:ind w:firstLine="984" w:firstLineChars="350"/>
        <w:rPr>
          <w:rFonts w:hint="eastAsia" w:asciiTheme="minorEastAsia" w:hAnsiTheme="minorEastAsia" w:eastAsiaTheme="minorEastAsia"/>
          <w:b/>
          <w:color w:val="auto"/>
          <w:sz w:val="28"/>
          <w:szCs w:val="28"/>
          <w:highlight w:val="none"/>
        </w:rPr>
      </w:pPr>
    </w:p>
    <w:p>
      <w:pPr>
        <w:snapToGrid w:val="0"/>
        <w:spacing w:line="360" w:lineRule="auto"/>
        <w:ind w:firstLine="984" w:firstLineChars="350"/>
        <w:rPr>
          <w:rFonts w:hint="eastAsia" w:asciiTheme="minorEastAsia" w:hAnsiTheme="minorEastAsia" w:eastAsiaTheme="minorEastAsia"/>
          <w:b/>
          <w:color w:val="auto"/>
          <w:sz w:val="28"/>
          <w:szCs w:val="28"/>
          <w:highlight w:val="none"/>
        </w:rPr>
      </w:pPr>
    </w:p>
    <w:p>
      <w:pPr>
        <w:snapToGrid w:val="0"/>
        <w:spacing w:line="360" w:lineRule="auto"/>
        <w:ind w:firstLine="843" w:firstLineChars="300"/>
        <w:rPr>
          <w:rFonts w:hint="eastAsia" w:asciiTheme="minorEastAsia" w:hAnsiTheme="minorEastAsia" w:eastAsiaTheme="minorEastAsia"/>
          <w:b/>
          <w:color w:val="auto"/>
          <w:sz w:val="28"/>
          <w:szCs w:val="28"/>
          <w:highlight w:val="none"/>
          <w:lang w:eastAsia="zh-CN"/>
        </w:rPr>
      </w:pPr>
      <w:r>
        <w:rPr>
          <w:rFonts w:hint="eastAsia" w:asciiTheme="minorEastAsia" w:hAnsiTheme="minorEastAsia" w:eastAsiaTheme="minorEastAsia"/>
          <w:b/>
          <w:color w:val="auto"/>
          <w:sz w:val="28"/>
          <w:szCs w:val="28"/>
          <w:highlight w:val="none"/>
        </w:rPr>
        <w:t>采</w:t>
      </w:r>
      <w:r>
        <w:rPr>
          <w:rFonts w:hint="eastAsia" w:asciiTheme="minorEastAsia" w:hAnsiTheme="minorEastAsia" w:eastAsiaTheme="minorEastAsia"/>
          <w:b/>
          <w:color w:val="auto"/>
          <w:sz w:val="28"/>
          <w:szCs w:val="28"/>
          <w:highlight w:val="none"/>
          <w:lang w:val="en-US" w:eastAsia="zh-CN"/>
        </w:rPr>
        <w:t xml:space="preserve"> </w:t>
      </w:r>
      <w:r>
        <w:rPr>
          <w:rFonts w:hint="eastAsia" w:asciiTheme="minorEastAsia" w:hAnsiTheme="minorEastAsia" w:eastAsiaTheme="minorEastAsia"/>
          <w:b/>
          <w:color w:val="auto"/>
          <w:sz w:val="28"/>
          <w:szCs w:val="28"/>
          <w:highlight w:val="none"/>
        </w:rPr>
        <w:t>购</w:t>
      </w:r>
      <w:r>
        <w:rPr>
          <w:rFonts w:hint="eastAsia" w:asciiTheme="minorEastAsia" w:hAnsiTheme="minorEastAsia" w:eastAsiaTheme="minorEastAsia"/>
          <w:b/>
          <w:color w:val="auto"/>
          <w:sz w:val="28"/>
          <w:szCs w:val="28"/>
          <w:highlight w:val="none"/>
          <w:lang w:val="en-US" w:eastAsia="zh-CN"/>
        </w:rPr>
        <w:t xml:space="preserve"> </w:t>
      </w:r>
      <w:r>
        <w:rPr>
          <w:rFonts w:hint="eastAsia" w:asciiTheme="minorEastAsia" w:hAnsiTheme="minorEastAsia" w:eastAsiaTheme="minorEastAsia"/>
          <w:b/>
          <w:color w:val="auto"/>
          <w:sz w:val="28"/>
          <w:szCs w:val="28"/>
          <w:highlight w:val="none"/>
        </w:rPr>
        <w:t>人：</w:t>
      </w:r>
      <w:r>
        <w:rPr>
          <w:rFonts w:hint="eastAsia" w:asciiTheme="minorEastAsia" w:hAnsiTheme="minorEastAsia" w:eastAsiaTheme="minorEastAsia"/>
          <w:b/>
          <w:color w:val="auto"/>
          <w:sz w:val="28"/>
          <w:szCs w:val="28"/>
          <w:highlight w:val="none"/>
          <w:lang w:eastAsia="zh-CN"/>
        </w:rPr>
        <w:t>伊犁哈萨克自治州那拉提旅游风景区管理委员会</w:t>
      </w:r>
    </w:p>
    <w:p>
      <w:pPr>
        <w:snapToGrid w:val="0"/>
        <w:spacing w:line="360" w:lineRule="auto"/>
        <w:ind w:firstLine="843" w:firstLineChars="300"/>
        <w:rPr>
          <w:rFonts w:hint="eastAsia"/>
          <w:color w:val="auto"/>
          <w:highlight w:val="none"/>
          <w:lang w:val="en-US" w:eastAsia="zh-CN"/>
        </w:rPr>
      </w:pPr>
      <w:r>
        <w:rPr>
          <w:rFonts w:hint="eastAsia" w:asciiTheme="minorEastAsia" w:hAnsiTheme="minorEastAsia" w:eastAsiaTheme="minorEastAsia"/>
          <w:b/>
          <w:color w:val="auto"/>
          <w:sz w:val="28"/>
          <w:szCs w:val="28"/>
          <w:highlight w:val="none"/>
          <w:lang w:val="en-US" w:eastAsia="zh-CN"/>
        </w:rPr>
        <w:t>联 系 人：万主任</w:t>
      </w:r>
    </w:p>
    <w:p>
      <w:pPr>
        <w:snapToGrid w:val="0"/>
        <w:spacing w:line="360" w:lineRule="auto"/>
        <w:ind w:firstLine="843" w:firstLineChars="300"/>
        <w:rPr>
          <w:rFonts w:hint="default" w:asciiTheme="minorEastAsia" w:hAnsiTheme="minorEastAsia" w:eastAsiaTheme="minorEastAsia"/>
          <w:b/>
          <w:color w:val="auto"/>
          <w:sz w:val="28"/>
          <w:szCs w:val="28"/>
          <w:highlight w:val="none"/>
          <w:lang w:val="en-US" w:eastAsia="zh-CN"/>
        </w:rPr>
      </w:pPr>
      <w:r>
        <w:rPr>
          <w:rFonts w:hint="eastAsia" w:asciiTheme="minorEastAsia" w:hAnsiTheme="minorEastAsia" w:eastAsiaTheme="minorEastAsia"/>
          <w:b/>
          <w:color w:val="auto"/>
          <w:sz w:val="28"/>
          <w:szCs w:val="28"/>
          <w:highlight w:val="none"/>
          <w:lang w:val="en-US" w:eastAsia="zh-CN"/>
        </w:rPr>
        <w:t>联系方式：13399990390</w:t>
      </w:r>
    </w:p>
    <w:p>
      <w:pPr>
        <w:snapToGrid w:val="0"/>
        <w:spacing w:line="360" w:lineRule="auto"/>
        <w:ind w:firstLine="843" w:firstLineChars="300"/>
        <w:jc w:val="both"/>
        <w:rPr>
          <w:rFonts w:hint="eastAsia" w:asciiTheme="minorEastAsia" w:hAnsiTheme="minorEastAsia" w:eastAsiaTheme="minorEastAsia"/>
          <w:b/>
          <w:color w:val="auto"/>
          <w:sz w:val="28"/>
          <w:szCs w:val="28"/>
          <w:highlight w:val="none"/>
          <w:lang w:eastAsia="zh-CN"/>
        </w:rPr>
      </w:pPr>
      <w:r>
        <w:rPr>
          <w:rFonts w:hint="eastAsia" w:asciiTheme="minorEastAsia" w:hAnsiTheme="minorEastAsia" w:eastAsiaTheme="minorEastAsia"/>
          <w:b/>
          <w:color w:val="auto"/>
          <w:sz w:val="28"/>
          <w:szCs w:val="28"/>
          <w:highlight w:val="none"/>
          <w:lang w:val="en-US" w:eastAsia="zh-CN"/>
        </w:rPr>
        <w:t>代理机构：</w:t>
      </w:r>
      <w:r>
        <w:rPr>
          <w:rFonts w:hint="eastAsia" w:asciiTheme="minorEastAsia" w:hAnsiTheme="minorEastAsia" w:eastAsiaTheme="minorEastAsia"/>
          <w:b/>
          <w:color w:val="auto"/>
          <w:sz w:val="28"/>
          <w:szCs w:val="28"/>
          <w:highlight w:val="none"/>
          <w:lang w:eastAsia="zh-CN"/>
        </w:rPr>
        <w:t>新疆霖鼎工程管理服务有限公司</w:t>
      </w:r>
    </w:p>
    <w:p>
      <w:pPr>
        <w:snapToGrid w:val="0"/>
        <w:spacing w:line="360" w:lineRule="auto"/>
        <w:ind w:firstLine="843" w:firstLineChars="300"/>
        <w:jc w:val="both"/>
        <w:rPr>
          <w:rFonts w:hint="default" w:asciiTheme="minorEastAsia" w:hAnsiTheme="minorEastAsia" w:eastAsiaTheme="minorEastAsia"/>
          <w:b/>
          <w:color w:val="auto"/>
          <w:sz w:val="28"/>
          <w:szCs w:val="28"/>
          <w:highlight w:val="none"/>
          <w:lang w:val="en-US" w:eastAsia="zh-CN"/>
        </w:rPr>
      </w:pPr>
      <w:r>
        <w:rPr>
          <w:rFonts w:hint="eastAsia" w:asciiTheme="minorEastAsia" w:hAnsiTheme="minorEastAsia" w:eastAsiaTheme="minorEastAsia"/>
          <w:b/>
          <w:color w:val="auto"/>
          <w:sz w:val="28"/>
          <w:szCs w:val="28"/>
          <w:highlight w:val="none"/>
          <w:lang w:val="en-US" w:eastAsia="zh-CN"/>
        </w:rPr>
        <w:t>联 系 人：赵明强</w:t>
      </w:r>
    </w:p>
    <w:p>
      <w:pPr>
        <w:tabs>
          <w:tab w:val="left" w:pos="1092"/>
        </w:tabs>
        <w:snapToGrid w:val="0"/>
        <w:spacing w:line="360" w:lineRule="auto"/>
        <w:ind w:firstLine="843" w:firstLineChars="300"/>
        <w:jc w:val="left"/>
        <w:rPr>
          <w:rFonts w:hint="default" w:asciiTheme="minorEastAsia" w:hAnsiTheme="minorEastAsia" w:eastAsiaTheme="minorEastAsia"/>
          <w:b/>
          <w:color w:val="auto"/>
          <w:sz w:val="28"/>
          <w:szCs w:val="28"/>
          <w:highlight w:val="none"/>
          <w:lang w:val="en-US" w:eastAsia="zh-CN"/>
        </w:rPr>
      </w:pPr>
      <w:r>
        <w:rPr>
          <w:rFonts w:hint="eastAsia" w:asciiTheme="minorEastAsia" w:hAnsiTheme="minorEastAsia" w:eastAsiaTheme="minorEastAsia"/>
          <w:b/>
          <w:color w:val="auto"/>
          <w:sz w:val="28"/>
          <w:szCs w:val="28"/>
          <w:highlight w:val="none"/>
          <w:lang w:val="en-US" w:eastAsia="zh-CN"/>
        </w:rPr>
        <w:t>联系方式：18509999953</w:t>
      </w:r>
    </w:p>
    <w:p>
      <w:pPr>
        <w:snapToGrid w:val="0"/>
        <w:spacing w:line="360" w:lineRule="auto"/>
        <w:ind w:firstLine="984" w:firstLineChars="350"/>
        <w:jc w:val="center"/>
        <w:rPr>
          <w:rFonts w:hint="eastAsia" w:asciiTheme="minorEastAsia" w:hAnsiTheme="minorEastAsia" w:eastAsiaTheme="minorEastAsia"/>
          <w:b/>
          <w:color w:val="auto"/>
          <w:sz w:val="28"/>
          <w:szCs w:val="28"/>
          <w:highlight w:val="none"/>
          <w:lang w:eastAsia="zh-CN"/>
        </w:rPr>
      </w:pPr>
    </w:p>
    <w:p>
      <w:pPr>
        <w:pStyle w:val="28"/>
        <w:snapToGrid w:val="0"/>
        <w:spacing w:line="360" w:lineRule="auto"/>
        <w:jc w:val="center"/>
        <w:rPr>
          <w:rFonts w:asciiTheme="minorEastAsia" w:hAnsiTheme="minorEastAsia" w:eastAsiaTheme="minorEastAsia"/>
          <w:b/>
          <w:color w:val="auto"/>
          <w:sz w:val="30"/>
          <w:szCs w:val="30"/>
          <w:highlight w:val="none"/>
        </w:rPr>
      </w:pPr>
      <w:r>
        <w:rPr>
          <w:rFonts w:hint="eastAsia" w:asciiTheme="minorEastAsia" w:hAnsiTheme="minorEastAsia" w:eastAsiaTheme="minorEastAsia"/>
          <w:b/>
          <w:color w:val="auto"/>
          <w:sz w:val="30"/>
          <w:szCs w:val="30"/>
          <w:highlight w:val="none"/>
        </w:rPr>
        <w:t>二〇二</w:t>
      </w:r>
      <w:r>
        <w:rPr>
          <w:rFonts w:hint="eastAsia" w:asciiTheme="minorEastAsia" w:hAnsiTheme="minorEastAsia" w:eastAsiaTheme="minorEastAsia"/>
          <w:b/>
          <w:color w:val="auto"/>
          <w:sz w:val="30"/>
          <w:szCs w:val="30"/>
          <w:highlight w:val="none"/>
          <w:lang w:val="en-US" w:eastAsia="zh-CN"/>
        </w:rPr>
        <w:t>二</w:t>
      </w:r>
      <w:r>
        <w:rPr>
          <w:rFonts w:hint="eastAsia" w:asciiTheme="minorEastAsia" w:hAnsiTheme="minorEastAsia" w:eastAsiaTheme="minorEastAsia"/>
          <w:b/>
          <w:color w:val="auto"/>
          <w:sz w:val="30"/>
          <w:szCs w:val="30"/>
          <w:highlight w:val="none"/>
        </w:rPr>
        <w:t>年</w:t>
      </w:r>
      <w:r>
        <w:rPr>
          <w:rFonts w:hint="eastAsia" w:asciiTheme="minorEastAsia" w:hAnsiTheme="minorEastAsia" w:eastAsiaTheme="minorEastAsia"/>
          <w:b/>
          <w:color w:val="auto"/>
          <w:sz w:val="30"/>
          <w:szCs w:val="30"/>
          <w:highlight w:val="none"/>
          <w:lang w:val="en-US" w:eastAsia="zh-CN"/>
        </w:rPr>
        <w:t>六</w:t>
      </w:r>
      <w:r>
        <w:rPr>
          <w:rFonts w:hint="eastAsia" w:asciiTheme="minorEastAsia" w:hAnsiTheme="minorEastAsia" w:eastAsiaTheme="minorEastAsia"/>
          <w:b/>
          <w:color w:val="auto"/>
          <w:sz w:val="30"/>
          <w:szCs w:val="30"/>
          <w:highlight w:val="none"/>
        </w:rPr>
        <w:t>月</w:t>
      </w:r>
    </w:p>
    <w:p>
      <w:pPr>
        <w:snapToGrid w:val="0"/>
        <w:spacing w:line="360" w:lineRule="auto"/>
        <w:jc w:val="center"/>
        <w:rPr>
          <w:rFonts w:asciiTheme="minorEastAsia" w:hAnsiTheme="minorEastAsia" w:eastAsiaTheme="minorEastAsia"/>
          <w:b/>
          <w:color w:val="auto"/>
          <w:sz w:val="32"/>
          <w:szCs w:val="32"/>
          <w:highlight w:val="none"/>
        </w:rPr>
        <w:sectPr>
          <w:headerReference r:id="rId5" w:type="first"/>
          <w:footerReference r:id="rId8" w:type="first"/>
          <w:headerReference r:id="rId3" w:type="default"/>
          <w:footerReference r:id="rId6" w:type="default"/>
          <w:headerReference r:id="rId4" w:type="even"/>
          <w:footerReference r:id="rId7" w:type="even"/>
          <w:pgSz w:w="11906" w:h="16838"/>
          <w:pgMar w:top="1418" w:right="1555" w:bottom="1418" w:left="1531" w:header="851" w:footer="992" w:gutter="0"/>
          <w:pgNumType w:fmt="decimal" w:start="1"/>
          <w:cols w:space="720" w:num="1"/>
          <w:titlePg/>
          <w:docGrid w:type="lines" w:linePitch="312" w:charSpace="0"/>
        </w:sectPr>
      </w:pPr>
    </w:p>
    <w:p>
      <w:pPr>
        <w:pStyle w:val="228"/>
        <w:spacing w:before="0" w:line="360" w:lineRule="auto"/>
        <w:jc w:val="both"/>
        <w:rPr>
          <w:rFonts w:asciiTheme="minorEastAsia" w:hAnsiTheme="minorEastAsia" w:eastAsiaTheme="minorEastAsia"/>
          <w:color w:val="auto"/>
          <w:sz w:val="11"/>
          <w:szCs w:val="11"/>
          <w:highlight w:val="none"/>
          <w:lang w:val="zh-CN"/>
        </w:rPr>
      </w:pPr>
    </w:p>
    <w:p>
      <w:pPr>
        <w:rPr>
          <w:rFonts w:asciiTheme="minorEastAsia" w:hAnsiTheme="minorEastAsia" w:eastAsiaTheme="minorEastAsia"/>
          <w:color w:val="auto"/>
          <w:highlight w:val="none"/>
          <w:lang w:val="zh-CN"/>
        </w:rPr>
      </w:pPr>
    </w:p>
    <w:p>
      <w:pPr>
        <w:pStyle w:val="228"/>
        <w:spacing w:before="0" w:line="360" w:lineRule="auto"/>
        <w:jc w:val="center"/>
        <w:rPr>
          <w:rFonts w:asciiTheme="minorEastAsia" w:hAnsiTheme="minorEastAsia" w:eastAsiaTheme="minorEastAsia"/>
          <w:color w:val="auto"/>
          <w:sz w:val="44"/>
          <w:szCs w:val="32"/>
          <w:highlight w:val="none"/>
          <w:lang w:val="zh-CN"/>
        </w:rPr>
      </w:pPr>
      <w:r>
        <w:rPr>
          <w:rFonts w:hint="eastAsia" w:asciiTheme="minorEastAsia" w:hAnsiTheme="minorEastAsia" w:eastAsiaTheme="minorEastAsia"/>
          <w:color w:val="auto"/>
          <w:sz w:val="44"/>
          <w:szCs w:val="32"/>
          <w:highlight w:val="none"/>
          <w:lang w:val="zh-CN"/>
        </w:rPr>
        <w:t>目  录</w:t>
      </w:r>
    </w:p>
    <w:p>
      <w:pPr>
        <w:rPr>
          <w:rFonts w:asciiTheme="minorEastAsia" w:hAnsiTheme="minorEastAsia" w:eastAsiaTheme="minorEastAsia"/>
          <w:color w:val="auto"/>
          <w:highlight w:val="none"/>
          <w:lang w:val="zh-CN"/>
        </w:rPr>
      </w:pPr>
    </w:p>
    <w:p>
      <w:pPr>
        <w:pStyle w:val="36"/>
        <w:tabs>
          <w:tab w:val="right" w:leader="dot" w:pos="8820"/>
        </w:tabs>
        <w:rPr>
          <w:color w:val="auto"/>
          <w:highlight w:val="none"/>
        </w:rPr>
      </w:pPr>
      <w:r>
        <w:rPr>
          <w:rFonts w:eastAsiaTheme="minorEastAsia"/>
          <w:color w:val="auto"/>
          <w:sz w:val="24"/>
          <w:highlight w:val="none"/>
        </w:rPr>
        <w:fldChar w:fldCharType="begin"/>
      </w:r>
      <w:r>
        <w:rPr>
          <w:rFonts w:eastAsiaTheme="minorEastAsia"/>
          <w:color w:val="auto"/>
          <w:sz w:val="24"/>
          <w:highlight w:val="none"/>
        </w:rPr>
        <w:instrText xml:space="preserve"> TOC \o "1-3" \h \z \u </w:instrText>
      </w:r>
      <w:r>
        <w:rPr>
          <w:rFonts w:eastAsiaTheme="minorEastAsia"/>
          <w:color w:val="auto"/>
          <w:sz w:val="24"/>
          <w:highlight w:val="none"/>
        </w:rPr>
        <w:fldChar w:fldCharType="separate"/>
      </w:r>
      <w:r>
        <w:rPr>
          <w:color w:val="auto"/>
          <w:highlight w:val="none"/>
        </w:rPr>
        <w:fldChar w:fldCharType="begin"/>
      </w:r>
      <w:r>
        <w:rPr>
          <w:color w:val="auto"/>
          <w:highlight w:val="none"/>
        </w:rPr>
        <w:instrText xml:space="preserve"> HYPERLINK \l "_Toc23101" </w:instrText>
      </w:r>
      <w:r>
        <w:rPr>
          <w:color w:val="auto"/>
          <w:highlight w:val="none"/>
        </w:rPr>
        <w:fldChar w:fldCharType="separate"/>
      </w:r>
      <w:r>
        <w:rPr>
          <w:rFonts w:hint="eastAsia" w:asciiTheme="minorEastAsia" w:hAnsiTheme="minorEastAsia" w:eastAsiaTheme="minorEastAsia"/>
          <w:color w:val="auto"/>
          <w:szCs w:val="32"/>
          <w:highlight w:val="none"/>
        </w:rPr>
        <w:t>第一部分竞争性磋商公告</w:t>
      </w:r>
      <w:r>
        <w:rPr>
          <w:color w:val="auto"/>
          <w:highlight w:val="none"/>
        </w:rPr>
        <w:tab/>
      </w:r>
      <w:r>
        <w:rPr>
          <w:color w:val="auto"/>
          <w:highlight w:val="none"/>
        </w:rPr>
        <w:fldChar w:fldCharType="begin"/>
      </w:r>
      <w:r>
        <w:rPr>
          <w:color w:val="auto"/>
          <w:highlight w:val="none"/>
        </w:rPr>
        <w:instrText xml:space="preserve"> PAGEREF _Toc23101 </w:instrText>
      </w:r>
      <w:r>
        <w:rPr>
          <w:color w:val="auto"/>
          <w:highlight w:val="none"/>
        </w:rPr>
        <w:fldChar w:fldCharType="separate"/>
      </w:r>
      <w:r>
        <w:rPr>
          <w:color w:val="auto"/>
          <w:highlight w:val="none"/>
        </w:rPr>
        <w:t>2</w:t>
      </w:r>
      <w:r>
        <w:rPr>
          <w:color w:val="auto"/>
          <w:highlight w:val="none"/>
        </w:rPr>
        <w:fldChar w:fldCharType="end"/>
      </w:r>
      <w:r>
        <w:rPr>
          <w:color w:val="auto"/>
          <w:highlight w:val="none"/>
        </w:rPr>
        <w:fldChar w:fldCharType="end"/>
      </w:r>
    </w:p>
    <w:p>
      <w:pPr>
        <w:pStyle w:val="36"/>
        <w:tabs>
          <w:tab w:val="right" w:leader="dot" w:pos="8820"/>
        </w:tabs>
        <w:rPr>
          <w:color w:val="auto"/>
          <w:highlight w:val="none"/>
        </w:rPr>
      </w:pPr>
      <w:r>
        <w:rPr>
          <w:color w:val="auto"/>
          <w:highlight w:val="none"/>
        </w:rPr>
        <w:fldChar w:fldCharType="begin"/>
      </w:r>
      <w:r>
        <w:rPr>
          <w:color w:val="auto"/>
          <w:highlight w:val="none"/>
        </w:rPr>
        <w:instrText xml:space="preserve"> HYPERLINK \l "_Toc6470" </w:instrText>
      </w:r>
      <w:r>
        <w:rPr>
          <w:color w:val="auto"/>
          <w:highlight w:val="none"/>
        </w:rPr>
        <w:fldChar w:fldCharType="separate"/>
      </w:r>
      <w:r>
        <w:rPr>
          <w:rFonts w:hint="eastAsia" w:asciiTheme="minorEastAsia" w:hAnsiTheme="minorEastAsia" w:eastAsiaTheme="minorEastAsia"/>
          <w:color w:val="auto"/>
          <w:highlight w:val="none"/>
        </w:rPr>
        <w:t>第二部分供应商须知</w:t>
      </w:r>
      <w:r>
        <w:rPr>
          <w:color w:val="auto"/>
          <w:highlight w:val="none"/>
        </w:rPr>
        <w:tab/>
      </w:r>
      <w:r>
        <w:rPr>
          <w:color w:val="auto"/>
          <w:highlight w:val="none"/>
        </w:rPr>
        <w:fldChar w:fldCharType="begin"/>
      </w:r>
      <w:r>
        <w:rPr>
          <w:color w:val="auto"/>
          <w:highlight w:val="none"/>
        </w:rPr>
        <w:instrText xml:space="preserve"> PAGEREF _Toc6470 </w:instrText>
      </w:r>
      <w:r>
        <w:rPr>
          <w:color w:val="auto"/>
          <w:highlight w:val="none"/>
        </w:rPr>
        <w:fldChar w:fldCharType="separate"/>
      </w:r>
      <w:r>
        <w:rPr>
          <w:color w:val="auto"/>
          <w:highlight w:val="none"/>
        </w:rPr>
        <w:t>4</w:t>
      </w:r>
      <w:r>
        <w:rPr>
          <w:color w:val="auto"/>
          <w:highlight w:val="none"/>
        </w:rPr>
        <w:fldChar w:fldCharType="end"/>
      </w:r>
      <w:r>
        <w:rPr>
          <w:color w:val="auto"/>
          <w:highlight w:val="none"/>
        </w:rPr>
        <w:fldChar w:fldCharType="end"/>
      </w:r>
    </w:p>
    <w:p>
      <w:pPr>
        <w:pStyle w:val="27"/>
        <w:tabs>
          <w:tab w:val="right" w:leader="dot" w:pos="8820"/>
        </w:tabs>
        <w:rPr>
          <w:color w:val="auto"/>
          <w:highlight w:val="none"/>
        </w:rPr>
      </w:pPr>
      <w:r>
        <w:rPr>
          <w:color w:val="auto"/>
          <w:highlight w:val="none"/>
        </w:rPr>
        <w:fldChar w:fldCharType="begin"/>
      </w:r>
      <w:r>
        <w:rPr>
          <w:color w:val="auto"/>
          <w:highlight w:val="none"/>
        </w:rPr>
        <w:instrText xml:space="preserve"> HYPERLINK \l "_Toc3136" </w:instrText>
      </w:r>
      <w:r>
        <w:rPr>
          <w:color w:val="auto"/>
          <w:highlight w:val="none"/>
        </w:rPr>
        <w:fldChar w:fldCharType="separate"/>
      </w:r>
      <w:r>
        <w:rPr>
          <w:rFonts w:hint="eastAsia" w:asciiTheme="minorEastAsia" w:hAnsiTheme="minorEastAsia" w:eastAsiaTheme="minorEastAsia"/>
          <w:color w:val="auto"/>
          <w:szCs w:val="28"/>
          <w:highlight w:val="none"/>
        </w:rPr>
        <w:t>一、总则</w:t>
      </w:r>
      <w:r>
        <w:rPr>
          <w:color w:val="auto"/>
          <w:highlight w:val="none"/>
        </w:rPr>
        <w:tab/>
      </w:r>
      <w:r>
        <w:rPr>
          <w:color w:val="auto"/>
          <w:highlight w:val="none"/>
        </w:rPr>
        <w:fldChar w:fldCharType="begin"/>
      </w:r>
      <w:r>
        <w:rPr>
          <w:color w:val="auto"/>
          <w:highlight w:val="none"/>
        </w:rPr>
        <w:instrText xml:space="preserve"> PAGEREF _Toc3136 </w:instrText>
      </w:r>
      <w:r>
        <w:rPr>
          <w:color w:val="auto"/>
          <w:highlight w:val="none"/>
        </w:rPr>
        <w:fldChar w:fldCharType="separate"/>
      </w:r>
      <w:r>
        <w:rPr>
          <w:color w:val="auto"/>
          <w:highlight w:val="none"/>
        </w:rPr>
        <w:t>7</w:t>
      </w:r>
      <w:r>
        <w:rPr>
          <w:color w:val="auto"/>
          <w:highlight w:val="none"/>
        </w:rPr>
        <w:fldChar w:fldCharType="end"/>
      </w:r>
      <w:r>
        <w:rPr>
          <w:color w:val="auto"/>
          <w:highlight w:val="none"/>
        </w:rPr>
        <w:fldChar w:fldCharType="end"/>
      </w:r>
    </w:p>
    <w:p>
      <w:pPr>
        <w:pStyle w:val="27"/>
        <w:tabs>
          <w:tab w:val="right" w:leader="dot" w:pos="8820"/>
        </w:tabs>
        <w:rPr>
          <w:color w:val="auto"/>
          <w:highlight w:val="none"/>
        </w:rPr>
      </w:pPr>
      <w:r>
        <w:rPr>
          <w:color w:val="auto"/>
          <w:highlight w:val="none"/>
        </w:rPr>
        <w:fldChar w:fldCharType="begin"/>
      </w:r>
      <w:r>
        <w:rPr>
          <w:color w:val="auto"/>
          <w:highlight w:val="none"/>
        </w:rPr>
        <w:instrText xml:space="preserve"> HYPERLINK \l "_Toc18757" </w:instrText>
      </w:r>
      <w:r>
        <w:rPr>
          <w:color w:val="auto"/>
          <w:highlight w:val="none"/>
        </w:rPr>
        <w:fldChar w:fldCharType="separate"/>
      </w:r>
      <w:r>
        <w:rPr>
          <w:rFonts w:hint="eastAsia" w:asciiTheme="minorEastAsia" w:hAnsiTheme="minorEastAsia" w:eastAsiaTheme="minorEastAsia"/>
          <w:color w:val="auto"/>
          <w:szCs w:val="28"/>
          <w:highlight w:val="none"/>
        </w:rPr>
        <w:t>二、竞争性磋商文件</w:t>
      </w:r>
      <w:r>
        <w:rPr>
          <w:color w:val="auto"/>
          <w:highlight w:val="none"/>
        </w:rPr>
        <w:tab/>
      </w:r>
      <w:r>
        <w:rPr>
          <w:color w:val="auto"/>
          <w:highlight w:val="none"/>
        </w:rPr>
        <w:fldChar w:fldCharType="begin"/>
      </w:r>
      <w:r>
        <w:rPr>
          <w:color w:val="auto"/>
          <w:highlight w:val="none"/>
        </w:rPr>
        <w:instrText xml:space="preserve"> PAGEREF _Toc18757 </w:instrText>
      </w:r>
      <w:r>
        <w:rPr>
          <w:color w:val="auto"/>
          <w:highlight w:val="none"/>
        </w:rPr>
        <w:fldChar w:fldCharType="separate"/>
      </w:r>
      <w:r>
        <w:rPr>
          <w:color w:val="auto"/>
          <w:highlight w:val="none"/>
        </w:rPr>
        <w:t>7</w:t>
      </w:r>
      <w:r>
        <w:rPr>
          <w:color w:val="auto"/>
          <w:highlight w:val="none"/>
        </w:rPr>
        <w:fldChar w:fldCharType="end"/>
      </w:r>
      <w:r>
        <w:rPr>
          <w:color w:val="auto"/>
          <w:highlight w:val="none"/>
        </w:rPr>
        <w:fldChar w:fldCharType="end"/>
      </w:r>
    </w:p>
    <w:p>
      <w:pPr>
        <w:pStyle w:val="27"/>
        <w:tabs>
          <w:tab w:val="right" w:leader="dot" w:pos="8820"/>
        </w:tabs>
        <w:rPr>
          <w:color w:val="auto"/>
          <w:highlight w:val="none"/>
        </w:rPr>
      </w:pPr>
      <w:r>
        <w:rPr>
          <w:color w:val="auto"/>
          <w:highlight w:val="none"/>
        </w:rPr>
        <w:fldChar w:fldCharType="begin"/>
      </w:r>
      <w:r>
        <w:rPr>
          <w:color w:val="auto"/>
          <w:highlight w:val="none"/>
        </w:rPr>
        <w:instrText xml:space="preserve"> HYPERLINK \l "_Toc7623" </w:instrText>
      </w:r>
      <w:r>
        <w:rPr>
          <w:color w:val="auto"/>
          <w:highlight w:val="none"/>
        </w:rPr>
        <w:fldChar w:fldCharType="separate"/>
      </w:r>
      <w:r>
        <w:rPr>
          <w:rFonts w:hint="eastAsia" w:asciiTheme="minorEastAsia" w:hAnsiTheme="minorEastAsia" w:eastAsiaTheme="minorEastAsia"/>
          <w:color w:val="auto"/>
          <w:szCs w:val="28"/>
          <w:highlight w:val="none"/>
        </w:rPr>
        <w:t>三、响应文件的编制</w:t>
      </w:r>
      <w:r>
        <w:rPr>
          <w:color w:val="auto"/>
          <w:highlight w:val="none"/>
        </w:rPr>
        <w:tab/>
      </w:r>
      <w:r>
        <w:rPr>
          <w:color w:val="auto"/>
          <w:highlight w:val="none"/>
        </w:rPr>
        <w:fldChar w:fldCharType="begin"/>
      </w:r>
      <w:r>
        <w:rPr>
          <w:color w:val="auto"/>
          <w:highlight w:val="none"/>
        </w:rPr>
        <w:instrText xml:space="preserve"> PAGEREF _Toc7623 </w:instrText>
      </w:r>
      <w:r>
        <w:rPr>
          <w:color w:val="auto"/>
          <w:highlight w:val="none"/>
        </w:rPr>
        <w:fldChar w:fldCharType="separate"/>
      </w:r>
      <w:r>
        <w:rPr>
          <w:color w:val="auto"/>
          <w:highlight w:val="none"/>
        </w:rPr>
        <w:t>8</w:t>
      </w:r>
      <w:r>
        <w:rPr>
          <w:color w:val="auto"/>
          <w:highlight w:val="none"/>
        </w:rPr>
        <w:fldChar w:fldCharType="end"/>
      </w:r>
      <w:r>
        <w:rPr>
          <w:color w:val="auto"/>
          <w:highlight w:val="none"/>
        </w:rPr>
        <w:fldChar w:fldCharType="end"/>
      </w:r>
    </w:p>
    <w:p>
      <w:pPr>
        <w:pStyle w:val="27"/>
        <w:tabs>
          <w:tab w:val="right" w:leader="dot" w:pos="8820"/>
        </w:tabs>
        <w:rPr>
          <w:color w:val="auto"/>
          <w:highlight w:val="none"/>
        </w:rPr>
      </w:pPr>
      <w:r>
        <w:rPr>
          <w:color w:val="auto"/>
          <w:highlight w:val="none"/>
        </w:rPr>
        <w:fldChar w:fldCharType="begin"/>
      </w:r>
      <w:r>
        <w:rPr>
          <w:color w:val="auto"/>
          <w:highlight w:val="none"/>
        </w:rPr>
        <w:instrText xml:space="preserve"> HYPERLINK \l "_Toc21820" </w:instrText>
      </w:r>
      <w:r>
        <w:rPr>
          <w:color w:val="auto"/>
          <w:highlight w:val="none"/>
        </w:rPr>
        <w:fldChar w:fldCharType="separate"/>
      </w:r>
      <w:r>
        <w:rPr>
          <w:rFonts w:hint="eastAsia" w:asciiTheme="minorEastAsia" w:hAnsiTheme="minorEastAsia" w:eastAsiaTheme="minorEastAsia"/>
          <w:color w:val="auto"/>
          <w:szCs w:val="28"/>
          <w:highlight w:val="none"/>
        </w:rPr>
        <w:t>四、响应文件的递交</w:t>
      </w:r>
      <w:r>
        <w:rPr>
          <w:color w:val="auto"/>
          <w:highlight w:val="none"/>
        </w:rPr>
        <w:tab/>
      </w:r>
      <w:r>
        <w:rPr>
          <w:color w:val="auto"/>
          <w:highlight w:val="none"/>
        </w:rPr>
        <w:fldChar w:fldCharType="begin"/>
      </w:r>
      <w:r>
        <w:rPr>
          <w:color w:val="auto"/>
          <w:highlight w:val="none"/>
        </w:rPr>
        <w:instrText xml:space="preserve"> PAGEREF _Toc21820 </w:instrText>
      </w:r>
      <w:r>
        <w:rPr>
          <w:color w:val="auto"/>
          <w:highlight w:val="none"/>
        </w:rPr>
        <w:fldChar w:fldCharType="separate"/>
      </w:r>
      <w:r>
        <w:rPr>
          <w:color w:val="auto"/>
          <w:highlight w:val="none"/>
        </w:rPr>
        <w:t>10</w:t>
      </w:r>
      <w:r>
        <w:rPr>
          <w:color w:val="auto"/>
          <w:highlight w:val="none"/>
        </w:rPr>
        <w:fldChar w:fldCharType="end"/>
      </w:r>
      <w:r>
        <w:rPr>
          <w:color w:val="auto"/>
          <w:highlight w:val="none"/>
        </w:rPr>
        <w:fldChar w:fldCharType="end"/>
      </w:r>
    </w:p>
    <w:p>
      <w:pPr>
        <w:pStyle w:val="27"/>
        <w:tabs>
          <w:tab w:val="right" w:leader="dot" w:pos="8820"/>
        </w:tabs>
        <w:rPr>
          <w:color w:val="auto"/>
          <w:highlight w:val="none"/>
        </w:rPr>
      </w:pPr>
      <w:r>
        <w:rPr>
          <w:color w:val="auto"/>
          <w:highlight w:val="none"/>
        </w:rPr>
        <w:fldChar w:fldCharType="begin"/>
      </w:r>
      <w:r>
        <w:rPr>
          <w:color w:val="auto"/>
          <w:highlight w:val="none"/>
        </w:rPr>
        <w:instrText xml:space="preserve"> HYPERLINK \l "_Toc18657" </w:instrText>
      </w:r>
      <w:r>
        <w:rPr>
          <w:color w:val="auto"/>
          <w:highlight w:val="none"/>
        </w:rPr>
        <w:fldChar w:fldCharType="separate"/>
      </w:r>
      <w:r>
        <w:rPr>
          <w:rFonts w:hint="eastAsia" w:asciiTheme="minorEastAsia" w:hAnsiTheme="minorEastAsia" w:eastAsiaTheme="minorEastAsia"/>
          <w:color w:val="auto"/>
          <w:szCs w:val="28"/>
          <w:highlight w:val="none"/>
        </w:rPr>
        <w:t>五、无效标、废标条款</w:t>
      </w:r>
      <w:r>
        <w:rPr>
          <w:color w:val="auto"/>
          <w:highlight w:val="none"/>
        </w:rPr>
        <w:tab/>
      </w:r>
      <w:r>
        <w:rPr>
          <w:color w:val="auto"/>
          <w:highlight w:val="none"/>
        </w:rPr>
        <w:fldChar w:fldCharType="begin"/>
      </w:r>
      <w:r>
        <w:rPr>
          <w:color w:val="auto"/>
          <w:highlight w:val="none"/>
        </w:rPr>
        <w:instrText xml:space="preserve"> PAGEREF _Toc18657 </w:instrText>
      </w:r>
      <w:r>
        <w:rPr>
          <w:color w:val="auto"/>
          <w:highlight w:val="none"/>
        </w:rPr>
        <w:fldChar w:fldCharType="separate"/>
      </w:r>
      <w:r>
        <w:rPr>
          <w:color w:val="auto"/>
          <w:highlight w:val="none"/>
        </w:rPr>
        <w:t>11</w:t>
      </w:r>
      <w:r>
        <w:rPr>
          <w:color w:val="auto"/>
          <w:highlight w:val="none"/>
        </w:rPr>
        <w:fldChar w:fldCharType="end"/>
      </w:r>
      <w:r>
        <w:rPr>
          <w:color w:val="auto"/>
          <w:highlight w:val="none"/>
        </w:rPr>
        <w:fldChar w:fldCharType="end"/>
      </w:r>
    </w:p>
    <w:p>
      <w:pPr>
        <w:pStyle w:val="27"/>
        <w:tabs>
          <w:tab w:val="right" w:leader="dot" w:pos="8820"/>
        </w:tabs>
        <w:rPr>
          <w:color w:val="auto"/>
          <w:highlight w:val="none"/>
        </w:rPr>
      </w:pPr>
      <w:r>
        <w:rPr>
          <w:color w:val="auto"/>
          <w:highlight w:val="none"/>
        </w:rPr>
        <w:fldChar w:fldCharType="begin"/>
      </w:r>
      <w:r>
        <w:rPr>
          <w:color w:val="auto"/>
          <w:highlight w:val="none"/>
        </w:rPr>
        <w:instrText xml:space="preserve"> HYPERLINK \l "_Toc13590" </w:instrText>
      </w:r>
      <w:r>
        <w:rPr>
          <w:color w:val="auto"/>
          <w:highlight w:val="none"/>
        </w:rPr>
        <w:fldChar w:fldCharType="separate"/>
      </w:r>
      <w:r>
        <w:rPr>
          <w:rFonts w:hint="eastAsia" w:asciiTheme="minorEastAsia" w:hAnsiTheme="minorEastAsia" w:eastAsiaTheme="minorEastAsia"/>
          <w:color w:val="auto"/>
          <w:szCs w:val="28"/>
          <w:highlight w:val="none"/>
        </w:rPr>
        <w:t>六、磋商程序及最终报价</w:t>
      </w:r>
      <w:r>
        <w:rPr>
          <w:color w:val="auto"/>
          <w:highlight w:val="none"/>
        </w:rPr>
        <w:tab/>
      </w:r>
      <w:r>
        <w:rPr>
          <w:color w:val="auto"/>
          <w:highlight w:val="none"/>
        </w:rPr>
        <w:fldChar w:fldCharType="begin"/>
      </w:r>
      <w:r>
        <w:rPr>
          <w:color w:val="auto"/>
          <w:highlight w:val="none"/>
        </w:rPr>
        <w:instrText xml:space="preserve"> PAGEREF _Toc13590 </w:instrText>
      </w:r>
      <w:r>
        <w:rPr>
          <w:color w:val="auto"/>
          <w:highlight w:val="none"/>
        </w:rPr>
        <w:fldChar w:fldCharType="separate"/>
      </w:r>
      <w:r>
        <w:rPr>
          <w:color w:val="auto"/>
          <w:highlight w:val="none"/>
        </w:rPr>
        <w:t>12</w:t>
      </w:r>
      <w:r>
        <w:rPr>
          <w:color w:val="auto"/>
          <w:highlight w:val="none"/>
        </w:rPr>
        <w:fldChar w:fldCharType="end"/>
      </w:r>
      <w:r>
        <w:rPr>
          <w:color w:val="auto"/>
          <w:highlight w:val="none"/>
        </w:rPr>
        <w:fldChar w:fldCharType="end"/>
      </w:r>
    </w:p>
    <w:p>
      <w:pPr>
        <w:pStyle w:val="27"/>
        <w:tabs>
          <w:tab w:val="right" w:leader="dot" w:pos="8820"/>
        </w:tabs>
        <w:rPr>
          <w:color w:val="auto"/>
          <w:highlight w:val="none"/>
        </w:rPr>
      </w:pPr>
      <w:r>
        <w:rPr>
          <w:color w:val="auto"/>
          <w:highlight w:val="none"/>
        </w:rPr>
        <w:fldChar w:fldCharType="begin"/>
      </w:r>
      <w:r>
        <w:rPr>
          <w:color w:val="auto"/>
          <w:highlight w:val="none"/>
        </w:rPr>
        <w:instrText xml:space="preserve"> HYPERLINK \l "_Toc7031" </w:instrText>
      </w:r>
      <w:r>
        <w:rPr>
          <w:color w:val="auto"/>
          <w:highlight w:val="none"/>
        </w:rPr>
        <w:fldChar w:fldCharType="separate"/>
      </w:r>
      <w:r>
        <w:rPr>
          <w:rFonts w:hint="eastAsia" w:asciiTheme="minorEastAsia" w:hAnsiTheme="minorEastAsia" w:eastAsiaTheme="minorEastAsia"/>
          <w:color w:val="auto"/>
          <w:szCs w:val="28"/>
          <w:highlight w:val="none"/>
        </w:rPr>
        <w:t>七、评审办法</w:t>
      </w:r>
      <w:r>
        <w:rPr>
          <w:color w:val="auto"/>
          <w:highlight w:val="none"/>
        </w:rPr>
        <w:tab/>
      </w:r>
      <w:r>
        <w:rPr>
          <w:color w:val="auto"/>
          <w:highlight w:val="none"/>
        </w:rPr>
        <w:fldChar w:fldCharType="begin"/>
      </w:r>
      <w:r>
        <w:rPr>
          <w:color w:val="auto"/>
          <w:highlight w:val="none"/>
        </w:rPr>
        <w:instrText xml:space="preserve"> PAGEREF _Toc7031 </w:instrText>
      </w:r>
      <w:r>
        <w:rPr>
          <w:color w:val="auto"/>
          <w:highlight w:val="none"/>
        </w:rPr>
        <w:fldChar w:fldCharType="separate"/>
      </w:r>
      <w:r>
        <w:rPr>
          <w:color w:val="auto"/>
          <w:highlight w:val="none"/>
        </w:rPr>
        <w:t>14</w:t>
      </w:r>
      <w:r>
        <w:rPr>
          <w:color w:val="auto"/>
          <w:highlight w:val="none"/>
        </w:rPr>
        <w:fldChar w:fldCharType="end"/>
      </w:r>
      <w:r>
        <w:rPr>
          <w:color w:val="auto"/>
          <w:highlight w:val="none"/>
        </w:rPr>
        <w:fldChar w:fldCharType="end"/>
      </w:r>
    </w:p>
    <w:p>
      <w:pPr>
        <w:pStyle w:val="27"/>
        <w:tabs>
          <w:tab w:val="right" w:leader="dot" w:pos="8820"/>
        </w:tabs>
        <w:rPr>
          <w:color w:val="auto"/>
          <w:highlight w:val="none"/>
        </w:rPr>
      </w:pPr>
      <w:r>
        <w:rPr>
          <w:color w:val="auto"/>
          <w:highlight w:val="none"/>
        </w:rPr>
        <w:fldChar w:fldCharType="begin"/>
      </w:r>
      <w:r>
        <w:rPr>
          <w:color w:val="auto"/>
          <w:highlight w:val="none"/>
        </w:rPr>
        <w:instrText xml:space="preserve"> HYPERLINK \l "_Toc9733" </w:instrText>
      </w:r>
      <w:r>
        <w:rPr>
          <w:color w:val="auto"/>
          <w:highlight w:val="none"/>
        </w:rPr>
        <w:fldChar w:fldCharType="separate"/>
      </w:r>
      <w:r>
        <w:rPr>
          <w:rFonts w:hint="eastAsia" w:asciiTheme="minorEastAsia" w:hAnsiTheme="minorEastAsia" w:eastAsiaTheme="minorEastAsia"/>
          <w:color w:val="auto"/>
          <w:szCs w:val="28"/>
          <w:highlight w:val="none"/>
        </w:rPr>
        <w:t>八、成交及合同签订</w:t>
      </w:r>
      <w:r>
        <w:rPr>
          <w:color w:val="auto"/>
          <w:highlight w:val="none"/>
        </w:rPr>
        <w:tab/>
      </w:r>
      <w:r>
        <w:rPr>
          <w:color w:val="auto"/>
          <w:highlight w:val="none"/>
        </w:rPr>
        <w:fldChar w:fldCharType="begin"/>
      </w:r>
      <w:r>
        <w:rPr>
          <w:color w:val="auto"/>
          <w:highlight w:val="none"/>
        </w:rPr>
        <w:instrText xml:space="preserve"> PAGEREF _Toc9733 </w:instrText>
      </w:r>
      <w:r>
        <w:rPr>
          <w:color w:val="auto"/>
          <w:highlight w:val="none"/>
        </w:rPr>
        <w:fldChar w:fldCharType="separate"/>
      </w:r>
      <w:r>
        <w:rPr>
          <w:color w:val="auto"/>
          <w:highlight w:val="none"/>
        </w:rPr>
        <w:t>17</w:t>
      </w:r>
      <w:r>
        <w:rPr>
          <w:color w:val="auto"/>
          <w:highlight w:val="none"/>
        </w:rPr>
        <w:fldChar w:fldCharType="end"/>
      </w:r>
      <w:r>
        <w:rPr>
          <w:color w:val="auto"/>
          <w:highlight w:val="none"/>
        </w:rPr>
        <w:fldChar w:fldCharType="end"/>
      </w:r>
    </w:p>
    <w:p>
      <w:pPr>
        <w:pStyle w:val="27"/>
        <w:tabs>
          <w:tab w:val="right" w:leader="dot" w:pos="8820"/>
        </w:tabs>
        <w:rPr>
          <w:color w:val="auto"/>
          <w:highlight w:val="none"/>
        </w:rPr>
      </w:pPr>
      <w:r>
        <w:rPr>
          <w:color w:val="auto"/>
          <w:highlight w:val="none"/>
        </w:rPr>
        <w:fldChar w:fldCharType="begin"/>
      </w:r>
      <w:r>
        <w:rPr>
          <w:color w:val="auto"/>
          <w:highlight w:val="none"/>
        </w:rPr>
        <w:instrText xml:space="preserve"> HYPERLINK \l "_Toc20795" </w:instrText>
      </w:r>
      <w:r>
        <w:rPr>
          <w:color w:val="auto"/>
          <w:highlight w:val="none"/>
        </w:rPr>
        <w:fldChar w:fldCharType="separate"/>
      </w:r>
      <w:r>
        <w:rPr>
          <w:rFonts w:hint="eastAsia" w:asciiTheme="minorEastAsia" w:hAnsiTheme="minorEastAsia" w:eastAsiaTheme="minorEastAsia"/>
          <w:color w:val="auto"/>
          <w:szCs w:val="28"/>
          <w:highlight w:val="none"/>
        </w:rPr>
        <w:t>九、质疑与投诉</w:t>
      </w:r>
      <w:r>
        <w:rPr>
          <w:color w:val="auto"/>
          <w:highlight w:val="none"/>
        </w:rPr>
        <w:tab/>
      </w:r>
      <w:r>
        <w:rPr>
          <w:color w:val="auto"/>
          <w:highlight w:val="none"/>
        </w:rPr>
        <w:fldChar w:fldCharType="begin"/>
      </w:r>
      <w:r>
        <w:rPr>
          <w:color w:val="auto"/>
          <w:highlight w:val="none"/>
        </w:rPr>
        <w:instrText xml:space="preserve"> PAGEREF _Toc20795 </w:instrText>
      </w:r>
      <w:r>
        <w:rPr>
          <w:color w:val="auto"/>
          <w:highlight w:val="none"/>
        </w:rPr>
        <w:fldChar w:fldCharType="separate"/>
      </w:r>
      <w:r>
        <w:rPr>
          <w:color w:val="auto"/>
          <w:highlight w:val="none"/>
        </w:rPr>
        <w:t>19</w:t>
      </w:r>
      <w:r>
        <w:rPr>
          <w:color w:val="auto"/>
          <w:highlight w:val="none"/>
        </w:rPr>
        <w:fldChar w:fldCharType="end"/>
      </w:r>
      <w:r>
        <w:rPr>
          <w:color w:val="auto"/>
          <w:highlight w:val="none"/>
        </w:rPr>
        <w:fldChar w:fldCharType="end"/>
      </w:r>
    </w:p>
    <w:p>
      <w:pPr>
        <w:pStyle w:val="36"/>
        <w:tabs>
          <w:tab w:val="right" w:leader="dot" w:pos="8820"/>
        </w:tabs>
        <w:rPr>
          <w:color w:val="auto"/>
          <w:highlight w:val="none"/>
        </w:rPr>
      </w:pPr>
      <w:r>
        <w:rPr>
          <w:color w:val="auto"/>
          <w:highlight w:val="none"/>
        </w:rPr>
        <w:fldChar w:fldCharType="begin"/>
      </w:r>
      <w:r>
        <w:rPr>
          <w:color w:val="auto"/>
          <w:highlight w:val="none"/>
        </w:rPr>
        <w:instrText xml:space="preserve"> HYPERLINK \l "_Toc22037" </w:instrText>
      </w:r>
      <w:r>
        <w:rPr>
          <w:color w:val="auto"/>
          <w:highlight w:val="none"/>
        </w:rPr>
        <w:fldChar w:fldCharType="separate"/>
      </w:r>
      <w:r>
        <w:rPr>
          <w:rFonts w:hint="eastAsia" w:asciiTheme="minorEastAsia" w:hAnsiTheme="minorEastAsia" w:eastAsiaTheme="minorEastAsia"/>
          <w:color w:val="auto"/>
          <w:highlight w:val="none"/>
        </w:rPr>
        <w:t>第三部分合同部分</w:t>
      </w:r>
      <w:r>
        <w:rPr>
          <w:color w:val="auto"/>
          <w:highlight w:val="none"/>
        </w:rPr>
        <w:tab/>
      </w:r>
      <w:r>
        <w:rPr>
          <w:color w:val="auto"/>
          <w:highlight w:val="none"/>
        </w:rPr>
        <w:fldChar w:fldCharType="begin"/>
      </w:r>
      <w:r>
        <w:rPr>
          <w:color w:val="auto"/>
          <w:highlight w:val="none"/>
        </w:rPr>
        <w:instrText xml:space="preserve"> PAGEREF _Toc22037 </w:instrText>
      </w:r>
      <w:r>
        <w:rPr>
          <w:color w:val="auto"/>
          <w:highlight w:val="none"/>
        </w:rPr>
        <w:fldChar w:fldCharType="separate"/>
      </w:r>
      <w:r>
        <w:rPr>
          <w:color w:val="auto"/>
          <w:highlight w:val="none"/>
        </w:rPr>
        <w:t>24</w:t>
      </w:r>
      <w:r>
        <w:rPr>
          <w:color w:val="auto"/>
          <w:highlight w:val="none"/>
        </w:rPr>
        <w:fldChar w:fldCharType="end"/>
      </w:r>
      <w:r>
        <w:rPr>
          <w:color w:val="auto"/>
          <w:highlight w:val="none"/>
        </w:rPr>
        <w:fldChar w:fldCharType="end"/>
      </w:r>
    </w:p>
    <w:p>
      <w:pPr>
        <w:pStyle w:val="36"/>
        <w:tabs>
          <w:tab w:val="right" w:leader="dot" w:pos="8820"/>
        </w:tabs>
        <w:rPr>
          <w:color w:val="auto"/>
          <w:highlight w:val="none"/>
        </w:rPr>
      </w:pPr>
      <w:r>
        <w:rPr>
          <w:color w:val="auto"/>
          <w:highlight w:val="none"/>
        </w:rPr>
        <w:fldChar w:fldCharType="begin"/>
      </w:r>
      <w:r>
        <w:rPr>
          <w:color w:val="auto"/>
          <w:highlight w:val="none"/>
        </w:rPr>
        <w:instrText xml:space="preserve"> HYPERLINK \l "_Toc31990" </w:instrText>
      </w:r>
      <w:r>
        <w:rPr>
          <w:color w:val="auto"/>
          <w:highlight w:val="none"/>
        </w:rPr>
        <w:fldChar w:fldCharType="separate"/>
      </w:r>
      <w:r>
        <w:rPr>
          <w:rFonts w:hint="eastAsia" w:asciiTheme="minorEastAsia" w:hAnsiTheme="minorEastAsia" w:eastAsiaTheme="minorEastAsia"/>
          <w:color w:val="auto"/>
          <w:highlight w:val="none"/>
        </w:rPr>
        <w:t>第四部分磋商服务需求书</w:t>
      </w:r>
      <w:r>
        <w:rPr>
          <w:color w:val="auto"/>
          <w:highlight w:val="none"/>
        </w:rPr>
        <w:tab/>
      </w:r>
      <w:r>
        <w:rPr>
          <w:color w:val="auto"/>
          <w:highlight w:val="none"/>
        </w:rPr>
        <w:fldChar w:fldCharType="begin"/>
      </w:r>
      <w:r>
        <w:rPr>
          <w:color w:val="auto"/>
          <w:highlight w:val="none"/>
        </w:rPr>
        <w:instrText xml:space="preserve"> PAGEREF _Toc31990 </w:instrText>
      </w:r>
      <w:r>
        <w:rPr>
          <w:color w:val="auto"/>
          <w:highlight w:val="none"/>
        </w:rPr>
        <w:fldChar w:fldCharType="separate"/>
      </w:r>
      <w:r>
        <w:rPr>
          <w:color w:val="auto"/>
          <w:highlight w:val="none"/>
        </w:rPr>
        <w:t>35</w:t>
      </w:r>
      <w:r>
        <w:rPr>
          <w:color w:val="auto"/>
          <w:highlight w:val="none"/>
        </w:rPr>
        <w:fldChar w:fldCharType="end"/>
      </w:r>
      <w:r>
        <w:rPr>
          <w:color w:val="auto"/>
          <w:highlight w:val="none"/>
        </w:rPr>
        <w:fldChar w:fldCharType="end"/>
      </w:r>
    </w:p>
    <w:p>
      <w:pPr>
        <w:pStyle w:val="36"/>
        <w:tabs>
          <w:tab w:val="right" w:leader="dot" w:pos="8820"/>
        </w:tabs>
        <w:rPr>
          <w:color w:val="auto"/>
          <w:highlight w:val="none"/>
        </w:rPr>
      </w:pPr>
      <w:r>
        <w:rPr>
          <w:color w:val="auto"/>
          <w:highlight w:val="none"/>
        </w:rPr>
        <w:fldChar w:fldCharType="begin"/>
      </w:r>
      <w:r>
        <w:rPr>
          <w:color w:val="auto"/>
          <w:highlight w:val="none"/>
        </w:rPr>
        <w:instrText xml:space="preserve"> HYPERLINK \l "_Toc20119" </w:instrText>
      </w:r>
      <w:r>
        <w:rPr>
          <w:color w:val="auto"/>
          <w:highlight w:val="none"/>
        </w:rPr>
        <w:fldChar w:fldCharType="separate"/>
      </w:r>
      <w:r>
        <w:rPr>
          <w:rFonts w:hint="eastAsia" w:asciiTheme="minorEastAsia" w:hAnsiTheme="minorEastAsia" w:eastAsiaTheme="minorEastAsia"/>
          <w:color w:val="auto"/>
          <w:highlight w:val="none"/>
        </w:rPr>
        <w:t>第五部分响应文件格式</w:t>
      </w:r>
      <w:r>
        <w:rPr>
          <w:color w:val="auto"/>
          <w:highlight w:val="none"/>
        </w:rPr>
        <w:tab/>
      </w:r>
      <w:r>
        <w:rPr>
          <w:color w:val="auto"/>
          <w:highlight w:val="none"/>
        </w:rPr>
        <w:fldChar w:fldCharType="begin"/>
      </w:r>
      <w:r>
        <w:rPr>
          <w:color w:val="auto"/>
          <w:highlight w:val="none"/>
        </w:rPr>
        <w:instrText xml:space="preserve"> PAGEREF _Toc20119 </w:instrText>
      </w:r>
      <w:r>
        <w:rPr>
          <w:color w:val="auto"/>
          <w:highlight w:val="none"/>
        </w:rPr>
        <w:fldChar w:fldCharType="separate"/>
      </w:r>
      <w:r>
        <w:rPr>
          <w:color w:val="auto"/>
          <w:highlight w:val="none"/>
        </w:rPr>
        <w:t>37</w:t>
      </w:r>
      <w:r>
        <w:rPr>
          <w:color w:val="auto"/>
          <w:highlight w:val="none"/>
        </w:rPr>
        <w:fldChar w:fldCharType="end"/>
      </w:r>
      <w:r>
        <w:rPr>
          <w:color w:val="auto"/>
          <w:highlight w:val="none"/>
        </w:rPr>
        <w:fldChar w:fldCharType="end"/>
      </w:r>
    </w:p>
    <w:p>
      <w:pPr>
        <w:spacing w:line="360" w:lineRule="auto"/>
        <w:rPr>
          <w:rFonts w:asciiTheme="minorEastAsia" w:hAnsiTheme="minorEastAsia" w:eastAsiaTheme="minorEastAsia"/>
          <w:color w:val="auto"/>
          <w:highlight w:val="none"/>
        </w:rPr>
        <w:sectPr>
          <w:footerReference r:id="rId10" w:type="first"/>
          <w:footerReference r:id="rId9" w:type="default"/>
          <w:pgSz w:w="11906" w:h="16838"/>
          <w:pgMar w:top="1418" w:right="1555" w:bottom="1418" w:left="1531" w:header="851" w:footer="992" w:gutter="0"/>
          <w:pgNumType w:fmt="decimal" w:start="1"/>
          <w:cols w:space="720" w:num="1"/>
          <w:titlePg/>
          <w:docGrid w:type="lines" w:linePitch="312" w:charSpace="0"/>
        </w:sectPr>
      </w:pPr>
      <w:r>
        <w:rPr>
          <w:rFonts w:eastAsiaTheme="minorEastAsia"/>
          <w:color w:val="auto"/>
          <w:highlight w:val="none"/>
        </w:rPr>
        <w:fldChar w:fldCharType="end"/>
      </w:r>
    </w:p>
    <w:p>
      <w:pPr>
        <w:spacing w:line="360" w:lineRule="auto"/>
        <w:jc w:val="center"/>
        <w:outlineLvl w:val="0"/>
        <w:rPr>
          <w:rFonts w:asciiTheme="minorEastAsia" w:hAnsiTheme="minorEastAsia" w:eastAsiaTheme="minorEastAsia"/>
          <w:b/>
          <w:color w:val="auto"/>
          <w:sz w:val="32"/>
          <w:szCs w:val="32"/>
          <w:highlight w:val="none"/>
        </w:rPr>
      </w:pPr>
      <w:bookmarkStart w:id="0" w:name="_Toc23101"/>
      <w:r>
        <w:rPr>
          <w:rFonts w:hint="eastAsia" w:asciiTheme="minorEastAsia" w:hAnsiTheme="minorEastAsia" w:eastAsiaTheme="minorEastAsia"/>
          <w:b/>
          <w:color w:val="auto"/>
          <w:sz w:val="32"/>
          <w:szCs w:val="32"/>
          <w:highlight w:val="none"/>
        </w:rPr>
        <w:t>第一部分  竞争性磋商公告</w:t>
      </w:r>
      <w:bookmarkEnd w:id="0"/>
    </w:p>
    <w:p>
      <w:pPr>
        <w:pStyle w:val="50"/>
        <w:spacing w:after="120"/>
        <w:jc w:val="center"/>
        <w:rPr>
          <w:b/>
          <w:bCs/>
          <w:color w:val="auto"/>
          <w:sz w:val="32"/>
          <w:szCs w:val="28"/>
          <w:highlight w:val="none"/>
        </w:rPr>
      </w:pPr>
      <w:r>
        <w:rPr>
          <w:rFonts w:hint="eastAsia"/>
          <w:b/>
          <w:bCs/>
          <w:color w:val="auto"/>
          <w:sz w:val="32"/>
          <w:szCs w:val="28"/>
          <w:highlight w:val="none"/>
        </w:rPr>
        <w:t>《奇遇那拉提》动漫宣传片宣传推广项目</w:t>
      </w:r>
    </w:p>
    <w:p>
      <w:pPr>
        <w:pStyle w:val="50"/>
        <w:ind w:firstLine="420"/>
        <w:jc w:val="center"/>
        <w:rPr>
          <w:rFonts w:ascii="仿宋" w:hAnsi="仿宋" w:eastAsia="仿宋" w:cs="仿宋"/>
          <w:color w:val="auto"/>
          <w:sz w:val="21"/>
          <w:szCs w:val="21"/>
          <w:highlight w:val="none"/>
        </w:rPr>
      </w:pPr>
      <w:r>
        <w:rPr>
          <w:rFonts w:hint="eastAsia"/>
          <w:b/>
          <w:bCs/>
          <w:color w:val="auto"/>
          <w:sz w:val="32"/>
          <w:szCs w:val="28"/>
          <w:highlight w:val="none"/>
        </w:rPr>
        <w:t>竞争性磋商公告</w:t>
      </w:r>
    </w:p>
    <w:tbl>
      <w:tblPr>
        <w:tblStyle w:val="5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9004" w:type="dxa"/>
          </w:tcPr>
          <w:p>
            <w:pPr>
              <w:pStyle w:val="50"/>
              <w:spacing w:before="60" w:after="1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项目概况</w:t>
            </w:r>
          </w:p>
          <w:p>
            <w:pPr>
              <w:pStyle w:val="50"/>
              <w:spacing w:before="60" w:after="120"/>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《奇遇那拉提》动漫宣传片宣传推广项目的潜在供应商应在新疆伊犁州伊宁市经济合作区313线以西、新华西路以北西城天街A-E#商业楼C405室获取采购文件，并于202</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年</w:t>
            </w:r>
            <w:r>
              <w:rPr>
                <w:rFonts w:hint="eastAsia" w:cs="宋体"/>
                <w:color w:val="auto"/>
                <w:sz w:val="24"/>
                <w:szCs w:val="24"/>
                <w:highlight w:val="none"/>
                <w:lang w:val="en-US" w:eastAsia="zh-CN"/>
              </w:rPr>
              <w:t>6月13日</w:t>
            </w:r>
            <w:r>
              <w:rPr>
                <w:rFonts w:hint="eastAsia" w:ascii="宋体" w:hAnsi="宋体" w:eastAsia="宋体" w:cs="宋体"/>
                <w:color w:val="auto"/>
                <w:sz w:val="24"/>
                <w:szCs w:val="24"/>
                <w:highlight w:val="none"/>
                <w:lang w:val="en-US" w:eastAsia="zh-CN"/>
              </w:rPr>
              <w:t>11</w:t>
            </w:r>
            <w:r>
              <w:rPr>
                <w:rFonts w:hint="eastAsia" w:ascii="宋体" w:hAnsi="宋体" w:eastAsia="宋体" w:cs="宋体"/>
                <w:color w:val="auto"/>
                <w:sz w:val="24"/>
                <w:szCs w:val="24"/>
                <w:highlight w:val="none"/>
              </w:rPr>
              <w:t xml:space="preserve">:00（北京时间）前提交响应文件。    </w:t>
            </w:r>
          </w:p>
        </w:tc>
      </w:tr>
    </w:tbl>
    <w:p>
      <w:pPr>
        <w:pStyle w:val="50"/>
        <w:spacing w:before="204" w:after="204" w:line="360" w:lineRule="atLeast"/>
        <w:ind w:firstLine="480" w:firstLineChars="200"/>
        <w:jc w:val="both"/>
        <w:rPr>
          <w:rStyle w:val="58"/>
          <w:rFonts w:hint="eastAsia" w:ascii="宋体" w:hAnsi="宋体" w:eastAsia="宋体" w:cs="宋体"/>
          <w:color w:val="auto"/>
          <w:sz w:val="24"/>
          <w:szCs w:val="24"/>
          <w:highlight w:val="none"/>
        </w:rPr>
      </w:pPr>
      <w:r>
        <w:rPr>
          <w:rStyle w:val="58"/>
          <w:rFonts w:hint="eastAsia" w:ascii="宋体" w:hAnsi="宋体" w:eastAsia="宋体" w:cs="宋体"/>
          <w:b w:val="0"/>
          <w:bCs/>
          <w:color w:val="auto"/>
          <w:sz w:val="24"/>
          <w:szCs w:val="24"/>
          <w:highlight w:val="none"/>
          <w:lang w:eastAsia="zh-CN"/>
        </w:rPr>
        <w:t>一、</w:t>
      </w:r>
      <w:r>
        <w:rPr>
          <w:rStyle w:val="58"/>
          <w:rFonts w:hint="eastAsia" w:ascii="宋体" w:hAnsi="宋体" w:eastAsia="宋体" w:cs="宋体"/>
          <w:color w:val="auto"/>
          <w:sz w:val="24"/>
          <w:szCs w:val="24"/>
          <w:highlight w:val="none"/>
        </w:rPr>
        <w:t>项目基本情况</w:t>
      </w:r>
    </w:p>
    <w:p>
      <w:pPr>
        <w:pStyle w:val="50"/>
        <w:spacing w:before="60" w:after="60" w:line="240" w:lineRule="atLeas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项目编号：</w:t>
      </w:r>
      <w:r>
        <w:rPr>
          <w:rFonts w:hint="eastAsia" w:ascii="宋体" w:hAnsi="宋体" w:eastAsia="宋体" w:cs="宋体"/>
          <w:color w:val="auto"/>
          <w:sz w:val="24"/>
          <w:szCs w:val="24"/>
          <w:highlight w:val="none"/>
          <w:lang w:eastAsia="zh-CN"/>
        </w:rPr>
        <w:t>XJLD-2022-069；</w:t>
      </w:r>
    </w:p>
    <w:p>
      <w:pPr>
        <w:pStyle w:val="50"/>
        <w:spacing w:before="60" w:after="60" w:line="240" w:lineRule="atLeas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项目名称：《奇遇那拉提》动漫宣传片宣传推广项目 </w:t>
      </w:r>
    </w:p>
    <w:p>
      <w:pPr>
        <w:pStyle w:val="50"/>
        <w:spacing w:before="60" w:after="60" w:line="240" w:lineRule="atLeas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采购方式：竞争性磋商 </w:t>
      </w:r>
    </w:p>
    <w:p>
      <w:pPr>
        <w:pStyle w:val="50"/>
        <w:spacing w:before="60" w:after="60" w:line="240" w:lineRule="atLeas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预算金额（元）：</w:t>
      </w:r>
      <w:r>
        <w:rPr>
          <w:rFonts w:hint="eastAsia" w:cs="宋体"/>
          <w:color w:val="auto"/>
          <w:sz w:val="24"/>
          <w:szCs w:val="24"/>
          <w:highlight w:val="none"/>
          <w:lang w:val="en-US" w:eastAsia="zh-CN"/>
        </w:rPr>
        <w:t>1500000.00</w:t>
      </w:r>
      <w:r>
        <w:rPr>
          <w:rFonts w:hint="eastAsia" w:ascii="宋体" w:hAnsi="宋体" w:eastAsia="宋体" w:cs="宋体"/>
          <w:color w:val="auto"/>
          <w:sz w:val="24"/>
          <w:szCs w:val="24"/>
          <w:highlight w:val="none"/>
        </w:rPr>
        <w:t>  </w:t>
      </w:r>
    </w:p>
    <w:p>
      <w:pPr>
        <w:pStyle w:val="50"/>
        <w:spacing w:before="60" w:after="60" w:line="240" w:lineRule="atLeas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最高限价（元）：</w:t>
      </w:r>
      <w:r>
        <w:rPr>
          <w:rFonts w:hint="eastAsia" w:cs="宋体"/>
          <w:color w:val="auto"/>
          <w:sz w:val="24"/>
          <w:szCs w:val="24"/>
          <w:highlight w:val="none"/>
          <w:lang w:val="en-US" w:eastAsia="zh-CN"/>
        </w:rPr>
        <w:t>1500000.00</w:t>
      </w:r>
    </w:p>
    <w:p>
      <w:pPr>
        <w:pStyle w:val="50"/>
        <w:spacing w:before="60" w:after="60" w:line="240" w:lineRule="atLeas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采购需求：那拉提系列广告动漫宣传片的宣传推广服务采购，具体详见竞</w:t>
      </w:r>
    </w:p>
    <w:p>
      <w:pPr>
        <w:pStyle w:val="50"/>
        <w:spacing w:before="60" w:after="60" w:line="240" w:lineRule="atLeast"/>
        <w:ind w:firstLine="480" w:firstLineChars="200"/>
        <w:rPr>
          <w:rFonts w:hint="eastAsia" w:cs="宋体"/>
          <w:color w:val="auto"/>
          <w:sz w:val="24"/>
          <w:szCs w:val="24"/>
          <w:highlight w:val="none"/>
          <w:lang w:eastAsia="zh-CN"/>
        </w:rPr>
      </w:pPr>
      <w:r>
        <w:rPr>
          <w:rFonts w:hint="eastAsia" w:ascii="宋体" w:hAnsi="宋体" w:eastAsia="宋体" w:cs="宋体"/>
          <w:color w:val="auto"/>
          <w:sz w:val="24"/>
          <w:szCs w:val="24"/>
          <w:highlight w:val="none"/>
        </w:rPr>
        <w:t>争性磋商文件</w:t>
      </w:r>
      <w:r>
        <w:rPr>
          <w:rFonts w:hint="eastAsia" w:cs="宋体"/>
          <w:color w:val="auto"/>
          <w:sz w:val="24"/>
          <w:szCs w:val="24"/>
          <w:highlight w:val="none"/>
          <w:lang w:eastAsia="zh-CN"/>
        </w:rPr>
        <w:t>。</w:t>
      </w:r>
    </w:p>
    <w:p>
      <w:pPr>
        <w:pStyle w:val="50"/>
        <w:spacing w:before="60" w:after="60" w:line="240" w:lineRule="atLeast"/>
        <w:ind w:firstLine="480" w:firstLineChars="200"/>
        <w:rPr>
          <w:rFonts w:hint="eastAsia" w:ascii="宋体" w:hAnsi="宋体" w:eastAsia="宋体" w:cs="宋体"/>
          <w:color w:val="auto"/>
          <w:sz w:val="24"/>
          <w:szCs w:val="24"/>
          <w:highlight w:val="none"/>
        </w:rPr>
      </w:pPr>
      <w:r>
        <w:rPr>
          <w:rFonts w:hint="eastAsia" w:cs="宋体" w:asciiTheme="minorEastAsia" w:hAnsiTheme="minorEastAsia" w:eastAsiaTheme="minorEastAsia"/>
          <w:color w:val="auto"/>
          <w:kern w:val="0"/>
          <w:sz w:val="24"/>
          <w:szCs w:val="24"/>
          <w:highlight w:val="none"/>
        </w:rPr>
        <w:t>服务期限：</w:t>
      </w:r>
      <w:r>
        <w:rPr>
          <w:rFonts w:hint="eastAsia" w:cs="宋体" w:asciiTheme="minorEastAsia" w:hAnsiTheme="minorEastAsia" w:eastAsiaTheme="minorEastAsia"/>
          <w:color w:val="auto"/>
          <w:kern w:val="0"/>
          <w:sz w:val="24"/>
          <w:szCs w:val="24"/>
          <w:highlight w:val="none"/>
          <w:lang w:val="en-US" w:eastAsia="zh-CN"/>
        </w:rPr>
        <w:t>自甲乙双方签订合同之日起至2023年2月20日。</w:t>
      </w:r>
      <w:r>
        <w:rPr>
          <w:rFonts w:hint="eastAsia" w:ascii="宋体" w:hAnsi="宋体" w:eastAsia="宋体" w:cs="宋体"/>
          <w:color w:val="auto"/>
          <w:sz w:val="24"/>
          <w:szCs w:val="24"/>
          <w:highlight w:val="none"/>
        </w:rPr>
        <w:t>    </w:t>
      </w:r>
    </w:p>
    <w:p>
      <w:pPr>
        <w:pStyle w:val="50"/>
        <w:spacing w:before="60" w:after="60" w:line="240" w:lineRule="atLeast"/>
        <w:ind w:firstLine="482" w:firstLineChars="200"/>
        <w:rPr>
          <w:rFonts w:hint="eastAsia" w:ascii="宋体" w:hAnsi="宋体" w:eastAsia="宋体" w:cs="宋体"/>
          <w:color w:val="auto"/>
          <w:sz w:val="24"/>
          <w:szCs w:val="24"/>
          <w:highlight w:val="none"/>
        </w:rPr>
      </w:pPr>
      <w:r>
        <w:rPr>
          <w:rStyle w:val="58"/>
          <w:rFonts w:hint="eastAsia" w:ascii="宋体" w:hAnsi="宋体" w:eastAsia="宋体" w:cs="宋体"/>
          <w:color w:val="auto"/>
          <w:sz w:val="24"/>
          <w:szCs w:val="24"/>
          <w:highlight w:val="none"/>
        </w:rPr>
        <w:t>二、申请人的资格要求</w:t>
      </w:r>
    </w:p>
    <w:p>
      <w:pPr>
        <w:pStyle w:val="50"/>
        <w:spacing w:before="60" w:after="60" w:line="240" w:lineRule="atLeas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1.满足《中华人民共和国政府采购法》第二十二条规定；</w:t>
      </w:r>
    </w:p>
    <w:p>
      <w:pPr>
        <w:pStyle w:val="50"/>
        <w:spacing w:before="60" w:after="60" w:line="240" w:lineRule="atLeast"/>
        <w:ind w:firstLine="480" w:firstLineChars="200"/>
        <w:rPr>
          <w:rFonts w:hint="default" w:cs="宋体"/>
          <w:color w:val="auto"/>
          <w:sz w:val="24"/>
          <w:szCs w:val="24"/>
          <w:highlight w:val="none"/>
          <w:lang w:val="en-US" w:eastAsia="zh-CN"/>
        </w:rPr>
      </w:pPr>
      <w:r>
        <w:rPr>
          <w:rFonts w:hint="eastAsia" w:ascii="宋体" w:hAnsi="宋体" w:eastAsia="宋体" w:cs="宋体"/>
          <w:color w:val="auto"/>
          <w:sz w:val="24"/>
          <w:szCs w:val="24"/>
          <w:highlight w:val="none"/>
        </w:rPr>
        <w:t>2.落实政府采购政策需满足的资格要求：</w:t>
      </w:r>
      <w:r>
        <w:rPr>
          <w:rFonts w:hint="eastAsia" w:cs="宋体"/>
          <w:color w:val="auto"/>
          <w:sz w:val="24"/>
          <w:szCs w:val="24"/>
          <w:highlight w:val="none"/>
          <w:lang w:eastAsia="zh-CN"/>
        </w:rPr>
        <w:t>（</w:t>
      </w:r>
      <w:r>
        <w:rPr>
          <w:rFonts w:hint="eastAsia" w:cs="宋体"/>
          <w:color w:val="auto"/>
          <w:sz w:val="24"/>
          <w:szCs w:val="24"/>
          <w:highlight w:val="none"/>
          <w:lang w:val="en-US" w:eastAsia="zh-CN"/>
        </w:rPr>
        <w:t>1）</w:t>
      </w:r>
      <w:r>
        <w:rPr>
          <w:rFonts w:hint="eastAsia" w:ascii="宋体" w:hAnsi="宋体" w:eastAsia="宋体" w:cs="宋体"/>
          <w:color w:val="auto"/>
          <w:sz w:val="24"/>
          <w:szCs w:val="24"/>
          <w:highlight w:val="none"/>
        </w:rPr>
        <w:t>《政府采购促进中小企业发展</w:t>
      </w:r>
      <w:r>
        <w:rPr>
          <w:rFonts w:hint="eastAsia" w:cs="宋体"/>
          <w:color w:val="auto"/>
          <w:sz w:val="24"/>
          <w:szCs w:val="24"/>
          <w:highlight w:val="none"/>
          <w:lang w:eastAsia="zh-CN"/>
        </w:rPr>
        <w:t>管理办法</w:t>
      </w:r>
      <w:r>
        <w:rPr>
          <w:rFonts w:hint="eastAsia" w:ascii="宋体" w:hAnsi="宋体" w:eastAsia="宋体" w:cs="宋体"/>
          <w:color w:val="auto"/>
          <w:sz w:val="24"/>
          <w:szCs w:val="24"/>
          <w:highlight w:val="none"/>
        </w:rPr>
        <w:t>》的通知（财库【</w:t>
      </w:r>
      <w:r>
        <w:rPr>
          <w:rFonts w:hint="eastAsia" w:cs="宋体"/>
          <w:color w:val="auto"/>
          <w:sz w:val="24"/>
          <w:szCs w:val="24"/>
          <w:highlight w:val="none"/>
          <w:lang w:val="en-US" w:eastAsia="zh-CN"/>
        </w:rPr>
        <w:t>2020</w:t>
      </w:r>
      <w:r>
        <w:rPr>
          <w:rFonts w:hint="eastAsia" w:ascii="宋体" w:hAnsi="宋体" w:eastAsia="宋体" w:cs="宋体"/>
          <w:color w:val="auto"/>
          <w:sz w:val="24"/>
          <w:szCs w:val="24"/>
          <w:highlight w:val="none"/>
        </w:rPr>
        <w:t>】</w:t>
      </w:r>
      <w:r>
        <w:rPr>
          <w:rFonts w:hint="eastAsia" w:cs="宋体"/>
          <w:color w:val="auto"/>
          <w:sz w:val="24"/>
          <w:szCs w:val="24"/>
          <w:highlight w:val="none"/>
          <w:lang w:val="en-US" w:eastAsia="zh-CN"/>
        </w:rPr>
        <w:t>46</w:t>
      </w:r>
      <w:r>
        <w:rPr>
          <w:rFonts w:hint="eastAsia" w:ascii="宋体" w:hAnsi="宋体" w:eastAsia="宋体" w:cs="宋体"/>
          <w:color w:val="auto"/>
          <w:sz w:val="24"/>
          <w:szCs w:val="24"/>
          <w:highlight w:val="none"/>
        </w:rPr>
        <w:t>号）</w:t>
      </w:r>
      <w:r>
        <w:rPr>
          <w:rFonts w:hint="eastAsia" w:cs="宋体"/>
          <w:color w:val="auto"/>
          <w:sz w:val="24"/>
          <w:szCs w:val="24"/>
          <w:highlight w:val="none"/>
          <w:lang w:eastAsia="zh-CN"/>
        </w:rPr>
        <w:t>、</w:t>
      </w:r>
      <w:r>
        <w:rPr>
          <w:rFonts w:hint="eastAsia" w:cs="宋体"/>
          <w:color w:val="auto"/>
          <w:sz w:val="24"/>
          <w:szCs w:val="24"/>
          <w:highlight w:val="none"/>
          <w:lang w:val="en-US" w:eastAsia="zh-CN"/>
        </w:rPr>
        <w:t>《新疆维吾尔自治区政府采购促进中小企业发展管理实施办法》</w:t>
      </w:r>
      <w:r>
        <w:rPr>
          <w:rFonts w:hint="eastAsia" w:ascii="宋体" w:hAnsi="宋体" w:eastAsia="宋体" w:cs="宋体"/>
          <w:color w:val="auto"/>
          <w:sz w:val="24"/>
          <w:szCs w:val="24"/>
          <w:highlight w:val="none"/>
        </w:rPr>
        <w:t>（</w:t>
      </w:r>
      <w:r>
        <w:rPr>
          <w:rFonts w:hint="eastAsia" w:cs="宋体"/>
          <w:color w:val="auto"/>
          <w:sz w:val="24"/>
          <w:szCs w:val="24"/>
          <w:highlight w:val="none"/>
          <w:lang w:val="en-US" w:eastAsia="zh-CN"/>
        </w:rPr>
        <w:t>新</w:t>
      </w:r>
      <w:r>
        <w:rPr>
          <w:rFonts w:hint="eastAsia" w:ascii="宋体" w:hAnsi="宋体" w:eastAsia="宋体" w:cs="宋体"/>
          <w:color w:val="auto"/>
          <w:sz w:val="24"/>
          <w:szCs w:val="24"/>
          <w:highlight w:val="none"/>
        </w:rPr>
        <w:t>财</w:t>
      </w:r>
      <w:r>
        <w:rPr>
          <w:rFonts w:hint="eastAsia" w:cs="宋体"/>
          <w:color w:val="auto"/>
          <w:sz w:val="24"/>
          <w:szCs w:val="24"/>
          <w:highlight w:val="none"/>
          <w:lang w:val="en-US" w:eastAsia="zh-CN"/>
        </w:rPr>
        <w:t>规</w:t>
      </w:r>
      <w:r>
        <w:rPr>
          <w:rFonts w:hint="eastAsia" w:ascii="宋体" w:hAnsi="宋体" w:eastAsia="宋体" w:cs="宋体"/>
          <w:color w:val="auto"/>
          <w:sz w:val="24"/>
          <w:szCs w:val="24"/>
          <w:highlight w:val="none"/>
        </w:rPr>
        <w:t>【</w:t>
      </w:r>
      <w:r>
        <w:rPr>
          <w:rFonts w:hint="eastAsia" w:cs="宋体"/>
          <w:color w:val="auto"/>
          <w:sz w:val="24"/>
          <w:szCs w:val="24"/>
          <w:highlight w:val="none"/>
          <w:lang w:val="en-US" w:eastAsia="zh-CN"/>
        </w:rPr>
        <w:t>2021</w:t>
      </w:r>
      <w:r>
        <w:rPr>
          <w:rFonts w:hint="eastAsia" w:ascii="宋体" w:hAnsi="宋体" w:eastAsia="宋体" w:cs="宋体"/>
          <w:color w:val="auto"/>
          <w:sz w:val="24"/>
          <w:szCs w:val="24"/>
          <w:highlight w:val="none"/>
        </w:rPr>
        <w:t>】</w:t>
      </w:r>
      <w:r>
        <w:rPr>
          <w:rFonts w:hint="eastAsia" w:cs="宋体"/>
          <w:color w:val="auto"/>
          <w:sz w:val="24"/>
          <w:szCs w:val="24"/>
          <w:highlight w:val="none"/>
          <w:lang w:val="en-US" w:eastAsia="zh-CN"/>
        </w:rPr>
        <w:t>6</w:t>
      </w:r>
      <w:r>
        <w:rPr>
          <w:rFonts w:hint="eastAsia" w:ascii="宋体" w:hAnsi="宋体" w:eastAsia="宋体" w:cs="宋体"/>
          <w:color w:val="auto"/>
          <w:sz w:val="24"/>
          <w:szCs w:val="24"/>
          <w:highlight w:val="none"/>
        </w:rPr>
        <w:t>号）</w:t>
      </w:r>
      <w:r>
        <w:rPr>
          <w:rFonts w:hint="eastAsia" w:cs="宋体"/>
          <w:color w:val="auto"/>
          <w:sz w:val="24"/>
          <w:szCs w:val="24"/>
          <w:highlight w:val="none"/>
          <w:lang w:eastAsia="zh-CN"/>
        </w:rPr>
        <w:t>；（</w:t>
      </w:r>
      <w:r>
        <w:rPr>
          <w:rFonts w:hint="eastAsia" w:cs="宋体"/>
          <w:color w:val="auto"/>
          <w:sz w:val="24"/>
          <w:szCs w:val="24"/>
          <w:highlight w:val="none"/>
          <w:lang w:val="en-US" w:eastAsia="zh-CN"/>
        </w:rPr>
        <w:t>2）《财政部、民政部、中国残疾人联合会关于促进残疾人就业政府采购政策的通知》财库〔2017〕141号；（3）《财政部、司法部关于政府采购支持监狱企业发展有关问题的通知》（财库〔2014〕68号）；本项目专门面向中小企业采购；</w:t>
      </w:r>
    </w:p>
    <w:p>
      <w:pPr>
        <w:pStyle w:val="50"/>
        <w:spacing w:before="60" w:after="60" w:line="240" w:lineRule="atLeast"/>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rPr>
        <w:t>3.</w:t>
      </w:r>
      <w:r>
        <w:rPr>
          <w:rFonts w:hint="eastAsia" w:ascii="宋体" w:hAnsi="宋体" w:eastAsia="宋体" w:cs="宋体"/>
          <w:sz w:val="24"/>
          <w:szCs w:val="24"/>
          <w:lang w:val="en-US" w:eastAsia="zh-CN"/>
        </w:rPr>
        <w:t>本项目的特定资格要求：</w:t>
      </w:r>
    </w:p>
    <w:p>
      <w:pPr>
        <w:pStyle w:val="50"/>
        <w:spacing w:before="60" w:after="60" w:line="240" w:lineRule="atLeast"/>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（1）具备有效的营业执照；</w:t>
      </w:r>
    </w:p>
    <w:p>
      <w:pPr>
        <w:pStyle w:val="50"/>
        <w:spacing w:before="60" w:after="60" w:line="240" w:lineRule="atLeast"/>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（2）供应商未列入失信被执行人、</w:t>
      </w:r>
      <w:r>
        <w:rPr>
          <w:rFonts w:hint="eastAsia" w:cs="Arial" w:asciiTheme="minorEastAsia" w:hAnsiTheme="minorEastAsia" w:eastAsiaTheme="minorEastAsia"/>
          <w:color w:val="auto"/>
          <w:kern w:val="0"/>
          <w:sz w:val="24"/>
          <w:szCs w:val="24"/>
          <w:highlight w:val="none"/>
          <w:lang w:eastAsia="zh-CN"/>
        </w:rPr>
        <w:t>“</w:t>
      </w:r>
      <w:r>
        <w:rPr>
          <w:rFonts w:hint="eastAsia" w:cs="Arial" w:asciiTheme="minorEastAsia" w:hAnsiTheme="minorEastAsia" w:eastAsiaTheme="minorEastAsia"/>
          <w:color w:val="auto"/>
          <w:kern w:val="0"/>
          <w:sz w:val="24"/>
          <w:szCs w:val="24"/>
          <w:highlight w:val="none"/>
          <w:lang w:val="en-US" w:eastAsia="zh-CN"/>
        </w:rPr>
        <w:t>税收违法黑名单</w:t>
      </w:r>
      <w:r>
        <w:rPr>
          <w:rFonts w:hint="eastAsia" w:cs="Arial" w:asciiTheme="minorEastAsia" w:hAnsiTheme="minorEastAsia" w:eastAsiaTheme="minorEastAsia"/>
          <w:color w:val="auto"/>
          <w:kern w:val="0"/>
          <w:sz w:val="24"/>
          <w:szCs w:val="24"/>
          <w:highlight w:val="none"/>
          <w:lang w:eastAsia="zh-CN"/>
        </w:rPr>
        <w:t>”</w:t>
      </w:r>
      <w:r>
        <w:rPr>
          <w:rFonts w:hint="eastAsia" w:ascii="宋体" w:hAnsi="宋体" w:eastAsia="宋体" w:cs="宋体"/>
          <w:sz w:val="24"/>
          <w:szCs w:val="24"/>
          <w:lang w:val="en-US" w:eastAsia="zh-CN"/>
        </w:rPr>
        <w:t xml:space="preserve">、政府采购严重违法失信行为记录名单（财库[2016]125号）；   </w:t>
      </w:r>
    </w:p>
    <w:p>
      <w:pPr>
        <w:pStyle w:val="50"/>
        <w:spacing w:before="60" w:after="60" w:line="240" w:lineRule="atLeast"/>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（3）本次招标不接受联合体投标。</w:t>
      </w:r>
    </w:p>
    <w:p>
      <w:pPr>
        <w:pStyle w:val="50"/>
        <w:spacing w:before="60" w:after="60" w:line="240" w:lineRule="atLeast"/>
        <w:ind w:firstLine="482" w:firstLineChars="200"/>
        <w:rPr>
          <w:rFonts w:hint="eastAsia" w:ascii="宋体" w:hAnsi="宋体" w:eastAsia="宋体" w:cs="宋体"/>
          <w:color w:val="auto"/>
          <w:sz w:val="24"/>
          <w:szCs w:val="24"/>
          <w:highlight w:val="none"/>
          <w:lang w:val="en-US" w:eastAsia="zh-CN"/>
        </w:rPr>
      </w:pPr>
      <w:r>
        <w:rPr>
          <w:rStyle w:val="58"/>
          <w:rFonts w:hint="eastAsia" w:ascii="宋体" w:hAnsi="宋体" w:eastAsia="宋体" w:cs="宋体"/>
          <w:color w:val="auto"/>
          <w:sz w:val="24"/>
          <w:szCs w:val="24"/>
          <w:highlight w:val="none"/>
          <w:lang w:val="en-US" w:eastAsia="zh-CN"/>
        </w:rPr>
        <w:t>三、获取采购文件</w:t>
      </w:r>
    </w:p>
    <w:p>
      <w:pPr>
        <w:pStyle w:val="50"/>
        <w:spacing w:before="60" w:after="60" w:line="240" w:lineRule="atLeas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cs="宋体"/>
          <w:color w:val="auto"/>
          <w:sz w:val="24"/>
          <w:szCs w:val="24"/>
          <w:highlight w:val="none"/>
          <w:lang w:val="en-US" w:eastAsia="zh-CN"/>
        </w:rPr>
        <w:t xml:space="preserve">  1.</w:t>
      </w:r>
      <w:r>
        <w:rPr>
          <w:rFonts w:hint="eastAsia" w:ascii="宋体" w:hAnsi="宋体" w:eastAsia="宋体" w:cs="宋体"/>
          <w:color w:val="auto"/>
          <w:sz w:val="24"/>
          <w:szCs w:val="24"/>
          <w:highlight w:val="none"/>
        </w:rPr>
        <w:t>时间：202</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年</w:t>
      </w:r>
      <w:r>
        <w:rPr>
          <w:rFonts w:hint="eastAsia" w:cs="宋体"/>
          <w:color w:val="auto"/>
          <w:sz w:val="24"/>
          <w:szCs w:val="24"/>
          <w:highlight w:val="none"/>
          <w:lang w:val="en-US" w:eastAsia="zh-CN"/>
        </w:rPr>
        <w:t>6月2日</w:t>
      </w:r>
      <w:r>
        <w:rPr>
          <w:rFonts w:hint="eastAsia" w:ascii="宋体" w:hAnsi="宋体" w:eastAsia="宋体" w:cs="宋体"/>
          <w:color w:val="auto"/>
          <w:sz w:val="24"/>
          <w:szCs w:val="24"/>
          <w:highlight w:val="none"/>
        </w:rPr>
        <w:t>至202</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年</w:t>
      </w:r>
      <w:r>
        <w:rPr>
          <w:rFonts w:hint="eastAsia" w:cs="宋体"/>
          <w:color w:val="auto"/>
          <w:sz w:val="24"/>
          <w:szCs w:val="24"/>
          <w:highlight w:val="none"/>
          <w:lang w:val="en-US" w:eastAsia="zh-CN"/>
        </w:rPr>
        <w:t>6月10日</w:t>
      </w:r>
      <w:r>
        <w:rPr>
          <w:rFonts w:hint="eastAsia" w:ascii="宋体" w:hAnsi="宋体" w:eastAsia="宋体" w:cs="宋体"/>
          <w:color w:val="auto"/>
          <w:sz w:val="24"/>
          <w:szCs w:val="24"/>
          <w:highlight w:val="none"/>
        </w:rPr>
        <w:t>，每天上午10:00至</w:t>
      </w:r>
      <w:r>
        <w:rPr>
          <w:rFonts w:hint="eastAsia" w:ascii="宋体" w:hAnsi="宋体" w:eastAsia="宋体" w:cs="宋体"/>
          <w:color w:val="auto"/>
          <w:sz w:val="24"/>
          <w:szCs w:val="24"/>
          <w:highlight w:val="none"/>
          <w:lang w:val="en-US" w:eastAsia="zh-CN"/>
        </w:rPr>
        <w:t>14</w:t>
      </w:r>
      <w:r>
        <w:rPr>
          <w:rFonts w:hint="eastAsia" w:ascii="宋体" w:hAnsi="宋体" w:eastAsia="宋体" w:cs="宋体"/>
          <w:color w:val="auto"/>
          <w:sz w:val="24"/>
          <w:szCs w:val="24"/>
          <w:highlight w:val="none"/>
        </w:rPr>
        <w:t>:00，下午</w:t>
      </w:r>
      <w:r>
        <w:rPr>
          <w:rFonts w:hint="eastAsia" w:cs="宋体"/>
          <w:color w:val="auto"/>
          <w:sz w:val="24"/>
          <w:szCs w:val="24"/>
          <w:highlight w:val="none"/>
          <w:lang w:val="en-US" w:eastAsia="zh-CN"/>
        </w:rPr>
        <w:t>16:00</w:t>
      </w:r>
      <w:r>
        <w:rPr>
          <w:rFonts w:hint="eastAsia" w:ascii="宋体" w:hAnsi="宋体" w:eastAsia="宋体" w:cs="宋体"/>
          <w:color w:val="auto"/>
          <w:sz w:val="24"/>
          <w:szCs w:val="24"/>
          <w:highlight w:val="none"/>
        </w:rPr>
        <w:t>至</w:t>
      </w:r>
      <w:r>
        <w:rPr>
          <w:rFonts w:hint="eastAsia" w:cs="宋体"/>
          <w:color w:val="auto"/>
          <w:sz w:val="24"/>
          <w:szCs w:val="24"/>
          <w:highlight w:val="none"/>
          <w:lang w:val="en-US" w:eastAsia="zh-CN"/>
        </w:rPr>
        <w:t>20</w:t>
      </w:r>
      <w:r>
        <w:rPr>
          <w:rFonts w:hint="eastAsia" w:ascii="宋体" w:hAnsi="宋体" w:eastAsia="宋体" w:cs="宋体"/>
          <w:color w:val="auto"/>
          <w:sz w:val="24"/>
          <w:szCs w:val="24"/>
          <w:highlight w:val="none"/>
        </w:rPr>
        <w:t>:</w:t>
      </w:r>
      <w:r>
        <w:rPr>
          <w:rFonts w:hint="eastAsia" w:cs="宋体"/>
          <w:color w:val="auto"/>
          <w:sz w:val="24"/>
          <w:szCs w:val="24"/>
          <w:highlight w:val="none"/>
          <w:lang w:val="en-US" w:eastAsia="zh-CN"/>
        </w:rPr>
        <w:t>0</w:t>
      </w:r>
      <w:r>
        <w:rPr>
          <w:rFonts w:hint="eastAsia" w:ascii="宋体" w:hAnsi="宋体" w:eastAsia="宋体" w:cs="宋体"/>
          <w:color w:val="auto"/>
          <w:sz w:val="24"/>
          <w:szCs w:val="24"/>
          <w:highlight w:val="none"/>
        </w:rPr>
        <w:t>0（北京时间，法定节假日除外）</w:t>
      </w:r>
      <w:r>
        <w:rPr>
          <w:rFonts w:hint="eastAsia" w:ascii="宋体" w:hAnsi="宋体" w:eastAsia="宋体" w:cs="宋体"/>
          <w:color w:val="auto"/>
          <w:sz w:val="24"/>
          <w:szCs w:val="24"/>
          <w:highlight w:val="none"/>
          <w:lang w:eastAsia="zh-CN"/>
        </w:rPr>
        <w:t>；</w:t>
      </w:r>
    </w:p>
    <w:p>
      <w:pPr>
        <w:ind w:firstLine="480"/>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地点：</w:t>
      </w:r>
      <w:r>
        <w:rPr>
          <w:rFonts w:hint="eastAsia" w:ascii="宋体" w:hAnsi="宋体" w:eastAsia="宋体" w:cs="宋体"/>
          <w:color w:val="auto"/>
          <w:sz w:val="24"/>
          <w:szCs w:val="24"/>
          <w:highlight w:val="none"/>
          <w:lang w:val="en-US" w:eastAsia="zh-CN"/>
        </w:rPr>
        <w:t>新疆伊犁州伊宁市经济合作区313线以西、新华西路以北西城天街A-E#商业楼C405室；</w:t>
      </w:r>
    </w:p>
    <w:p>
      <w:pPr>
        <w:pStyle w:val="50"/>
        <w:spacing w:before="60" w:after="60" w:line="240" w:lineRule="atLeast"/>
        <w:ind w:firstLine="480" w:firstLineChars="200"/>
        <w:rPr>
          <w:rFonts w:hint="eastAsia"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获取方式</w:t>
      </w:r>
      <w:r>
        <w:rPr>
          <w:rFonts w:hint="eastAsia"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采用现场购买或电子邮箱的方式。</w:t>
      </w:r>
    </w:p>
    <w:p>
      <w:pPr>
        <w:pStyle w:val="50"/>
        <w:spacing w:before="60" w:after="60" w:line="240" w:lineRule="atLeast"/>
        <w:ind w:firstLine="480" w:firstLineChars="200"/>
        <w:rPr>
          <w:rFonts w:hint="eastAsia" w:ascii="宋体" w:hAnsi="宋体" w:eastAsia="宋体" w:cs="宋体"/>
          <w:color w:val="auto"/>
          <w:sz w:val="24"/>
          <w:szCs w:val="24"/>
          <w:highlight w:val="none"/>
          <w:lang w:val="en-US" w:eastAsia="zh-CN"/>
        </w:rPr>
      </w:pPr>
    </w:p>
    <w:p>
      <w:pPr>
        <w:pStyle w:val="50"/>
        <w:spacing w:before="60" w:after="60" w:line="240" w:lineRule="atLeast"/>
        <w:ind w:firstLine="480" w:firstLineChars="200"/>
        <w:rPr>
          <w:rFonts w:hint="eastAsia" w:ascii="宋体" w:hAnsi="宋体" w:eastAsia="宋体" w:cs="宋体"/>
          <w:color w:val="auto"/>
          <w:sz w:val="24"/>
          <w:szCs w:val="24"/>
          <w:highlight w:val="none"/>
        </w:rPr>
      </w:pPr>
      <w:r>
        <w:rPr>
          <w:rFonts w:hint="eastAsia" w:cs="宋体"/>
          <w:color w:val="auto"/>
          <w:sz w:val="24"/>
          <w:szCs w:val="24"/>
          <w:highlight w:val="none"/>
          <w:lang w:val="en-US" w:eastAsia="zh-CN"/>
        </w:rPr>
        <w:t>4</w:t>
      </w:r>
      <w:r>
        <w:rPr>
          <w:rFonts w:hint="eastAsia" w:cs="宋体"/>
          <w:b/>
          <w:bCs/>
          <w:color w:val="auto"/>
          <w:sz w:val="24"/>
          <w:szCs w:val="24"/>
          <w:highlight w:val="none"/>
          <w:lang w:val="en-US" w:eastAsia="zh-CN"/>
        </w:rPr>
        <w:t>.</w:t>
      </w:r>
      <w:r>
        <w:rPr>
          <w:rFonts w:hint="eastAsia" w:ascii="宋体" w:hAnsi="宋体" w:eastAsia="宋体" w:cs="宋体"/>
          <w:color w:val="auto"/>
          <w:sz w:val="24"/>
          <w:szCs w:val="24"/>
          <w:highlight w:val="none"/>
          <w:lang w:val="en-US"/>
        </w:rPr>
        <w:t>售价：200元/本，售后不退</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  </w:t>
      </w:r>
    </w:p>
    <w:p>
      <w:pPr>
        <w:pStyle w:val="50"/>
        <w:spacing w:before="204" w:after="204" w:line="360" w:lineRule="atLeast"/>
        <w:ind w:firstLine="482" w:firstLineChars="200"/>
        <w:jc w:val="both"/>
        <w:rPr>
          <w:rFonts w:hint="eastAsia" w:ascii="宋体" w:hAnsi="宋体" w:eastAsia="宋体" w:cs="宋体"/>
          <w:color w:val="auto"/>
          <w:sz w:val="24"/>
          <w:szCs w:val="24"/>
          <w:highlight w:val="none"/>
        </w:rPr>
      </w:pPr>
      <w:r>
        <w:rPr>
          <w:rStyle w:val="58"/>
          <w:rFonts w:hint="eastAsia" w:ascii="宋体" w:hAnsi="宋体" w:eastAsia="宋体" w:cs="宋体"/>
          <w:color w:val="auto"/>
          <w:sz w:val="24"/>
          <w:szCs w:val="24"/>
          <w:highlight w:val="none"/>
        </w:rPr>
        <w:t>四、响应文件提交</w:t>
      </w:r>
      <w:r>
        <w:rPr>
          <w:rFonts w:hint="eastAsia" w:ascii="宋体" w:hAnsi="宋体" w:eastAsia="宋体" w:cs="宋体"/>
          <w:color w:val="auto"/>
          <w:sz w:val="24"/>
          <w:szCs w:val="24"/>
          <w:highlight w:val="none"/>
        </w:rPr>
        <w:t> </w:t>
      </w:r>
    </w:p>
    <w:p>
      <w:pPr>
        <w:pStyle w:val="50"/>
        <w:spacing w:before="60" w:after="60" w:line="240" w:lineRule="atLeas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截止时间：202</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年</w:t>
      </w:r>
      <w:r>
        <w:rPr>
          <w:rFonts w:hint="eastAsia" w:cs="宋体"/>
          <w:color w:val="auto"/>
          <w:sz w:val="24"/>
          <w:szCs w:val="24"/>
          <w:highlight w:val="none"/>
          <w:lang w:val="en-US" w:eastAsia="zh-CN"/>
        </w:rPr>
        <w:t>6月13日</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:00（北京时间）</w:t>
      </w:r>
    </w:p>
    <w:p>
      <w:pPr>
        <w:pStyle w:val="50"/>
        <w:spacing w:before="60" w:after="60" w:line="240" w:lineRule="atLeas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地点：</w:t>
      </w:r>
      <w:r>
        <w:rPr>
          <w:rFonts w:hint="eastAsia" w:ascii="宋体" w:hAnsi="宋体" w:eastAsia="宋体" w:cs="宋体"/>
          <w:color w:val="auto"/>
          <w:sz w:val="24"/>
          <w:szCs w:val="24"/>
          <w:highlight w:val="none"/>
          <w:lang w:val="en-US" w:eastAsia="zh-CN"/>
        </w:rPr>
        <w:t>新疆伊犁州伊宁市经济合作区313线以西、新华西路以北西城天街A-E#商业楼C405室</w:t>
      </w:r>
      <w:r>
        <w:rPr>
          <w:rFonts w:hint="eastAsia" w:ascii="宋体" w:hAnsi="宋体" w:eastAsia="宋体" w:cs="宋体"/>
          <w:color w:val="auto"/>
          <w:sz w:val="24"/>
          <w:szCs w:val="24"/>
          <w:highlight w:val="none"/>
        </w:rPr>
        <w:t>  </w:t>
      </w:r>
    </w:p>
    <w:p>
      <w:pPr>
        <w:pStyle w:val="50"/>
        <w:spacing w:before="204" w:after="204" w:line="360" w:lineRule="atLeast"/>
        <w:ind w:firstLine="482" w:firstLineChars="200"/>
        <w:jc w:val="both"/>
        <w:rPr>
          <w:rFonts w:hint="eastAsia" w:ascii="宋体" w:hAnsi="宋体" w:eastAsia="宋体" w:cs="宋体"/>
          <w:color w:val="auto"/>
          <w:sz w:val="24"/>
          <w:szCs w:val="24"/>
          <w:highlight w:val="none"/>
        </w:rPr>
      </w:pPr>
      <w:r>
        <w:rPr>
          <w:rStyle w:val="58"/>
          <w:rFonts w:hint="eastAsia" w:ascii="宋体" w:hAnsi="宋体" w:eastAsia="宋体" w:cs="宋体"/>
          <w:color w:val="auto"/>
          <w:sz w:val="24"/>
          <w:szCs w:val="24"/>
          <w:highlight w:val="none"/>
        </w:rPr>
        <w:t>五、响应文件开启</w:t>
      </w:r>
      <w:r>
        <w:rPr>
          <w:rFonts w:hint="eastAsia" w:ascii="宋体" w:hAnsi="宋体" w:eastAsia="宋体" w:cs="宋体"/>
          <w:color w:val="auto"/>
          <w:sz w:val="24"/>
          <w:szCs w:val="24"/>
          <w:highlight w:val="none"/>
        </w:rPr>
        <w:t> </w:t>
      </w:r>
    </w:p>
    <w:p>
      <w:pPr>
        <w:pStyle w:val="50"/>
        <w:spacing w:before="60" w:after="60" w:line="240" w:lineRule="atLeas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开启时间：202</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年</w:t>
      </w:r>
      <w:r>
        <w:rPr>
          <w:rFonts w:hint="eastAsia" w:cs="宋体"/>
          <w:color w:val="auto"/>
          <w:sz w:val="24"/>
          <w:szCs w:val="24"/>
          <w:highlight w:val="none"/>
          <w:lang w:val="en-US" w:eastAsia="zh-CN"/>
        </w:rPr>
        <w:t>6月13日</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:00（北京时间）</w:t>
      </w:r>
    </w:p>
    <w:p>
      <w:pPr>
        <w:pStyle w:val="50"/>
        <w:spacing w:before="60" w:after="60" w:line="240" w:lineRule="atLeas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地点：</w:t>
      </w:r>
      <w:r>
        <w:rPr>
          <w:rFonts w:hint="eastAsia" w:ascii="宋体" w:hAnsi="宋体" w:eastAsia="宋体" w:cs="宋体"/>
          <w:color w:val="auto"/>
          <w:sz w:val="24"/>
          <w:szCs w:val="24"/>
          <w:highlight w:val="none"/>
          <w:lang w:val="en-US" w:eastAsia="zh-CN"/>
        </w:rPr>
        <w:t>新疆伊犁州伊宁市经济合作区313线以西、新华西路以北西城天街A-E#商业楼C405室</w:t>
      </w:r>
      <w:r>
        <w:rPr>
          <w:rFonts w:hint="eastAsia" w:ascii="宋体" w:hAnsi="宋体" w:eastAsia="宋体" w:cs="宋体"/>
          <w:color w:val="auto"/>
          <w:sz w:val="24"/>
          <w:szCs w:val="24"/>
          <w:highlight w:val="none"/>
        </w:rPr>
        <w:t> </w:t>
      </w:r>
    </w:p>
    <w:p>
      <w:pPr>
        <w:pStyle w:val="50"/>
        <w:spacing w:before="60" w:after="60" w:line="240" w:lineRule="atLeast"/>
        <w:ind w:firstLine="480" w:firstLineChars="200"/>
        <w:rPr>
          <w:rStyle w:val="58"/>
          <w:rFonts w:hint="eastAsia" w:ascii="宋体" w:hAnsi="宋体" w:eastAsia="宋体" w:cs="宋体"/>
          <w:color w:val="auto"/>
          <w:sz w:val="24"/>
          <w:szCs w:val="24"/>
          <w:highlight w:val="none"/>
        </w:rPr>
      </w:pPr>
      <w:r>
        <w:rPr>
          <w:rFonts w:hint="eastAsia" w:cs="宋体"/>
          <w:color w:val="auto"/>
          <w:sz w:val="24"/>
          <w:szCs w:val="24"/>
          <w:highlight w:val="none"/>
          <w:lang w:val="en-US" w:eastAsia="zh-CN"/>
        </w:rPr>
        <w:t xml:space="preserve"> </w:t>
      </w:r>
      <w:r>
        <w:rPr>
          <w:rStyle w:val="58"/>
          <w:rFonts w:hint="eastAsia" w:ascii="宋体" w:hAnsi="宋体" w:eastAsia="宋体" w:cs="宋体"/>
          <w:color w:val="auto"/>
          <w:sz w:val="24"/>
          <w:szCs w:val="24"/>
          <w:highlight w:val="none"/>
          <w:lang w:val="en-US" w:eastAsia="zh-CN"/>
        </w:rPr>
        <w:t>六、</w:t>
      </w:r>
      <w:r>
        <w:rPr>
          <w:rStyle w:val="58"/>
          <w:rFonts w:hint="eastAsia" w:ascii="宋体" w:hAnsi="宋体" w:eastAsia="宋体" w:cs="宋体"/>
          <w:color w:val="auto"/>
          <w:sz w:val="24"/>
          <w:szCs w:val="24"/>
          <w:highlight w:val="none"/>
        </w:rPr>
        <w:t>公告期限</w:t>
      </w:r>
    </w:p>
    <w:p>
      <w:pPr>
        <w:pStyle w:val="50"/>
        <w:numPr>
          <w:ilvl w:val="0"/>
          <w:numId w:val="0"/>
        </w:numPr>
        <w:spacing w:before="204" w:after="204" w:line="360" w:lineRule="atLeas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自本公告发布之日起5个工作日。</w:t>
      </w:r>
    </w:p>
    <w:p>
      <w:pPr>
        <w:pStyle w:val="50"/>
        <w:numPr>
          <w:ilvl w:val="0"/>
          <w:numId w:val="1"/>
        </w:numPr>
        <w:spacing w:before="204" w:after="204" w:line="360" w:lineRule="atLeast"/>
        <w:ind w:firstLine="482" w:firstLineChars="200"/>
        <w:jc w:val="both"/>
        <w:rPr>
          <w:rFonts w:hint="eastAsia" w:ascii="宋体" w:hAnsi="宋体" w:eastAsia="宋体" w:cs="宋体"/>
          <w:color w:val="auto"/>
          <w:sz w:val="24"/>
          <w:szCs w:val="24"/>
          <w:highlight w:val="none"/>
        </w:rPr>
      </w:pPr>
      <w:r>
        <w:rPr>
          <w:rStyle w:val="58"/>
          <w:rFonts w:hint="eastAsia" w:ascii="宋体" w:hAnsi="宋体" w:eastAsia="宋体" w:cs="宋体"/>
          <w:color w:val="auto"/>
          <w:sz w:val="24"/>
          <w:szCs w:val="24"/>
          <w:highlight w:val="none"/>
          <w:lang w:val="en-US" w:eastAsia="zh-CN"/>
        </w:rPr>
        <w:t>其他</w:t>
      </w:r>
      <w:r>
        <w:rPr>
          <w:rStyle w:val="58"/>
          <w:rFonts w:hint="eastAsia" w:ascii="宋体" w:hAnsi="宋体" w:eastAsia="宋体" w:cs="宋体"/>
          <w:color w:val="auto"/>
          <w:sz w:val="24"/>
          <w:szCs w:val="24"/>
          <w:highlight w:val="none"/>
        </w:rPr>
        <w:t>补充事宜</w:t>
      </w:r>
      <w:r>
        <w:rPr>
          <w:rFonts w:hint="eastAsia" w:ascii="宋体" w:hAnsi="宋体" w:eastAsia="宋体" w:cs="宋体"/>
          <w:color w:val="auto"/>
          <w:sz w:val="24"/>
          <w:szCs w:val="24"/>
          <w:highlight w:val="none"/>
        </w:rPr>
        <w:t> </w:t>
      </w:r>
    </w:p>
    <w:p>
      <w:pPr>
        <w:pageBreakBefore w:val="0"/>
        <w:widowControl w:val="0"/>
        <w:kinsoku/>
        <w:wordWrap/>
        <w:overflowPunct/>
        <w:topLinePunct w:val="0"/>
        <w:autoSpaceDE/>
        <w:autoSpaceDN/>
        <w:bidi w:val="0"/>
        <w:adjustRightInd/>
        <w:snapToGrid/>
        <w:spacing w:line="280" w:lineRule="exact"/>
        <w:ind w:firstLine="480" w:firstLineChars="200"/>
        <w:textAlignment w:val="auto"/>
        <w:rPr>
          <w:rFonts w:hint="eastAsia" w:ascii="宋体" w:hAnsi="宋体" w:eastAsia="宋体" w:cs="宋体"/>
          <w:color w:val="auto"/>
          <w:kern w:val="0"/>
          <w:sz w:val="24"/>
          <w:szCs w:val="24"/>
          <w:u w:color="000000"/>
          <w:lang w:val="en-US" w:eastAsia="zh-CN"/>
        </w:rPr>
      </w:pPr>
      <w:r>
        <w:rPr>
          <w:rFonts w:hint="eastAsia" w:ascii="宋体" w:hAnsi="宋体" w:eastAsia="宋体" w:cs="宋体"/>
          <w:color w:val="auto"/>
          <w:kern w:val="0"/>
          <w:sz w:val="24"/>
          <w:szCs w:val="24"/>
          <w:u w:color="000000"/>
          <w:lang w:val="en-US" w:eastAsia="zh-CN"/>
        </w:rPr>
        <w:t>获取采购文件时应提交的资料：1、法定代表人身份证或法人授权委托书及委托代理人身份证。2、企业营业执照。</w:t>
      </w:r>
    </w:p>
    <w:p>
      <w:pPr>
        <w:pageBreakBefore w:val="0"/>
        <w:widowControl w:val="0"/>
        <w:numPr>
          <w:ilvl w:val="0"/>
          <w:numId w:val="2"/>
        </w:numPr>
        <w:kinsoku/>
        <w:wordWrap/>
        <w:overflowPunct/>
        <w:topLinePunct w:val="0"/>
        <w:autoSpaceDE/>
        <w:autoSpaceDN/>
        <w:bidi w:val="0"/>
        <w:adjustRightInd/>
        <w:snapToGrid/>
        <w:spacing w:line="2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u w:color="000000"/>
          <w:lang w:val="en-US" w:eastAsia="zh-CN"/>
        </w:rPr>
        <w:t>现场获取采购文件时须带原件及加盖公章的复印件贰套按提供资料顺序装订成册</w:t>
      </w:r>
      <w:r>
        <w:rPr>
          <w:rFonts w:hint="eastAsia" w:ascii="宋体" w:hAnsi="宋体" w:eastAsia="宋体" w:cs="宋体"/>
          <w:b w:val="0"/>
          <w:bCs w:val="0"/>
          <w:color w:val="auto"/>
          <w:kern w:val="2"/>
          <w:sz w:val="24"/>
          <w:szCs w:val="24"/>
          <w:u w:color="000000"/>
          <w:lang w:val="en-US" w:eastAsia="zh-CN" w:bidi="ar-SA"/>
        </w:rPr>
        <w:t>2、采用电子邮箱获取，所需提供证件及资料的扫描件发至邮箱526424316@qq.com ①资料为加盖公章的PDF格式，邮件标题格式为“xx公司xx项目”； ②联系代理机构确认资料是否合格； ③代理机构对投标人信息进行登记后，以电子邮件的形式向投标人发送采购文件）。</w:t>
      </w:r>
    </w:p>
    <w:p>
      <w:pPr>
        <w:pageBreakBefore w:val="0"/>
        <w:widowControl w:val="0"/>
        <w:numPr>
          <w:ilvl w:val="0"/>
          <w:numId w:val="0"/>
        </w:numPr>
        <w:kinsoku/>
        <w:wordWrap/>
        <w:overflowPunct/>
        <w:topLinePunct w:val="0"/>
        <w:autoSpaceDE/>
        <w:autoSpaceDN/>
        <w:bidi w:val="0"/>
        <w:adjustRightInd/>
        <w:snapToGrid/>
        <w:spacing w:line="2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根据疫情防控要求，参加开标会的所有投标人须严格按照伊犁州疫情防控要求提供相关手续。否则所造成的一切后果由投标人自负。</w:t>
      </w:r>
      <w:r>
        <w:rPr>
          <w:rFonts w:hint="eastAsia" w:ascii="宋体" w:hAnsi="宋体" w:eastAsia="宋体" w:cs="宋体"/>
          <w:color w:val="auto"/>
          <w:sz w:val="24"/>
          <w:szCs w:val="24"/>
          <w:highlight w:val="none"/>
        </w:rPr>
        <w:t> </w:t>
      </w:r>
    </w:p>
    <w:p>
      <w:pPr>
        <w:pageBreakBefore w:val="0"/>
        <w:widowControl w:val="0"/>
        <w:numPr>
          <w:ilvl w:val="0"/>
          <w:numId w:val="0"/>
        </w:numPr>
        <w:kinsoku/>
        <w:wordWrap/>
        <w:overflowPunct/>
        <w:topLinePunct w:val="0"/>
        <w:autoSpaceDE/>
        <w:autoSpaceDN/>
        <w:bidi w:val="0"/>
        <w:adjustRightInd/>
        <w:snapToGrid/>
        <w:spacing w:line="280" w:lineRule="exact"/>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特别提示：</w:t>
      </w:r>
    </w:p>
    <w:p>
      <w:pPr>
        <w:pageBreakBefore w:val="0"/>
        <w:widowControl w:val="0"/>
        <w:numPr>
          <w:ilvl w:val="0"/>
          <w:numId w:val="0"/>
        </w:numPr>
        <w:kinsoku/>
        <w:wordWrap/>
        <w:overflowPunct/>
        <w:topLinePunct w:val="0"/>
        <w:autoSpaceDE/>
        <w:autoSpaceDN/>
        <w:bidi w:val="0"/>
        <w:adjustRightInd/>
        <w:snapToGrid/>
        <w:spacing w:line="280" w:lineRule="exact"/>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1、超过200万元的货物和服务采购项目、超过400万元的工程采购项目中适宜由中小企业提供的，预留该部分采购项目预算总额的40%以上专门面向中小企业采购，其中预留给小微企业的比例不低于60%。</w:t>
      </w:r>
    </w:p>
    <w:p>
      <w:pPr>
        <w:pageBreakBefore w:val="0"/>
        <w:widowControl w:val="0"/>
        <w:numPr>
          <w:ilvl w:val="0"/>
          <w:numId w:val="0"/>
        </w:numPr>
        <w:kinsoku/>
        <w:wordWrap/>
        <w:overflowPunct/>
        <w:topLinePunct w:val="0"/>
        <w:autoSpaceDE/>
        <w:autoSpaceDN/>
        <w:bidi w:val="0"/>
        <w:adjustRightInd/>
        <w:snapToGrid/>
        <w:spacing w:line="280" w:lineRule="exact"/>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对于未预留份额专门面向中小企业的采购项目，以及预留份额项目中的非预留部分采购包，采购人、采购代理机构应当对符合规定的小微企业报价给予10%~20%（工程项目为6%~10%）的扣除，用扣除后的价格参加评审。适用招标投标法的政府采购工程建设项目，采用综合评估法但未采用低价优先法计算价格分的，评标时应当在采用原报价进行评分的基础上增加其价格得分的6%~10%作为其价格分。</w:t>
      </w:r>
    </w:p>
    <w:p>
      <w:pPr>
        <w:pageBreakBefore w:val="0"/>
        <w:widowControl w:val="0"/>
        <w:numPr>
          <w:ilvl w:val="0"/>
          <w:numId w:val="0"/>
        </w:numPr>
        <w:kinsoku/>
        <w:wordWrap/>
        <w:overflowPunct/>
        <w:topLinePunct w:val="0"/>
        <w:autoSpaceDE/>
        <w:autoSpaceDN/>
        <w:bidi w:val="0"/>
        <w:adjustRightInd/>
        <w:snapToGrid/>
        <w:spacing w:line="280" w:lineRule="exact"/>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3、接受大中型企业与小微企业组成联合体或者允许大中型企业向一家或者多家小微企业分包的采购项目，对于联合协议或者分包意向协议约定小微企业的合同份额占到合同总金额40%以上的，采购人、采购代理机构应当对联合体或者大中型企业的报价给予4%~6%（工程项目为2%~4%）的扣除，用扣除后的价格参加评审。适用招标投标法的政府采购工程建设项目，采用综合评估法但未采用低价优先法计算价格分的，评标时应当在采用原报价进行评分的基础上增加其价格得分的2%~4%作为其价格分。</w:t>
      </w:r>
    </w:p>
    <w:p>
      <w:pPr>
        <w:pageBreakBefore w:val="0"/>
        <w:widowControl w:val="0"/>
        <w:numPr>
          <w:ilvl w:val="0"/>
          <w:numId w:val="0"/>
        </w:numPr>
        <w:kinsoku/>
        <w:wordWrap/>
        <w:overflowPunct/>
        <w:topLinePunct w:val="0"/>
        <w:autoSpaceDE/>
        <w:autoSpaceDN/>
        <w:bidi w:val="0"/>
        <w:adjustRightInd/>
        <w:snapToGrid/>
        <w:spacing w:line="2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p>
      <w:pPr>
        <w:pStyle w:val="50"/>
        <w:spacing w:before="204" w:after="204" w:line="384" w:lineRule="atLeast"/>
        <w:ind w:firstLine="482" w:firstLineChars="200"/>
        <w:jc w:val="both"/>
        <w:rPr>
          <w:rStyle w:val="58"/>
          <w:rFonts w:hint="eastAsia" w:ascii="宋体" w:hAnsi="宋体" w:eastAsia="宋体" w:cs="宋体"/>
          <w:color w:val="auto"/>
          <w:sz w:val="24"/>
          <w:szCs w:val="24"/>
          <w:highlight w:val="none"/>
        </w:rPr>
      </w:pPr>
    </w:p>
    <w:p>
      <w:pPr>
        <w:pStyle w:val="50"/>
        <w:spacing w:before="204" w:after="204" w:line="384" w:lineRule="atLeast"/>
        <w:ind w:firstLine="482" w:firstLineChars="200"/>
        <w:jc w:val="both"/>
        <w:rPr>
          <w:rFonts w:hint="eastAsia" w:ascii="宋体" w:hAnsi="宋体" w:eastAsia="宋体" w:cs="宋体"/>
          <w:color w:val="auto"/>
          <w:sz w:val="24"/>
          <w:szCs w:val="24"/>
          <w:highlight w:val="none"/>
        </w:rPr>
      </w:pPr>
      <w:r>
        <w:rPr>
          <w:rStyle w:val="58"/>
          <w:rFonts w:hint="eastAsia" w:ascii="宋体" w:hAnsi="宋体" w:eastAsia="宋体" w:cs="宋体"/>
          <w:color w:val="auto"/>
          <w:sz w:val="24"/>
          <w:szCs w:val="24"/>
          <w:highlight w:val="none"/>
        </w:rPr>
        <w:t>八、凡对本次招标提出询问，请按以下方式联系</w:t>
      </w:r>
    </w:p>
    <w:p>
      <w:pPr>
        <w:pStyle w:val="50"/>
        <w:spacing w:before="60" w:after="60"/>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1.采购人信息</w:t>
      </w:r>
    </w:p>
    <w:p>
      <w:pPr>
        <w:pStyle w:val="50"/>
        <w:spacing w:before="60" w:after="60"/>
        <w:ind w:firstLine="42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名 称：</w:t>
      </w:r>
      <w:r>
        <w:rPr>
          <w:rStyle w:val="72"/>
          <w:rFonts w:hint="eastAsia" w:ascii="宋体" w:hAnsi="宋体" w:eastAsia="宋体" w:cs="宋体"/>
          <w:color w:val="auto"/>
          <w:sz w:val="24"/>
          <w:szCs w:val="24"/>
          <w:highlight w:val="none"/>
          <w:lang w:eastAsia="zh-CN"/>
        </w:rPr>
        <w:t>伊犁哈萨克自治州那拉提旅游风景区管理委员会</w:t>
      </w:r>
    </w:p>
    <w:p>
      <w:pPr>
        <w:pStyle w:val="50"/>
        <w:spacing w:before="60" w:after="60"/>
        <w:ind w:firstLine="42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地 址：新源县那拉提镇</w:t>
      </w:r>
      <w:r>
        <w:rPr>
          <w:rFonts w:hint="eastAsia" w:ascii="宋体" w:hAnsi="宋体" w:eastAsia="宋体" w:cs="宋体"/>
          <w:color w:val="auto"/>
          <w:sz w:val="24"/>
          <w:szCs w:val="24"/>
          <w:highlight w:val="none"/>
          <w:lang w:val="en-US" w:eastAsia="zh-CN"/>
        </w:rPr>
        <w:t xml:space="preserve"> </w:t>
      </w:r>
    </w:p>
    <w:p>
      <w:pPr>
        <w:pStyle w:val="50"/>
        <w:spacing w:before="60" w:after="60"/>
        <w:ind w:firstLine="420"/>
        <w:rPr>
          <w:rFonts w:hint="eastAsia"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 xml:space="preserve">联系人：万主任              </w:t>
      </w:r>
      <w:r>
        <w:rPr>
          <w:rFonts w:hint="eastAsia" w:ascii="宋体" w:hAnsi="宋体" w:eastAsia="宋体" w:cs="宋体"/>
          <w:color w:val="auto"/>
          <w:sz w:val="24"/>
          <w:szCs w:val="24"/>
          <w:highlight w:val="none"/>
        </w:rPr>
        <w:t>联系方式：13399990390</w:t>
      </w:r>
      <w:r>
        <w:rPr>
          <w:rFonts w:hint="eastAsia" w:ascii="宋体" w:hAnsi="宋体" w:eastAsia="宋体" w:cs="宋体"/>
          <w:color w:val="auto"/>
          <w:sz w:val="24"/>
          <w:szCs w:val="24"/>
          <w:highlight w:val="none"/>
          <w:lang w:val="en-US" w:eastAsia="zh-CN"/>
        </w:rPr>
        <w:t xml:space="preserve"> </w:t>
      </w:r>
    </w:p>
    <w:p>
      <w:pPr>
        <w:pStyle w:val="50"/>
        <w:spacing w:before="60" w:after="60"/>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2.采购代理机构信息</w:t>
      </w:r>
    </w:p>
    <w:p>
      <w:pPr>
        <w:pStyle w:val="50"/>
        <w:spacing w:before="60" w:after="60"/>
        <w:ind w:firstLine="42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名 称：</w:t>
      </w:r>
      <w:r>
        <w:rPr>
          <w:rFonts w:hint="eastAsia" w:ascii="宋体" w:hAnsi="宋体" w:eastAsia="宋体" w:cs="宋体"/>
          <w:color w:val="auto"/>
          <w:sz w:val="24"/>
          <w:szCs w:val="24"/>
          <w:highlight w:val="none"/>
          <w:lang w:eastAsia="zh-CN"/>
        </w:rPr>
        <w:t>新疆霖鼎工程管理服务有限公司</w:t>
      </w:r>
    </w:p>
    <w:p>
      <w:pPr>
        <w:pStyle w:val="50"/>
        <w:spacing w:before="60" w:after="60"/>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 址：新疆伊犁州伊宁市经济合作区313线以西、新华西路以北西城天街A-E#商业楼C405室</w:t>
      </w:r>
    </w:p>
    <w:p>
      <w:pPr>
        <w:pStyle w:val="50"/>
        <w:spacing w:before="60" w:after="60"/>
        <w:ind w:firstLine="420"/>
        <w:rPr>
          <w:rFonts w:hint="eastAsia" w:asciiTheme="minorEastAsia" w:hAnsiTheme="minorEastAsia" w:eastAsiaTheme="minorEastAsia"/>
          <w:color w:val="auto"/>
          <w:highlight w:val="none"/>
        </w:rPr>
      </w:pPr>
      <w:r>
        <w:rPr>
          <w:rFonts w:hint="eastAsia" w:ascii="宋体" w:hAnsi="宋体" w:eastAsia="宋体" w:cs="宋体"/>
          <w:color w:val="auto"/>
          <w:sz w:val="24"/>
          <w:szCs w:val="24"/>
          <w:highlight w:val="none"/>
        </w:rPr>
        <w:t>项目联系人：</w:t>
      </w:r>
      <w:r>
        <w:rPr>
          <w:rStyle w:val="72"/>
          <w:rFonts w:hint="eastAsia" w:ascii="宋体" w:hAnsi="宋体" w:eastAsia="宋体" w:cs="宋体"/>
          <w:color w:val="auto"/>
          <w:sz w:val="24"/>
          <w:szCs w:val="24"/>
          <w:highlight w:val="none"/>
          <w:lang w:val="en-US" w:eastAsia="zh-CN"/>
        </w:rPr>
        <w:t>赵明强</w:t>
      </w:r>
      <w:r>
        <w:rPr>
          <w:rStyle w:val="72"/>
          <w:rFonts w:hint="eastAsia"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电 话：</w:t>
      </w:r>
      <w:r>
        <w:rPr>
          <w:rFonts w:hint="eastAsia" w:cs="宋体"/>
          <w:color w:val="auto"/>
          <w:sz w:val="24"/>
          <w:szCs w:val="24"/>
          <w:highlight w:val="none"/>
          <w:lang w:val="en-US" w:eastAsia="zh-CN"/>
        </w:rPr>
        <w:t>17690417956、</w:t>
      </w:r>
      <w:r>
        <w:rPr>
          <w:rFonts w:hint="eastAsia" w:ascii="宋体" w:hAnsi="宋体" w:eastAsia="宋体" w:cs="宋体"/>
          <w:color w:val="auto"/>
          <w:sz w:val="24"/>
          <w:szCs w:val="24"/>
          <w:highlight w:val="none"/>
          <w:lang w:val="en-US" w:eastAsia="zh-CN"/>
        </w:rPr>
        <w:t>0999-8888337</w:t>
      </w:r>
      <w:bookmarkStart w:id="1" w:name="_Toc6470"/>
    </w:p>
    <w:p>
      <w:pPr>
        <w:pStyle w:val="52"/>
        <w:ind w:right="-2220" w:rightChars="-1057" w:firstLine="2570" w:firstLineChars="800"/>
        <w:jc w:val="both"/>
        <w:rPr>
          <w:rFonts w:hint="eastAsia" w:asciiTheme="minorEastAsia" w:hAnsiTheme="minorEastAsia" w:eastAsiaTheme="minorEastAsia"/>
          <w:color w:val="auto"/>
          <w:highlight w:val="none"/>
        </w:rPr>
      </w:pPr>
    </w:p>
    <w:p>
      <w:pPr>
        <w:pStyle w:val="52"/>
        <w:ind w:right="-2220" w:rightChars="-1057" w:firstLine="2570" w:firstLineChars="800"/>
        <w:jc w:val="both"/>
        <w:rPr>
          <w:rFonts w:hint="eastAsia" w:asciiTheme="minorEastAsia" w:hAnsiTheme="minorEastAsia" w:eastAsiaTheme="minorEastAsia"/>
          <w:color w:val="auto"/>
          <w:highlight w:val="none"/>
        </w:rPr>
      </w:pPr>
    </w:p>
    <w:p>
      <w:pPr>
        <w:pStyle w:val="52"/>
        <w:ind w:right="-2220" w:rightChars="-1057" w:firstLine="2570" w:firstLineChars="800"/>
        <w:jc w:val="both"/>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第二部分  供应商须知</w:t>
      </w:r>
      <w:bookmarkEnd w:id="1"/>
    </w:p>
    <w:p>
      <w:pPr>
        <w:snapToGrid w:val="0"/>
        <w:spacing w:line="360" w:lineRule="auto"/>
        <w:ind w:firstLine="200"/>
        <w:jc w:val="center"/>
        <w:rPr>
          <w:rFonts w:asciiTheme="minorEastAsia" w:hAnsiTheme="minorEastAsia" w:eastAsiaTheme="minorEastAsia"/>
          <w:b/>
          <w:color w:val="auto"/>
          <w:sz w:val="30"/>
          <w:szCs w:val="30"/>
          <w:highlight w:val="none"/>
        </w:rPr>
      </w:pPr>
      <w:r>
        <w:rPr>
          <w:rFonts w:hint="eastAsia" w:asciiTheme="minorEastAsia" w:hAnsiTheme="minorEastAsia" w:eastAsiaTheme="minorEastAsia"/>
          <w:b/>
          <w:color w:val="auto"/>
          <w:sz w:val="30"/>
          <w:szCs w:val="30"/>
          <w:highlight w:val="none"/>
        </w:rPr>
        <w:t>供应商须知前附表</w:t>
      </w:r>
    </w:p>
    <w:tbl>
      <w:tblPr>
        <w:tblStyle w:val="55"/>
        <w:tblW w:w="100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1"/>
        <w:gridCol w:w="90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blHeader/>
          <w:jc w:val="center"/>
        </w:trPr>
        <w:tc>
          <w:tcPr>
            <w:tcW w:w="1001" w:type="dxa"/>
            <w:vAlign w:val="center"/>
          </w:tcPr>
          <w:p>
            <w:pPr>
              <w:snapToGrid w:val="0"/>
              <w:ind w:right="-4" w:rightChars="-2"/>
              <w:jc w:val="center"/>
              <w:rPr>
                <w:rFonts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rPr>
              <w:t>项目</w:t>
            </w:r>
          </w:p>
        </w:tc>
        <w:tc>
          <w:tcPr>
            <w:tcW w:w="9000" w:type="dxa"/>
            <w:vAlign w:val="center"/>
          </w:tcPr>
          <w:p>
            <w:pPr>
              <w:snapToGrid w:val="0"/>
              <w:ind w:right="105" w:rightChars="50"/>
              <w:jc w:val="center"/>
              <w:rPr>
                <w:rFonts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01" w:type="dxa"/>
            <w:vAlign w:val="center"/>
          </w:tcPr>
          <w:p>
            <w:pPr>
              <w:snapToGrid w:val="0"/>
              <w:ind w:right="105" w:rightChars="50"/>
              <w:jc w:val="center"/>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1</w:t>
            </w:r>
          </w:p>
        </w:tc>
        <w:tc>
          <w:tcPr>
            <w:tcW w:w="9000" w:type="dxa"/>
            <w:vAlign w:val="center"/>
          </w:tcPr>
          <w:p>
            <w:pPr>
              <w:numPr>
                <w:ilvl w:val="0"/>
                <w:numId w:val="3"/>
              </w:numPr>
              <w:snapToGrid w:val="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项目名称：《奇遇那拉提》动漫宣传片宣传推广项目</w:t>
            </w:r>
          </w:p>
          <w:p>
            <w:pPr>
              <w:snapToGrid w:val="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（2）项目编号：</w:t>
            </w:r>
            <w:r>
              <w:rPr>
                <w:rFonts w:hint="eastAsia" w:asciiTheme="minorEastAsia" w:hAnsiTheme="minorEastAsia" w:eastAsiaTheme="minorEastAsia"/>
                <w:color w:val="auto"/>
                <w:sz w:val="24"/>
                <w:szCs w:val="24"/>
                <w:highlight w:val="none"/>
                <w:lang w:eastAsia="zh-CN"/>
              </w:rPr>
              <w:t>XJLD-2022-069</w:t>
            </w:r>
            <w:r>
              <w:rPr>
                <w:rFonts w:hint="eastAsia" w:asciiTheme="minorEastAsia" w:hAnsiTheme="minorEastAsia" w:eastAsiaTheme="minorEastAsia"/>
                <w:color w:val="auto"/>
                <w:sz w:val="24"/>
                <w:szCs w:val="24"/>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01" w:type="dxa"/>
            <w:vAlign w:val="center"/>
          </w:tcPr>
          <w:p>
            <w:pPr>
              <w:snapToGrid w:val="0"/>
              <w:ind w:right="105" w:rightChars="50"/>
              <w:jc w:val="center"/>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2</w:t>
            </w:r>
          </w:p>
        </w:tc>
        <w:tc>
          <w:tcPr>
            <w:tcW w:w="9000" w:type="dxa"/>
            <w:vAlign w:val="center"/>
          </w:tcPr>
          <w:p>
            <w:pPr>
              <w:numPr>
                <w:ilvl w:val="0"/>
                <w:numId w:val="4"/>
              </w:numPr>
              <w:spacing w:line="276" w:lineRule="auto"/>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kern w:val="0"/>
                <w:sz w:val="24"/>
                <w:szCs w:val="24"/>
                <w:highlight w:val="none"/>
              </w:rPr>
              <w:t>采购</w:t>
            </w:r>
            <w:r>
              <w:rPr>
                <w:rFonts w:hint="eastAsia" w:cs="宋体" w:asciiTheme="minorEastAsia" w:hAnsiTheme="minorEastAsia" w:eastAsiaTheme="minorEastAsia"/>
                <w:color w:val="auto"/>
                <w:kern w:val="0"/>
                <w:sz w:val="24"/>
                <w:szCs w:val="24"/>
                <w:highlight w:val="none"/>
                <w:lang w:val="en-US" w:eastAsia="zh-CN"/>
              </w:rPr>
              <w:t>需求</w:t>
            </w:r>
            <w:r>
              <w:rPr>
                <w:rFonts w:hint="eastAsia" w:cs="宋体" w:asciiTheme="minorEastAsia" w:hAnsiTheme="minorEastAsia" w:eastAsiaTheme="minorEastAsia"/>
                <w:color w:val="auto"/>
                <w:kern w:val="0"/>
                <w:sz w:val="24"/>
                <w:szCs w:val="24"/>
                <w:highlight w:val="none"/>
              </w:rPr>
              <w:t>：那拉提系列广告动漫宣传片的宣传推广服务采购，</w:t>
            </w:r>
            <w:r>
              <w:rPr>
                <w:rFonts w:hint="eastAsia" w:asciiTheme="minorEastAsia" w:hAnsiTheme="minorEastAsia" w:eastAsiaTheme="minorEastAsia"/>
                <w:color w:val="auto"/>
                <w:sz w:val="24"/>
                <w:szCs w:val="24"/>
                <w:highlight w:val="none"/>
              </w:rPr>
              <w:t>具体内容见第四部分磋商服务需求书</w:t>
            </w:r>
            <w:r>
              <w:rPr>
                <w:rFonts w:hint="eastAsia" w:asciiTheme="minorEastAsia" w:hAnsiTheme="minorEastAsia" w:eastAsiaTheme="minorEastAsia"/>
                <w:color w:val="auto"/>
                <w:sz w:val="24"/>
                <w:szCs w:val="24"/>
                <w:highlight w:val="none"/>
                <w:lang w:eastAsia="zh-CN"/>
              </w:rPr>
              <w:t>。</w:t>
            </w:r>
          </w:p>
          <w:p>
            <w:pPr>
              <w:spacing w:line="276" w:lineRule="auto"/>
              <w:rPr>
                <w:rFonts w:hint="eastAsia" w:cs="宋体" w:asciiTheme="minorEastAsia" w:hAnsiTheme="minorEastAsia" w:eastAsiaTheme="minorEastAsia"/>
                <w:color w:val="auto"/>
                <w:kern w:val="0"/>
                <w:sz w:val="24"/>
                <w:szCs w:val="24"/>
                <w:highlight w:val="none"/>
                <w:lang w:val="en-US" w:eastAsia="zh-CN"/>
              </w:rPr>
            </w:pPr>
            <w:r>
              <w:rPr>
                <w:rFonts w:hint="eastAsia" w:cs="宋体" w:asciiTheme="minorEastAsia" w:hAnsiTheme="minorEastAsia" w:eastAsiaTheme="minorEastAsia"/>
                <w:color w:val="auto"/>
                <w:kern w:val="0"/>
                <w:sz w:val="24"/>
                <w:szCs w:val="24"/>
                <w:highlight w:val="none"/>
                <w:lang w:eastAsia="zh-CN"/>
              </w:rPr>
              <w:t>（</w:t>
            </w:r>
            <w:r>
              <w:rPr>
                <w:rFonts w:hint="eastAsia" w:cs="宋体" w:asciiTheme="minorEastAsia" w:hAnsiTheme="minorEastAsia" w:eastAsiaTheme="minorEastAsia"/>
                <w:color w:val="auto"/>
                <w:kern w:val="0"/>
                <w:sz w:val="24"/>
                <w:szCs w:val="24"/>
                <w:highlight w:val="none"/>
                <w:lang w:val="en-US" w:eastAsia="zh-CN"/>
              </w:rPr>
              <w:t>2</w:t>
            </w:r>
            <w:r>
              <w:rPr>
                <w:rFonts w:hint="eastAsia" w:cs="宋体" w:asciiTheme="minorEastAsia" w:hAnsiTheme="minorEastAsia" w:eastAsiaTheme="minorEastAsia"/>
                <w:color w:val="auto"/>
                <w:kern w:val="0"/>
                <w:sz w:val="24"/>
                <w:szCs w:val="24"/>
                <w:highlight w:val="none"/>
                <w:lang w:eastAsia="zh-CN"/>
              </w:rPr>
              <w:t>）</w:t>
            </w:r>
            <w:r>
              <w:rPr>
                <w:rFonts w:hint="eastAsia" w:cs="宋体" w:asciiTheme="minorEastAsia" w:hAnsiTheme="minorEastAsia" w:eastAsiaTheme="minorEastAsia"/>
                <w:color w:val="auto"/>
                <w:kern w:val="0"/>
                <w:sz w:val="24"/>
                <w:szCs w:val="24"/>
                <w:highlight w:val="none"/>
              </w:rPr>
              <w:t>服务期限：</w:t>
            </w:r>
            <w:r>
              <w:rPr>
                <w:rFonts w:hint="eastAsia" w:cs="宋体" w:asciiTheme="minorEastAsia" w:hAnsiTheme="minorEastAsia" w:eastAsiaTheme="minorEastAsia"/>
                <w:color w:val="auto"/>
                <w:kern w:val="0"/>
                <w:sz w:val="24"/>
                <w:szCs w:val="24"/>
                <w:highlight w:val="none"/>
                <w:lang w:val="en-US" w:eastAsia="zh-CN"/>
              </w:rPr>
              <w:t>自甲乙双方签订合同之日起至2023年2月20日。</w:t>
            </w:r>
          </w:p>
          <w:p>
            <w:pPr>
              <w:spacing w:line="276" w:lineRule="auto"/>
              <w:rPr>
                <w:rFonts w:asciiTheme="minorEastAsia" w:hAnsiTheme="minorEastAsia"/>
                <w:color w:val="auto"/>
                <w:sz w:val="24"/>
                <w:szCs w:val="24"/>
                <w:highlight w:val="none"/>
              </w:rPr>
            </w:pPr>
            <w:r>
              <w:rPr>
                <w:rFonts w:hint="eastAsia" w:cs="宋体" w:asciiTheme="minorEastAsia" w:hAnsiTheme="minorEastAsia" w:eastAsiaTheme="minorEastAsia"/>
                <w:color w:val="auto"/>
                <w:kern w:val="0"/>
                <w:sz w:val="24"/>
                <w:szCs w:val="24"/>
                <w:highlight w:val="none"/>
                <w:lang w:eastAsia="zh-CN"/>
              </w:rPr>
              <w:t>（</w:t>
            </w:r>
            <w:r>
              <w:rPr>
                <w:rFonts w:hint="eastAsia" w:cs="宋体" w:asciiTheme="minorEastAsia" w:hAnsiTheme="minorEastAsia" w:eastAsiaTheme="minorEastAsia"/>
                <w:color w:val="auto"/>
                <w:kern w:val="0"/>
                <w:sz w:val="24"/>
                <w:szCs w:val="24"/>
                <w:highlight w:val="none"/>
                <w:lang w:val="en-US" w:eastAsia="zh-CN"/>
              </w:rPr>
              <w:t>3</w:t>
            </w:r>
            <w:r>
              <w:rPr>
                <w:rFonts w:hint="eastAsia" w:cs="宋体" w:asciiTheme="minorEastAsia" w:hAnsiTheme="minorEastAsia" w:eastAsiaTheme="minorEastAsia"/>
                <w:color w:val="auto"/>
                <w:kern w:val="0"/>
                <w:sz w:val="24"/>
                <w:szCs w:val="24"/>
                <w:highlight w:val="none"/>
                <w:lang w:eastAsia="zh-CN"/>
              </w:rPr>
              <w:t>）</w:t>
            </w:r>
            <w:r>
              <w:rPr>
                <w:rFonts w:hint="eastAsia" w:cs="宋体" w:asciiTheme="minorEastAsia" w:hAnsiTheme="minorEastAsia" w:eastAsiaTheme="minorEastAsia"/>
                <w:color w:val="auto"/>
                <w:kern w:val="0"/>
                <w:sz w:val="24"/>
                <w:szCs w:val="24"/>
                <w:highlight w:val="none"/>
              </w:rPr>
              <w:t>采购预算：</w:t>
            </w:r>
            <w:r>
              <w:rPr>
                <w:rFonts w:hint="eastAsia" w:cs="宋体" w:asciiTheme="minorEastAsia" w:hAnsiTheme="minorEastAsia" w:eastAsiaTheme="minorEastAsia"/>
                <w:color w:val="auto"/>
                <w:kern w:val="0"/>
                <w:sz w:val="24"/>
                <w:szCs w:val="24"/>
                <w:highlight w:val="none"/>
                <w:lang w:val="en-US" w:eastAsia="zh-CN"/>
              </w:rPr>
              <w:t>150</w:t>
            </w:r>
            <w:r>
              <w:rPr>
                <w:rFonts w:hint="eastAsia" w:ascii="宋体" w:hAnsi="宋体" w:cs="宋体"/>
                <w:color w:val="auto"/>
                <w:kern w:val="0"/>
                <w:sz w:val="24"/>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2" w:hRule="atLeast"/>
          <w:jc w:val="center"/>
        </w:trPr>
        <w:tc>
          <w:tcPr>
            <w:tcW w:w="1001" w:type="dxa"/>
            <w:vAlign w:val="center"/>
          </w:tcPr>
          <w:p>
            <w:pPr>
              <w:snapToGrid w:val="0"/>
              <w:ind w:right="105" w:rightChars="50"/>
              <w:jc w:val="center"/>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3</w:t>
            </w:r>
          </w:p>
        </w:tc>
        <w:tc>
          <w:tcPr>
            <w:tcW w:w="9000" w:type="dxa"/>
            <w:vAlign w:val="center"/>
          </w:tcPr>
          <w:p>
            <w:pPr>
              <w:snapToGrid w:val="0"/>
              <w:rPr>
                <w:rFonts w:asciiTheme="minorEastAsia" w:hAnsiTheme="minorEastAsia" w:eastAsiaTheme="minorEastAsia"/>
                <w:color w:val="auto"/>
                <w:sz w:val="24"/>
                <w:highlight w:val="none"/>
              </w:rPr>
            </w:pPr>
            <w:r>
              <w:rPr>
                <w:rFonts w:hint="eastAsia" w:asciiTheme="minorEastAsia" w:hAnsiTheme="minorEastAsia" w:eastAsiaTheme="minorEastAsia"/>
                <w:b/>
                <w:color w:val="auto"/>
                <w:sz w:val="24"/>
                <w:highlight w:val="none"/>
              </w:rPr>
              <w:t>资格要求</w:t>
            </w:r>
            <w:r>
              <w:rPr>
                <w:rFonts w:hint="eastAsia" w:asciiTheme="minorEastAsia" w:hAnsiTheme="minorEastAsia" w:eastAsiaTheme="minorEastAsia"/>
                <w:color w:val="auto"/>
                <w:sz w:val="24"/>
                <w:highlight w:val="none"/>
              </w:rPr>
              <w:t>：</w:t>
            </w:r>
          </w:p>
          <w:p>
            <w:pPr>
              <w:spacing w:line="276" w:lineRule="auto"/>
              <w:ind w:firstLine="480" w:firstLineChars="200"/>
              <w:rPr>
                <w:rFonts w:hint="eastAsia" w:cs="宋体" w:asciiTheme="minorEastAsia" w:hAnsiTheme="minorEastAsia" w:eastAsiaTheme="minorEastAsia"/>
                <w:color w:val="auto"/>
                <w:kern w:val="0"/>
                <w:sz w:val="24"/>
                <w:szCs w:val="24"/>
                <w:highlight w:val="none"/>
              </w:rPr>
            </w:pPr>
            <w:r>
              <w:rPr>
                <w:rFonts w:hint="eastAsia" w:cs="宋体" w:asciiTheme="minorEastAsia" w:hAnsiTheme="minorEastAsia" w:eastAsiaTheme="minorEastAsia"/>
                <w:color w:val="auto"/>
                <w:kern w:val="0"/>
                <w:sz w:val="24"/>
                <w:szCs w:val="24"/>
                <w:highlight w:val="none"/>
              </w:rPr>
              <w:t>1.满足《中华人民共和国政府采购法》第二十二条规定；</w:t>
            </w:r>
          </w:p>
          <w:p>
            <w:pPr>
              <w:spacing w:line="276" w:lineRule="auto"/>
              <w:ind w:firstLine="480" w:firstLineChars="200"/>
              <w:rPr>
                <w:rFonts w:hint="default" w:cs="宋体" w:asciiTheme="minorEastAsia" w:hAnsiTheme="minorEastAsia" w:eastAsiaTheme="minorEastAsia"/>
                <w:color w:val="auto"/>
                <w:kern w:val="0"/>
                <w:sz w:val="24"/>
                <w:szCs w:val="24"/>
                <w:highlight w:val="none"/>
                <w:lang w:val="en-US" w:eastAsia="zh-CN"/>
              </w:rPr>
            </w:pPr>
            <w:r>
              <w:rPr>
                <w:rFonts w:hint="eastAsia" w:cs="宋体" w:asciiTheme="minorEastAsia" w:hAnsiTheme="minorEastAsia" w:eastAsiaTheme="minorEastAsia"/>
                <w:color w:val="auto"/>
                <w:kern w:val="0"/>
                <w:sz w:val="24"/>
                <w:szCs w:val="24"/>
                <w:highlight w:val="none"/>
              </w:rPr>
              <w:t>2.落实政府采购政策需满足的资格要求：</w:t>
            </w:r>
            <w:r>
              <w:rPr>
                <w:rFonts w:hint="eastAsia" w:cs="宋体" w:asciiTheme="minorEastAsia" w:hAnsiTheme="minorEastAsia" w:eastAsiaTheme="minorEastAsia"/>
                <w:color w:val="auto"/>
                <w:kern w:val="0"/>
                <w:sz w:val="24"/>
                <w:szCs w:val="24"/>
                <w:highlight w:val="none"/>
                <w:lang w:eastAsia="zh-CN"/>
              </w:rPr>
              <w:t>（</w:t>
            </w:r>
            <w:r>
              <w:rPr>
                <w:rFonts w:hint="eastAsia" w:cs="宋体" w:asciiTheme="minorEastAsia" w:hAnsiTheme="minorEastAsia" w:eastAsiaTheme="minorEastAsia"/>
                <w:color w:val="auto"/>
                <w:kern w:val="0"/>
                <w:sz w:val="24"/>
                <w:szCs w:val="24"/>
                <w:highlight w:val="none"/>
                <w:lang w:val="en-US" w:eastAsia="zh-CN"/>
              </w:rPr>
              <w:t>1）</w:t>
            </w:r>
            <w:r>
              <w:rPr>
                <w:rFonts w:hint="eastAsia" w:cs="宋体" w:asciiTheme="minorEastAsia" w:hAnsiTheme="minorEastAsia" w:eastAsiaTheme="minorEastAsia"/>
                <w:color w:val="auto"/>
                <w:kern w:val="0"/>
                <w:sz w:val="24"/>
                <w:szCs w:val="24"/>
                <w:highlight w:val="none"/>
              </w:rPr>
              <w:t>《政府采购促进中小企业发展</w:t>
            </w:r>
            <w:r>
              <w:rPr>
                <w:rFonts w:hint="eastAsia" w:cs="宋体" w:asciiTheme="minorEastAsia" w:hAnsiTheme="minorEastAsia" w:eastAsiaTheme="minorEastAsia"/>
                <w:color w:val="auto"/>
                <w:kern w:val="0"/>
                <w:sz w:val="24"/>
                <w:szCs w:val="24"/>
                <w:highlight w:val="none"/>
                <w:lang w:eastAsia="zh-CN"/>
              </w:rPr>
              <w:t>管理办法</w:t>
            </w:r>
            <w:r>
              <w:rPr>
                <w:rFonts w:hint="eastAsia" w:cs="宋体" w:asciiTheme="minorEastAsia" w:hAnsiTheme="minorEastAsia" w:eastAsiaTheme="minorEastAsia"/>
                <w:color w:val="auto"/>
                <w:kern w:val="0"/>
                <w:sz w:val="24"/>
                <w:szCs w:val="24"/>
                <w:highlight w:val="none"/>
              </w:rPr>
              <w:t>》的通知（财库【</w:t>
            </w:r>
            <w:r>
              <w:rPr>
                <w:rFonts w:hint="eastAsia" w:cs="宋体" w:asciiTheme="minorEastAsia" w:hAnsiTheme="minorEastAsia" w:eastAsiaTheme="minorEastAsia"/>
                <w:color w:val="auto"/>
                <w:kern w:val="0"/>
                <w:sz w:val="24"/>
                <w:szCs w:val="24"/>
                <w:highlight w:val="none"/>
                <w:lang w:val="en-US" w:eastAsia="zh-CN"/>
              </w:rPr>
              <w:t>2020</w:t>
            </w:r>
            <w:r>
              <w:rPr>
                <w:rFonts w:hint="eastAsia" w:cs="宋体" w:asciiTheme="minorEastAsia" w:hAnsiTheme="minorEastAsia" w:eastAsiaTheme="minorEastAsia"/>
                <w:color w:val="auto"/>
                <w:kern w:val="0"/>
                <w:sz w:val="24"/>
                <w:szCs w:val="24"/>
                <w:highlight w:val="none"/>
              </w:rPr>
              <w:t>】</w:t>
            </w:r>
            <w:r>
              <w:rPr>
                <w:rFonts w:hint="eastAsia" w:cs="宋体" w:asciiTheme="minorEastAsia" w:hAnsiTheme="minorEastAsia" w:eastAsiaTheme="minorEastAsia"/>
                <w:color w:val="auto"/>
                <w:kern w:val="0"/>
                <w:sz w:val="24"/>
                <w:szCs w:val="24"/>
                <w:highlight w:val="none"/>
                <w:lang w:val="en-US" w:eastAsia="zh-CN"/>
              </w:rPr>
              <w:t>46</w:t>
            </w:r>
            <w:r>
              <w:rPr>
                <w:rFonts w:hint="eastAsia" w:cs="宋体" w:asciiTheme="minorEastAsia" w:hAnsiTheme="minorEastAsia" w:eastAsiaTheme="minorEastAsia"/>
                <w:color w:val="auto"/>
                <w:kern w:val="0"/>
                <w:sz w:val="24"/>
                <w:szCs w:val="24"/>
                <w:highlight w:val="none"/>
              </w:rPr>
              <w:t>号）</w:t>
            </w:r>
            <w:r>
              <w:rPr>
                <w:rFonts w:hint="eastAsia" w:cs="宋体" w:asciiTheme="minorEastAsia" w:hAnsiTheme="minorEastAsia" w:eastAsiaTheme="minorEastAsia"/>
                <w:color w:val="auto"/>
                <w:kern w:val="0"/>
                <w:sz w:val="24"/>
                <w:szCs w:val="24"/>
                <w:highlight w:val="none"/>
                <w:lang w:eastAsia="zh-CN"/>
              </w:rPr>
              <w:t>、</w:t>
            </w:r>
            <w:r>
              <w:rPr>
                <w:rFonts w:hint="eastAsia" w:cs="宋体" w:asciiTheme="minorEastAsia" w:hAnsiTheme="minorEastAsia" w:eastAsiaTheme="minorEastAsia"/>
                <w:color w:val="auto"/>
                <w:kern w:val="0"/>
                <w:sz w:val="24"/>
                <w:szCs w:val="24"/>
                <w:highlight w:val="none"/>
                <w:lang w:val="en-US" w:eastAsia="zh-CN"/>
              </w:rPr>
              <w:t>《新疆维吾尔自治区政府采购促进中小企业发展管理实施办法》</w:t>
            </w:r>
            <w:r>
              <w:rPr>
                <w:rFonts w:hint="eastAsia" w:cs="宋体" w:asciiTheme="minorEastAsia" w:hAnsiTheme="minorEastAsia" w:eastAsiaTheme="minorEastAsia"/>
                <w:color w:val="auto"/>
                <w:kern w:val="0"/>
                <w:sz w:val="24"/>
                <w:szCs w:val="24"/>
                <w:highlight w:val="none"/>
              </w:rPr>
              <w:t>（</w:t>
            </w:r>
            <w:r>
              <w:rPr>
                <w:rFonts w:hint="eastAsia" w:cs="宋体" w:asciiTheme="minorEastAsia" w:hAnsiTheme="minorEastAsia" w:eastAsiaTheme="minorEastAsia"/>
                <w:color w:val="auto"/>
                <w:kern w:val="0"/>
                <w:sz w:val="24"/>
                <w:szCs w:val="24"/>
                <w:highlight w:val="none"/>
                <w:lang w:val="en-US" w:eastAsia="zh-CN"/>
              </w:rPr>
              <w:t>新</w:t>
            </w:r>
            <w:r>
              <w:rPr>
                <w:rFonts w:hint="eastAsia" w:cs="宋体" w:asciiTheme="minorEastAsia" w:hAnsiTheme="minorEastAsia" w:eastAsiaTheme="minorEastAsia"/>
                <w:color w:val="auto"/>
                <w:kern w:val="0"/>
                <w:sz w:val="24"/>
                <w:szCs w:val="24"/>
                <w:highlight w:val="none"/>
              </w:rPr>
              <w:t>财</w:t>
            </w:r>
            <w:r>
              <w:rPr>
                <w:rFonts w:hint="eastAsia" w:cs="宋体" w:asciiTheme="minorEastAsia" w:hAnsiTheme="minorEastAsia" w:eastAsiaTheme="minorEastAsia"/>
                <w:color w:val="auto"/>
                <w:kern w:val="0"/>
                <w:sz w:val="24"/>
                <w:szCs w:val="24"/>
                <w:highlight w:val="none"/>
                <w:lang w:val="en-US" w:eastAsia="zh-CN"/>
              </w:rPr>
              <w:t>规</w:t>
            </w:r>
            <w:r>
              <w:rPr>
                <w:rFonts w:hint="eastAsia" w:cs="宋体" w:asciiTheme="minorEastAsia" w:hAnsiTheme="minorEastAsia" w:eastAsiaTheme="minorEastAsia"/>
                <w:color w:val="auto"/>
                <w:kern w:val="0"/>
                <w:sz w:val="24"/>
                <w:szCs w:val="24"/>
                <w:highlight w:val="none"/>
              </w:rPr>
              <w:t>【</w:t>
            </w:r>
            <w:r>
              <w:rPr>
                <w:rFonts w:hint="eastAsia" w:cs="宋体" w:asciiTheme="minorEastAsia" w:hAnsiTheme="minorEastAsia" w:eastAsiaTheme="minorEastAsia"/>
                <w:color w:val="auto"/>
                <w:kern w:val="0"/>
                <w:sz w:val="24"/>
                <w:szCs w:val="24"/>
                <w:highlight w:val="none"/>
                <w:lang w:val="en-US" w:eastAsia="zh-CN"/>
              </w:rPr>
              <w:t>2021</w:t>
            </w:r>
            <w:r>
              <w:rPr>
                <w:rFonts w:hint="eastAsia" w:cs="宋体" w:asciiTheme="minorEastAsia" w:hAnsiTheme="minorEastAsia" w:eastAsiaTheme="minorEastAsia"/>
                <w:color w:val="auto"/>
                <w:kern w:val="0"/>
                <w:sz w:val="24"/>
                <w:szCs w:val="24"/>
                <w:highlight w:val="none"/>
              </w:rPr>
              <w:t>】</w:t>
            </w:r>
            <w:r>
              <w:rPr>
                <w:rFonts w:hint="eastAsia" w:cs="宋体" w:asciiTheme="minorEastAsia" w:hAnsiTheme="minorEastAsia" w:eastAsiaTheme="minorEastAsia"/>
                <w:color w:val="auto"/>
                <w:kern w:val="0"/>
                <w:sz w:val="24"/>
                <w:szCs w:val="24"/>
                <w:highlight w:val="none"/>
                <w:lang w:val="en-US" w:eastAsia="zh-CN"/>
              </w:rPr>
              <w:t>6</w:t>
            </w:r>
            <w:r>
              <w:rPr>
                <w:rFonts w:hint="eastAsia" w:cs="宋体" w:asciiTheme="minorEastAsia" w:hAnsiTheme="minorEastAsia" w:eastAsiaTheme="minorEastAsia"/>
                <w:color w:val="auto"/>
                <w:kern w:val="0"/>
                <w:sz w:val="24"/>
                <w:szCs w:val="24"/>
                <w:highlight w:val="none"/>
              </w:rPr>
              <w:t>号）</w:t>
            </w:r>
            <w:r>
              <w:rPr>
                <w:rFonts w:hint="eastAsia" w:cs="宋体" w:asciiTheme="minorEastAsia" w:hAnsiTheme="minorEastAsia" w:eastAsiaTheme="minorEastAsia"/>
                <w:color w:val="auto"/>
                <w:kern w:val="0"/>
                <w:sz w:val="24"/>
                <w:szCs w:val="24"/>
                <w:highlight w:val="none"/>
                <w:lang w:eastAsia="zh-CN"/>
              </w:rPr>
              <w:t>；（</w:t>
            </w:r>
            <w:r>
              <w:rPr>
                <w:rFonts w:hint="eastAsia" w:cs="宋体" w:asciiTheme="minorEastAsia" w:hAnsiTheme="minorEastAsia" w:eastAsiaTheme="minorEastAsia"/>
                <w:color w:val="auto"/>
                <w:kern w:val="0"/>
                <w:sz w:val="24"/>
                <w:szCs w:val="24"/>
                <w:highlight w:val="none"/>
                <w:lang w:val="en-US" w:eastAsia="zh-CN"/>
              </w:rPr>
              <w:t>2）《财政部、民政部、中国残疾人联合会关于促进残疾人就业政府采购政策的通知》财库〔2017〕141号；（3）《财政部、司法部关于政府采购支持监狱企业发展有关问题的通知》（财库〔2014〕68号）；本项目专门面向中小企业采购；</w:t>
            </w:r>
          </w:p>
          <w:p>
            <w:pPr>
              <w:spacing w:line="276" w:lineRule="auto"/>
              <w:ind w:firstLine="480" w:firstLineChars="200"/>
              <w:rPr>
                <w:rFonts w:hint="eastAsia" w:cs="宋体" w:asciiTheme="minorEastAsia" w:hAnsiTheme="minorEastAsia" w:eastAsiaTheme="minorEastAsia"/>
                <w:color w:val="auto"/>
                <w:kern w:val="0"/>
                <w:sz w:val="24"/>
                <w:szCs w:val="24"/>
                <w:highlight w:val="none"/>
                <w:lang w:val="en-US" w:eastAsia="zh-CN"/>
              </w:rPr>
            </w:pPr>
            <w:r>
              <w:rPr>
                <w:rFonts w:hint="eastAsia" w:cs="宋体" w:asciiTheme="minorEastAsia" w:hAnsiTheme="minorEastAsia" w:eastAsiaTheme="minorEastAsia"/>
                <w:color w:val="auto"/>
                <w:kern w:val="0"/>
                <w:sz w:val="24"/>
                <w:szCs w:val="24"/>
                <w:highlight w:val="none"/>
                <w:lang w:val="en-US"/>
              </w:rPr>
              <w:t>3.</w:t>
            </w:r>
            <w:r>
              <w:rPr>
                <w:rFonts w:hint="eastAsia" w:cs="宋体" w:asciiTheme="minorEastAsia" w:hAnsiTheme="minorEastAsia" w:eastAsiaTheme="minorEastAsia"/>
                <w:color w:val="auto"/>
                <w:kern w:val="0"/>
                <w:sz w:val="24"/>
                <w:szCs w:val="24"/>
                <w:highlight w:val="none"/>
                <w:lang w:val="en-US" w:eastAsia="zh-CN"/>
              </w:rPr>
              <w:t>本项目的特定资格要求：</w:t>
            </w:r>
          </w:p>
          <w:p>
            <w:pPr>
              <w:spacing w:line="276" w:lineRule="auto"/>
              <w:ind w:firstLine="480" w:firstLineChars="200"/>
              <w:rPr>
                <w:rFonts w:hint="eastAsia" w:cs="宋体" w:asciiTheme="minorEastAsia" w:hAnsiTheme="minorEastAsia" w:eastAsiaTheme="minorEastAsia"/>
                <w:color w:val="auto"/>
                <w:kern w:val="0"/>
                <w:sz w:val="24"/>
                <w:szCs w:val="24"/>
                <w:highlight w:val="none"/>
                <w:lang w:val="en-US" w:eastAsia="zh-CN"/>
              </w:rPr>
            </w:pPr>
            <w:r>
              <w:rPr>
                <w:rFonts w:hint="eastAsia" w:cs="宋体" w:asciiTheme="minorEastAsia" w:hAnsiTheme="minorEastAsia" w:eastAsiaTheme="minorEastAsia"/>
                <w:color w:val="auto"/>
                <w:kern w:val="0"/>
                <w:sz w:val="24"/>
                <w:szCs w:val="24"/>
                <w:highlight w:val="none"/>
                <w:lang w:val="en-US" w:eastAsia="zh-CN"/>
              </w:rPr>
              <w:t>（1）具备有效的营业执照；</w:t>
            </w:r>
          </w:p>
          <w:p>
            <w:pPr>
              <w:spacing w:line="276" w:lineRule="auto"/>
              <w:ind w:firstLine="480" w:firstLineChars="200"/>
              <w:rPr>
                <w:rFonts w:hint="eastAsia" w:cs="宋体" w:asciiTheme="minorEastAsia" w:hAnsiTheme="minorEastAsia" w:eastAsiaTheme="minorEastAsia"/>
                <w:color w:val="auto"/>
                <w:kern w:val="0"/>
                <w:sz w:val="24"/>
                <w:szCs w:val="24"/>
                <w:highlight w:val="none"/>
                <w:lang w:val="en-US" w:eastAsia="zh-CN"/>
              </w:rPr>
            </w:pPr>
            <w:r>
              <w:rPr>
                <w:rFonts w:hint="eastAsia" w:cs="宋体" w:asciiTheme="minorEastAsia" w:hAnsiTheme="minorEastAsia" w:eastAsiaTheme="minorEastAsia"/>
                <w:color w:val="auto"/>
                <w:kern w:val="0"/>
                <w:sz w:val="24"/>
                <w:szCs w:val="24"/>
                <w:highlight w:val="none"/>
                <w:lang w:val="en-US" w:eastAsia="zh-CN"/>
              </w:rPr>
              <w:t>（2）供应商未列入失信被执行人、</w:t>
            </w:r>
            <w:r>
              <w:rPr>
                <w:rFonts w:hint="eastAsia" w:cs="Arial" w:asciiTheme="minorEastAsia" w:hAnsiTheme="minorEastAsia" w:eastAsiaTheme="minorEastAsia"/>
                <w:color w:val="auto"/>
                <w:kern w:val="0"/>
                <w:sz w:val="24"/>
                <w:szCs w:val="24"/>
                <w:highlight w:val="none"/>
                <w:lang w:eastAsia="zh-CN"/>
              </w:rPr>
              <w:t>“</w:t>
            </w:r>
            <w:r>
              <w:rPr>
                <w:rFonts w:hint="eastAsia" w:cs="Arial" w:asciiTheme="minorEastAsia" w:hAnsiTheme="minorEastAsia" w:eastAsiaTheme="minorEastAsia"/>
                <w:color w:val="auto"/>
                <w:kern w:val="0"/>
                <w:sz w:val="24"/>
                <w:szCs w:val="24"/>
                <w:highlight w:val="none"/>
                <w:lang w:val="en-US" w:eastAsia="zh-CN"/>
              </w:rPr>
              <w:t>税收违法黑名单</w:t>
            </w:r>
            <w:r>
              <w:rPr>
                <w:rFonts w:hint="eastAsia" w:cs="Arial" w:asciiTheme="minorEastAsia" w:hAnsiTheme="minorEastAsia" w:eastAsiaTheme="minorEastAsia"/>
                <w:color w:val="auto"/>
                <w:kern w:val="0"/>
                <w:sz w:val="24"/>
                <w:szCs w:val="24"/>
                <w:highlight w:val="none"/>
                <w:lang w:eastAsia="zh-CN"/>
              </w:rPr>
              <w:t>”</w:t>
            </w:r>
            <w:r>
              <w:rPr>
                <w:rFonts w:hint="eastAsia" w:cs="宋体" w:asciiTheme="minorEastAsia" w:hAnsiTheme="minorEastAsia" w:eastAsiaTheme="minorEastAsia"/>
                <w:color w:val="auto"/>
                <w:kern w:val="0"/>
                <w:sz w:val="24"/>
                <w:szCs w:val="24"/>
                <w:highlight w:val="none"/>
                <w:lang w:val="en-US" w:eastAsia="zh-CN"/>
              </w:rPr>
              <w:t xml:space="preserve">、政府采购严重违法失信行为记录名单（财库[2016]125号）；   </w:t>
            </w:r>
          </w:p>
          <w:p>
            <w:pPr>
              <w:spacing w:line="276" w:lineRule="auto"/>
              <w:ind w:firstLine="480" w:firstLineChars="200"/>
              <w:rPr>
                <w:rFonts w:cs="宋体" w:asciiTheme="minorEastAsia" w:hAnsiTheme="minorEastAsia" w:eastAsiaTheme="minorEastAsia"/>
                <w:color w:val="auto"/>
                <w:kern w:val="0"/>
                <w:sz w:val="24"/>
                <w:szCs w:val="24"/>
                <w:highlight w:val="none"/>
              </w:rPr>
            </w:pPr>
            <w:r>
              <w:rPr>
                <w:rFonts w:hint="eastAsia" w:cs="宋体" w:asciiTheme="minorEastAsia" w:hAnsiTheme="minorEastAsia" w:eastAsiaTheme="minorEastAsia"/>
                <w:color w:val="auto"/>
                <w:kern w:val="0"/>
                <w:sz w:val="24"/>
                <w:szCs w:val="24"/>
                <w:highlight w:val="none"/>
                <w:lang w:val="en-US" w:eastAsia="zh-CN"/>
              </w:rPr>
              <w:t>（3）本次招标不接受联合体投标。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1001" w:type="dxa"/>
            <w:vAlign w:val="center"/>
          </w:tcPr>
          <w:p>
            <w:pPr>
              <w:snapToGrid w:val="0"/>
              <w:ind w:right="105" w:rightChars="50"/>
              <w:jc w:val="center"/>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4</w:t>
            </w:r>
          </w:p>
        </w:tc>
        <w:tc>
          <w:tcPr>
            <w:tcW w:w="9000" w:type="dxa"/>
            <w:vAlign w:val="center"/>
          </w:tcPr>
          <w:p>
            <w:pPr>
              <w:snapToGrid w:val="0"/>
              <w:rPr>
                <w:rFonts w:hint="eastAsia" w:asciiTheme="minorEastAsia" w:hAnsiTheme="minorEastAsia" w:eastAsiaTheme="minorEastAsia"/>
                <w:b/>
                <w:color w:val="auto"/>
                <w:sz w:val="24"/>
                <w:highlight w:val="none"/>
                <w:lang w:eastAsia="zh-CN"/>
              </w:rPr>
            </w:pPr>
            <w:r>
              <w:rPr>
                <w:rFonts w:hint="eastAsia" w:asciiTheme="minorEastAsia" w:hAnsiTheme="minorEastAsia" w:eastAsiaTheme="minorEastAsia"/>
                <w:b/>
                <w:color w:val="auto"/>
                <w:sz w:val="24"/>
                <w:highlight w:val="none"/>
              </w:rPr>
              <w:t>竞争性磋商文件费用：2</w:t>
            </w:r>
            <w:r>
              <w:rPr>
                <w:rFonts w:asciiTheme="minorEastAsia" w:hAnsiTheme="minorEastAsia" w:eastAsiaTheme="minorEastAsia"/>
                <w:b/>
                <w:color w:val="auto"/>
                <w:sz w:val="24"/>
                <w:highlight w:val="none"/>
              </w:rPr>
              <w:t>00</w:t>
            </w:r>
            <w:r>
              <w:rPr>
                <w:rFonts w:hint="eastAsia" w:asciiTheme="minorEastAsia" w:hAnsiTheme="minorEastAsia" w:eastAsiaTheme="minorEastAsia"/>
                <w:color w:val="auto"/>
                <w:sz w:val="24"/>
                <w:highlight w:val="none"/>
              </w:rPr>
              <w:t>元</w:t>
            </w:r>
            <w:r>
              <w:rPr>
                <w:rFonts w:hint="eastAsia" w:asciiTheme="minorEastAsia" w:hAnsiTheme="minorEastAsia" w:eastAsiaTheme="minorEastAsia"/>
                <w:color w:val="auto"/>
                <w:sz w:val="24"/>
                <w:highlight w:val="none"/>
                <w:lang w:val="en-US" w:eastAsia="zh-CN"/>
              </w:rPr>
              <w:t>/本</w:t>
            </w:r>
            <w:r>
              <w:rPr>
                <w:rFonts w:hint="eastAsia" w:asciiTheme="minorEastAsia" w:hAnsiTheme="minorEastAsia" w:eastAsiaTheme="minorEastAsia"/>
                <w:color w:val="auto"/>
                <w:sz w:val="24"/>
                <w:highlight w:val="none"/>
              </w:rPr>
              <w:t>，售后不退</w:t>
            </w:r>
            <w:r>
              <w:rPr>
                <w:rFonts w:hint="eastAsia" w:asciiTheme="minorEastAsia" w:hAnsiTheme="minorEastAsia" w:eastAsiaTheme="minorEastAsia"/>
                <w:color w:val="auto"/>
                <w:sz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2" w:hRule="atLeast"/>
          <w:jc w:val="center"/>
        </w:trPr>
        <w:tc>
          <w:tcPr>
            <w:tcW w:w="1001" w:type="dxa"/>
            <w:vAlign w:val="center"/>
          </w:tcPr>
          <w:p>
            <w:pPr>
              <w:snapToGrid w:val="0"/>
              <w:ind w:right="105" w:rightChars="50"/>
              <w:jc w:val="center"/>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5</w:t>
            </w:r>
          </w:p>
        </w:tc>
        <w:tc>
          <w:tcPr>
            <w:tcW w:w="9000" w:type="dxa"/>
            <w:vAlign w:val="center"/>
          </w:tcPr>
          <w:p>
            <w:pPr>
              <w:spacing w:before="156" w:beforeLines="50" w:after="156" w:afterLines="50" w:line="360" w:lineRule="atLeast"/>
              <w:ind w:firstLine="480" w:firstLineChars="200"/>
              <w:rPr>
                <w:rFonts w:ascii="宋体" w:hAnsi="宋体" w:cs="宋体"/>
                <w:color w:val="auto"/>
                <w:sz w:val="24"/>
                <w:szCs w:val="24"/>
                <w:highlight w:val="yellow"/>
              </w:rPr>
            </w:pPr>
            <w:r>
              <w:rPr>
                <w:rFonts w:hint="eastAsia"/>
                <w:color w:val="auto"/>
                <w:sz w:val="24"/>
                <w:szCs w:val="24"/>
                <w:highlight w:val="none"/>
                <w:lang w:val="en-US" w:eastAsia="zh-CN"/>
              </w:rPr>
              <w:t>（1）投标</w:t>
            </w:r>
            <w:r>
              <w:rPr>
                <w:rFonts w:hint="eastAsia"/>
                <w:color w:val="auto"/>
                <w:sz w:val="24"/>
                <w:szCs w:val="24"/>
                <w:highlight w:val="none"/>
              </w:rPr>
              <w:t>保证金的形式：</w:t>
            </w:r>
            <w:bookmarkStart w:id="2" w:name="EB6dc33917f5444e01bbe4f21a677df0ff"/>
            <w:r>
              <w:rPr>
                <w:rFonts w:hint="eastAsia"/>
                <w:color w:val="auto"/>
                <w:sz w:val="24"/>
                <w:szCs w:val="24"/>
                <w:highlight w:val="none"/>
              </w:rPr>
              <w:t>保证金应当采用支票、汇票、本票、网上银行支付或者金融机构、担保机构出具的保函等非现金形式交纳</w:t>
            </w:r>
            <w:r>
              <w:rPr>
                <w:rFonts w:hint="eastAsia"/>
                <w:color w:val="auto"/>
                <w:sz w:val="24"/>
                <w:szCs w:val="24"/>
                <w:highlight w:val="none"/>
                <w:lang w:eastAsia="zh-CN"/>
              </w:rPr>
              <w:t>，</w:t>
            </w:r>
            <w:r>
              <w:rPr>
                <w:rFonts w:hint="eastAsia"/>
                <w:color w:val="auto"/>
                <w:sz w:val="24"/>
                <w:szCs w:val="24"/>
                <w:highlight w:val="none"/>
              </w:rPr>
              <w:t>若投标人未按照上述规定</w:t>
            </w:r>
            <w:r>
              <w:rPr>
                <w:rFonts w:hint="eastAsia"/>
                <w:color w:val="auto"/>
                <w:sz w:val="24"/>
                <w:szCs w:val="24"/>
                <w:highlight w:val="none"/>
                <w:lang w:val="en-US" w:eastAsia="zh-CN"/>
              </w:rPr>
              <w:t>提交</w:t>
            </w:r>
            <w:r>
              <w:rPr>
                <w:rFonts w:hint="eastAsia"/>
                <w:color w:val="auto"/>
                <w:sz w:val="24"/>
                <w:szCs w:val="24"/>
                <w:highlight w:val="none"/>
              </w:rPr>
              <w:t>投标保证金</w:t>
            </w:r>
            <w:r>
              <w:rPr>
                <w:rFonts w:hint="eastAsia"/>
                <w:color w:val="auto"/>
                <w:sz w:val="24"/>
                <w:szCs w:val="24"/>
                <w:highlight w:val="none"/>
                <w:lang w:val="en-US" w:eastAsia="zh-CN"/>
              </w:rPr>
              <w:t>的</w:t>
            </w:r>
            <w:r>
              <w:rPr>
                <w:rFonts w:hint="eastAsia"/>
                <w:color w:val="auto"/>
                <w:sz w:val="24"/>
                <w:szCs w:val="24"/>
                <w:highlight w:val="none"/>
              </w:rPr>
              <w:t>，</w:t>
            </w:r>
            <w:r>
              <w:rPr>
                <w:rFonts w:hint="eastAsia"/>
                <w:color w:val="auto"/>
                <w:sz w:val="24"/>
                <w:szCs w:val="24"/>
                <w:highlight w:val="none"/>
                <w:lang w:val="en-US" w:eastAsia="zh-CN"/>
              </w:rPr>
              <w:t>投标无效</w:t>
            </w:r>
            <w:r>
              <w:rPr>
                <w:rFonts w:hint="eastAsia"/>
                <w:color w:val="auto"/>
                <w:sz w:val="24"/>
                <w:szCs w:val="24"/>
                <w:highlight w:val="none"/>
              </w:rPr>
              <w:t>。</w:t>
            </w:r>
            <w:bookmarkEnd w:id="2"/>
          </w:p>
          <w:p>
            <w:pPr>
              <w:pStyle w:val="283"/>
              <w:spacing w:line="240" w:lineRule="auto"/>
              <w:ind w:left="1950" w:leftChars="228" w:hanging="1471" w:hangingChars="613"/>
              <w:rPr>
                <w:rFonts w:hint="eastAsia"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（2）投标保证金金额：</w:t>
            </w:r>
            <w:r>
              <w:rPr>
                <w:rFonts w:hint="eastAsia" w:ascii="Times New Roman" w:eastAsia="宋体" w:cs="Times New Roman"/>
                <w:color w:val="auto"/>
                <w:kern w:val="2"/>
                <w:sz w:val="24"/>
                <w:szCs w:val="24"/>
                <w:highlight w:val="none"/>
                <w:lang w:val="en-US" w:eastAsia="zh-CN" w:bidi="ar-SA"/>
              </w:rPr>
              <w:t>2</w:t>
            </w:r>
            <w:r>
              <w:rPr>
                <w:rFonts w:hint="eastAsia" w:ascii="Times New Roman" w:hAnsi="Times New Roman" w:eastAsia="宋体" w:cs="Times New Roman"/>
                <w:color w:val="auto"/>
                <w:kern w:val="2"/>
                <w:sz w:val="24"/>
                <w:szCs w:val="24"/>
                <w:highlight w:val="none"/>
                <w:lang w:val="en-US" w:eastAsia="zh-CN" w:bidi="ar-SA"/>
              </w:rPr>
              <w:t>0000.00元（</w:t>
            </w:r>
            <w:r>
              <w:rPr>
                <w:rFonts w:hint="eastAsia" w:ascii="Times New Roman" w:eastAsia="宋体" w:cs="Times New Roman"/>
                <w:color w:val="auto"/>
                <w:kern w:val="2"/>
                <w:sz w:val="24"/>
                <w:szCs w:val="24"/>
                <w:highlight w:val="none"/>
                <w:lang w:val="en-US" w:eastAsia="zh-CN" w:bidi="ar-SA"/>
              </w:rPr>
              <w:t>贰万元整</w:t>
            </w:r>
            <w:r>
              <w:rPr>
                <w:rFonts w:hint="eastAsia" w:ascii="Times New Roman" w:hAnsi="Times New Roman" w:eastAsia="宋体" w:cs="Times New Roman"/>
                <w:color w:val="auto"/>
                <w:kern w:val="2"/>
                <w:sz w:val="24"/>
                <w:szCs w:val="24"/>
                <w:highlight w:val="none"/>
                <w:lang w:val="en-US" w:eastAsia="zh-CN" w:bidi="ar-SA"/>
              </w:rPr>
              <w:t>）</w:t>
            </w:r>
          </w:p>
          <w:p>
            <w:pPr>
              <w:pStyle w:val="283"/>
              <w:spacing w:line="240" w:lineRule="auto"/>
              <w:rPr>
                <w:rFonts w:hint="eastAsia"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（3）开户单位：新疆霖鼎工程管理服务有限公司，开户银行：中国工商银行股份有限公司伊宁新华中路支行，开户账号：3006022309200056029；</w:t>
            </w:r>
            <w:bookmarkStart w:id="3" w:name="EBb909b7186c054a6c98610c317ef82f8b"/>
            <w:r>
              <w:rPr>
                <w:rFonts w:hint="eastAsia" w:ascii="Times New Roman" w:hAnsi="Times New Roman" w:eastAsia="宋体" w:cs="Times New Roman"/>
                <w:color w:val="auto"/>
                <w:kern w:val="2"/>
                <w:sz w:val="24"/>
                <w:szCs w:val="24"/>
                <w:highlight w:val="none"/>
                <w:lang w:val="en-US" w:eastAsia="zh-CN" w:bidi="ar-SA"/>
              </w:rPr>
              <w:t>投标人提交投标保证金应充分考虑资金在途时间（以投标保证金接收方银行到账信息为准）。各投标单位缴纳投标保证金时须在附加信息及用途栏内注明“供应商名称、项目名称、编号、所投包号”。</w:t>
            </w:r>
          </w:p>
          <w:p>
            <w:pPr>
              <w:pStyle w:val="283"/>
              <w:spacing w:line="240" w:lineRule="auto"/>
              <w:rPr>
                <w:rFonts w:hint="eastAsia" w:eastAsia="宋体" w:asciiTheme="minorEastAsia" w:hAnsiTheme="minorEastAsia"/>
                <w:color w:val="auto"/>
                <w:sz w:val="24"/>
                <w:highlight w:val="none"/>
                <w:lang w:eastAsia="zh-CN"/>
              </w:rPr>
            </w:pPr>
            <w:r>
              <w:rPr>
                <w:rFonts w:hint="eastAsia" w:ascii="Times New Roman" w:hAnsi="Times New Roman" w:eastAsia="宋体" w:cs="Times New Roman"/>
                <w:color w:val="auto"/>
                <w:kern w:val="2"/>
                <w:sz w:val="24"/>
                <w:szCs w:val="24"/>
                <w:highlight w:val="none"/>
                <w:lang w:val="en-US" w:eastAsia="zh-CN" w:bidi="ar-SA"/>
              </w:rPr>
              <w:t>投标保证金有效期：同投标有效期。 递交时间：投标截止时间前。</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1001" w:type="dxa"/>
            <w:vAlign w:val="center"/>
          </w:tcPr>
          <w:p>
            <w:pPr>
              <w:snapToGrid w:val="0"/>
              <w:ind w:right="105" w:rightChars="50"/>
              <w:jc w:val="center"/>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6</w:t>
            </w:r>
          </w:p>
        </w:tc>
        <w:tc>
          <w:tcPr>
            <w:tcW w:w="9000" w:type="dxa"/>
            <w:vAlign w:val="center"/>
          </w:tcPr>
          <w:p>
            <w:pPr>
              <w:snapToGrid w:val="0"/>
              <w:ind w:right="105" w:rightChars="50"/>
              <w:rPr>
                <w:rFonts w:hint="eastAsia" w:cs="Arial" w:asciiTheme="minorEastAsia" w:hAnsiTheme="minorEastAsia" w:eastAsiaTheme="minorEastAsia"/>
                <w:color w:val="auto"/>
                <w:kern w:val="0"/>
                <w:sz w:val="24"/>
                <w:szCs w:val="24"/>
                <w:highlight w:val="none"/>
              </w:rPr>
            </w:pPr>
            <w:r>
              <w:rPr>
                <w:rFonts w:hint="eastAsia" w:asciiTheme="minorEastAsia" w:hAnsiTheme="minorEastAsia" w:eastAsiaTheme="minorEastAsia"/>
                <w:b/>
                <w:color w:val="auto"/>
                <w:sz w:val="24"/>
                <w:highlight w:val="none"/>
              </w:rPr>
              <w:t>响应文件份数</w:t>
            </w:r>
            <w:r>
              <w:rPr>
                <w:rFonts w:hint="eastAsia" w:asciiTheme="minorEastAsia" w:hAnsiTheme="minorEastAsia" w:eastAsiaTheme="minorEastAsia"/>
                <w:color w:val="auto"/>
                <w:sz w:val="24"/>
                <w:highlight w:val="none"/>
              </w:rPr>
              <w:t>：</w:t>
            </w:r>
            <w:r>
              <w:rPr>
                <w:rFonts w:hint="eastAsia" w:cs="Arial" w:asciiTheme="minorEastAsia" w:hAnsiTheme="minorEastAsia" w:eastAsiaTheme="minorEastAsia"/>
                <w:color w:val="auto"/>
                <w:kern w:val="0"/>
                <w:sz w:val="24"/>
                <w:szCs w:val="24"/>
                <w:highlight w:val="none"/>
              </w:rPr>
              <w:t>正本1份，副本</w:t>
            </w:r>
            <w:r>
              <w:rPr>
                <w:rFonts w:hint="eastAsia" w:cs="Arial" w:asciiTheme="minorEastAsia" w:hAnsiTheme="minorEastAsia" w:eastAsiaTheme="minorEastAsia"/>
                <w:color w:val="auto"/>
                <w:kern w:val="0"/>
                <w:sz w:val="24"/>
                <w:szCs w:val="24"/>
                <w:highlight w:val="none"/>
                <w:lang w:val="en-US" w:eastAsia="zh-CN"/>
              </w:rPr>
              <w:t>2</w:t>
            </w:r>
            <w:r>
              <w:rPr>
                <w:rFonts w:hint="eastAsia" w:cs="Arial" w:asciiTheme="minorEastAsia" w:hAnsiTheme="minorEastAsia" w:eastAsiaTheme="minorEastAsia"/>
                <w:color w:val="auto"/>
                <w:kern w:val="0"/>
                <w:sz w:val="24"/>
                <w:szCs w:val="24"/>
                <w:highlight w:val="none"/>
              </w:rPr>
              <w:t>份，报价一览表1份</w:t>
            </w:r>
            <w:r>
              <w:rPr>
                <w:rFonts w:hint="eastAsia" w:cs="Arial" w:asciiTheme="minorEastAsia" w:hAnsiTheme="minorEastAsia" w:eastAsiaTheme="minorEastAsia"/>
                <w:color w:val="auto"/>
                <w:kern w:val="0"/>
                <w:sz w:val="24"/>
                <w:szCs w:val="24"/>
                <w:highlight w:val="none"/>
                <w:lang w:eastAsia="zh-CN"/>
              </w:rPr>
              <w:t>，</w:t>
            </w:r>
            <w:r>
              <w:rPr>
                <w:rFonts w:hint="eastAsia" w:cs="Arial" w:asciiTheme="minorEastAsia" w:hAnsiTheme="minorEastAsia" w:eastAsiaTheme="minorEastAsia"/>
                <w:color w:val="auto"/>
                <w:kern w:val="0"/>
                <w:sz w:val="24"/>
                <w:szCs w:val="24"/>
                <w:highlight w:val="none"/>
              </w:rPr>
              <w:t>提交投标文件电子文档</w:t>
            </w:r>
            <w:r>
              <w:rPr>
                <w:rFonts w:hint="eastAsia" w:cs="Arial" w:asciiTheme="minorEastAsia" w:hAnsiTheme="minorEastAsia" w:eastAsiaTheme="minorEastAsia"/>
                <w:color w:val="auto"/>
                <w:kern w:val="0"/>
                <w:sz w:val="24"/>
                <w:szCs w:val="24"/>
                <w:highlight w:val="none"/>
                <w:lang w:val="en-US" w:eastAsia="zh-CN"/>
              </w:rPr>
              <w:t>1</w:t>
            </w:r>
            <w:r>
              <w:rPr>
                <w:rFonts w:hint="eastAsia" w:cs="Arial" w:asciiTheme="minorEastAsia" w:hAnsiTheme="minorEastAsia" w:eastAsiaTheme="minorEastAsia"/>
                <w:color w:val="auto"/>
                <w:kern w:val="0"/>
                <w:sz w:val="24"/>
                <w:szCs w:val="24"/>
                <w:highlight w:val="none"/>
              </w:rPr>
              <w:t>份(U盘)，（单独密封）。投标文件电子文档应为PDF格式文件，并应是投标文件正本（加盖公章）所有内容的清晰扫描件。电子文档内容和投标文件正本应保持完全一致，不能有缺漏。</w:t>
            </w:r>
          </w:p>
          <w:p>
            <w:pPr>
              <w:snapToGrid w:val="0"/>
              <w:ind w:right="105" w:rightChars="50"/>
              <w:rPr>
                <w:rFonts w:asciiTheme="minorEastAsia" w:hAnsiTheme="minorEastAsia" w:eastAsiaTheme="minorEastAsia"/>
                <w:color w:val="auto"/>
                <w:sz w:val="24"/>
                <w:highlight w:val="none"/>
              </w:rPr>
            </w:pPr>
            <w:r>
              <w:rPr>
                <w:rFonts w:hint="eastAsia" w:cs="Arial" w:asciiTheme="minorEastAsia" w:hAnsiTheme="minorEastAsia" w:eastAsiaTheme="minorEastAsia"/>
                <w:color w:val="auto"/>
                <w:kern w:val="0"/>
                <w:sz w:val="24"/>
                <w:szCs w:val="24"/>
                <w:highlight w:val="none"/>
              </w:rPr>
              <w:t>正、副本不得采用活页装订，否则视为无效处理，投标文件一律不退。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7" w:hRule="atLeast"/>
          <w:jc w:val="center"/>
        </w:trPr>
        <w:tc>
          <w:tcPr>
            <w:tcW w:w="1001" w:type="dxa"/>
            <w:vAlign w:val="center"/>
          </w:tcPr>
          <w:p>
            <w:pPr>
              <w:snapToGrid w:val="0"/>
              <w:ind w:right="105" w:rightChars="50"/>
              <w:jc w:val="center"/>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7</w:t>
            </w:r>
          </w:p>
        </w:tc>
        <w:tc>
          <w:tcPr>
            <w:tcW w:w="9000" w:type="dxa"/>
            <w:vAlign w:val="center"/>
          </w:tcPr>
          <w:p>
            <w:pPr>
              <w:snapToGrid w:val="0"/>
              <w:ind w:right="105" w:rightChars="50"/>
              <w:rPr>
                <w:rFonts w:asciiTheme="minorEastAsia" w:hAnsiTheme="minorEastAsia" w:eastAsiaTheme="minorEastAsia"/>
                <w:color w:val="auto"/>
                <w:sz w:val="24"/>
                <w:highlight w:val="none"/>
              </w:rPr>
            </w:pPr>
            <w:r>
              <w:rPr>
                <w:rFonts w:hint="eastAsia" w:asciiTheme="minorEastAsia" w:hAnsiTheme="minorEastAsia" w:eastAsiaTheme="minorEastAsia"/>
                <w:b/>
                <w:bCs/>
                <w:iCs/>
                <w:color w:val="auto"/>
                <w:sz w:val="24"/>
                <w:highlight w:val="none"/>
              </w:rPr>
              <w:t>竞标时须携带资料</w:t>
            </w:r>
            <w:r>
              <w:rPr>
                <w:rFonts w:hint="eastAsia" w:asciiTheme="minorEastAsia" w:hAnsiTheme="minorEastAsia" w:eastAsiaTheme="minorEastAsia"/>
                <w:bCs/>
                <w:iCs/>
                <w:color w:val="auto"/>
                <w:sz w:val="24"/>
                <w:highlight w:val="none"/>
              </w:rPr>
              <w:t>：</w:t>
            </w:r>
            <w:r>
              <w:rPr>
                <w:rFonts w:hint="eastAsia" w:cs="Arial" w:asciiTheme="minorEastAsia" w:hAnsiTheme="minorEastAsia" w:eastAsiaTheme="minorEastAsia"/>
                <w:color w:val="auto"/>
                <w:kern w:val="0"/>
                <w:sz w:val="24"/>
                <w:szCs w:val="24"/>
                <w:highlight w:val="none"/>
              </w:rPr>
              <w:t>须在规定的时间和地点准时参加竞标，并在响应文件接收截止时间前提供以下资料：（1）响应文件；（2）企业营业执照副本原件</w:t>
            </w:r>
            <w:r>
              <w:rPr>
                <w:rFonts w:hint="eastAsia" w:cs="Arial" w:asciiTheme="minorEastAsia" w:hAnsiTheme="minorEastAsia" w:eastAsiaTheme="minorEastAsia"/>
                <w:color w:val="auto"/>
                <w:kern w:val="0"/>
                <w:sz w:val="24"/>
                <w:szCs w:val="24"/>
                <w:highlight w:val="none"/>
                <w:lang w:val="en-US" w:eastAsia="zh-CN"/>
              </w:rPr>
              <w:t>或复印件加盖公章</w:t>
            </w:r>
            <w:r>
              <w:rPr>
                <w:rFonts w:hint="eastAsia" w:cs="Arial" w:asciiTheme="minorEastAsia" w:hAnsiTheme="minorEastAsia" w:eastAsiaTheme="minorEastAsia"/>
                <w:color w:val="auto"/>
                <w:kern w:val="0"/>
                <w:sz w:val="24"/>
                <w:szCs w:val="24"/>
                <w:highlight w:val="none"/>
              </w:rPr>
              <w:t>；（3）</w:t>
            </w:r>
            <w:r>
              <w:rPr>
                <w:rFonts w:hint="eastAsia" w:cs="Arial" w:asciiTheme="minorEastAsia" w:hAnsiTheme="minorEastAsia" w:eastAsiaTheme="minorEastAsia"/>
                <w:color w:val="auto"/>
                <w:kern w:val="0"/>
                <w:sz w:val="24"/>
                <w:szCs w:val="24"/>
                <w:highlight w:val="none"/>
                <w:lang w:val="en-US" w:eastAsia="zh-CN"/>
              </w:rPr>
              <w:t>投标</w:t>
            </w:r>
            <w:r>
              <w:rPr>
                <w:rFonts w:hint="eastAsia" w:cs="Arial" w:asciiTheme="minorEastAsia" w:hAnsiTheme="minorEastAsia" w:eastAsiaTheme="minorEastAsia"/>
                <w:color w:val="auto"/>
                <w:kern w:val="0"/>
                <w:sz w:val="24"/>
                <w:szCs w:val="24"/>
                <w:highlight w:val="none"/>
              </w:rPr>
              <w:t>保证金缴纳凭证；（4）法</w:t>
            </w:r>
            <w:r>
              <w:rPr>
                <w:rFonts w:hint="eastAsia" w:cs="Arial" w:asciiTheme="minorEastAsia" w:hAnsiTheme="minorEastAsia" w:eastAsiaTheme="minorEastAsia"/>
                <w:color w:val="auto"/>
                <w:kern w:val="0"/>
                <w:sz w:val="24"/>
                <w:szCs w:val="24"/>
                <w:highlight w:val="none"/>
                <w:lang w:eastAsia="zh-CN"/>
              </w:rPr>
              <w:t>定代表</w:t>
            </w:r>
            <w:r>
              <w:rPr>
                <w:rFonts w:hint="eastAsia" w:cs="Arial" w:asciiTheme="minorEastAsia" w:hAnsiTheme="minorEastAsia" w:eastAsiaTheme="minorEastAsia"/>
                <w:color w:val="auto"/>
                <w:kern w:val="0"/>
                <w:sz w:val="24"/>
                <w:szCs w:val="24"/>
                <w:highlight w:val="none"/>
              </w:rPr>
              <w:t>人授权委托书原件；（5）法</w:t>
            </w:r>
            <w:r>
              <w:rPr>
                <w:rFonts w:hint="eastAsia" w:cs="Arial" w:asciiTheme="minorEastAsia" w:hAnsiTheme="minorEastAsia" w:eastAsiaTheme="minorEastAsia"/>
                <w:color w:val="auto"/>
                <w:kern w:val="0"/>
                <w:sz w:val="24"/>
                <w:szCs w:val="24"/>
                <w:highlight w:val="none"/>
                <w:lang w:eastAsia="zh-CN"/>
              </w:rPr>
              <w:t>定代表</w:t>
            </w:r>
            <w:r>
              <w:rPr>
                <w:rFonts w:hint="eastAsia" w:cs="Arial" w:asciiTheme="minorEastAsia" w:hAnsiTheme="minorEastAsia" w:eastAsiaTheme="minorEastAsia"/>
                <w:color w:val="auto"/>
                <w:kern w:val="0"/>
                <w:sz w:val="24"/>
                <w:szCs w:val="24"/>
                <w:highlight w:val="none"/>
              </w:rPr>
              <w:t>人身份证原件（或被授权人身份证）</w:t>
            </w:r>
            <w:r>
              <w:rPr>
                <w:rFonts w:hint="eastAsia" w:cs="Arial" w:asciiTheme="minorEastAsia" w:hAnsiTheme="minorEastAsia" w:eastAsiaTheme="minorEastAsia"/>
                <w:color w:val="auto"/>
                <w:kern w:val="0"/>
                <w:sz w:val="24"/>
                <w:szCs w:val="24"/>
                <w:highlight w:val="none"/>
                <w:lang w:eastAsia="zh-CN"/>
              </w:rPr>
              <w:t>；（</w:t>
            </w:r>
            <w:r>
              <w:rPr>
                <w:rFonts w:hint="eastAsia" w:cs="Arial" w:asciiTheme="minorEastAsia" w:hAnsiTheme="minorEastAsia" w:eastAsiaTheme="minorEastAsia"/>
                <w:color w:val="auto"/>
                <w:kern w:val="0"/>
                <w:sz w:val="24"/>
                <w:szCs w:val="24"/>
                <w:highlight w:val="none"/>
                <w:lang w:val="en-US" w:eastAsia="zh-CN"/>
              </w:rPr>
              <w:t>6</w:t>
            </w:r>
            <w:r>
              <w:rPr>
                <w:rFonts w:hint="eastAsia" w:cs="Arial" w:asciiTheme="minorEastAsia" w:hAnsiTheme="minorEastAsia" w:eastAsiaTheme="minorEastAsia"/>
                <w:color w:val="auto"/>
                <w:kern w:val="0"/>
                <w:sz w:val="24"/>
                <w:szCs w:val="24"/>
                <w:highlight w:val="none"/>
                <w:lang w:eastAsia="zh-CN"/>
              </w:rPr>
              <w:t>）企业法人及授权委托人近</w:t>
            </w:r>
            <w:r>
              <w:rPr>
                <w:rFonts w:hint="eastAsia" w:cs="Arial" w:asciiTheme="minorEastAsia" w:hAnsiTheme="minorEastAsia" w:eastAsiaTheme="minorEastAsia"/>
                <w:color w:val="auto"/>
                <w:kern w:val="0"/>
                <w:sz w:val="24"/>
                <w:szCs w:val="24"/>
                <w:highlight w:val="none"/>
                <w:lang w:val="en-US" w:eastAsia="zh-CN"/>
              </w:rPr>
              <w:t>三个月</w:t>
            </w:r>
            <w:r>
              <w:rPr>
                <w:rFonts w:hint="eastAsia" w:cs="Arial" w:asciiTheme="minorEastAsia" w:hAnsiTheme="minorEastAsia" w:eastAsiaTheme="minorEastAsia"/>
                <w:color w:val="auto"/>
                <w:kern w:val="0"/>
                <w:sz w:val="24"/>
                <w:szCs w:val="24"/>
                <w:highlight w:val="none"/>
                <w:lang w:eastAsia="zh-CN"/>
              </w:rPr>
              <w:t>在本单位的社保缴纳证明</w:t>
            </w:r>
            <w:r>
              <w:rPr>
                <w:rFonts w:hint="eastAsia" w:cs="Arial" w:asciiTheme="minorEastAsia" w:hAnsiTheme="minorEastAsia" w:eastAsiaTheme="minorEastAsia"/>
                <w:color w:val="auto"/>
                <w:kern w:val="0"/>
                <w:sz w:val="24"/>
                <w:szCs w:val="24"/>
                <w:highlight w:val="none"/>
                <w:lang w:val="en-US" w:eastAsia="zh-CN"/>
              </w:rPr>
              <w:t>文件；（2022年03月至2022年5月）</w:t>
            </w:r>
            <w:r>
              <w:rPr>
                <w:rFonts w:hint="eastAsia" w:cs="Arial" w:asciiTheme="minorEastAsia" w:hAnsiTheme="minorEastAsia" w:eastAsiaTheme="minorEastAsia"/>
                <w:color w:val="auto"/>
                <w:kern w:val="0"/>
                <w:sz w:val="24"/>
                <w:szCs w:val="24"/>
                <w:highlight w:val="none"/>
                <w:lang w:eastAsia="zh-CN"/>
              </w:rPr>
              <w:t>（</w:t>
            </w:r>
            <w:r>
              <w:rPr>
                <w:rFonts w:hint="eastAsia" w:cs="Arial" w:asciiTheme="minorEastAsia" w:hAnsiTheme="minorEastAsia" w:eastAsiaTheme="minorEastAsia"/>
                <w:color w:val="auto"/>
                <w:kern w:val="0"/>
                <w:sz w:val="24"/>
                <w:szCs w:val="24"/>
                <w:highlight w:val="none"/>
                <w:lang w:val="en-US" w:eastAsia="zh-CN"/>
              </w:rPr>
              <w:t>7</w:t>
            </w:r>
            <w:r>
              <w:rPr>
                <w:rFonts w:hint="eastAsia" w:cs="Arial" w:asciiTheme="minorEastAsia" w:hAnsiTheme="minorEastAsia" w:eastAsiaTheme="minorEastAsia"/>
                <w:color w:val="auto"/>
                <w:kern w:val="0"/>
                <w:sz w:val="24"/>
                <w:szCs w:val="24"/>
                <w:highlight w:val="none"/>
                <w:lang w:eastAsia="zh-CN"/>
              </w:rPr>
              <w:t>）信用中国网站相关截图证明材料加盖公章（查询方式：信用中国：网站主页点击“信用服务”选取“失信被执行人”、“</w:t>
            </w:r>
            <w:r>
              <w:rPr>
                <w:rFonts w:hint="eastAsia" w:cs="Arial" w:asciiTheme="minorEastAsia" w:hAnsiTheme="minorEastAsia" w:eastAsiaTheme="minorEastAsia"/>
                <w:color w:val="auto"/>
                <w:kern w:val="0"/>
                <w:sz w:val="24"/>
                <w:szCs w:val="24"/>
                <w:highlight w:val="none"/>
                <w:lang w:val="en-US" w:eastAsia="zh-CN"/>
              </w:rPr>
              <w:t>税收违法黑名单</w:t>
            </w:r>
            <w:r>
              <w:rPr>
                <w:rFonts w:hint="eastAsia" w:cs="Arial" w:asciiTheme="minorEastAsia" w:hAnsiTheme="minorEastAsia" w:eastAsiaTheme="minorEastAsia"/>
                <w:color w:val="auto"/>
                <w:kern w:val="0"/>
                <w:sz w:val="24"/>
                <w:szCs w:val="24"/>
                <w:highlight w:val="none"/>
                <w:lang w:eastAsia="zh-CN"/>
              </w:rPr>
              <w:t>”进行逐一查询打印）；中国政府采购网相关截图证明材料复印件加盖公章 （查询方式：中国政府采购网: 网站主页点击“政府采购严重违法失信行为记录名单 ”进行查询）；</w:t>
            </w:r>
            <w:r>
              <w:rPr>
                <w:rFonts w:hint="eastAsia" w:cs="Arial" w:asciiTheme="minorEastAsia" w:hAnsiTheme="minorEastAsia" w:eastAsiaTheme="minorEastAsia"/>
                <w:color w:val="auto"/>
                <w:kern w:val="0"/>
                <w:sz w:val="24"/>
                <w:szCs w:val="24"/>
                <w:highlight w:val="none"/>
              </w:rPr>
              <w:t>上述资料审查不合格将被认为资格审查不合格，将取消其竞标资格。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1001" w:type="dxa"/>
            <w:vAlign w:val="center"/>
          </w:tcPr>
          <w:p>
            <w:pPr>
              <w:snapToGrid w:val="0"/>
              <w:ind w:right="105" w:rightChars="50"/>
              <w:jc w:val="center"/>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8</w:t>
            </w:r>
          </w:p>
        </w:tc>
        <w:tc>
          <w:tcPr>
            <w:tcW w:w="9000" w:type="dxa"/>
            <w:vAlign w:val="center"/>
          </w:tcPr>
          <w:p>
            <w:pPr>
              <w:snapToGrid w:val="0"/>
              <w:ind w:right="105" w:rightChars="50"/>
              <w:rPr>
                <w:rFonts w:cs="Arial" w:asciiTheme="minorEastAsia" w:hAnsiTheme="minorEastAsia" w:eastAsiaTheme="minorEastAsia"/>
                <w:color w:val="auto"/>
                <w:kern w:val="0"/>
                <w:sz w:val="24"/>
                <w:szCs w:val="24"/>
                <w:highlight w:val="none"/>
              </w:rPr>
            </w:pPr>
            <w:r>
              <w:rPr>
                <w:rFonts w:hint="eastAsia" w:asciiTheme="minorEastAsia" w:hAnsiTheme="minorEastAsia" w:eastAsiaTheme="minorEastAsia"/>
                <w:b/>
                <w:bCs/>
                <w:iCs/>
                <w:color w:val="auto"/>
                <w:sz w:val="24"/>
                <w:highlight w:val="none"/>
              </w:rPr>
              <w:t>磋商报价：</w:t>
            </w:r>
            <w:r>
              <w:rPr>
                <w:rFonts w:asciiTheme="minorEastAsia" w:hAnsiTheme="minorEastAsia" w:eastAsiaTheme="minorEastAsia"/>
                <w:bCs/>
                <w:iCs/>
                <w:color w:val="auto"/>
                <w:sz w:val="24"/>
                <w:highlight w:val="none"/>
              </w:rPr>
              <w:t>1</w:t>
            </w:r>
            <w:r>
              <w:rPr>
                <w:rFonts w:cs="Arial" w:asciiTheme="minorEastAsia" w:hAnsiTheme="minorEastAsia" w:eastAsiaTheme="minorEastAsia"/>
                <w:color w:val="auto"/>
                <w:kern w:val="0"/>
                <w:sz w:val="24"/>
                <w:szCs w:val="24"/>
                <w:highlight w:val="none"/>
              </w:rPr>
              <w:t>.</w:t>
            </w:r>
            <w:r>
              <w:rPr>
                <w:rFonts w:hint="eastAsia" w:cs="Arial" w:asciiTheme="minorEastAsia" w:hAnsiTheme="minorEastAsia" w:eastAsiaTheme="minorEastAsia"/>
                <w:color w:val="auto"/>
                <w:kern w:val="0"/>
                <w:sz w:val="24"/>
                <w:szCs w:val="24"/>
                <w:highlight w:val="none"/>
              </w:rPr>
              <w:t>直接报价。</w:t>
            </w:r>
            <w:r>
              <w:rPr>
                <w:rFonts w:cs="Arial" w:asciiTheme="minorEastAsia" w:hAnsiTheme="minorEastAsia" w:eastAsiaTheme="minorEastAsia"/>
                <w:color w:val="auto"/>
                <w:kern w:val="0"/>
                <w:sz w:val="24"/>
                <w:szCs w:val="24"/>
                <w:highlight w:val="none"/>
              </w:rPr>
              <w:t>2.</w:t>
            </w:r>
            <w:r>
              <w:rPr>
                <w:rFonts w:hint="eastAsia" w:cs="Arial" w:asciiTheme="minorEastAsia" w:hAnsiTheme="minorEastAsia" w:eastAsiaTheme="minorEastAsia"/>
                <w:color w:val="auto"/>
                <w:kern w:val="0"/>
                <w:sz w:val="24"/>
                <w:szCs w:val="24"/>
                <w:highlight w:val="none"/>
              </w:rPr>
              <w:t>供应商的报价应为所确定的磋商范围内的全部工作内容的价格体现。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6" w:hRule="atLeast"/>
          <w:jc w:val="center"/>
        </w:trPr>
        <w:tc>
          <w:tcPr>
            <w:tcW w:w="1001" w:type="dxa"/>
            <w:vAlign w:val="center"/>
          </w:tcPr>
          <w:p>
            <w:pPr>
              <w:snapToGrid w:val="0"/>
              <w:ind w:right="105" w:rightChars="50"/>
              <w:jc w:val="center"/>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9</w:t>
            </w:r>
          </w:p>
        </w:tc>
        <w:tc>
          <w:tcPr>
            <w:tcW w:w="9000" w:type="dxa"/>
            <w:vAlign w:val="center"/>
          </w:tcPr>
          <w:p>
            <w:pPr>
              <w:snapToGrid w:val="0"/>
              <w:ind w:right="105" w:rightChars="50"/>
              <w:rPr>
                <w:rFonts w:asciiTheme="minorEastAsia" w:hAnsiTheme="minorEastAsia" w:eastAsiaTheme="minorEastAsia"/>
                <w:color w:val="auto"/>
                <w:sz w:val="24"/>
                <w:highlight w:val="none"/>
              </w:rPr>
            </w:pPr>
            <w:r>
              <w:rPr>
                <w:rFonts w:hint="eastAsia" w:cs="Arial" w:asciiTheme="minorEastAsia" w:hAnsiTheme="minorEastAsia" w:eastAsiaTheme="minorEastAsia"/>
                <w:b/>
                <w:bCs/>
                <w:color w:val="auto"/>
                <w:sz w:val="24"/>
                <w:highlight w:val="none"/>
              </w:rPr>
              <w:t>响应文件的装订及密封要求：</w:t>
            </w:r>
          </w:p>
          <w:p>
            <w:pPr>
              <w:snapToGrid w:val="0"/>
              <w:ind w:right="105" w:rightChars="50"/>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、响应文件的装订要求：响应文件不得以活页方式装订，不可拆装。装订应牢固、胶粘不易拆散和换页。</w:t>
            </w:r>
          </w:p>
          <w:p>
            <w:pPr>
              <w:snapToGrid w:val="0"/>
              <w:ind w:right="105" w:rightChars="50"/>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、响应文件的密封要求：</w:t>
            </w:r>
          </w:p>
          <w:p>
            <w:pPr>
              <w:snapToGrid w:val="0"/>
              <w:ind w:right="105" w:rightChars="50"/>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供应商应将报价一览表单独密封提交，并在信封上标明</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报价一览表</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字样；</w:t>
            </w:r>
          </w:p>
          <w:p>
            <w:pPr>
              <w:snapToGrid w:val="0"/>
              <w:ind w:right="105" w:rightChars="50"/>
              <w:rPr>
                <w:rFonts w:asciiTheme="minorEastAsia" w:hAnsiTheme="minorEastAsia" w:eastAsiaTheme="minorEastAsia"/>
                <w:b/>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供应商应将响应文件统包密封，封面应注明供应商的名称、地址、项目名称、联系电话等。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01" w:type="dxa"/>
            <w:vAlign w:val="center"/>
          </w:tcPr>
          <w:p>
            <w:pPr>
              <w:snapToGrid w:val="0"/>
              <w:ind w:right="105" w:rightChars="50"/>
              <w:jc w:val="center"/>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10</w:t>
            </w:r>
          </w:p>
        </w:tc>
        <w:tc>
          <w:tcPr>
            <w:tcW w:w="9000" w:type="dxa"/>
            <w:vAlign w:val="center"/>
          </w:tcPr>
          <w:p>
            <w:pPr>
              <w:snapToGrid w:val="0"/>
              <w:ind w:right="105" w:rightChars="50"/>
              <w:rPr>
                <w:rFonts w:asciiTheme="minorEastAsia" w:hAnsiTheme="minorEastAsia" w:eastAsiaTheme="minorEastAsia"/>
                <w:color w:val="auto"/>
                <w:sz w:val="24"/>
                <w:highlight w:val="none"/>
              </w:rPr>
            </w:pPr>
            <w:r>
              <w:rPr>
                <w:rFonts w:hint="eastAsia" w:asciiTheme="minorEastAsia" w:hAnsiTheme="minorEastAsia" w:eastAsiaTheme="minorEastAsia"/>
                <w:b/>
                <w:color w:val="auto"/>
                <w:sz w:val="24"/>
                <w:highlight w:val="none"/>
              </w:rPr>
              <w:t>响应文件递交时间：</w:t>
            </w:r>
            <w:r>
              <w:rPr>
                <w:rFonts w:cs="宋体" w:asciiTheme="minorEastAsia" w:hAnsiTheme="minorEastAsia" w:eastAsiaTheme="minorEastAsia"/>
                <w:color w:val="auto"/>
                <w:kern w:val="0"/>
                <w:sz w:val="24"/>
                <w:szCs w:val="24"/>
                <w:highlight w:val="none"/>
              </w:rPr>
              <w:t>20</w:t>
            </w:r>
            <w:r>
              <w:rPr>
                <w:rFonts w:hint="eastAsia" w:cs="宋体" w:asciiTheme="minorEastAsia" w:hAnsiTheme="minorEastAsia" w:eastAsiaTheme="minorEastAsia"/>
                <w:color w:val="auto"/>
                <w:kern w:val="0"/>
                <w:sz w:val="24"/>
                <w:szCs w:val="24"/>
                <w:highlight w:val="none"/>
              </w:rPr>
              <w:t>2</w:t>
            </w:r>
            <w:r>
              <w:rPr>
                <w:rFonts w:hint="eastAsia" w:cs="宋体" w:asciiTheme="minorEastAsia" w:hAnsiTheme="minorEastAsia" w:eastAsiaTheme="minorEastAsia"/>
                <w:color w:val="auto"/>
                <w:kern w:val="0"/>
                <w:sz w:val="24"/>
                <w:szCs w:val="24"/>
                <w:highlight w:val="none"/>
                <w:lang w:val="en-US" w:eastAsia="zh-CN"/>
              </w:rPr>
              <w:t>2</w:t>
            </w:r>
            <w:r>
              <w:rPr>
                <w:rFonts w:hint="eastAsia" w:cs="宋体" w:asciiTheme="minorEastAsia" w:hAnsiTheme="minorEastAsia" w:eastAsiaTheme="minorEastAsia"/>
                <w:color w:val="auto"/>
                <w:kern w:val="0"/>
                <w:sz w:val="24"/>
                <w:szCs w:val="24"/>
                <w:highlight w:val="none"/>
              </w:rPr>
              <w:t>年</w:t>
            </w:r>
            <w:r>
              <w:rPr>
                <w:rFonts w:hint="eastAsia" w:cs="宋体" w:asciiTheme="minorEastAsia" w:hAnsiTheme="minorEastAsia" w:eastAsiaTheme="minorEastAsia"/>
                <w:color w:val="auto"/>
                <w:kern w:val="0"/>
                <w:sz w:val="24"/>
                <w:szCs w:val="24"/>
                <w:highlight w:val="none"/>
                <w:lang w:val="en-US" w:eastAsia="zh-CN"/>
              </w:rPr>
              <w:t>6月13日上</w:t>
            </w:r>
            <w:r>
              <w:rPr>
                <w:rFonts w:hint="eastAsia" w:cs="宋体" w:asciiTheme="minorEastAsia" w:hAnsiTheme="minorEastAsia" w:eastAsiaTheme="minorEastAsia"/>
                <w:color w:val="auto"/>
                <w:kern w:val="0"/>
                <w:sz w:val="24"/>
                <w:szCs w:val="24"/>
                <w:highlight w:val="none"/>
              </w:rPr>
              <w:t>午1</w:t>
            </w:r>
            <w:r>
              <w:rPr>
                <w:rFonts w:hint="eastAsia" w:cs="宋体" w:asciiTheme="minorEastAsia" w:hAnsiTheme="minorEastAsia" w:eastAsiaTheme="minorEastAsia"/>
                <w:color w:val="auto"/>
                <w:kern w:val="0"/>
                <w:sz w:val="24"/>
                <w:szCs w:val="24"/>
                <w:highlight w:val="none"/>
                <w:lang w:val="en-US" w:eastAsia="zh-CN"/>
              </w:rPr>
              <w:t>1</w:t>
            </w:r>
            <w:r>
              <w:rPr>
                <w:rFonts w:hint="eastAsia" w:cs="宋体" w:asciiTheme="minorEastAsia" w:hAnsiTheme="minorEastAsia" w:eastAsiaTheme="minorEastAsia"/>
                <w:color w:val="auto"/>
                <w:kern w:val="0"/>
                <w:sz w:val="24"/>
                <w:szCs w:val="24"/>
                <w:highlight w:val="none"/>
              </w:rPr>
              <w:t>时</w:t>
            </w:r>
            <w:r>
              <w:rPr>
                <w:rFonts w:cs="宋体" w:asciiTheme="minorEastAsia" w:hAnsiTheme="minorEastAsia" w:eastAsiaTheme="minorEastAsia"/>
                <w:color w:val="auto"/>
                <w:kern w:val="0"/>
                <w:sz w:val="24"/>
                <w:szCs w:val="24"/>
                <w:highlight w:val="none"/>
              </w:rPr>
              <w:t>00</w:t>
            </w:r>
            <w:r>
              <w:rPr>
                <w:rFonts w:hint="eastAsia" w:cs="宋体" w:asciiTheme="minorEastAsia" w:hAnsiTheme="minorEastAsia" w:eastAsiaTheme="minorEastAsia"/>
                <w:color w:val="auto"/>
                <w:kern w:val="0"/>
                <w:sz w:val="24"/>
                <w:szCs w:val="24"/>
                <w:highlight w:val="none"/>
              </w:rPr>
              <w:t>分</w:t>
            </w:r>
            <w:r>
              <w:rPr>
                <w:rFonts w:hint="eastAsia" w:asciiTheme="minorEastAsia" w:hAnsiTheme="minorEastAsia" w:eastAsiaTheme="minorEastAsia"/>
                <w:color w:val="auto"/>
                <w:sz w:val="24"/>
                <w:highlight w:val="none"/>
              </w:rPr>
              <w:t>（北京时间）截止，迟交的文件将被拒绝接收。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jc w:val="center"/>
        </w:trPr>
        <w:tc>
          <w:tcPr>
            <w:tcW w:w="1001" w:type="dxa"/>
            <w:vAlign w:val="center"/>
          </w:tcPr>
          <w:p>
            <w:pPr>
              <w:snapToGrid w:val="0"/>
              <w:ind w:right="105" w:rightChars="50"/>
              <w:jc w:val="center"/>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11</w:t>
            </w:r>
          </w:p>
        </w:tc>
        <w:tc>
          <w:tcPr>
            <w:tcW w:w="9000" w:type="dxa"/>
            <w:vAlign w:val="center"/>
          </w:tcPr>
          <w:p>
            <w:pPr>
              <w:snapToGrid w:val="0"/>
              <w:ind w:right="105" w:rightChars="50"/>
              <w:rPr>
                <w:rFonts w:asciiTheme="minorEastAsia" w:hAnsiTheme="minorEastAsia" w:eastAsiaTheme="minorEastAsia"/>
                <w:color w:val="auto"/>
                <w:sz w:val="24"/>
                <w:highlight w:val="none"/>
              </w:rPr>
            </w:pPr>
            <w:r>
              <w:rPr>
                <w:rFonts w:hint="eastAsia" w:asciiTheme="minorEastAsia" w:hAnsiTheme="minorEastAsia" w:eastAsiaTheme="minorEastAsia"/>
                <w:b/>
                <w:color w:val="auto"/>
                <w:sz w:val="24"/>
                <w:highlight w:val="none"/>
              </w:rPr>
              <w:t>响应文件递交至</w:t>
            </w:r>
            <w:r>
              <w:rPr>
                <w:rFonts w:hint="eastAsia" w:asciiTheme="minorEastAsia" w:hAnsiTheme="minorEastAsia" w:eastAsiaTheme="minorEastAsia"/>
                <w:color w:val="auto"/>
                <w:sz w:val="24"/>
                <w:highlight w:val="none"/>
              </w:rPr>
              <w:t>：</w:t>
            </w:r>
            <w:r>
              <w:rPr>
                <w:rFonts w:hint="eastAsia" w:ascii="宋体" w:hAnsi="宋体" w:eastAsia="宋体" w:cs="宋体"/>
                <w:color w:val="auto"/>
                <w:sz w:val="24"/>
                <w:szCs w:val="24"/>
                <w:highlight w:val="none"/>
                <w:lang w:val="en-US" w:eastAsia="zh-CN"/>
              </w:rPr>
              <w:t>新疆伊犁州伊宁市经济合作区313线以西、新华西路以北西城天街A-E#商业楼C405室</w:t>
            </w:r>
            <w:r>
              <w:rPr>
                <w:rFonts w:hint="eastAsia" w:ascii="宋体" w:hAnsi="宋体" w:cs="宋体"/>
                <w:color w:val="auto"/>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1001" w:type="dxa"/>
            <w:vAlign w:val="center"/>
          </w:tcPr>
          <w:p>
            <w:pPr>
              <w:snapToGrid w:val="0"/>
              <w:ind w:right="105" w:rightChars="50"/>
              <w:jc w:val="center"/>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12</w:t>
            </w:r>
          </w:p>
        </w:tc>
        <w:tc>
          <w:tcPr>
            <w:tcW w:w="9000" w:type="dxa"/>
            <w:vAlign w:val="center"/>
          </w:tcPr>
          <w:p>
            <w:pPr>
              <w:snapToGrid w:val="0"/>
              <w:ind w:right="105" w:rightChars="50"/>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磋商日期：</w:t>
            </w:r>
            <w:r>
              <w:rPr>
                <w:rFonts w:cs="宋体" w:asciiTheme="minorEastAsia" w:hAnsiTheme="minorEastAsia" w:eastAsiaTheme="minorEastAsia"/>
                <w:color w:val="auto"/>
                <w:kern w:val="0"/>
                <w:sz w:val="24"/>
                <w:szCs w:val="24"/>
                <w:highlight w:val="none"/>
              </w:rPr>
              <w:t>20</w:t>
            </w:r>
            <w:r>
              <w:rPr>
                <w:rFonts w:hint="eastAsia" w:cs="宋体" w:asciiTheme="minorEastAsia" w:hAnsiTheme="minorEastAsia" w:eastAsiaTheme="minorEastAsia"/>
                <w:color w:val="auto"/>
                <w:kern w:val="0"/>
                <w:sz w:val="24"/>
                <w:szCs w:val="24"/>
                <w:highlight w:val="none"/>
              </w:rPr>
              <w:t>2</w:t>
            </w:r>
            <w:r>
              <w:rPr>
                <w:rFonts w:hint="eastAsia" w:cs="宋体" w:asciiTheme="minorEastAsia" w:hAnsiTheme="minorEastAsia" w:eastAsiaTheme="minorEastAsia"/>
                <w:color w:val="auto"/>
                <w:kern w:val="0"/>
                <w:sz w:val="24"/>
                <w:szCs w:val="24"/>
                <w:highlight w:val="none"/>
                <w:lang w:val="en-US" w:eastAsia="zh-CN"/>
              </w:rPr>
              <w:t>2</w:t>
            </w:r>
            <w:r>
              <w:rPr>
                <w:rFonts w:hint="eastAsia" w:cs="宋体" w:asciiTheme="minorEastAsia" w:hAnsiTheme="minorEastAsia" w:eastAsiaTheme="minorEastAsia"/>
                <w:color w:val="auto"/>
                <w:kern w:val="0"/>
                <w:sz w:val="24"/>
                <w:szCs w:val="24"/>
                <w:highlight w:val="none"/>
              </w:rPr>
              <w:t>年</w:t>
            </w:r>
            <w:r>
              <w:rPr>
                <w:rFonts w:hint="eastAsia" w:cs="宋体" w:asciiTheme="minorEastAsia" w:hAnsiTheme="minorEastAsia" w:eastAsiaTheme="minorEastAsia"/>
                <w:color w:val="auto"/>
                <w:kern w:val="0"/>
                <w:sz w:val="24"/>
                <w:szCs w:val="24"/>
                <w:highlight w:val="none"/>
                <w:lang w:val="en-US" w:eastAsia="zh-CN"/>
              </w:rPr>
              <w:t>6月13日上</w:t>
            </w:r>
            <w:r>
              <w:rPr>
                <w:rFonts w:hint="eastAsia" w:cs="宋体" w:asciiTheme="minorEastAsia" w:hAnsiTheme="minorEastAsia" w:eastAsiaTheme="minorEastAsia"/>
                <w:color w:val="auto"/>
                <w:kern w:val="0"/>
                <w:sz w:val="24"/>
                <w:szCs w:val="24"/>
                <w:highlight w:val="none"/>
              </w:rPr>
              <w:t>午1</w:t>
            </w:r>
            <w:r>
              <w:rPr>
                <w:rFonts w:hint="eastAsia" w:cs="宋体" w:asciiTheme="minorEastAsia" w:hAnsiTheme="minorEastAsia" w:eastAsiaTheme="minorEastAsia"/>
                <w:color w:val="auto"/>
                <w:kern w:val="0"/>
                <w:sz w:val="24"/>
                <w:szCs w:val="24"/>
                <w:highlight w:val="none"/>
                <w:lang w:val="en-US" w:eastAsia="zh-CN"/>
              </w:rPr>
              <w:t>1</w:t>
            </w:r>
            <w:r>
              <w:rPr>
                <w:rFonts w:hint="eastAsia" w:cs="宋体" w:asciiTheme="minorEastAsia" w:hAnsiTheme="minorEastAsia" w:eastAsiaTheme="minorEastAsia"/>
                <w:color w:val="auto"/>
                <w:kern w:val="0"/>
                <w:sz w:val="24"/>
                <w:szCs w:val="24"/>
                <w:highlight w:val="none"/>
              </w:rPr>
              <w:t>时</w:t>
            </w:r>
            <w:r>
              <w:rPr>
                <w:rFonts w:cs="宋体" w:asciiTheme="minorEastAsia" w:hAnsiTheme="minorEastAsia" w:eastAsiaTheme="minorEastAsia"/>
                <w:color w:val="auto"/>
                <w:kern w:val="0"/>
                <w:sz w:val="24"/>
                <w:szCs w:val="24"/>
                <w:highlight w:val="none"/>
              </w:rPr>
              <w:t>00</w:t>
            </w:r>
            <w:r>
              <w:rPr>
                <w:rFonts w:hint="eastAsia" w:cs="宋体" w:asciiTheme="minorEastAsia" w:hAnsiTheme="minorEastAsia" w:eastAsiaTheme="minorEastAsia"/>
                <w:color w:val="auto"/>
                <w:kern w:val="0"/>
                <w:sz w:val="24"/>
                <w:szCs w:val="24"/>
                <w:highlight w:val="none"/>
              </w:rPr>
              <w:t>分</w:t>
            </w:r>
            <w:r>
              <w:rPr>
                <w:rFonts w:hint="eastAsia" w:asciiTheme="minorEastAsia" w:hAnsiTheme="minorEastAsia" w:eastAsiaTheme="minorEastAsia"/>
                <w:color w:val="auto"/>
                <w:sz w:val="24"/>
                <w:highlight w:val="none"/>
              </w:rPr>
              <w:t>（北京时间）</w:t>
            </w:r>
          </w:p>
          <w:p>
            <w:pPr>
              <w:snapToGrid w:val="0"/>
              <w:ind w:right="105" w:rightChars="50"/>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磋商地点：</w:t>
            </w:r>
            <w:r>
              <w:rPr>
                <w:rFonts w:hint="eastAsia" w:ascii="宋体" w:hAnsi="宋体" w:eastAsia="宋体" w:cs="宋体"/>
                <w:color w:val="auto"/>
                <w:sz w:val="24"/>
                <w:szCs w:val="24"/>
                <w:highlight w:val="none"/>
                <w:lang w:val="en-US" w:eastAsia="zh-CN"/>
              </w:rPr>
              <w:t>新疆伊犁州伊宁市经济合作区313线以西、新华西路以北西城天街A-E#商业楼C405室；</w:t>
            </w:r>
            <w:r>
              <w:rPr>
                <w:rFonts w:hint="eastAsia" w:asciiTheme="minorEastAsia" w:hAnsiTheme="minorEastAsia" w:eastAsiaTheme="minorEastAsia"/>
                <w:color w:val="auto"/>
                <w:sz w:val="24"/>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2" w:hRule="atLeast"/>
          <w:jc w:val="center"/>
        </w:trPr>
        <w:tc>
          <w:tcPr>
            <w:tcW w:w="1001" w:type="dxa"/>
            <w:vAlign w:val="center"/>
          </w:tcPr>
          <w:p>
            <w:pPr>
              <w:snapToGrid w:val="0"/>
              <w:ind w:right="105" w:rightChars="50"/>
              <w:jc w:val="center"/>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13</w:t>
            </w:r>
          </w:p>
        </w:tc>
        <w:tc>
          <w:tcPr>
            <w:tcW w:w="9000" w:type="dxa"/>
            <w:vAlign w:val="center"/>
          </w:tcPr>
          <w:p>
            <w:pPr>
              <w:snapToGrid w:val="0"/>
              <w:rPr>
                <w:rFonts w:asciiTheme="minorEastAsia" w:hAnsiTheme="minorEastAsia" w:eastAsiaTheme="minorEastAsia"/>
                <w:color w:val="auto"/>
                <w:sz w:val="24"/>
                <w:highlight w:val="none"/>
              </w:rPr>
            </w:pPr>
            <w:r>
              <w:rPr>
                <w:rFonts w:hint="eastAsia" w:asciiTheme="minorEastAsia" w:hAnsiTheme="minorEastAsia" w:eastAsiaTheme="minorEastAsia"/>
                <w:b/>
                <w:color w:val="auto"/>
                <w:sz w:val="24"/>
                <w:highlight w:val="none"/>
              </w:rPr>
              <w:t>成交原则</w:t>
            </w:r>
            <w:r>
              <w:rPr>
                <w:rFonts w:hint="eastAsia" w:asciiTheme="minorEastAsia" w:hAnsiTheme="minorEastAsia" w:eastAsiaTheme="minorEastAsia"/>
                <w:color w:val="auto"/>
                <w:sz w:val="24"/>
                <w:highlight w:val="none"/>
              </w:rPr>
              <w:t>：经磋商确定最终采购需求和提交最后报价的供应商后，由磋商小组采用综合评分法对提交最后报价的供应商的响应文件和最后报价进行综合评分。</w:t>
            </w:r>
          </w:p>
          <w:p>
            <w:pPr>
              <w:snapToGrid w:val="0"/>
              <w:ind w:right="105" w:rightChars="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综合评分法，是指响应文件满足磋商文件全部实质性要求且按评审因素的量化指标评审得分最高的供应商为成交候选供应商的评审方法。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1001" w:type="dxa"/>
            <w:vAlign w:val="center"/>
          </w:tcPr>
          <w:p>
            <w:pPr>
              <w:snapToGrid w:val="0"/>
              <w:ind w:right="105" w:rightChars="50"/>
              <w:jc w:val="center"/>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14</w:t>
            </w:r>
          </w:p>
        </w:tc>
        <w:tc>
          <w:tcPr>
            <w:tcW w:w="9000" w:type="dxa"/>
            <w:vAlign w:val="center"/>
          </w:tcPr>
          <w:p>
            <w:pPr>
              <w:rPr>
                <w:rFonts w:hint="eastAsia" w:asciiTheme="minorEastAsia" w:hAnsiTheme="minorEastAsia" w:eastAsiaTheme="minorEastAsia"/>
                <w:color w:val="auto"/>
                <w:sz w:val="24"/>
                <w:highlight w:val="yellow"/>
              </w:rPr>
            </w:pPr>
            <w:r>
              <w:rPr>
                <w:rFonts w:hint="eastAsia" w:asciiTheme="minorEastAsia" w:hAnsiTheme="minorEastAsia" w:eastAsiaTheme="minorEastAsia"/>
                <w:color w:val="auto"/>
                <w:sz w:val="24"/>
                <w:highlight w:val="none"/>
              </w:rPr>
              <w:t xml:space="preserve">评标委员会构成： </w:t>
            </w: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人，其中</w:t>
            </w:r>
            <w:r>
              <w:rPr>
                <w:rFonts w:hint="eastAsia" w:asciiTheme="minorEastAsia" w:hAnsiTheme="minorEastAsia" w:eastAsiaTheme="minorEastAsia"/>
                <w:color w:val="auto"/>
                <w:sz w:val="24"/>
                <w:highlight w:val="none"/>
                <w:lang w:eastAsia="zh-CN"/>
              </w:rPr>
              <w:t>采购人</w:t>
            </w:r>
            <w:r>
              <w:rPr>
                <w:rFonts w:hint="eastAsia" w:asciiTheme="minorEastAsia" w:hAnsiTheme="minorEastAsia" w:eastAsiaTheme="minorEastAsia"/>
                <w:color w:val="auto"/>
                <w:sz w:val="24"/>
                <w:highlight w:val="none"/>
              </w:rPr>
              <w:t>代表 1人（限</w:t>
            </w:r>
            <w:r>
              <w:rPr>
                <w:rFonts w:hint="eastAsia" w:asciiTheme="minorEastAsia" w:hAnsiTheme="minorEastAsia" w:eastAsiaTheme="minorEastAsia"/>
                <w:color w:val="auto"/>
                <w:sz w:val="24"/>
                <w:highlight w:val="none"/>
                <w:lang w:eastAsia="zh-CN"/>
              </w:rPr>
              <w:t>采购人</w:t>
            </w:r>
            <w:r>
              <w:rPr>
                <w:rFonts w:hint="eastAsia" w:asciiTheme="minorEastAsia" w:hAnsiTheme="minorEastAsia" w:eastAsiaTheme="minorEastAsia"/>
                <w:color w:val="auto"/>
                <w:sz w:val="24"/>
                <w:highlight w:val="none"/>
              </w:rPr>
              <w:t xml:space="preserve">在职人员），专家 </w:t>
            </w:r>
            <w:r>
              <w:rPr>
                <w:rFonts w:hint="eastAsia" w:asciiTheme="minorEastAsia" w:hAnsiTheme="minorEastAsia" w:eastAsiaTheme="minorEastAsia"/>
                <w:color w:val="auto"/>
                <w:sz w:val="24"/>
                <w:highlight w:val="none"/>
                <w:lang w:val="en-US" w:eastAsia="zh-CN"/>
              </w:rPr>
              <w:t>2</w:t>
            </w:r>
            <w:r>
              <w:rPr>
                <w:rFonts w:hint="eastAsia" w:asciiTheme="minorEastAsia" w:hAnsiTheme="minorEastAsia" w:eastAsiaTheme="minorEastAsia"/>
                <w:color w:val="auto"/>
                <w:sz w:val="24"/>
                <w:highlight w:val="none"/>
              </w:rPr>
              <w:t>人；</w:t>
            </w:r>
          </w:p>
          <w:p>
            <w:pPr>
              <w:rPr>
                <w:rFonts w:asciiTheme="minorEastAsia" w:hAnsiTheme="minorEastAsia" w:eastAsiaTheme="minorEastAsia"/>
                <w:b/>
                <w:color w:val="auto"/>
                <w:sz w:val="24"/>
                <w:highlight w:val="none"/>
                <w:u w:val="single"/>
              </w:rPr>
            </w:pPr>
            <w:r>
              <w:rPr>
                <w:rFonts w:hint="eastAsia" w:asciiTheme="minorEastAsia" w:hAnsiTheme="minorEastAsia" w:eastAsiaTheme="minorEastAsia"/>
                <w:bCs/>
                <w:color w:val="auto"/>
                <w:sz w:val="24"/>
                <w:highlight w:val="none"/>
              </w:rPr>
              <w:t>评审专家确定方式：专家评委由招标代理公司在开标前从</w:t>
            </w:r>
            <w:r>
              <w:rPr>
                <w:rFonts w:hint="eastAsia" w:asciiTheme="minorEastAsia" w:hAnsiTheme="minorEastAsia" w:eastAsiaTheme="minorEastAsia"/>
                <w:bCs/>
                <w:color w:val="auto"/>
                <w:sz w:val="24"/>
                <w:highlight w:val="none"/>
                <w:lang w:val="en-US" w:eastAsia="zh-CN"/>
              </w:rPr>
              <w:t>新疆政府采购网专家</w:t>
            </w:r>
            <w:r>
              <w:rPr>
                <w:rFonts w:hint="eastAsia" w:asciiTheme="minorEastAsia" w:hAnsiTheme="minorEastAsia" w:eastAsiaTheme="minorEastAsia"/>
                <w:bCs/>
                <w:color w:val="auto"/>
                <w:sz w:val="24"/>
                <w:highlight w:val="none"/>
              </w:rPr>
              <w:t>系统中随机抽取。。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1001" w:type="dxa"/>
            <w:vAlign w:val="center"/>
          </w:tcPr>
          <w:p>
            <w:pPr>
              <w:snapToGrid w:val="0"/>
              <w:ind w:right="105" w:rightChars="50"/>
              <w:jc w:val="center"/>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15</w:t>
            </w:r>
          </w:p>
        </w:tc>
        <w:tc>
          <w:tcPr>
            <w:tcW w:w="9000" w:type="dxa"/>
            <w:vAlign w:val="center"/>
          </w:tcPr>
          <w:p>
            <w:pPr>
              <w:snapToGrid w:val="0"/>
              <w:rPr>
                <w:rFonts w:hint="eastAsia" w:asciiTheme="minorEastAsia" w:hAnsiTheme="minorEastAsia" w:eastAsiaTheme="minorEastAsia"/>
                <w:color w:val="auto"/>
                <w:sz w:val="24"/>
                <w:highlight w:val="none"/>
              </w:rPr>
            </w:pPr>
            <w:r>
              <w:rPr>
                <w:rFonts w:hint="eastAsia" w:asciiTheme="minorEastAsia" w:hAnsiTheme="minorEastAsia" w:eastAsiaTheme="minorEastAsia"/>
                <w:b/>
                <w:bCs/>
                <w:color w:val="auto"/>
                <w:sz w:val="24"/>
                <w:highlight w:val="none"/>
              </w:rPr>
              <w:t>付款方式：</w:t>
            </w:r>
            <w:r>
              <w:rPr>
                <w:rFonts w:hint="eastAsia" w:ascii="宋体" w:hAnsi="宋体" w:eastAsia="宋体" w:cs="宋体"/>
                <w:color w:val="auto"/>
                <w:sz w:val="24"/>
                <w:highlight w:val="none"/>
                <w:lang w:val="en-US" w:eastAsia="zh-CN"/>
              </w:rPr>
              <w:t>按照合同约定付款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001" w:type="dxa"/>
            <w:vAlign w:val="center"/>
          </w:tcPr>
          <w:p>
            <w:pPr>
              <w:snapToGrid w:val="0"/>
              <w:ind w:right="105" w:rightChars="50"/>
              <w:jc w:val="center"/>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16</w:t>
            </w:r>
          </w:p>
        </w:tc>
        <w:tc>
          <w:tcPr>
            <w:tcW w:w="9000" w:type="dxa"/>
            <w:vAlign w:val="center"/>
          </w:tcPr>
          <w:p>
            <w:pPr>
              <w:rPr>
                <w:rFonts w:asciiTheme="minorEastAsia" w:hAnsiTheme="minorEastAsia" w:eastAsiaTheme="minorEastAsia"/>
                <w:color w:val="auto"/>
                <w:sz w:val="24"/>
                <w:highlight w:val="none"/>
              </w:rPr>
            </w:pPr>
            <w:r>
              <w:rPr>
                <w:rFonts w:hint="eastAsia" w:asciiTheme="minorEastAsia" w:hAnsiTheme="minorEastAsia" w:eastAsiaTheme="minorEastAsia"/>
                <w:b/>
                <w:color w:val="auto"/>
                <w:sz w:val="24"/>
                <w:highlight w:val="none"/>
              </w:rPr>
              <w:t>履约保证金：</w:t>
            </w:r>
            <w:r>
              <w:rPr>
                <w:rFonts w:hint="eastAsia"/>
                <w:bCs/>
                <w:color w:val="auto"/>
                <w:sz w:val="24"/>
                <w:highlight w:val="none"/>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01" w:type="dxa"/>
            <w:vAlign w:val="center"/>
          </w:tcPr>
          <w:p>
            <w:pPr>
              <w:snapToGrid w:val="0"/>
              <w:ind w:right="105" w:rightChars="50"/>
              <w:jc w:val="center"/>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17</w:t>
            </w:r>
          </w:p>
        </w:tc>
        <w:tc>
          <w:tcPr>
            <w:tcW w:w="9000" w:type="dxa"/>
            <w:vAlign w:val="center"/>
          </w:tcPr>
          <w:p>
            <w:pPr>
              <w:snapToGrid w:val="0"/>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采购代理服务费：</w:t>
            </w:r>
            <w:r>
              <w:rPr>
                <w:rFonts w:hint="eastAsia" w:ascii="宋体" w:hAnsi="宋体"/>
                <w:color w:val="auto"/>
                <w:sz w:val="24"/>
                <w:szCs w:val="24"/>
                <w:highlight w:val="none"/>
                <w:lang w:val="en-US" w:eastAsia="zh-CN"/>
              </w:rPr>
              <w:t>参照国家</w:t>
            </w:r>
            <w:r>
              <w:rPr>
                <w:rFonts w:hint="eastAsia" w:ascii="宋体" w:hAnsi="宋体"/>
                <w:color w:val="auto"/>
                <w:sz w:val="24"/>
                <w:szCs w:val="24"/>
                <w:highlight w:val="none"/>
              </w:rPr>
              <w:t>《招标代理服务收费管理暂行办法》发改价格[2011]534号</w:t>
            </w:r>
            <w:r>
              <w:rPr>
                <w:rFonts w:hint="eastAsia" w:ascii="宋体" w:hAnsi="宋体"/>
                <w:color w:val="auto"/>
                <w:sz w:val="24"/>
                <w:szCs w:val="24"/>
                <w:highlight w:val="none"/>
                <w:lang w:val="en-US" w:eastAsia="zh-CN"/>
              </w:rPr>
              <w:t>文收取</w:t>
            </w:r>
            <w:r>
              <w:rPr>
                <w:rFonts w:hint="eastAsia" w:ascii="宋体" w:hAnsi="宋体"/>
                <w:color w:val="auto"/>
                <w:sz w:val="24"/>
                <w:szCs w:val="24"/>
                <w:highlight w:val="none"/>
              </w:rPr>
              <w:t>；招标代理服务费由</w:t>
            </w:r>
            <w:r>
              <w:rPr>
                <w:rFonts w:hint="eastAsia" w:ascii="宋体" w:hAnsi="宋体"/>
                <w:color w:val="auto"/>
                <w:sz w:val="24"/>
                <w:szCs w:val="24"/>
                <w:highlight w:val="none"/>
                <w:lang w:val="en-US" w:eastAsia="zh-CN"/>
              </w:rPr>
              <w:t>成交供应商</w:t>
            </w:r>
            <w:r>
              <w:rPr>
                <w:rFonts w:hint="eastAsia" w:ascii="宋体" w:hAnsi="宋体"/>
                <w:color w:val="auto"/>
                <w:sz w:val="24"/>
                <w:szCs w:val="24"/>
                <w:highlight w:val="none"/>
              </w:rPr>
              <w:t>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001" w:type="dxa"/>
            <w:vAlign w:val="center"/>
          </w:tcPr>
          <w:p>
            <w:pPr>
              <w:snapToGrid w:val="0"/>
              <w:ind w:right="105" w:rightChars="50"/>
              <w:jc w:val="center"/>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18</w:t>
            </w:r>
          </w:p>
        </w:tc>
        <w:tc>
          <w:tcPr>
            <w:tcW w:w="9000" w:type="dxa"/>
            <w:vAlign w:val="center"/>
          </w:tcPr>
          <w:p>
            <w:pPr>
              <w:snapToGrid w:val="0"/>
              <w:ind w:right="105" w:rightChars="50"/>
              <w:rPr>
                <w:rFonts w:asciiTheme="minorEastAsia" w:hAnsiTheme="minorEastAsia" w:eastAsiaTheme="minorEastAsia"/>
                <w:bCs/>
                <w:color w:val="auto"/>
                <w:sz w:val="24"/>
                <w:highlight w:val="none"/>
              </w:rPr>
            </w:pPr>
            <w:r>
              <w:rPr>
                <w:rFonts w:hint="eastAsia" w:asciiTheme="minorEastAsia" w:hAnsiTheme="minorEastAsia" w:eastAsiaTheme="minorEastAsia"/>
                <w:b/>
                <w:bCs/>
                <w:color w:val="auto"/>
                <w:sz w:val="24"/>
                <w:szCs w:val="21"/>
                <w:highlight w:val="none"/>
              </w:rPr>
              <w:t>磋商费用：</w:t>
            </w:r>
            <w:r>
              <w:rPr>
                <w:rFonts w:hint="eastAsia" w:asciiTheme="minorEastAsia" w:hAnsiTheme="minorEastAsia" w:eastAsiaTheme="minorEastAsia"/>
                <w:bCs/>
                <w:color w:val="auto"/>
                <w:sz w:val="24"/>
                <w:szCs w:val="21"/>
                <w:highlight w:val="none"/>
              </w:rPr>
              <w:t>各供应商的调研费、差旅费等费用自理。</w:t>
            </w:r>
            <w:r>
              <w:rPr>
                <w:rFonts w:hint="eastAsia" w:asciiTheme="minorEastAsia" w:hAnsiTheme="minorEastAsia" w:eastAsiaTheme="minorEastAsia"/>
                <w:bCs/>
                <w:color w:val="auto"/>
                <w:sz w:val="24"/>
                <w:highlight w:val="none"/>
              </w:rPr>
              <w:t>无论竞标结果如何，供应商均应自行承担竞标所需一切费用。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 w:hRule="atLeast"/>
          <w:jc w:val="center"/>
        </w:trPr>
        <w:tc>
          <w:tcPr>
            <w:tcW w:w="1001" w:type="dxa"/>
            <w:vAlign w:val="center"/>
          </w:tcPr>
          <w:p>
            <w:pPr>
              <w:snapToGrid w:val="0"/>
              <w:ind w:right="105" w:rightChars="50"/>
              <w:jc w:val="center"/>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19</w:t>
            </w:r>
          </w:p>
        </w:tc>
        <w:tc>
          <w:tcPr>
            <w:tcW w:w="9000" w:type="dxa"/>
            <w:vAlign w:val="center"/>
          </w:tcPr>
          <w:p>
            <w:pPr>
              <w:snapToGrid w:val="0"/>
              <w:ind w:right="105" w:rightChars="50"/>
              <w:rPr>
                <w:rFonts w:asciiTheme="minorEastAsia" w:hAnsiTheme="minorEastAsia" w:eastAsiaTheme="minorEastAsia"/>
                <w:b/>
                <w:bCs/>
                <w:color w:val="auto"/>
                <w:sz w:val="24"/>
                <w:szCs w:val="21"/>
                <w:highlight w:val="none"/>
              </w:rPr>
            </w:pPr>
            <w:r>
              <w:rPr>
                <w:rFonts w:hint="eastAsia" w:asciiTheme="minorEastAsia" w:hAnsiTheme="minorEastAsia" w:eastAsiaTheme="minorEastAsia"/>
                <w:b/>
                <w:bCs/>
                <w:color w:val="auto"/>
                <w:sz w:val="24"/>
                <w:szCs w:val="21"/>
                <w:highlight w:val="none"/>
              </w:rPr>
              <w:t>特别说明：</w:t>
            </w:r>
          </w:p>
          <w:p>
            <w:pPr>
              <w:snapToGrid w:val="0"/>
              <w:ind w:right="105" w:rightChars="50"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1.为保证本项目质量，良好的售后服务，最低报价不作为中标的唯一依据。</w:t>
            </w:r>
          </w:p>
          <w:p>
            <w:pPr>
              <w:snapToGrid w:val="0"/>
              <w:ind w:right="105" w:rightChars="50" w:firstLine="480" w:firstLineChars="200"/>
              <w:rPr>
                <w:rFonts w:asciiTheme="minorEastAsia" w:hAnsiTheme="minorEastAsia" w:eastAsiaTheme="minorEastAsia"/>
                <w:bCs/>
                <w:color w:val="auto"/>
                <w:sz w:val="24"/>
                <w:szCs w:val="21"/>
                <w:highlight w:val="none"/>
              </w:rPr>
            </w:pPr>
            <w:r>
              <w:rPr>
                <w:rFonts w:hint="eastAsia" w:asciiTheme="minorEastAsia" w:hAnsiTheme="minorEastAsia" w:eastAsiaTheme="minorEastAsia"/>
                <w:color w:val="auto"/>
                <w:sz w:val="24"/>
                <w:highlight w:val="none"/>
              </w:rPr>
              <w:t>2.采购人若发现成交候选供应商在竞标过程中提供虚假证明文件，故意隐瞒公司不良信誉和财务状况，以及存在可能对合同圆满履行造成风险的其他因素等，则按规定取消其成交资格，监管部门依法进行处理。</w:t>
            </w:r>
          </w:p>
        </w:tc>
      </w:tr>
    </w:tbl>
    <w:p>
      <w:pPr>
        <w:pStyle w:val="8"/>
        <w:jc w:val="both"/>
        <w:rPr>
          <w:rFonts w:hint="eastAsia" w:asciiTheme="minorEastAsia" w:hAnsiTheme="minorEastAsia" w:eastAsiaTheme="minorEastAsia"/>
          <w:color w:val="auto"/>
          <w:sz w:val="28"/>
          <w:szCs w:val="28"/>
          <w:highlight w:val="none"/>
        </w:rPr>
      </w:pPr>
      <w:bookmarkStart w:id="4" w:name="_Toc452657551"/>
      <w:bookmarkStart w:id="5" w:name="_Toc3136"/>
    </w:p>
    <w:p>
      <w:pPr>
        <w:pStyle w:val="8"/>
        <w:jc w:val="center"/>
        <w:rPr>
          <w:rFonts w:hint="eastAsia" w:asciiTheme="minorEastAsia" w:hAnsiTheme="minorEastAsia" w:eastAsiaTheme="minorEastAsia"/>
          <w:color w:val="auto"/>
          <w:sz w:val="28"/>
          <w:szCs w:val="28"/>
          <w:highlight w:val="none"/>
        </w:rPr>
      </w:pPr>
    </w:p>
    <w:p>
      <w:pPr>
        <w:pStyle w:val="8"/>
        <w:jc w:val="center"/>
        <w:rPr>
          <w:rFonts w:hint="eastAsia" w:asciiTheme="minorEastAsia" w:hAnsiTheme="minorEastAsia" w:eastAsiaTheme="minorEastAsia"/>
          <w:color w:val="auto"/>
          <w:sz w:val="28"/>
          <w:szCs w:val="28"/>
          <w:highlight w:val="none"/>
        </w:rPr>
      </w:pPr>
    </w:p>
    <w:p>
      <w:pPr>
        <w:pStyle w:val="8"/>
        <w:jc w:val="center"/>
        <w:rPr>
          <w:rFonts w:hint="eastAsia" w:asciiTheme="minorEastAsia" w:hAnsiTheme="minorEastAsia" w:eastAsiaTheme="minorEastAsia"/>
          <w:color w:val="auto"/>
          <w:sz w:val="28"/>
          <w:szCs w:val="28"/>
          <w:highlight w:val="none"/>
        </w:rPr>
      </w:pPr>
    </w:p>
    <w:p>
      <w:pPr>
        <w:pStyle w:val="8"/>
        <w:jc w:val="center"/>
        <w:rPr>
          <w:rFonts w:hint="eastAsia" w:asciiTheme="minorEastAsia" w:hAnsiTheme="minorEastAsia" w:eastAsiaTheme="minorEastAsia"/>
          <w:color w:val="auto"/>
          <w:sz w:val="28"/>
          <w:szCs w:val="28"/>
          <w:highlight w:val="none"/>
        </w:rPr>
      </w:pPr>
    </w:p>
    <w:p>
      <w:pPr>
        <w:pStyle w:val="8"/>
        <w:jc w:val="center"/>
        <w:rPr>
          <w:rFonts w:hint="eastAsia" w:asciiTheme="minorEastAsia" w:hAnsiTheme="minorEastAsia" w:eastAsiaTheme="minorEastAsia"/>
          <w:color w:val="auto"/>
          <w:sz w:val="28"/>
          <w:szCs w:val="28"/>
          <w:highlight w:val="none"/>
        </w:rPr>
      </w:pPr>
    </w:p>
    <w:p>
      <w:pPr>
        <w:pStyle w:val="8"/>
        <w:jc w:val="both"/>
        <w:rPr>
          <w:rFonts w:hint="eastAsia" w:asciiTheme="minorEastAsia" w:hAnsiTheme="minorEastAsia" w:eastAsiaTheme="minorEastAsia"/>
          <w:color w:val="auto"/>
          <w:sz w:val="28"/>
          <w:szCs w:val="28"/>
          <w:highlight w:val="none"/>
        </w:rPr>
      </w:pPr>
    </w:p>
    <w:p>
      <w:pPr>
        <w:rPr>
          <w:rFonts w:hint="eastAsia" w:asciiTheme="minorEastAsia" w:hAnsiTheme="minorEastAsia" w:eastAsiaTheme="minorEastAsia"/>
          <w:color w:val="auto"/>
          <w:sz w:val="28"/>
          <w:szCs w:val="28"/>
          <w:highlight w:val="none"/>
        </w:rPr>
      </w:pPr>
    </w:p>
    <w:p>
      <w:pPr>
        <w:pStyle w:val="2"/>
        <w:rPr>
          <w:rFonts w:hint="eastAsia"/>
        </w:rPr>
      </w:pPr>
    </w:p>
    <w:p>
      <w:pPr>
        <w:pStyle w:val="8"/>
        <w:jc w:val="center"/>
        <w:rPr>
          <w:rFonts w:hint="eastAsia" w:asciiTheme="minorEastAsia" w:hAnsiTheme="minorEastAsia" w:eastAsiaTheme="minorEastAsia"/>
          <w:color w:val="auto"/>
          <w:sz w:val="28"/>
          <w:szCs w:val="28"/>
          <w:highlight w:val="none"/>
        </w:rPr>
      </w:pPr>
    </w:p>
    <w:p>
      <w:pPr>
        <w:pStyle w:val="8"/>
        <w:jc w:val="center"/>
        <w:rPr>
          <w:rFonts w:hint="eastAsia" w:asciiTheme="minorEastAsia" w:hAnsiTheme="minorEastAsia" w:eastAsiaTheme="minorEastAsia"/>
          <w:color w:val="auto"/>
          <w:sz w:val="28"/>
          <w:szCs w:val="28"/>
          <w:highlight w:val="none"/>
        </w:rPr>
      </w:pPr>
    </w:p>
    <w:p>
      <w:pPr>
        <w:rPr>
          <w:rFonts w:hint="eastAsia" w:asciiTheme="minorEastAsia" w:hAnsiTheme="minorEastAsia" w:eastAsiaTheme="minorEastAsia"/>
          <w:color w:val="auto"/>
          <w:sz w:val="28"/>
          <w:szCs w:val="28"/>
          <w:highlight w:val="none"/>
        </w:rPr>
      </w:pPr>
    </w:p>
    <w:p>
      <w:pPr>
        <w:pStyle w:val="2"/>
        <w:rPr>
          <w:rFonts w:hint="eastAsia"/>
        </w:rPr>
      </w:pPr>
    </w:p>
    <w:p>
      <w:pPr>
        <w:pStyle w:val="8"/>
        <w:jc w:val="center"/>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一、总则</w:t>
      </w:r>
      <w:bookmarkEnd w:id="4"/>
      <w:bookmarkEnd w:id="5"/>
    </w:p>
    <w:p>
      <w:pPr>
        <w:pStyle w:val="50"/>
        <w:snapToGrid w:val="0"/>
        <w:spacing w:line="360" w:lineRule="auto"/>
        <w:ind w:firstLine="482" w:firstLineChars="200"/>
        <w:jc w:val="both"/>
        <w:rPr>
          <w:rFonts w:cs="Arial" w:asciiTheme="minorEastAsia" w:hAnsiTheme="minorEastAsia" w:eastAsiaTheme="minorEastAsia"/>
          <w:color w:val="auto"/>
          <w:highlight w:val="none"/>
        </w:rPr>
      </w:pPr>
      <w:r>
        <w:rPr>
          <w:rFonts w:hint="eastAsia" w:cs="Times New Roman" w:asciiTheme="minorEastAsia" w:hAnsiTheme="minorEastAsia" w:eastAsiaTheme="minorEastAsia"/>
          <w:b/>
          <w:bCs/>
          <w:color w:val="auto"/>
          <w:kern w:val="2"/>
          <w:szCs w:val="22"/>
          <w:highlight w:val="none"/>
        </w:rPr>
        <w:t>（一）项目名称</w:t>
      </w:r>
      <w:r>
        <w:rPr>
          <w:rFonts w:hint="eastAsia" w:cs="Arial" w:asciiTheme="minorEastAsia" w:hAnsiTheme="minorEastAsia" w:eastAsiaTheme="minorEastAsia"/>
          <w:color w:val="auto"/>
          <w:highlight w:val="none"/>
        </w:rPr>
        <w:t>：</w:t>
      </w:r>
    </w:p>
    <w:p>
      <w:pPr>
        <w:snapToGrid w:val="0"/>
        <w:spacing w:line="360" w:lineRule="auto"/>
        <w:ind w:firstLine="480" w:firstLineChars="200"/>
        <w:rPr>
          <w:rFonts w:hint="eastAsia" w:asciiTheme="minorEastAsia" w:hAnsiTheme="minorEastAsia" w:eastAsiaTheme="minorEastAsia"/>
          <w:b/>
          <w:bCs/>
          <w:color w:val="auto"/>
          <w:sz w:val="24"/>
          <w:highlight w:val="none"/>
        </w:rPr>
      </w:pPr>
      <w:r>
        <w:rPr>
          <w:rFonts w:hint="eastAsia" w:asciiTheme="minorEastAsia" w:hAnsiTheme="minorEastAsia" w:eastAsiaTheme="minorEastAsia"/>
          <w:b w:val="0"/>
          <w:bCs w:val="0"/>
          <w:color w:val="auto"/>
          <w:sz w:val="24"/>
          <w:highlight w:val="none"/>
        </w:rPr>
        <w:t>《奇遇那拉提》动漫宣传片宣传推广项目</w:t>
      </w:r>
    </w:p>
    <w:p>
      <w:pPr>
        <w:snapToGrid w:val="0"/>
        <w:spacing w:line="360" w:lineRule="auto"/>
        <w:ind w:firstLine="482" w:firstLineChars="200"/>
        <w:rPr>
          <w:rFonts w:asciiTheme="minorEastAsia" w:hAnsiTheme="minorEastAsia" w:eastAsiaTheme="minorEastAsia"/>
          <w:color w:val="auto"/>
          <w:sz w:val="24"/>
          <w:highlight w:val="none"/>
        </w:rPr>
      </w:pPr>
      <w:r>
        <w:rPr>
          <w:rFonts w:hint="eastAsia" w:asciiTheme="minorEastAsia" w:hAnsiTheme="minorEastAsia" w:eastAsiaTheme="minorEastAsia"/>
          <w:b/>
          <w:bCs/>
          <w:color w:val="auto"/>
          <w:sz w:val="24"/>
          <w:highlight w:val="none"/>
        </w:rPr>
        <w:t>（二）采购方式</w:t>
      </w:r>
    </w:p>
    <w:p>
      <w:pPr>
        <w:snapToGrid w:val="0"/>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本项目采取竞争性磋商方式采购。</w:t>
      </w:r>
    </w:p>
    <w:p>
      <w:pPr>
        <w:snapToGrid w:val="0"/>
        <w:spacing w:line="360" w:lineRule="auto"/>
        <w:ind w:firstLine="482" w:firstLineChars="200"/>
        <w:jc w:val="left"/>
        <w:rPr>
          <w:rFonts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rPr>
        <w:t>（三）合格的供应商</w:t>
      </w:r>
    </w:p>
    <w:p>
      <w:pPr>
        <w:snapToGrid w:val="0"/>
        <w:spacing w:line="360" w:lineRule="auto"/>
        <w:ind w:firstLine="480" w:firstLineChars="200"/>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、合格的供应商必须是有能力按照本竞争性磋商文件规定的要求提供服务，且具有独立承担民事等法律责任的法人或其它经济组织，本次磋商不接受联合体投标。</w:t>
      </w:r>
    </w:p>
    <w:p>
      <w:pPr>
        <w:snapToGrid w:val="0"/>
        <w:spacing w:line="360" w:lineRule="auto"/>
        <w:ind w:firstLine="480" w:firstLineChars="200"/>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、合格的供应商必须符合竞争性磋商文件“供应商须知前附表”规定，且具备独立完成本项目的能力。</w:t>
      </w:r>
    </w:p>
    <w:p>
      <w:pPr>
        <w:snapToGrid w:val="0"/>
        <w:spacing w:line="360" w:lineRule="auto"/>
        <w:ind w:firstLine="480" w:firstLineChars="200"/>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3</w:t>
      </w:r>
      <w:r>
        <w:rPr>
          <w:rFonts w:hint="eastAsia" w:asciiTheme="minorEastAsia" w:hAnsiTheme="minorEastAsia" w:eastAsiaTheme="minorEastAsia"/>
          <w:color w:val="auto"/>
          <w:sz w:val="24"/>
          <w:highlight w:val="none"/>
        </w:rPr>
        <w:t>、合格的供应商应遵守中华人民共和国有关法律、法规。</w:t>
      </w:r>
    </w:p>
    <w:p>
      <w:pPr>
        <w:snapToGrid w:val="0"/>
        <w:spacing w:line="360" w:lineRule="auto"/>
        <w:ind w:firstLine="482"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b/>
          <w:bCs/>
          <w:color w:val="auto"/>
          <w:sz w:val="24"/>
          <w:highlight w:val="none"/>
        </w:rPr>
        <w:t>（四）适用法律</w:t>
      </w:r>
    </w:p>
    <w:p>
      <w:pPr>
        <w:snapToGrid w:val="0"/>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本次磋商及由本次磋商产生的合同受</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rPr>
        <w:t>中华人民共和国</w:t>
      </w:r>
      <w:r>
        <w:rPr>
          <w:rFonts w:hint="eastAsia" w:asciiTheme="minorEastAsia" w:hAnsiTheme="minorEastAsia" w:eastAsiaTheme="minorEastAsia"/>
          <w:color w:val="auto"/>
          <w:sz w:val="24"/>
          <w:highlight w:val="none"/>
          <w:lang w:eastAsia="zh-CN"/>
        </w:rPr>
        <w:t>政府采购</w:t>
      </w:r>
      <w:r>
        <w:rPr>
          <w:rFonts w:hint="eastAsia" w:asciiTheme="minorEastAsia" w:hAnsiTheme="minorEastAsia" w:eastAsiaTheme="minorEastAsia"/>
          <w:color w:val="auto"/>
          <w:sz w:val="24"/>
          <w:highlight w:val="none"/>
        </w:rPr>
        <w:t>法</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szCs w:val="24"/>
          <w:highlight w:val="none"/>
        </w:rPr>
        <w:t>《政府采购非招标采购方式管理办法》</w:t>
      </w:r>
      <w:r>
        <w:rPr>
          <w:rFonts w:hint="eastAsia" w:asciiTheme="minorEastAsia" w:hAnsiTheme="minorEastAsia" w:eastAsiaTheme="minorEastAsia"/>
          <w:color w:val="auto"/>
          <w:sz w:val="24"/>
          <w:highlight w:val="none"/>
        </w:rPr>
        <w:t>等相关法律、法规制约和保护。</w:t>
      </w:r>
    </w:p>
    <w:p>
      <w:pPr>
        <w:snapToGrid w:val="0"/>
        <w:spacing w:line="360" w:lineRule="auto"/>
        <w:ind w:firstLine="482"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b/>
          <w:bCs/>
          <w:color w:val="auto"/>
          <w:sz w:val="24"/>
          <w:highlight w:val="none"/>
        </w:rPr>
        <w:t>（五）竞争性磋商费用</w:t>
      </w:r>
    </w:p>
    <w:p>
      <w:pPr>
        <w:snapToGrid w:val="0"/>
        <w:spacing w:line="360" w:lineRule="auto"/>
        <w:ind w:firstLine="480" w:firstLineChars="200"/>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、供应商应自行承担所有参加磋商有关的费用。</w:t>
      </w:r>
    </w:p>
    <w:p>
      <w:pPr>
        <w:snapToGrid w:val="0"/>
        <w:spacing w:line="360" w:lineRule="auto"/>
        <w:ind w:firstLine="480" w:firstLineChars="200"/>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、本次竞争性磋商由成交供应商向采购代理机构支付采购代理费。</w:t>
      </w:r>
    </w:p>
    <w:p>
      <w:pPr>
        <w:snapToGrid w:val="0"/>
        <w:spacing w:line="360" w:lineRule="auto"/>
        <w:ind w:firstLine="482"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b/>
          <w:bCs/>
          <w:color w:val="auto"/>
          <w:sz w:val="24"/>
          <w:highlight w:val="none"/>
        </w:rPr>
        <w:t>（六）竞争性磋商文件的约束力</w:t>
      </w:r>
    </w:p>
    <w:p>
      <w:pPr>
        <w:snapToGrid w:val="0"/>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供应商一旦报名参加本项目竞标，即被认为接受了本竞争性磋商文件中的所有条件和规定。</w:t>
      </w:r>
    </w:p>
    <w:p>
      <w:pPr>
        <w:pStyle w:val="8"/>
        <w:jc w:val="center"/>
        <w:rPr>
          <w:rFonts w:asciiTheme="minorEastAsia" w:hAnsiTheme="minorEastAsia" w:eastAsiaTheme="minorEastAsia"/>
          <w:color w:val="auto"/>
          <w:sz w:val="28"/>
          <w:szCs w:val="28"/>
          <w:highlight w:val="none"/>
        </w:rPr>
      </w:pPr>
      <w:bookmarkStart w:id="6" w:name="_Toc18757"/>
      <w:bookmarkStart w:id="7" w:name="_Toc452657552"/>
      <w:r>
        <w:rPr>
          <w:rFonts w:hint="eastAsia" w:asciiTheme="minorEastAsia" w:hAnsiTheme="minorEastAsia" w:eastAsiaTheme="minorEastAsia"/>
          <w:color w:val="auto"/>
          <w:sz w:val="28"/>
          <w:szCs w:val="28"/>
          <w:highlight w:val="none"/>
        </w:rPr>
        <w:t>二、竞争性磋商文件</w:t>
      </w:r>
      <w:bookmarkEnd w:id="6"/>
      <w:bookmarkEnd w:id="7"/>
    </w:p>
    <w:p>
      <w:pPr>
        <w:snapToGrid w:val="0"/>
        <w:spacing w:line="360" w:lineRule="auto"/>
        <w:ind w:firstLine="482"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b/>
          <w:bCs/>
          <w:color w:val="auto"/>
          <w:sz w:val="24"/>
          <w:highlight w:val="none"/>
        </w:rPr>
        <w:t>（七）竞争性磋商文件构成</w:t>
      </w:r>
    </w:p>
    <w:p>
      <w:pPr>
        <w:snapToGrid w:val="0"/>
        <w:spacing w:line="360" w:lineRule="auto"/>
        <w:ind w:firstLine="480" w:firstLineChars="200"/>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竞争性磋商采购公告；</w:t>
      </w:r>
    </w:p>
    <w:p>
      <w:pPr>
        <w:snapToGrid w:val="0"/>
        <w:spacing w:line="360" w:lineRule="auto"/>
        <w:ind w:firstLine="480" w:firstLineChars="200"/>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供应商须知；</w:t>
      </w:r>
    </w:p>
    <w:p>
      <w:pPr>
        <w:adjustRightInd w:val="0"/>
        <w:snapToGrid w:val="0"/>
        <w:spacing w:line="360" w:lineRule="auto"/>
        <w:ind w:right="-1" w:firstLine="480" w:firstLineChars="200"/>
        <w:rPr>
          <w:rFonts w:hint="eastAsia" w:asciiTheme="minorEastAsia" w:hAnsiTheme="minorEastAsia" w:eastAsiaTheme="minorEastAsia"/>
          <w:color w:val="auto"/>
          <w:sz w:val="24"/>
          <w:highlight w:val="none"/>
          <w:lang w:eastAsia="zh-CN"/>
        </w:rPr>
      </w:pPr>
      <w:r>
        <w:rPr>
          <w:rFonts w:asciiTheme="minorEastAsia" w:hAnsiTheme="minorEastAsia" w:eastAsiaTheme="minorEastAsia"/>
          <w:color w:val="auto"/>
          <w:sz w:val="24"/>
          <w:highlight w:val="none"/>
        </w:rPr>
        <w:t>3.</w:t>
      </w:r>
      <w:r>
        <w:rPr>
          <w:rFonts w:hint="eastAsia" w:asciiTheme="minorEastAsia" w:hAnsiTheme="minorEastAsia" w:eastAsiaTheme="minorEastAsia"/>
          <w:color w:val="auto"/>
          <w:sz w:val="24"/>
          <w:highlight w:val="none"/>
        </w:rPr>
        <w:t>合同部分</w:t>
      </w:r>
      <w:r>
        <w:rPr>
          <w:rFonts w:hint="eastAsia" w:asciiTheme="minorEastAsia" w:hAnsiTheme="minorEastAsia" w:eastAsiaTheme="minorEastAsia"/>
          <w:color w:val="auto"/>
          <w:sz w:val="24"/>
          <w:highlight w:val="none"/>
          <w:lang w:eastAsia="zh-CN"/>
        </w:rPr>
        <w:t>；</w:t>
      </w:r>
    </w:p>
    <w:p>
      <w:pPr>
        <w:adjustRightInd w:val="0"/>
        <w:snapToGrid w:val="0"/>
        <w:spacing w:line="360" w:lineRule="auto"/>
        <w:ind w:right="-1" w:firstLine="480" w:firstLineChars="200"/>
        <w:rPr>
          <w:rFonts w:hint="eastAsia" w:asciiTheme="minorEastAsia" w:hAnsiTheme="minorEastAsia" w:eastAsiaTheme="minorEastAsia"/>
          <w:color w:val="auto"/>
          <w:sz w:val="24"/>
          <w:highlight w:val="none"/>
          <w:lang w:eastAsia="zh-CN"/>
        </w:rPr>
      </w:pPr>
      <w:r>
        <w:rPr>
          <w:rFonts w:asciiTheme="minorEastAsia" w:hAnsiTheme="minorEastAsia" w:eastAsiaTheme="minorEastAsia"/>
          <w:color w:val="auto"/>
          <w:sz w:val="24"/>
          <w:highlight w:val="none"/>
        </w:rPr>
        <w:t>4.</w:t>
      </w:r>
      <w:r>
        <w:rPr>
          <w:rFonts w:hint="eastAsia" w:asciiTheme="minorEastAsia" w:hAnsiTheme="minorEastAsia" w:eastAsiaTheme="minorEastAsia"/>
          <w:color w:val="auto"/>
          <w:sz w:val="24"/>
          <w:highlight w:val="none"/>
        </w:rPr>
        <w:t>磋商服务需求书</w:t>
      </w:r>
      <w:r>
        <w:rPr>
          <w:rFonts w:hint="eastAsia" w:asciiTheme="minorEastAsia" w:hAnsiTheme="minorEastAsia" w:eastAsiaTheme="minorEastAsia"/>
          <w:color w:val="auto"/>
          <w:sz w:val="24"/>
          <w:highlight w:val="none"/>
          <w:lang w:eastAsia="zh-CN"/>
        </w:rPr>
        <w:t>；</w:t>
      </w:r>
    </w:p>
    <w:p>
      <w:pPr>
        <w:snapToGrid w:val="0"/>
        <w:spacing w:line="360" w:lineRule="auto"/>
        <w:ind w:firstLine="480" w:firstLineChars="200"/>
        <w:jc w:val="left"/>
        <w:rPr>
          <w:rFonts w:hint="eastAsia" w:asciiTheme="minorEastAsia" w:hAnsiTheme="minorEastAsia" w:eastAsiaTheme="minorEastAsia"/>
          <w:color w:val="auto"/>
          <w:sz w:val="24"/>
          <w:highlight w:val="none"/>
          <w:lang w:eastAsia="zh-CN"/>
        </w:rPr>
      </w:pPr>
      <w:r>
        <w:rPr>
          <w:rFonts w:asciiTheme="minorEastAsia" w:hAnsiTheme="minorEastAsia" w:eastAsiaTheme="minorEastAsia"/>
          <w:color w:val="auto"/>
          <w:sz w:val="24"/>
          <w:highlight w:val="none"/>
        </w:rPr>
        <w:t>5.</w:t>
      </w:r>
      <w:r>
        <w:rPr>
          <w:rFonts w:hint="eastAsia" w:asciiTheme="minorEastAsia" w:hAnsiTheme="minorEastAsia" w:eastAsiaTheme="minorEastAsia"/>
          <w:color w:val="auto"/>
          <w:sz w:val="24"/>
          <w:highlight w:val="none"/>
        </w:rPr>
        <w:t>响应文件格式</w:t>
      </w:r>
      <w:r>
        <w:rPr>
          <w:rFonts w:hint="eastAsia" w:asciiTheme="minorEastAsia" w:hAnsiTheme="minorEastAsia" w:eastAsiaTheme="minorEastAsia"/>
          <w:color w:val="auto"/>
          <w:sz w:val="24"/>
          <w:highlight w:val="none"/>
          <w:lang w:eastAsia="zh-CN"/>
        </w:rPr>
        <w:t>。</w:t>
      </w:r>
    </w:p>
    <w:p>
      <w:pPr>
        <w:snapToGrid w:val="0"/>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供应商获取竞争性磋商文件后，应仔细检查竞争性磋商文件页数和附件数量，如发现有缺漏，请及时与采购代理机构联系补全。如果供应商不按上述要求操作而造成不良后果，采购代理机构不承担责任。</w:t>
      </w:r>
    </w:p>
    <w:p>
      <w:pPr>
        <w:snapToGrid w:val="0"/>
        <w:spacing w:line="360" w:lineRule="auto"/>
        <w:ind w:firstLine="482" w:firstLineChars="200"/>
        <w:rPr>
          <w:rFonts w:asciiTheme="minorEastAsia" w:hAnsiTheme="minorEastAsia" w:eastAsiaTheme="minorEastAsia"/>
          <w:color w:val="auto"/>
          <w:sz w:val="24"/>
          <w:highlight w:val="none"/>
        </w:rPr>
      </w:pPr>
      <w:r>
        <w:rPr>
          <w:rFonts w:hint="eastAsia" w:asciiTheme="minorEastAsia" w:hAnsiTheme="minorEastAsia" w:eastAsiaTheme="minorEastAsia"/>
          <w:b/>
          <w:bCs/>
          <w:color w:val="auto"/>
          <w:sz w:val="24"/>
          <w:highlight w:val="none"/>
        </w:rPr>
        <w:t>（八）竞争性磋商文件的澄清</w:t>
      </w:r>
    </w:p>
    <w:p>
      <w:pPr>
        <w:snapToGrid w:val="0"/>
        <w:spacing w:line="360" w:lineRule="auto"/>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任何要求对竞争性磋商文件澄清的供应商，均应在响应文件接收截止时间</w:t>
      </w:r>
      <w:r>
        <w:rPr>
          <w:rFonts w:asciiTheme="minorEastAsia" w:hAnsiTheme="minorEastAsia" w:eastAsiaTheme="minorEastAsia"/>
          <w:color w:val="auto"/>
          <w:sz w:val="24"/>
          <w:highlight w:val="none"/>
        </w:rPr>
        <w:t>5</w:t>
      </w:r>
      <w:r>
        <w:rPr>
          <w:rFonts w:hint="eastAsia" w:asciiTheme="minorEastAsia" w:hAnsiTheme="minorEastAsia" w:eastAsiaTheme="minorEastAsia"/>
          <w:color w:val="auto"/>
          <w:sz w:val="24"/>
          <w:highlight w:val="none"/>
        </w:rPr>
        <w:t>日之前，以书面形式（如信函、传真等）通知采购代理机构，采购代理机构对规定时间内收到的澄清要求以书面形式</w:t>
      </w:r>
      <w:r>
        <w:rPr>
          <w:rFonts w:hint="eastAsia" w:ascii="宋体" w:hAnsi="宋体" w:cs="宋体"/>
          <w:color w:val="auto"/>
          <w:kern w:val="0"/>
          <w:sz w:val="24"/>
          <w:szCs w:val="24"/>
          <w:highlight w:val="none"/>
        </w:rPr>
        <w:t>通知所有获取磋商文件的供应商</w:t>
      </w:r>
      <w:r>
        <w:rPr>
          <w:rFonts w:hint="eastAsia" w:asciiTheme="minorEastAsia" w:hAnsiTheme="minorEastAsia" w:eastAsiaTheme="minorEastAsia"/>
          <w:color w:val="auto"/>
          <w:sz w:val="24"/>
          <w:highlight w:val="none"/>
        </w:rPr>
        <w:t>，但不包括问题的来源。</w:t>
      </w:r>
      <w:r>
        <w:rPr>
          <w:rFonts w:hint="eastAsia" w:ascii="宋体" w:hAnsi="宋体" w:cs="宋体"/>
          <w:color w:val="auto"/>
          <w:kern w:val="0"/>
          <w:sz w:val="24"/>
          <w:szCs w:val="24"/>
          <w:highlight w:val="none"/>
        </w:rPr>
        <w:t>澄清的内容可能影响响应文件编制且发出时间距提交首次响应文件截止时间不足5日的，采购人、采购代理机构将顺延提交首次响应文件截止时间。</w:t>
      </w:r>
    </w:p>
    <w:p>
      <w:pPr>
        <w:snapToGrid w:val="0"/>
        <w:spacing w:line="360" w:lineRule="auto"/>
        <w:ind w:firstLine="482" w:firstLineChars="200"/>
        <w:jc w:val="left"/>
        <w:rPr>
          <w:rFonts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rPr>
        <w:t>（九）竞争性磋商文件的修改</w:t>
      </w:r>
    </w:p>
    <w:p>
      <w:pPr>
        <w:snapToGrid w:val="0"/>
        <w:spacing w:line="360" w:lineRule="auto"/>
        <w:ind w:firstLine="480" w:firstLineChars="200"/>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、在响应文件接收截止日期前，采购代理机构可以更正公告或补充文件的形式对竞争性磋商文件进行修改。</w:t>
      </w:r>
    </w:p>
    <w:p>
      <w:pPr>
        <w:snapToGrid w:val="0"/>
        <w:spacing w:line="360" w:lineRule="auto"/>
        <w:ind w:firstLine="480" w:firstLineChars="200"/>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、竞争性磋商文件的修改将以书面形式通知所有已报名供应商，并对竞标供应商具有约束力。供应商收到修改文件后，应于2小时内回复确认已收到。</w:t>
      </w:r>
    </w:p>
    <w:p>
      <w:pPr>
        <w:snapToGrid w:val="0"/>
        <w:spacing w:line="360" w:lineRule="auto"/>
        <w:ind w:firstLine="480" w:firstLineChars="200"/>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3</w:t>
      </w:r>
      <w:r>
        <w:rPr>
          <w:rFonts w:hint="eastAsia" w:asciiTheme="minorEastAsia" w:hAnsiTheme="minorEastAsia" w:eastAsiaTheme="minorEastAsia"/>
          <w:color w:val="auto"/>
          <w:sz w:val="24"/>
          <w:highlight w:val="none"/>
        </w:rPr>
        <w:t>、</w:t>
      </w:r>
      <w:r>
        <w:rPr>
          <w:rFonts w:hint="eastAsia" w:ascii="宋体" w:hAnsi="宋体" w:cs="宋体"/>
          <w:color w:val="auto"/>
          <w:kern w:val="0"/>
          <w:sz w:val="24"/>
          <w:szCs w:val="24"/>
          <w:highlight w:val="none"/>
        </w:rPr>
        <w:t>修改的内容可能影响响应文件编制且发出时间距提交首次响应文件截止时间不足5日的，采购人、采购代理机构将顺延提交首次响应文件截止时间。</w:t>
      </w:r>
    </w:p>
    <w:p>
      <w:pPr>
        <w:snapToGrid w:val="0"/>
        <w:spacing w:line="360" w:lineRule="auto"/>
        <w:ind w:firstLine="480" w:firstLineChars="200"/>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4</w:t>
      </w:r>
      <w:r>
        <w:rPr>
          <w:rFonts w:hint="eastAsia" w:asciiTheme="minorEastAsia" w:hAnsiTheme="minorEastAsia" w:eastAsiaTheme="minorEastAsia"/>
          <w:color w:val="auto"/>
          <w:sz w:val="24"/>
          <w:highlight w:val="none"/>
        </w:rPr>
        <w:t>、采购代理机构发出的所有补充、修改和变更文件均作为竞争性磋商文件的组成部分，与竞争性磋商文件具有同等法律效力。</w:t>
      </w:r>
    </w:p>
    <w:p>
      <w:pPr>
        <w:pStyle w:val="8"/>
        <w:jc w:val="center"/>
        <w:rPr>
          <w:rFonts w:asciiTheme="minorEastAsia" w:hAnsiTheme="minorEastAsia" w:eastAsiaTheme="minorEastAsia"/>
          <w:color w:val="auto"/>
          <w:sz w:val="28"/>
          <w:szCs w:val="28"/>
          <w:highlight w:val="none"/>
        </w:rPr>
      </w:pPr>
      <w:bookmarkStart w:id="8" w:name="_Toc452657553"/>
    </w:p>
    <w:p>
      <w:pPr>
        <w:pStyle w:val="8"/>
        <w:jc w:val="center"/>
        <w:rPr>
          <w:rFonts w:asciiTheme="minorEastAsia" w:hAnsiTheme="minorEastAsia" w:eastAsiaTheme="minorEastAsia"/>
          <w:color w:val="auto"/>
          <w:sz w:val="28"/>
          <w:szCs w:val="28"/>
          <w:highlight w:val="none"/>
        </w:rPr>
      </w:pPr>
      <w:bookmarkStart w:id="9" w:name="_Toc7623"/>
      <w:r>
        <w:rPr>
          <w:rFonts w:hint="eastAsia" w:asciiTheme="minorEastAsia" w:hAnsiTheme="minorEastAsia" w:eastAsiaTheme="minorEastAsia"/>
          <w:color w:val="auto"/>
          <w:sz w:val="28"/>
          <w:szCs w:val="28"/>
          <w:highlight w:val="none"/>
        </w:rPr>
        <w:t>三、响应文件的编制</w:t>
      </w:r>
      <w:bookmarkEnd w:id="8"/>
      <w:bookmarkEnd w:id="9"/>
    </w:p>
    <w:p>
      <w:pPr>
        <w:snapToGrid w:val="0"/>
        <w:spacing w:line="360" w:lineRule="auto"/>
        <w:ind w:firstLine="482" w:firstLineChars="200"/>
        <w:jc w:val="left"/>
        <w:rPr>
          <w:rFonts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rPr>
        <w:t>（十）响应文件的编制要求</w:t>
      </w:r>
    </w:p>
    <w:p>
      <w:pPr>
        <w:snapToGrid w:val="0"/>
        <w:spacing w:line="360" w:lineRule="auto"/>
        <w:ind w:firstLine="480" w:firstLineChars="200"/>
        <w:rPr>
          <w:rFonts w:cs="Arial" w:asciiTheme="minorEastAsia" w:hAnsiTheme="minorEastAsia" w:eastAsiaTheme="minorEastAsia"/>
          <w:color w:val="auto"/>
          <w:sz w:val="24"/>
          <w:highlight w:val="none"/>
        </w:rPr>
      </w:pPr>
      <w:r>
        <w:rPr>
          <w:rFonts w:hint="eastAsia" w:cs="Arial" w:asciiTheme="minorEastAsia" w:hAnsiTheme="minorEastAsia" w:eastAsiaTheme="minorEastAsia"/>
          <w:color w:val="auto"/>
          <w:sz w:val="24"/>
          <w:highlight w:val="none"/>
        </w:rPr>
        <w:t>供应商应仔细阅读“竞争性磋商文件”的所有内容，按“竞争性磋商文件”的要求编制“响应文件”，并保证所提供的全部资料的真实性、完整性及有效性，以使其竞标对“竞争性磋商文件”做出实质性响应。否则，可能被拒绝。</w:t>
      </w:r>
    </w:p>
    <w:p>
      <w:pPr>
        <w:snapToGrid w:val="0"/>
        <w:spacing w:line="360" w:lineRule="auto"/>
        <w:ind w:firstLine="482"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b/>
          <w:bCs/>
          <w:color w:val="auto"/>
          <w:sz w:val="24"/>
          <w:highlight w:val="none"/>
        </w:rPr>
        <w:t>（十一）响应文件构成</w:t>
      </w:r>
    </w:p>
    <w:p>
      <w:pPr>
        <w:snapToGrid w:val="0"/>
        <w:spacing w:line="360" w:lineRule="auto"/>
        <w:ind w:firstLine="540" w:firstLineChars="22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）报价一览表；</w:t>
      </w:r>
    </w:p>
    <w:p>
      <w:pPr>
        <w:snapToGrid w:val="0"/>
        <w:spacing w:line="360" w:lineRule="auto"/>
        <w:ind w:firstLine="540" w:firstLineChars="22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）商务部分；</w:t>
      </w:r>
    </w:p>
    <w:p>
      <w:pPr>
        <w:snapToGrid w:val="0"/>
        <w:spacing w:line="360" w:lineRule="auto"/>
        <w:ind w:firstLine="540" w:firstLineChars="22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3</w:t>
      </w:r>
      <w:r>
        <w:rPr>
          <w:rFonts w:hint="eastAsia" w:asciiTheme="minorEastAsia" w:hAnsiTheme="minorEastAsia" w:eastAsiaTheme="minorEastAsia"/>
          <w:color w:val="auto"/>
          <w:sz w:val="24"/>
          <w:highlight w:val="none"/>
        </w:rPr>
        <w:t>）技术部分；</w:t>
      </w:r>
    </w:p>
    <w:p>
      <w:pPr>
        <w:snapToGrid w:val="0"/>
        <w:spacing w:line="360" w:lineRule="auto"/>
        <w:jc w:val="left"/>
        <w:rPr>
          <w:rFonts w:asciiTheme="minorEastAsia" w:hAnsiTheme="minorEastAsia" w:eastAsiaTheme="minorEastAsia"/>
          <w:b/>
          <w:iCs/>
          <w:color w:val="auto"/>
          <w:sz w:val="24"/>
          <w:highlight w:val="none"/>
          <w:u w:val="single"/>
        </w:rPr>
      </w:pPr>
      <w:r>
        <w:rPr>
          <w:rFonts w:hint="eastAsia" w:asciiTheme="minorEastAsia" w:hAnsiTheme="minorEastAsia" w:eastAsiaTheme="minorEastAsia"/>
          <w:color w:val="auto"/>
          <w:sz w:val="24"/>
          <w:highlight w:val="none"/>
        </w:rPr>
        <w:t>注：1.以上材料须加盖单位公章，供应商需将响应文件按上述顺序装订成册。</w:t>
      </w:r>
    </w:p>
    <w:p>
      <w:pPr>
        <w:snapToGrid w:val="0"/>
        <w:spacing w:line="360" w:lineRule="auto"/>
        <w:ind w:firstLine="482"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b/>
          <w:bCs/>
          <w:color w:val="auto"/>
          <w:sz w:val="24"/>
          <w:highlight w:val="none"/>
        </w:rPr>
        <w:t>（十二）响应文件格式</w:t>
      </w:r>
    </w:p>
    <w:p>
      <w:pPr>
        <w:snapToGrid w:val="0"/>
        <w:spacing w:line="360" w:lineRule="auto"/>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供应商需按照上述响应文件构成顺序编制响应文件，并按竞争性磋商文件中提供的格式填写竞标函、授权委托书、报价一览表等材料。</w:t>
      </w:r>
    </w:p>
    <w:p>
      <w:pPr>
        <w:snapToGrid w:val="0"/>
        <w:spacing w:line="360" w:lineRule="auto"/>
        <w:ind w:firstLine="482"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b/>
          <w:bCs/>
          <w:color w:val="auto"/>
          <w:sz w:val="24"/>
          <w:highlight w:val="none"/>
        </w:rPr>
        <w:t>（十三）竞标报价</w:t>
      </w:r>
    </w:p>
    <w:p>
      <w:pPr>
        <w:snapToGrid w:val="0"/>
        <w:spacing w:line="360" w:lineRule="auto"/>
        <w:ind w:firstLine="480" w:firstLineChars="200"/>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w:t>
      </w:r>
      <w:r>
        <w:rPr>
          <w:rFonts w:hint="eastAsia" w:cs="Arial" w:asciiTheme="minorEastAsia" w:hAnsiTheme="minorEastAsia" w:eastAsiaTheme="minorEastAsia"/>
          <w:color w:val="auto"/>
          <w:kern w:val="0"/>
          <w:sz w:val="24"/>
          <w:szCs w:val="24"/>
          <w:highlight w:val="none"/>
        </w:rPr>
        <w:t>磋商报价</w:t>
      </w:r>
      <w:r>
        <w:rPr>
          <w:rFonts w:hint="eastAsia" w:asciiTheme="minorEastAsia" w:hAnsiTheme="minorEastAsia" w:eastAsiaTheme="minorEastAsia"/>
          <w:bCs/>
          <w:iCs/>
          <w:color w:val="auto"/>
          <w:sz w:val="24"/>
          <w:highlight w:val="none"/>
        </w:rPr>
        <w:t>方式为：</w:t>
      </w:r>
      <w:r>
        <w:rPr>
          <w:rFonts w:hint="eastAsia" w:cs="Arial" w:asciiTheme="minorEastAsia" w:hAnsiTheme="minorEastAsia" w:eastAsiaTheme="minorEastAsia"/>
          <w:color w:val="auto"/>
          <w:kern w:val="0"/>
          <w:sz w:val="24"/>
          <w:szCs w:val="24"/>
          <w:highlight w:val="none"/>
        </w:rPr>
        <w:t>直接报价。</w:t>
      </w:r>
      <w:r>
        <w:rPr>
          <w:rFonts w:hint="eastAsia" w:asciiTheme="minorEastAsia" w:hAnsiTheme="minorEastAsia" w:eastAsiaTheme="minorEastAsia"/>
          <w:color w:val="auto"/>
          <w:sz w:val="24"/>
          <w:highlight w:val="none"/>
        </w:rPr>
        <w:t>除非采购方提出变更事项，否则价格不作调整。</w:t>
      </w:r>
    </w:p>
    <w:p>
      <w:pPr>
        <w:snapToGrid w:val="0"/>
        <w:spacing w:line="360" w:lineRule="auto"/>
        <w:ind w:firstLine="480" w:firstLineChars="200"/>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w:t>
      </w:r>
      <w:r>
        <w:rPr>
          <w:rFonts w:hint="eastAsia" w:cs="Arial" w:asciiTheme="minorEastAsia" w:hAnsiTheme="minorEastAsia" w:eastAsiaTheme="minorEastAsia"/>
          <w:color w:val="auto"/>
          <w:kern w:val="0"/>
          <w:sz w:val="24"/>
          <w:szCs w:val="24"/>
          <w:highlight w:val="none"/>
        </w:rPr>
        <w:t>供应商的报价应为所确定的磋商范围内的全部工作内容的价格体现。</w:t>
      </w:r>
      <w:r>
        <w:rPr>
          <w:rFonts w:hint="eastAsia" w:asciiTheme="minorEastAsia" w:hAnsiTheme="minorEastAsia" w:eastAsiaTheme="minorEastAsia"/>
          <w:color w:val="auto"/>
          <w:sz w:val="24"/>
          <w:highlight w:val="none"/>
        </w:rPr>
        <w:t>凡要求供应商考虑在报价中的内容供应商在响应文件中没有考虑、没有计入的或未单独列出，采购人认为供应商已将此项费用涵盖在其它费用、价格中。</w:t>
      </w:r>
    </w:p>
    <w:p>
      <w:pPr>
        <w:snapToGrid w:val="0"/>
        <w:spacing w:line="360" w:lineRule="auto"/>
        <w:ind w:firstLine="480" w:firstLineChars="200"/>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3</w:t>
      </w:r>
      <w:r>
        <w:rPr>
          <w:rFonts w:hint="eastAsia" w:asciiTheme="minorEastAsia" w:hAnsiTheme="minorEastAsia" w:eastAsiaTheme="minorEastAsia"/>
          <w:color w:val="auto"/>
          <w:sz w:val="24"/>
          <w:highlight w:val="none"/>
        </w:rPr>
        <w:t>、磋商报价应包含项目实施过程中涉及到的一切费用。</w:t>
      </w:r>
    </w:p>
    <w:p>
      <w:pPr>
        <w:snapToGrid w:val="0"/>
        <w:spacing w:line="360" w:lineRule="auto"/>
        <w:ind w:firstLine="480" w:firstLineChars="200"/>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4</w:t>
      </w:r>
      <w:r>
        <w:rPr>
          <w:rFonts w:hint="eastAsia" w:asciiTheme="minorEastAsia" w:hAnsiTheme="minorEastAsia" w:eastAsiaTheme="minorEastAsia"/>
          <w:color w:val="auto"/>
          <w:sz w:val="24"/>
          <w:highlight w:val="none"/>
        </w:rPr>
        <w:t>、报价注意事项：</w:t>
      </w:r>
    </w:p>
    <w:p>
      <w:pPr>
        <w:snapToGrid w:val="0"/>
        <w:spacing w:line="360" w:lineRule="auto"/>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）供应商报价时应充分考虑所有可能影响到报价的报价因素，一旦磋商结束最终成交，总价将固定，不予调整。如发生漏、缺、少项，都将被认为是成交人的报价让利行为，损失自负。</w:t>
      </w:r>
    </w:p>
    <w:p>
      <w:pPr>
        <w:snapToGrid w:val="0"/>
        <w:spacing w:line="360" w:lineRule="auto"/>
        <w:ind w:firstLine="241" w:firstLineChars="100"/>
        <w:rPr>
          <w:rFonts w:asciiTheme="minorEastAsia" w:hAnsiTheme="minorEastAsia" w:eastAsiaTheme="minorEastAsia"/>
          <w:color w:val="auto"/>
          <w:sz w:val="24"/>
          <w:highlight w:val="none"/>
        </w:rPr>
      </w:pPr>
      <w:r>
        <w:rPr>
          <w:rFonts w:hint="eastAsia" w:asciiTheme="minorEastAsia" w:hAnsiTheme="minorEastAsia" w:eastAsiaTheme="minorEastAsia"/>
          <w:b/>
          <w:bCs/>
          <w:color w:val="auto"/>
          <w:sz w:val="24"/>
          <w:highlight w:val="none"/>
        </w:rPr>
        <w:t>（十四）磋商保证金</w:t>
      </w:r>
    </w:p>
    <w:p>
      <w:pPr>
        <w:snapToGrid w:val="0"/>
        <w:spacing w:line="360" w:lineRule="auto"/>
        <w:ind w:firstLine="480" w:firstLineChars="200"/>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、供应商需提交磋商保证金（磋商保证金金额、银行</w:t>
      </w:r>
      <w:r>
        <w:rPr>
          <w:rFonts w:hint="eastAsia" w:asciiTheme="minorEastAsia" w:hAnsiTheme="minorEastAsia" w:eastAsiaTheme="minorEastAsia"/>
          <w:color w:val="auto"/>
          <w:sz w:val="24"/>
          <w:highlight w:val="none"/>
          <w:lang w:eastAsia="zh-CN"/>
        </w:rPr>
        <w:t>账</w:t>
      </w:r>
      <w:r>
        <w:rPr>
          <w:rFonts w:hint="eastAsia" w:asciiTheme="minorEastAsia" w:hAnsiTheme="minorEastAsia" w:eastAsiaTheme="minorEastAsia"/>
          <w:color w:val="auto"/>
          <w:sz w:val="24"/>
          <w:highlight w:val="none"/>
        </w:rPr>
        <w:t>号见前附表），并作为参与竞争性磋商的组成部分之一。</w:t>
      </w:r>
    </w:p>
    <w:p>
      <w:pPr>
        <w:snapToGrid w:val="0"/>
        <w:spacing w:line="360" w:lineRule="auto"/>
        <w:ind w:firstLine="480" w:firstLineChars="200"/>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、对于未按要求提交磋商保证金的，将被视为非响应性磋商而予以拒绝。</w:t>
      </w:r>
    </w:p>
    <w:p>
      <w:pPr>
        <w:snapToGrid w:val="0"/>
        <w:spacing w:line="360" w:lineRule="auto"/>
        <w:ind w:firstLine="480" w:firstLineChars="200"/>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3</w:t>
      </w:r>
      <w:r>
        <w:rPr>
          <w:rFonts w:hint="eastAsia" w:asciiTheme="minorEastAsia" w:hAnsiTheme="minorEastAsia" w:eastAsiaTheme="minorEastAsia"/>
          <w:color w:val="auto"/>
          <w:sz w:val="24"/>
          <w:highlight w:val="none"/>
        </w:rPr>
        <w:t>、未成交人的磋商保证金将在成交通知书签发后五个工作日内退还。</w:t>
      </w:r>
    </w:p>
    <w:p>
      <w:pPr>
        <w:snapToGrid w:val="0"/>
        <w:spacing w:line="360" w:lineRule="auto"/>
        <w:ind w:firstLine="480" w:firstLineChars="200"/>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4</w:t>
      </w:r>
      <w:r>
        <w:rPr>
          <w:rFonts w:hint="eastAsia" w:asciiTheme="minorEastAsia" w:hAnsiTheme="minorEastAsia" w:eastAsiaTheme="minorEastAsia"/>
          <w:color w:val="auto"/>
          <w:sz w:val="24"/>
          <w:highlight w:val="none"/>
        </w:rPr>
        <w:t>、成交供应商的磋商保证金，在成交供应商按规定签订合同并交纳中标服务费后五个工作日内退还。</w:t>
      </w:r>
    </w:p>
    <w:p>
      <w:pPr>
        <w:snapToGrid w:val="0"/>
        <w:spacing w:line="360" w:lineRule="auto"/>
        <w:ind w:firstLine="480" w:firstLineChars="200"/>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5</w:t>
      </w:r>
      <w:r>
        <w:rPr>
          <w:rFonts w:hint="eastAsia" w:asciiTheme="minorEastAsia" w:hAnsiTheme="minorEastAsia" w:eastAsiaTheme="minorEastAsia"/>
          <w:color w:val="auto"/>
          <w:sz w:val="24"/>
          <w:highlight w:val="none"/>
        </w:rPr>
        <w:t>、下列任何情况发生时，磋商保证金将被没收</w:t>
      </w:r>
      <w:r>
        <w:rPr>
          <w:rFonts w:asciiTheme="minorEastAsia" w:hAnsiTheme="minorEastAsia" w:eastAsiaTheme="minorEastAsia"/>
          <w:color w:val="auto"/>
          <w:sz w:val="24"/>
          <w:highlight w:val="none"/>
        </w:rPr>
        <w:t>:</w:t>
      </w:r>
    </w:p>
    <w:p>
      <w:pPr>
        <w:snapToGrid w:val="0"/>
        <w:spacing w:line="360" w:lineRule="auto"/>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）供应商在竞标有效期内撤回其响应文件的；</w:t>
      </w:r>
    </w:p>
    <w:p>
      <w:pPr>
        <w:snapToGrid w:val="0"/>
        <w:spacing w:line="360" w:lineRule="auto"/>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）成交供应商未在规定期限内缴纳履约保证金及时签订项目合同的；</w:t>
      </w:r>
    </w:p>
    <w:p>
      <w:pPr>
        <w:snapToGrid w:val="0"/>
        <w:spacing w:line="360" w:lineRule="auto"/>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3</w:t>
      </w:r>
      <w:r>
        <w:rPr>
          <w:rFonts w:hint="eastAsia" w:asciiTheme="minorEastAsia" w:hAnsiTheme="minorEastAsia" w:eastAsiaTheme="minorEastAsia"/>
          <w:color w:val="auto"/>
          <w:sz w:val="24"/>
          <w:highlight w:val="none"/>
        </w:rPr>
        <w:t>）其它违反政府采购法律法规的有关情况。</w:t>
      </w:r>
    </w:p>
    <w:p>
      <w:pPr>
        <w:snapToGrid w:val="0"/>
        <w:spacing w:line="360" w:lineRule="auto"/>
        <w:ind w:firstLine="236" w:firstLineChars="98"/>
        <w:jc w:val="left"/>
        <w:rPr>
          <w:rFonts w:asciiTheme="minorEastAsia" w:hAnsiTheme="minorEastAsia" w:eastAsiaTheme="minorEastAsia"/>
          <w:color w:val="auto"/>
          <w:sz w:val="24"/>
          <w:highlight w:val="none"/>
        </w:rPr>
      </w:pPr>
      <w:r>
        <w:rPr>
          <w:rFonts w:hint="eastAsia" w:asciiTheme="minorEastAsia" w:hAnsiTheme="minorEastAsia" w:eastAsiaTheme="minorEastAsia"/>
          <w:b/>
          <w:bCs/>
          <w:color w:val="auto"/>
          <w:sz w:val="24"/>
          <w:highlight w:val="none"/>
        </w:rPr>
        <w:t>（十五）磋商有效期</w:t>
      </w:r>
    </w:p>
    <w:p>
      <w:pPr>
        <w:snapToGrid w:val="0"/>
        <w:spacing w:line="360" w:lineRule="auto"/>
        <w:ind w:firstLine="480" w:firstLineChars="200"/>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、磋商有效期为竞争性磋商文件规定的供应商提交响应文件截止之日起</w:t>
      </w:r>
      <w:r>
        <w:rPr>
          <w:rFonts w:asciiTheme="minorEastAsia" w:hAnsiTheme="minorEastAsia" w:eastAsiaTheme="minorEastAsia"/>
          <w:color w:val="auto"/>
          <w:sz w:val="24"/>
          <w:highlight w:val="none"/>
          <w:u w:val="single"/>
        </w:rPr>
        <w:t>60</w:t>
      </w:r>
      <w:r>
        <w:rPr>
          <w:rFonts w:hint="eastAsia" w:asciiTheme="minorEastAsia" w:hAnsiTheme="minorEastAsia" w:eastAsiaTheme="minorEastAsia"/>
          <w:color w:val="auto"/>
          <w:sz w:val="24"/>
          <w:highlight w:val="none"/>
        </w:rPr>
        <w:t>天。磋商有效期不满足竞争性磋商文件要求的将视为非响应性文件而予以拒绝。</w:t>
      </w:r>
    </w:p>
    <w:p>
      <w:pPr>
        <w:snapToGrid w:val="0"/>
        <w:spacing w:line="360" w:lineRule="auto"/>
        <w:ind w:firstLine="480" w:firstLineChars="200"/>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在特殊情况下，采购人于原磋商有效期满之前，可向供应商提出延长磋商有效期的要求，这种要求与答复均应采用书面形式（如信件、传真或电报等），供应商可以拒绝采购人的这一要求而放弃参与磋商，磋商保证金予以退回；同意延长的供应商不允许修改其响应文件。第十四条有关磋商保证金的没收和退还的规定在延长期内继续有效。</w:t>
      </w:r>
    </w:p>
    <w:p>
      <w:pPr>
        <w:snapToGrid w:val="0"/>
        <w:spacing w:line="360" w:lineRule="auto"/>
        <w:ind w:firstLine="236" w:firstLineChars="98"/>
        <w:jc w:val="left"/>
        <w:rPr>
          <w:rFonts w:asciiTheme="minorEastAsia" w:hAnsiTheme="minorEastAsia" w:eastAsiaTheme="minorEastAsia"/>
          <w:color w:val="auto"/>
          <w:sz w:val="24"/>
          <w:highlight w:val="none"/>
        </w:rPr>
      </w:pPr>
      <w:r>
        <w:rPr>
          <w:rFonts w:hint="eastAsia" w:asciiTheme="minorEastAsia" w:hAnsiTheme="minorEastAsia" w:eastAsiaTheme="minorEastAsia"/>
          <w:b/>
          <w:bCs/>
          <w:color w:val="auto"/>
          <w:sz w:val="24"/>
          <w:highlight w:val="none"/>
        </w:rPr>
        <w:t>（十六）响应文件份数和签署</w:t>
      </w:r>
    </w:p>
    <w:p>
      <w:pPr>
        <w:snapToGrid w:val="0"/>
        <w:spacing w:line="360" w:lineRule="auto"/>
        <w:ind w:firstLine="480" w:firstLineChars="200"/>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供应商应严格按照供应商须知的要求准备响应文件，每份响应文件封面显著处必须清楚地标明“正本”或“副本”字样。响应文件的正本和副本均需打印，正本和副本不符的，以正本为准。响应文件包括：正本壹份，副本贰份，报价一览表壹份</w:t>
      </w:r>
      <w:r>
        <w:rPr>
          <w:rFonts w:hint="eastAsia" w:asciiTheme="minorEastAsia" w:hAnsiTheme="minorEastAsia" w:eastAsiaTheme="minorEastAsia"/>
          <w:color w:val="auto"/>
          <w:sz w:val="24"/>
          <w:highlight w:val="none"/>
          <w:lang w:eastAsia="zh-CN"/>
        </w:rPr>
        <w:t>，</w:t>
      </w:r>
      <w:r>
        <w:rPr>
          <w:rFonts w:hint="eastAsia" w:cs="Arial" w:asciiTheme="minorEastAsia" w:hAnsiTheme="minorEastAsia" w:eastAsiaTheme="minorEastAsia"/>
          <w:color w:val="auto"/>
          <w:kern w:val="0"/>
          <w:sz w:val="24"/>
          <w:szCs w:val="24"/>
          <w:highlight w:val="none"/>
        </w:rPr>
        <w:t>投标文件电子文档</w:t>
      </w:r>
      <w:r>
        <w:rPr>
          <w:rFonts w:hint="eastAsia" w:cs="Arial" w:asciiTheme="minorEastAsia" w:hAnsiTheme="minorEastAsia" w:eastAsiaTheme="minorEastAsia"/>
          <w:color w:val="auto"/>
          <w:kern w:val="0"/>
          <w:sz w:val="24"/>
          <w:szCs w:val="24"/>
          <w:highlight w:val="none"/>
          <w:lang w:val="en-US" w:eastAsia="zh-CN"/>
        </w:rPr>
        <w:t>1</w:t>
      </w:r>
      <w:r>
        <w:rPr>
          <w:rFonts w:hint="eastAsia" w:cs="Arial" w:asciiTheme="minorEastAsia" w:hAnsiTheme="minorEastAsia" w:eastAsiaTheme="minorEastAsia"/>
          <w:color w:val="auto"/>
          <w:kern w:val="0"/>
          <w:sz w:val="24"/>
          <w:szCs w:val="24"/>
          <w:highlight w:val="none"/>
        </w:rPr>
        <w:t>份(U盘)</w:t>
      </w:r>
      <w:r>
        <w:rPr>
          <w:rFonts w:hint="eastAsia" w:asciiTheme="minorEastAsia" w:hAnsiTheme="minorEastAsia" w:eastAsiaTheme="minorEastAsia"/>
          <w:color w:val="auto"/>
          <w:sz w:val="24"/>
          <w:highlight w:val="none"/>
        </w:rPr>
        <w:t>。</w:t>
      </w:r>
    </w:p>
    <w:p>
      <w:pPr>
        <w:snapToGrid w:val="0"/>
        <w:spacing w:line="360" w:lineRule="auto"/>
        <w:ind w:firstLine="360" w:firstLineChars="150"/>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、除供应商对错处做必要修改外，响应文件不得行间插字、涂改或增删，必要的修改处必须有供应商法人代表或其授权代表人签字并加盖公章。</w:t>
      </w:r>
    </w:p>
    <w:p>
      <w:pPr>
        <w:snapToGrid w:val="0"/>
        <w:spacing w:line="360" w:lineRule="auto"/>
        <w:ind w:firstLine="236" w:firstLineChars="98"/>
        <w:jc w:val="left"/>
        <w:rPr>
          <w:rFonts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rPr>
        <w:t>（十七）响应文件装订</w:t>
      </w:r>
    </w:p>
    <w:p>
      <w:pPr>
        <w:snapToGrid w:val="0"/>
        <w:spacing w:line="360" w:lineRule="auto"/>
        <w:ind w:firstLine="480" w:firstLineChars="200"/>
        <w:rPr>
          <w:rFonts w:asciiTheme="minorEastAsia" w:hAnsiTheme="minorEastAsia" w:eastAsiaTheme="minorEastAsia"/>
          <w:color w:val="auto"/>
          <w:sz w:val="24"/>
          <w:highlight w:val="none"/>
        </w:rPr>
      </w:pPr>
      <w:r>
        <w:rPr>
          <w:rFonts w:cs="Arial" w:asciiTheme="minorEastAsia" w:hAnsiTheme="minorEastAsia" w:eastAsiaTheme="minorEastAsia"/>
          <w:color w:val="auto"/>
          <w:sz w:val="24"/>
          <w:highlight w:val="none"/>
        </w:rPr>
        <w:t>1</w:t>
      </w:r>
      <w:r>
        <w:rPr>
          <w:rFonts w:hint="eastAsia" w:cs="Arial" w:asciiTheme="minorEastAsia" w:hAnsiTheme="minorEastAsia" w:eastAsiaTheme="minorEastAsia"/>
          <w:color w:val="auto"/>
          <w:sz w:val="24"/>
          <w:highlight w:val="none"/>
        </w:rPr>
        <w:t>、除特别说明外，全套响应</w:t>
      </w:r>
      <w:r>
        <w:rPr>
          <w:rFonts w:hint="eastAsia" w:asciiTheme="minorEastAsia" w:hAnsiTheme="minorEastAsia" w:eastAsiaTheme="minorEastAsia"/>
          <w:color w:val="auto"/>
          <w:sz w:val="24"/>
          <w:highlight w:val="none"/>
        </w:rPr>
        <w:t>文件的书面部分均使用A4规格纸张无线胶装方式装订，不得采用活页夹等可随时拆换的方式装订。</w:t>
      </w:r>
    </w:p>
    <w:p>
      <w:pPr>
        <w:snapToGrid w:val="0"/>
        <w:spacing w:line="360" w:lineRule="auto"/>
        <w:ind w:firstLine="480" w:firstLineChars="200"/>
        <w:rPr>
          <w:rFonts w:cs="Arial"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2、密封件外层正面应注明供应商名称、竞标项目名称、项目编号等字样，并在骑缝处加盖公章，因标注不清而产生的一切后果由供应商自负</w:t>
      </w:r>
      <w:r>
        <w:rPr>
          <w:rFonts w:hint="eastAsia" w:cs="Arial" w:asciiTheme="minorEastAsia" w:hAnsiTheme="minorEastAsia" w:eastAsiaTheme="minorEastAsia"/>
          <w:color w:val="auto"/>
          <w:sz w:val="24"/>
          <w:highlight w:val="none"/>
        </w:rPr>
        <w:t>。</w:t>
      </w:r>
    </w:p>
    <w:p>
      <w:pPr>
        <w:snapToGrid w:val="0"/>
        <w:spacing w:line="360" w:lineRule="auto"/>
        <w:ind w:firstLine="480" w:firstLineChars="200"/>
        <w:rPr>
          <w:rFonts w:cs="Arial" w:asciiTheme="minorEastAsia" w:hAnsiTheme="minorEastAsia" w:eastAsiaTheme="minorEastAsia"/>
          <w:color w:val="auto"/>
          <w:sz w:val="24"/>
          <w:highlight w:val="none"/>
        </w:rPr>
      </w:pPr>
      <w:r>
        <w:rPr>
          <w:rFonts w:hint="eastAsia" w:cs="Arial" w:asciiTheme="minorEastAsia" w:hAnsiTheme="minorEastAsia" w:eastAsiaTheme="minorEastAsia"/>
          <w:color w:val="auto"/>
          <w:sz w:val="24"/>
          <w:highlight w:val="none"/>
        </w:rPr>
        <w:t>3、若响应文件未按第（十六）条款和第（十七）条款要求密封和加写标记，将作为无效标处理。</w:t>
      </w:r>
    </w:p>
    <w:p>
      <w:pPr>
        <w:pStyle w:val="8"/>
        <w:jc w:val="center"/>
        <w:rPr>
          <w:rFonts w:asciiTheme="minorEastAsia" w:hAnsiTheme="minorEastAsia" w:eastAsiaTheme="minorEastAsia"/>
          <w:color w:val="auto"/>
          <w:sz w:val="28"/>
          <w:szCs w:val="28"/>
          <w:highlight w:val="none"/>
        </w:rPr>
      </w:pPr>
      <w:bookmarkStart w:id="10" w:name="_Toc452657554"/>
    </w:p>
    <w:p>
      <w:pPr>
        <w:pStyle w:val="8"/>
        <w:jc w:val="center"/>
        <w:rPr>
          <w:rFonts w:asciiTheme="minorEastAsia" w:hAnsiTheme="minorEastAsia" w:eastAsiaTheme="minorEastAsia"/>
          <w:color w:val="auto"/>
          <w:sz w:val="28"/>
          <w:szCs w:val="28"/>
          <w:highlight w:val="none"/>
        </w:rPr>
      </w:pPr>
      <w:bookmarkStart w:id="11" w:name="_Toc21820"/>
      <w:r>
        <w:rPr>
          <w:rFonts w:hint="eastAsia" w:asciiTheme="minorEastAsia" w:hAnsiTheme="minorEastAsia" w:eastAsiaTheme="minorEastAsia"/>
          <w:color w:val="auto"/>
          <w:sz w:val="28"/>
          <w:szCs w:val="28"/>
          <w:highlight w:val="none"/>
        </w:rPr>
        <w:t>四、响应文件的递交</w:t>
      </w:r>
      <w:bookmarkEnd w:id="10"/>
      <w:bookmarkEnd w:id="11"/>
    </w:p>
    <w:p>
      <w:pPr>
        <w:snapToGrid w:val="0"/>
        <w:spacing w:line="360" w:lineRule="auto"/>
        <w:ind w:firstLine="482" w:firstLineChars="200"/>
        <w:jc w:val="left"/>
        <w:rPr>
          <w:rFonts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rPr>
        <w:t>（十八）响应文件递交截止日期及方式</w:t>
      </w:r>
    </w:p>
    <w:p>
      <w:pPr>
        <w:snapToGrid w:val="0"/>
        <w:spacing w:line="360" w:lineRule="auto"/>
        <w:ind w:firstLine="480" w:firstLineChars="200"/>
        <w:rPr>
          <w:rFonts w:cs="Arial" w:asciiTheme="minorEastAsia" w:hAnsiTheme="minorEastAsia" w:eastAsiaTheme="minorEastAsia"/>
          <w:color w:val="auto"/>
          <w:sz w:val="24"/>
          <w:highlight w:val="none"/>
        </w:rPr>
      </w:pPr>
      <w:r>
        <w:rPr>
          <w:rFonts w:cs="Arial" w:asciiTheme="minorEastAsia" w:hAnsiTheme="minorEastAsia" w:eastAsiaTheme="minorEastAsia"/>
          <w:color w:val="auto"/>
          <w:sz w:val="24"/>
          <w:highlight w:val="none"/>
        </w:rPr>
        <w:t>1</w:t>
      </w:r>
      <w:r>
        <w:rPr>
          <w:rFonts w:hint="eastAsia" w:cs="Arial" w:asciiTheme="minorEastAsia" w:hAnsiTheme="minorEastAsia" w:eastAsiaTheme="minorEastAsia"/>
          <w:color w:val="auto"/>
          <w:sz w:val="24"/>
          <w:highlight w:val="none"/>
        </w:rPr>
        <w:t>、所有响应文件都必须在竞争性磋商文件规定的递交截止时间前送达指定磋商地点，</w:t>
      </w:r>
      <w:r>
        <w:rPr>
          <w:rFonts w:hint="eastAsia" w:asciiTheme="minorEastAsia" w:hAnsiTheme="minorEastAsia" w:eastAsiaTheme="minorEastAsia"/>
          <w:color w:val="auto"/>
          <w:sz w:val="24"/>
          <w:highlight w:val="none"/>
        </w:rPr>
        <w:t>采购人对误投概不负责。</w:t>
      </w:r>
    </w:p>
    <w:p>
      <w:pPr>
        <w:snapToGrid w:val="0"/>
        <w:spacing w:line="360" w:lineRule="auto"/>
        <w:ind w:firstLine="480" w:firstLineChars="200"/>
        <w:rPr>
          <w:rFonts w:cs="Arial" w:asciiTheme="minorEastAsia" w:hAnsiTheme="minorEastAsia" w:eastAsiaTheme="minorEastAsia"/>
          <w:b/>
          <w:color w:val="auto"/>
          <w:sz w:val="24"/>
          <w:highlight w:val="none"/>
        </w:rPr>
      </w:pPr>
      <w:r>
        <w:rPr>
          <w:rFonts w:cs="Arial" w:asciiTheme="minorEastAsia" w:hAnsiTheme="minorEastAsia" w:eastAsiaTheme="minorEastAsia"/>
          <w:color w:val="auto"/>
          <w:sz w:val="24"/>
          <w:highlight w:val="none"/>
        </w:rPr>
        <w:t>2</w:t>
      </w:r>
      <w:r>
        <w:rPr>
          <w:rFonts w:hint="eastAsia" w:cs="Arial"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采购代理机构将</w:t>
      </w:r>
      <w:r>
        <w:rPr>
          <w:rFonts w:hint="eastAsia" w:cs="Arial" w:asciiTheme="minorEastAsia" w:hAnsiTheme="minorEastAsia" w:eastAsiaTheme="minorEastAsia"/>
          <w:color w:val="auto"/>
          <w:sz w:val="24"/>
          <w:highlight w:val="none"/>
        </w:rPr>
        <w:t>在竞争性磋商文件规定的时间和地点组织磋商会议，供应商必须派法定代表人或其授权的授权代表出席会议。</w:t>
      </w:r>
    </w:p>
    <w:p>
      <w:pPr>
        <w:snapToGrid w:val="0"/>
        <w:spacing w:line="360" w:lineRule="auto"/>
        <w:ind w:firstLine="480" w:firstLineChars="200"/>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3</w:t>
      </w:r>
      <w:r>
        <w:rPr>
          <w:rFonts w:hint="eastAsia" w:asciiTheme="minorEastAsia" w:hAnsiTheme="minorEastAsia" w:eastAsiaTheme="minorEastAsia"/>
          <w:color w:val="auto"/>
          <w:sz w:val="24"/>
          <w:highlight w:val="none"/>
        </w:rPr>
        <w:t>、采购人可以通过修改竞争性磋商文件酌情延长响应文件接收截止日期，在此情况下，供应商的所有权利和义务以及供应商受制约的截止日期均应以延长后新的截止日期为准。</w:t>
      </w:r>
    </w:p>
    <w:p>
      <w:pPr>
        <w:snapToGrid w:val="0"/>
        <w:spacing w:line="360" w:lineRule="auto"/>
        <w:ind w:firstLine="482"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b/>
          <w:bCs/>
          <w:color w:val="auto"/>
          <w:sz w:val="24"/>
          <w:highlight w:val="none"/>
        </w:rPr>
        <w:t>（十九）迟交的响应文件</w:t>
      </w:r>
    </w:p>
    <w:p>
      <w:pPr>
        <w:snapToGrid w:val="0"/>
        <w:spacing w:line="360" w:lineRule="auto"/>
        <w:ind w:firstLine="480" w:firstLineChars="200"/>
        <w:rPr>
          <w:rFonts w:cs="Arial" w:asciiTheme="minorEastAsia" w:hAnsiTheme="minorEastAsia" w:eastAsiaTheme="minorEastAsia"/>
          <w:color w:val="auto"/>
          <w:sz w:val="24"/>
          <w:highlight w:val="none"/>
        </w:rPr>
      </w:pPr>
      <w:r>
        <w:rPr>
          <w:rFonts w:hint="eastAsia" w:cs="Arial" w:asciiTheme="minorEastAsia" w:hAnsiTheme="minorEastAsia" w:eastAsiaTheme="minorEastAsia"/>
          <w:color w:val="auto"/>
          <w:sz w:val="24"/>
          <w:highlight w:val="none"/>
        </w:rPr>
        <w:t>采购人将拒绝接收在规定的截止日期后递交的任何响应文件。</w:t>
      </w:r>
      <w:bookmarkStart w:id="12" w:name="_Toc213839733"/>
    </w:p>
    <w:p>
      <w:pPr>
        <w:snapToGrid w:val="0"/>
        <w:spacing w:line="360" w:lineRule="auto"/>
        <w:ind w:firstLine="482" w:firstLineChars="200"/>
        <w:rPr>
          <w:rFonts w:cs="Arial" w:asciiTheme="minorEastAsia" w:hAnsiTheme="minorEastAsia" w:eastAsiaTheme="minorEastAsia"/>
          <w:b/>
          <w:color w:val="auto"/>
          <w:sz w:val="24"/>
          <w:highlight w:val="none"/>
        </w:rPr>
      </w:pPr>
      <w:r>
        <w:rPr>
          <w:rFonts w:hint="eastAsia" w:cs="Arial" w:asciiTheme="minorEastAsia" w:hAnsiTheme="minorEastAsia" w:eastAsiaTheme="minorEastAsia"/>
          <w:b/>
          <w:color w:val="auto"/>
          <w:sz w:val="24"/>
          <w:highlight w:val="none"/>
        </w:rPr>
        <w:t>（二十）响应文件的修改</w:t>
      </w:r>
      <w:bookmarkEnd w:id="12"/>
    </w:p>
    <w:p>
      <w:pPr>
        <w:snapToGrid w:val="0"/>
        <w:spacing w:line="360" w:lineRule="auto"/>
        <w:ind w:firstLine="480" w:firstLineChars="200"/>
        <w:rPr>
          <w:rFonts w:cs="Arial" w:asciiTheme="minorEastAsia" w:hAnsiTheme="minorEastAsia" w:eastAsiaTheme="minorEastAsia"/>
          <w:color w:val="auto"/>
          <w:sz w:val="24"/>
          <w:highlight w:val="none"/>
        </w:rPr>
      </w:pPr>
      <w:r>
        <w:rPr>
          <w:rFonts w:hint="eastAsia" w:cs="Arial" w:asciiTheme="minorEastAsia" w:hAnsiTheme="minorEastAsia" w:eastAsiaTheme="minorEastAsia"/>
          <w:color w:val="auto"/>
          <w:sz w:val="24"/>
          <w:highlight w:val="none"/>
        </w:rPr>
        <w:t>供应商在递交响应文件截止时间之前，对所递交的响应文件可以补充、修改，补充、修改的内容为响应文件的组成部分，对供应商具有约束力。</w:t>
      </w:r>
      <w:bookmarkStart w:id="13" w:name="_Toc213839734"/>
    </w:p>
    <w:p>
      <w:pPr>
        <w:pStyle w:val="8"/>
        <w:jc w:val="center"/>
        <w:rPr>
          <w:rFonts w:asciiTheme="minorEastAsia" w:hAnsiTheme="minorEastAsia" w:eastAsiaTheme="minorEastAsia"/>
          <w:color w:val="auto"/>
          <w:sz w:val="28"/>
          <w:szCs w:val="28"/>
          <w:highlight w:val="none"/>
        </w:rPr>
      </w:pPr>
      <w:bookmarkStart w:id="14" w:name="_Toc452657555"/>
    </w:p>
    <w:p>
      <w:pPr>
        <w:pStyle w:val="8"/>
        <w:jc w:val="center"/>
        <w:rPr>
          <w:rFonts w:asciiTheme="minorEastAsia" w:hAnsiTheme="minorEastAsia" w:eastAsiaTheme="minorEastAsia"/>
          <w:color w:val="auto"/>
          <w:sz w:val="28"/>
          <w:szCs w:val="28"/>
          <w:highlight w:val="none"/>
        </w:rPr>
      </w:pPr>
      <w:bookmarkStart w:id="15" w:name="_Toc18657"/>
      <w:r>
        <w:rPr>
          <w:rFonts w:hint="eastAsia" w:asciiTheme="minorEastAsia" w:hAnsiTheme="minorEastAsia" w:eastAsiaTheme="minorEastAsia"/>
          <w:color w:val="auto"/>
          <w:sz w:val="28"/>
          <w:szCs w:val="28"/>
          <w:highlight w:val="none"/>
        </w:rPr>
        <w:t>五、无效标、废标条款</w:t>
      </w:r>
      <w:bookmarkEnd w:id="14"/>
      <w:bookmarkEnd w:id="15"/>
    </w:p>
    <w:p>
      <w:pPr>
        <w:snapToGrid w:val="0"/>
        <w:spacing w:line="360" w:lineRule="auto"/>
        <w:ind w:firstLine="482" w:firstLineChars="200"/>
        <w:jc w:val="left"/>
        <w:rPr>
          <w:rFonts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rPr>
        <w:t>（二十一）无效竞标条款</w:t>
      </w:r>
    </w:p>
    <w:p>
      <w:pPr>
        <w:snapToGrid w:val="0"/>
        <w:spacing w:line="360" w:lineRule="auto"/>
        <w:ind w:firstLine="480" w:firstLineChars="200"/>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、供应商资格不符合竞争性磋商文件规定或未按规定提交资质证件的；</w:t>
      </w:r>
    </w:p>
    <w:p>
      <w:pPr>
        <w:snapToGrid w:val="0"/>
        <w:spacing w:line="360" w:lineRule="auto"/>
        <w:ind w:firstLine="480" w:firstLineChars="200"/>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、供应商未在规定的时间内提交磋商保证金收据的；</w:t>
      </w:r>
    </w:p>
    <w:p>
      <w:pPr>
        <w:snapToGrid w:val="0"/>
        <w:spacing w:line="360" w:lineRule="auto"/>
        <w:ind w:firstLine="480" w:firstLineChars="200"/>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3</w:t>
      </w:r>
      <w:r>
        <w:rPr>
          <w:rFonts w:hint="eastAsia" w:asciiTheme="minorEastAsia" w:hAnsiTheme="minorEastAsia" w:eastAsiaTheme="minorEastAsia"/>
          <w:color w:val="auto"/>
          <w:sz w:val="24"/>
          <w:highlight w:val="none"/>
        </w:rPr>
        <w:t>、响应文件密封、签署、盖章不符合竞争性磋商文件要求的；</w:t>
      </w:r>
    </w:p>
    <w:p>
      <w:pPr>
        <w:snapToGrid w:val="0"/>
        <w:spacing w:line="360" w:lineRule="auto"/>
        <w:ind w:firstLine="480" w:firstLineChars="200"/>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4</w:t>
      </w:r>
      <w:r>
        <w:rPr>
          <w:rFonts w:hint="eastAsia" w:asciiTheme="minorEastAsia" w:hAnsiTheme="minorEastAsia" w:eastAsiaTheme="minorEastAsia"/>
          <w:color w:val="auto"/>
          <w:sz w:val="24"/>
          <w:highlight w:val="none"/>
        </w:rPr>
        <w:t>、响应文件出现重大偏差，未对竞争性磋商文件进行实质性响应；</w:t>
      </w:r>
    </w:p>
    <w:p>
      <w:pPr>
        <w:snapToGrid w:val="0"/>
        <w:spacing w:line="360" w:lineRule="auto"/>
        <w:ind w:firstLine="480" w:firstLineChars="200"/>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5</w:t>
      </w:r>
      <w:r>
        <w:rPr>
          <w:rFonts w:hint="eastAsia" w:asciiTheme="minorEastAsia" w:hAnsiTheme="minorEastAsia" w:eastAsiaTheme="minorEastAsia"/>
          <w:color w:val="auto"/>
          <w:sz w:val="24"/>
          <w:highlight w:val="none"/>
        </w:rPr>
        <w:t>、被授权人不参加磋商仪式及质询事宜的；</w:t>
      </w:r>
    </w:p>
    <w:p>
      <w:pPr>
        <w:snapToGrid w:val="0"/>
        <w:spacing w:line="360" w:lineRule="auto"/>
        <w:ind w:firstLine="480" w:firstLineChars="200"/>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6</w:t>
      </w:r>
      <w:r>
        <w:rPr>
          <w:rFonts w:hint="eastAsia" w:asciiTheme="minorEastAsia" w:hAnsiTheme="minorEastAsia" w:eastAsiaTheme="minorEastAsia"/>
          <w:color w:val="auto"/>
          <w:sz w:val="24"/>
          <w:highlight w:val="none"/>
        </w:rPr>
        <w:t>、其它磋商小组认为有必要取消的响应；</w:t>
      </w:r>
    </w:p>
    <w:p>
      <w:pPr>
        <w:snapToGrid w:val="0"/>
        <w:spacing w:line="360" w:lineRule="auto"/>
        <w:ind w:firstLine="480" w:firstLineChars="200"/>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7</w:t>
      </w:r>
      <w:r>
        <w:rPr>
          <w:rFonts w:hint="eastAsia" w:asciiTheme="minorEastAsia" w:hAnsiTheme="minorEastAsia" w:eastAsiaTheme="minorEastAsia"/>
          <w:color w:val="auto"/>
          <w:sz w:val="24"/>
          <w:highlight w:val="none"/>
        </w:rPr>
        <w:t>、法律、法规规定的其他情况。</w:t>
      </w:r>
    </w:p>
    <w:p>
      <w:pPr>
        <w:snapToGrid w:val="0"/>
        <w:spacing w:line="360" w:lineRule="auto"/>
        <w:ind w:firstLine="482" w:firstLineChars="200"/>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（二十二）废标条款</w:t>
      </w:r>
    </w:p>
    <w:p>
      <w:pPr>
        <w:snapToGrid w:val="0"/>
        <w:spacing w:line="360" w:lineRule="auto"/>
        <w:ind w:firstLine="480" w:firstLineChars="200"/>
        <w:jc w:val="left"/>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出现下列情况之一时，采购人可以宣布竞争性磋商失败：</w:t>
      </w:r>
    </w:p>
    <w:p>
      <w:pPr>
        <w:snapToGrid w:val="0"/>
        <w:spacing w:line="360" w:lineRule="auto"/>
        <w:ind w:firstLine="480" w:firstLineChars="200"/>
        <w:jc w:val="left"/>
        <w:rPr>
          <w:rFonts w:asciiTheme="minorEastAsia" w:hAnsiTheme="minorEastAsia" w:eastAsiaTheme="minorEastAsia"/>
          <w:bCs/>
          <w:color w:val="auto"/>
          <w:sz w:val="24"/>
          <w:highlight w:val="none"/>
        </w:rPr>
      </w:pPr>
      <w:r>
        <w:rPr>
          <w:rFonts w:asciiTheme="minorEastAsia" w:hAnsiTheme="minorEastAsia" w:eastAsiaTheme="minorEastAsia"/>
          <w:bCs/>
          <w:color w:val="auto"/>
          <w:sz w:val="24"/>
          <w:highlight w:val="none"/>
        </w:rPr>
        <w:t>1</w:t>
      </w:r>
      <w:r>
        <w:rPr>
          <w:rFonts w:hint="eastAsia" w:asciiTheme="minorEastAsia" w:hAnsiTheme="minorEastAsia" w:eastAsiaTheme="minorEastAsia"/>
          <w:bCs/>
          <w:color w:val="auto"/>
          <w:sz w:val="24"/>
          <w:highlight w:val="none"/>
        </w:rPr>
        <w:t>、符合专业条件的供应商或者对竞争性磋商文件作实质响应的供应商不足三家的；</w:t>
      </w:r>
    </w:p>
    <w:p>
      <w:pPr>
        <w:snapToGrid w:val="0"/>
        <w:spacing w:line="360" w:lineRule="auto"/>
        <w:ind w:firstLine="480" w:firstLineChars="200"/>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、出现影响采购公正的违法、违规行为的；</w:t>
      </w:r>
    </w:p>
    <w:p>
      <w:pPr>
        <w:snapToGrid w:val="0"/>
        <w:spacing w:line="360" w:lineRule="auto"/>
        <w:ind w:firstLine="480" w:firstLineChars="200"/>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3</w:t>
      </w:r>
      <w:r>
        <w:rPr>
          <w:rFonts w:hint="eastAsia" w:asciiTheme="minorEastAsia" w:hAnsiTheme="minorEastAsia" w:eastAsiaTheme="minorEastAsia"/>
          <w:color w:val="auto"/>
          <w:sz w:val="24"/>
          <w:highlight w:val="none"/>
        </w:rPr>
        <w:t>、供应商的报价均超过了采购预算，采购人不能支付的；</w:t>
      </w:r>
    </w:p>
    <w:p>
      <w:pPr>
        <w:snapToGrid w:val="0"/>
        <w:spacing w:line="360" w:lineRule="auto"/>
        <w:ind w:firstLine="480" w:firstLineChars="200"/>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4</w:t>
      </w:r>
      <w:r>
        <w:rPr>
          <w:rFonts w:hint="eastAsia" w:asciiTheme="minorEastAsia" w:hAnsiTheme="minorEastAsia" w:eastAsiaTheme="minorEastAsia"/>
          <w:color w:val="auto"/>
          <w:sz w:val="24"/>
          <w:highlight w:val="none"/>
        </w:rPr>
        <w:t>、因重大变故，采购任务取消的。</w:t>
      </w:r>
    </w:p>
    <w:p>
      <w:pPr>
        <w:snapToGrid w:val="0"/>
        <w:spacing w:line="360" w:lineRule="auto"/>
        <w:ind w:firstLine="482" w:firstLineChars="200"/>
        <w:jc w:val="left"/>
        <w:rPr>
          <w:rFonts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rPr>
        <w:t>（二十三）参与项目的供应商不得少于3家</w:t>
      </w:r>
    </w:p>
    <w:p>
      <w:pPr>
        <w:snapToGrid w:val="0"/>
        <w:spacing w:line="360" w:lineRule="auto"/>
        <w:ind w:firstLine="482" w:firstLineChars="200"/>
        <w:rPr>
          <w:rFonts w:asciiTheme="minorEastAsia" w:hAnsiTheme="minorEastAsia" w:eastAsiaTheme="minorEastAsia"/>
          <w:color w:val="auto"/>
          <w:sz w:val="24"/>
          <w:highlight w:val="none"/>
        </w:rPr>
      </w:pPr>
      <w:r>
        <w:rPr>
          <w:rFonts w:hint="eastAsia" w:asciiTheme="minorEastAsia" w:hAnsiTheme="minorEastAsia" w:eastAsiaTheme="minorEastAsia"/>
          <w:b/>
          <w:bCs/>
          <w:color w:val="auto"/>
          <w:sz w:val="24"/>
          <w:highlight w:val="none"/>
        </w:rPr>
        <w:t>（二十四）取消成交候选供应商资格条款</w:t>
      </w:r>
    </w:p>
    <w:p>
      <w:pPr>
        <w:snapToGrid w:val="0"/>
        <w:spacing w:line="360" w:lineRule="auto"/>
        <w:ind w:firstLine="480" w:firstLineChars="200"/>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、提供虚假材料谋取成交的；</w:t>
      </w:r>
    </w:p>
    <w:p>
      <w:pPr>
        <w:snapToGrid w:val="0"/>
        <w:spacing w:line="360" w:lineRule="auto"/>
        <w:ind w:firstLine="480" w:firstLineChars="200"/>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、采取不正当手段诋毁、排挤其他供应商的；</w:t>
      </w:r>
    </w:p>
    <w:p>
      <w:pPr>
        <w:snapToGrid w:val="0"/>
        <w:spacing w:line="360" w:lineRule="auto"/>
        <w:ind w:firstLine="480" w:firstLineChars="200"/>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3</w:t>
      </w:r>
      <w:r>
        <w:rPr>
          <w:rFonts w:hint="eastAsia" w:asciiTheme="minorEastAsia" w:hAnsiTheme="minorEastAsia" w:eastAsiaTheme="minorEastAsia"/>
          <w:color w:val="auto"/>
          <w:sz w:val="24"/>
          <w:highlight w:val="none"/>
        </w:rPr>
        <w:t>、与采购人、其他供应商或者采购代理机构恶意串通的；</w:t>
      </w:r>
    </w:p>
    <w:p>
      <w:pPr>
        <w:snapToGrid w:val="0"/>
        <w:spacing w:line="360" w:lineRule="auto"/>
        <w:ind w:firstLine="480" w:firstLineChars="200"/>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4</w:t>
      </w:r>
      <w:r>
        <w:rPr>
          <w:rFonts w:hint="eastAsia" w:asciiTheme="minorEastAsia" w:hAnsiTheme="minorEastAsia" w:eastAsiaTheme="minorEastAsia"/>
          <w:color w:val="auto"/>
          <w:sz w:val="24"/>
          <w:highlight w:val="none"/>
        </w:rPr>
        <w:t>、向采购人、采购代理机构行贿或者提供其他不正当利益的；</w:t>
      </w:r>
    </w:p>
    <w:p>
      <w:pPr>
        <w:snapToGrid w:val="0"/>
        <w:spacing w:line="360" w:lineRule="auto"/>
        <w:ind w:firstLine="480" w:firstLineChars="200"/>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5</w:t>
      </w:r>
      <w:r>
        <w:rPr>
          <w:rFonts w:hint="eastAsia" w:asciiTheme="minorEastAsia" w:hAnsiTheme="minorEastAsia" w:eastAsiaTheme="minorEastAsia"/>
          <w:color w:val="auto"/>
          <w:sz w:val="24"/>
          <w:highlight w:val="none"/>
        </w:rPr>
        <w:t>、在规定的时间内未与采购人签订采购合同的；</w:t>
      </w:r>
    </w:p>
    <w:p>
      <w:pPr>
        <w:snapToGrid w:val="0"/>
        <w:spacing w:line="360" w:lineRule="auto"/>
        <w:ind w:firstLine="480" w:firstLineChars="200"/>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4"/>
          <w:highlight w:val="none"/>
        </w:rPr>
        <w:t>6</w:t>
      </w:r>
      <w:r>
        <w:rPr>
          <w:rFonts w:hint="eastAsia" w:asciiTheme="minorEastAsia" w:hAnsiTheme="minorEastAsia" w:eastAsiaTheme="minorEastAsia"/>
          <w:color w:val="auto"/>
          <w:sz w:val="24"/>
          <w:highlight w:val="none"/>
        </w:rPr>
        <w:t>、法律、法规规定的其他情况。</w:t>
      </w:r>
      <w:bookmarkStart w:id="16" w:name="_Toc452657556"/>
    </w:p>
    <w:p>
      <w:pPr>
        <w:pStyle w:val="8"/>
        <w:jc w:val="center"/>
        <w:rPr>
          <w:rFonts w:hint="eastAsia" w:asciiTheme="minorEastAsia" w:hAnsiTheme="minorEastAsia" w:eastAsiaTheme="minorEastAsia"/>
          <w:color w:val="auto"/>
          <w:sz w:val="28"/>
          <w:szCs w:val="28"/>
          <w:highlight w:val="none"/>
        </w:rPr>
      </w:pPr>
      <w:bookmarkStart w:id="17" w:name="_Toc13590"/>
    </w:p>
    <w:p>
      <w:pPr>
        <w:pStyle w:val="8"/>
        <w:jc w:val="center"/>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六、磋商程序及最后报价</w:t>
      </w:r>
      <w:bookmarkEnd w:id="13"/>
      <w:bookmarkEnd w:id="16"/>
      <w:bookmarkEnd w:id="17"/>
    </w:p>
    <w:p>
      <w:pPr>
        <w:snapToGrid w:val="0"/>
        <w:spacing w:line="360" w:lineRule="auto"/>
        <w:ind w:firstLine="472" w:firstLineChars="196"/>
        <w:rPr>
          <w:rFonts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rPr>
        <w:t>（二十五）磋商原则</w:t>
      </w:r>
    </w:p>
    <w:p>
      <w:pPr>
        <w:adjustRightInd w:val="0"/>
        <w:snapToGrid w:val="0"/>
        <w:spacing w:line="360" w:lineRule="auto"/>
        <w:ind w:firstLine="480" w:firstLineChars="200"/>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评、定标依据《中华人民共和国政府采购法》、《政府采购非招标采购方式管理办法》及新疆维吾尔自治区财政厅等相关规定，遵循公开透明原则、公平竞争原则、公正原则和诚实信用原则。</w:t>
      </w:r>
    </w:p>
    <w:p>
      <w:pPr>
        <w:adjustRightInd w:val="0"/>
        <w:snapToGrid w:val="0"/>
        <w:spacing w:line="360" w:lineRule="auto"/>
        <w:ind w:firstLine="480" w:firstLineChars="200"/>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1</w:t>
      </w:r>
      <w:r>
        <w:rPr>
          <w:rFonts w:hint="eastAsia" w:asciiTheme="minorEastAsia" w:hAnsiTheme="minorEastAsia" w:eastAsiaTheme="minorEastAsia"/>
          <w:color w:val="auto"/>
          <w:sz w:val="24"/>
          <w:szCs w:val="24"/>
          <w:highlight w:val="none"/>
        </w:rPr>
        <w:t>、严格执行《中华人民共和国政府采购法》及自治区有关法规、政策、维护采购人、供应商的合法权益，选择对采购人最为有利的供应商或候选供应商。</w:t>
      </w:r>
    </w:p>
    <w:p>
      <w:pPr>
        <w:adjustRightInd w:val="0"/>
        <w:snapToGrid w:val="0"/>
        <w:spacing w:line="360" w:lineRule="auto"/>
        <w:ind w:firstLine="480" w:firstLineChars="200"/>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2</w:t>
      </w:r>
      <w:r>
        <w:rPr>
          <w:rFonts w:hint="eastAsia" w:asciiTheme="minorEastAsia" w:hAnsiTheme="minorEastAsia" w:eastAsiaTheme="minorEastAsia"/>
          <w:color w:val="auto"/>
          <w:sz w:val="24"/>
          <w:szCs w:val="24"/>
          <w:highlight w:val="none"/>
        </w:rPr>
        <w:t>、磋商小组所有成员应当集中与单一供应商分别进行磋商，并给予所有参加磋商的供应商平等的磋商机会。不应谈及与供应商所提供的服务质量、技术、价格等无关的话题。</w:t>
      </w:r>
    </w:p>
    <w:p>
      <w:pPr>
        <w:adjustRightInd w:val="0"/>
        <w:snapToGrid w:val="0"/>
        <w:spacing w:line="360" w:lineRule="auto"/>
        <w:ind w:firstLine="480" w:firstLineChars="200"/>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3</w:t>
      </w:r>
      <w:r>
        <w:rPr>
          <w:rFonts w:hint="eastAsia" w:asciiTheme="minorEastAsia" w:hAnsiTheme="minorEastAsia" w:eastAsiaTheme="minorEastAsia"/>
          <w:color w:val="auto"/>
          <w:sz w:val="24"/>
          <w:szCs w:val="24"/>
          <w:highlight w:val="none"/>
        </w:rPr>
        <w:t>、在磋商过程中，磋商小组可以根据竞争性磋商文件和磋商情况实质性变动采购需求中的技术、服务要求以及合同草案条款，但不得变动竞争性磋商文件中的其他内容。实质性变动的内容，须经采购人代表确认。对竞争性磋商文件做出的实质性变动是竞争性磋商文件的有效组成部分，磋商小组应当及时以书面形式同时通知所有参加磋商的供应商。</w:t>
      </w:r>
    </w:p>
    <w:p>
      <w:pPr>
        <w:adjustRightInd w:val="0"/>
        <w:snapToGrid w:val="0"/>
        <w:spacing w:line="360" w:lineRule="auto"/>
        <w:ind w:firstLine="480" w:firstLineChars="200"/>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4</w:t>
      </w:r>
      <w:r>
        <w:rPr>
          <w:rFonts w:hint="eastAsia" w:asciiTheme="minorEastAsia" w:hAnsiTheme="minorEastAsia" w:eastAsiaTheme="minorEastAsia"/>
          <w:color w:val="auto"/>
          <w:sz w:val="24"/>
          <w:szCs w:val="24"/>
          <w:highlight w:val="none"/>
        </w:rPr>
        <w:t>、坚持价格合理、方案第一的原则，不以最低报价作为中标唯一标准。</w:t>
      </w:r>
    </w:p>
    <w:p>
      <w:pPr>
        <w:adjustRightInd w:val="0"/>
        <w:snapToGrid w:val="0"/>
        <w:spacing w:line="360" w:lineRule="auto"/>
        <w:ind w:firstLine="480" w:firstLineChars="200"/>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5</w:t>
      </w:r>
      <w:r>
        <w:rPr>
          <w:rFonts w:hint="eastAsia" w:asciiTheme="minorEastAsia" w:hAnsiTheme="minorEastAsia" w:eastAsiaTheme="minorEastAsia"/>
          <w:color w:val="auto"/>
          <w:sz w:val="24"/>
          <w:highlight w:val="none"/>
        </w:rPr>
        <w:t>、磋商工作由评审专家及采购人代表共同组建的磋商小组承担。评审专家占磋商小组总数的三分之二以上。</w:t>
      </w:r>
    </w:p>
    <w:p>
      <w:pPr>
        <w:adjustRightInd w:val="0"/>
        <w:snapToGrid w:val="0"/>
        <w:spacing w:line="360" w:lineRule="auto"/>
        <w:ind w:firstLine="354" w:firstLineChars="147"/>
        <w:rPr>
          <w:rFonts w:asciiTheme="minorEastAsia" w:hAnsiTheme="minorEastAsia" w:eastAsiaTheme="minorEastAsia"/>
          <w:b/>
          <w:color w:val="auto"/>
          <w:sz w:val="24"/>
          <w:highlight w:val="none"/>
        </w:rPr>
      </w:pPr>
      <w:r>
        <w:rPr>
          <w:rFonts w:hint="eastAsia" w:asciiTheme="minorEastAsia" w:hAnsiTheme="minorEastAsia" w:eastAsiaTheme="minorEastAsia"/>
          <w:b/>
          <w:bCs/>
          <w:color w:val="auto"/>
          <w:sz w:val="24"/>
          <w:highlight w:val="none"/>
        </w:rPr>
        <w:t>（二十六）</w:t>
      </w:r>
      <w:r>
        <w:rPr>
          <w:rFonts w:hint="eastAsia" w:asciiTheme="minorEastAsia" w:hAnsiTheme="minorEastAsia" w:eastAsiaTheme="minorEastAsia"/>
          <w:b/>
          <w:color w:val="auto"/>
          <w:sz w:val="24"/>
          <w:highlight w:val="none"/>
        </w:rPr>
        <w:t>磋商小组</w:t>
      </w:r>
    </w:p>
    <w:p>
      <w:pPr>
        <w:snapToGrid w:val="0"/>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采购人根据本项目的特点，于开标前</w:t>
      </w:r>
      <w:r>
        <w:rPr>
          <w:rFonts w:asciiTheme="minorEastAsia" w:hAnsiTheme="minorEastAsia" w:eastAsiaTheme="minorEastAsia"/>
          <w:color w:val="auto"/>
          <w:sz w:val="24"/>
          <w:highlight w:val="none"/>
        </w:rPr>
        <w:t>24</w:t>
      </w:r>
      <w:r>
        <w:rPr>
          <w:rFonts w:hint="eastAsia" w:asciiTheme="minorEastAsia" w:hAnsiTheme="minorEastAsia" w:eastAsiaTheme="minorEastAsia"/>
          <w:color w:val="auto"/>
          <w:sz w:val="24"/>
          <w:highlight w:val="none"/>
        </w:rPr>
        <w:t>小时内，从评审专家库中随机抽取组建磋商小组，其成员由有关技术、经济等方面的专家2人，业主代表</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人组成。磋商小组在监督部门的监督下独立完成磋商工作，负责对响应文件进行审查、质询、评审、推选成交候选供应商。</w:t>
      </w:r>
    </w:p>
    <w:p>
      <w:pPr>
        <w:snapToGrid w:val="0"/>
        <w:spacing w:line="360" w:lineRule="auto"/>
        <w:ind w:firstLine="354" w:firstLineChars="147"/>
        <w:rPr>
          <w:rFonts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rPr>
        <w:t>（二十七）磋商程序</w:t>
      </w:r>
    </w:p>
    <w:p>
      <w:pPr>
        <w:widowControl/>
        <w:snapToGrid w:val="0"/>
        <w:spacing w:line="360" w:lineRule="auto"/>
        <w:ind w:firstLine="480" w:firstLineChars="200"/>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、代理机构按竞争性磋商文件规定的时间、地点组织磋商会议。采购单位代表及有关工作人员参加，政府采购监管部门视情况参与。</w:t>
      </w:r>
    </w:p>
    <w:p>
      <w:pPr>
        <w:widowControl/>
        <w:snapToGrid w:val="0"/>
        <w:spacing w:line="360" w:lineRule="auto"/>
        <w:ind w:firstLine="480" w:firstLineChars="200"/>
        <w:rPr>
          <w:rFonts w:asciiTheme="minorEastAsia" w:hAnsiTheme="minorEastAsia" w:eastAsiaTheme="minorEastAsia"/>
          <w:b/>
          <w:color w:val="auto"/>
          <w:sz w:val="24"/>
          <w:highlight w:val="none"/>
          <w:u w:val="singl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、供应商应委派法人或授权代表磋商活动，</w:t>
      </w:r>
      <w:r>
        <w:rPr>
          <w:rFonts w:hint="eastAsia" w:asciiTheme="minorEastAsia" w:hAnsiTheme="minorEastAsia" w:eastAsiaTheme="minorEastAsia"/>
          <w:b/>
          <w:color w:val="auto"/>
          <w:sz w:val="24"/>
          <w:highlight w:val="none"/>
          <w:u w:val="single"/>
        </w:rPr>
        <w:t>参加磋商的人员须持本人身份证原件签名报到，并提供法人授权委托书。</w:t>
      </w:r>
    </w:p>
    <w:p>
      <w:pPr>
        <w:snapToGrid w:val="0"/>
        <w:spacing w:line="360" w:lineRule="auto"/>
        <w:ind w:firstLine="480" w:firstLineChars="200"/>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3</w:t>
      </w:r>
      <w:r>
        <w:rPr>
          <w:rFonts w:hint="eastAsia" w:asciiTheme="minorEastAsia" w:hAnsiTheme="minorEastAsia" w:eastAsiaTheme="minorEastAsia"/>
          <w:color w:val="auto"/>
          <w:sz w:val="24"/>
          <w:highlight w:val="none"/>
        </w:rPr>
        <w:t>、磋商会议由代理机构主持。首先，由监督部门及供应商代表检查响应文件的密封情况，由采购人、监督人员对供应商的资格证明文件、磋商保证金提交情况进行审查等。审查查未通过的，采购人将拒绝并原封退回其响应文件。审查结束后，供应商代表退场。</w:t>
      </w:r>
    </w:p>
    <w:p>
      <w:pPr>
        <w:snapToGrid w:val="0"/>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4、代理机构在监督人员、采购人代表的现场监督下，开启所有前述审查合格供应商的响应文件，宣布各供应商的报价、服务期限及其它需要宣布的事项，进行现场记录并由监督人员审核签字确认。</w:t>
      </w:r>
    </w:p>
    <w:p>
      <w:pPr>
        <w:snapToGrid w:val="0"/>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5、磋商会议由磋商小组组长主持。磋商小组首先对各响应文件进行初步审查，初步审查包括资格性审查和符合性审查，未通过审查的为无效标。</w:t>
      </w:r>
    </w:p>
    <w:p>
      <w:pPr>
        <w:snapToGrid w:val="0"/>
        <w:spacing w:line="360" w:lineRule="auto"/>
        <w:ind w:firstLine="480" w:firstLineChars="200"/>
        <w:rPr>
          <w:rFonts w:cs="Arial" w:asciiTheme="minorEastAsia" w:hAnsiTheme="minorEastAsia" w:eastAsiaTheme="minorEastAsia"/>
          <w:color w:val="auto"/>
          <w:sz w:val="24"/>
          <w:highlight w:val="none"/>
        </w:rPr>
      </w:pPr>
      <w:r>
        <w:rPr>
          <w:rFonts w:hint="eastAsia" w:cs="Arial" w:asciiTheme="minorEastAsia" w:hAnsiTheme="minorEastAsia" w:eastAsiaTheme="minorEastAsia"/>
          <w:color w:val="auto"/>
          <w:sz w:val="24"/>
          <w:highlight w:val="none"/>
        </w:rPr>
        <w:t>⑴资格性检查：磋商小组将根据法律法规和竞争性磋商文件的规定，对响应文件的资格证明文件、磋商保证金等进行审查，以确定供应商是否具备竞争性磋商资格。</w:t>
      </w:r>
    </w:p>
    <w:p>
      <w:pPr>
        <w:widowControl/>
        <w:tabs>
          <w:tab w:val="left" w:pos="540"/>
        </w:tabs>
        <w:snapToGrid w:val="0"/>
        <w:spacing w:line="360" w:lineRule="auto"/>
        <w:ind w:firstLine="480" w:firstLineChars="200"/>
        <w:rPr>
          <w:rFonts w:asciiTheme="minorEastAsia" w:hAnsiTheme="minorEastAsia" w:eastAsiaTheme="minorEastAsia"/>
          <w:color w:val="auto"/>
          <w:sz w:val="24"/>
          <w:highlight w:val="none"/>
        </w:rPr>
      </w:pPr>
      <w:r>
        <w:rPr>
          <w:rFonts w:hint="eastAsia" w:cs="Arial" w:asciiTheme="minorEastAsia" w:hAnsiTheme="minorEastAsia" w:eastAsiaTheme="minorEastAsia"/>
          <w:color w:val="auto"/>
          <w:sz w:val="24"/>
          <w:highlight w:val="none"/>
        </w:rPr>
        <w:t>⑵符合性检查：依据竞争性磋商文件的规定，从响应文件的有效性、完整性和对竞争性磋商文件的响应程度进行审查，以确定是否对竞争性磋商文件的要求做出了实质性的响应，</w:t>
      </w:r>
      <w:r>
        <w:rPr>
          <w:rFonts w:hint="eastAsia" w:asciiTheme="minorEastAsia" w:hAnsiTheme="minorEastAsia" w:eastAsiaTheme="minorEastAsia"/>
          <w:color w:val="auto"/>
          <w:sz w:val="24"/>
          <w:highlight w:val="none"/>
        </w:rPr>
        <w:t>存在重大偏离的响应文件为无效标。所谓重大偏离是指供应商响应文件中所述服务质量、技术、规格、数量、交货期等和服务明显不能满足竞争性磋商文件要求。重大偏离的认定须经竞争性磋商小组三分之二以上组员同意。</w:t>
      </w:r>
    </w:p>
    <w:p>
      <w:pPr>
        <w:snapToGrid w:val="0"/>
        <w:spacing w:line="360" w:lineRule="auto"/>
        <w:ind w:firstLine="480" w:firstLineChars="200"/>
        <w:rPr>
          <w:rFonts w:cs="Arial" w:asciiTheme="minorEastAsia" w:hAnsiTheme="minorEastAsia" w:eastAsiaTheme="minorEastAsia"/>
          <w:color w:val="auto"/>
          <w:sz w:val="24"/>
          <w:highlight w:val="none"/>
        </w:rPr>
      </w:pPr>
      <w:r>
        <w:rPr>
          <w:rFonts w:hint="eastAsia" w:cs="Arial" w:asciiTheme="minorEastAsia" w:hAnsiTheme="minorEastAsia" w:eastAsiaTheme="minorEastAsia"/>
          <w:color w:val="auto"/>
          <w:sz w:val="24"/>
          <w:highlight w:val="none"/>
        </w:rPr>
        <w:t>6、磋商小组判断“响应文件”的响应性，仅基于“响应文件”本身而不靠外部证据。对非实质性响应的响应文件，供应商不能通过修正或撤销不符之处，而使其成为实质性响应。</w:t>
      </w:r>
    </w:p>
    <w:p>
      <w:pPr>
        <w:pStyle w:val="28"/>
        <w:tabs>
          <w:tab w:val="left" w:pos="1260"/>
        </w:tabs>
        <w:snapToGrid w:val="0"/>
        <w:spacing w:line="360" w:lineRule="auto"/>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7、磋商小组根据竞争性磋商文件要求，讨论、通过磋商工作流程和磋商要点。根据确定后的工作流程和磋商要点，将逐次安排供应商进行磋商。</w:t>
      </w:r>
    </w:p>
    <w:p>
      <w:pPr>
        <w:pStyle w:val="28"/>
        <w:snapToGrid w:val="0"/>
        <w:spacing w:line="360" w:lineRule="auto"/>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8、二次报价</w:t>
      </w:r>
    </w:p>
    <w:p>
      <w:pPr>
        <w:pStyle w:val="28"/>
        <w:snapToGrid w:val="0"/>
        <w:spacing w:line="360" w:lineRule="auto"/>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采购人将仅通知有效的供应商进行二次报价。</w:t>
      </w:r>
    </w:p>
    <w:p>
      <w:pPr>
        <w:pStyle w:val="28"/>
        <w:snapToGrid w:val="0"/>
        <w:spacing w:line="360" w:lineRule="auto"/>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u w:val="single"/>
        </w:rPr>
        <w:t>参与二次报价及服务承诺的人员须是供应商法定代表人或其授权代表（核对身份证）。</w:t>
      </w:r>
    </w:p>
    <w:p>
      <w:pPr>
        <w:adjustRightInd w:val="0"/>
        <w:snapToGrid w:val="0"/>
        <w:spacing w:line="360" w:lineRule="auto"/>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9、围绕磋商要点，磋商小组全体成员集中与单一供应商分别进行磋商，逐家磋商一次为一个轮次，磋商轮次原则上为两轮，具体由磋商小组视情况决定。</w:t>
      </w:r>
    </w:p>
    <w:p>
      <w:pPr>
        <w:pStyle w:val="28"/>
        <w:snapToGrid w:val="0"/>
        <w:spacing w:line="360" w:lineRule="auto"/>
        <w:ind w:firstLine="480" w:firstLineChars="200"/>
        <w:rPr>
          <w:rFonts w:asciiTheme="minorEastAsia" w:hAnsiTheme="minorEastAsia" w:eastAsiaTheme="minorEastAsia"/>
          <w:b/>
          <w:color w:val="auto"/>
          <w:sz w:val="24"/>
          <w:szCs w:val="24"/>
          <w:highlight w:val="none"/>
          <w:u w:val="single"/>
        </w:rPr>
      </w:pPr>
      <w:r>
        <w:rPr>
          <w:rFonts w:hint="eastAsia" w:asciiTheme="minorEastAsia" w:hAnsiTheme="minorEastAsia" w:eastAsiaTheme="minorEastAsia"/>
          <w:color w:val="auto"/>
          <w:sz w:val="24"/>
          <w:szCs w:val="24"/>
          <w:highlight w:val="none"/>
        </w:rPr>
        <w:t>10、竞争性磋商文件有较大变动的，磋商小组将以书面形式通知所有参加磋商的供应商。</w:t>
      </w:r>
    </w:p>
    <w:p>
      <w:pPr>
        <w:pStyle w:val="28"/>
        <w:snapToGrid w:val="0"/>
        <w:spacing w:line="360" w:lineRule="auto"/>
        <w:ind w:left="359" w:leftChars="171" w:firstLine="120" w:firstLineChars="50"/>
        <w:rPr>
          <w:rFonts w:asciiTheme="minorEastAsia" w:hAnsiTheme="minorEastAsia" w:eastAsiaTheme="minorEastAsia"/>
          <w:b/>
          <w:color w:val="auto"/>
          <w:sz w:val="24"/>
          <w:szCs w:val="24"/>
          <w:highlight w:val="none"/>
          <w:u w:val="single"/>
        </w:rPr>
      </w:pPr>
      <w:r>
        <w:rPr>
          <w:rFonts w:asciiTheme="minorEastAsia" w:hAnsiTheme="minorEastAsia" w:eastAsiaTheme="minorEastAsia"/>
          <w:b/>
          <w:color w:val="auto"/>
          <w:sz w:val="24"/>
          <w:szCs w:val="24"/>
          <w:highlight w:val="none"/>
          <w:u w:val="single"/>
        </w:rPr>
        <w:t>1</w:t>
      </w:r>
      <w:r>
        <w:rPr>
          <w:rFonts w:hint="eastAsia" w:asciiTheme="minorEastAsia" w:hAnsiTheme="minorEastAsia" w:eastAsiaTheme="minorEastAsia"/>
          <w:b/>
          <w:color w:val="auto"/>
          <w:sz w:val="24"/>
          <w:szCs w:val="24"/>
          <w:highlight w:val="none"/>
          <w:u w:val="single"/>
        </w:rPr>
        <w:t>1、供应商未及时参与磋商或二次报价的，视为自动放弃参与磋商的资格。</w:t>
      </w:r>
    </w:p>
    <w:p>
      <w:pPr>
        <w:pStyle w:val="28"/>
        <w:snapToGrid w:val="0"/>
        <w:spacing w:line="360" w:lineRule="auto"/>
        <w:ind w:firstLine="354" w:firstLineChars="147"/>
        <w:rPr>
          <w:rFonts w:asciiTheme="minorEastAsia" w:hAnsiTheme="minorEastAsia" w:eastAsiaTheme="minorEastAsia"/>
          <w:b/>
          <w:color w:val="auto"/>
          <w:sz w:val="24"/>
          <w:szCs w:val="24"/>
          <w:highlight w:val="none"/>
        </w:rPr>
      </w:pPr>
      <w:bookmarkStart w:id="18" w:name="_Toc213839741"/>
      <w:r>
        <w:rPr>
          <w:rFonts w:hint="eastAsia" w:asciiTheme="minorEastAsia" w:hAnsiTheme="minorEastAsia" w:eastAsiaTheme="minorEastAsia"/>
          <w:b/>
          <w:color w:val="auto"/>
          <w:sz w:val="24"/>
          <w:szCs w:val="24"/>
          <w:highlight w:val="none"/>
        </w:rPr>
        <w:t>（二十八）最后报价</w:t>
      </w:r>
    </w:p>
    <w:p>
      <w:pPr>
        <w:snapToGrid w:val="0"/>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磋商结束后，磋商小组将要求所有有效供应商在规定时间内提交最后报价及服务承诺。</w:t>
      </w:r>
    </w:p>
    <w:p>
      <w:pPr>
        <w:snapToGrid w:val="0"/>
        <w:spacing w:line="360" w:lineRule="auto"/>
        <w:ind w:firstLine="354" w:firstLineChars="147"/>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（二十九）确定成交候选供应商</w:t>
      </w:r>
    </w:p>
    <w:p>
      <w:pPr>
        <w:snapToGrid w:val="0"/>
        <w:spacing w:line="360" w:lineRule="auto"/>
        <w:ind w:firstLine="472" w:firstLineChars="197"/>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经磋商确定最终采购需求和提交最后报价的供应商后，由磋商小组采用综合评分法对提交最后报价的供应商的响应文件和最后报价进行综合评分，按评审得分由高到低排序。</w:t>
      </w:r>
    </w:p>
    <w:p>
      <w:pPr>
        <w:snapToGrid w:val="0"/>
        <w:spacing w:line="360" w:lineRule="auto"/>
        <w:ind w:firstLine="472" w:firstLineChars="197"/>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综合评分法，是指响应文件满足磋商文件全部实质性要求且按评审因素的量化指标评审得分最高的供应商为成交候选供应商的评审方法。</w:t>
      </w:r>
    </w:p>
    <w:p>
      <w:pPr>
        <w:snapToGrid w:val="0"/>
        <w:spacing w:line="360" w:lineRule="auto"/>
        <w:ind w:firstLine="354" w:firstLineChars="147"/>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（三十）磋商过程</w:t>
      </w:r>
      <w:bookmarkEnd w:id="18"/>
      <w:r>
        <w:rPr>
          <w:rFonts w:hint="eastAsia" w:asciiTheme="minorEastAsia" w:hAnsiTheme="minorEastAsia" w:eastAsiaTheme="minorEastAsia"/>
          <w:b/>
          <w:color w:val="auto"/>
          <w:sz w:val="24"/>
          <w:highlight w:val="none"/>
        </w:rPr>
        <w:t>保密</w:t>
      </w:r>
    </w:p>
    <w:p>
      <w:pPr>
        <w:snapToGrid w:val="0"/>
        <w:spacing w:line="360" w:lineRule="auto"/>
        <w:ind w:firstLine="480" w:firstLineChars="200"/>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、在宣布成交结果之前，凡属于审查、澄清、评价、比较竞争性磋商文件等有关信息，相关当事人均不得泄露给任何磋商供应商或与磋商工作无关的人员。</w:t>
      </w:r>
    </w:p>
    <w:p>
      <w:pPr>
        <w:snapToGrid w:val="0"/>
        <w:spacing w:line="360" w:lineRule="auto"/>
        <w:ind w:firstLine="480" w:firstLineChars="200"/>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、供应商不得探听上述信息，不得以任何行为影响磋商过程，否则其响应文件将被作为无效响应文件。</w:t>
      </w:r>
    </w:p>
    <w:p>
      <w:pPr>
        <w:snapToGrid w:val="0"/>
        <w:spacing w:line="360" w:lineRule="auto"/>
        <w:ind w:firstLine="480" w:firstLineChars="200"/>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3</w:t>
      </w:r>
      <w:r>
        <w:rPr>
          <w:rFonts w:hint="eastAsia" w:asciiTheme="minorEastAsia" w:hAnsiTheme="minorEastAsia" w:eastAsiaTheme="minorEastAsia"/>
          <w:color w:val="auto"/>
          <w:sz w:val="24"/>
          <w:highlight w:val="none"/>
        </w:rPr>
        <w:t>、在磋商期间，代理机构有专门工作人员与供应商进行联络。</w:t>
      </w:r>
    </w:p>
    <w:p>
      <w:pPr>
        <w:snapToGrid w:val="0"/>
        <w:spacing w:line="360" w:lineRule="auto"/>
        <w:ind w:firstLine="480" w:firstLineChars="200"/>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4</w:t>
      </w:r>
      <w:r>
        <w:rPr>
          <w:rFonts w:hint="eastAsia" w:asciiTheme="minorEastAsia" w:hAnsiTheme="minorEastAsia" w:eastAsiaTheme="minorEastAsia"/>
          <w:color w:val="auto"/>
          <w:sz w:val="24"/>
          <w:highlight w:val="none"/>
        </w:rPr>
        <w:t>、采购人和磋商小组不向未成交的供应商解释未成交原因，也不对磋商过程中的细节问题进行公布。</w:t>
      </w:r>
    </w:p>
    <w:p>
      <w:pPr>
        <w:snapToGrid w:val="0"/>
        <w:spacing w:line="360" w:lineRule="auto"/>
        <w:ind w:firstLine="480" w:firstLineChars="200"/>
        <w:rPr>
          <w:rFonts w:asciiTheme="minorEastAsia" w:hAnsiTheme="minorEastAsia" w:eastAsiaTheme="minorEastAsia"/>
          <w:color w:val="auto"/>
          <w:sz w:val="24"/>
          <w:highlight w:val="none"/>
        </w:rPr>
      </w:pPr>
    </w:p>
    <w:p>
      <w:pPr>
        <w:pStyle w:val="8"/>
        <w:jc w:val="center"/>
        <w:rPr>
          <w:rFonts w:asciiTheme="minorEastAsia" w:hAnsiTheme="minorEastAsia" w:eastAsiaTheme="minorEastAsia"/>
          <w:color w:val="auto"/>
          <w:sz w:val="28"/>
          <w:szCs w:val="28"/>
          <w:highlight w:val="none"/>
        </w:rPr>
      </w:pPr>
      <w:bookmarkStart w:id="19" w:name="_Toc7031"/>
      <w:bookmarkStart w:id="20" w:name="_Toc452657557"/>
      <w:r>
        <w:rPr>
          <w:rFonts w:hint="eastAsia" w:asciiTheme="minorEastAsia" w:hAnsiTheme="minorEastAsia" w:eastAsiaTheme="minorEastAsia"/>
          <w:color w:val="auto"/>
          <w:sz w:val="28"/>
          <w:szCs w:val="28"/>
          <w:highlight w:val="none"/>
        </w:rPr>
        <w:t>七、评审办法</w:t>
      </w:r>
      <w:bookmarkEnd w:id="19"/>
      <w:bookmarkEnd w:id="20"/>
    </w:p>
    <w:p>
      <w:pPr>
        <w:snapToGrid w:val="0"/>
        <w:spacing w:line="360" w:lineRule="auto"/>
        <w:rPr>
          <w:rFonts w:asciiTheme="minorEastAsia" w:hAnsiTheme="minorEastAsia" w:eastAsiaTheme="minorEastAsia"/>
          <w:b/>
          <w:bCs/>
          <w:color w:val="auto"/>
          <w:sz w:val="24"/>
          <w:highlight w:val="none"/>
        </w:rPr>
      </w:pPr>
      <w:r>
        <w:rPr>
          <w:rFonts w:hint="eastAsia" w:asciiTheme="minorEastAsia" w:hAnsiTheme="minorEastAsia" w:eastAsiaTheme="minorEastAsia"/>
          <w:b/>
          <w:color w:val="auto"/>
          <w:sz w:val="24"/>
          <w:highlight w:val="none"/>
        </w:rPr>
        <w:t>（三十一）</w:t>
      </w:r>
      <w:r>
        <w:rPr>
          <w:rFonts w:hint="eastAsia" w:asciiTheme="minorEastAsia" w:hAnsiTheme="minorEastAsia" w:eastAsiaTheme="minorEastAsia"/>
          <w:b/>
          <w:bCs/>
          <w:color w:val="auto"/>
          <w:sz w:val="24"/>
          <w:highlight w:val="none"/>
        </w:rPr>
        <w:t>初步审查</w:t>
      </w:r>
    </w:p>
    <w:p>
      <w:pPr>
        <w:snapToGrid w:val="0"/>
        <w:spacing w:line="360" w:lineRule="auto"/>
        <w:jc w:val="center"/>
        <w:rPr>
          <w:rFonts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rPr>
        <w:t>初步审查表</w:t>
      </w:r>
    </w:p>
    <w:tbl>
      <w:tblPr>
        <w:tblStyle w:val="55"/>
        <w:tblW w:w="887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082"/>
        <w:gridCol w:w="567"/>
        <w:gridCol w:w="723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082" w:type="dxa"/>
            <w:vMerge w:val="restar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color w:val="auto"/>
                <w:highlight w:val="none"/>
              </w:rPr>
            </w:pPr>
            <w:bookmarkStart w:id="21" w:name="_Toc452657558"/>
            <w:r>
              <w:rPr>
                <w:rFonts w:hint="eastAsia" w:asciiTheme="minorEastAsia" w:hAnsiTheme="minorEastAsia" w:eastAsiaTheme="minorEastAsia"/>
                <w:color w:val="auto"/>
                <w:highlight w:val="none"/>
              </w:rPr>
              <w:t>资格性审查</w:t>
            </w:r>
            <w:bookmarkEnd w:id="21"/>
          </w:p>
        </w:tc>
        <w:tc>
          <w:tcPr>
            <w:tcW w:w="567"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color w:val="auto"/>
                <w:highlight w:val="none"/>
              </w:rPr>
            </w:pPr>
            <w:bookmarkStart w:id="22" w:name="_Toc452657559"/>
            <w:r>
              <w:rPr>
                <w:rFonts w:asciiTheme="minorEastAsia" w:hAnsiTheme="minorEastAsia" w:eastAsiaTheme="minorEastAsia"/>
                <w:color w:val="auto"/>
                <w:highlight w:val="none"/>
              </w:rPr>
              <w:t>1</w:t>
            </w:r>
            <w:bookmarkEnd w:id="22"/>
          </w:p>
        </w:tc>
        <w:tc>
          <w:tcPr>
            <w:tcW w:w="7230"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color w:val="auto"/>
                <w:highlight w:val="none"/>
              </w:rPr>
            </w:pPr>
            <w:bookmarkStart w:id="23" w:name="_Toc452657560"/>
            <w:r>
              <w:rPr>
                <w:rFonts w:hint="eastAsia" w:asciiTheme="minorEastAsia" w:hAnsiTheme="minorEastAsia" w:eastAsiaTheme="minorEastAsia"/>
                <w:color w:val="auto"/>
                <w:highlight w:val="none"/>
              </w:rPr>
              <w:t>法定代表人身份证明或授权委托书及被授权人身份证是否提供且有效</w:t>
            </w:r>
            <w:bookmarkEnd w:id="2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082" w:type="dxa"/>
            <w:vMerge w:val="continue"/>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color w:val="auto"/>
                <w:highlight w:val="none"/>
              </w:rPr>
            </w:pPr>
          </w:p>
        </w:tc>
        <w:tc>
          <w:tcPr>
            <w:tcW w:w="567"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color w:val="auto"/>
                <w:highlight w:val="none"/>
              </w:rPr>
            </w:pPr>
            <w:bookmarkStart w:id="24" w:name="_Toc452657561"/>
            <w:r>
              <w:rPr>
                <w:rFonts w:asciiTheme="minorEastAsia" w:hAnsiTheme="minorEastAsia" w:eastAsiaTheme="minorEastAsia"/>
                <w:color w:val="auto"/>
                <w:highlight w:val="none"/>
              </w:rPr>
              <w:t>2</w:t>
            </w:r>
            <w:bookmarkEnd w:id="24"/>
          </w:p>
        </w:tc>
        <w:tc>
          <w:tcPr>
            <w:tcW w:w="7230"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是否提供了有效的“一证一码”或“三证合一”的营业执照副本，与原件一致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1082" w:type="dxa"/>
            <w:vMerge w:val="continue"/>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color w:val="auto"/>
                <w:highlight w:val="none"/>
              </w:rPr>
            </w:pPr>
          </w:p>
        </w:tc>
        <w:tc>
          <w:tcPr>
            <w:tcW w:w="567"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3</w:t>
            </w:r>
          </w:p>
        </w:tc>
        <w:tc>
          <w:tcPr>
            <w:tcW w:w="7230"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是否提供拟参加本次招标项目的投标人在“信用中国”网站上未被列入失信被执行人、</w:t>
            </w:r>
            <w:r>
              <w:rPr>
                <w:rFonts w:hint="eastAsia" w:asciiTheme="minorEastAsia" w:hAnsiTheme="minorEastAsia" w:eastAsiaTheme="minorEastAsia"/>
                <w:color w:val="auto"/>
                <w:highlight w:val="none"/>
                <w:lang w:val="en-US" w:eastAsia="zh-CN"/>
              </w:rPr>
              <w:t>税收违法黑名单（查询方式：信用中国：网站主页点击“信用服务”选取“失信被执行人”、“税收违法黑名单”）</w:t>
            </w:r>
            <w:r>
              <w:rPr>
                <w:rFonts w:hint="eastAsia" w:asciiTheme="minorEastAsia" w:hAnsiTheme="minorEastAsia" w:eastAsiaTheme="minorEastAsia"/>
                <w:color w:val="auto"/>
                <w:highlight w:val="none"/>
              </w:rPr>
              <w:t>以及</w:t>
            </w:r>
            <w:r>
              <w:rPr>
                <w:rFonts w:hint="eastAsia" w:asciiTheme="minorEastAsia" w:hAnsiTheme="minorEastAsia" w:eastAsiaTheme="minorEastAsia"/>
                <w:color w:val="auto"/>
                <w:highlight w:val="none"/>
                <w:lang w:val="en-US" w:eastAsia="zh-CN"/>
              </w:rPr>
              <w:t>在</w:t>
            </w:r>
            <w:r>
              <w:rPr>
                <w:rFonts w:hint="eastAsia" w:asciiTheme="minorEastAsia" w:hAnsiTheme="minorEastAsia" w:eastAsiaTheme="minorEastAsia"/>
                <w:color w:val="auto"/>
                <w:highlight w:val="none"/>
              </w:rPr>
              <w:t>中国政府采购网</w:t>
            </w:r>
            <w:r>
              <w:rPr>
                <w:rFonts w:hint="eastAsia" w:asciiTheme="minorEastAsia" w:hAnsiTheme="minorEastAsia" w:eastAsiaTheme="minorEastAsia"/>
                <w:color w:val="auto"/>
                <w:highlight w:val="none"/>
                <w:lang w:val="en-US" w:eastAsia="zh-CN"/>
              </w:rPr>
              <w:t>未被列入</w:t>
            </w:r>
            <w:r>
              <w:rPr>
                <w:rFonts w:hint="eastAsia" w:asciiTheme="minorEastAsia" w:hAnsiTheme="minorEastAsia" w:eastAsiaTheme="minorEastAsia"/>
                <w:color w:val="auto"/>
                <w:highlight w:val="none"/>
              </w:rPr>
              <w:t>政府采购严重违法失信行为记录名单的网页打印件</w:t>
            </w:r>
            <w:r>
              <w:rPr>
                <w:rFonts w:hint="eastAsia" w:asciiTheme="minorEastAsia" w:hAnsiTheme="minorEastAsia" w:eastAsiaTheme="minorEastAsia"/>
                <w:color w:val="auto"/>
                <w:highlight w:val="none"/>
                <w:lang w:eastAsia="zh-CN"/>
              </w:rPr>
              <w:t>（查询方式：中国政府采购网: 网站主页点击“政府采购严重违法失信行为记录名单 ）</w:t>
            </w:r>
            <w:r>
              <w:rPr>
                <w:rFonts w:hint="eastAsia" w:asciiTheme="minorEastAsia" w:hAnsiTheme="minorEastAsia" w:eastAsiaTheme="minorEastAsia"/>
                <w:color w:val="auto"/>
                <w:highlight w:val="none"/>
              </w:rPr>
              <w:t>（网页打印件须自</w:t>
            </w:r>
            <w:r>
              <w:rPr>
                <w:rFonts w:hint="eastAsia" w:asciiTheme="minorEastAsia" w:hAnsiTheme="minorEastAsia" w:eastAsiaTheme="minorEastAsia"/>
                <w:color w:val="auto"/>
                <w:highlight w:val="none"/>
                <w:lang w:eastAsia="zh-CN"/>
              </w:rPr>
              <w:t>采购文件</w:t>
            </w:r>
            <w:r>
              <w:rPr>
                <w:rFonts w:hint="eastAsia" w:asciiTheme="minorEastAsia" w:hAnsiTheme="minorEastAsia" w:eastAsiaTheme="minorEastAsia"/>
                <w:color w:val="auto"/>
                <w:highlight w:val="none"/>
              </w:rPr>
              <w:t>发布之日起至首次提交投标文件截止时间内从上述网站中打印）并加盖公章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082" w:type="dxa"/>
            <w:vMerge w:val="continue"/>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color w:val="auto"/>
                <w:highlight w:val="none"/>
              </w:rPr>
            </w:pPr>
          </w:p>
        </w:tc>
        <w:tc>
          <w:tcPr>
            <w:tcW w:w="567"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4</w:t>
            </w:r>
          </w:p>
        </w:tc>
        <w:tc>
          <w:tcPr>
            <w:tcW w:w="7230"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color w:val="auto"/>
                <w:highlight w:val="none"/>
              </w:rPr>
            </w:pPr>
            <w:bookmarkStart w:id="25" w:name="_Toc452657566"/>
            <w:r>
              <w:rPr>
                <w:rFonts w:hint="eastAsia" w:asciiTheme="minorEastAsia" w:hAnsiTheme="minorEastAsia" w:eastAsiaTheme="minorEastAsia"/>
                <w:color w:val="auto"/>
                <w:highlight w:val="none"/>
                <w:lang w:val="en-US" w:eastAsia="zh-CN"/>
              </w:rPr>
              <w:t>投标</w:t>
            </w:r>
            <w:r>
              <w:rPr>
                <w:rFonts w:hint="eastAsia" w:asciiTheme="minorEastAsia" w:hAnsiTheme="minorEastAsia" w:eastAsiaTheme="minorEastAsia"/>
                <w:color w:val="auto"/>
                <w:highlight w:val="none"/>
              </w:rPr>
              <w:t>保证金是否足额交纳</w:t>
            </w:r>
            <w:bookmarkEnd w:id="25"/>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082" w:type="dxa"/>
            <w:vMerge w:val="restart"/>
            <w:tcBorders>
              <w:top w:val="single" w:color="auto" w:sz="4" w:space="0"/>
              <w:left w:val="single" w:color="auto" w:sz="4" w:space="0"/>
              <w:right w:val="single" w:color="auto" w:sz="4" w:space="0"/>
            </w:tcBorders>
            <w:vAlign w:val="center"/>
          </w:tcPr>
          <w:p>
            <w:pPr>
              <w:rPr>
                <w:rFonts w:asciiTheme="minorEastAsia" w:hAnsiTheme="minorEastAsia" w:eastAsiaTheme="minorEastAsia"/>
                <w:color w:val="auto"/>
                <w:highlight w:val="none"/>
              </w:rPr>
            </w:pPr>
            <w:bookmarkStart w:id="26" w:name="_Toc452657567"/>
            <w:r>
              <w:rPr>
                <w:rFonts w:hint="eastAsia" w:asciiTheme="minorEastAsia" w:hAnsiTheme="minorEastAsia" w:eastAsiaTheme="minorEastAsia"/>
                <w:color w:val="auto"/>
                <w:highlight w:val="none"/>
              </w:rPr>
              <w:t>符合性审查</w:t>
            </w:r>
            <w:bookmarkEnd w:id="26"/>
          </w:p>
        </w:tc>
        <w:tc>
          <w:tcPr>
            <w:tcW w:w="567"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color w:val="auto"/>
                <w:highlight w:val="none"/>
              </w:rPr>
            </w:pPr>
            <w:bookmarkStart w:id="27" w:name="_Toc452657568"/>
            <w:r>
              <w:rPr>
                <w:rFonts w:asciiTheme="minorEastAsia" w:hAnsiTheme="minorEastAsia" w:eastAsiaTheme="minorEastAsia"/>
                <w:color w:val="auto"/>
                <w:highlight w:val="none"/>
              </w:rPr>
              <w:t>1</w:t>
            </w:r>
            <w:bookmarkEnd w:id="27"/>
          </w:p>
        </w:tc>
        <w:tc>
          <w:tcPr>
            <w:tcW w:w="7230"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color w:val="auto"/>
                <w:highlight w:val="none"/>
              </w:rPr>
            </w:pPr>
            <w:bookmarkStart w:id="28" w:name="_Toc452657569"/>
            <w:r>
              <w:rPr>
                <w:rFonts w:hint="eastAsia" w:asciiTheme="minorEastAsia" w:hAnsiTheme="minorEastAsia" w:eastAsiaTheme="minorEastAsia"/>
                <w:color w:val="auto"/>
                <w:highlight w:val="none"/>
              </w:rPr>
              <w:t>报价是否唯一</w:t>
            </w:r>
            <w:bookmarkEnd w:id="28"/>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082" w:type="dxa"/>
            <w:vMerge w:val="continue"/>
            <w:tcBorders>
              <w:top w:val="single" w:color="auto" w:sz="4" w:space="0"/>
              <w:left w:val="single" w:color="auto" w:sz="4" w:space="0"/>
              <w:right w:val="single" w:color="auto" w:sz="4" w:space="0"/>
            </w:tcBorders>
            <w:vAlign w:val="center"/>
          </w:tcPr>
          <w:p>
            <w:pPr>
              <w:rPr>
                <w:rFonts w:asciiTheme="minorEastAsia" w:hAnsiTheme="minorEastAsia" w:eastAsiaTheme="minorEastAsia"/>
                <w:color w:val="auto"/>
                <w:highlight w:val="none"/>
              </w:rPr>
            </w:pPr>
          </w:p>
        </w:tc>
        <w:tc>
          <w:tcPr>
            <w:tcW w:w="567"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color w:val="auto"/>
                <w:highlight w:val="none"/>
              </w:rPr>
            </w:pPr>
            <w:bookmarkStart w:id="29" w:name="_Toc452657570"/>
            <w:r>
              <w:rPr>
                <w:rFonts w:asciiTheme="minorEastAsia" w:hAnsiTheme="minorEastAsia" w:eastAsiaTheme="minorEastAsia"/>
                <w:color w:val="auto"/>
                <w:highlight w:val="none"/>
              </w:rPr>
              <w:t>2</w:t>
            </w:r>
            <w:bookmarkEnd w:id="29"/>
          </w:p>
        </w:tc>
        <w:tc>
          <w:tcPr>
            <w:tcW w:w="7230"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color w:val="auto"/>
                <w:highlight w:val="none"/>
              </w:rPr>
            </w:pPr>
            <w:bookmarkStart w:id="30" w:name="_Toc452657571"/>
            <w:r>
              <w:rPr>
                <w:rFonts w:hint="eastAsia" w:asciiTheme="minorEastAsia" w:hAnsiTheme="minorEastAsia" w:eastAsiaTheme="minorEastAsia"/>
                <w:color w:val="auto"/>
                <w:highlight w:val="none"/>
              </w:rPr>
              <w:t>响应文件是否注明“正本”或“副本”字样</w:t>
            </w:r>
            <w:bookmarkEnd w:id="30"/>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082" w:type="dxa"/>
            <w:vMerge w:val="continue"/>
            <w:tcBorders>
              <w:left w:val="single" w:color="auto" w:sz="4" w:space="0"/>
              <w:right w:val="single" w:color="auto" w:sz="4" w:space="0"/>
            </w:tcBorders>
            <w:vAlign w:val="center"/>
          </w:tcPr>
          <w:p>
            <w:pPr>
              <w:rPr>
                <w:rFonts w:asciiTheme="minorEastAsia" w:hAnsiTheme="minorEastAsia" w:eastAsiaTheme="minorEastAsia"/>
                <w:color w:val="auto"/>
                <w:highlight w:val="none"/>
              </w:rPr>
            </w:pPr>
          </w:p>
        </w:tc>
        <w:tc>
          <w:tcPr>
            <w:tcW w:w="567"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color w:val="auto"/>
                <w:highlight w:val="none"/>
              </w:rPr>
            </w:pPr>
            <w:bookmarkStart w:id="31" w:name="_Toc452657572"/>
            <w:r>
              <w:rPr>
                <w:rFonts w:asciiTheme="minorEastAsia" w:hAnsiTheme="minorEastAsia" w:eastAsiaTheme="minorEastAsia"/>
                <w:color w:val="auto"/>
                <w:highlight w:val="none"/>
              </w:rPr>
              <w:t>3</w:t>
            </w:r>
            <w:bookmarkEnd w:id="31"/>
          </w:p>
        </w:tc>
        <w:tc>
          <w:tcPr>
            <w:tcW w:w="7230"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color w:val="auto"/>
                <w:highlight w:val="none"/>
              </w:rPr>
            </w:pPr>
            <w:bookmarkStart w:id="32" w:name="_Toc452657573"/>
            <w:r>
              <w:rPr>
                <w:rFonts w:hint="eastAsia" w:asciiTheme="minorEastAsia" w:hAnsiTheme="minorEastAsia" w:eastAsiaTheme="minorEastAsia"/>
                <w:color w:val="auto"/>
                <w:highlight w:val="none"/>
              </w:rPr>
              <w:t>响应文件是否有供应商法定代表人或其授权代表签字，并加盖了供应商的公章</w:t>
            </w:r>
            <w:bookmarkEnd w:id="3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3" w:hRule="atLeast"/>
          <w:jc w:val="center"/>
        </w:trPr>
        <w:tc>
          <w:tcPr>
            <w:tcW w:w="1082" w:type="dxa"/>
            <w:vMerge w:val="continue"/>
            <w:tcBorders>
              <w:left w:val="single" w:color="auto" w:sz="4" w:space="0"/>
              <w:right w:val="single" w:color="auto" w:sz="4" w:space="0"/>
            </w:tcBorders>
            <w:vAlign w:val="center"/>
          </w:tcPr>
          <w:p>
            <w:pPr>
              <w:rPr>
                <w:rFonts w:asciiTheme="minorEastAsia" w:hAnsiTheme="minorEastAsia" w:eastAsiaTheme="minorEastAsia"/>
                <w:color w:val="auto"/>
                <w:highlight w:val="none"/>
              </w:rPr>
            </w:pPr>
          </w:p>
        </w:tc>
        <w:tc>
          <w:tcPr>
            <w:tcW w:w="567"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4</w:t>
            </w:r>
          </w:p>
        </w:tc>
        <w:tc>
          <w:tcPr>
            <w:tcW w:w="7230"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color w:val="auto"/>
                <w:highlight w:val="none"/>
              </w:rPr>
            </w:pPr>
            <w:bookmarkStart w:id="33" w:name="_Toc452657577"/>
            <w:r>
              <w:rPr>
                <w:rFonts w:hint="eastAsia" w:asciiTheme="minorEastAsia" w:hAnsiTheme="minorEastAsia" w:eastAsiaTheme="minorEastAsia"/>
                <w:color w:val="auto"/>
                <w:highlight w:val="none"/>
              </w:rPr>
              <w:t>服务</w:t>
            </w:r>
            <w:r>
              <w:rPr>
                <w:rFonts w:hint="eastAsia" w:asciiTheme="minorEastAsia" w:hAnsiTheme="minorEastAsia" w:eastAsiaTheme="minorEastAsia"/>
                <w:color w:val="auto"/>
                <w:highlight w:val="none"/>
                <w:lang w:eastAsia="zh-CN"/>
              </w:rPr>
              <w:t>期限</w:t>
            </w:r>
            <w:r>
              <w:rPr>
                <w:rFonts w:hint="eastAsia" w:asciiTheme="minorEastAsia" w:hAnsiTheme="minorEastAsia" w:eastAsiaTheme="minorEastAsia"/>
                <w:color w:val="auto"/>
                <w:highlight w:val="none"/>
              </w:rPr>
              <w:t>是否符合竞争性磋商文件要求</w:t>
            </w:r>
            <w:bookmarkEnd w:id="3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082" w:type="dxa"/>
            <w:vMerge w:val="continue"/>
            <w:tcBorders>
              <w:left w:val="single" w:color="auto" w:sz="4" w:space="0"/>
              <w:right w:val="single" w:color="auto" w:sz="4" w:space="0"/>
            </w:tcBorders>
            <w:vAlign w:val="center"/>
          </w:tcPr>
          <w:p>
            <w:pPr>
              <w:rPr>
                <w:rFonts w:asciiTheme="minorEastAsia" w:hAnsiTheme="minorEastAsia" w:eastAsiaTheme="minorEastAsia"/>
                <w:color w:val="auto"/>
                <w:highlight w:val="none"/>
              </w:rPr>
            </w:pPr>
          </w:p>
        </w:tc>
        <w:tc>
          <w:tcPr>
            <w:tcW w:w="567"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5</w:t>
            </w:r>
          </w:p>
        </w:tc>
        <w:tc>
          <w:tcPr>
            <w:tcW w:w="7230"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color w:val="auto"/>
                <w:highlight w:val="none"/>
              </w:rPr>
            </w:pPr>
            <w:bookmarkStart w:id="34" w:name="_Toc452657579"/>
            <w:r>
              <w:rPr>
                <w:rFonts w:hint="eastAsia" w:asciiTheme="minorEastAsia" w:hAnsiTheme="minorEastAsia" w:eastAsiaTheme="minorEastAsia"/>
                <w:color w:val="auto"/>
                <w:highlight w:val="none"/>
              </w:rPr>
              <w:t>响应文件是否含有采购人不能接受的条件</w:t>
            </w:r>
            <w:bookmarkEnd w:id="3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879" w:type="dxa"/>
            <w:gridSpan w:val="3"/>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color w:val="auto"/>
                <w:highlight w:val="none"/>
              </w:rPr>
            </w:pPr>
            <w:bookmarkStart w:id="35" w:name="_Toc452657580"/>
            <w:r>
              <w:rPr>
                <w:rFonts w:hint="eastAsia" w:asciiTheme="minorEastAsia" w:hAnsiTheme="minorEastAsia" w:eastAsiaTheme="minorEastAsia"/>
                <w:color w:val="auto"/>
                <w:highlight w:val="none"/>
              </w:rPr>
              <w:t>初步评审合格后方可进入详细评审阶段</w:t>
            </w:r>
            <w:bookmarkEnd w:id="35"/>
          </w:p>
        </w:tc>
      </w:tr>
    </w:tbl>
    <w:p>
      <w:pPr>
        <w:snapToGrid w:val="0"/>
        <w:spacing w:line="360" w:lineRule="auto"/>
        <w:rPr>
          <w:rFonts w:asciiTheme="minorEastAsia" w:hAnsiTheme="minorEastAsia" w:eastAsiaTheme="minorEastAsia"/>
          <w:color w:val="auto"/>
          <w:sz w:val="24"/>
          <w:highlight w:val="none"/>
        </w:rPr>
      </w:pPr>
    </w:p>
    <w:p>
      <w:pPr>
        <w:snapToGrid w:val="0"/>
        <w:spacing w:line="360" w:lineRule="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备注：如果供应商提供的响应文件中初步审查有一项未通过上述审查标准，磋商小组将认定整个响应文件不响应竞争性磋商文件而予以废标，并且不允许供应商通过修改或撤销其不符合要求的差异或保留，使之成为具有响应性的竞标。</w:t>
      </w:r>
    </w:p>
    <w:p>
      <w:pPr>
        <w:snapToGrid w:val="0"/>
        <w:spacing w:line="360" w:lineRule="auto"/>
        <w:rPr>
          <w:rFonts w:asciiTheme="minorEastAsia" w:hAnsiTheme="minorEastAsia" w:eastAsiaTheme="minorEastAsia"/>
          <w:b/>
          <w:color w:val="auto"/>
          <w:sz w:val="24"/>
          <w:highlight w:val="none"/>
        </w:rPr>
      </w:pPr>
    </w:p>
    <w:p>
      <w:pPr>
        <w:snapToGrid w:val="0"/>
        <w:spacing w:line="360" w:lineRule="auto"/>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（三十二）评标标准</w:t>
      </w:r>
    </w:p>
    <w:p>
      <w:pPr>
        <w:adjustRightInd w:val="0"/>
        <w:snapToGrid w:val="0"/>
        <w:spacing w:line="360" w:lineRule="auto"/>
        <w:ind w:firstLine="482" w:firstLineChars="200"/>
        <w:rPr>
          <w:rFonts w:asciiTheme="minorEastAsia" w:hAnsiTheme="minorEastAsia" w:eastAsiaTheme="minorEastAsia"/>
          <w:b/>
          <w:color w:val="auto"/>
          <w:sz w:val="24"/>
          <w:szCs w:val="24"/>
          <w:highlight w:val="none"/>
        </w:rPr>
      </w:pPr>
      <w:r>
        <w:rPr>
          <w:rFonts w:hint="eastAsia" w:asciiTheme="minorEastAsia" w:hAnsiTheme="minorEastAsia" w:eastAsiaTheme="minorEastAsia"/>
          <w:b/>
          <w:color w:val="auto"/>
          <w:sz w:val="24"/>
          <w:szCs w:val="24"/>
          <w:highlight w:val="none"/>
        </w:rPr>
        <w:t>1.权重分配</w:t>
      </w:r>
    </w:p>
    <w:tbl>
      <w:tblPr>
        <w:tblStyle w:val="55"/>
        <w:tblW w:w="9073"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861"/>
        <w:gridCol w:w="45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9" w:type="dxa"/>
            <w:vAlign w:val="center"/>
          </w:tcPr>
          <w:p>
            <w:pPr>
              <w:adjustRightInd w:val="0"/>
              <w:snapToGrid w:val="0"/>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序号</w:t>
            </w:r>
          </w:p>
        </w:tc>
        <w:tc>
          <w:tcPr>
            <w:tcW w:w="3861" w:type="dxa"/>
            <w:vAlign w:val="center"/>
          </w:tcPr>
          <w:p>
            <w:pPr>
              <w:adjustRightInd w:val="0"/>
              <w:snapToGrid w:val="0"/>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评标内容</w:t>
            </w:r>
          </w:p>
        </w:tc>
        <w:tc>
          <w:tcPr>
            <w:tcW w:w="4503" w:type="dxa"/>
            <w:vAlign w:val="center"/>
          </w:tcPr>
          <w:p>
            <w:pPr>
              <w:adjustRightInd w:val="0"/>
              <w:snapToGrid w:val="0"/>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分   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709" w:type="dxa"/>
            <w:vAlign w:val="center"/>
          </w:tcPr>
          <w:p>
            <w:pPr>
              <w:adjustRightInd w:val="0"/>
              <w:snapToGrid w:val="0"/>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w:t>
            </w:r>
          </w:p>
        </w:tc>
        <w:tc>
          <w:tcPr>
            <w:tcW w:w="3861" w:type="dxa"/>
            <w:vAlign w:val="center"/>
          </w:tcPr>
          <w:p>
            <w:pPr>
              <w:adjustRightInd w:val="0"/>
              <w:snapToGrid w:val="0"/>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经济标(报价)</w:t>
            </w:r>
          </w:p>
        </w:tc>
        <w:tc>
          <w:tcPr>
            <w:tcW w:w="4503" w:type="dxa"/>
            <w:vAlign w:val="center"/>
          </w:tcPr>
          <w:p>
            <w:pPr>
              <w:adjustRightInd w:val="0"/>
              <w:snapToGrid w:val="0"/>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lang w:val="en-US" w:eastAsia="zh-CN"/>
              </w:rPr>
              <w:t>20</w:t>
            </w:r>
            <w:r>
              <w:rPr>
                <w:rFonts w:hint="eastAsia" w:asciiTheme="minorEastAsia" w:hAnsiTheme="minorEastAsia" w:eastAsiaTheme="minorEastAsia"/>
                <w:color w:val="auto"/>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9" w:type="dxa"/>
            <w:vAlign w:val="center"/>
          </w:tcPr>
          <w:p>
            <w:pPr>
              <w:adjustRightInd w:val="0"/>
              <w:snapToGrid w:val="0"/>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2</w:t>
            </w:r>
          </w:p>
        </w:tc>
        <w:tc>
          <w:tcPr>
            <w:tcW w:w="3861" w:type="dxa"/>
            <w:vAlign w:val="center"/>
          </w:tcPr>
          <w:p>
            <w:pPr>
              <w:adjustRightInd w:val="0"/>
              <w:snapToGrid w:val="0"/>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商务标、</w:t>
            </w:r>
            <w:r>
              <w:rPr>
                <w:rFonts w:asciiTheme="minorEastAsia" w:hAnsiTheme="minorEastAsia" w:eastAsiaTheme="minorEastAsia"/>
                <w:color w:val="auto"/>
                <w:szCs w:val="21"/>
                <w:highlight w:val="none"/>
              </w:rPr>
              <w:t>技术标</w:t>
            </w:r>
          </w:p>
        </w:tc>
        <w:tc>
          <w:tcPr>
            <w:tcW w:w="4503" w:type="dxa"/>
            <w:vAlign w:val="center"/>
          </w:tcPr>
          <w:p>
            <w:pPr>
              <w:adjustRightInd w:val="0"/>
              <w:snapToGrid w:val="0"/>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lang w:val="en-US" w:eastAsia="zh-CN"/>
              </w:rPr>
              <w:t>80</w:t>
            </w:r>
            <w:r>
              <w:rPr>
                <w:rFonts w:hint="eastAsia" w:asciiTheme="minorEastAsia" w:hAnsiTheme="minorEastAsia" w:eastAsiaTheme="minorEastAsia"/>
                <w:color w:val="auto"/>
                <w:szCs w:val="21"/>
                <w:highlight w:val="none"/>
              </w:rPr>
              <w:t>分</w:t>
            </w:r>
          </w:p>
        </w:tc>
      </w:tr>
    </w:tbl>
    <w:p>
      <w:pPr>
        <w:adjustRightInd w:val="0"/>
        <w:snapToGrid w:val="0"/>
        <w:spacing w:line="360" w:lineRule="auto"/>
        <w:ind w:firstLine="482" w:firstLineChars="200"/>
        <w:rPr>
          <w:rFonts w:asciiTheme="minorEastAsia" w:hAnsiTheme="minorEastAsia" w:eastAsiaTheme="minorEastAsia"/>
          <w:b/>
          <w:color w:val="auto"/>
          <w:sz w:val="24"/>
          <w:szCs w:val="24"/>
          <w:highlight w:val="none"/>
        </w:rPr>
      </w:pPr>
    </w:p>
    <w:p>
      <w:pPr>
        <w:adjustRightInd w:val="0"/>
        <w:snapToGrid w:val="0"/>
        <w:spacing w:line="360" w:lineRule="auto"/>
        <w:ind w:firstLine="482" w:firstLineChars="200"/>
        <w:rPr>
          <w:rFonts w:asciiTheme="minorEastAsia" w:hAnsiTheme="minorEastAsia" w:eastAsiaTheme="minorEastAsia"/>
          <w:b/>
          <w:color w:val="auto"/>
          <w:sz w:val="24"/>
          <w:szCs w:val="24"/>
          <w:highlight w:val="none"/>
        </w:rPr>
      </w:pPr>
      <w:r>
        <w:rPr>
          <w:rFonts w:hint="eastAsia" w:asciiTheme="minorEastAsia" w:hAnsiTheme="minorEastAsia" w:eastAsiaTheme="minorEastAsia"/>
          <w:b/>
          <w:color w:val="auto"/>
          <w:sz w:val="24"/>
          <w:szCs w:val="24"/>
          <w:highlight w:val="none"/>
        </w:rPr>
        <w:t>2.评分细则</w:t>
      </w:r>
    </w:p>
    <w:tbl>
      <w:tblPr>
        <w:tblStyle w:val="55"/>
        <w:tblW w:w="9394"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4"/>
        <w:gridCol w:w="7180"/>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tblHeader/>
        </w:trPr>
        <w:tc>
          <w:tcPr>
            <w:tcW w:w="1364" w:type="dxa"/>
            <w:vAlign w:val="center"/>
          </w:tcPr>
          <w:p>
            <w:pPr>
              <w:pStyle w:val="28"/>
              <w:snapToGrid w:val="0"/>
              <w:jc w:val="center"/>
              <w:rPr>
                <w:rFonts w:hAnsi="宋体" w:cs="Courier New"/>
                <w:b/>
                <w:color w:val="auto"/>
                <w:sz w:val="21"/>
                <w:szCs w:val="21"/>
                <w:highlight w:val="none"/>
              </w:rPr>
            </w:pPr>
            <w:r>
              <w:rPr>
                <w:rFonts w:hint="eastAsia" w:hAnsi="宋体" w:cs="Courier New"/>
                <w:b/>
                <w:color w:val="auto"/>
                <w:sz w:val="21"/>
                <w:szCs w:val="21"/>
                <w:highlight w:val="none"/>
              </w:rPr>
              <w:t>项目</w:t>
            </w:r>
          </w:p>
        </w:tc>
        <w:tc>
          <w:tcPr>
            <w:tcW w:w="7180" w:type="dxa"/>
            <w:vAlign w:val="center"/>
          </w:tcPr>
          <w:p>
            <w:pPr>
              <w:pStyle w:val="28"/>
              <w:snapToGrid w:val="0"/>
              <w:jc w:val="center"/>
              <w:rPr>
                <w:rFonts w:hAnsi="宋体" w:cs="Courier New"/>
                <w:b/>
                <w:color w:val="auto"/>
                <w:sz w:val="21"/>
                <w:szCs w:val="21"/>
                <w:highlight w:val="none"/>
              </w:rPr>
            </w:pPr>
            <w:r>
              <w:rPr>
                <w:rFonts w:hint="eastAsia" w:hAnsi="宋体" w:cs="Courier New"/>
                <w:b/>
                <w:color w:val="auto"/>
                <w:sz w:val="21"/>
                <w:szCs w:val="21"/>
                <w:highlight w:val="none"/>
              </w:rPr>
              <w:t>评审内容</w:t>
            </w:r>
          </w:p>
        </w:tc>
        <w:tc>
          <w:tcPr>
            <w:tcW w:w="850" w:type="dxa"/>
            <w:vAlign w:val="center"/>
          </w:tcPr>
          <w:p>
            <w:pPr>
              <w:pStyle w:val="28"/>
              <w:snapToGrid w:val="0"/>
              <w:jc w:val="center"/>
              <w:rPr>
                <w:rFonts w:hAnsi="宋体" w:cs="Courier New"/>
                <w:b/>
                <w:color w:val="auto"/>
                <w:sz w:val="21"/>
                <w:szCs w:val="21"/>
                <w:highlight w:val="none"/>
              </w:rPr>
            </w:pPr>
            <w:r>
              <w:rPr>
                <w:rFonts w:hint="eastAsia" w:hAnsi="宋体" w:cs="Courier New"/>
                <w:b/>
                <w:color w:val="auto"/>
                <w:sz w:val="21"/>
                <w:szCs w:val="21"/>
                <w:highlight w:val="none"/>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1364" w:type="dxa"/>
            <w:vAlign w:val="center"/>
          </w:tcPr>
          <w:p>
            <w:pPr>
              <w:pStyle w:val="28"/>
              <w:snapToGrid w:val="0"/>
              <w:jc w:val="center"/>
              <w:rPr>
                <w:rFonts w:hAnsi="宋体" w:cs="Courier New"/>
                <w:color w:val="auto"/>
                <w:sz w:val="21"/>
                <w:szCs w:val="21"/>
                <w:highlight w:val="none"/>
              </w:rPr>
            </w:pPr>
            <w:r>
              <w:rPr>
                <w:rFonts w:hint="eastAsia" w:hAnsi="宋体" w:cs="Courier New"/>
                <w:color w:val="auto"/>
                <w:sz w:val="21"/>
                <w:szCs w:val="21"/>
                <w:highlight w:val="none"/>
              </w:rPr>
              <w:t>报价</w:t>
            </w:r>
          </w:p>
        </w:tc>
        <w:tc>
          <w:tcPr>
            <w:tcW w:w="7180" w:type="dxa"/>
            <w:vAlign w:val="center"/>
          </w:tcPr>
          <w:p>
            <w:pPr>
              <w:pStyle w:val="28"/>
              <w:snapToGrid w:val="0"/>
              <w:spacing w:before="120" w:after="120"/>
              <w:rPr>
                <w:rFonts w:hAnsi="宋体" w:cs="Courier New"/>
                <w:b/>
                <w:color w:val="auto"/>
                <w:sz w:val="21"/>
                <w:szCs w:val="21"/>
                <w:highlight w:val="none"/>
              </w:rPr>
            </w:pPr>
            <w:r>
              <w:rPr>
                <w:rFonts w:hint="eastAsia" w:hAnsi="宋体" w:cs="Courier New"/>
                <w:b/>
                <w:color w:val="auto"/>
                <w:sz w:val="21"/>
                <w:szCs w:val="21"/>
                <w:highlight w:val="none"/>
              </w:rPr>
              <w:t>磋商报价得分=(基准价/</w:t>
            </w:r>
            <w:r>
              <w:rPr>
                <w:rFonts w:hint="eastAsia" w:hAnsi="宋体" w:cs="Courier New"/>
                <w:b/>
                <w:color w:val="auto"/>
                <w:kern w:val="0"/>
                <w:sz w:val="21"/>
                <w:szCs w:val="21"/>
                <w:highlight w:val="none"/>
              </w:rPr>
              <w:t>修正后的最后</w:t>
            </w:r>
            <w:r>
              <w:rPr>
                <w:rFonts w:hint="eastAsia" w:hAnsi="宋体" w:cs="Courier New"/>
                <w:b/>
                <w:color w:val="auto"/>
                <w:sz w:val="21"/>
                <w:szCs w:val="21"/>
                <w:highlight w:val="none"/>
              </w:rPr>
              <w:t>报价)×</w:t>
            </w:r>
            <w:r>
              <w:rPr>
                <w:rFonts w:hint="eastAsia" w:hAnsi="宋体" w:cs="Courier New"/>
                <w:b/>
                <w:color w:val="auto"/>
                <w:sz w:val="21"/>
                <w:szCs w:val="21"/>
                <w:highlight w:val="none"/>
                <w:lang w:val="en-US" w:eastAsia="zh-CN"/>
              </w:rPr>
              <w:t>20</w:t>
            </w:r>
            <w:r>
              <w:rPr>
                <w:rFonts w:hint="eastAsia" w:hAnsi="宋体" w:cs="Courier New"/>
                <w:b/>
                <w:color w:val="auto"/>
                <w:sz w:val="21"/>
                <w:szCs w:val="21"/>
                <w:highlight w:val="none"/>
              </w:rPr>
              <w:t>%×100</w:t>
            </w:r>
          </w:p>
          <w:p>
            <w:pPr>
              <w:pStyle w:val="28"/>
              <w:snapToGrid w:val="0"/>
              <w:rPr>
                <w:rFonts w:hAnsi="宋体" w:cs="Courier New"/>
                <w:color w:val="auto"/>
                <w:kern w:val="0"/>
                <w:sz w:val="21"/>
                <w:szCs w:val="21"/>
                <w:highlight w:val="none"/>
              </w:rPr>
            </w:pPr>
            <w:r>
              <w:rPr>
                <w:rFonts w:hint="eastAsia" w:hAnsi="宋体" w:cs="Courier New"/>
                <w:color w:val="auto"/>
                <w:kern w:val="0"/>
                <w:sz w:val="21"/>
                <w:szCs w:val="21"/>
                <w:highlight w:val="none"/>
              </w:rPr>
              <w:t>1.磋商价格评分采用低价优先法计算；</w:t>
            </w:r>
          </w:p>
          <w:p>
            <w:pPr>
              <w:pStyle w:val="28"/>
              <w:snapToGrid w:val="0"/>
              <w:rPr>
                <w:rFonts w:hAnsi="宋体" w:cs="Courier New"/>
                <w:color w:val="auto"/>
                <w:kern w:val="0"/>
                <w:sz w:val="21"/>
                <w:szCs w:val="21"/>
                <w:highlight w:val="none"/>
              </w:rPr>
            </w:pPr>
            <w:r>
              <w:rPr>
                <w:rFonts w:hint="eastAsia" w:hAnsi="宋体" w:cs="Courier New"/>
                <w:color w:val="auto"/>
                <w:kern w:val="0"/>
                <w:sz w:val="21"/>
                <w:szCs w:val="21"/>
                <w:highlight w:val="none"/>
              </w:rPr>
              <w:t>2.评标基准价：满足磋商文件要求且经算术修正，依据政府采购政策进行价格扣除后的最后报价中的最低报价为基准价；</w:t>
            </w:r>
          </w:p>
          <w:p>
            <w:pPr>
              <w:pStyle w:val="28"/>
              <w:snapToGrid w:val="0"/>
              <w:rPr>
                <w:rFonts w:hAnsi="宋体" w:cs="Courier New"/>
                <w:color w:val="auto"/>
                <w:kern w:val="0"/>
                <w:sz w:val="21"/>
                <w:szCs w:val="21"/>
                <w:highlight w:val="none"/>
              </w:rPr>
            </w:pPr>
            <w:r>
              <w:rPr>
                <w:rFonts w:hint="eastAsia" w:hAnsi="宋体" w:cs="Courier New"/>
                <w:color w:val="auto"/>
                <w:kern w:val="0"/>
                <w:sz w:val="21"/>
                <w:szCs w:val="21"/>
                <w:highlight w:val="none"/>
              </w:rPr>
              <w:t>3.修正后磋商报价：评标委员会以供应商的最后磋商报价为基础，对其进行算术修正，依据政府采购政策进行价格扣除后，作为磋商报价计算的依据。</w:t>
            </w:r>
          </w:p>
          <w:p>
            <w:pPr>
              <w:pStyle w:val="28"/>
              <w:snapToGrid w:val="0"/>
              <w:rPr>
                <w:rFonts w:hAnsi="宋体" w:cs="Courier New"/>
                <w:b/>
                <w:color w:val="auto"/>
                <w:sz w:val="21"/>
                <w:szCs w:val="21"/>
                <w:highlight w:val="none"/>
              </w:rPr>
            </w:pPr>
            <w:r>
              <w:rPr>
                <w:rFonts w:hint="eastAsia" w:hAnsi="宋体" w:cs="Courier New"/>
                <w:color w:val="auto"/>
                <w:kern w:val="0"/>
                <w:sz w:val="21"/>
                <w:szCs w:val="21"/>
                <w:highlight w:val="none"/>
              </w:rPr>
              <w:t>本项目将对小型和微型企业产品的价格给予6%的扣除，用扣除后的价格参与评审打分。具体办法见后附的有关说明。</w:t>
            </w:r>
            <w:r>
              <w:rPr>
                <w:rFonts w:hint="eastAsia" w:hAnsi="宋体" w:cs="Courier New"/>
                <w:color w:val="auto"/>
                <w:kern w:val="0"/>
                <w:sz w:val="21"/>
                <w:szCs w:val="21"/>
                <w:highlight w:val="none"/>
                <w:lang w:val="en-US" w:eastAsia="zh-CN"/>
              </w:rPr>
              <w:t>（符合要求的需提供声明函，中标后提供企业相关情况以备核查。）</w:t>
            </w:r>
          </w:p>
        </w:tc>
        <w:tc>
          <w:tcPr>
            <w:tcW w:w="850" w:type="dxa"/>
            <w:vAlign w:val="center"/>
          </w:tcPr>
          <w:p>
            <w:pPr>
              <w:pStyle w:val="28"/>
              <w:snapToGrid w:val="0"/>
              <w:jc w:val="center"/>
              <w:rPr>
                <w:rFonts w:hAnsi="宋体" w:cs="Courier New"/>
                <w:color w:val="auto"/>
                <w:sz w:val="21"/>
                <w:szCs w:val="21"/>
                <w:highlight w:val="none"/>
              </w:rPr>
            </w:pPr>
            <w:r>
              <w:rPr>
                <w:rFonts w:hint="eastAsia" w:hAnsi="宋体" w:cs="Courier New"/>
                <w:color w:val="auto"/>
                <w:sz w:val="21"/>
                <w:szCs w:val="21"/>
                <w:highlight w:val="none"/>
                <w:lang w:val="en-US" w:eastAsia="zh-CN"/>
              </w:rPr>
              <w:t>20</w:t>
            </w:r>
            <w:r>
              <w:rPr>
                <w:rFonts w:hint="eastAsia" w:hAnsi="宋体" w:cs="Courier New"/>
                <w:color w:val="auto"/>
                <w:sz w:val="21"/>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364" w:type="dxa"/>
            <w:vAlign w:val="center"/>
          </w:tcPr>
          <w:p>
            <w:pPr>
              <w:jc w:val="center"/>
              <w:rPr>
                <w:rFonts w:ascii="宋体" w:cs="宋体"/>
                <w:color w:val="auto"/>
                <w:kern w:val="0"/>
                <w:szCs w:val="21"/>
                <w:highlight w:val="none"/>
              </w:rPr>
            </w:pPr>
            <w:r>
              <w:rPr>
                <w:rFonts w:hint="eastAsia" w:ascii="宋体" w:hAnsi="宋体" w:cs="Courier New"/>
                <w:color w:val="auto"/>
                <w:kern w:val="0"/>
                <w:szCs w:val="21"/>
                <w:highlight w:val="none"/>
              </w:rPr>
              <w:t>项目方案</w:t>
            </w:r>
          </w:p>
        </w:tc>
        <w:tc>
          <w:tcPr>
            <w:tcW w:w="7180" w:type="dxa"/>
            <w:vAlign w:val="center"/>
          </w:tcPr>
          <w:p>
            <w:pPr>
              <w:pStyle w:val="28"/>
              <w:snapToGrid w:val="0"/>
              <w:rPr>
                <w:rFonts w:hAnsi="Times New Roman" w:cs="宋体"/>
                <w:color w:val="auto"/>
                <w:kern w:val="0"/>
                <w:sz w:val="21"/>
                <w:szCs w:val="21"/>
                <w:highlight w:val="none"/>
              </w:rPr>
            </w:pPr>
            <w:r>
              <w:rPr>
                <w:rFonts w:hint="eastAsia" w:hAnsi="Times New Roman" w:cs="宋体"/>
                <w:color w:val="auto"/>
                <w:kern w:val="0"/>
                <w:sz w:val="21"/>
                <w:szCs w:val="21"/>
                <w:highlight w:val="none"/>
              </w:rPr>
              <w:t>1．供应商方案在科学性、先进性、合理性、规范性、管理模式的成熟性方面</w:t>
            </w:r>
            <w:r>
              <w:rPr>
                <w:rFonts w:hint="eastAsia" w:hAnsi="Times New Roman" w:cs="宋体"/>
                <w:color w:val="auto"/>
                <w:kern w:val="0"/>
                <w:sz w:val="21"/>
                <w:szCs w:val="21"/>
                <w:highlight w:val="none"/>
                <w:lang w:val="en-US" w:eastAsia="zh-CN"/>
              </w:rPr>
              <w:t>逻辑清晰且完整</w:t>
            </w:r>
            <w:r>
              <w:rPr>
                <w:rFonts w:hint="eastAsia" w:hAnsi="Times New Roman" w:cs="宋体"/>
                <w:color w:val="auto"/>
                <w:kern w:val="0"/>
                <w:sz w:val="21"/>
                <w:szCs w:val="21"/>
                <w:highlight w:val="none"/>
              </w:rPr>
              <w:t>，得</w:t>
            </w:r>
            <w:r>
              <w:rPr>
                <w:rFonts w:hint="eastAsia" w:hAnsi="Times New Roman" w:cs="宋体"/>
                <w:color w:val="auto"/>
                <w:kern w:val="0"/>
                <w:sz w:val="21"/>
                <w:szCs w:val="21"/>
                <w:highlight w:val="none"/>
                <w:lang w:val="en-US" w:eastAsia="zh-CN"/>
              </w:rPr>
              <w:t>12</w:t>
            </w:r>
            <w:r>
              <w:rPr>
                <w:rFonts w:hint="eastAsia" w:hAnsi="Times New Roman" w:cs="宋体"/>
                <w:color w:val="auto"/>
                <w:kern w:val="0"/>
                <w:sz w:val="21"/>
                <w:szCs w:val="21"/>
                <w:highlight w:val="none"/>
              </w:rPr>
              <w:t>-</w:t>
            </w:r>
            <w:r>
              <w:rPr>
                <w:rFonts w:hint="eastAsia" w:hAnsi="Times New Roman" w:cs="宋体"/>
                <w:color w:val="auto"/>
                <w:kern w:val="0"/>
                <w:sz w:val="21"/>
                <w:szCs w:val="21"/>
                <w:highlight w:val="none"/>
                <w:lang w:val="en-US" w:eastAsia="zh-CN"/>
              </w:rPr>
              <w:t>15</w:t>
            </w:r>
            <w:r>
              <w:rPr>
                <w:rFonts w:hint="eastAsia" w:hAnsi="Times New Roman" w:cs="宋体"/>
                <w:color w:val="auto"/>
                <w:kern w:val="0"/>
                <w:sz w:val="21"/>
                <w:szCs w:val="21"/>
                <w:highlight w:val="none"/>
              </w:rPr>
              <w:t>分；</w:t>
            </w:r>
          </w:p>
          <w:p>
            <w:pPr>
              <w:pStyle w:val="28"/>
              <w:snapToGrid w:val="0"/>
              <w:rPr>
                <w:rFonts w:hAnsi="Times New Roman" w:cs="宋体"/>
                <w:color w:val="auto"/>
                <w:kern w:val="0"/>
                <w:sz w:val="21"/>
                <w:szCs w:val="21"/>
                <w:highlight w:val="none"/>
              </w:rPr>
            </w:pPr>
            <w:r>
              <w:rPr>
                <w:rFonts w:hint="eastAsia" w:hAnsi="Times New Roman" w:cs="宋体"/>
                <w:color w:val="auto"/>
                <w:kern w:val="0"/>
                <w:sz w:val="21"/>
                <w:szCs w:val="21"/>
                <w:highlight w:val="none"/>
              </w:rPr>
              <w:t>2．供应商方案在科学性、先进性、合理性</w:t>
            </w:r>
            <w:r>
              <w:rPr>
                <w:rFonts w:hint="eastAsia" w:hAnsi="Times New Roman" w:cs="宋体"/>
                <w:color w:val="auto"/>
                <w:kern w:val="0"/>
                <w:sz w:val="21"/>
                <w:szCs w:val="21"/>
                <w:highlight w:val="none"/>
                <w:lang w:val="en-US" w:eastAsia="zh-CN"/>
              </w:rPr>
              <w:t>较完整</w:t>
            </w:r>
            <w:r>
              <w:rPr>
                <w:rFonts w:hint="eastAsia" w:hAnsi="Times New Roman" w:cs="宋体"/>
                <w:color w:val="auto"/>
                <w:kern w:val="0"/>
                <w:sz w:val="21"/>
                <w:szCs w:val="21"/>
                <w:highlight w:val="none"/>
              </w:rPr>
              <w:t>，得</w:t>
            </w:r>
            <w:r>
              <w:rPr>
                <w:rFonts w:hint="eastAsia" w:hAnsi="Times New Roman" w:cs="宋体"/>
                <w:color w:val="auto"/>
                <w:kern w:val="0"/>
                <w:sz w:val="21"/>
                <w:szCs w:val="21"/>
                <w:highlight w:val="none"/>
                <w:lang w:val="en-US" w:eastAsia="zh-CN"/>
              </w:rPr>
              <w:t>9</w:t>
            </w:r>
            <w:r>
              <w:rPr>
                <w:rFonts w:hint="eastAsia" w:hAnsi="Times New Roman" w:cs="宋体"/>
                <w:color w:val="auto"/>
                <w:kern w:val="0"/>
                <w:sz w:val="21"/>
                <w:szCs w:val="21"/>
                <w:highlight w:val="none"/>
              </w:rPr>
              <w:t>-</w:t>
            </w:r>
            <w:r>
              <w:rPr>
                <w:rFonts w:hint="eastAsia" w:hAnsi="Times New Roman" w:cs="宋体"/>
                <w:color w:val="auto"/>
                <w:kern w:val="0"/>
                <w:sz w:val="21"/>
                <w:szCs w:val="21"/>
                <w:highlight w:val="none"/>
                <w:lang w:val="en-US" w:eastAsia="zh-CN"/>
              </w:rPr>
              <w:t>11</w:t>
            </w:r>
            <w:r>
              <w:rPr>
                <w:rFonts w:hint="eastAsia" w:hAnsi="Times New Roman" w:cs="宋体"/>
                <w:color w:val="auto"/>
                <w:kern w:val="0"/>
                <w:sz w:val="21"/>
                <w:szCs w:val="21"/>
                <w:highlight w:val="none"/>
              </w:rPr>
              <w:t>分；</w:t>
            </w:r>
          </w:p>
          <w:p>
            <w:pPr>
              <w:pStyle w:val="28"/>
              <w:snapToGrid w:val="0"/>
              <w:rPr>
                <w:rFonts w:hAnsi="Times New Roman" w:cs="宋体"/>
                <w:color w:val="auto"/>
                <w:kern w:val="0"/>
                <w:sz w:val="21"/>
                <w:szCs w:val="21"/>
                <w:highlight w:val="none"/>
              </w:rPr>
            </w:pPr>
            <w:r>
              <w:rPr>
                <w:rFonts w:hint="eastAsia" w:hAnsi="Times New Roman" w:cs="宋体"/>
                <w:color w:val="auto"/>
                <w:kern w:val="0"/>
                <w:sz w:val="21"/>
                <w:szCs w:val="21"/>
                <w:highlight w:val="none"/>
              </w:rPr>
              <w:t>3．供应商方案</w:t>
            </w:r>
            <w:r>
              <w:rPr>
                <w:rFonts w:hint="eastAsia" w:hAnsi="Times New Roman" w:cs="宋体"/>
                <w:color w:val="auto"/>
                <w:kern w:val="0"/>
                <w:sz w:val="21"/>
                <w:szCs w:val="21"/>
                <w:highlight w:val="none"/>
                <w:lang w:val="en-US" w:eastAsia="zh-CN"/>
              </w:rPr>
              <w:t>基本合理</w:t>
            </w:r>
            <w:r>
              <w:rPr>
                <w:rFonts w:hint="eastAsia" w:hAnsi="Times New Roman" w:cs="宋体"/>
                <w:color w:val="auto"/>
                <w:kern w:val="0"/>
                <w:sz w:val="21"/>
                <w:szCs w:val="21"/>
                <w:highlight w:val="none"/>
              </w:rPr>
              <w:t>，得</w:t>
            </w:r>
            <w:r>
              <w:rPr>
                <w:rFonts w:hint="eastAsia" w:hAnsi="Times New Roman" w:cs="宋体"/>
                <w:color w:val="auto"/>
                <w:kern w:val="0"/>
                <w:sz w:val="21"/>
                <w:szCs w:val="21"/>
                <w:highlight w:val="none"/>
                <w:lang w:val="en-US" w:eastAsia="zh-CN"/>
              </w:rPr>
              <w:t>6</w:t>
            </w:r>
            <w:r>
              <w:rPr>
                <w:rFonts w:hint="eastAsia" w:hAnsi="Times New Roman" w:cs="宋体"/>
                <w:color w:val="auto"/>
                <w:kern w:val="0"/>
                <w:sz w:val="21"/>
                <w:szCs w:val="21"/>
                <w:highlight w:val="none"/>
              </w:rPr>
              <w:t>-</w:t>
            </w:r>
            <w:r>
              <w:rPr>
                <w:rFonts w:hint="eastAsia" w:hAnsi="Times New Roman" w:cs="宋体"/>
                <w:color w:val="auto"/>
                <w:kern w:val="0"/>
                <w:sz w:val="21"/>
                <w:szCs w:val="21"/>
                <w:highlight w:val="none"/>
                <w:lang w:val="en-US" w:eastAsia="zh-CN"/>
              </w:rPr>
              <w:t>8</w:t>
            </w:r>
            <w:r>
              <w:rPr>
                <w:rFonts w:hint="eastAsia" w:hAnsi="Times New Roman" w:cs="宋体"/>
                <w:color w:val="auto"/>
                <w:kern w:val="0"/>
                <w:sz w:val="21"/>
                <w:szCs w:val="21"/>
                <w:highlight w:val="none"/>
              </w:rPr>
              <w:t>分。</w:t>
            </w:r>
          </w:p>
        </w:tc>
        <w:tc>
          <w:tcPr>
            <w:tcW w:w="850" w:type="dxa"/>
            <w:vAlign w:val="center"/>
          </w:tcPr>
          <w:p>
            <w:pPr>
              <w:pStyle w:val="28"/>
              <w:snapToGrid w:val="0"/>
              <w:jc w:val="center"/>
              <w:rPr>
                <w:rFonts w:hint="default" w:hAnsi="宋体" w:cs="Courier New"/>
                <w:color w:val="auto"/>
                <w:sz w:val="21"/>
                <w:szCs w:val="21"/>
                <w:highlight w:val="none"/>
                <w:lang w:val="en-US"/>
              </w:rPr>
            </w:pPr>
            <w:r>
              <w:rPr>
                <w:rFonts w:hint="eastAsia" w:hAnsi="宋体" w:cs="Courier New"/>
                <w:color w:val="auto"/>
                <w:sz w:val="21"/>
                <w:szCs w:val="21"/>
                <w:highlight w:val="none"/>
              </w:rPr>
              <w:t>1</w:t>
            </w:r>
            <w:r>
              <w:rPr>
                <w:rFonts w:hint="eastAsia" w:hAnsi="宋体" w:cs="Courier New"/>
                <w:color w:val="auto"/>
                <w:sz w:val="21"/>
                <w:szCs w:val="21"/>
                <w:highlight w:val="none"/>
                <w:lang w:val="en-US" w:eastAsia="zh-CN"/>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trPr>
        <w:tc>
          <w:tcPr>
            <w:tcW w:w="1364" w:type="dxa"/>
            <w:vAlign w:val="center"/>
          </w:tcPr>
          <w:p>
            <w:pPr>
              <w:jc w:val="center"/>
              <w:rPr>
                <w:rFonts w:hint="eastAsia" w:ascii="宋体" w:hAnsi="宋体"/>
                <w:color w:val="auto"/>
                <w:szCs w:val="21"/>
                <w:highlight w:val="none"/>
              </w:rPr>
            </w:pPr>
            <w:r>
              <w:rPr>
                <w:rFonts w:hint="eastAsia" w:ascii="宋体" w:hAnsi="宋体"/>
                <w:color w:val="auto"/>
                <w:szCs w:val="21"/>
                <w:highlight w:val="none"/>
              </w:rPr>
              <w:t>创意设计</w:t>
            </w:r>
          </w:p>
        </w:tc>
        <w:tc>
          <w:tcPr>
            <w:tcW w:w="7180" w:type="dxa"/>
            <w:vAlign w:val="center"/>
          </w:tcPr>
          <w:p>
            <w:pPr>
              <w:rPr>
                <w:rFonts w:hint="eastAsia" w:ascii="宋体" w:cs="宋体"/>
                <w:color w:val="auto"/>
                <w:kern w:val="0"/>
                <w:szCs w:val="21"/>
                <w:highlight w:val="none"/>
              </w:rPr>
            </w:pPr>
            <w:r>
              <w:rPr>
                <w:rFonts w:hint="eastAsia" w:ascii="宋体" w:cs="宋体"/>
                <w:color w:val="auto"/>
                <w:kern w:val="0"/>
                <w:szCs w:val="21"/>
                <w:highlight w:val="none"/>
              </w:rPr>
              <w:t>宣传推广</w:t>
            </w:r>
            <w:r>
              <w:rPr>
                <w:rFonts w:hint="eastAsia" w:ascii="宋体" w:cs="宋体"/>
                <w:color w:val="auto"/>
                <w:kern w:val="0"/>
                <w:szCs w:val="21"/>
                <w:highlight w:val="none"/>
                <w:lang w:val="en-US" w:eastAsia="zh-CN"/>
              </w:rPr>
              <w:t>形式新颖，营销阵地设计布置</w:t>
            </w:r>
            <w:r>
              <w:rPr>
                <w:rFonts w:hint="eastAsia" w:ascii="宋体" w:cs="宋体"/>
                <w:color w:val="auto"/>
                <w:kern w:val="0"/>
                <w:szCs w:val="21"/>
                <w:highlight w:val="none"/>
              </w:rPr>
              <w:t>符合推广活动需求，且与推广活动的主题紧密结合，突出推广活动的内容和重点。推广活动整体设计内容是否详细、合理、可行性高，由评审专家在0-</w:t>
            </w:r>
            <w:r>
              <w:rPr>
                <w:rFonts w:hint="eastAsia" w:ascii="宋体" w:cs="宋体"/>
                <w:color w:val="auto"/>
                <w:kern w:val="0"/>
                <w:szCs w:val="21"/>
                <w:highlight w:val="none"/>
                <w:lang w:val="en-US" w:eastAsia="zh-CN"/>
              </w:rPr>
              <w:t>5</w:t>
            </w:r>
            <w:r>
              <w:rPr>
                <w:rFonts w:hint="eastAsia" w:ascii="宋体" w:cs="宋体"/>
                <w:color w:val="auto"/>
                <w:kern w:val="0"/>
                <w:szCs w:val="21"/>
                <w:highlight w:val="none"/>
              </w:rPr>
              <w:t>分之间进行评议。</w:t>
            </w:r>
          </w:p>
        </w:tc>
        <w:tc>
          <w:tcPr>
            <w:tcW w:w="850" w:type="dxa"/>
            <w:vAlign w:val="center"/>
          </w:tcPr>
          <w:p>
            <w:pPr>
              <w:pStyle w:val="28"/>
              <w:snapToGrid w:val="0"/>
              <w:jc w:val="center"/>
              <w:rPr>
                <w:rFonts w:hint="default" w:hAnsi="宋体" w:cs="Courier New"/>
                <w:color w:val="auto"/>
                <w:sz w:val="21"/>
                <w:szCs w:val="21"/>
                <w:highlight w:val="none"/>
                <w:lang w:val="en-US" w:eastAsia="zh-CN"/>
              </w:rPr>
            </w:pPr>
            <w:r>
              <w:rPr>
                <w:rFonts w:hint="eastAsia" w:hAnsi="宋体" w:cs="Courier New"/>
                <w:color w:val="auto"/>
                <w:sz w:val="21"/>
                <w:szCs w:val="21"/>
                <w:highlight w:val="none"/>
                <w:lang w:val="en-US" w:eastAsia="zh-CN"/>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364" w:type="dxa"/>
            <w:vAlign w:val="center"/>
          </w:tcPr>
          <w:p>
            <w:pPr>
              <w:jc w:val="center"/>
              <w:rPr>
                <w:rFonts w:hAnsi="宋体"/>
                <w:color w:val="auto"/>
                <w:szCs w:val="21"/>
                <w:highlight w:val="none"/>
              </w:rPr>
            </w:pPr>
            <w:r>
              <w:rPr>
                <w:rFonts w:hint="eastAsia" w:ascii="宋体" w:hAnsi="宋体"/>
                <w:color w:val="auto"/>
                <w:szCs w:val="21"/>
                <w:highlight w:val="none"/>
              </w:rPr>
              <w:t>相关业绩</w:t>
            </w:r>
          </w:p>
        </w:tc>
        <w:tc>
          <w:tcPr>
            <w:tcW w:w="7180" w:type="dxa"/>
            <w:vAlign w:val="center"/>
          </w:tcPr>
          <w:p>
            <w:pPr>
              <w:rPr>
                <w:rFonts w:ascii="宋体" w:cs="宋体"/>
                <w:color w:val="auto"/>
                <w:kern w:val="0"/>
                <w:szCs w:val="21"/>
                <w:highlight w:val="none"/>
              </w:rPr>
            </w:pPr>
            <w:r>
              <w:rPr>
                <w:rFonts w:hint="eastAsia" w:ascii="宋体" w:cs="宋体"/>
                <w:color w:val="auto"/>
                <w:kern w:val="0"/>
                <w:szCs w:val="21"/>
                <w:highlight w:val="none"/>
              </w:rPr>
              <w:t>承担过的与本项目类似服务案例， 每提供一个的 2分，最高得</w:t>
            </w:r>
            <w:r>
              <w:rPr>
                <w:rFonts w:hint="eastAsia" w:ascii="宋体" w:cs="宋体"/>
                <w:color w:val="auto"/>
                <w:kern w:val="0"/>
                <w:szCs w:val="21"/>
                <w:highlight w:val="none"/>
                <w:lang w:val="en-US" w:eastAsia="zh-CN"/>
              </w:rPr>
              <w:t>6</w:t>
            </w:r>
            <w:r>
              <w:rPr>
                <w:rFonts w:hint="eastAsia" w:ascii="宋体" w:cs="宋体"/>
                <w:color w:val="auto"/>
                <w:kern w:val="0"/>
                <w:szCs w:val="21"/>
                <w:highlight w:val="none"/>
              </w:rPr>
              <w:t xml:space="preserve"> 分。（需提供中标通知书复印件/成交通知书复印件或合同复印件或协议书复印件）</w:t>
            </w:r>
          </w:p>
        </w:tc>
        <w:tc>
          <w:tcPr>
            <w:tcW w:w="850" w:type="dxa"/>
            <w:vAlign w:val="center"/>
          </w:tcPr>
          <w:p>
            <w:pPr>
              <w:pStyle w:val="28"/>
              <w:snapToGrid w:val="0"/>
              <w:jc w:val="center"/>
              <w:rPr>
                <w:rFonts w:hAnsi="宋体" w:cs="Courier New"/>
                <w:color w:val="auto"/>
                <w:sz w:val="21"/>
                <w:szCs w:val="21"/>
                <w:highlight w:val="none"/>
              </w:rPr>
            </w:pPr>
            <w:r>
              <w:rPr>
                <w:rFonts w:hint="eastAsia" w:hAnsi="宋体" w:cs="Courier New"/>
                <w:color w:val="auto"/>
                <w:sz w:val="21"/>
                <w:szCs w:val="21"/>
                <w:highlight w:val="none"/>
                <w:lang w:val="en-US" w:eastAsia="zh-CN"/>
              </w:rPr>
              <w:t>6</w:t>
            </w:r>
            <w:r>
              <w:rPr>
                <w:rFonts w:hint="eastAsia" w:hAnsi="宋体" w:cs="Courier New"/>
                <w:color w:val="auto"/>
                <w:sz w:val="21"/>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364" w:type="dxa"/>
            <w:vAlign w:val="center"/>
          </w:tcPr>
          <w:p>
            <w:pPr>
              <w:jc w:val="center"/>
              <w:rPr>
                <w:rFonts w:ascii="宋体" w:hAnsi="宋体"/>
                <w:color w:val="auto"/>
                <w:szCs w:val="21"/>
                <w:highlight w:val="none"/>
              </w:rPr>
            </w:pPr>
            <w:r>
              <w:rPr>
                <w:rFonts w:hint="eastAsia" w:ascii="宋体" w:cs="宋体"/>
                <w:color w:val="auto"/>
                <w:kern w:val="0"/>
                <w:szCs w:val="21"/>
                <w:highlight w:val="none"/>
              </w:rPr>
              <w:t>人员的综合素质和人员配置</w:t>
            </w:r>
          </w:p>
        </w:tc>
        <w:tc>
          <w:tcPr>
            <w:tcW w:w="7180" w:type="dxa"/>
            <w:vAlign w:val="center"/>
          </w:tcPr>
          <w:p>
            <w:pPr>
              <w:rPr>
                <w:rFonts w:ascii="宋体" w:cs="宋体"/>
                <w:color w:val="auto"/>
                <w:kern w:val="0"/>
                <w:szCs w:val="21"/>
                <w:highlight w:val="none"/>
              </w:rPr>
            </w:pPr>
            <w:r>
              <w:rPr>
                <w:rFonts w:hint="eastAsia" w:ascii="宋体" w:cs="宋体"/>
                <w:color w:val="auto"/>
                <w:kern w:val="0"/>
                <w:szCs w:val="21"/>
                <w:highlight w:val="none"/>
              </w:rPr>
              <w:t>1.供应商在人员的综合素质和人员配置合理性好，完整性及其相互协作关系方面</w:t>
            </w:r>
            <w:r>
              <w:rPr>
                <w:rFonts w:hint="eastAsia" w:ascii="宋体" w:cs="宋体"/>
                <w:color w:val="auto"/>
                <w:kern w:val="0"/>
                <w:szCs w:val="21"/>
                <w:highlight w:val="none"/>
                <w:lang w:val="en-US" w:eastAsia="zh-CN"/>
              </w:rPr>
              <w:t>科学有效</w:t>
            </w:r>
            <w:r>
              <w:rPr>
                <w:rFonts w:hint="eastAsia" w:ascii="宋体" w:cs="宋体"/>
                <w:color w:val="auto"/>
                <w:kern w:val="0"/>
                <w:szCs w:val="21"/>
                <w:highlight w:val="none"/>
              </w:rPr>
              <w:t>，得</w:t>
            </w:r>
            <w:r>
              <w:rPr>
                <w:rFonts w:hint="eastAsia" w:ascii="宋体" w:cs="宋体"/>
                <w:color w:val="auto"/>
                <w:kern w:val="0"/>
                <w:szCs w:val="21"/>
                <w:highlight w:val="none"/>
                <w:lang w:val="en-US" w:eastAsia="zh-CN"/>
              </w:rPr>
              <w:t>15</w:t>
            </w:r>
            <w:r>
              <w:rPr>
                <w:rFonts w:hint="eastAsia" w:ascii="宋体" w:cs="宋体"/>
                <w:color w:val="auto"/>
                <w:kern w:val="0"/>
                <w:szCs w:val="21"/>
                <w:highlight w:val="none"/>
              </w:rPr>
              <w:t>-</w:t>
            </w:r>
            <w:r>
              <w:rPr>
                <w:rFonts w:hint="eastAsia" w:ascii="宋体" w:cs="宋体"/>
                <w:color w:val="auto"/>
                <w:kern w:val="0"/>
                <w:szCs w:val="21"/>
                <w:highlight w:val="none"/>
                <w:lang w:val="en-US" w:eastAsia="zh-CN"/>
              </w:rPr>
              <w:t>20</w:t>
            </w:r>
            <w:r>
              <w:rPr>
                <w:rFonts w:hint="eastAsia" w:ascii="宋体" w:cs="宋体"/>
                <w:color w:val="auto"/>
                <w:kern w:val="0"/>
                <w:szCs w:val="21"/>
                <w:highlight w:val="none"/>
              </w:rPr>
              <w:t>分；</w:t>
            </w:r>
          </w:p>
          <w:p>
            <w:pPr>
              <w:rPr>
                <w:rFonts w:ascii="宋体" w:cs="宋体"/>
                <w:color w:val="auto"/>
                <w:kern w:val="0"/>
                <w:szCs w:val="21"/>
                <w:highlight w:val="none"/>
              </w:rPr>
            </w:pPr>
            <w:r>
              <w:rPr>
                <w:rFonts w:hint="eastAsia" w:ascii="宋体" w:cs="宋体"/>
                <w:color w:val="auto"/>
                <w:kern w:val="0"/>
                <w:szCs w:val="21"/>
                <w:highlight w:val="none"/>
              </w:rPr>
              <w:t>2．供应商在人员的综合素质和人员配置合理性好，完整性及其相互协作关系方面较</w:t>
            </w:r>
            <w:r>
              <w:rPr>
                <w:rFonts w:hint="eastAsia" w:ascii="宋体" w:cs="宋体"/>
                <w:color w:val="auto"/>
                <w:kern w:val="0"/>
                <w:szCs w:val="21"/>
                <w:highlight w:val="none"/>
                <w:lang w:val="en-US" w:eastAsia="zh-CN"/>
              </w:rPr>
              <w:t>合理</w:t>
            </w:r>
            <w:r>
              <w:rPr>
                <w:rFonts w:hint="eastAsia" w:ascii="宋体" w:cs="宋体"/>
                <w:color w:val="auto"/>
                <w:kern w:val="0"/>
                <w:szCs w:val="21"/>
                <w:highlight w:val="none"/>
              </w:rPr>
              <w:t>，得</w:t>
            </w:r>
            <w:r>
              <w:rPr>
                <w:rFonts w:hint="eastAsia" w:ascii="宋体" w:cs="宋体"/>
                <w:color w:val="auto"/>
                <w:kern w:val="0"/>
                <w:szCs w:val="21"/>
                <w:highlight w:val="none"/>
                <w:lang w:val="en-US" w:eastAsia="zh-CN"/>
              </w:rPr>
              <w:t>9</w:t>
            </w:r>
            <w:r>
              <w:rPr>
                <w:rFonts w:hint="eastAsia" w:ascii="宋体" w:cs="宋体"/>
                <w:color w:val="auto"/>
                <w:kern w:val="0"/>
                <w:szCs w:val="21"/>
                <w:highlight w:val="none"/>
              </w:rPr>
              <w:t>-</w:t>
            </w:r>
            <w:r>
              <w:rPr>
                <w:rFonts w:hint="eastAsia" w:ascii="宋体" w:cs="宋体"/>
                <w:color w:val="auto"/>
                <w:kern w:val="0"/>
                <w:szCs w:val="21"/>
                <w:highlight w:val="none"/>
                <w:lang w:val="en-US" w:eastAsia="zh-CN"/>
              </w:rPr>
              <w:t>14</w:t>
            </w:r>
            <w:r>
              <w:rPr>
                <w:rFonts w:hint="eastAsia" w:ascii="宋体" w:cs="宋体"/>
                <w:color w:val="auto"/>
                <w:kern w:val="0"/>
                <w:szCs w:val="21"/>
                <w:highlight w:val="none"/>
              </w:rPr>
              <w:t>分；</w:t>
            </w:r>
          </w:p>
          <w:p>
            <w:pPr>
              <w:rPr>
                <w:rFonts w:ascii="宋体" w:cs="宋体"/>
                <w:color w:val="auto"/>
                <w:kern w:val="0"/>
                <w:szCs w:val="21"/>
                <w:highlight w:val="none"/>
              </w:rPr>
            </w:pPr>
            <w:r>
              <w:rPr>
                <w:rFonts w:hint="eastAsia" w:ascii="宋体" w:cs="宋体"/>
                <w:color w:val="auto"/>
                <w:kern w:val="0"/>
                <w:szCs w:val="21"/>
                <w:highlight w:val="none"/>
              </w:rPr>
              <w:t>3．供应商在人员的综合素质和人员配置合理性</w:t>
            </w:r>
            <w:r>
              <w:rPr>
                <w:rFonts w:hint="eastAsia" w:ascii="宋体" w:cs="宋体"/>
                <w:color w:val="auto"/>
                <w:kern w:val="0"/>
                <w:szCs w:val="21"/>
                <w:highlight w:val="none"/>
                <w:lang w:val="en-US" w:eastAsia="zh-CN"/>
              </w:rPr>
              <w:t>方面较弱</w:t>
            </w:r>
            <w:r>
              <w:rPr>
                <w:rFonts w:hint="eastAsia" w:ascii="宋体" w:cs="宋体"/>
                <w:color w:val="auto"/>
                <w:kern w:val="0"/>
                <w:szCs w:val="21"/>
                <w:highlight w:val="none"/>
              </w:rPr>
              <w:t>，得</w:t>
            </w:r>
            <w:r>
              <w:rPr>
                <w:rFonts w:hint="eastAsia" w:ascii="宋体" w:cs="宋体"/>
                <w:color w:val="auto"/>
                <w:kern w:val="0"/>
                <w:szCs w:val="21"/>
                <w:highlight w:val="none"/>
                <w:lang w:val="en-US" w:eastAsia="zh-CN"/>
              </w:rPr>
              <w:t>2</w:t>
            </w:r>
            <w:r>
              <w:rPr>
                <w:rFonts w:hint="eastAsia" w:ascii="宋体" w:cs="宋体"/>
                <w:color w:val="auto"/>
                <w:kern w:val="0"/>
                <w:szCs w:val="21"/>
                <w:highlight w:val="none"/>
              </w:rPr>
              <w:t>-</w:t>
            </w:r>
            <w:r>
              <w:rPr>
                <w:rFonts w:hint="eastAsia" w:ascii="宋体" w:cs="宋体"/>
                <w:color w:val="auto"/>
                <w:kern w:val="0"/>
                <w:szCs w:val="21"/>
                <w:highlight w:val="none"/>
                <w:lang w:val="en-US" w:eastAsia="zh-CN"/>
              </w:rPr>
              <w:t>8</w:t>
            </w:r>
            <w:r>
              <w:rPr>
                <w:rFonts w:hint="eastAsia" w:ascii="宋体" w:cs="宋体"/>
                <w:color w:val="auto"/>
                <w:kern w:val="0"/>
                <w:szCs w:val="21"/>
                <w:highlight w:val="none"/>
              </w:rPr>
              <w:t>分。</w:t>
            </w:r>
          </w:p>
        </w:tc>
        <w:tc>
          <w:tcPr>
            <w:tcW w:w="850" w:type="dxa"/>
            <w:vAlign w:val="center"/>
          </w:tcPr>
          <w:p>
            <w:pPr>
              <w:pStyle w:val="28"/>
              <w:snapToGrid w:val="0"/>
              <w:jc w:val="center"/>
              <w:rPr>
                <w:rFonts w:hAnsi="宋体" w:cs="Courier New"/>
                <w:color w:val="auto"/>
                <w:sz w:val="21"/>
                <w:szCs w:val="21"/>
                <w:highlight w:val="none"/>
              </w:rPr>
            </w:pPr>
            <w:r>
              <w:rPr>
                <w:rFonts w:hint="eastAsia" w:hAnsi="宋体" w:cs="Courier New"/>
                <w:color w:val="auto"/>
                <w:sz w:val="21"/>
                <w:szCs w:val="21"/>
                <w:highlight w:val="none"/>
                <w:lang w:val="en-US" w:eastAsia="zh-CN"/>
              </w:rPr>
              <w:t>20</w:t>
            </w:r>
            <w:r>
              <w:rPr>
                <w:rFonts w:hint="eastAsia" w:hAnsi="宋体" w:cs="Courier New"/>
                <w:color w:val="auto"/>
                <w:sz w:val="21"/>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364" w:type="dxa"/>
            <w:vAlign w:val="center"/>
          </w:tcPr>
          <w:p>
            <w:pPr>
              <w:jc w:val="center"/>
              <w:rPr>
                <w:rFonts w:ascii="宋体" w:cs="宋体"/>
                <w:color w:val="auto"/>
                <w:kern w:val="0"/>
                <w:szCs w:val="21"/>
                <w:highlight w:val="none"/>
              </w:rPr>
            </w:pPr>
            <w:r>
              <w:rPr>
                <w:rFonts w:hint="eastAsia" w:ascii="宋体" w:cs="宋体"/>
                <w:color w:val="auto"/>
                <w:kern w:val="0"/>
                <w:szCs w:val="21"/>
                <w:highlight w:val="none"/>
              </w:rPr>
              <w:t>项目质量保</w:t>
            </w:r>
          </w:p>
          <w:p>
            <w:pPr>
              <w:jc w:val="center"/>
              <w:rPr>
                <w:rFonts w:ascii="宋体" w:cs="宋体"/>
                <w:color w:val="auto"/>
                <w:kern w:val="0"/>
                <w:szCs w:val="21"/>
                <w:highlight w:val="none"/>
              </w:rPr>
            </w:pPr>
            <w:r>
              <w:rPr>
                <w:rFonts w:hint="eastAsia" w:ascii="宋体" w:cs="宋体"/>
                <w:color w:val="auto"/>
                <w:kern w:val="0"/>
                <w:szCs w:val="21"/>
                <w:highlight w:val="none"/>
              </w:rPr>
              <w:t>证措施</w:t>
            </w:r>
          </w:p>
        </w:tc>
        <w:tc>
          <w:tcPr>
            <w:tcW w:w="7180" w:type="dxa"/>
            <w:vAlign w:val="center"/>
          </w:tcPr>
          <w:p>
            <w:pPr>
              <w:rPr>
                <w:rFonts w:ascii="宋体" w:cs="宋体"/>
                <w:color w:val="auto"/>
                <w:kern w:val="0"/>
                <w:szCs w:val="21"/>
                <w:highlight w:val="none"/>
              </w:rPr>
            </w:pPr>
            <w:r>
              <w:rPr>
                <w:rFonts w:hint="eastAsia" w:ascii="宋体" w:cs="宋体"/>
                <w:color w:val="auto"/>
                <w:kern w:val="0"/>
                <w:szCs w:val="21"/>
                <w:highlight w:val="none"/>
                <w:lang w:val="en-US" w:eastAsia="zh-CN"/>
              </w:rPr>
              <w:t>1.</w:t>
            </w:r>
            <w:r>
              <w:rPr>
                <w:rFonts w:hint="eastAsia" w:ascii="宋体" w:cs="宋体"/>
                <w:color w:val="auto"/>
                <w:kern w:val="0"/>
                <w:szCs w:val="21"/>
                <w:highlight w:val="none"/>
              </w:rPr>
              <w:t>服务质量周全、服务效率高效、相关保障措施恰当</w:t>
            </w:r>
            <w:r>
              <w:rPr>
                <w:rFonts w:hint="eastAsia" w:ascii="宋体" w:cs="宋体"/>
                <w:color w:val="auto"/>
                <w:kern w:val="0"/>
                <w:szCs w:val="21"/>
                <w:highlight w:val="none"/>
                <w:lang w:eastAsia="zh-CN"/>
              </w:rPr>
              <w:t>，</w:t>
            </w:r>
            <w:r>
              <w:rPr>
                <w:rFonts w:hint="eastAsia" w:ascii="宋体" w:cs="宋体"/>
                <w:color w:val="auto"/>
                <w:kern w:val="0"/>
                <w:szCs w:val="21"/>
                <w:highlight w:val="none"/>
              </w:rPr>
              <w:t>得 8-10 分</w:t>
            </w:r>
            <w:r>
              <w:rPr>
                <w:rFonts w:hint="eastAsia" w:ascii="宋体" w:cs="宋体"/>
                <w:color w:val="auto"/>
                <w:kern w:val="0"/>
                <w:szCs w:val="21"/>
                <w:highlight w:val="none"/>
                <w:lang w:eastAsia="zh-CN"/>
              </w:rPr>
              <w:t>；</w:t>
            </w:r>
            <w:r>
              <w:rPr>
                <w:rFonts w:hint="eastAsia" w:ascii="宋体" w:cs="宋体"/>
                <w:color w:val="auto"/>
                <w:kern w:val="0"/>
                <w:szCs w:val="21"/>
                <w:highlight w:val="none"/>
              </w:rPr>
              <w:t xml:space="preserve"> </w:t>
            </w:r>
          </w:p>
          <w:p>
            <w:pPr>
              <w:rPr>
                <w:rFonts w:hint="eastAsia" w:ascii="宋体" w:eastAsia="宋体" w:cs="宋体"/>
                <w:color w:val="auto"/>
                <w:kern w:val="0"/>
                <w:szCs w:val="21"/>
                <w:highlight w:val="none"/>
                <w:lang w:eastAsia="zh-CN"/>
              </w:rPr>
            </w:pPr>
            <w:r>
              <w:rPr>
                <w:rFonts w:hint="eastAsia" w:ascii="宋体" w:cs="宋体"/>
                <w:color w:val="auto"/>
                <w:kern w:val="0"/>
                <w:szCs w:val="21"/>
                <w:highlight w:val="none"/>
                <w:lang w:val="en-US" w:eastAsia="zh-CN"/>
              </w:rPr>
              <w:t>2.</w:t>
            </w:r>
            <w:r>
              <w:rPr>
                <w:rFonts w:hint="eastAsia" w:ascii="宋体" w:cs="宋体"/>
                <w:color w:val="auto"/>
                <w:kern w:val="0"/>
                <w:szCs w:val="21"/>
                <w:highlight w:val="none"/>
              </w:rPr>
              <w:t>服务质量较周全、服务效率较及时、相关保障措施较恰当</w:t>
            </w:r>
            <w:r>
              <w:rPr>
                <w:rFonts w:hint="eastAsia" w:ascii="宋体" w:cs="宋体"/>
                <w:color w:val="auto"/>
                <w:kern w:val="0"/>
                <w:szCs w:val="21"/>
                <w:highlight w:val="none"/>
                <w:lang w:eastAsia="zh-CN"/>
              </w:rPr>
              <w:t>，</w:t>
            </w:r>
            <w:r>
              <w:rPr>
                <w:rFonts w:hint="eastAsia" w:ascii="宋体" w:cs="宋体"/>
                <w:color w:val="auto"/>
                <w:kern w:val="0"/>
                <w:szCs w:val="21"/>
                <w:highlight w:val="none"/>
              </w:rPr>
              <w:t xml:space="preserve">得 5-7 分 </w:t>
            </w:r>
            <w:r>
              <w:rPr>
                <w:rFonts w:hint="eastAsia" w:ascii="宋体" w:cs="宋体"/>
                <w:color w:val="auto"/>
                <w:kern w:val="0"/>
                <w:szCs w:val="21"/>
                <w:highlight w:val="none"/>
                <w:lang w:eastAsia="zh-CN"/>
              </w:rPr>
              <w:t>；</w:t>
            </w:r>
          </w:p>
          <w:p>
            <w:pPr>
              <w:rPr>
                <w:rFonts w:hint="eastAsia" w:ascii="宋体" w:eastAsia="宋体" w:cs="宋体"/>
                <w:color w:val="auto"/>
                <w:kern w:val="0"/>
                <w:szCs w:val="21"/>
                <w:highlight w:val="none"/>
                <w:lang w:eastAsia="zh-CN"/>
              </w:rPr>
            </w:pPr>
            <w:r>
              <w:rPr>
                <w:rFonts w:hint="eastAsia" w:ascii="宋体" w:cs="宋体"/>
                <w:color w:val="auto"/>
                <w:kern w:val="0"/>
                <w:szCs w:val="21"/>
                <w:highlight w:val="none"/>
                <w:lang w:val="en-US" w:eastAsia="zh-CN"/>
              </w:rPr>
              <w:t>3.</w:t>
            </w:r>
            <w:r>
              <w:rPr>
                <w:rFonts w:hint="eastAsia" w:ascii="宋体" w:cs="宋体"/>
                <w:color w:val="auto"/>
                <w:kern w:val="0"/>
                <w:szCs w:val="21"/>
                <w:highlight w:val="none"/>
              </w:rPr>
              <w:t>服务质量基本周全、服务效率一般、 保障措施</w:t>
            </w:r>
            <w:r>
              <w:rPr>
                <w:rFonts w:hint="eastAsia" w:ascii="宋体" w:cs="宋体"/>
                <w:color w:val="auto"/>
                <w:kern w:val="0"/>
                <w:szCs w:val="21"/>
                <w:highlight w:val="none"/>
                <w:lang w:val="en-US" w:eastAsia="zh-CN"/>
              </w:rPr>
              <w:t>不恰当</w:t>
            </w:r>
            <w:r>
              <w:rPr>
                <w:rFonts w:hint="eastAsia" w:ascii="宋体" w:cs="宋体"/>
                <w:color w:val="auto"/>
                <w:kern w:val="0"/>
                <w:szCs w:val="21"/>
                <w:highlight w:val="none"/>
                <w:lang w:eastAsia="zh-CN"/>
              </w:rPr>
              <w:t>，</w:t>
            </w:r>
            <w:r>
              <w:rPr>
                <w:rFonts w:hint="eastAsia" w:ascii="宋体" w:cs="宋体"/>
                <w:color w:val="auto"/>
                <w:kern w:val="0"/>
                <w:szCs w:val="21"/>
                <w:highlight w:val="none"/>
              </w:rPr>
              <w:t>得 0-4 分</w:t>
            </w:r>
            <w:r>
              <w:rPr>
                <w:rFonts w:hint="eastAsia" w:ascii="宋体" w:cs="宋体"/>
                <w:color w:val="auto"/>
                <w:kern w:val="0"/>
                <w:szCs w:val="21"/>
                <w:highlight w:val="none"/>
                <w:lang w:eastAsia="zh-CN"/>
              </w:rPr>
              <w:t>。</w:t>
            </w:r>
          </w:p>
        </w:tc>
        <w:tc>
          <w:tcPr>
            <w:tcW w:w="850" w:type="dxa"/>
            <w:vAlign w:val="center"/>
          </w:tcPr>
          <w:p>
            <w:pPr>
              <w:pStyle w:val="28"/>
              <w:snapToGrid w:val="0"/>
              <w:rPr>
                <w:rFonts w:hAnsi="宋体" w:cs="Courier New"/>
                <w:color w:val="auto"/>
                <w:sz w:val="21"/>
                <w:szCs w:val="21"/>
                <w:highlight w:val="none"/>
              </w:rPr>
            </w:pPr>
            <w:r>
              <w:rPr>
                <w:rFonts w:hint="eastAsia" w:hAnsi="宋体" w:cs="Courier New"/>
                <w:color w:val="auto"/>
                <w:sz w:val="21"/>
                <w:szCs w:val="21"/>
                <w:highlight w:val="none"/>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trPr>
        <w:tc>
          <w:tcPr>
            <w:tcW w:w="1364" w:type="dxa"/>
            <w:vAlign w:val="center"/>
          </w:tcPr>
          <w:p>
            <w:pPr>
              <w:jc w:val="center"/>
              <w:rPr>
                <w:rFonts w:hint="eastAsia" w:ascii="宋体" w:cs="宋体"/>
                <w:color w:val="auto"/>
                <w:kern w:val="0"/>
                <w:szCs w:val="21"/>
                <w:highlight w:val="none"/>
              </w:rPr>
            </w:pPr>
            <w:r>
              <w:rPr>
                <w:rFonts w:hint="eastAsia" w:ascii="宋体" w:cs="宋体"/>
                <w:color w:val="auto"/>
                <w:kern w:val="0"/>
                <w:szCs w:val="21"/>
                <w:highlight w:val="none"/>
              </w:rPr>
              <w:t>进度保证承诺</w:t>
            </w:r>
          </w:p>
        </w:tc>
        <w:tc>
          <w:tcPr>
            <w:tcW w:w="7180" w:type="dxa"/>
            <w:vAlign w:val="center"/>
          </w:tcPr>
          <w:p>
            <w:pPr>
              <w:rPr>
                <w:rFonts w:hint="eastAsia" w:ascii="宋体" w:cs="宋体"/>
                <w:color w:val="auto"/>
                <w:kern w:val="0"/>
                <w:szCs w:val="21"/>
                <w:highlight w:val="none"/>
              </w:rPr>
            </w:pPr>
            <w:r>
              <w:rPr>
                <w:rFonts w:hint="eastAsia" w:ascii="宋体" w:cs="宋体"/>
                <w:color w:val="auto"/>
                <w:kern w:val="0"/>
                <w:szCs w:val="21"/>
                <w:highlight w:val="none"/>
              </w:rPr>
              <w:t>具有完善健全的进度保证措施的，提供完整得4-6分；不完整得1-3分；未提供计划的不得分。</w:t>
            </w:r>
          </w:p>
        </w:tc>
        <w:tc>
          <w:tcPr>
            <w:tcW w:w="850" w:type="dxa"/>
            <w:vAlign w:val="center"/>
          </w:tcPr>
          <w:p>
            <w:pPr>
              <w:pStyle w:val="28"/>
              <w:snapToGrid w:val="0"/>
              <w:jc w:val="center"/>
              <w:rPr>
                <w:rFonts w:hint="default" w:hAnsi="宋体" w:eastAsia="宋体" w:cs="Courier New"/>
                <w:color w:val="auto"/>
                <w:sz w:val="21"/>
                <w:szCs w:val="21"/>
                <w:highlight w:val="none"/>
                <w:lang w:val="en-US" w:eastAsia="zh-CN"/>
              </w:rPr>
            </w:pPr>
            <w:r>
              <w:rPr>
                <w:rFonts w:hint="eastAsia" w:hAnsi="宋体" w:cs="Courier New"/>
                <w:color w:val="auto"/>
                <w:sz w:val="21"/>
                <w:szCs w:val="21"/>
                <w:highlight w:val="none"/>
                <w:lang w:val="en-US" w:eastAsia="zh-CN"/>
              </w:rPr>
              <w:t>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9" w:hRule="atLeast"/>
        </w:trPr>
        <w:tc>
          <w:tcPr>
            <w:tcW w:w="1364" w:type="dxa"/>
            <w:vAlign w:val="center"/>
          </w:tcPr>
          <w:p>
            <w:pPr>
              <w:jc w:val="center"/>
              <w:rPr>
                <w:rFonts w:ascii="宋体" w:cs="宋体"/>
                <w:color w:val="auto"/>
                <w:kern w:val="0"/>
                <w:szCs w:val="21"/>
                <w:highlight w:val="none"/>
              </w:rPr>
            </w:pPr>
            <w:r>
              <w:rPr>
                <w:rFonts w:hint="eastAsia" w:ascii="宋体" w:cs="宋体"/>
                <w:color w:val="auto"/>
                <w:kern w:val="0"/>
                <w:szCs w:val="21"/>
                <w:highlight w:val="none"/>
              </w:rPr>
              <w:t>拟投入本项</w:t>
            </w:r>
          </w:p>
          <w:p>
            <w:pPr>
              <w:jc w:val="center"/>
              <w:rPr>
                <w:rFonts w:ascii="宋体" w:cs="宋体"/>
                <w:color w:val="auto"/>
                <w:kern w:val="0"/>
                <w:szCs w:val="21"/>
                <w:highlight w:val="none"/>
              </w:rPr>
            </w:pPr>
            <w:r>
              <w:rPr>
                <w:rFonts w:hint="eastAsia" w:ascii="宋体" w:cs="宋体"/>
                <w:color w:val="auto"/>
                <w:kern w:val="0"/>
                <w:szCs w:val="21"/>
                <w:highlight w:val="none"/>
              </w:rPr>
              <w:t>目的专业服</w:t>
            </w:r>
          </w:p>
          <w:p>
            <w:pPr>
              <w:jc w:val="center"/>
              <w:rPr>
                <w:rFonts w:ascii="宋体" w:cs="宋体"/>
                <w:color w:val="auto"/>
                <w:kern w:val="0"/>
                <w:szCs w:val="21"/>
                <w:highlight w:val="none"/>
              </w:rPr>
            </w:pPr>
            <w:r>
              <w:rPr>
                <w:rFonts w:hint="eastAsia" w:ascii="宋体" w:cs="宋体"/>
                <w:color w:val="auto"/>
                <w:kern w:val="0"/>
                <w:szCs w:val="21"/>
                <w:highlight w:val="none"/>
              </w:rPr>
              <w:t>务硬件设</w:t>
            </w:r>
          </w:p>
          <w:p>
            <w:pPr>
              <w:jc w:val="center"/>
              <w:rPr>
                <w:rFonts w:ascii="宋体" w:cs="宋体"/>
                <w:color w:val="auto"/>
                <w:kern w:val="0"/>
                <w:szCs w:val="21"/>
                <w:highlight w:val="none"/>
              </w:rPr>
            </w:pPr>
            <w:r>
              <w:rPr>
                <w:rFonts w:hint="eastAsia" w:ascii="宋体" w:cs="宋体"/>
                <w:color w:val="auto"/>
                <w:kern w:val="0"/>
                <w:szCs w:val="21"/>
                <w:highlight w:val="none"/>
              </w:rPr>
              <w:t>施、设备</w:t>
            </w:r>
          </w:p>
        </w:tc>
        <w:tc>
          <w:tcPr>
            <w:tcW w:w="7180" w:type="dxa"/>
            <w:vAlign w:val="center"/>
          </w:tcPr>
          <w:p>
            <w:pPr>
              <w:rPr>
                <w:rFonts w:hint="eastAsia" w:ascii="宋体" w:cs="宋体"/>
                <w:color w:val="auto"/>
                <w:kern w:val="0"/>
                <w:szCs w:val="21"/>
                <w:highlight w:val="none"/>
              </w:rPr>
            </w:pPr>
            <w:r>
              <w:rPr>
                <w:rFonts w:hint="eastAsia" w:ascii="宋体" w:cs="宋体"/>
                <w:color w:val="auto"/>
                <w:kern w:val="0"/>
                <w:szCs w:val="21"/>
                <w:highlight w:val="none"/>
                <w:lang w:val="en-US" w:eastAsia="zh-CN"/>
              </w:rPr>
              <w:t>1.</w:t>
            </w:r>
            <w:r>
              <w:rPr>
                <w:rFonts w:hint="eastAsia" w:ascii="宋体" w:cs="宋体"/>
                <w:color w:val="auto"/>
                <w:kern w:val="0"/>
                <w:szCs w:val="21"/>
                <w:highlight w:val="none"/>
              </w:rPr>
              <w:t>技术力量合理，装备齐全，设备配置合理</w:t>
            </w:r>
            <w:r>
              <w:rPr>
                <w:rFonts w:hint="eastAsia" w:ascii="宋体" w:cs="宋体"/>
                <w:color w:val="auto"/>
                <w:kern w:val="0"/>
                <w:szCs w:val="21"/>
                <w:highlight w:val="none"/>
                <w:lang w:eastAsia="zh-CN"/>
              </w:rPr>
              <w:t>，</w:t>
            </w:r>
            <w:r>
              <w:rPr>
                <w:rFonts w:hint="eastAsia" w:ascii="宋体" w:cs="宋体"/>
                <w:color w:val="auto"/>
                <w:kern w:val="0"/>
                <w:szCs w:val="21"/>
                <w:highlight w:val="none"/>
              </w:rPr>
              <w:t>得 8-10；</w:t>
            </w:r>
          </w:p>
          <w:p>
            <w:pPr>
              <w:rPr>
                <w:rFonts w:hint="eastAsia" w:ascii="宋体" w:cs="宋体"/>
                <w:color w:val="auto"/>
                <w:kern w:val="0"/>
                <w:szCs w:val="21"/>
                <w:highlight w:val="none"/>
              </w:rPr>
            </w:pPr>
            <w:r>
              <w:rPr>
                <w:rFonts w:hint="eastAsia" w:ascii="宋体" w:cs="宋体"/>
                <w:color w:val="auto"/>
                <w:kern w:val="0"/>
                <w:szCs w:val="21"/>
                <w:highlight w:val="none"/>
                <w:lang w:val="en-US" w:eastAsia="zh-CN"/>
              </w:rPr>
              <w:t>2.</w:t>
            </w:r>
            <w:r>
              <w:rPr>
                <w:rFonts w:hint="eastAsia" w:ascii="宋体" w:cs="宋体"/>
                <w:color w:val="auto"/>
                <w:kern w:val="0"/>
                <w:szCs w:val="21"/>
                <w:highlight w:val="none"/>
              </w:rPr>
              <w:t>技术力量一般，装备较全， 设备配置较合理</w:t>
            </w:r>
            <w:r>
              <w:rPr>
                <w:rFonts w:hint="eastAsia" w:ascii="宋体" w:cs="宋体"/>
                <w:color w:val="auto"/>
                <w:kern w:val="0"/>
                <w:szCs w:val="21"/>
                <w:highlight w:val="none"/>
                <w:lang w:eastAsia="zh-CN"/>
              </w:rPr>
              <w:t>，</w:t>
            </w:r>
            <w:r>
              <w:rPr>
                <w:rFonts w:hint="eastAsia" w:ascii="宋体" w:cs="宋体"/>
                <w:color w:val="auto"/>
                <w:kern w:val="0"/>
                <w:szCs w:val="21"/>
                <w:highlight w:val="none"/>
              </w:rPr>
              <w:t>得 5-7；</w:t>
            </w:r>
          </w:p>
          <w:p>
            <w:pPr>
              <w:rPr>
                <w:rFonts w:hint="eastAsia" w:ascii="宋体" w:eastAsia="宋体" w:cs="宋体"/>
                <w:color w:val="auto"/>
                <w:kern w:val="0"/>
                <w:szCs w:val="21"/>
                <w:highlight w:val="none"/>
                <w:lang w:eastAsia="zh-CN"/>
              </w:rPr>
            </w:pPr>
            <w:r>
              <w:rPr>
                <w:rFonts w:hint="eastAsia" w:ascii="宋体" w:cs="宋体"/>
                <w:color w:val="auto"/>
                <w:kern w:val="0"/>
                <w:szCs w:val="21"/>
                <w:highlight w:val="none"/>
                <w:lang w:val="en-US" w:eastAsia="zh-CN"/>
              </w:rPr>
              <w:t>3.</w:t>
            </w:r>
            <w:r>
              <w:rPr>
                <w:rFonts w:hint="eastAsia" w:ascii="宋体" w:cs="宋体"/>
                <w:color w:val="auto"/>
                <w:kern w:val="0"/>
                <w:szCs w:val="21"/>
                <w:highlight w:val="none"/>
              </w:rPr>
              <w:t>技术力量较弱，装备较差，设备配置不合理</w:t>
            </w:r>
            <w:r>
              <w:rPr>
                <w:rFonts w:hint="eastAsia" w:ascii="宋体" w:cs="宋体"/>
                <w:color w:val="auto"/>
                <w:kern w:val="0"/>
                <w:szCs w:val="21"/>
                <w:highlight w:val="none"/>
                <w:lang w:eastAsia="zh-CN"/>
              </w:rPr>
              <w:t>，</w:t>
            </w:r>
            <w:r>
              <w:rPr>
                <w:rFonts w:hint="eastAsia" w:ascii="宋体" w:cs="宋体"/>
                <w:color w:val="auto"/>
                <w:kern w:val="0"/>
                <w:szCs w:val="21"/>
                <w:highlight w:val="none"/>
              </w:rPr>
              <w:t>得0-4分</w:t>
            </w:r>
            <w:r>
              <w:rPr>
                <w:rFonts w:hint="eastAsia" w:ascii="宋体" w:cs="宋体"/>
                <w:color w:val="auto"/>
                <w:kern w:val="0"/>
                <w:szCs w:val="21"/>
                <w:highlight w:val="none"/>
                <w:lang w:eastAsia="zh-CN"/>
              </w:rPr>
              <w:t>。</w:t>
            </w:r>
          </w:p>
        </w:tc>
        <w:tc>
          <w:tcPr>
            <w:tcW w:w="850" w:type="dxa"/>
            <w:vAlign w:val="center"/>
          </w:tcPr>
          <w:p>
            <w:pPr>
              <w:pStyle w:val="28"/>
              <w:snapToGrid w:val="0"/>
              <w:rPr>
                <w:rFonts w:hAnsi="宋体" w:cs="Courier New"/>
                <w:color w:val="auto"/>
                <w:sz w:val="21"/>
                <w:szCs w:val="21"/>
                <w:highlight w:val="none"/>
              </w:rPr>
            </w:pPr>
            <w:r>
              <w:rPr>
                <w:rFonts w:hint="eastAsia" w:hAnsi="宋体" w:cs="Courier New"/>
                <w:color w:val="auto"/>
                <w:sz w:val="21"/>
                <w:szCs w:val="21"/>
                <w:highlight w:val="none"/>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trPr>
        <w:tc>
          <w:tcPr>
            <w:tcW w:w="1364" w:type="dxa"/>
            <w:vAlign w:val="center"/>
          </w:tcPr>
          <w:p>
            <w:pPr>
              <w:jc w:val="center"/>
              <w:rPr>
                <w:rFonts w:ascii="宋体" w:cs="宋体"/>
                <w:color w:val="auto"/>
                <w:kern w:val="0"/>
                <w:szCs w:val="21"/>
                <w:highlight w:val="none"/>
              </w:rPr>
            </w:pPr>
            <w:r>
              <w:rPr>
                <w:rFonts w:hint="eastAsia" w:ascii="宋体" w:cs="宋体"/>
                <w:color w:val="auto"/>
                <w:kern w:val="0"/>
                <w:szCs w:val="21"/>
                <w:highlight w:val="none"/>
              </w:rPr>
              <w:t>服务承诺</w:t>
            </w:r>
          </w:p>
        </w:tc>
        <w:tc>
          <w:tcPr>
            <w:tcW w:w="7180" w:type="dxa"/>
            <w:vAlign w:val="center"/>
          </w:tcPr>
          <w:p>
            <w:pPr>
              <w:rPr>
                <w:rFonts w:hint="eastAsia" w:ascii="宋体" w:eastAsia="宋体" w:cs="宋体"/>
                <w:color w:val="auto"/>
                <w:kern w:val="0"/>
                <w:szCs w:val="21"/>
                <w:highlight w:val="none"/>
                <w:lang w:eastAsia="zh-CN"/>
              </w:rPr>
            </w:pPr>
            <w:r>
              <w:rPr>
                <w:rFonts w:hint="eastAsia" w:ascii="宋体" w:eastAsia="宋体" w:cs="宋体"/>
                <w:color w:val="auto"/>
                <w:kern w:val="0"/>
                <w:szCs w:val="21"/>
                <w:highlight w:val="none"/>
                <w:lang w:eastAsia="zh-CN"/>
              </w:rPr>
              <w:t>1.对本项目作出相应的服务承诺，且服务承诺可行合理，得 6-8 分 ；</w:t>
            </w:r>
          </w:p>
          <w:p>
            <w:pPr>
              <w:rPr>
                <w:rFonts w:hint="eastAsia" w:ascii="宋体" w:eastAsia="宋体" w:cs="宋体"/>
                <w:color w:val="auto"/>
                <w:kern w:val="0"/>
                <w:szCs w:val="21"/>
                <w:highlight w:val="none"/>
                <w:lang w:eastAsia="zh-CN"/>
              </w:rPr>
            </w:pPr>
            <w:r>
              <w:rPr>
                <w:rFonts w:hint="eastAsia" w:ascii="宋体" w:eastAsia="宋体" w:cs="宋体"/>
                <w:color w:val="auto"/>
                <w:kern w:val="0"/>
                <w:szCs w:val="21"/>
                <w:highlight w:val="none"/>
                <w:lang w:eastAsia="zh-CN"/>
              </w:rPr>
              <w:t>2.对本项目作出相应的服务承诺，且服务承诺可行较合理，得 3-5 分 ；</w:t>
            </w:r>
          </w:p>
          <w:p>
            <w:pPr>
              <w:rPr>
                <w:rFonts w:hint="eastAsia" w:ascii="宋体" w:eastAsia="宋体" w:cs="宋体"/>
                <w:color w:val="auto"/>
                <w:kern w:val="0"/>
                <w:szCs w:val="21"/>
                <w:highlight w:val="none"/>
                <w:lang w:eastAsia="zh-CN"/>
              </w:rPr>
            </w:pPr>
            <w:r>
              <w:rPr>
                <w:rFonts w:hint="eastAsia" w:ascii="宋体" w:eastAsia="宋体" w:cs="宋体"/>
                <w:color w:val="auto"/>
                <w:kern w:val="0"/>
                <w:szCs w:val="21"/>
                <w:highlight w:val="none"/>
                <w:lang w:eastAsia="zh-CN"/>
              </w:rPr>
              <w:t>3.对本项目作出相应的服务承诺，服务承诺不可行，得 0-2 分。</w:t>
            </w:r>
          </w:p>
        </w:tc>
        <w:tc>
          <w:tcPr>
            <w:tcW w:w="850" w:type="dxa"/>
            <w:vAlign w:val="center"/>
          </w:tcPr>
          <w:p>
            <w:pPr>
              <w:pStyle w:val="28"/>
              <w:snapToGrid w:val="0"/>
              <w:jc w:val="center"/>
              <w:rPr>
                <w:rFonts w:hAnsi="宋体" w:cs="Courier New"/>
                <w:color w:val="auto"/>
                <w:sz w:val="21"/>
                <w:szCs w:val="21"/>
                <w:highlight w:val="none"/>
              </w:rPr>
            </w:pPr>
            <w:r>
              <w:rPr>
                <w:rFonts w:hint="eastAsia" w:hAnsi="宋体" w:cs="Courier New"/>
                <w:color w:val="auto"/>
                <w:sz w:val="21"/>
                <w:szCs w:val="21"/>
                <w:highlight w:val="none"/>
                <w:lang w:val="en-US" w:eastAsia="zh-CN"/>
              </w:rPr>
              <w:t>8</w:t>
            </w:r>
            <w:r>
              <w:rPr>
                <w:rFonts w:hint="eastAsia" w:hAnsi="宋体" w:cs="Courier New"/>
                <w:color w:val="auto"/>
                <w:sz w:val="21"/>
                <w:szCs w:val="21"/>
                <w:highlight w:val="none"/>
              </w:rPr>
              <w:t>分</w:t>
            </w:r>
          </w:p>
        </w:tc>
      </w:tr>
    </w:tbl>
    <w:p>
      <w:pPr>
        <w:snapToGrid w:val="0"/>
        <w:spacing w:line="360" w:lineRule="auto"/>
        <w:ind w:firstLine="354" w:firstLineChars="147"/>
        <w:jc w:val="left"/>
        <w:rPr>
          <w:rFonts w:asciiTheme="minorEastAsia" w:hAnsiTheme="minorEastAsia" w:eastAsiaTheme="minorEastAsia"/>
          <w:b/>
          <w:color w:val="auto"/>
          <w:sz w:val="24"/>
          <w:highlight w:val="none"/>
        </w:rPr>
      </w:pPr>
    </w:p>
    <w:p>
      <w:pPr>
        <w:pStyle w:val="284"/>
        <w:spacing w:line="520" w:lineRule="exact"/>
        <w:ind w:firstLine="468"/>
        <w:jc w:val="left"/>
        <w:rPr>
          <w:rFonts w:hint="eastAsia" w:ascii="宋体" w:hAnsi="宋体" w:eastAsia="宋体" w:cs="宋体"/>
          <w:b w:val="0"/>
          <w:color w:val="auto"/>
          <w:spacing w:val="-3"/>
          <w:sz w:val="24"/>
          <w:szCs w:val="24"/>
          <w:highlight w:val="none"/>
        </w:rPr>
      </w:pPr>
    </w:p>
    <w:p>
      <w:pPr>
        <w:pStyle w:val="284"/>
        <w:spacing w:line="520" w:lineRule="exact"/>
        <w:ind w:left="0" w:leftChars="0" w:firstLine="0" w:firstLineChars="0"/>
        <w:jc w:val="left"/>
        <w:rPr>
          <w:rFonts w:ascii="宋体" w:hAnsi="宋体" w:eastAsia="宋体" w:cs="宋体"/>
          <w:b w:val="0"/>
          <w:color w:val="auto"/>
          <w:spacing w:val="-3"/>
          <w:sz w:val="24"/>
          <w:szCs w:val="24"/>
          <w:highlight w:val="none"/>
        </w:rPr>
      </w:pPr>
      <w:r>
        <w:rPr>
          <w:rFonts w:hint="eastAsia" w:ascii="宋体" w:hAnsi="宋体" w:eastAsia="宋体" w:cs="宋体"/>
          <w:b w:val="0"/>
          <w:color w:val="auto"/>
          <w:spacing w:val="-3"/>
          <w:sz w:val="24"/>
          <w:szCs w:val="24"/>
          <w:highlight w:val="none"/>
        </w:rPr>
        <w:t>有关说明：</w:t>
      </w:r>
    </w:p>
    <w:p>
      <w:pPr>
        <w:pStyle w:val="284"/>
        <w:spacing w:line="520" w:lineRule="exact"/>
        <w:ind w:firstLine="468"/>
        <w:jc w:val="left"/>
        <w:rPr>
          <w:rFonts w:ascii="宋体" w:hAnsi="宋体" w:eastAsia="宋体"/>
          <w:b w:val="0"/>
          <w:color w:val="auto"/>
          <w:spacing w:val="-3"/>
          <w:sz w:val="24"/>
          <w:szCs w:val="24"/>
          <w:highlight w:val="none"/>
        </w:rPr>
      </w:pPr>
      <w:r>
        <w:rPr>
          <w:rFonts w:hint="eastAsia" w:ascii="宋体" w:hAnsi="宋体" w:eastAsia="宋体" w:cs="宋体"/>
          <w:b w:val="0"/>
          <w:color w:val="auto"/>
          <w:spacing w:val="-3"/>
          <w:sz w:val="24"/>
          <w:szCs w:val="24"/>
          <w:highlight w:val="none"/>
        </w:rPr>
        <w:t>符合小型和微型企业政府采购优惠政策的，对其评审价格给予优惠：</w:t>
      </w:r>
      <w:r>
        <w:rPr>
          <w:rFonts w:hint="eastAsia" w:ascii="宋体" w:hAnsi="宋体" w:eastAsia="宋体"/>
          <w:b w:val="0"/>
          <w:color w:val="auto"/>
          <w:spacing w:val="-3"/>
          <w:sz w:val="24"/>
          <w:szCs w:val="24"/>
          <w:highlight w:val="none"/>
        </w:rPr>
        <w:t>最后磋商报价=供应商的磋商报价（经算数性修正的）-政府采购政策优惠价格扣除。本项目将对小型和微型企业产品的价格给予6%的扣除，用扣除后的价格参与评审打分。</w:t>
      </w:r>
    </w:p>
    <w:p>
      <w:pPr>
        <w:pStyle w:val="284"/>
        <w:spacing w:line="520" w:lineRule="exact"/>
        <w:ind w:firstLine="468"/>
        <w:jc w:val="left"/>
        <w:rPr>
          <w:rFonts w:ascii="宋体" w:hAnsi="宋体" w:eastAsia="宋体"/>
          <w:b w:val="0"/>
          <w:color w:val="auto"/>
          <w:spacing w:val="-3"/>
          <w:sz w:val="24"/>
          <w:szCs w:val="24"/>
          <w:highlight w:val="none"/>
        </w:rPr>
      </w:pPr>
      <w:r>
        <w:rPr>
          <w:rFonts w:hint="eastAsia" w:ascii="宋体" w:hAnsi="宋体" w:eastAsia="宋体"/>
          <w:b w:val="0"/>
          <w:color w:val="auto"/>
          <w:spacing w:val="-3"/>
          <w:sz w:val="24"/>
          <w:szCs w:val="24"/>
          <w:highlight w:val="none"/>
        </w:rPr>
        <w:t>若供应商符合小微企业条件，则最后磋商价格=供应商报价×（100%-6%）；</w:t>
      </w:r>
      <w:r>
        <w:rPr>
          <w:rFonts w:hint="eastAsia" w:ascii="宋体" w:hAnsi="宋体" w:eastAsia="宋体" w:cs="宋体"/>
          <w:b w:val="0"/>
          <w:color w:val="auto"/>
          <w:spacing w:val="-3"/>
          <w:sz w:val="24"/>
          <w:szCs w:val="24"/>
          <w:highlight w:val="none"/>
        </w:rPr>
        <w:t>供应商须提供证明资料，</w:t>
      </w:r>
      <w:r>
        <w:rPr>
          <w:rFonts w:hint="eastAsia" w:ascii="宋体" w:hAnsi="宋体" w:eastAsia="宋体"/>
          <w:b w:val="0"/>
          <w:color w:val="auto"/>
          <w:spacing w:val="-3"/>
          <w:sz w:val="24"/>
          <w:szCs w:val="24"/>
          <w:highlight w:val="none"/>
        </w:rPr>
        <w:t>否则，最后磋商报价评审不予优惠。</w:t>
      </w:r>
    </w:p>
    <w:p>
      <w:pPr>
        <w:pStyle w:val="284"/>
        <w:spacing w:line="520" w:lineRule="exact"/>
        <w:ind w:firstLine="468"/>
        <w:jc w:val="left"/>
        <w:rPr>
          <w:rFonts w:ascii="宋体" w:hAnsi="宋体" w:eastAsia="宋体"/>
          <w:b w:val="0"/>
          <w:color w:val="auto"/>
          <w:spacing w:val="-3"/>
          <w:sz w:val="24"/>
          <w:szCs w:val="24"/>
          <w:highlight w:val="none"/>
        </w:rPr>
      </w:pPr>
      <w:r>
        <w:rPr>
          <w:rFonts w:hint="eastAsia" w:ascii="宋体" w:hAnsi="宋体" w:eastAsia="宋体"/>
          <w:b w:val="0"/>
          <w:color w:val="auto"/>
          <w:spacing w:val="-3"/>
          <w:sz w:val="24"/>
          <w:szCs w:val="24"/>
          <w:highlight w:val="none"/>
        </w:rPr>
        <w:t>根据《政府采购促进中小企业发展</w:t>
      </w:r>
      <w:r>
        <w:rPr>
          <w:rFonts w:hint="eastAsia" w:ascii="宋体" w:hAnsi="宋体" w:eastAsia="宋体"/>
          <w:b w:val="0"/>
          <w:color w:val="auto"/>
          <w:spacing w:val="-3"/>
          <w:sz w:val="24"/>
          <w:szCs w:val="24"/>
          <w:highlight w:val="none"/>
          <w:lang w:eastAsia="zh-CN"/>
        </w:rPr>
        <w:t>管理办法</w:t>
      </w:r>
      <w:r>
        <w:rPr>
          <w:rFonts w:hint="eastAsia" w:ascii="宋体" w:hAnsi="宋体" w:eastAsia="宋体"/>
          <w:b w:val="0"/>
          <w:color w:val="auto"/>
          <w:spacing w:val="-3"/>
          <w:sz w:val="24"/>
          <w:szCs w:val="24"/>
          <w:highlight w:val="none"/>
        </w:rPr>
        <w:t>》的通知（财库【</w:t>
      </w:r>
      <w:r>
        <w:rPr>
          <w:rFonts w:hint="eastAsia" w:ascii="宋体" w:hAnsi="宋体" w:eastAsia="宋体"/>
          <w:b w:val="0"/>
          <w:color w:val="auto"/>
          <w:spacing w:val="-3"/>
          <w:sz w:val="24"/>
          <w:szCs w:val="24"/>
          <w:highlight w:val="none"/>
          <w:lang w:val="en-US" w:eastAsia="zh-CN"/>
        </w:rPr>
        <w:t>2020</w:t>
      </w:r>
      <w:r>
        <w:rPr>
          <w:rFonts w:hint="eastAsia" w:ascii="宋体" w:hAnsi="宋体" w:eastAsia="宋体"/>
          <w:b w:val="0"/>
          <w:color w:val="auto"/>
          <w:spacing w:val="-3"/>
          <w:sz w:val="24"/>
          <w:szCs w:val="24"/>
          <w:highlight w:val="none"/>
        </w:rPr>
        <w:t>】</w:t>
      </w:r>
      <w:r>
        <w:rPr>
          <w:rFonts w:hint="eastAsia" w:ascii="宋体" w:hAnsi="宋体" w:eastAsia="宋体"/>
          <w:b w:val="0"/>
          <w:color w:val="auto"/>
          <w:spacing w:val="-3"/>
          <w:sz w:val="24"/>
          <w:szCs w:val="24"/>
          <w:highlight w:val="none"/>
          <w:lang w:val="en-US" w:eastAsia="zh-CN"/>
        </w:rPr>
        <w:t>46</w:t>
      </w:r>
      <w:r>
        <w:rPr>
          <w:rFonts w:hint="eastAsia" w:ascii="宋体" w:hAnsi="宋体" w:eastAsia="宋体"/>
          <w:b w:val="0"/>
          <w:color w:val="auto"/>
          <w:spacing w:val="-3"/>
          <w:sz w:val="24"/>
          <w:szCs w:val="24"/>
          <w:highlight w:val="none"/>
        </w:rPr>
        <w:t>号）的规定，属于中小企业评审优惠内容及幅度如下：</w:t>
      </w:r>
    </w:p>
    <w:p>
      <w:pPr>
        <w:pStyle w:val="284"/>
        <w:spacing w:line="520" w:lineRule="exact"/>
        <w:ind w:firstLine="468"/>
        <w:jc w:val="left"/>
        <w:rPr>
          <w:rFonts w:ascii="宋体" w:hAnsi="宋体" w:eastAsia="宋体"/>
          <w:b w:val="0"/>
          <w:color w:val="auto"/>
          <w:spacing w:val="-3"/>
          <w:sz w:val="24"/>
          <w:szCs w:val="24"/>
          <w:highlight w:val="none"/>
        </w:rPr>
      </w:pPr>
      <w:r>
        <w:rPr>
          <w:rFonts w:hint="eastAsia" w:ascii="宋体" w:hAnsi="宋体" w:eastAsia="宋体"/>
          <w:b w:val="0"/>
          <w:color w:val="auto"/>
          <w:spacing w:val="-3"/>
          <w:sz w:val="24"/>
          <w:szCs w:val="24"/>
          <w:highlight w:val="none"/>
        </w:rPr>
        <w:t>1.中小企业（含中型、小型、微型企业）应当同时符合以下条件：</w:t>
      </w:r>
    </w:p>
    <w:p>
      <w:pPr>
        <w:pStyle w:val="284"/>
        <w:spacing w:line="520" w:lineRule="exact"/>
        <w:ind w:firstLine="468"/>
        <w:jc w:val="left"/>
        <w:rPr>
          <w:rFonts w:ascii="宋体" w:hAnsi="宋体" w:eastAsia="宋体"/>
          <w:b w:val="0"/>
          <w:color w:val="auto"/>
          <w:spacing w:val="-3"/>
          <w:sz w:val="24"/>
          <w:szCs w:val="24"/>
          <w:highlight w:val="none"/>
        </w:rPr>
      </w:pPr>
      <w:r>
        <w:rPr>
          <w:rFonts w:hint="eastAsia" w:ascii="宋体" w:hAnsi="宋体" w:eastAsia="宋体"/>
          <w:b w:val="0"/>
          <w:color w:val="auto"/>
          <w:spacing w:val="-3"/>
          <w:sz w:val="24"/>
          <w:szCs w:val="24"/>
          <w:highlight w:val="none"/>
        </w:rPr>
        <w:t xml:space="preserve"> ①符合中小企业划分标准(按《关于印发中小企业划型标准规定的通知》(工信部联企业( 2011)300号）执行）；</w:t>
      </w:r>
    </w:p>
    <w:p>
      <w:pPr>
        <w:pStyle w:val="284"/>
        <w:spacing w:line="520" w:lineRule="exact"/>
        <w:ind w:firstLine="468"/>
        <w:jc w:val="left"/>
        <w:rPr>
          <w:rFonts w:ascii="宋体" w:hAnsi="宋体" w:eastAsia="宋体"/>
          <w:b w:val="0"/>
          <w:color w:val="auto"/>
          <w:spacing w:val="-3"/>
          <w:sz w:val="24"/>
          <w:szCs w:val="24"/>
          <w:highlight w:val="none"/>
        </w:rPr>
      </w:pPr>
      <w:r>
        <w:rPr>
          <w:rFonts w:hint="eastAsia" w:ascii="宋体" w:hAnsi="宋体" w:eastAsia="宋体"/>
          <w:b w:val="0"/>
          <w:color w:val="auto"/>
          <w:spacing w:val="-3"/>
          <w:sz w:val="24"/>
          <w:szCs w:val="24"/>
          <w:highlight w:val="none"/>
        </w:rPr>
        <w:t xml:space="preserve"> ②提供本企业制造的产品、承担的项目或者服务，或者提供其他中小企业制造的产品。本项所称产品不包括使用大型企业注册商标的产品；</w:t>
      </w:r>
    </w:p>
    <w:p>
      <w:pPr>
        <w:pStyle w:val="284"/>
        <w:spacing w:line="520" w:lineRule="exact"/>
        <w:ind w:firstLine="468"/>
        <w:jc w:val="left"/>
        <w:rPr>
          <w:rFonts w:ascii="宋体" w:hAnsi="宋体" w:eastAsia="宋体"/>
          <w:b w:val="0"/>
          <w:color w:val="auto"/>
          <w:spacing w:val="-3"/>
          <w:sz w:val="24"/>
          <w:szCs w:val="24"/>
          <w:highlight w:val="none"/>
        </w:rPr>
      </w:pPr>
      <w:r>
        <w:rPr>
          <w:rFonts w:hint="eastAsia" w:ascii="宋体" w:hAnsi="宋体" w:eastAsia="宋体"/>
          <w:b w:val="0"/>
          <w:color w:val="auto"/>
          <w:spacing w:val="-3"/>
          <w:sz w:val="24"/>
          <w:szCs w:val="24"/>
          <w:highlight w:val="none"/>
        </w:rPr>
        <w:t xml:space="preserve"> ③小型、微型企业提供中型企业制造的产品的，视同为中型企业。</w:t>
      </w:r>
    </w:p>
    <w:p>
      <w:pPr>
        <w:pStyle w:val="284"/>
        <w:spacing w:line="520" w:lineRule="exact"/>
        <w:ind w:firstLine="468"/>
        <w:jc w:val="left"/>
        <w:rPr>
          <w:rFonts w:ascii="宋体" w:hAnsi="宋体" w:eastAsia="宋体"/>
          <w:b w:val="0"/>
          <w:color w:val="auto"/>
          <w:spacing w:val="-3"/>
          <w:sz w:val="24"/>
          <w:szCs w:val="24"/>
          <w:highlight w:val="none"/>
        </w:rPr>
      </w:pPr>
      <w:r>
        <w:rPr>
          <w:rFonts w:hint="eastAsia" w:ascii="宋体" w:hAnsi="宋体" w:eastAsia="宋体"/>
          <w:b w:val="0"/>
          <w:color w:val="auto"/>
          <w:spacing w:val="-3"/>
          <w:sz w:val="24"/>
          <w:szCs w:val="24"/>
          <w:highlight w:val="none"/>
        </w:rPr>
        <w:t>2. 价格扣除办法：</w:t>
      </w:r>
    </w:p>
    <w:p>
      <w:pPr>
        <w:pStyle w:val="284"/>
        <w:spacing w:line="520" w:lineRule="exact"/>
        <w:ind w:firstLine="468"/>
        <w:jc w:val="left"/>
        <w:rPr>
          <w:rFonts w:ascii="宋体" w:hAnsi="宋体" w:eastAsia="宋体"/>
          <w:b w:val="0"/>
          <w:color w:val="auto"/>
          <w:spacing w:val="-3"/>
          <w:sz w:val="24"/>
          <w:szCs w:val="24"/>
          <w:highlight w:val="none"/>
        </w:rPr>
      </w:pPr>
      <w:r>
        <w:rPr>
          <w:rFonts w:hint="eastAsia" w:ascii="宋体" w:hAnsi="宋体" w:eastAsia="宋体"/>
          <w:b w:val="0"/>
          <w:color w:val="auto"/>
          <w:spacing w:val="-3"/>
          <w:sz w:val="24"/>
          <w:szCs w:val="24"/>
          <w:highlight w:val="none"/>
        </w:rPr>
        <w:t>①对于经主管预算单位统筹后未预留份额专门面向中小企业采购的采购</w:t>
      </w:r>
      <w:r>
        <w:rPr>
          <w:rFonts w:hint="eastAsia" w:ascii="宋体" w:hAnsi="宋体" w:eastAsia="宋体"/>
          <w:b w:val="0"/>
          <w:color w:val="auto"/>
          <w:spacing w:val="-3"/>
          <w:sz w:val="24"/>
          <w:szCs w:val="24"/>
          <w:highlight w:val="none"/>
          <w:lang w:val="en-US" w:eastAsia="zh-CN"/>
        </w:rPr>
        <w:t>项</w:t>
      </w:r>
      <w:r>
        <w:rPr>
          <w:rFonts w:hint="eastAsia" w:ascii="宋体" w:hAnsi="宋体" w:eastAsia="宋体"/>
          <w:b w:val="0"/>
          <w:color w:val="auto"/>
          <w:spacing w:val="-3"/>
          <w:sz w:val="24"/>
          <w:szCs w:val="24"/>
          <w:highlight w:val="none"/>
        </w:rPr>
        <w:t>目，采购人、采购代理机构应当对符合本办法规定的小微企业报价给予 6%</w:t>
      </w:r>
      <w:r>
        <w:rPr>
          <w:rFonts w:hint="eastAsia" w:ascii="宋体" w:hAnsi="宋体" w:eastAsia="宋体"/>
          <w:b w:val="0"/>
          <w:color w:val="auto"/>
          <w:spacing w:val="-3"/>
          <w:sz w:val="24"/>
          <w:szCs w:val="24"/>
          <w:highlight w:val="none"/>
          <w:lang w:val="en-US" w:eastAsia="zh-CN"/>
        </w:rPr>
        <w:t>的扣除</w:t>
      </w:r>
      <w:r>
        <w:rPr>
          <w:rFonts w:hint="eastAsia" w:ascii="宋体" w:hAnsi="宋体" w:eastAsia="宋体"/>
          <w:b w:val="0"/>
          <w:color w:val="auto"/>
          <w:spacing w:val="-3"/>
          <w:sz w:val="24"/>
          <w:szCs w:val="24"/>
          <w:highlight w:val="none"/>
        </w:rPr>
        <w:t>，用扣除后的价格参与价格分的评审。</w:t>
      </w:r>
    </w:p>
    <w:p>
      <w:pPr>
        <w:pStyle w:val="284"/>
        <w:spacing w:line="520" w:lineRule="exact"/>
        <w:ind w:firstLine="468"/>
        <w:jc w:val="left"/>
        <w:rPr>
          <w:rFonts w:ascii="宋体" w:hAnsi="宋体" w:eastAsia="宋体"/>
          <w:b w:val="0"/>
          <w:color w:val="auto"/>
          <w:spacing w:val="-3"/>
          <w:sz w:val="24"/>
          <w:szCs w:val="24"/>
          <w:highlight w:val="none"/>
        </w:rPr>
      </w:pPr>
      <w:r>
        <w:rPr>
          <w:rFonts w:hint="eastAsia" w:ascii="宋体" w:hAnsi="宋体" w:eastAsia="宋体"/>
          <w:b w:val="0"/>
          <w:color w:val="auto"/>
          <w:spacing w:val="-3"/>
          <w:sz w:val="24"/>
          <w:szCs w:val="24"/>
          <w:highlight w:val="none"/>
        </w:rPr>
        <w:t>3.小型和微型企业适用价格扣除办法时应提供的相关资料：</w:t>
      </w:r>
    </w:p>
    <w:p>
      <w:pPr>
        <w:pStyle w:val="284"/>
        <w:spacing w:line="520" w:lineRule="exact"/>
        <w:ind w:firstLine="468"/>
        <w:jc w:val="left"/>
        <w:rPr>
          <w:rFonts w:hint="eastAsia" w:ascii="宋体" w:hAnsi="宋体" w:eastAsia="宋体"/>
          <w:b w:val="0"/>
          <w:color w:val="auto"/>
          <w:spacing w:val="-3"/>
          <w:sz w:val="24"/>
          <w:szCs w:val="24"/>
          <w:highlight w:val="none"/>
          <w:lang w:eastAsia="zh-CN"/>
        </w:rPr>
      </w:pPr>
      <w:r>
        <w:rPr>
          <w:rFonts w:hint="eastAsia" w:ascii="宋体" w:hAnsi="宋体" w:eastAsia="宋体"/>
          <w:b w:val="0"/>
          <w:color w:val="auto"/>
          <w:spacing w:val="-3"/>
          <w:sz w:val="24"/>
          <w:szCs w:val="24"/>
          <w:highlight w:val="none"/>
        </w:rPr>
        <w:t xml:space="preserve"> 《中小企业声明函》（残疾人福利性单位应提供残疾人福利性单位声明函，监狱企业应提供由省级以上监狱管理局、戒毒管理局（含新疆生产建设兵团）出具的属于监狱企业的证明文件）</w:t>
      </w:r>
      <w:r>
        <w:rPr>
          <w:rFonts w:hint="eastAsia" w:ascii="宋体" w:hAnsi="宋体" w:eastAsia="宋体"/>
          <w:b w:val="0"/>
          <w:color w:val="auto"/>
          <w:spacing w:val="-3"/>
          <w:sz w:val="24"/>
          <w:szCs w:val="24"/>
          <w:highlight w:val="none"/>
          <w:lang w:eastAsia="zh-CN"/>
        </w:rPr>
        <w:t>。</w:t>
      </w:r>
    </w:p>
    <w:p>
      <w:pPr>
        <w:pStyle w:val="284"/>
        <w:spacing w:line="520" w:lineRule="exact"/>
        <w:ind w:firstLine="468"/>
        <w:jc w:val="left"/>
        <w:rPr>
          <w:rFonts w:asciiTheme="minorEastAsia" w:hAnsiTheme="minorEastAsia" w:eastAsiaTheme="minorEastAsia"/>
          <w:b/>
          <w:color w:val="auto"/>
          <w:sz w:val="24"/>
          <w:highlight w:val="none"/>
          <w:lang w:val="en-US"/>
        </w:rPr>
      </w:pPr>
      <w:r>
        <w:rPr>
          <w:rFonts w:hint="eastAsia" w:ascii="宋体" w:hAnsi="宋体" w:eastAsia="宋体"/>
          <w:b w:val="0"/>
          <w:color w:val="auto"/>
          <w:spacing w:val="-3"/>
          <w:sz w:val="24"/>
          <w:szCs w:val="24"/>
          <w:highlight w:val="none"/>
        </w:rPr>
        <w:t xml:space="preserve"> </w:t>
      </w:r>
    </w:p>
    <w:p>
      <w:pPr>
        <w:pStyle w:val="8"/>
        <w:jc w:val="center"/>
        <w:rPr>
          <w:rFonts w:asciiTheme="minorEastAsia" w:hAnsiTheme="minorEastAsia" w:eastAsiaTheme="minorEastAsia"/>
          <w:color w:val="auto"/>
          <w:sz w:val="28"/>
          <w:szCs w:val="28"/>
          <w:highlight w:val="none"/>
        </w:rPr>
      </w:pPr>
      <w:bookmarkStart w:id="36" w:name="_Toc9733"/>
      <w:bookmarkStart w:id="37" w:name="_Toc452657581"/>
      <w:r>
        <w:rPr>
          <w:rFonts w:hint="eastAsia" w:asciiTheme="minorEastAsia" w:hAnsiTheme="minorEastAsia" w:eastAsiaTheme="minorEastAsia"/>
          <w:color w:val="auto"/>
          <w:sz w:val="28"/>
          <w:szCs w:val="28"/>
          <w:highlight w:val="none"/>
        </w:rPr>
        <w:t>八、成交及合同签订</w:t>
      </w:r>
      <w:bookmarkEnd w:id="36"/>
      <w:bookmarkEnd w:id="37"/>
    </w:p>
    <w:p>
      <w:pPr>
        <w:snapToGrid w:val="0"/>
        <w:spacing w:line="360" w:lineRule="auto"/>
        <w:ind w:firstLine="482"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b/>
          <w:bCs/>
          <w:color w:val="auto"/>
          <w:sz w:val="24"/>
          <w:highlight w:val="none"/>
        </w:rPr>
        <w:t>（三十二）成交供应商</w:t>
      </w:r>
    </w:p>
    <w:p>
      <w:pPr>
        <w:snapToGrid w:val="0"/>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根据磋商小组对各供应商满足竞争性磋商文件实质性响应（所谓实质性响应，是指文件应与竞争性磋商文件的所有实质性条款、条件和要求相符，无显著差异或保留（由磋商小组确定）、质量和服务相等且评审得分最高的原则确定成交候选供应商。</w:t>
      </w:r>
    </w:p>
    <w:p>
      <w:pPr>
        <w:snapToGrid w:val="0"/>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从磋商小组提出的成交候选供应商中根据符合采购需求、质量和服务相等且评审得分最高的原则确定成交供应商。</w:t>
      </w:r>
    </w:p>
    <w:p>
      <w:pPr>
        <w:snapToGrid w:val="0"/>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采购人根据磋商小组的评标报告，应以排名第一的成交候选人为成交供应商。排名第一的成交候选人放弃中标或因不可抗力提出不能履行合同，或者磋商文件规定应当提交履约保证金而在规定的期限内未能提交的，采购人可以确定排名第二的成交候选人为成交供应商。排名第二的成交候选人因前款规定的同样原因不能签订合同的，采购人可以确定排名第三的成交候选人为成交供应商。</w:t>
      </w:r>
    </w:p>
    <w:p>
      <w:pPr>
        <w:snapToGrid w:val="0"/>
        <w:spacing w:line="360" w:lineRule="auto"/>
        <w:ind w:firstLine="482" w:firstLineChars="200"/>
        <w:rPr>
          <w:rFonts w:cs="Arial" w:asciiTheme="minorEastAsia" w:hAnsiTheme="minorEastAsia" w:eastAsiaTheme="minorEastAsia"/>
          <w:color w:val="auto"/>
          <w:sz w:val="24"/>
          <w:highlight w:val="none"/>
        </w:rPr>
      </w:pPr>
      <w:r>
        <w:rPr>
          <w:rFonts w:hint="eastAsia" w:asciiTheme="minorEastAsia" w:hAnsiTheme="minorEastAsia" w:eastAsiaTheme="minorEastAsia"/>
          <w:b/>
          <w:bCs/>
          <w:color w:val="auto"/>
          <w:sz w:val="24"/>
          <w:highlight w:val="none"/>
        </w:rPr>
        <w:t>（三十三）资格条件</w:t>
      </w:r>
    </w:p>
    <w:p>
      <w:pPr>
        <w:snapToGrid w:val="0"/>
        <w:spacing w:line="360" w:lineRule="auto"/>
        <w:ind w:firstLine="480" w:firstLineChars="200"/>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采购人将在签订合同前对成交候选供应商是否能圆满地履行合同进行审查。审查包括成交候选供应商响应文件中提供的所有资格证明材料原件，成交候选供应商响应文件及补充承诺中涉及的其他相关资料原件，以及对本项目实施可能存在风险的其他因素。</w:t>
      </w:r>
    </w:p>
    <w:p>
      <w:pPr>
        <w:snapToGrid w:val="0"/>
        <w:spacing w:line="360" w:lineRule="auto"/>
        <w:ind w:firstLine="480" w:firstLineChars="200"/>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、采购人若发现成交候选供应商在竞标过程中提供虚假证明文件，故意隐瞒公司不良信誉和财务状况，以及存在可能对合同圆满履行造成风险的其他因素等，则按规定取消其成交资格，监管部门依法进行处理。</w:t>
      </w:r>
    </w:p>
    <w:p>
      <w:pPr>
        <w:snapToGrid w:val="0"/>
        <w:spacing w:line="360" w:lineRule="auto"/>
        <w:ind w:firstLine="480" w:firstLineChars="200"/>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3</w:t>
      </w:r>
      <w:r>
        <w:rPr>
          <w:rFonts w:hint="eastAsia" w:asciiTheme="minorEastAsia" w:hAnsiTheme="minorEastAsia" w:eastAsiaTheme="minorEastAsia"/>
          <w:color w:val="auto"/>
          <w:sz w:val="24"/>
          <w:highlight w:val="none"/>
        </w:rPr>
        <w:t>、如果成交候选供应商被确认为不具备执行合同的能力，采购人将考虑按同样的程序审查下一个成交候选供应商。</w:t>
      </w:r>
    </w:p>
    <w:p>
      <w:pPr>
        <w:snapToGrid w:val="0"/>
        <w:spacing w:line="360" w:lineRule="auto"/>
        <w:ind w:firstLine="482"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b/>
          <w:bCs/>
          <w:color w:val="auto"/>
          <w:sz w:val="24"/>
          <w:highlight w:val="none"/>
        </w:rPr>
        <w:t>（三十四）成交通知书</w:t>
      </w:r>
    </w:p>
    <w:p>
      <w:pPr>
        <w:snapToGrid w:val="0"/>
        <w:spacing w:line="360" w:lineRule="auto"/>
        <w:ind w:firstLine="480" w:firstLineChars="200"/>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、成交结果在财政部门指定信息媒体上发布公告后，采购人将向成交供应商发出成交通知书。</w:t>
      </w:r>
    </w:p>
    <w:p>
      <w:pPr>
        <w:snapToGrid w:val="0"/>
        <w:spacing w:line="360" w:lineRule="auto"/>
        <w:ind w:firstLine="480" w:firstLineChars="200"/>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、成交供应商应及时到政府采购人领取成交通知书，成交通知书是签订合同的依据和组成部分。</w:t>
      </w:r>
    </w:p>
    <w:p>
      <w:pPr>
        <w:snapToGrid w:val="0"/>
        <w:spacing w:line="360" w:lineRule="auto"/>
        <w:ind w:firstLine="482"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b/>
          <w:bCs/>
          <w:color w:val="auto"/>
          <w:sz w:val="24"/>
          <w:highlight w:val="none"/>
        </w:rPr>
        <w:t>（三十五）签订合同</w:t>
      </w:r>
    </w:p>
    <w:p>
      <w:pPr>
        <w:snapToGrid w:val="0"/>
        <w:spacing w:line="360" w:lineRule="auto"/>
        <w:ind w:firstLine="480" w:firstLineChars="200"/>
        <w:jc w:val="left"/>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成交供应商应在规定的时间、地点与采购人签订合同，竞争性磋商文件、成交人的响应文件、分次报价及服务承诺文件以及评标过程中有关澄清文件均作为合同附件，合同经采购人审核盖章后实施。依据《政府采购促进中小企业发展管理办法》（财库﹝2020﹞46 号）的规定享受扶持政策获得政府采购合同的，小微企业不得将合同分包给大中型企业，中型企业不得将合同分包给大型企业</w:t>
      </w:r>
      <w:r>
        <w:rPr>
          <w:rFonts w:hint="eastAsia" w:asciiTheme="minorEastAsia" w:hAnsiTheme="minorEastAsia" w:eastAsiaTheme="minorEastAsia"/>
          <w:color w:val="auto"/>
          <w:sz w:val="24"/>
          <w:highlight w:val="none"/>
          <w:lang w:eastAsia="zh-CN"/>
        </w:rPr>
        <w:t>。</w:t>
      </w:r>
    </w:p>
    <w:p>
      <w:pPr>
        <w:snapToGrid w:val="0"/>
        <w:spacing w:line="360" w:lineRule="auto"/>
        <w:ind w:firstLine="480" w:firstLineChars="200"/>
        <w:jc w:val="left"/>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rPr>
        <w:t>成交供应商无正当理由未在规定时间内与采购人签订合同的，采购人有权建议取消其成交资格，监管部门将对其依法处理。</w:t>
      </w:r>
    </w:p>
    <w:p>
      <w:pPr>
        <w:snapToGrid w:val="0"/>
        <w:spacing w:line="360" w:lineRule="auto"/>
        <w:ind w:firstLine="482" w:firstLineChars="200"/>
        <w:jc w:val="left"/>
        <w:rPr>
          <w:rFonts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rPr>
        <w:t>（三十六）采购代理费和履约保证金</w:t>
      </w:r>
    </w:p>
    <w:p>
      <w:pPr>
        <w:snapToGrid w:val="0"/>
        <w:spacing w:line="360" w:lineRule="auto"/>
        <w:ind w:firstLine="480" w:firstLineChars="200"/>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w:t>
      </w:r>
      <w:r>
        <w:rPr>
          <w:rFonts w:hint="eastAsia" w:ascii="宋体" w:hAnsi="宋体"/>
          <w:color w:val="auto"/>
          <w:sz w:val="24"/>
          <w:highlight w:val="none"/>
        </w:rPr>
        <w:t>采购代理费：成交人必须在成交通知书发前向采购代理机构支付采购代理费。已提交了磋商保证金的成交人，其采购代理费将在成交通知书发出之日起3日内从磋商保证金中扣除。采购代理费收费标准为：依据采购代理合同约定，本次采购由成交人向采购代理机构支付采购代理费。</w:t>
      </w:r>
    </w:p>
    <w:p>
      <w:pPr>
        <w:pStyle w:val="265"/>
        <w:spacing w:line="360" w:lineRule="auto"/>
        <w:ind w:left="480" w:firstLine="0" w:firstLineChars="0"/>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、履约保证金：无</w:t>
      </w:r>
    </w:p>
    <w:p>
      <w:pPr>
        <w:snapToGrid w:val="0"/>
        <w:spacing w:line="360" w:lineRule="auto"/>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）收取：无。</w:t>
      </w:r>
    </w:p>
    <w:p>
      <w:pPr>
        <w:snapToGrid w:val="0"/>
        <w:spacing w:line="360" w:lineRule="auto"/>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（2）归还：履约保证金于服务期结束后一次性无息退还。</w:t>
      </w:r>
    </w:p>
    <w:p>
      <w:pPr>
        <w:snapToGrid w:val="0"/>
        <w:spacing w:line="360" w:lineRule="auto"/>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（3）履约保证金形式：现金转账</w:t>
      </w:r>
    </w:p>
    <w:p>
      <w:pPr>
        <w:snapToGrid w:val="0"/>
        <w:spacing w:line="360" w:lineRule="auto"/>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成交供应商未按本文件规定缴纳履约保证金的，其磋商保证金将不予退还。</w:t>
      </w:r>
    </w:p>
    <w:p>
      <w:pPr>
        <w:snapToGrid w:val="0"/>
        <w:spacing w:line="360" w:lineRule="auto"/>
        <w:ind w:firstLine="477" w:firstLineChars="199"/>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履约保证金的退还：合同履约完成，本项目经书面验收合格，采购人无息退还履约保证金。成交供应商未按照合同、法律法规、磋商文件等相关规定履行责任，采购人有权扣除履约保证金，并解除合同，由此造成的一切损失，由成交供应商自行承担。</w:t>
      </w:r>
    </w:p>
    <w:p>
      <w:pPr>
        <w:pStyle w:val="265"/>
        <w:spacing w:line="360" w:lineRule="auto"/>
        <w:ind w:firstLine="480"/>
        <w:jc w:val="left"/>
        <w:rPr>
          <w:rFonts w:asciiTheme="minorEastAsia" w:hAnsiTheme="minorEastAsia" w:eastAsiaTheme="minorEastAsia"/>
          <w:color w:val="auto"/>
          <w:sz w:val="24"/>
          <w:highlight w:val="none"/>
          <w:shd w:val="pct10" w:color="auto" w:fill="FFFFFF"/>
        </w:rPr>
      </w:pPr>
    </w:p>
    <w:p>
      <w:pPr>
        <w:pStyle w:val="8"/>
        <w:jc w:val="center"/>
        <w:rPr>
          <w:rFonts w:asciiTheme="minorEastAsia" w:hAnsiTheme="minorEastAsia" w:eastAsiaTheme="minorEastAsia"/>
          <w:color w:val="auto"/>
          <w:sz w:val="28"/>
          <w:szCs w:val="28"/>
          <w:highlight w:val="none"/>
        </w:rPr>
      </w:pPr>
      <w:bookmarkStart w:id="38" w:name="_Toc20795"/>
      <w:bookmarkStart w:id="39" w:name="_Toc452657582"/>
      <w:r>
        <w:rPr>
          <w:rFonts w:hint="eastAsia" w:asciiTheme="minorEastAsia" w:hAnsiTheme="minorEastAsia" w:eastAsiaTheme="minorEastAsia"/>
          <w:color w:val="auto"/>
          <w:sz w:val="28"/>
          <w:szCs w:val="28"/>
          <w:highlight w:val="none"/>
        </w:rPr>
        <w:t>九、质疑与投诉</w:t>
      </w:r>
      <w:bookmarkEnd w:id="38"/>
      <w:bookmarkEnd w:id="39"/>
    </w:p>
    <w:p>
      <w:pPr>
        <w:snapToGrid w:val="0"/>
        <w:spacing w:line="360" w:lineRule="auto"/>
        <w:ind w:left="1" w:firstLine="477" w:firstLineChars="199"/>
        <w:jc w:val="left"/>
        <w:rPr>
          <w:rFonts w:asciiTheme="minorEastAsia" w:hAnsiTheme="minorEastAsia" w:eastAsiaTheme="minorEastAsia"/>
          <w:color w:val="auto"/>
          <w:sz w:val="24"/>
          <w:highlight w:val="none"/>
        </w:rPr>
      </w:pPr>
      <w:bookmarkStart w:id="40" w:name="_Toc452657583"/>
      <w:r>
        <w:rPr>
          <w:rFonts w:hint="eastAsia" w:asciiTheme="minorEastAsia" w:hAnsiTheme="minorEastAsia" w:eastAsiaTheme="minorEastAsia"/>
          <w:color w:val="auto"/>
          <w:sz w:val="24"/>
          <w:highlight w:val="none"/>
        </w:rPr>
        <w:t>（三十七）质疑与投诉</w:t>
      </w:r>
      <w:bookmarkEnd w:id="40"/>
    </w:p>
    <w:p>
      <w:pPr>
        <w:snapToGrid w:val="0"/>
        <w:spacing w:line="360" w:lineRule="auto"/>
        <w:ind w:firstLine="477" w:firstLineChars="199"/>
        <w:jc w:val="left"/>
        <w:rPr>
          <w:rFonts w:asciiTheme="minorEastAsia" w:hAnsiTheme="minorEastAsia" w:eastAsiaTheme="minorEastAsia"/>
          <w:color w:val="auto"/>
          <w:sz w:val="24"/>
          <w:highlight w:val="none"/>
        </w:rPr>
      </w:pPr>
      <w:bookmarkStart w:id="41" w:name="_Toc452657584"/>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质疑的提出</w:t>
      </w:r>
      <w:bookmarkEnd w:id="41"/>
    </w:p>
    <w:p>
      <w:pPr>
        <w:snapToGrid w:val="0"/>
        <w:spacing w:line="360" w:lineRule="auto"/>
        <w:ind w:firstLine="477" w:firstLineChars="199"/>
        <w:jc w:val="left"/>
        <w:rPr>
          <w:rFonts w:asciiTheme="minorEastAsia" w:hAnsiTheme="minorEastAsia" w:eastAsiaTheme="minorEastAsia"/>
          <w:color w:val="auto"/>
          <w:sz w:val="24"/>
          <w:highlight w:val="none"/>
        </w:rPr>
      </w:pPr>
      <w:bookmarkStart w:id="42" w:name="_Toc452657585"/>
      <w:r>
        <w:rPr>
          <w:rFonts w:asciiTheme="minorEastAsia" w:hAnsiTheme="minorEastAsia" w:eastAsiaTheme="minorEastAsia"/>
          <w:color w:val="auto"/>
          <w:sz w:val="24"/>
          <w:highlight w:val="none"/>
        </w:rPr>
        <w:t>1.1</w:t>
      </w:r>
      <w:r>
        <w:rPr>
          <w:rFonts w:hint="eastAsia" w:asciiTheme="minorEastAsia" w:hAnsiTheme="minorEastAsia" w:eastAsiaTheme="minorEastAsia"/>
          <w:color w:val="auto"/>
          <w:sz w:val="24"/>
          <w:highlight w:val="none"/>
        </w:rPr>
        <w:t>质疑人必须是直接参与本次采购活动的供应商。</w:t>
      </w:r>
      <w:bookmarkEnd w:id="42"/>
    </w:p>
    <w:p>
      <w:pPr>
        <w:snapToGrid w:val="0"/>
        <w:spacing w:line="360" w:lineRule="auto"/>
        <w:ind w:firstLine="477" w:firstLineChars="199"/>
        <w:jc w:val="left"/>
        <w:rPr>
          <w:rFonts w:asciiTheme="minorEastAsia" w:hAnsiTheme="minorEastAsia" w:eastAsiaTheme="minorEastAsia"/>
          <w:color w:val="auto"/>
          <w:sz w:val="24"/>
          <w:highlight w:val="none"/>
        </w:rPr>
      </w:pPr>
      <w:bookmarkStart w:id="43" w:name="_Toc452657586"/>
      <w:r>
        <w:rPr>
          <w:rFonts w:asciiTheme="minorEastAsia" w:hAnsiTheme="minorEastAsia" w:eastAsiaTheme="minorEastAsia"/>
          <w:color w:val="auto"/>
          <w:sz w:val="24"/>
          <w:highlight w:val="none"/>
        </w:rPr>
        <w:t>1.2</w:t>
      </w:r>
      <w:r>
        <w:rPr>
          <w:rFonts w:hint="eastAsia" w:asciiTheme="minorEastAsia" w:hAnsiTheme="minorEastAsia" w:eastAsiaTheme="minorEastAsia"/>
          <w:color w:val="auto"/>
          <w:sz w:val="24"/>
          <w:highlight w:val="none"/>
        </w:rPr>
        <w:t>对采购内容有异议的，自采购公告发布后，潜在供应商根据采购内容，在报名和取得竞争性磋商文件后，可对竞争性磋商文件提出质疑；未报名及未取得竞争性磋商文件的，不得提出质疑；对资质审查不合格的供应商，不得对采购结果提出质疑；磋商截止期前</w:t>
      </w:r>
      <w:r>
        <w:rPr>
          <w:rFonts w:asciiTheme="minorEastAsia" w:hAnsiTheme="minorEastAsia" w:eastAsiaTheme="minorEastAsia"/>
          <w:color w:val="auto"/>
          <w:sz w:val="24"/>
          <w:highlight w:val="none"/>
        </w:rPr>
        <w:t>5</w:t>
      </w:r>
      <w:r>
        <w:rPr>
          <w:rFonts w:hint="eastAsia" w:asciiTheme="minorEastAsia" w:hAnsiTheme="minorEastAsia" w:eastAsiaTheme="minorEastAsia"/>
          <w:color w:val="auto"/>
          <w:sz w:val="24"/>
          <w:highlight w:val="none"/>
        </w:rPr>
        <w:t>日，停止接受质疑。在开标评标过程中，凡采购人或磋商小组明确提出须由供应商确认的事项，且供应商当场确认无异议的，不得再提出相关质疑。</w:t>
      </w:r>
      <w:bookmarkEnd w:id="43"/>
    </w:p>
    <w:p>
      <w:pPr>
        <w:snapToGrid w:val="0"/>
        <w:spacing w:line="360" w:lineRule="auto"/>
        <w:ind w:firstLine="477" w:firstLineChars="199"/>
        <w:jc w:val="left"/>
        <w:rPr>
          <w:rFonts w:asciiTheme="minorEastAsia" w:hAnsiTheme="minorEastAsia" w:eastAsiaTheme="minorEastAsia"/>
          <w:color w:val="auto"/>
          <w:sz w:val="24"/>
          <w:highlight w:val="none"/>
        </w:rPr>
      </w:pPr>
      <w:bookmarkStart w:id="44" w:name="_Toc452657587"/>
      <w:r>
        <w:rPr>
          <w:rFonts w:asciiTheme="minorEastAsia" w:hAnsiTheme="minorEastAsia" w:eastAsiaTheme="minorEastAsia"/>
          <w:color w:val="auto"/>
          <w:sz w:val="24"/>
          <w:highlight w:val="none"/>
        </w:rPr>
        <w:t>1.3</w:t>
      </w:r>
      <w:r>
        <w:rPr>
          <w:rFonts w:hint="eastAsia" w:asciiTheme="minorEastAsia" w:hAnsiTheme="minorEastAsia" w:eastAsiaTheme="minorEastAsia"/>
          <w:color w:val="auto"/>
          <w:sz w:val="24"/>
          <w:highlight w:val="none"/>
        </w:rPr>
        <w:t>对中标公示有异议的，在中标公示发布之日起，以书面形式并加盖公章和法人代表签字向采购人提出质疑。</w:t>
      </w:r>
      <w:bookmarkEnd w:id="44"/>
    </w:p>
    <w:p>
      <w:pPr>
        <w:snapToGrid w:val="0"/>
        <w:spacing w:line="360" w:lineRule="auto"/>
        <w:ind w:firstLine="477" w:firstLineChars="199"/>
        <w:jc w:val="left"/>
        <w:rPr>
          <w:rFonts w:asciiTheme="minorEastAsia" w:hAnsiTheme="minorEastAsia" w:eastAsiaTheme="minorEastAsia"/>
          <w:color w:val="auto"/>
          <w:sz w:val="24"/>
          <w:highlight w:val="none"/>
        </w:rPr>
      </w:pPr>
      <w:bookmarkStart w:id="45" w:name="_Toc452657588"/>
      <w:r>
        <w:rPr>
          <w:rFonts w:asciiTheme="minorEastAsia" w:hAnsiTheme="minorEastAsia" w:eastAsiaTheme="minorEastAsia"/>
          <w:color w:val="auto"/>
          <w:sz w:val="24"/>
          <w:highlight w:val="none"/>
        </w:rPr>
        <w:t>1.4</w:t>
      </w:r>
      <w:r>
        <w:rPr>
          <w:rFonts w:hint="eastAsia" w:asciiTheme="minorEastAsia" w:hAnsiTheme="minorEastAsia" w:eastAsiaTheme="minorEastAsia"/>
          <w:color w:val="auto"/>
          <w:sz w:val="24"/>
          <w:highlight w:val="none"/>
        </w:rPr>
        <w:t>提出质疑时，必须按照“实事求是”、“谁主张，谁举证”的原则，提供相关证明材料，不能主观臆测。</w:t>
      </w:r>
      <w:bookmarkEnd w:id="45"/>
    </w:p>
    <w:p>
      <w:pPr>
        <w:snapToGrid w:val="0"/>
        <w:spacing w:line="360" w:lineRule="auto"/>
        <w:ind w:firstLine="477" w:firstLineChars="199"/>
        <w:jc w:val="left"/>
        <w:rPr>
          <w:rFonts w:asciiTheme="minorEastAsia" w:hAnsiTheme="minorEastAsia" w:eastAsiaTheme="minorEastAsia"/>
          <w:color w:val="auto"/>
          <w:sz w:val="24"/>
          <w:highlight w:val="none"/>
        </w:rPr>
      </w:pPr>
      <w:bookmarkStart w:id="46" w:name="_Toc452657589"/>
      <w:r>
        <w:rPr>
          <w:rFonts w:asciiTheme="minorEastAsia" w:hAnsiTheme="minorEastAsia" w:eastAsiaTheme="minorEastAsia"/>
          <w:color w:val="auto"/>
          <w:sz w:val="24"/>
          <w:highlight w:val="none"/>
        </w:rPr>
        <w:t>1.5</w:t>
      </w:r>
      <w:r>
        <w:rPr>
          <w:rFonts w:hint="eastAsia" w:asciiTheme="minorEastAsia" w:hAnsiTheme="minorEastAsia" w:eastAsiaTheme="minorEastAsia"/>
          <w:color w:val="auto"/>
          <w:sz w:val="24"/>
          <w:highlight w:val="none"/>
        </w:rPr>
        <w:t>质疑函采用实名制，不得进行虚假、恶意质疑。质疑人应在质疑有效期内提交《质疑函》（格式后附），质疑函内容应包括质疑人相关信息、质疑事项、事实依据、适应法规条款、佐证材料等。</w:t>
      </w:r>
      <w:bookmarkEnd w:id="46"/>
    </w:p>
    <w:p>
      <w:pPr>
        <w:snapToGrid w:val="0"/>
        <w:spacing w:line="360" w:lineRule="auto"/>
        <w:ind w:firstLine="477" w:firstLineChars="199"/>
        <w:jc w:val="left"/>
        <w:rPr>
          <w:rFonts w:asciiTheme="minorEastAsia" w:hAnsiTheme="minorEastAsia" w:eastAsiaTheme="minorEastAsia"/>
          <w:color w:val="auto"/>
          <w:sz w:val="24"/>
          <w:highlight w:val="none"/>
        </w:rPr>
      </w:pPr>
      <w:bookmarkStart w:id="47" w:name="_Toc452657590"/>
      <w:r>
        <w:rPr>
          <w:rFonts w:asciiTheme="minorEastAsia" w:hAnsiTheme="minorEastAsia" w:eastAsiaTheme="minorEastAsia"/>
          <w:color w:val="auto"/>
          <w:sz w:val="24"/>
          <w:highlight w:val="none"/>
        </w:rPr>
        <w:t>1.6</w:t>
      </w:r>
      <w:r>
        <w:rPr>
          <w:rFonts w:hint="eastAsia" w:asciiTheme="minorEastAsia" w:hAnsiTheme="minorEastAsia" w:eastAsiaTheme="minorEastAsia"/>
          <w:color w:val="auto"/>
          <w:sz w:val="24"/>
          <w:highlight w:val="none"/>
        </w:rPr>
        <w:t>质疑必须提供合法的信息来源或有效证据。质疑人保证所提出的质疑内容及相关佐证材料的真实性及来源的合法性，并承担相应的法律责任。属于须由相关部门调查、鉴定或者先行做出相关认定的事项，质疑人应当依法申请具有法定职权的部门查清、认定，并将相关结果提供给采购人。采购人不具有法定调查、认定权限和义务。</w:t>
      </w:r>
      <w:bookmarkEnd w:id="47"/>
    </w:p>
    <w:p>
      <w:pPr>
        <w:snapToGrid w:val="0"/>
        <w:spacing w:line="360" w:lineRule="auto"/>
        <w:ind w:firstLine="477" w:firstLineChars="199"/>
        <w:jc w:val="left"/>
        <w:rPr>
          <w:rFonts w:asciiTheme="minorEastAsia" w:hAnsiTheme="minorEastAsia" w:eastAsiaTheme="minorEastAsia"/>
          <w:color w:val="auto"/>
          <w:sz w:val="24"/>
          <w:highlight w:val="none"/>
        </w:rPr>
      </w:pPr>
      <w:bookmarkStart w:id="48" w:name="_Toc452657591"/>
      <w:r>
        <w:rPr>
          <w:rFonts w:asciiTheme="minorEastAsia" w:hAnsiTheme="minorEastAsia" w:eastAsiaTheme="minorEastAsia"/>
          <w:color w:val="auto"/>
          <w:sz w:val="24"/>
          <w:highlight w:val="none"/>
        </w:rPr>
        <w:t>1.7</w:t>
      </w:r>
      <w:r>
        <w:rPr>
          <w:rFonts w:hint="eastAsia" w:asciiTheme="minorEastAsia" w:hAnsiTheme="minorEastAsia" w:eastAsiaTheme="minorEastAsia"/>
          <w:color w:val="auto"/>
          <w:sz w:val="24"/>
          <w:highlight w:val="none"/>
        </w:rPr>
        <w:t>佐证材料要具备客观性、关联性、合法性，无法查实的（如宣传册、媒体报道、猜测、推理等）不能作为佐证材料。</w:t>
      </w:r>
      <w:bookmarkEnd w:id="48"/>
    </w:p>
    <w:p>
      <w:pPr>
        <w:snapToGrid w:val="0"/>
        <w:spacing w:line="360" w:lineRule="auto"/>
        <w:ind w:firstLine="477" w:firstLineChars="199"/>
        <w:jc w:val="left"/>
        <w:rPr>
          <w:rFonts w:asciiTheme="minorEastAsia" w:hAnsiTheme="minorEastAsia" w:eastAsiaTheme="minorEastAsia"/>
          <w:color w:val="auto"/>
          <w:sz w:val="24"/>
          <w:highlight w:val="none"/>
        </w:rPr>
      </w:pPr>
      <w:bookmarkStart w:id="49" w:name="_Toc452657592"/>
      <w:r>
        <w:rPr>
          <w:rFonts w:asciiTheme="minorEastAsia" w:hAnsiTheme="minorEastAsia" w:eastAsiaTheme="minorEastAsia"/>
          <w:color w:val="auto"/>
          <w:sz w:val="24"/>
          <w:highlight w:val="none"/>
        </w:rPr>
        <w:t>1.8</w:t>
      </w:r>
      <w:r>
        <w:rPr>
          <w:rFonts w:hint="eastAsia" w:asciiTheme="minorEastAsia" w:hAnsiTheme="minorEastAsia" w:eastAsiaTheme="minorEastAsia"/>
          <w:color w:val="auto"/>
          <w:sz w:val="24"/>
          <w:highlight w:val="none"/>
        </w:rPr>
        <w:t>对不能提供相关佐证材料的、涉及商业秘密的、非书面形式送达的、匿名的质疑将不予受理。</w:t>
      </w:r>
      <w:bookmarkEnd w:id="49"/>
    </w:p>
    <w:p>
      <w:pPr>
        <w:snapToGrid w:val="0"/>
        <w:spacing w:line="360" w:lineRule="auto"/>
        <w:ind w:firstLine="477" w:firstLineChars="199"/>
        <w:jc w:val="left"/>
        <w:rPr>
          <w:rFonts w:asciiTheme="minorEastAsia" w:hAnsiTheme="minorEastAsia" w:eastAsiaTheme="minorEastAsia"/>
          <w:color w:val="auto"/>
          <w:sz w:val="24"/>
          <w:highlight w:val="none"/>
        </w:rPr>
      </w:pPr>
      <w:bookmarkStart w:id="50" w:name="_Toc452657593"/>
      <w:r>
        <w:rPr>
          <w:rFonts w:asciiTheme="minorEastAsia" w:hAnsiTheme="minorEastAsia" w:eastAsiaTheme="minorEastAsia"/>
          <w:color w:val="auto"/>
          <w:sz w:val="24"/>
          <w:highlight w:val="none"/>
        </w:rPr>
        <w:t>1.9</w:t>
      </w:r>
      <w:r>
        <w:rPr>
          <w:rFonts w:hint="eastAsia" w:asciiTheme="minorEastAsia" w:hAnsiTheme="minorEastAsia" w:eastAsiaTheme="minorEastAsia"/>
          <w:color w:val="auto"/>
          <w:sz w:val="24"/>
          <w:highlight w:val="none"/>
        </w:rPr>
        <w:t>对于有关资质要求、技术参数存在限制性、倾向性条款的及付款方式等方面的质疑，可在规定的时间内直接向代理机构提出并抄送采购人。</w:t>
      </w:r>
      <w:bookmarkEnd w:id="50"/>
    </w:p>
    <w:p>
      <w:pPr>
        <w:snapToGrid w:val="0"/>
        <w:spacing w:line="360" w:lineRule="auto"/>
        <w:ind w:firstLine="477" w:firstLineChars="199"/>
        <w:jc w:val="left"/>
        <w:rPr>
          <w:rFonts w:asciiTheme="minorEastAsia" w:hAnsiTheme="minorEastAsia" w:eastAsiaTheme="minorEastAsia"/>
          <w:color w:val="auto"/>
          <w:sz w:val="24"/>
          <w:highlight w:val="none"/>
        </w:rPr>
      </w:pPr>
      <w:bookmarkStart w:id="51" w:name="_Toc452657594"/>
      <w:r>
        <w:rPr>
          <w:rFonts w:asciiTheme="minorEastAsia" w:hAnsiTheme="minorEastAsia" w:eastAsiaTheme="minorEastAsia"/>
          <w:color w:val="auto"/>
          <w:sz w:val="24"/>
          <w:highlight w:val="none"/>
        </w:rPr>
        <w:t>2. </w:t>
      </w:r>
      <w:r>
        <w:rPr>
          <w:rFonts w:hint="eastAsia" w:asciiTheme="minorEastAsia" w:hAnsiTheme="minorEastAsia" w:eastAsiaTheme="minorEastAsia"/>
          <w:color w:val="auto"/>
          <w:sz w:val="24"/>
          <w:highlight w:val="none"/>
        </w:rPr>
        <w:t>受理和处理</w:t>
      </w:r>
      <w:bookmarkEnd w:id="51"/>
    </w:p>
    <w:p>
      <w:pPr>
        <w:snapToGrid w:val="0"/>
        <w:spacing w:line="360" w:lineRule="auto"/>
        <w:ind w:firstLine="477" w:firstLineChars="199"/>
        <w:jc w:val="left"/>
        <w:rPr>
          <w:rFonts w:asciiTheme="minorEastAsia" w:hAnsiTheme="minorEastAsia" w:eastAsiaTheme="minorEastAsia"/>
          <w:color w:val="auto"/>
          <w:sz w:val="24"/>
          <w:highlight w:val="none"/>
        </w:rPr>
      </w:pPr>
      <w:bookmarkStart w:id="52" w:name="_Toc452657595"/>
      <w:r>
        <w:rPr>
          <w:rFonts w:asciiTheme="minorEastAsia" w:hAnsiTheme="minorEastAsia" w:eastAsiaTheme="minorEastAsia"/>
          <w:color w:val="auto"/>
          <w:sz w:val="24"/>
          <w:highlight w:val="none"/>
        </w:rPr>
        <w:t>2.1</w:t>
      </w:r>
      <w:r>
        <w:rPr>
          <w:rFonts w:hint="eastAsia" w:asciiTheme="minorEastAsia" w:hAnsiTheme="minorEastAsia" w:eastAsiaTheme="minorEastAsia"/>
          <w:color w:val="auto"/>
          <w:sz w:val="24"/>
          <w:highlight w:val="none"/>
        </w:rPr>
        <w:t>《质疑函》必须由质疑方的法定代表人或参与本次竞标的授权人送达采购人或代理机构。</w:t>
      </w:r>
      <w:bookmarkEnd w:id="52"/>
    </w:p>
    <w:p>
      <w:pPr>
        <w:snapToGrid w:val="0"/>
        <w:spacing w:line="360" w:lineRule="auto"/>
        <w:ind w:firstLine="477" w:firstLineChars="199"/>
        <w:jc w:val="left"/>
        <w:rPr>
          <w:rFonts w:asciiTheme="minorEastAsia" w:hAnsiTheme="minorEastAsia" w:eastAsiaTheme="minorEastAsia"/>
          <w:color w:val="auto"/>
          <w:sz w:val="24"/>
          <w:highlight w:val="none"/>
        </w:rPr>
      </w:pPr>
      <w:bookmarkStart w:id="53" w:name="_Toc452657596"/>
      <w:r>
        <w:rPr>
          <w:rFonts w:asciiTheme="minorEastAsia" w:hAnsiTheme="minorEastAsia" w:eastAsiaTheme="minorEastAsia"/>
          <w:color w:val="auto"/>
          <w:sz w:val="24"/>
          <w:highlight w:val="none"/>
        </w:rPr>
        <w:t>2.2</w:t>
      </w:r>
      <w:r>
        <w:rPr>
          <w:rFonts w:hint="eastAsia" w:asciiTheme="minorEastAsia" w:hAnsiTheme="minorEastAsia" w:eastAsiaTheme="minorEastAsia"/>
          <w:color w:val="auto"/>
          <w:sz w:val="24"/>
          <w:highlight w:val="none"/>
        </w:rPr>
        <w:t>对符合要求的质疑，代理机构或采购人须签收。同一质疑人的质疑只接受一次。</w:t>
      </w:r>
      <w:bookmarkEnd w:id="53"/>
    </w:p>
    <w:p>
      <w:pPr>
        <w:snapToGrid w:val="0"/>
        <w:spacing w:line="360" w:lineRule="auto"/>
        <w:ind w:firstLine="477" w:firstLineChars="199"/>
        <w:jc w:val="left"/>
        <w:rPr>
          <w:rFonts w:asciiTheme="minorEastAsia" w:hAnsiTheme="minorEastAsia" w:eastAsiaTheme="minorEastAsia"/>
          <w:color w:val="auto"/>
          <w:sz w:val="24"/>
          <w:highlight w:val="none"/>
        </w:rPr>
      </w:pPr>
      <w:bookmarkStart w:id="54" w:name="_Toc452657597"/>
      <w:r>
        <w:rPr>
          <w:rFonts w:asciiTheme="minorEastAsia" w:hAnsiTheme="minorEastAsia" w:eastAsiaTheme="minorEastAsia"/>
          <w:color w:val="auto"/>
          <w:sz w:val="24"/>
          <w:highlight w:val="none"/>
        </w:rPr>
        <w:t>2.3</w:t>
      </w:r>
      <w:r>
        <w:rPr>
          <w:rFonts w:hint="eastAsia" w:asciiTheme="minorEastAsia" w:hAnsiTheme="minorEastAsia" w:eastAsiaTheme="minorEastAsia"/>
          <w:color w:val="auto"/>
          <w:sz w:val="24"/>
          <w:highlight w:val="none"/>
        </w:rPr>
        <w:t>对于不符合上述</w:t>
      </w: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项所有条款要求的质疑，采购人将不予受理。</w:t>
      </w:r>
      <w:bookmarkEnd w:id="54"/>
    </w:p>
    <w:p>
      <w:pPr>
        <w:snapToGrid w:val="0"/>
        <w:spacing w:line="360" w:lineRule="auto"/>
        <w:ind w:firstLine="477" w:firstLineChars="199"/>
        <w:jc w:val="left"/>
        <w:rPr>
          <w:rFonts w:asciiTheme="minorEastAsia" w:hAnsiTheme="minorEastAsia" w:eastAsiaTheme="minorEastAsia"/>
          <w:color w:val="auto"/>
          <w:sz w:val="24"/>
          <w:highlight w:val="none"/>
        </w:rPr>
      </w:pPr>
      <w:bookmarkStart w:id="55" w:name="_Toc452657598"/>
      <w:r>
        <w:rPr>
          <w:rFonts w:asciiTheme="minorEastAsia" w:hAnsiTheme="minorEastAsia" w:eastAsiaTheme="minorEastAsia"/>
          <w:color w:val="auto"/>
          <w:sz w:val="24"/>
          <w:highlight w:val="none"/>
        </w:rPr>
        <w:t>2.4</w:t>
      </w:r>
      <w:r>
        <w:rPr>
          <w:rFonts w:hint="eastAsia" w:asciiTheme="minorEastAsia" w:hAnsiTheme="minorEastAsia" w:eastAsiaTheme="minorEastAsia"/>
          <w:color w:val="auto"/>
          <w:sz w:val="24"/>
          <w:highlight w:val="none"/>
        </w:rPr>
        <w:t>在处理过程中，发现需要质疑人进一步补充相关佐证材料的，要求质疑人在规定时间内提供。质疑人不能按照要求提供相关佐证材料的，视同放弃质疑。</w:t>
      </w:r>
      <w:bookmarkEnd w:id="55"/>
    </w:p>
    <w:p>
      <w:pPr>
        <w:snapToGrid w:val="0"/>
        <w:spacing w:line="360" w:lineRule="auto"/>
        <w:ind w:firstLine="477" w:firstLineChars="199"/>
        <w:jc w:val="left"/>
        <w:rPr>
          <w:rFonts w:asciiTheme="minorEastAsia" w:hAnsiTheme="minorEastAsia" w:eastAsiaTheme="minorEastAsia"/>
          <w:color w:val="auto"/>
          <w:sz w:val="24"/>
          <w:highlight w:val="none"/>
        </w:rPr>
      </w:pPr>
      <w:bookmarkStart w:id="56" w:name="_Toc452657599"/>
      <w:r>
        <w:rPr>
          <w:rFonts w:asciiTheme="minorEastAsia" w:hAnsiTheme="minorEastAsia" w:eastAsiaTheme="minorEastAsia"/>
          <w:color w:val="auto"/>
          <w:sz w:val="24"/>
          <w:highlight w:val="none"/>
        </w:rPr>
        <w:t>2.5</w:t>
      </w:r>
      <w:r>
        <w:rPr>
          <w:rFonts w:hint="eastAsia" w:asciiTheme="minorEastAsia" w:hAnsiTheme="minorEastAsia" w:eastAsiaTheme="minorEastAsia"/>
          <w:color w:val="auto"/>
          <w:sz w:val="24"/>
          <w:highlight w:val="none"/>
        </w:rPr>
        <w:t>采购人或代理机构负责对质疑的回复工作，将质疑人的质疑材料提供给相关专家或磋商小组，并将处理意见回复质疑人。</w:t>
      </w:r>
      <w:bookmarkEnd w:id="56"/>
    </w:p>
    <w:p>
      <w:pPr>
        <w:snapToGrid w:val="0"/>
        <w:spacing w:line="360" w:lineRule="auto"/>
        <w:ind w:firstLine="477" w:firstLineChars="199"/>
        <w:jc w:val="left"/>
        <w:rPr>
          <w:rFonts w:asciiTheme="minorEastAsia" w:hAnsiTheme="minorEastAsia" w:eastAsiaTheme="minorEastAsia"/>
          <w:color w:val="auto"/>
          <w:sz w:val="24"/>
          <w:highlight w:val="none"/>
        </w:rPr>
      </w:pPr>
      <w:bookmarkStart w:id="57" w:name="_Toc452657600"/>
      <w:r>
        <w:rPr>
          <w:rFonts w:asciiTheme="minorEastAsia" w:hAnsiTheme="minorEastAsia" w:eastAsiaTheme="minorEastAsia"/>
          <w:color w:val="auto"/>
          <w:sz w:val="24"/>
          <w:highlight w:val="none"/>
        </w:rPr>
        <w:t>2.6</w:t>
      </w:r>
      <w:r>
        <w:rPr>
          <w:rFonts w:hint="eastAsia" w:asciiTheme="minorEastAsia" w:hAnsiTheme="minorEastAsia" w:eastAsiaTheme="minorEastAsia"/>
          <w:color w:val="auto"/>
          <w:sz w:val="24"/>
          <w:highlight w:val="none"/>
        </w:rPr>
        <w:t>对竞争性磋商文件参数的质疑成立的，采购人或代理机构将对质疑部分进行调整；对中标结果质疑成立的，采购人将取消预中标供应商中标资格，按照竞争性磋商文件有关约定重新确定中标供应商。同时，将意见反馈政府采购管理部门，视情对当事人进行处理。</w:t>
      </w:r>
      <w:bookmarkEnd w:id="57"/>
    </w:p>
    <w:p>
      <w:pPr>
        <w:snapToGrid w:val="0"/>
        <w:spacing w:line="360" w:lineRule="auto"/>
        <w:ind w:firstLine="477" w:firstLineChars="199"/>
        <w:jc w:val="left"/>
        <w:rPr>
          <w:rFonts w:asciiTheme="minorEastAsia" w:hAnsiTheme="minorEastAsia" w:eastAsiaTheme="minorEastAsia"/>
          <w:color w:val="auto"/>
          <w:sz w:val="24"/>
          <w:highlight w:val="none"/>
        </w:rPr>
      </w:pPr>
      <w:bookmarkStart w:id="58" w:name="_Toc452657601"/>
      <w:r>
        <w:rPr>
          <w:rFonts w:asciiTheme="minorEastAsia" w:hAnsiTheme="minorEastAsia" w:eastAsiaTheme="minorEastAsia"/>
          <w:color w:val="auto"/>
          <w:sz w:val="24"/>
          <w:highlight w:val="none"/>
        </w:rPr>
        <w:t>3 </w:t>
      </w:r>
      <w:r>
        <w:rPr>
          <w:rFonts w:hint="eastAsia" w:asciiTheme="minorEastAsia" w:hAnsiTheme="minorEastAsia" w:eastAsiaTheme="minorEastAsia"/>
          <w:color w:val="auto"/>
          <w:sz w:val="24"/>
          <w:highlight w:val="none"/>
        </w:rPr>
        <w:t>质疑无效的处理</w:t>
      </w:r>
      <w:bookmarkEnd w:id="58"/>
    </w:p>
    <w:p>
      <w:pPr>
        <w:snapToGrid w:val="0"/>
        <w:spacing w:line="360" w:lineRule="auto"/>
        <w:ind w:firstLine="477" w:firstLineChars="199"/>
        <w:jc w:val="left"/>
        <w:rPr>
          <w:rFonts w:asciiTheme="minorEastAsia" w:hAnsiTheme="minorEastAsia" w:eastAsiaTheme="minorEastAsia"/>
          <w:color w:val="auto"/>
          <w:sz w:val="24"/>
          <w:highlight w:val="none"/>
        </w:rPr>
      </w:pPr>
      <w:bookmarkStart w:id="59" w:name="_Toc452657602"/>
      <w:r>
        <w:rPr>
          <w:rFonts w:asciiTheme="minorEastAsia" w:hAnsiTheme="minorEastAsia" w:eastAsiaTheme="minorEastAsia"/>
          <w:color w:val="auto"/>
          <w:sz w:val="24"/>
          <w:highlight w:val="none"/>
        </w:rPr>
        <w:t>3.1</w:t>
      </w:r>
      <w:r>
        <w:rPr>
          <w:rFonts w:hint="eastAsia" w:asciiTheme="minorEastAsia" w:hAnsiTheme="minorEastAsia" w:eastAsiaTheme="minorEastAsia"/>
          <w:color w:val="auto"/>
          <w:sz w:val="24"/>
          <w:highlight w:val="none"/>
        </w:rPr>
        <w:t>质疑人提供的相关佐证材料不能证明质疑成立的，采购人可要求质疑人补充相关佐证材料，如补充材料仍不能证明质疑成立的，将不予受理。</w:t>
      </w:r>
      <w:bookmarkEnd w:id="59"/>
    </w:p>
    <w:p>
      <w:pPr>
        <w:snapToGrid w:val="0"/>
        <w:spacing w:line="360" w:lineRule="auto"/>
        <w:ind w:firstLine="477" w:firstLineChars="199"/>
        <w:jc w:val="left"/>
        <w:rPr>
          <w:rFonts w:asciiTheme="minorEastAsia" w:hAnsiTheme="minorEastAsia" w:eastAsiaTheme="minorEastAsia"/>
          <w:color w:val="auto"/>
          <w:sz w:val="24"/>
          <w:highlight w:val="none"/>
        </w:rPr>
      </w:pPr>
      <w:bookmarkStart w:id="60" w:name="_Toc452657603"/>
      <w:r>
        <w:rPr>
          <w:rFonts w:asciiTheme="minorEastAsia" w:hAnsiTheme="minorEastAsia" w:eastAsiaTheme="minorEastAsia"/>
          <w:color w:val="auto"/>
          <w:sz w:val="24"/>
          <w:highlight w:val="none"/>
        </w:rPr>
        <w:t>3.2</w:t>
      </w:r>
      <w:r>
        <w:rPr>
          <w:rFonts w:hint="eastAsia" w:asciiTheme="minorEastAsia" w:hAnsiTheme="minorEastAsia" w:eastAsiaTheme="minorEastAsia"/>
          <w:color w:val="auto"/>
          <w:sz w:val="24"/>
          <w:highlight w:val="none"/>
        </w:rPr>
        <w:t>对于质疑人在质疑期间不配合进行质疑调查处理的，视为自动放弃质疑。</w:t>
      </w:r>
      <w:bookmarkEnd w:id="60"/>
    </w:p>
    <w:p>
      <w:pPr>
        <w:snapToGrid w:val="0"/>
        <w:spacing w:line="360" w:lineRule="auto"/>
        <w:ind w:firstLine="477" w:firstLineChars="199"/>
        <w:jc w:val="left"/>
        <w:rPr>
          <w:rFonts w:asciiTheme="minorEastAsia" w:hAnsiTheme="minorEastAsia" w:eastAsiaTheme="minorEastAsia"/>
          <w:color w:val="auto"/>
          <w:sz w:val="24"/>
          <w:highlight w:val="none"/>
        </w:rPr>
      </w:pPr>
      <w:bookmarkStart w:id="61" w:name="_Toc452657604"/>
      <w:r>
        <w:rPr>
          <w:rFonts w:asciiTheme="minorEastAsia" w:hAnsiTheme="minorEastAsia" w:eastAsiaTheme="minorEastAsia"/>
          <w:color w:val="auto"/>
          <w:sz w:val="24"/>
          <w:highlight w:val="none"/>
        </w:rPr>
        <w:t>3.3</w:t>
      </w:r>
      <w:r>
        <w:rPr>
          <w:rFonts w:hint="eastAsia" w:asciiTheme="minorEastAsia" w:hAnsiTheme="minorEastAsia" w:eastAsiaTheme="minorEastAsia"/>
          <w:color w:val="auto"/>
          <w:sz w:val="24"/>
          <w:highlight w:val="none"/>
        </w:rPr>
        <w:t>质疑人提出的质疑，经评审专家审定后驳回的，列为无效质疑。</w:t>
      </w:r>
      <w:bookmarkEnd w:id="61"/>
    </w:p>
    <w:p>
      <w:pPr>
        <w:snapToGrid w:val="0"/>
        <w:spacing w:line="360" w:lineRule="auto"/>
        <w:ind w:firstLine="477" w:firstLineChars="199"/>
        <w:jc w:val="left"/>
        <w:rPr>
          <w:rFonts w:asciiTheme="minorEastAsia" w:hAnsiTheme="minorEastAsia" w:eastAsiaTheme="minorEastAsia"/>
          <w:color w:val="auto"/>
          <w:sz w:val="24"/>
          <w:highlight w:val="none"/>
        </w:rPr>
      </w:pPr>
      <w:bookmarkStart w:id="62" w:name="_Toc452657605"/>
      <w:r>
        <w:rPr>
          <w:rFonts w:asciiTheme="minorEastAsia" w:hAnsiTheme="minorEastAsia" w:eastAsiaTheme="minorEastAsia"/>
          <w:color w:val="auto"/>
          <w:sz w:val="24"/>
          <w:highlight w:val="none"/>
        </w:rPr>
        <w:t>3.4</w:t>
      </w:r>
      <w:r>
        <w:rPr>
          <w:rFonts w:hint="eastAsia" w:asciiTheme="minorEastAsia" w:hAnsiTheme="minorEastAsia" w:eastAsiaTheme="minorEastAsia"/>
          <w:color w:val="auto"/>
          <w:sz w:val="24"/>
          <w:highlight w:val="none"/>
        </w:rPr>
        <w:t>对于质疑中使用虚假材料或恶意方式质疑的，按无效质疑处理，并列入不良记录供应商名单。</w:t>
      </w:r>
      <w:bookmarkEnd w:id="62"/>
    </w:p>
    <w:p>
      <w:pPr>
        <w:snapToGrid w:val="0"/>
        <w:spacing w:line="360" w:lineRule="auto"/>
        <w:ind w:firstLine="477" w:firstLineChars="199"/>
        <w:jc w:val="left"/>
        <w:rPr>
          <w:rFonts w:asciiTheme="minorEastAsia" w:hAnsiTheme="minorEastAsia" w:eastAsiaTheme="minorEastAsia"/>
          <w:color w:val="auto"/>
          <w:sz w:val="24"/>
          <w:highlight w:val="none"/>
        </w:rPr>
      </w:pPr>
      <w:bookmarkStart w:id="63" w:name="_Toc452657606"/>
      <w:r>
        <w:rPr>
          <w:rFonts w:asciiTheme="minorEastAsia" w:hAnsiTheme="minorEastAsia" w:eastAsiaTheme="minorEastAsia"/>
          <w:color w:val="auto"/>
          <w:sz w:val="24"/>
          <w:highlight w:val="none"/>
        </w:rPr>
        <w:t>3.5</w:t>
      </w:r>
      <w:r>
        <w:rPr>
          <w:rFonts w:hint="eastAsia" w:asciiTheme="minorEastAsia" w:hAnsiTheme="minorEastAsia" w:eastAsiaTheme="minorEastAsia"/>
          <w:color w:val="auto"/>
          <w:sz w:val="24"/>
          <w:highlight w:val="none"/>
        </w:rPr>
        <w:t>质疑人进行质疑后，采购方在法定时间内对质疑进行回复，质疑人认为回复不满意的，可向政府采购管理部门进行投诉。</w:t>
      </w:r>
      <w:bookmarkEnd w:id="63"/>
    </w:p>
    <w:p>
      <w:pPr>
        <w:widowControl/>
        <w:jc w:val="left"/>
        <w:rPr>
          <w:rFonts w:cs="宋体" w:asciiTheme="minorEastAsia" w:hAnsiTheme="minorEastAsia" w:eastAsiaTheme="minorEastAsia"/>
          <w:b/>
          <w:color w:val="auto"/>
          <w:sz w:val="24"/>
          <w:highlight w:val="none"/>
        </w:rPr>
      </w:pPr>
      <w:r>
        <w:rPr>
          <w:rFonts w:cs="宋体" w:asciiTheme="minorEastAsia" w:hAnsiTheme="minorEastAsia" w:eastAsiaTheme="minorEastAsia"/>
          <w:b/>
          <w:color w:val="auto"/>
          <w:sz w:val="24"/>
          <w:highlight w:val="none"/>
        </w:rPr>
        <w:br w:type="page"/>
      </w:r>
    </w:p>
    <w:p>
      <w:pPr>
        <w:snapToGrid w:val="0"/>
        <w:spacing w:line="360" w:lineRule="auto"/>
        <w:rPr>
          <w:rFonts w:cs="宋体" w:asciiTheme="minorEastAsia" w:hAnsiTheme="minorEastAsia" w:eastAsiaTheme="minorEastAsia"/>
          <w:b/>
          <w:color w:val="auto"/>
          <w:sz w:val="24"/>
          <w:highlight w:val="none"/>
        </w:rPr>
      </w:pPr>
      <w:r>
        <w:rPr>
          <w:rFonts w:hint="eastAsia" w:cs="宋体" w:asciiTheme="minorEastAsia" w:hAnsiTheme="minorEastAsia" w:eastAsiaTheme="minorEastAsia"/>
          <w:b/>
          <w:color w:val="auto"/>
          <w:sz w:val="24"/>
          <w:highlight w:val="none"/>
        </w:rPr>
        <w:t>附表一</w:t>
      </w:r>
    </w:p>
    <w:p>
      <w:pPr>
        <w:snapToGrid w:val="0"/>
        <w:spacing w:line="360" w:lineRule="auto"/>
        <w:jc w:val="center"/>
        <w:rPr>
          <w:rFonts w:cs="宋体" w:asciiTheme="minorEastAsia" w:hAnsiTheme="minorEastAsia" w:eastAsiaTheme="minorEastAsia"/>
          <w:b/>
          <w:color w:val="auto"/>
          <w:sz w:val="24"/>
          <w:highlight w:val="none"/>
        </w:rPr>
      </w:pPr>
      <w:bookmarkStart w:id="64" w:name="_Toc452657607"/>
      <w:r>
        <w:rPr>
          <w:rFonts w:hint="eastAsia" w:cs="宋体" w:asciiTheme="minorEastAsia" w:hAnsiTheme="minorEastAsia" w:eastAsiaTheme="minorEastAsia"/>
          <w:b/>
          <w:color w:val="auto"/>
          <w:sz w:val="24"/>
          <w:highlight w:val="none"/>
        </w:rPr>
        <w:t>质疑函</w:t>
      </w:r>
      <w:bookmarkEnd w:id="64"/>
    </w:p>
    <w:p>
      <w:pPr>
        <w:snapToGrid w:val="0"/>
        <w:spacing w:line="360" w:lineRule="auto"/>
        <w:ind w:firstLine="480" w:firstLineChars="200"/>
        <w:outlineLvl w:val="0"/>
        <w:rPr>
          <w:rFonts w:asciiTheme="minorEastAsia" w:hAnsiTheme="minorEastAsia" w:eastAsiaTheme="minorEastAsia"/>
          <w:color w:val="auto"/>
          <w:sz w:val="24"/>
          <w:highlight w:val="none"/>
        </w:rPr>
      </w:pPr>
      <w:bookmarkStart w:id="65" w:name="_Toc9003"/>
      <w:bookmarkStart w:id="66" w:name="_Toc9503"/>
      <w:r>
        <w:rPr>
          <w:rFonts w:asciiTheme="minorEastAsia" w:hAnsiTheme="minorEastAsia" w:eastAsiaTheme="minorEastAsia"/>
          <w:color w:val="auto"/>
          <w:sz w:val="24"/>
          <w:highlight w:val="none"/>
        </w:rPr>
        <w:t> </w:t>
      </w:r>
      <w:bookmarkEnd w:id="65"/>
      <w:bookmarkEnd w:id="66"/>
    </w:p>
    <w:p>
      <w:pPr>
        <w:snapToGrid w:val="0"/>
        <w:spacing w:line="360" w:lineRule="auto"/>
        <w:rPr>
          <w:rFonts w:cs="宋体" w:asciiTheme="minorEastAsia" w:hAnsiTheme="minorEastAsia" w:eastAsiaTheme="minorEastAsia"/>
          <w:b/>
          <w:color w:val="auto"/>
          <w:sz w:val="24"/>
          <w:highlight w:val="none"/>
        </w:rPr>
      </w:pPr>
      <w:r>
        <w:rPr>
          <w:rFonts w:cs="宋体" w:asciiTheme="minorEastAsia" w:hAnsiTheme="minorEastAsia" w:eastAsiaTheme="minorEastAsia"/>
          <w:b/>
          <w:color w:val="auto"/>
          <w:sz w:val="24"/>
          <w:highlight w:val="none"/>
          <w:u w:val="single"/>
        </w:rPr>
        <w:t>                  </w:t>
      </w:r>
      <w:bookmarkStart w:id="67" w:name="_Toc452657608"/>
      <w:r>
        <w:rPr>
          <w:rFonts w:hint="eastAsia" w:cs="宋体" w:asciiTheme="minorEastAsia" w:hAnsiTheme="minorEastAsia" w:eastAsiaTheme="minorEastAsia"/>
          <w:b/>
          <w:color w:val="auto"/>
          <w:sz w:val="24"/>
          <w:highlight w:val="none"/>
        </w:rPr>
        <w:t>：</w:t>
      </w:r>
      <w:bookmarkEnd w:id="67"/>
    </w:p>
    <w:p>
      <w:pPr>
        <w:snapToGrid w:val="0"/>
        <w:spacing w:line="360" w:lineRule="auto"/>
        <w:ind w:firstLine="477" w:firstLineChars="199"/>
        <w:jc w:val="left"/>
        <w:rPr>
          <w:rFonts w:asciiTheme="minorEastAsia" w:hAnsiTheme="minorEastAsia" w:eastAsiaTheme="minorEastAsia"/>
          <w:color w:val="auto"/>
          <w:sz w:val="24"/>
          <w:highlight w:val="none"/>
        </w:rPr>
      </w:pPr>
      <w:bookmarkStart w:id="68" w:name="_Toc452657609"/>
      <w:r>
        <w:rPr>
          <w:rFonts w:hint="eastAsia" w:asciiTheme="minorEastAsia" w:hAnsiTheme="minorEastAsia" w:eastAsiaTheme="minorEastAsia"/>
          <w:color w:val="auto"/>
          <w:sz w:val="24"/>
          <w:highlight w:val="none"/>
        </w:rPr>
        <w:t>依据政府采购相关法规，我公司对</w:t>
      </w:r>
      <w:r>
        <w:rPr>
          <w:rFonts w:asciiTheme="minorEastAsia" w:hAnsiTheme="minorEastAsia" w:eastAsiaTheme="minorEastAsia"/>
          <w:color w:val="auto"/>
          <w:sz w:val="24"/>
          <w:highlight w:val="none"/>
          <w:u w:val="single"/>
        </w:rPr>
        <w:t>           </w:t>
      </w:r>
      <w:r>
        <w:rPr>
          <w:rFonts w:hint="eastAsia" w:asciiTheme="minorEastAsia" w:hAnsiTheme="minorEastAsia" w:eastAsiaTheme="minorEastAsia"/>
          <w:color w:val="auto"/>
          <w:sz w:val="24"/>
          <w:highlight w:val="none"/>
        </w:rPr>
        <w:t>项目的（项目编号：</w:t>
      </w:r>
      <w:r>
        <w:rPr>
          <w:rFonts w:asciiTheme="minorEastAsia" w:hAnsiTheme="minorEastAsia" w:eastAsiaTheme="minorEastAsia"/>
          <w:color w:val="auto"/>
          <w:sz w:val="24"/>
          <w:highlight w:val="none"/>
          <w:u w:val="single"/>
        </w:rPr>
        <w:t>         </w:t>
      </w:r>
      <w:r>
        <w:rPr>
          <w:rFonts w:hint="eastAsia" w:asciiTheme="minorEastAsia" w:hAnsiTheme="minorEastAsia" w:eastAsiaTheme="minorEastAsia"/>
          <w:color w:val="auto"/>
          <w:sz w:val="24"/>
          <w:highlight w:val="none"/>
        </w:rPr>
        <w:t>）采购活动存在疑问，特提出质疑（详见下表）。</w:t>
      </w:r>
      <w:bookmarkEnd w:id="68"/>
    </w:p>
    <w:p>
      <w:pPr>
        <w:snapToGrid w:val="0"/>
        <w:spacing w:line="360" w:lineRule="auto"/>
        <w:ind w:firstLine="477" w:firstLineChars="199"/>
        <w:jc w:val="left"/>
        <w:rPr>
          <w:rFonts w:asciiTheme="minorEastAsia" w:hAnsiTheme="minorEastAsia" w:eastAsiaTheme="minorEastAsia"/>
          <w:color w:val="auto"/>
          <w:sz w:val="24"/>
          <w:highlight w:val="none"/>
        </w:rPr>
      </w:pPr>
      <w:bookmarkStart w:id="69" w:name="_Toc452657610"/>
      <w:r>
        <w:rPr>
          <w:rFonts w:hint="eastAsia" w:asciiTheme="minorEastAsia" w:hAnsiTheme="minorEastAsia" w:eastAsiaTheme="minorEastAsia"/>
          <w:color w:val="auto"/>
          <w:sz w:val="24"/>
          <w:highlight w:val="none"/>
        </w:rPr>
        <w:t>我公司和本人对此质疑函内容的真实性负责，并愿意承担由此引起的相应处理和法律责任。</w:t>
      </w:r>
      <w:bookmarkEnd w:id="69"/>
    </w:p>
    <w:p>
      <w:pPr>
        <w:snapToGrid w:val="0"/>
        <w:spacing w:line="360" w:lineRule="auto"/>
        <w:ind w:firstLine="477" w:firstLineChars="199"/>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 </w:t>
      </w:r>
    </w:p>
    <w:p>
      <w:pPr>
        <w:snapToGrid w:val="0"/>
        <w:spacing w:line="360" w:lineRule="auto"/>
        <w:ind w:firstLine="477" w:firstLineChars="199"/>
        <w:jc w:val="left"/>
        <w:rPr>
          <w:rFonts w:asciiTheme="minorEastAsia" w:hAnsiTheme="minorEastAsia" w:eastAsiaTheme="minorEastAsia"/>
          <w:color w:val="auto"/>
          <w:sz w:val="24"/>
          <w:highlight w:val="none"/>
        </w:rPr>
      </w:pPr>
      <w:bookmarkStart w:id="70" w:name="_Toc452657611"/>
      <w:r>
        <w:rPr>
          <w:rFonts w:hint="eastAsia" w:asciiTheme="minorEastAsia" w:hAnsiTheme="minorEastAsia" w:eastAsiaTheme="minorEastAsia"/>
          <w:color w:val="auto"/>
          <w:sz w:val="24"/>
          <w:highlight w:val="none"/>
        </w:rPr>
        <w:t>法定代表人（签字并盖名章）：</w:t>
      </w:r>
      <w:bookmarkEnd w:id="70"/>
    </w:p>
    <w:p>
      <w:pPr>
        <w:snapToGrid w:val="0"/>
        <w:spacing w:line="360" w:lineRule="auto"/>
        <w:ind w:firstLine="477" w:firstLineChars="199"/>
        <w:jc w:val="left"/>
        <w:rPr>
          <w:rFonts w:asciiTheme="minorEastAsia" w:hAnsiTheme="minorEastAsia" w:eastAsiaTheme="minorEastAsia"/>
          <w:color w:val="auto"/>
          <w:sz w:val="24"/>
          <w:highlight w:val="none"/>
        </w:rPr>
      </w:pPr>
      <w:bookmarkStart w:id="71" w:name="_Toc452657612"/>
      <w:r>
        <w:rPr>
          <w:rFonts w:hint="eastAsia" w:asciiTheme="minorEastAsia" w:hAnsiTheme="minorEastAsia" w:eastAsiaTheme="minorEastAsia"/>
          <w:color w:val="auto"/>
          <w:sz w:val="24"/>
          <w:highlight w:val="none"/>
        </w:rPr>
        <w:t>身份证号码：</w:t>
      </w:r>
      <w:bookmarkEnd w:id="71"/>
    </w:p>
    <w:p>
      <w:pPr>
        <w:snapToGrid w:val="0"/>
        <w:spacing w:line="360" w:lineRule="auto"/>
        <w:ind w:firstLine="477" w:firstLineChars="199"/>
        <w:jc w:val="left"/>
        <w:rPr>
          <w:rFonts w:asciiTheme="minorEastAsia" w:hAnsiTheme="minorEastAsia" w:eastAsiaTheme="minorEastAsia"/>
          <w:color w:val="auto"/>
          <w:sz w:val="24"/>
          <w:highlight w:val="none"/>
        </w:rPr>
      </w:pPr>
      <w:bookmarkStart w:id="72" w:name="_Toc452657613"/>
      <w:r>
        <w:rPr>
          <w:rFonts w:hint="eastAsia" w:asciiTheme="minorEastAsia" w:hAnsiTheme="minorEastAsia" w:eastAsiaTheme="minorEastAsia"/>
          <w:color w:val="auto"/>
          <w:sz w:val="24"/>
          <w:highlight w:val="none"/>
        </w:rPr>
        <w:t>固话：</w:t>
      </w:r>
      <w:r>
        <w:rPr>
          <w:rFonts w:asciiTheme="minorEastAsia" w:hAnsiTheme="minorEastAsia" w:eastAsiaTheme="minorEastAsia"/>
          <w:color w:val="auto"/>
          <w:sz w:val="24"/>
          <w:highlight w:val="none"/>
        </w:rPr>
        <w:t>      </w:t>
      </w:r>
      <w:r>
        <w:rPr>
          <w:rFonts w:hint="eastAsia" w:asciiTheme="minorEastAsia" w:hAnsiTheme="minorEastAsia" w:eastAsiaTheme="minorEastAsia"/>
          <w:color w:val="auto"/>
          <w:sz w:val="24"/>
          <w:highlight w:val="none"/>
        </w:rPr>
        <w:t>传真：</w:t>
      </w:r>
      <w:r>
        <w:rPr>
          <w:rFonts w:asciiTheme="minorEastAsia" w:hAnsiTheme="minorEastAsia" w:eastAsiaTheme="minorEastAsia"/>
          <w:color w:val="auto"/>
          <w:sz w:val="24"/>
          <w:highlight w:val="none"/>
        </w:rPr>
        <w:t>     </w:t>
      </w:r>
      <w:r>
        <w:rPr>
          <w:rFonts w:hint="eastAsia" w:asciiTheme="minorEastAsia" w:hAnsiTheme="minorEastAsia" w:eastAsiaTheme="minorEastAsia"/>
          <w:color w:val="auto"/>
          <w:sz w:val="24"/>
          <w:highlight w:val="none"/>
        </w:rPr>
        <w:t>手机：</w:t>
      </w:r>
      <w:bookmarkEnd w:id="72"/>
    </w:p>
    <w:p>
      <w:pPr>
        <w:snapToGrid w:val="0"/>
        <w:spacing w:line="360" w:lineRule="auto"/>
        <w:ind w:firstLine="477" w:firstLineChars="199"/>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 </w:t>
      </w:r>
    </w:p>
    <w:p>
      <w:pPr>
        <w:snapToGrid w:val="0"/>
        <w:spacing w:line="360" w:lineRule="auto"/>
        <w:ind w:firstLine="477" w:firstLineChars="199"/>
        <w:jc w:val="left"/>
        <w:rPr>
          <w:rFonts w:asciiTheme="minorEastAsia" w:hAnsiTheme="minorEastAsia" w:eastAsiaTheme="minorEastAsia"/>
          <w:color w:val="auto"/>
          <w:sz w:val="24"/>
          <w:highlight w:val="none"/>
        </w:rPr>
      </w:pPr>
      <w:bookmarkStart w:id="73" w:name="_Toc452657614"/>
      <w:r>
        <w:rPr>
          <w:rFonts w:hint="eastAsia" w:asciiTheme="minorEastAsia" w:hAnsiTheme="minorEastAsia" w:eastAsiaTheme="minorEastAsia"/>
          <w:color w:val="auto"/>
          <w:sz w:val="24"/>
          <w:highlight w:val="none"/>
        </w:rPr>
        <w:t>本项目授权委托人（签字并盖名章）：</w:t>
      </w:r>
      <w:bookmarkEnd w:id="73"/>
    </w:p>
    <w:p>
      <w:pPr>
        <w:snapToGrid w:val="0"/>
        <w:spacing w:line="360" w:lineRule="auto"/>
        <w:ind w:firstLine="477" w:firstLineChars="199"/>
        <w:jc w:val="left"/>
        <w:rPr>
          <w:rFonts w:asciiTheme="minorEastAsia" w:hAnsiTheme="minorEastAsia" w:eastAsiaTheme="minorEastAsia"/>
          <w:color w:val="auto"/>
          <w:sz w:val="24"/>
          <w:highlight w:val="none"/>
        </w:rPr>
      </w:pPr>
      <w:bookmarkStart w:id="74" w:name="_Toc452657615"/>
      <w:r>
        <w:rPr>
          <w:rFonts w:hint="eastAsia" w:asciiTheme="minorEastAsia" w:hAnsiTheme="minorEastAsia" w:eastAsiaTheme="minorEastAsia"/>
          <w:color w:val="auto"/>
          <w:sz w:val="24"/>
          <w:highlight w:val="none"/>
        </w:rPr>
        <w:t>身份证号码：</w:t>
      </w:r>
      <w:bookmarkEnd w:id="74"/>
    </w:p>
    <w:p>
      <w:pPr>
        <w:snapToGrid w:val="0"/>
        <w:spacing w:line="360" w:lineRule="auto"/>
        <w:ind w:firstLine="477" w:firstLineChars="199"/>
        <w:jc w:val="left"/>
        <w:rPr>
          <w:rFonts w:asciiTheme="minorEastAsia" w:hAnsiTheme="minorEastAsia" w:eastAsiaTheme="minorEastAsia"/>
          <w:color w:val="auto"/>
          <w:sz w:val="24"/>
          <w:highlight w:val="none"/>
        </w:rPr>
      </w:pPr>
      <w:bookmarkStart w:id="75" w:name="_Toc452657616"/>
      <w:r>
        <w:rPr>
          <w:rFonts w:hint="eastAsia" w:asciiTheme="minorEastAsia" w:hAnsiTheme="minorEastAsia" w:eastAsiaTheme="minorEastAsia"/>
          <w:color w:val="auto"/>
          <w:sz w:val="24"/>
          <w:highlight w:val="none"/>
        </w:rPr>
        <w:t>固话：</w:t>
      </w:r>
      <w:r>
        <w:rPr>
          <w:rFonts w:asciiTheme="minorEastAsia" w:hAnsiTheme="minorEastAsia" w:eastAsiaTheme="minorEastAsia"/>
          <w:color w:val="auto"/>
          <w:sz w:val="24"/>
          <w:highlight w:val="none"/>
        </w:rPr>
        <w:t>        </w:t>
      </w:r>
      <w:r>
        <w:rPr>
          <w:rFonts w:hint="eastAsia" w:asciiTheme="minorEastAsia" w:hAnsiTheme="minorEastAsia" w:eastAsiaTheme="minorEastAsia"/>
          <w:color w:val="auto"/>
          <w:sz w:val="24"/>
          <w:highlight w:val="none"/>
        </w:rPr>
        <w:t>传真：</w:t>
      </w:r>
      <w:r>
        <w:rPr>
          <w:rFonts w:asciiTheme="minorEastAsia" w:hAnsiTheme="minorEastAsia" w:eastAsiaTheme="minorEastAsia"/>
          <w:color w:val="auto"/>
          <w:sz w:val="24"/>
          <w:highlight w:val="none"/>
        </w:rPr>
        <w:t>    </w:t>
      </w:r>
      <w:r>
        <w:rPr>
          <w:rFonts w:hint="eastAsia" w:asciiTheme="minorEastAsia" w:hAnsiTheme="minorEastAsia" w:eastAsiaTheme="minorEastAsia"/>
          <w:color w:val="auto"/>
          <w:sz w:val="24"/>
          <w:highlight w:val="none"/>
        </w:rPr>
        <w:t>手机：</w:t>
      </w:r>
      <w:bookmarkEnd w:id="75"/>
    </w:p>
    <w:p>
      <w:pPr>
        <w:snapToGrid w:val="0"/>
        <w:spacing w:line="360" w:lineRule="auto"/>
        <w:ind w:firstLine="477" w:firstLineChars="199"/>
        <w:jc w:val="left"/>
        <w:rPr>
          <w:rFonts w:asciiTheme="minorEastAsia" w:hAnsiTheme="minorEastAsia" w:eastAsiaTheme="minorEastAsia"/>
          <w:color w:val="auto"/>
          <w:sz w:val="24"/>
          <w:highlight w:val="none"/>
        </w:rPr>
      </w:pPr>
      <w:bookmarkStart w:id="76" w:name="_Toc452657617"/>
      <w:r>
        <w:rPr>
          <w:rFonts w:hint="eastAsia" w:asciiTheme="minorEastAsia" w:hAnsiTheme="minorEastAsia" w:eastAsiaTheme="minorEastAsia"/>
          <w:color w:val="auto"/>
          <w:sz w:val="24"/>
          <w:highlight w:val="none"/>
        </w:rPr>
        <w:t>公司地址：</w:t>
      </w:r>
      <w:r>
        <w:rPr>
          <w:rFonts w:asciiTheme="minorEastAsia" w:hAnsiTheme="minorEastAsia" w:eastAsiaTheme="minorEastAsia"/>
          <w:color w:val="auto"/>
          <w:sz w:val="24"/>
          <w:highlight w:val="none"/>
        </w:rPr>
        <w:t>              </w:t>
      </w:r>
      <w:r>
        <w:rPr>
          <w:rFonts w:hint="eastAsia" w:asciiTheme="minorEastAsia" w:hAnsiTheme="minorEastAsia" w:eastAsiaTheme="minorEastAsia"/>
          <w:color w:val="auto"/>
          <w:sz w:val="24"/>
          <w:highlight w:val="none"/>
        </w:rPr>
        <w:t>邮编：</w:t>
      </w:r>
      <w:bookmarkEnd w:id="76"/>
    </w:p>
    <w:p>
      <w:pPr>
        <w:snapToGrid w:val="0"/>
        <w:spacing w:line="360" w:lineRule="auto"/>
        <w:ind w:firstLine="477" w:firstLineChars="199"/>
        <w:jc w:val="left"/>
        <w:rPr>
          <w:rFonts w:asciiTheme="minorEastAsia" w:hAnsiTheme="minorEastAsia" w:eastAsiaTheme="minorEastAsia"/>
          <w:color w:val="auto"/>
          <w:sz w:val="24"/>
          <w:highlight w:val="none"/>
        </w:rPr>
      </w:pPr>
      <w:bookmarkStart w:id="77" w:name="_Toc452657618"/>
      <w:r>
        <w:rPr>
          <w:rFonts w:hint="eastAsia" w:asciiTheme="minorEastAsia" w:hAnsiTheme="minorEastAsia" w:eastAsiaTheme="minorEastAsia"/>
          <w:color w:val="auto"/>
          <w:sz w:val="24"/>
          <w:highlight w:val="none"/>
        </w:rPr>
        <w:t>（如法人为质疑人则不需要填此项）</w:t>
      </w:r>
      <w:bookmarkEnd w:id="77"/>
    </w:p>
    <w:p>
      <w:pPr>
        <w:snapToGrid w:val="0"/>
        <w:spacing w:line="360" w:lineRule="auto"/>
        <w:ind w:firstLine="477" w:firstLineChars="199"/>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 </w:t>
      </w:r>
    </w:p>
    <w:p>
      <w:pPr>
        <w:snapToGrid w:val="0"/>
        <w:spacing w:line="360" w:lineRule="auto"/>
        <w:ind w:firstLine="477" w:firstLineChars="199"/>
        <w:jc w:val="left"/>
        <w:rPr>
          <w:rFonts w:asciiTheme="minorEastAsia" w:hAnsiTheme="minorEastAsia" w:eastAsiaTheme="minorEastAsia"/>
          <w:color w:val="auto"/>
          <w:sz w:val="24"/>
          <w:highlight w:val="none"/>
        </w:rPr>
      </w:pPr>
      <w:bookmarkStart w:id="78" w:name="_Toc452657619"/>
      <w:r>
        <w:rPr>
          <w:rFonts w:hint="eastAsia" w:asciiTheme="minorEastAsia" w:hAnsiTheme="minorEastAsia" w:eastAsiaTheme="minorEastAsia"/>
          <w:color w:val="auto"/>
          <w:sz w:val="24"/>
          <w:highlight w:val="none"/>
        </w:rPr>
        <w:t>质疑人（公章）：</w:t>
      </w:r>
      <w:bookmarkEnd w:id="78"/>
    </w:p>
    <w:p>
      <w:pPr>
        <w:snapToGrid w:val="0"/>
        <w:spacing w:line="360" w:lineRule="auto"/>
        <w:ind w:firstLine="477" w:firstLineChars="199"/>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 </w:t>
      </w:r>
    </w:p>
    <w:p>
      <w:pPr>
        <w:snapToGrid w:val="0"/>
        <w:spacing w:line="360" w:lineRule="auto"/>
        <w:ind w:firstLine="477" w:firstLineChars="199"/>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                      </w:t>
      </w:r>
      <w:bookmarkStart w:id="79" w:name="_Toc452657620"/>
      <w:r>
        <w:rPr>
          <w:rFonts w:hint="eastAsia" w:asciiTheme="minorEastAsia" w:hAnsiTheme="minorEastAsia" w:eastAsiaTheme="minorEastAsia"/>
          <w:color w:val="auto"/>
          <w:sz w:val="24"/>
          <w:highlight w:val="none"/>
        </w:rPr>
        <w:t>年</w:t>
      </w:r>
      <w:r>
        <w:rPr>
          <w:rFonts w:asciiTheme="minorEastAsia" w:hAnsiTheme="minorEastAsia" w:eastAsiaTheme="minorEastAsia"/>
          <w:color w:val="auto"/>
          <w:sz w:val="24"/>
          <w:highlight w:val="none"/>
        </w:rPr>
        <w:t>   </w:t>
      </w:r>
      <w:r>
        <w:rPr>
          <w:rFonts w:hint="eastAsia" w:asciiTheme="minorEastAsia" w:hAnsiTheme="minorEastAsia" w:eastAsiaTheme="minorEastAsia"/>
          <w:color w:val="auto"/>
          <w:sz w:val="24"/>
          <w:highlight w:val="none"/>
        </w:rPr>
        <w:t>月</w:t>
      </w:r>
      <w:r>
        <w:rPr>
          <w:rFonts w:asciiTheme="minorEastAsia" w:hAnsiTheme="minorEastAsia" w:eastAsiaTheme="minorEastAsia"/>
          <w:color w:val="auto"/>
          <w:sz w:val="24"/>
          <w:highlight w:val="none"/>
        </w:rPr>
        <w:t>   </w:t>
      </w:r>
      <w:r>
        <w:rPr>
          <w:rFonts w:hint="eastAsia" w:asciiTheme="minorEastAsia" w:hAnsiTheme="minorEastAsia" w:eastAsiaTheme="minorEastAsia"/>
          <w:color w:val="auto"/>
          <w:sz w:val="24"/>
          <w:highlight w:val="none"/>
        </w:rPr>
        <w:t>日</w:t>
      </w:r>
      <w:bookmarkEnd w:id="79"/>
    </w:p>
    <w:p>
      <w:pPr>
        <w:widowControl/>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br w:type="page"/>
      </w:r>
    </w:p>
    <w:p>
      <w:pPr>
        <w:snapToGrid w:val="0"/>
        <w:spacing w:line="360" w:lineRule="auto"/>
        <w:rPr>
          <w:rFonts w:cs="宋体" w:asciiTheme="minorEastAsia" w:hAnsiTheme="minorEastAsia" w:eastAsiaTheme="minorEastAsia"/>
          <w:b/>
          <w:color w:val="auto"/>
          <w:sz w:val="24"/>
          <w:highlight w:val="none"/>
        </w:rPr>
      </w:pPr>
      <w:r>
        <w:rPr>
          <w:rFonts w:hint="eastAsia" w:cs="宋体" w:asciiTheme="minorEastAsia" w:hAnsiTheme="minorEastAsia" w:eastAsiaTheme="minorEastAsia"/>
          <w:b/>
          <w:color w:val="auto"/>
          <w:sz w:val="24"/>
          <w:highlight w:val="none"/>
        </w:rPr>
        <w:t>附表二</w:t>
      </w:r>
    </w:p>
    <w:p>
      <w:pPr>
        <w:snapToGrid w:val="0"/>
        <w:spacing w:line="360" w:lineRule="auto"/>
        <w:jc w:val="center"/>
        <w:rPr>
          <w:rFonts w:cs="宋体" w:asciiTheme="minorEastAsia" w:hAnsiTheme="minorEastAsia" w:eastAsiaTheme="minorEastAsia"/>
          <w:b/>
          <w:color w:val="auto"/>
          <w:sz w:val="24"/>
          <w:highlight w:val="none"/>
        </w:rPr>
      </w:pPr>
      <w:bookmarkStart w:id="80" w:name="_Toc452657621"/>
      <w:r>
        <w:rPr>
          <w:rFonts w:hint="eastAsia" w:cs="宋体" w:asciiTheme="minorEastAsia" w:hAnsiTheme="minorEastAsia" w:eastAsiaTheme="minorEastAsia"/>
          <w:b/>
          <w:color w:val="auto"/>
          <w:sz w:val="24"/>
          <w:highlight w:val="none"/>
        </w:rPr>
        <w:t>质疑内容</w:t>
      </w:r>
      <w:bookmarkEnd w:id="80"/>
    </w:p>
    <w:tbl>
      <w:tblPr>
        <w:tblStyle w:val="55"/>
        <w:tblW w:w="8647" w:type="dxa"/>
        <w:jc w:val="center"/>
        <w:tblLayout w:type="fixed"/>
        <w:tblCellMar>
          <w:top w:w="0" w:type="dxa"/>
          <w:left w:w="0" w:type="dxa"/>
          <w:bottom w:w="0" w:type="dxa"/>
          <w:right w:w="0" w:type="dxa"/>
        </w:tblCellMar>
      </w:tblPr>
      <w:tblGrid>
        <w:gridCol w:w="936"/>
        <w:gridCol w:w="905"/>
        <w:gridCol w:w="6806"/>
      </w:tblGrid>
      <w:tr>
        <w:tblPrEx>
          <w:tblCellMar>
            <w:top w:w="0" w:type="dxa"/>
            <w:left w:w="0" w:type="dxa"/>
            <w:bottom w:w="0" w:type="dxa"/>
            <w:right w:w="0" w:type="dxa"/>
          </w:tblCellMar>
        </w:tblPrEx>
        <w:trPr>
          <w:trHeight w:val="567" w:hRule="atLeast"/>
          <w:jc w:val="center"/>
        </w:trPr>
        <w:tc>
          <w:tcPr>
            <w:tcW w:w="1841" w:type="dxa"/>
            <w:gridSpan w:val="2"/>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Theme="minorEastAsia" w:hAnsiTheme="minorEastAsia" w:eastAsiaTheme="minorEastAsia"/>
                <w:color w:val="auto"/>
                <w:sz w:val="24"/>
                <w:szCs w:val="24"/>
                <w:highlight w:val="none"/>
              </w:rPr>
            </w:pPr>
            <w:bookmarkStart w:id="81" w:name="_Toc452657622"/>
            <w:r>
              <w:rPr>
                <w:rFonts w:hint="eastAsia" w:asciiTheme="minorEastAsia" w:hAnsiTheme="minorEastAsia" w:eastAsiaTheme="minorEastAsia"/>
                <w:color w:val="auto"/>
                <w:sz w:val="24"/>
                <w:szCs w:val="24"/>
                <w:highlight w:val="none"/>
              </w:rPr>
              <w:t>项目名称</w:t>
            </w:r>
            <w:bookmarkEnd w:id="81"/>
          </w:p>
        </w:tc>
        <w:tc>
          <w:tcPr>
            <w:tcW w:w="6806"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 </w:t>
            </w:r>
          </w:p>
        </w:tc>
      </w:tr>
      <w:tr>
        <w:tblPrEx>
          <w:tblCellMar>
            <w:top w:w="0" w:type="dxa"/>
            <w:left w:w="0" w:type="dxa"/>
            <w:bottom w:w="0" w:type="dxa"/>
            <w:right w:w="0" w:type="dxa"/>
          </w:tblCellMar>
        </w:tblPrEx>
        <w:trPr>
          <w:trHeight w:val="567" w:hRule="atLeast"/>
          <w:jc w:val="center"/>
        </w:trPr>
        <w:tc>
          <w:tcPr>
            <w:tcW w:w="1841"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Theme="minorEastAsia" w:hAnsiTheme="minorEastAsia" w:eastAsiaTheme="minorEastAsia"/>
                <w:color w:val="auto"/>
                <w:sz w:val="24"/>
                <w:szCs w:val="24"/>
                <w:highlight w:val="none"/>
              </w:rPr>
            </w:pPr>
            <w:bookmarkStart w:id="82" w:name="_Toc452657623"/>
            <w:r>
              <w:rPr>
                <w:rFonts w:hint="eastAsia" w:asciiTheme="minorEastAsia" w:hAnsiTheme="minorEastAsia" w:eastAsiaTheme="minorEastAsia"/>
                <w:color w:val="auto"/>
                <w:sz w:val="24"/>
                <w:szCs w:val="24"/>
                <w:highlight w:val="none"/>
              </w:rPr>
              <w:t>项目编号</w:t>
            </w:r>
            <w:bookmarkEnd w:id="82"/>
          </w:p>
        </w:tc>
        <w:tc>
          <w:tcPr>
            <w:tcW w:w="6806" w:type="dxa"/>
            <w:tcBorders>
              <w:top w:val="nil"/>
              <w:left w:val="nil"/>
              <w:bottom w:val="single" w:color="auto" w:sz="8" w:space="0"/>
              <w:right w:val="single" w:color="auto" w:sz="8" w:space="0"/>
            </w:tcBorders>
            <w:tcMar>
              <w:top w:w="0" w:type="dxa"/>
              <w:left w:w="108" w:type="dxa"/>
              <w:bottom w:w="0" w:type="dxa"/>
              <w:right w:w="108" w:type="dxa"/>
            </w:tcMar>
            <w:vAlign w:val="center"/>
          </w:tcPr>
          <w:p>
            <w:pPr>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 </w:t>
            </w:r>
          </w:p>
        </w:tc>
      </w:tr>
      <w:tr>
        <w:tblPrEx>
          <w:tblCellMar>
            <w:top w:w="0" w:type="dxa"/>
            <w:left w:w="0" w:type="dxa"/>
            <w:bottom w:w="0" w:type="dxa"/>
            <w:right w:w="0" w:type="dxa"/>
          </w:tblCellMar>
        </w:tblPrEx>
        <w:trPr>
          <w:cantSplit/>
          <w:trHeight w:val="4482" w:hRule="atLeast"/>
          <w:jc w:val="center"/>
        </w:trPr>
        <w:tc>
          <w:tcPr>
            <w:tcW w:w="936"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rPr>
                <w:rFonts w:asciiTheme="minorEastAsia" w:hAnsiTheme="minorEastAsia" w:eastAsiaTheme="minorEastAsia"/>
                <w:color w:val="auto"/>
                <w:sz w:val="24"/>
                <w:szCs w:val="24"/>
                <w:highlight w:val="none"/>
              </w:rPr>
            </w:pPr>
            <w:bookmarkStart w:id="83" w:name="_Toc452657624"/>
            <w:r>
              <w:rPr>
                <w:rFonts w:hint="eastAsia" w:asciiTheme="minorEastAsia" w:hAnsiTheme="minorEastAsia" w:eastAsiaTheme="minorEastAsia"/>
                <w:color w:val="auto"/>
                <w:sz w:val="24"/>
                <w:szCs w:val="24"/>
                <w:highlight w:val="none"/>
              </w:rPr>
              <w:t>具体的质疑事项及事实依据</w:t>
            </w:r>
            <w:bookmarkEnd w:id="83"/>
          </w:p>
        </w:tc>
        <w:tc>
          <w:tcPr>
            <w:tcW w:w="7711" w:type="dxa"/>
            <w:gridSpan w:val="2"/>
            <w:tcBorders>
              <w:top w:val="nil"/>
              <w:left w:val="nil"/>
              <w:bottom w:val="single" w:color="auto" w:sz="8" w:space="0"/>
              <w:right w:val="single" w:color="auto" w:sz="8" w:space="0"/>
            </w:tcBorders>
            <w:tcMar>
              <w:top w:w="0" w:type="dxa"/>
              <w:left w:w="108" w:type="dxa"/>
              <w:bottom w:w="0" w:type="dxa"/>
              <w:right w:w="108" w:type="dxa"/>
            </w:tcMar>
          </w:tcPr>
          <w:p>
            <w:pPr>
              <w:rPr>
                <w:rFonts w:asciiTheme="minorEastAsia" w:hAnsiTheme="minorEastAsia" w:eastAsiaTheme="minorEastAsia"/>
                <w:color w:val="auto"/>
                <w:sz w:val="24"/>
                <w:szCs w:val="24"/>
                <w:highlight w:val="none"/>
              </w:rPr>
            </w:pPr>
            <w:bookmarkStart w:id="84" w:name="_Toc452657625"/>
            <w:r>
              <w:rPr>
                <w:rFonts w:hint="eastAsia" w:asciiTheme="minorEastAsia" w:hAnsiTheme="minorEastAsia" w:eastAsiaTheme="minorEastAsia"/>
                <w:b/>
                <w:bCs/>
                <w:color w:val="auto"/>
                <w:sz w:val="24"/>
                <w:szCs w:val="24"/>
                <w:highlight w:val="none"/>
              </w:rPr>
              <w:t>一、质疑事项</w:t>
            </w:r>
            <w:r>
              <w:rPr>
                <w:rFonts w:asciiTheme="minorEastAsia" w:hAnsiTheme="minorEastAsia" w:eastAsiaTheme="minorEastAsia"/>
                <w:b/>
                <w:bCs/>
                <w:color w:val="auto"/>
                <w:sz w:val="24"/>
                <w:szCs w:val="24"/>
                <w:highlight w:val="none"/>
              </w:rPr>
              <w:t>1</w:t>
            </w:r>
            <w:r>
              <w:rPr>
                <w:rFonts w:hint="eastAsia" w:asciiTheme="minorEastAsia" w:hAnsiTheme="minorEastAsia" w:eastAsiaTheme="minorEastAsia"/>
                <w:b/>
                <w:bCs/>
                <w:color w:val="auto"/>
                <w:sz w:val="24"/>
                <w:szCs w:val="24"/>
                <w:highlight w:val="none"/>
              </w:rPr>
              <w:t>：</w:t>
            </w:r>
            <w:bookmarkEnd w:id="84"/>
          </w:p>
          <w:p>
            <w:pPr>
              <w:rPr>
                <w:rFonts w:asciiTheme="minorEastAsia" w:hAnsiTheme="minorEastAsia" w:eastAsiaTheme="minorEastAsia"/>
                <w:color w:val="auto"/>
                <w:sz w:val="24"/>
                <w:szCs w:val="24"/>
                <w:highlight w:val="none"/>
              </w:rPr>
            </w:pPr>
            <w:bookmarkStart w:id="85" w:name="_Toc452657626"/>
            <w:r>
              <w:rPr>
                <w:rFonts w:hint="eastAsia" w:asciiTheme="minorEastAsia" w:hAnsiTheme="minorEastAsia" w:eastAsiaTheme="minorEastAsia"/>
                <w:color w:val="auto"/>
                <w:sz w:val="24"/>
                <w:szCs w:val="24"/>
                <w:highlight w:val="none"/>
              </w:rPr>
              <w:t>主要内容：</w:t>
            </w:r>
            <w:bookmarkEnd w:id="85"/>
          </w:p>
          <w:p>
            <w:pPr>
              <w:rPr>
                <w:rFonts w:asciiTheme="minorEastAsia" w:hAnsiTheme="minorEastAsia" w:eastAsiaTheme="minorEastAsia"/>
                <w:color w:val="auto"/>
                <w:sz w:val="24"/>
                <w:szCs w:val="24"/>
                <w:highlight w:val="none"/>
              </w:rPr>
            </w:pPr>
            <w:bookmarkStart w:id="86" w:name="_Toc452657627"/>
            <w:r>
              <w:rPr>
                <w:rFonts w:hint="eastAsia" w:asciiTheme="minorEastAsia" w:hAnsiTheme="minorEastAsia" w:eastAsiaTheme="minorEastAsia"/>
                <w:color w:val="auto"/>
                <w:sz w:val="24"/>
                <w:szCs w:val="24"/>
                <w:highlight w:val="none"/>
              </w:rPr>
              <w:t>事实依据：</w:t>
            </w:r>
            <w:bookmarkEnd w:id="86"/>
          </w:p>
          <w:p>
            <w:pPr>
              <w:rPr>
                <w:rFonts w:asciiTheme="minorEastAsia" w:hAnsiTheme="minorEastAsia" w:eastAsiaTheme="minorEastAsia"/>
                <w:color w:val="auto"/>
                <w:sz w:val="24"/>
                <w:szCs w:val="24"/>
                <w:highlight w:val="none"/>
              </w:rPr>
            </w:pPr>
            <w:bookmarkStart w:id="87" w:name="_Toc452657628"/>
            <w:r>
              <w:rPr>
                <w:rFonts w:hint="eastAsia" w:asciiTheme="minorEastAsia" w:hAnsiTheme="minorEastAsia" w:eastAsiaTheme="minorEastAsia"/>
                <w:color w:val="auto"/>
                <w:sz w:val="24"/>
                <w:szCs w:val="24"/>
                <w:highlight w:val="none"/>
              </w:rPr>
              <w:t>适应法规条款：</w:t>
            </w:r>
            <w:bookmarkEnd w:id="87"/>
          </w:p>
          <w:p>
            <w:pPr>
              <w:rPr>
                <w:rFonts w:asciiTheme="minorEastAsia" w:hAnsiTheme="minorEastAsia" w:eastAsiaTheme="minorEastAsia"/>
                <w:color w:val="auto"/>
                <w:sz w:val="24"/>
                <w:szCs w:val="24"/>
                <w:highlight w:val="none"/>
              </w:rPr>
            </w:pPr>
            <w:bookmarkStart w:id="88" w:name="_Toc452657629"/>
            <w:r>
              <w:rPr>
                <w:rFonts w:hint="eastAsia" w:asciiTheme="minorEastAsia" w:hAnsiTheme="minorEastAsia" w:eastAsiaTheme="minorEastAsia"/>
                <w:color w:val="auto"/>
                <w:sz w:val="24"/>
                <w:szCs w:val="24"/>
                <w:highlight w:val="none"/>
              </w:rPr>
              <w:t>佐证材料：</w:t>
            </w:r>
            <w:bookmarkEnd w:id="88"/>
          </w:p>
          <w:p>
            <w:pPr>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 </w:t>
            </w:r>
          </w:p>
          <w:p>
            <w:pPr>
              <w:rPr>
                <w:rFonts w:asciiTheme="minorEastAsia" w:hAnsiTheme="minorEastAsia" w:eastAsiaTheme="minorEastAsia"/>
                <w:color w:val="auto"/>
                <w:sz w:val="24"/>
                <w:szCs w:val="24"/>
                <w:highlight w:val="none"/>
              </w:rPr>
            </w:pPr>
            <w:bookmarkStart w:id="89" w:name="_Toc452657630"/>
            <w:r>
              <w:rPr>
                <w:rFonts w:hint="eastAsia" w:asciiTheme="minorEastAsia" w:hAnsiTheme="minorEastAsia" w:eastAsiaTheme="minorEastAsia"/>
                <w:b/>
                <w:bCs/>
                <w:color w:val="auto"/>
                <w:sz w:val="24"/>
                <w:szCs w:val="24"/>
                <w:highlight w:val="none"/>
              </w:rPr>
              <w:t>二、质疑事项</w:t>
            </w:r>
            <w:r>
              <w:rPr>
                <w:rFonts w:asciiTheme="minorEastAsia" w:hAnsiTheme="minorEastAsia" w:eastAsiaTheme="minorEastAsia"/>
                <w:b/>
                <w:bCs/>
                <w:color w:val="auto"/>
                <w:sz w:val="24"/>
                <w:szCs w:val="24"/>
                <w:highlight w:val="none"/>
              </w:rPr>
              <w:t>2</w:t>
            </w:r>
            <w:r>
              <w:rPr>
                <w:rFonts w:hint="eastAsia" w:asciiTheme="minorEastAsia" w:hAnsiTheme="minorEastAsia" w:eastAsiaTheme="minorEastAsia"/>
                <w:b/>
                <w:bCs/>
                <w:color w:val="auto"/>
                <w:sz w:val="24"/>
                <w:szCs w:val="24"/>
                <w:highlight w:val="none"/>
              </w:rPr>
              <w:t>：</w:t>
            </w:r>
            <w:bookmarkEnd w:id="89"/>
          </w:p>
          <w:p>
            <w:pPr>
              <w:rPr>
                <w:rFonts w:asciiTheme="minorEastAsia" w:hAnsiTheme="minorEastAsia" w:eastAsiaTheme="minorEastAsia"/>
                <w:color w:val="auto"/>
                <w:sz w:val="24"/>
                <w:szCs w:val="24"/>
                <w:highlight w:val="none"/>
              </w:rPr>
            </w:pPr>
            <w:bookmarkStart w:id="90" w:name="_Toc452657631"/>
            <w:r>
              <w:rPr>
                <w:rFonts w:hint="eastAsia" w:asciiTheme="minorEastAsia" w:hAnsiTheme="minorEastAsia" w:eastAsiaTheme="minorEastAsia"/>
                <w:color w:val="auto"/>
                <w:sz w:val="24"/>
                <w:szCs w:val="24"/>
                <w:highlight w:val="none"/>
              </w:rPr>
              <w:t>主要内容：</w:t>
            </w:r>
            <w:bookmarkEnd w:id="90"/>
          </w:p>
          <w:p>
            <w:pPr>
              <w:rPr>
                <w:rFonts w:asciiTheme="minorEastAsia" w:hAnsiTheme="minorEastAsia" w:eastAsiaTheme="minorEastAsia"/>
                <w:color w:val="auto"/>
                <w:sz w:val="24"/>
                <w:szCs w:val="24"/>
                <w:highlight w:val="none"/>
              </w:rPr>
            </w:pPr>
            <w:bookmarkStart w:id="91" w:name="_Toc452657632"/>
            <w:r>
              <w:rPr>
                <w:rFonts w:hint="eastAsia" w:asciiTheme="minorEastAsia" w:hAnsiTheme="minorEastAsia" w:eastAsiaTheme="minorEastAsia"/>
                <w:color w:val="auto"/>
                <w:sz w:val="24"/>
                <w:szCs w:val="24"/>
                <w:highlight w:val="none"/>
              </w:rPr>
              <w:t>事实依据：</w:t>
            </w:r>
            <w:bookmarkEnd w:id="91"/>
          </w:p>
          <w:p>
            <w:pPr>
              <w:rPr>
                <w:rFonts w:asciiTheme="minorEastAsia" w:hAnsiTheme="minorEastAsia" w:eastAsiaTheme="minorEastAsia"/>
                <w:color w:val="auto"/>
                <w:sz w:val="24"/>
                <w:szCs w:val="24"/>
                <w:highlight w:val="none"/>
              </w:rPr>
            </w:pPr>
            <w:bookmarkStart w:id="92" w:name="_Toc452657633"/>
            <w:r>
              <w:rPr>
                <w:rFonts w:hint="eastAsia" w:asciiTheme="minorEastAsia" w:hAnsiTheme="minorEastAsia" w:eastAsiaTheme="minorEastAsia"/>
                <w:color w:val="auto"/>
                <w:sz w:val="24"/>
                <w:szCs w:val="24"/>
                <w:highlight w:val="none"/>
              </w:rPr>
              <w:t>适应法规条款：</w:t>
            </w:r>
            <w:bookmarkEnd w:id="92"/>
          </w:p>
          <w:p>
            <w:pPr>
              <w:rPr>
                <w:rFonts w:asciiTheme="minorEastAsia" w:hAnsiTheme="minorEastAsia" w:eastAsiaTheme="minorEastAsia"/>
                <w:color w:val="auto"/>
                <w:sz w:val="24"/>
                <w:szCs w:val="24"/>
                <w:highlight w:val="none"/>
              </w:rPr>
            </w:pPr>
            <w:bookmarkStart w:id="93" w:name="_Toc452657634"/>
            <w:r>
              <w:rPr>
                <w:rFonts w:hint="eastAsia" w:asciiTheme="minorEastAsia" w:hAnsiTheme="minorEastAsia" w:eastAsiaTheme="minorEastAsia"/>
                <w:color w:val="auto"/>
                <w:sz w:val="24"/>
                <w:szCs w:val="24"/>
                <w:highlight w:val="none"/>
              </w:rPr>
              <w:t>佐证材料：</w:t>
            </w:r>
            <w:bookmarkEnd w:id="93"/>
          </w:p>
          <w:p>
            <w:pPr>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 </w:t>
            </w:r>
          </w:p>
          <w:p>
            <w:pPr>
              <w:rPr>
                <w:rFonts w:asciiTheme="minorEastAsia" w:hAnsiTheme="minorEastAsia" w:eastAsiaTheme="minorEastAsia"/>
                <w:color w:val="auto"/>
                <w:sz w:val="24"/>
                <w:szCs w:val="24"/>
                <w:highlight w:val="none"/>
              </w:rPr>
            </w:pPr>
            <w:bookmarkStart w:id="94" w:name="_Toc452657635"/>
            <w:r>
              <w:rPr>
                <w:rFonts w:hint="eastAsia" w:asciiTheme="minorEastAsia" w:hAnsiTheme="minorEastAsia" w:eastAsiaTheme="minorEastAsia"/>
                <w:b/>
                <w:bCs/>
                <w:color w:val="auto"/>
                <w:sz w:val="24"/>
                <w:szCs w:val="24"/>
                <w:highlight w:val="none"/>
              </w:rPr>
              <w:t>三、同上</w:t>
            </w:r>
            <w:bookmarkEnd w:id="94"/>
          </w:p>
        </w:tc>
      </w:tr>
    </w:tbl>
    <w:p>
      <w:pPr>
        <w:snapToGrid w:val="0"/>
        <w:spacing w:line="360" w:lineRule="auto"/>
        <w:ind w:firstLine="479" w:firstLineChars="199"/>
        <w:jc w:val="left"/>
        <w:rPr>
          <w:rFonts w:asciiTheme="minorEastAsia" w:hAnsiTheme="minorEastAsia" w:eastAsiaTheme="minorEastAsia"/>
          <w:b/>
          <w:color w:val="auto"/>
          <w:sz w:val="24"/>
          <w:highlight w:val="none"/>
        </w:rPr>
      </w:pPr>
      <w:bookmarkStart w:id="95" w:name="_Toc452657636"/>
      <w:r>
        <w:rPr>
          <w:rFonts w:hint="eastAsia" w:asciiTheme="minorEastAsia" w:hAnsiTheme="minorEastAsia" w:eastAsiaTheme="minorEastAsia"/>
          <w:b/>
          <w:color w:val="auto"/>
          <w:sz w:val="24"/>
          <w:highlight w:val="none"/>
        </w:rPr>
        <w:t>备注：</w:t>
      </w:r>
      <w:bookmarkEnd w:id="95"/>
    </w:p>
    <w:p>
      <w:pPr>
        <w:snapToGrid w:val="0"/>
        <w:spacing w:line="360" w:lineRule="auto"/>
        <w:ind w:firstLine="477" w:firstLineChars="199"/>
        <w:jc w:val="left"/>
        <w:rPr>
          <w:rFonts w:asciiTheme="minorEastAsia" w:hAnsiTheme="minorEastAsia" w:eastAsiaTheme="minorEastAsia"/>
          <w:color w:val="auto"/>
          <w:sz w:val="24"/>
          <w:highlight w:val="none"/>
        </w:rPr>
      </w:pPr>
      <w:bookmarkStart w:id="96" w:name="_Toc452657637"/>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、质疑人的法定代表人办理质疑事务的，在提交质疑函（无需填写授权委托人）的同时，还应提交加盖质疑人公章的营业执照副本复印件和法定代表人的身份证复印件。请持身份证原件用于核对。</w:t>
      </w:r>
      <w:bookmarkEnd w:id="96"/>
    </w:p>
    <w:p>
      <w:pPr>
        <w:snapToGrid w:val="0"/>
        <w:spacing w:line="360" w:lineRule="auto"/>
        <w:ind w:firstLine="477" w:firstLineChars="199"/>
        <w:jc w:val="left"/>
        <w:rPr>
          <w:rFonts w:asciiTheme="minorEastAsia" w:hAnsiTheme="minorEastAsia" w:eastAsiaTheme="minorEastAsia"/>
          <w:color w:val="auto"/>
          <w:sz w:val="24"/>
          <w:highlight w:val="none"/>
        </w:rPr>
      </w:pPr>
      <w:bookmarkStart w:id="97" w:name="_Toc452657638"/>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授权本项目竞标委托人办理质疑事务的，除提交质疑书、加盖质疑人公章的营业执照（事业单位法人证书）副本复印件和法定代表人的身份证复印件外，还应当提交由质疑人出具的明确载明授权委托的具体权限和事项的法定代表人授权委托书以及授权委托人的身份证复印件。</w:t>
      </w:r>
      <w:bookmarkEnd w:id="97"/>
    </w:p>
    <w:p>
      <w:pPr>
        <w:snapToGrid w:val="0"/>
        <w:spacing w:line="360" w:lineRule="auto"/>
        <w:ind w:firstLine="477" w:firstLineChars="199"/>
        <w:jc w:val="left"/>
        <w:rPr>
          <w:rFonts w:asciiTheme="minorEastAsia" w:hAnsiTheme="minorEastAsia" w:eastAsiaTheme="minorEastAsia"/>
          <w:color w:val="auto"/>
          <w:sz w:val="24"/>
          <w:highlight w:val="none"/>
        </w:rPr>
      </w:pPr>
      <w:bookmarkStart w:id="98" w:name="_Toc452657639"/>
      <w:r>
        <w:rPr>
          <w:rFonts w:asciiTheme="minorEastAsia" w:hAnsiTheme="minorEastAsia" w:eastAsiaTheme="minorEastAsia"/>
          <w:color w:val="auto"/>
          <w:sz w:val="24"/>
          <w:highlight w:val="none"/>
        </w:rPr>
        <w:t>3</w:t>
      </w:r>
      <w:r>
        <w:rPr>
          <w:rFonts w:hint="eastAsia" w:asciiTheme="minorEastAsia" w:hAnsiTheme="minorEastAsia" w:eastAsiaTheme="minorEastAsia"/>
          <w:color w:val="auto"/>
          <w:sz w:val="24"/>
          <w:highlight w:val="none"/>
        </w:rPr>
        <w:t>、“具体的质疑事项及事实依据”一栏填写不下时，质疑人可另附页（</w:t>
      </w:r>
      <w:r>
        <w:rPr>
          <w:rFonts w:asciiTheme="minorEastAsia" w:hAnsiTheme="minorEastAsia" w:eastAsiaTheme="minorEastAsia"/>
          <w:color w:val="auto"/>
          <w:sz w:val="24"/>
          <w:highlight w:val="none"/>
        </w:rPr>
        <w:t>A4</w:t>
      </w:r>
      <w:r>
        <w:rPr>
          <w:rFonts w:hint="eastAsia" w:asciiTheme="minorEastAsia" w:hAnsiTheme="minorEastAsia" w:eastAsiaTheme="minorEastAsia"/>
          <w:color w:val="auto"/>
          <w:sz w:val="24"/>
          <w:highlight w:val="none"/>
        </w:rPr>
        <w:t>），但附纸要求加盖质疑人公章。</w:t>
      </w:r>
      <w:bookmarkEnd w:id="98"/>
    </w:p>
    <w:p>
      <w:pPr>
        <w:snapToGrid w:val="0"/>
        <w:spacing w:line="360" w:lineRule="auto"/>
        <w:ind w:firstLine="477" w:firstLineChars="199"/>
        <w:jc w:val="left"/>
        <w:rPr>
          <w:rFonts w:asciiTheme="minorEastAsia" w:hAnsiTheme="minorEastAsia" w:eastAsiaTheme="minorEastAsia"/>
          <w:color w:val="auto"/>
          <w:sz w:val="24"/>
          <w:highlight w:val="none"/>
        </w:rPr>
      </w:pPr>
      <w:bookmarkStart w:id="99" w:name="_Toc452657640"/>
      <w:r>
        <w:rPr>
          <w:rFonts w:asciiTheme="minorEastAsia" w:hAnsiTheme="minorEastAsia" w:eastAsiaTheme="minorEastAsia"/>
          <w:color w:val="auto"/>
          <w:sz w:val="24"/>
          <w:highlight w:val="none"/>
        </w:rPr>
        <w:t>4</w:t>
      </w:r>
      <w:r>
        <w:rPr>
          <w:rFonts w:hint="eastAsia" w:asciiTheme="minorEastAsia" w:hAnsiTheme="minorEastAsia" w:eastAsiaTheme="minorEastAsia"/>
          <w:color w:val="auto"/>
          <w:sz w:val="24"/>
          <w:highlight w:val="none"/>
        </w:rPr>
        <w:t>、与质疑事项有关的材料应与质疑函合并装订。</w:t>
      </w:r>
      <w:bookmarkEnd w:id="99"/>
    </w:p>
    <w:p>
      <w:pPr>
        <w:snapToGrid w:val="0"/>
        <w:spacing w:line="360" w:lineRule="auto"/>
        <w:ind w:firstLine="477" w:firstLineChars="199"/>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5</w:t>
      </w:r>
      <w:r>
        <w:rPr>
          <w:rFonts w:hint="eastAsia" w:asciiTheme="minorEastAsia" w:hAnsiTheme="minorEastAsia" w:eastAsiaTheme="minorEastAsia"/>
          <w:color w:val="auto"/>
          <w:sz w:val="24"/>
          <w:highlight w:val="none"/>
        </w:rPr>
        <w:t>、质疑函一式三份。</w:t>
      </w:r>
    </w:p>
    <w:p>
      <w:pPr>
        <w:widowControl/>
        <w:jc w:val="left"/>
        <w:rPr>
          <w:rFonts w:asciiTheme="minorEastAsia" w:hAnsiTheme="minorEastAsia" w:eastAsiaTheme="minorEastAsia"/>
          <w:color w:val="auto"/>
          <w:sz w:val="24"/>
          <w:highlight w:val="none"/>
        </w:rPr>
      </w:pPr>
    </w:p>
    <w:p>
      <w:pPr>
        <w:pStyle w:val="52"/>
        <w:rPr>
          <w:rFonts w:asciiTheme="minorEastAsia" w:hAnsiTheme="minorEastAsia" w:eastAsiaTheme="minorEastAsia"/>
          <w:color w:val="auto"/>
          <w:highlight w:val="none"/>
        </w:rPr>
      </w:pPr>
      <w:r>
        <w:rPr>
          <w:rFonts w:asciiTheme="minorEastAsia" w:hAnsiTheme="minorEastAsia" w:eastAsiaTheme="minorEastAsia"/>
          <w:color w:val="auto"/>
          <w:highlight w:val="none"/>
        </w:rPr>
        <w:br w:type="page"/>
      </w:r>
      <w:bookmarkStart w:id="100" w:name="_Toc22037"/>
      <w:r>
        <w:rPr>
          <w:rFonts w:hint="eastAsia" w:asciiTheme="minorEastAsia" w:hAnsiTheme="minorEastAsia" w:eastAsiaTheme="minorEastAsia"/>
          <w:color w:val="auto"/>
          <w:highlight w:val="none"/>
        </w:rPr>
        <w:t>第三部分  合同部分</w:t>
      </w:r>
      <w:bookmarkEnd w:id="100"/>
    </w:p>
    <w:p>
      <w:pPr>
        <w:wordWrap w:val="0"/>
        <w:jc w:val="right"/>
        <w:rPr>
          <w:rFonts w:ascii="宋体" w:hAnsi="宋体" w:cs="宋体"/>
          <w:color w:val="auto"/>
          <w:sz w:val="24"/>
          <w:szCs w:val="24"/>
          <w:highlight w:val="none"/>
        </w:rPr>
      </w:pPr>
      <w:r>
        <w:rPr>
          <w:b/>
          <w:color w:val="auto"/>
          <w:sz w:val="32"/>
          <w:szCs w:val="32"/>
          <w:highlight w:val="none"/>
        </w:rPr>
        <w:tab/>
      </w:r>
      <w:r>
        <w:rPr>
          <w:b/>
          <w:color w:val="auto"/>
          <w:sz w:val="32"/>
          <w:szCs w:val="32"/>
          <w:highlight w:val="none"/>
        </w:rPr>
        <w:tab/>
      </w:r>
    </w:p>
    <w:p>
      <w:pPr>
        <w:ind w:firstLine="442" w:firstLineChars="100"/>
        <w:jc w:val="center"/>
        <w:rPr>
          <w:rFonts w:hint="eastAsia" w:ascii="宋体" w:hAnsi="宋体" w:eastAsia="宋体" w:cs="宋体"/>
          <w:b/>
          <w:color w:val="auto"/>
          <w:sz w:val="44"/>
          <w:szCs w:val="44"/>
          <w:highlight w:val="none"/>
        </w:rPr>
      </w:pPr>
      <w:r>
        <w:rPr>
          <w:rFonts w:hint="eastAsia" w:ascii="宋体" w:hAnsi="宋体" w:eastAsia="宋体" w:cs="宋体"/>
          <w:b/>
          <w:color w:val="auto"/>
          <w:sz w:val="44"/>
          <w:szCs w:val="44"/>
          <w:highlight w:val="none"/>
        </w:rPr>
        <w:t>政府采购合同参考范本</w:t>
      </w:r>
    </w:p>
    <w:p>
      <w:pPr>
        <w:spacing w:line="480" w:lineRule="auto"/>
        <w:jc w:val="center"/>
        <w:outlineLvl w:val="0"/>
        <w:rPr>
          <w:rFonts w:hint="eastAsia" w:ascii="宋体" w:hAnsi="宋体" w:eastAsia="宋体" w:cs="宋体"/>
          <w:b/>
          <w:color w:val="auto"/>
          <w:sz w:val="24"/>
          <w:highlight w:val="none"/>
        </w:rPr>
      </w:pPr>
      <w:bookmarkStart w:id="101" w:name="_Toc17302"/>
      <w:bookmarkStart w:id="102" w:name="_Toc15014"/>
      <w:r>
        <w:rPr>
          <w:rFonts w:hint="eastAsia" w:ascii="宋体" w:hAnsi="宋体" w:eastAsia="宋体" w:cs="宋体"/>
          <w:b/>
          <w:color w:val="auto"/>
          <w:sz w:val="24"/>
          <w:highlight w:val="none"/>
        </w:rPr>
        <w:t>（服务类）</w:t>
      </w:r>
      <w:bookmarkEnd w:id="101"/>
      <w:bookmarkEnd w:id="102"/>
    </w:p>
    <w:p>
      <w:pPr>
        <w:pStyle w:val="291"/>
        <w:ind w:firstLine="0"/>
        <w:rPr>
          <w:rFonts w:hint="eastAsia" w:ascii="宋体" w:hAnsi="宋体" w:eastAsia="宋体" w:cs="宋体"/>
          <w:color w:val="auto"/>
          <w:szCs w:val="24"/>
          <w:highlight w:val="none"/>
        </w:rPr>
      </w:pPr>
    </w:p>
    <w:p>
      <w:pPr>
        <w:pStyle w:val="291"/>
        <w:ind w:firstLine="0"/>
        <w:rPr>
          <w:rFonts w:hint="eastAsia" w:ascii="宋体" w:hAnsi="宋体" w:eastAsia="宋体" w:cs="宋体"/>
          <w:color w:val="auto"/>
          <w:szCs w:val="24"/>
          <w:highlight w:val="none"/>
        </w:rPr>
      </w:pPr>
    </w:p>
    <w:p>
      <w:pPr>
        <w:pStyle w:val="291"/>
        <w:ind w:firstLine="0"/>
        <w:rPr>
          <w:rFonts w:hint="eastAsia" w:ascii="宋体" w:hAnsi="宋体" w:eastAsia="宋体" w:cs="宋体"/>
          <w:color w:val="auto"/>
          <w:szCs w:val="24"/>
          <w:highlight w:val="none"/>
        </w:rPr>
      </w:pPr>
    </w:p>
    <w:p>
      <w:pPr>
        <w:pStyle w:val="291"/>
        <w:ind w:firstLine="0"/>
        <w:jc w:val="center"/>
        <w:outlineLvl w:val="0"/>
        <w:rPr>
          <w:rFonts w:hint="eastAsia" w:ascii="宋体" w:hAnsi="宋体" w:eastAsia="宋体" w:cs="宋体"/>
          <w:b/>
          <w:color w:val="auto"/>
          <w:szCs w:val="24"/>
          <w:highlight w:val="none"/>
        </w:rPr>
      </w:pPr>
      <w:bookmarkStart w:id="103" w:name="_Toc10478"/>
      <w:bookmarkStart w:id="104" w:name="_Toc10036"/>
      <w:r>
        <w:rPr>
          <w:rFonts w:hint="eastAsia" w:ascii="宋体" w:hAnsi="宋体" w:eastAsia="宋体" w:cs="宋体"/>
          <w:b/>
          <w:color w:val="auto"/>
          <w:szCs w:val="24"/>
          <w:highlight w:val="none"/>
        </w:rPr>
        <w:t>第一部分 合同书</w:t>
      </w:r>
      <w:bookmarkEnd w:id="103"/>
      <w:bookmarkEnd w:id="104"/>
    </w:p>
    <w:p>
      <w:pPr>
        <w:pStyle w:val="291"/>
        <w:ind w:firstLine="0"/>
        <w:rPr>
          <w:rFonts w:hint="eastAsia" w:ascii="宋体" w:hAnsi="宋体" w:eastAsia="宋体" w:cs="宋体"/>
          <w:color w:val="auto"/>
          <w:szCs w:val="24"/>
          <w:highlight w:val="none"/>
        </w:rPr>
      </w:pPr>
    </w:p>
    <w:p>
      <w:pPr>
        <w:pStyle w:val="291"/>
        <w:ind w:firstLine="0"/>
        <w:rPr>
          <w:rFonts w:hint="eastAsia" w:ascii="宋体" w:hAnsi="宋体" w:eastAsia="宋体" w:cs="宋体"/>
          <w:color w:val="auto"/>
          <w:szCs w:val="24"/>
          <w:highlight w:val="none"/>
        </w:rPr>
      </w:pPr>
    </w:p>
    <w:p>
      <w:pPr>
        <w:spacing w:before="120" w:line="22" w:lineRule="atLeast"/>
        <w:rPr>
          <w:rFonts w:hint="eastAsia" w:ascii="宋体" w:hAnsi="宋体" w:eastAsia="宋体" w:cs="宋体"/>
          <w:color w:val="auto"/>
          <w:sz w:val="24"/>
          <w:highlight w:val="none"/>
        </w:rPr>
      </w:pPr>
    </w:p>
    <w:p>
      <w:pPr>
        <w:spacing w:before="120" w:line="22" w:lineRule="atLeast"/>
        <w:ind w:left="960"/>
        <w:rPr>
          <w:rFonts w:hint="eastAsia" w:ascii="宋体" w:hAnsi="宋体" w:eastAsia="宋体" w:cs="宋体"/>
          <w:color w:val="auto"/>
          <w:sz w:val="24"/>
          <w:highlight w:val="none"/>
        </w:rPr>
      </w:pPr>
      <w:r>
        <w:rPr>
          <w:rFonts w:hint="eastAsia" w:ascii="宋体" w:hAnsi="宋体" w:eastAsia="宋体" w:cs="宋体"/>
          <w:color w:val="auto"/>
          <w:sz w:val="24"/>
          <w:highlight w:val="none"/>
        </w:rPr>
        <w:t>项目名称：</w:t>
      </w:r>
      <w:r>
        <w:rPr>
          <w:rFonts w:hint="eastAsia" w:ascii="宋体" w:hAnsi="宋体" w:eastAsia="宋体" w:cs="宋体"/>
          <w:color w:val="auto"/>
          <w:sz w:val="24"/>
          <w:highlight w:val="none"/>
          <w:u w:val="single"/>
        </w:rPr>
        <w:t xml:space="preserve">                                   </w:t>
      </w:r>
    </w:p>
    <w:p>
      <w:pPr>
        <w:pStyle w:val="292"/>
        <w:spacing w:before="120" w:line="22" w:lineRule="atLeast"/>
        <w:rPr>
          <w:rFonts w:hint="eastAsia" w:ascii="宋体" w:hAnsi="宋体" w:eastAsia="宋体" w:cs="宋体"/>
          <w:color w:val="auto"/>
          <w:szCs w:val="24"/>
          <w:highlight w:val="none"/>
        </w:rPr>
      </w:pPr>
    </w:p>
    <w:p>
      <w:pPr>
        <w:pStyle w:val="292"/>
        <w:spacing w:before="120" w:line="22" w:lineRule="atLeast"/>
        <w:rPr>
          <w:rFonts w:hint="eastAsia" w:ascii="宋体" w:hAnsi="宋体" w:eastAsia="宋体" w:cs="宋体"/>
          <w:color w:val="auto"/>
          <w:szCs w:val="24"/>
          <w:highlight w:val="none"/>
        </w:rPr>
      </w:pPr>
    </w:p>
    <w:p>
      <w:pPr>
        <w:rPr>
          <w:rFonts w:hint="eastAsia" w:ascii="宋体" w:hAnsi="宋体" w:eastAsia="宋体" w:cs="宋体"/>
          <w:color w:val="auto"/>
          <w:highlight w:val="none"/>
        </w:rPr>
      </w:pPr>
    </w:p>
    <w:p>
      <w:pPr>
        <w:spacing w:before="120" w:line="22" w:lineRule="atLeast"/>
        <w:ind w:left="96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甲方：</w:t>
      </w:r>
      <w:r>
        <w:rPr>
          <w:rFonts w:hint="eastAsia" w:ascii="宋体" w:hAnsi="宋体" w:eastAsia="宋体" w:cs="宋体"/>
          <w:color w:val="auto"/>
          <w:sz w:val="24"/>
          <w:highlight w:val="none"/>
          <w:u w:val="single"/>
        </w:rPr>
        <w:t xml:space="preserve">                                       </w:t>
      </w:r>
    </w:p>
    <w:p>
      <w:pPr>
        <w:spacing w:before="120" w:line="22" w:lineRule="atLeast"/>
        <w:rPr>
          <w:rFonts w:hint="eastAsia" w:ascii="宋体" w:hAnsi="宋体" w:eastAsia="宋体" w:cs="宋体"/>
          <w:color w:val="auto"/>
          <w:sz w:val="24"/>
          <w:highlight w:val="none"/>
        </w:rPr>
      </w:pPr>
    </w:p>
    <w:p>
      <w:pPr>
        <w:spacing w:before="120" w:line="22" w:lineRule="atLeast"/>
        <w:ind w:left="96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乙方：</w:t>
      </w:r>
      <w:r>
        <w:rPr>
          <w:rFonts w:hint="eastAsia" w:ascii="宋体" w:hAnsi="宋体" w:eastAsia="宋体" w:cs="宋体"/>
          <w:color w:val="auto"/>
          <w:sz w:val="24"/>
          <w:highlight w:val="none"/>
          <w:u w:val="single"/>
        </w:rPr>
        <w:t xml:space="preserve">                                       </w:t>
      </w:r>
    </w:p>
    <w:p>
      <w:pPr>
        <w:spacing w:before="120" w:line="22" w:lineRule="atLeast"/>
        <w:rPr>
          <w:rFonts w:hint="eastAsia" w:ascii="宋体" w:hAnsi="宋体" w:eastAsia="宋体" w:cs="宋体"/>
          <w:color w:val="auto"/>
          <w:sz w:val="24"/>
          <w:highlight w:val="none"/>
        </w:rPr>
      </w:pPr>
    </w:p>
    <w:p>
      <w:pPr>
        <w:spacing w:before="120" w:line="22" w:lineRule="atLeast"/>
        <w:ind w:firstLine="960" w:firstLineChars="4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签订地：</w:t>
      </w:r>
      <w:r>
        <w:rPr>
          <w:rFonts w:hint="eastAsia" w:ascii="宋体" w:hAnsi="宋体" w:eastAsia="宋体" w:cs="宋体"/>
          <w:color w:val="auto"/>
          <w:sz w:val="24"/>
          <w:highlight w:val="none"/>
          <w:u w:val="single"/>
        </w:rPr>
        <w:t xml:space="preserve">                                     </w:t>
      </w:r>
    </w:p>
    <w:p>
      <w:pPr>
        <w:spacing w:before="120" w:line="22" w:lineRule="atLeast"/>
        <w:rPr>
          <w:rFonts w:hint="eastAsia" w:ascii="宋体" w:hAnsi="宋体" w:eastAsia="宋体" w:cs="宋体"/>
          <w:color w:val="auto"/>
          <w:sz w:val="24"/>
          <w:highlight w:val="none"/>
        </w:rPr>
      </w:pPr>
    </w:p>
    <w:p>
      <w:pPr>
        <w:spacing w:before="120" w:line="22" w:lineRule="atLeast"/>
        <w:ind w:firstLine="960" w:firstLineChars="4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签订日期：</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w:t>
      </w:r>
    </w:p>
    <w:p>
      <w:pPr>
        <w:autoSpaceDE w:val="0"/>
        <w:autoSpaceDN w:val="0"/>
        <w:adjustRightInd w:val="0"/>
        <w:spacing w:line="600" w:lineRule="exact"/>
        <w:ind w:firstLine="640"/>
        <w:jc w:val="center"/>
        <w:rPr>
          <w:rFonts w:hint="eastAsia" w:ascii="宋体" w:hAnsi="宋体" w:eastAsia="宋体" w:cs="宋体"/>
          <w:color w:val="auto"/>
          <w:sz w:val="24"/>
          <w:highlight w:val="none"/>
        </w:rPr>
        <w:sectPr>
          <w:headerReference r:id="rId11" w:type="default"/>
          <w:pgSz w:w="11907" w:h="16840"/>
          <w:pgMar w:top="1474" w:right="1814" w:bottom="1474" w:left="1814" w:header="851" w:footer="851" w:gutter="0"/>
          <w:pgNumType w:fmt="decimal"/>
          <w:cols w:space="720" w:num="1"/>
          <w:docGrid w:linePitch="462" w:charSpace="0"/>
        </w:sectPr>
      </w:pPr>
    </w:p>
    <w:p>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lang w:val="zh-CN"/>
        </w:rPr>
        <w:t xml:space="preserve">        </w:t>
      </w:r>
      <w:r>
        <w:rPr>
          <w:rFonts w:hint="eastAsia" w:ascii="宋体" w:hAnsi="宋体" w:eastAsia="宋体" w:cs="宋体"/>
          <w:color w:val="auto"/>
          <w:sz w:val="24"/>
          <w:highlight w:val="none"/>
          <w:lang w:val="zh-CN"/>
        </w:rPr>
        <w:t>年</w:t>
      </w:r>
      <w:r>
        <w:rPr>
          <w:rFonts w:hint="eastAsia" w:ascii="宋体" w:hAnsi="宋体" w:eastAsia="宋体" w:cs="宋体"/>
          <w:color w:val="auto"/>
          <w:sz w:val="24"/>
          <w:highlight w:val="none"/>
          <w:u w:val="single"/>
          <w:lang w:val="zh-CN"/>
        </w:rPr>
        <w:t xml:space="preserve">    </w:t>
      </w:r>
      <w:r>
        <w:rPr>
          <w:rFonts w:hint="eastAsia" w:ascii="宋体" w:hAnsi="宋体" w:eastAsia="宋体" w:cs="宋体"/>
          <w:color w:val="auto"/>
          <w:sz w:val="24"/>
          <w:highlight w:val="none"/>
          <w:lang w:val="zh-CN"/>
        </w:rPr>
        <w:t>月</w:t>
      </w:r>
      <w:r>
        <w:rPr>
          <w:rFonts w:hint="eastAsia" w:ascii="宋体" w:hAnsi="宋体" w:eastAsia="宋体" w:cs="宋体"/>
          <w:color w:val="auto"/>
          <w:sz w:val="24"/>
          <w:highlight w:val="none"/>
          <w:u w:val="single"/>
          <w:lang w:val="zh-CN"/>
        </w:rPr>
        <w:t xml:space="preserve">    </w:t>
      </w:r>
      <w:r>
        <w:rPr>
          <w:rFonts w:hint="eastAsia" w:ascii="宋体" w:hAnsi="宋体" w:eastAsia="宋体" w:cs="宋体"/>
          <w:color w:val="auto"/>
          <w:sz w:val="24"/>
          <w:highlight w:val="none"/>
          <w:lang w:val="zh-CN"/>
        </w:rPr>
        <w:t>日</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（采购人名称）   </w:t>
      </w:r>
      <w:r>
        <w:rPr>
          <w:rFonts w:hint="eastAsia" w:ascii="宋体" w:hAnsi="宋体" w:eastAsia="宋体" w:cs="宋体"/>
          <w:color w:val="auto"/>
          <w:sz w:val="24"/>
          <w:highlight w:val="none"/>
        </w:rPr>
        <w:t>以</w:t>
      </w:r>
      <w:r>
        <w:rPr>
          <w:rFonts w:hint="eastAsia" w:ascii="宋体" w:hAnsi="宋体" w:eastAsia="宋体" w:cs="宋体"/>
          <w:color w:val="auto"/>
          <w:sz w:val="24"/>
          <w:highlight w:val="none"/>
          <w:u w:val="single"/>
        </w:rPr>
        <w:t xml:space="preserve">   （政府采购方式）  </w:t>
      </w:r>
      <w:r>
        <w:rPr>
          <w:rFonts w:hint="eastAsia" w:ascii="宋体" w:hAnsi="宋体" w:eastAsia="宋体" w:cs="宋体"/>
          <w:color w:val="auto"/>
          <w:sz w:val="24"/>
          <w:highlight w:val="none"/>
        </w:rPr>
        <w:t>对</w:t>
      </w:r>
      <w:r>
        <w:rPr>
          <w:rFonts w:hint="eastAsia" w:ascii="宋体" w:hAnsi="宋体" w:eastAsia="宋体" w:cs="宋体"/>
          <w:color w:val="auto"/>
          <w:sz w:val="24"/>
          <w:highlight w:val="none"/>
          <w:u w:val="single"/>
        </w:rPr>
        <w:t xml:space="preserve">   （同前页项目名称）   </w:t>
      </w:r>
      <w:r>
        <w:rPr>
          <w:rFonts w:hint="eastAsia" w:ascii="宋体" w:hAnsi="宋体" w:eastAsia="宋体" w:cs="宋体"/>
          <w:color w:val="auto"/>
          <w:sz w:val="24"/>
          <w:highlight w:val="none"/>
        </w:rPr>
        <w:t>项目进行了采购。经</w:t>
      </w:r>
      <w:r>
        <w:rPr>
          <w:rFonts w:hint="eastAsia" w:ascii="宋体" w:hAnsi="宋体" w:eastAsia="宋体" w:cs="宋体"/>
          <w:color w:val="auto"/>
          <w:sz w:val="24"/>
          <w:highlight w:val="none"/>
          <w:u w:val="single"/>
        </w:rPr>
        <w:t xml:space="preserve">   （相关评定主体名称）   </w:t>
      </w:r>
      <w:r>
        <w:rPr>
          <w:rFonts w:hint="eastAsia" w:ascii="宋体" w:hAnsi="宋体" w:eastAsia="宋体" w:cs="宋体"/>
          <w:color w:val="auto"/>
          <w:sz w:val="24"/>
          <w:highlight w:val="none"/>
        </w:rPr>
        <w:t>评定，</w:t>
      </w:r>
      <w:r>
        <w:rPr>
          <w:rFonts w:hint="eastAsia" w:ascii="宋体" w:hAnsi="宋体" w:eastAsia="宋体" w:cs="宋体"/>
          <w:color w:val="auto"/>
          <w:sz w:val="24"/>
          <w:highlight w:val="none"/>
          <w:u w:val="single"/>
        </w:rPr>
        <w:t xml:space="preserve">   （中标供应商名称） </w:t>
      </w:r>
      <w:r>
        <w:rPr>
          <w:rFonts w:hint="eastAsia" w:ascii="宋体" w:hAnsi="宋体" w:eastAsia="宋体" w:cs="宋体"/>
          <w:color w:val="auto"/>
          <w:sz w:val="24"/>
          <w:highlight w:val="none"/>
        </w:rPr>
        <w:t>为该项目中标供应商。现于中标通知书发出之日起三十日内，按照采购文件确定的事项签订本合同。</w:t>
      </w:r>
    </w:p>
    <w:p>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zh-CN"/>
        </w:rPr>
        <w:t>根据《中华人民共和国合同法》、《中华人民共和国政府采购法》等相关法律法规之规定，按照平等、自愿、公平和诚实信用的原则，经</w:t>
      </w:r>
      <w:r>
        <w:rPr>
          <w:rFonts w:hint="eastAsia" w:ascii="宋体" w:hAnsi="宋体" w:eastAsia="宋体" w:cs="宋体"/>
          <w:color w:val="auto"/>
          <w:sz w:val="24"/>
          <w:highlight w:val="none"/>
          <w:u w:val="single"/>
        </w:rPr>
        <w:t xml:space="preserve">   （采购人名称）   </w:t>
      </w:r>
      <w:r>
        <w:rPr>
          <w:rFonts w:hint="eastAsia" w:ascii="宋体" w:hAnsi="宋体" w:eastAsia="宋体" w:cs="宋体"/>
          <w:color w:val="auto"/>
          <w:sz w:val="24"/>
          <w:highlight w:val="none"/>
          <w:lang w:val="zh-CN"/>
        </w:rPr>
        <w:t>(以下简称：甲方)和</w:t>
      </w:r>
      <w:r>
        <w:rPr>
          <w:rFonts w:hint="eastAsia" w:ascii="宋体" w:hAnsi="宋体" w:eastAsia="宋体" w:cs="宋体"/>
          <w:color w:val="auto"/>
          <w:sz w:val="24"/>
          <w:highlight w:val="none"/>
          <w:u w:val="single"/>
        </w:rPr>
        <w:t xml:space="preserve">   （中标供应商名称）   </w:t>
      </w:r>
      <w:r>
        <w:rPr>
          <w:rFonts w:hint="eastAsia" w:ascii="宋体" w:hAnsi="宋体" w:eastAsia="宋体" w:cs="宋体"/>
          <w:color w:val="auto"/>
          <w:sz w:val="24"/>
          <w:highlight w:val="none"/>
          <w:lang w:val="zh-CN"/>
        </w:rPr>
        <w:t>(以下简称：乙方)协商一致，约定以下合同</w:t>
      </w:r>
      <w:r>
        <w:rPr>
          <w:rFonts w:hint="eastAsia" w:ascii="宋体" w:hAnsi="宋体" w:eastAsia="宋体" w:cs="宋体"/>
          <w:color w:val="auto"/>
          <w:sz w:val="24"/>
          <w:highlight w:val="none"/>
        </w:rPr>
        <w:t>条款，以兹共同遵守、全面履行。</w:t>
      </w:r>
    </w:p>
    <w:p>
      <w:pPr>
        <w:spacing w:line="560" w:lineRule="exact"/>
        <w:ind w:firstLine="482" w:firstLineChars="200"/>
        <w:outlineLvl w:val="1"/>
        <w:rPr>
          <w:rFonts w:hint="eastAsia" w:ascii="宋体" w:hAnsi="宋体" w:eastAsia="宋体" w:cs="宋体"/>
          <w:color w:val="auto"/>
          <w:sz w:val="24"/>
          <w:highlight w:val="none"/>
        </w:rPr>
      </w:pPr>
      <w:bookmarkStart w:id="105" w:name="_Toc15367"/>
      <w:bookmarkStart w:id="106" w:name="_Toc19273"/>
      <w:bookmarkStart w:id="107" w:name="_Toc22967"/>
      <w:bookmarkStart w:id="108" w:name="_Toc19139"/>
      <w:bookmarkStart w:id="109" w:name="_Toc28855"/>
      <w:bookmarkStart w:id="110" w:name="_Toc20421"/>
      <w:r>
        <w:rPr>
          <w:rFonts w:hint="eastAsia" w:ascii="宋体" w:hAnsi="宋体" w:eastAsia="宋体" w:cs="宋体"/>
          <w:b/>
          <w:color w:val="auto"/>
          <w:sz w:val="24"/>
          <w:highlight w:val="none"/>
        </w:rPr>
        <w:t>1.1 合同组成部分</w:t>
      </w:r>
      <w:bookmarkEnd w:id="105"/>
      <w:bookmarkEnd w:id="106"/>
      <w:bookmarkEnd w:id="107"/>
      <w:bookmarkEnd w:id="108"/>
      <w:bookmarkEnd w:id="109"/>
      <w:bookmarkEnd w:id="110"/>
    </w:p>
    <w:p>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下列文件为本合同的组成部分，并构成一个整体，需综合解释、相互补充。如果下列文件内容出现不一致的情形，那么在保证按照采购文件确定的事项的前提下，组成本合同的多个文件的优先适用顺序如下：</w:t>
      </w:r>
    </w:p>
    <w:p>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1.1.1 本合同及其补充合同、变更协议；</w:t>
      </w:r>
    </w:p>
    <w:p>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1.1.2 中标通知书；</w:t>
      </w:r>
    </w:p>
    <w:p>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1.1.3 投标文件（含澄清或者说明文件）；</w:t>
      </w:r>
    </w:p>
    <w:p>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1.1.4 招标文件（含澄清或者修改文件）；</w:t>
      </w:r>
    </w:p>
    <w:p>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1.1.5 其他相关采购文件。</w:t>
      </w:r>
    </w:p>
    <w:p>
      <w:pPr>
        <w:spacing w:line="560" w:lineRule="exact"/>
        <w:ind w:firstLine="482" w:firstLineChars="200"/>
        <w:outlineLvl w:val="1"/>
        <w:rPr>
          <w:rFonts w:hint="eastAsia" w:ascii="宋体" w:hAnsi="宋体" w:eastAsia="宋体" w:cs="宋体"/>
          <w:b/>
          <w:color w:val="auto"/>
          <w:sz w:val="24"/>
          <w:highlight w:val="none"/>
        </w:rPr>
      </w:pPr>
      <w:bookmarkStart w:id="111" w:name="_Toc22185"/>
      <w:bookmarkStart w:id="112" w:name="_Toc17642"/>
      <w:bookmarkStart w:id="113" w:name="_Toc6311"/>
      <w:bookmarkStart w:id="114" w:name="_Toc6773"/>
      <w:bookmarkStart w:id="115" w:name="_Toc2918"/>
      <w:bookmarkStart w:id="116" w:name="_Toc18585"/>
      <w:r>
        <w:rPr>
          <w:rFonts w:hint="eastAsia" w:ascii="宋体" w:hAnsi="宋体" w:eastAsia="宋体" w:cs="宋体"/>
          <w:b/>
          <w:color w:val="auto"/>
          <w:sz w:val="24"/>
          <w:highlight w:val="none"/>
        </w:rPr>
        <w:t>1.2 标的</w:t>
      </w:r>
      <w:bookmarkEnd w:id="111"/>
      <w:bookmarkEnd w:id="112"/>
      <w:bookmarkEnd w:id="113"/>
      <w:bookmarkEnd w:id="114"/>
      <w:bookmarkEnd w:id="115"/>
      <w:bookmarkEnd w:id="116"/>
    </w:p>
    <w:p>
      <w:pPr>
        <w:spacing w:line="560" w:lineRule="exact"/>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1.2.1 标的名称：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pPr>
        <w:spacing w:line="560" w:lineRule="exact"/>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1.2.2 标的数量：</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1.2.3 标的质量：</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pPr>
        <w:spacing w:line="560" w:lineRule="exact"/>
        <w:ind w:firstLine="482" w:firstLineChars="200"/>
        <w:outlineLvl w:val="1"/>
        <w:rPr>
          <w:rFonts w:hint="eastAsia" w:ascii="宋体" w:hAnsi="宋体" w:eastAsia="宋体" w:cs="宋体"/>
          <w:b/>
          <w:color w:val="auto"/>
          <w:sz w:val="24"/>
          <w:highlight w:val="none"/>
        </w:rPr>
      </w:pPr>
      <w:bookmarkStart w:id="117" w:name="_Toc21124"/>
      <w:bookmarkStart w:id="118" w:name="_Toc4929"/>
      <w:bookmarkStart w:id="119" w:name="_Toc1386"/>
      <w:bookmarkStart w:id="120" w:name="_Toc13918"/>
      <w:bookmarkStart w:id="121" w:name="_Toc1649"/>
      <w:bookmarkStart w:id="122" w:name="_Toc5635"/>
      <w:r>
        <w:rPr>
          <w:rFonts w:hint="eastAsia" w:ascii="宋体" w:hAnsi="宋体" w:eastAsia="宋体" w:cs="宋体"/>
          <w:b/>
          <w:color w:val="auto"/>
          <w:sz w:val="24"/>
          <w:highlight w:val="none"/>
        </w:rPr>
        <w:t>1.3 价款</w:t>
      </w:r>
      <w:bookmarkEnd w:id="117"/>
      <w:bookmarkEnd w:id="118"/>
      <w:bookmarkEnd w:id="119"/>
      <w:bookmarkEnd w:id="120"/>
      <w:bookmarkEnd w:id="121"/>
      <w:bookmarkEnd w:id="122"/>
    </w:p>
    <w:p>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本合同总价为：￥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元（大写：</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元人民币）。</w:t>
      </w:r>
    </w:p>
    <w:p>
      <w:pPr>
        <w:spacing w:line="560" w:lineRule="exact"/>
        <w:ind w:firstLine="480" w:firstLineChars="200"/>
        <w:rPr>
          <w:rFonts w:hint="eastAsia" w:ascii="宋体" w:hAnsi="宋体" w:eastAsia="宋体" w:cs="宋体"/>
          <w:color w:val="auto"/>
          <w:sz w:val="24"/>
          <w:highlight w:val="none"/>
        </w:rPr>
      </w:pPr>
    </w:p>
    <w:p>
      <w:pPr>
        <w:spacing w:line="560" w:lineRule="exact"/>
        <w:ind w:firstLine="480" w:firstLineChars="200"/>
        <w:rPr>
          <w:rFonts w:hint="eastAsia" w:ascii="宋体" w:hAnsi="宋体" w:eastAsia="宋体" w:cs="宋体"/>
          <w:color w:val="auto"/>
          <w:sz w:val="24"/>
          <w:highlight w:val="none"/>
        </w:rPr>
      </w:pPr>
    </w:p>
    <w:p>
      <w:pPr>
        <w:spacing w:line="560" w:lineRule="exact"/>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分项价格：</w:t>
      </w:r>
    </w:p>
    <w:tbl>
      <w:tblPr>
        <w:tblStyle w:val="5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3402"/>
        <w:gridCol w:w="25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pPr>
              <w:pStyle w:val="261"/>
              <w:spacing w:line="5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3402" w:type="dxa"/>
            <w:vAlign w:val="center"/>
          </w:tcPr>
          <w:p>
            <w:pPr>
              <w:pStyle w:val="261"/>
              <w:spacing w:line="560" w:lineRule="exact"/>
              <w:ind w:firstLine="20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分项名称</w:t>
            </w:r>
          </w:p>
        </w:tc>
        <w:tc>
          <w:tcPr>
            <w:tcW w:w="2552" w:type="dxa"/>
            <w:vAlign w:val="center"/>
          </w:tcPr>
          <w:p>
            <w:pPr>
              <w:pStyle w:val="261"/>
              <w:spacing w:line="5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分项价格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pPr>
              <w:pStyle w:val="261"/>
              <w:spacing w:line="560" w:lineRule="exact"/>
              <w:ind w:firstLine="200"/>
              <w:jc w:val="center"/>
              <w:rPr>
                <w:rFonts w:hint="eastAsia" w:ascii="宋体" w:hAnsi="宋体" w:eastAsia="宋体" w:cs="宋体"/>
                <w:color w:val="auto"/>
                <w:sz w:val="24"/>
                <w:szCs w:val="24"/>
                <w:highlight w:val="none"/>
              </w:rPr>
            </w:pPr>
          </w:p>
        </w:tc>
        <w:tc>
          <w:tcPr>
            <w:tcW w:w="3402" w:type="dxa"/>
            <w:vAlign w:val="center"/>
          </w:tcPr>
          <w:p>
            <w:pPr>
              <w:pStyle w:val="261"/>
              <w:spacing w:line="560" w:lineRule="exact"/>
              <w:ind w:firstLine="200"/>
              <w:jc w:val="center"/>
              <w:rPr>
                <w:rFonts w:hint="eastAsia" w:ascii="宋体" w:hAnsi="宋体" w:eastAsia="宋体" w:cs="宋体"/>
                <w:color w:val="auto"/>
                <w:sz w:val="24"/>
                <w:szCs w:val="24"/>
                <w:highlight w:val="none"/>
              </w:rPr>
            </w:pPr>
          </w:p>
        </w:tc>
        <w:tc>
          <w:tcPr>
            <w:tcW w:w="2552" w:type="dxa"/>
            <w:vAlign w:val="center"/>
          </w:tcPr>
          <w:p>
            <w:pPr>
              <w:pStyle w:val="261"/>
              <w:spacing w:line="560" w:lineRule="exact"/>
              <w:ind w:firstLine="200"/>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pPr>
              <w:pStyle w:val="261"/>
              <w:spacing w:line="560" w:lineRule="exact"/>
              <w:ind w:firstLine="200"/>
              <w:jc w:val="center"/>
              <w:rPr>
                <w:rFonts w:hint="eastAsia" w:ascii="宋体" w:hAnsi="宋体" w:eastAsia="宋体" w:cs="宋体"/>
                <w:color w:val="auto"/>
                <w:sz w:val="24"/>
                <w:szCs w:val="24"/>
                <w:highlight w:val="none"/>
              </w:rPr>
            </w:pPr>
          </w:p>
        </w:tc>
        <w:tc>
          <w:tcPr>
            <w:tcW w:w="3402" w:type="dxa"/>
            <w:vAlign w:val="center"/>
          </w:tcPr>
          <w:p>
            <w:pPr>
              <w:pStyle w:val="261"/>
              <w:spacing w:line="560" w:lineRule="exact"/>
              <w:ind w:firstLine="200"/>
              <w:jc w:val="center"/>
              <w:rPr>
                <w:rFonts w:hint="eastAsia" w:ascii="宋体" w:hAnsi="宋体" w:eastAsia="宋体" w:cs="宋体"/>
                <w:color w:val="auto"/>
                <w:sz w:val="24"/>
                <w:szCs w:val="24"/>
                <w:highlight w:val="none"/>
              </w:rPr>
            </w:pPr>
          </w:p>
        </w:tc>
        <w:tc>
          <w:tcPr>
            <w:tcW w:w="2552" w:type="dxa"/>
            <w:vAlign w:val="center"/>
          </w:tcPr>
          <w:p>
            <w:pPr>
              <w:pStyle w:val="261"/>
              <w:spacing w:line="560" w:lineRule="exact"/>
              <w:ind w:firstLine="200"/>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pPr>
              <w:pStyle w:val="261"/>
              <w:spacing w:line="560" w:lineRule="exact"/>
              <w:ind w:firstLine="200"/>
              <w:jc w:val="center"/>
              <w:rPr>
                <w:rFonts w:hint="eastAsia" w:ascii="宋体" w:hAnsi="宋体" w:eastAsia="宋体" w:cs="宋体"/>
                <w:color w:val="auto"/>
                <w:sz w:val="24"/>
                <w:szCs w:val="24"/>
                <w:highlight w:val="none"/>
              </w:rPr>
            </w:pPr>
          </w:p>
        </w:tc>
        <w:tc>
          <w:tcPr>
            <w:tcW w:w="3402" w:type="dxa"/>
            <w:vAlign w:val="center"/>
          </w:tcPr>
          <w:p>
            <w:pPr>
              <w:pStyle w:val="261"/>
              <w:spacing w:line="560" w:lineRule="exact"/>
              <w:ind w:firstLine="200"/>
              <w:jc w:val="center"/>
              <w:rPr>
                <w:rFonts w:hint="eastAsia" w:ascii="宋体" w:hAnsi="宋体" w:eastAsia="宋体" w:cs="宋体"/>
                <w:color w:val="auto"/>
                <w:sz w:val="24"/>
                <w:szCs w:val="24"/>
                <w:highlight w:val="none"/>
              </w:rPr>
            </w:pPr>
          </w:p>
        </w:tc>
        <w:tc>
          <w:tcPr>
            <w:tcW w:w="2552" w:type="dxa"/>
            <w:vAlign w:val="center"/>
          </w:tcPr>
          <w:p>
            <w:pPr>
              <w:pStyle w:val="261"/>
              <w:spacing w:line="560" w:lineRule="exact"/>
              <w:ind w:firstLine="200"/>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pPr>
              <w:pStyle w:val="261"/>
              <w:spacing w:line="560" w:lineRule="exact"/>
              <w:ind w:firstLine="200"/>
              <w:jc w:val="center"/>
              <w:rPr>
                <w:rFonts w:hint="eastAsia" w:ascii="宋体" w:hAnsi="宋体" w:eastAsia="宋体" w:cs="宋体"/>
                <w:color w:val="auto"/>
                <w:sz w:val="24"/>
                <w:szCs w:val="24"/>
                <w:highlight w:val="none"/>
              </w:rPr>
            </w:pPr>
          </w:p>
        </w:tc>
        <w:tc>
          <w:tcPr>
            <w:tcW w:w="3402" w:type="dxa"/>
            <w:vAlign w:val="center"/>
          </w:tcPr>
          <w:p>
            <w:pPr>
              <w:pStyle w:val="261"/>
              <w:spacing w:line="560" w:lineRule="exact"/>
              <w:ind w:firstLine="200"/>
              <w:jc w:val="center"/>
              <w:rPr>
                <w:rFonts w:hint="eastAsia" w:ascii="宋体" w:hAnsi="宋体" w:eastAsia="宋体" w:cs="宋体"/>
                <w:color w:val="auto"/>
                <w:sz w:val="24"/>
                <w:szCs w:val="24"/>
                <w:highlight w:val="none"/>
              </w:rPr>
            </w:pPr>
          </w:p>
        </w:tc>
        <w:tc>
          <w:tcPr>
            <w:tcW w:w="2552" w:type="dxa"/>
            <w:vAlign w:val="center"/>
          </w:tcPr>
          <w:p>
            <w:pPr>
              <w:pStyle w:val="261"/>
              <w:spacing w:line="560" w:lineRule="exact"/>
              <w:ind w:firstLine="200"/>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03" w:type="dxa"/>
            <w:gridSpan w:val="2"/>
            <w:vAlign w:val="center"/>
          </w:tcPr>
          <w:p>
            <w:pPr>
              <w:pStyle w:val="261"/>
              <w:spacing w:line="560" w:lineRule="exact"/>
              <w:ind w:firstLine="20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总价</w:t>
            </w:r>
          </w:p>
        </w:tc>
        <w:tc>
          <w:tcPr>
            <w:tcW w:w="2552" w:type="dxa"/>
            <w:vAlign w:val="center"/>
          </w:tcPr>
          <w:p>
            <w:pPr>
              <w:pStyle w:val="261"/>
              <w:spacing w:line="560" w:lineRule="exact"/>
              <w:ind w:firstLine="200"/>
              <w:jc w:val="center"/>
              <w:rPr>
                <w:rFonts w:hint="eastAsia" w:ascii="宋体" w:hAnsi="宋体" w:eastAsia="宋体" w:cs="宋体"/>
                <w:color w:val="auto"/>
                <w:sz w:val="24"/>
                <w:szCs w:val="24"/>
                <w:highlight w:val="none"/>
              </w:rPr>
            </w:pPr>
          </w:p>
        </w:tc>
      </w:tr>
    </w:tbl>
    <w:p>
      <w:pPr>
        <w:spacing w:line="560" w:lineRule="exact"/>
        <w:ind w:firstLine="482" w:firstLineChars="200"/>
        <w:outlineLvl w:val="1"/>
        <w:rPr>
          <w:rFonts w:hint="eastAsia" w:ascii="宋体" w:hAnsi="宋体" w:eastAsia="宋体" w:cs="宋体"/>
          <w:b/>
          <w:color w:val="auto"/>
          <w:sz w:val="24"/>
          <w:highlight w:val="none"/>
        </w:rPr>
      </w:pPr>
      <w:bookmarkStart w:id="123" w:name="_Toc26916"/>
      <w:bookmarkStart w:id="124" w:name="_Toc30158"/>
      <w:bookmarkStart w:id="125" w:name="_Toc3654"/>
      <w:bookmarkStart w:id="126" w:name="_Toc14993"/>
      <w:bookmarkStart w:id="127" w:name="_Toc30506"/>
      <w:bookmarkStart w:id="128" w:name="_Toc1307"/>
      <w:r>
        <w:rPr>
          <w:rFonts w:hint="eastAsia" w:ascii="宋体" w:hAnsi="宋体" w:eastAsia="宋体" w:cs="宋体"/>
          <w:b/>
          <w:color w:val="auto"/>
          <w:sz w:val="24"/>
          <w:highlight w:val="none"/>
        </w:rPr>
        <w:t>1.4 付款方式和发票开具方式</w:t>
      </w:r>
      <w:bookmarkEnd w:id="123"/>
      <w:bookmarkEnd w:id="124"/>
      <w:bookmarkEnd w:id="125"/>
      <w:bookmarkEnd w:id="126"/>
      <w:bookmarkEnd w:id="127"/>
      <w:bookmarkEnd w:id="128"/>
    </w:p>
    <w:p>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1.4.1付款方式：</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1.4.2 发票开具方式：</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pPr>
        <w:spacing w:line="560" w:lineRule="exact"/>
        <w:ind w:firstLine="482" w:firstLineChars="200"/>
        <w:outlineLvl w:val="1"/>
        <w:rPr>
          <w:rFonts w:hint="eastAsia" w:ascii="宋体" w:hAnsi="宋体" w:eastAsia="宋体" w:cs="宋体"/>
          <w:b/>
          <w:color w:val="auto"/>
          <w:sz w:val="24"/>
          <w:highlight w:val="none"/>
        </w:rPr>
      </w:pPr>
      <w:bookmarkStart w:id="129" w:name="_Toc4760"/>
      <w:bookmarkStart w:id="130" w:name="_Toc11108"/>
      <w:bookmarkStart w:id="131" w:name="_Toc8772"/>
      <w:bookmarkStart w:id="132" w:name="_Toc1486"/>
      <w:bookmarkStart w:id="133" w:name="_Toc31421"/>
      <w:bookmarkStart w:id="134" w:name="_Toc3625"/>
      <w:r>
        <w:rPr>
          <w:rFonts w:hint="eastAsia" w:ascii="宋体" w:hAnsi="宋体" w:eastAsia="宋体" w:cs="宋体"/>
          <w:b/>
          <w:color w:val="auto"/>
          <w:sz w:val="24"/>
          <w:highlight w:val="none"/>
        </w:rPr>
        <w:t>1.5 履行期限、地点和方式</w:t>
      </w:r>
      <w:bookmarkEnd w:id="129"/>
      <w:bookmarkEnd w:id="130"/>
      <w:bookmarkEnd w:id="131"/>
      <w:bookmarkEnd w:id="132"/>
      <w:bookmarkEnd w:id="133"/>
      <w:bookmarkEnd w:id="134"/>
    </w:p>
    <w:p>
      <w:pPr>
        <w:spacing w:line="560" w:lineRule="exact"/>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1.5.1 履行期限：</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1.5.2 履行地点：</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1.5.3 履行方式：</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pPr>
        <w:spacing w:line="560" w:lineRule="exact"/>
        <w:ind w:firstLine="482" w:firstLineChars="200"/>
        <w:outlineLvl w:val="1"/>
        <w:rPr>
          <w:rFonts w:hint="eastAsia" w:ascii="宋体" w:hAnsi="宋体" w:eastAsia="宋体" w:cs="宋体"/>
          <w:color w:val="auto"/>
          <w:sz w:val="24"/>
          <w:highlight w:val="none"/>
          <w:u w:val="single"/>
        </w:rPr>
      </w:pPr>
      <w:bookmarkStart w:id="135" w:name="_Toc24662"/>
      <w:bookmarkStart w:id="136" w:name="_Toc5698"/>
      <w:bookmarkStart w:id="137" w:name="_Toc8586"/>
      <w:bookmarkStart w:id="138" w:name="_Toc31307"/>
      <w:bookmarkStart w:id="139" w:name="_Toc3079"/>
      <w:bookmarkStart w:id="140" w:name="_Toc2375"/>
      <w:r>
        <w:rPr>
          <w:rFonts w:hint="eastAsia" w:ascii="宋体" w:hAnsi="宋体" w:eastAsia="宋体" w:cs="宋体"/>
          <w:b/>
          <w:color w:val="auto"/>
          <w:sz w:val="24"/>
          <w:highlight w:val="none"/>
        </w:rPr>
        <w:t>1.6 违约责任</w:t>
      </w:r>
      <w:bookmarkEnd w:id="135"/>
      <w:bookmarkEnd w:id="136"/>
      <w:bookmarkEnd w:id="137"/>
      <w:bookmarkEnd w:id="138"/>
      <w:bookmarkEnd w:id="139"/>
      <w:bookmarkEnd w:id="140"/>
    </w:p>
    <w:p>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1.6.1 除不可抗力外，如果乙方没有按照本合同约定的期限、地点和方式履行，那么甲方可要求乙方支付违约金，违约金按每迟延履行一日的应提供而未提供服务价格的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%计算，最高限额为本合同总价的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%；迟延履行的违约金计算数额达到前述最高限额之日起，甲方有权在要求乙方支付违约金的同时，书面通知乙方解除本合同；</w:t>
      </w:r>
    </w:p>
    <w:p>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1.6.2 除不可抗力外，如果甲方没有按照本合同约定的付款方式付款，那么乙方可要求甲方支付违约金，违约金按每迟延付款一日的应付而未付款的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%计算，最高限额为本合同总价的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%；迟延付款的违约金计算数额达到前述最高限额之日起，乙方有权在要求甲方支付违约金的同时，书面通知甲方解除本合同；</w:t>
      </w:r>
    </w:p>
    <w:p>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来影响对方当事人在合同签订、履行过程中的行为）或者欺诈行为（即：以谎报事实或隐瞒真相的方法来影响对方当事人在合同签订、履行过程中的行为）的，对方当事人可以书面通知违约方解除本合同；</w:t>
      </w:r>
    </w:p>
    <w:p>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1.6.4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1.6.5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1.6.6 如果出现政府采购监督管理部门在处理投诉事项期间，书面通知甲方暂停采购活动的情形，或者询问或质疑事项可能影响中标结果的，导致甲方中止履行合同的情形，均不视为甲方违约。</w:t>
      </w:r>
    </w:p>
    <w:p>
      <w:pPr>
        <w:spacing w:line="560" w:lineRule="exact"/>
        <w:ind w:firstLine="482" w:firstLineChars="200"/>
        <w:outlineLvl w:val="1"/>
        <w:rPr>
          <w:rFonts w:hint="eastAsia" w:ascii="宋体" w:hAnsi="宋体" w:eastAsia="宋体" w:cs="宋体"/>
          <w:b/>
          <w:color w:val="auto"/>
          <w:sz w:val="24"/>
          <w:highlight w:val="none"/>
        </w:rPr>
      </w:pPr>
      <w:bookmarkStart w:id="141" w:name="_Toc9497"/>
      <w:bookmarkStart w:id="142" w:name="_Toc26807"/>
      <w:bookmarkStart w:id="143" w:name="_Toc30329"/>
      <w:bookmarkStart w:id="144" w:name="_Toc32454"/>
      <w:bookmarkStart w:id="145" w:name="_Toc18683"/>
      <w:bookmarkStart w:id="146" w:name="_Toc13058"/>
      <w:r>
        <w:rPr>
          <w:rFonts w:hint="eastAsia" w:ascii="宋体" w:hAnsi="宋体" w:eastAsia="宋体" w:cs="宋体"/>
          <w:b/>
          <w:color w:val="auto"/>
          <w:sz w:val="24"/>
          <w:highlight w:val="none"/>
        </w:rPr>
        <w:t>1.7 合同争议的解决</w:t>
      </w:r>
      <w:bookmarkEnd w:id="141"/>
      <w:bookmarkEnd w:id="142"/>
      <w:bookmarkEnd w:id="143"/>
      <w:bookmarkEnd w:id="144"/>
      <w:bookmarkEnd w:id="145"/>
      <w:bookmarkEnd w:id="146"/>
    </w:p>
    <w:p>
      <w:pPr>
        <w:spacing w:line="560" w:lineRule="exact"/>
        <w:ind w:right="-420" w:rightChars="-20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本合同履行过程中发生的任何争议，双方当事人均可通过和解或者调解解决；不愿和解、调解或者和解、调解不成的，可以选择下列第</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种方式解决：</w:t>
      </w:r>
    </w:p>
    <w:p>
      <w:pPr>
        <w:spacing w:line="560" w:lineRule="exact"/>
        <w:ind w:right="-420" w:rightChars="-20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1.7.1 将争议提交</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仲裁委员会依申请仲裁时其现行有效的仲裁规则裁决；</w:t>
      </w:r>
    </w:p>
    <w:p>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1.7.2 向</w:t>
      </w:r>
      <w:r>
        <w:rPr>
          <w:rFonts w:hint="eastAsia" w:ascii="宋体" w:hAnsi="宋体" w:eastAsia="宋体" w:cs="宋体"/>
          <w:color w:val="auto"/>
          <w:sz w:val="24"/>
          <w:highlight w:val="none"/>
          <w:u w:val="single"/>
        </w:rPr>
        <w:t xml:space="preserve">   （被告住所地、合同履行地、合同签订地、原告住所地、标的物所在地等与争议有实际联系的地点中选出的人民法院名称）    </w:t>
      </w:r>
      <w:r>
        <w:rPr>
          <w:rFonts w:hint="eastAsia" w:ascii="宋体" w:hAnsi="宋体" w:eastAsia="宋体" w:cs="宋体"/>
          <w:color w:val="auto"/>
          <w:sz w:val="24"/>
          <w:highlight w:val="none"/>
        </w:rPr>
        <w:t>人民法院起诉。</w:t>
      </w:r>
    </w:p>
    <w:p>
      <w:pPr>
        <w:spacing w:line="560" w:lineRule="exact"/>
        <w:ind w:firstLine="482" w:firstLineChars="200"/>
        <w:outlineLvl w:val="1"/>
        <w:rPr>
          <w:rFonts w:hint="eastAsia" w:ascii="宋体" w:hAnsi="宋体" w:eastAsia="宋体" w:cs="宋体"/>
          <w:b/>
          <w:color w:val="auto"/>
          <w:sz w:val="24"/>
          <w:highlight w:val="none"/>
        </w:rPr>
      </w:pPr>
      <w:bookmarkStart w:id="147" w:name="_Toc26227"/>
      <w:bookmarkStart w:id="148" w:name="_Toc16417"/>
      <w:bookmarkStart w:id="149" w:name="_Toc6273"/>
      <w:bookmarkStart w:id="150" w:name="_Toc23784"/>
      <w:bookmarkStart w:id="151" w:name="_Toc12273"/>
      <w:bookmarkStart w:id="152" w:name="_Toc15827"/>
      <w:r>
        <w:rPr>
          <w:rFonts w:hint="eastAsia" w:ascii="宋体" w:hAnsi="宋体" w:eastAsia="宋体" w:cs="宋体"/>
          <w:b/>
          <w:color w:val="auto"/>
          <w:sz w:val="24"/>
          <w:highlight w:val="none"/>
        </w:rPr>
        <w:t>1.8 合同生效</w:t>
      </w:r>
      <w:bookmarkEnd w:id="147"/>
      <w:bookmarkEnd w:id="148"/>
      <w:bookmarkEnd w:id="149"/>
      <w:bookmarkEnd w:id="150"/>
      <w:bookmarkEnd w:id="151"/>
      <w:bookmarkEnd w:id="152"/>
    </w:p>
    <w:p>
      <w:pPr>
        <w:spacing w:line="560" w:lineRule="exact"/>
        <w:ind w:firstLine="480" w:firstLineChars="200"/>
        <w:rPr>
          <w:rFonts w:hint="eastAsia" w:ascii="宋体" w:hAnsi="宋体" w:eastAsia="宋体" w:cs="宋体"/>
          <w:b/>
          <w:color w:val="auto"/>
          <w:sz w:val="24"/>
          <w:highlight w:val="none"/>
        </w:rPr>
      </w:pPr>
      <w:r>
        <w:rPr>
          <w:rFonts w:hint="eastAsia" w:ascii="宋体" w:hAnsi="宋体" w:eastAsia="宋体" w:cs="宋体"/>
          <w:color w:val="auto"/>
          <w:sz w:val="24"/>
          <w:highlight w:val="none"/>
        </w:rPr>
        <w:t>本合同自双方当事人盖章或者签字时生效。</w:t>
      </w:r>
    </w:p>
    <w:p>
      <w:pPr>
        <w:autoSpaceDE w:val="0"/>
        <w:autoSpaceDN w:val="0"/>
        <w:adjustRightInd w:val="0"/>
        <w:spacing w:line="560" w:lineRule="exact"/>
        <w:rPr>
          <w:rFonts w:hint="eastAsia" w:ascii="宋体" w:hAnsi="宋体" w:eastAsia="宋体" w:cs="宋体"/>
          <w:color w:val="auto"/>
          <w:sz w:val="24"/>
          <w:highlight w:val="none"/>
          <w:lang w:val="zh-CN"/>
        </w:rPr>
      </w:pPr>
    </w:p>
    <w:p>
      <w:pPr>
        <w:autoSpaceDE w:val="0"/>
        <w:autoSpaceDN w:val="0"/>
        <w:adjustRightInd w:val="0"/>
        <w:spacing w:line="560" w:lineRule="exact"/>
        <w:outlineLvl w:val="1"/>
        <w:rPr>
          <w:rFonts w:hint="eastAsia" w:ascii="宋体" w:hAnsi="宋体" w:eastAsia="宋体" w:cs="宋体"/>
          <w:b/>
          <w:color w:val="auto"/>
          <w:sz w:val="24"/>
          <w:highlight w:val="none"/>
          <w:lang w:val="zh-CN"/>
        </w:rPr>
      </w:pPr>
    </w:p>
    <w:p>
      <w:pPr>
        <w:autoSpaceDE w:val="0"/>
        <w:autoSpaceDN w:val="0"/>
        <w:adjustRightInd w:val="0"/>
        <w:spacing w:line="560" w:lineRule="exact"/>
        <w:outlineLvl w:val="1"/>
        <w:rPr>
          <w:rFonts w:hint="eastAsia" w:ascii="宋体" w:hAnsi="宋体" w:eastAsia="宋体" w:cs="宋体"/>
          <w:color w:val="auto"/>
          <w:sz w:val="24"/>
          <w:highlight w:val="none"/>
          <w:lang w:val="zh-CN"/>
        </w:rPr>
      </w:pPr>
      <w:r>
        <w:rPr>
          <w:rFonts w:hint="eastAsia" w:ascii="宋体" w:hAnsi="宋体" w:eastAsia="宋体" w:cs="宋体"/>
          <w:b/>
          <w:color w:val="auto"/>
          <w:sz w:val="24"/>
          <w:highlight w:val="none"/>
          <w:lang w:val="zh-CN"/>
        </w:rPr>
        <w:t>甲方</w:t>
      </w:r>
      <w:r>
        <w:rPr>
          <w:rFonts w:hint="eastAsia" w:ascii="宋体" w:hAnsi="宋体" w:eastAsia="宋体" w:cs="宋体"/>
          <w:color w:val="auto"/>
          <w:sz w:val="24"/>
          <w:highlight w:val="none"/>
          <w:lang w:val="zh-CN"/>
        </w:rPr>
        <w:t xml:space="preserve">：                             </w:t>
      </w:r>
      <w:r>
        <w:rPr>
          <w:rFonts w:hint="eastAsia" w:ascii="宋体" w:hAnsi="宋体" w:eastAsia="宋体" w:cs="宋体"/>
          <w:b/>
          <w:color w:val="auto"/>
          <w:sz w:val="24"/>
          <w:highlight w:val="none"/>
          <w:lang w:val="zh-CN"/>
        </w:rPr>
        <w:t xml:space="preserve">      乙方</w:t>
      </w:r>
      <w:r>
        <w:rPr>
          <w:rFonts w:hint="eastAsia" w:ascii="宋体" w:hAnsi="宋体" w:eastAsia="宋体" w:cs="宋体"/>
          <w:color w:val="auto"/>
          <w:sz w:val="24"/>
          <w:highlight w:val="none"/>
          <w:lang w:val="zh-CN"/>
        </w:rPr>
        <w:t>：</w:t>
      </w:r>
    </w:p>
    <w:p>
      <w:pPr>
        <w:autoSpaceDE w:val="0"/>
        <w:autoSpaceDN w:val="0"/>
        <w:adjustRightInd w:val="0"/>
        <w:spacing w:line="560" w:lineRule="exact"/>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统一社会信用代码：                        统一社会信用代码或身份证号码：</w:t>
      </w:r>
    </w:p>
    <w:p>
      <w:pPr>
        <w:autoSpaceDE w:val="0"/>
        <w:autoSpaceDN w:val="0"/>
        <w:adjustRightInd w:val="0"/>
        <w:spacing w:line="560" w:lineRule="exact"/>
        <w:rPr>
          <w:rFonts w:hint="eastAsia" w:ascii="宋体" w:hAnsi="宋体" w:eastAsia="宋体" w:cs="宋体"/>
          <w:color w:val="auto"/>
          <w:sz w:val="24"/>
          <w:highlight w:val="none"/>
          <w:lang w:val="zh-CN"/>
        </w:rPr>
      </w:pPr>
    </w:p>
    <w:p>
      <w:pPr>
        <w:autoSpaceDE w:val="0"/>
        <w:autoSpaceDN w:val="0"/>
        <w:adjustRightInd w:val="0"/>
        <w:spacing w:line="560" w:lineRule="exact"/>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住所：                                   住所：</w:t>
      </w:r>
    </w:p>
    <w:p>
      <w:pPr>
        <w:autoSpaceDE w:val="0"/>
        <w:autoSpaceDN w:val="0"/>
        <w:adjustRightInd w:val="0"/>
        <w:spacing w:line="560" w:lineRule="exact"/>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法定代表人或                             法定代表人</w:t>
      </w:r>
    </w:p>
    <w:p>
      <w:pPr>
        <w:autoSpaceDE w:val="0"/>
        <w:autoSpaceDN w:val="0"/>
        <w:adjustRightInd w:val="0"/>
        <w:spacing w:line="560" w:lineRule="exact"/>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 xml:space="preserve">授权代表（签字）：                        或授权代表（签字）: </w:t>
      </w:r>
    </w:p>
    <w:p>
      <w:pPr>
        <w:autoSpaceDE w:val="0"/>
        <w:autoSpaceDN w:val="0"/>
        <w:adjustRightInd w:val="0"/>
        <w:spacing w:line="560" w:lineRule="exact"/>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联系人：                                 联系人：</w:t>
      </w:r>
    </w:p>
    <w:p>
      <w:pPr>
        <w:autoSpaceDE w:val="0"/>
        <w:autoSpaceDN w:val="0"/>
        <w:adjustRightInd w:val="0"/>
        <w:spacing w:line="560" w:lineRule="exact"/>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约定送达地址：                           约定送达地址：</w:t>
      </w:r>
    </w:p>
    <w:p>
      <w:pPr>
        <w:autoSpaceDE w:val="0"/>
        <w:autoSpaceDN w:val="0"/>
        <w:adjustRightInd w:val="0"/>
        <w:spacing w:line="560" w:lineRule="exact"/>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邮政编码：                               邮政编码：</w:t>
      </w:r>
    </w:p>
    <w:p>
      <w:pPr>
        <w:autoSpaceDE w:val="0"/>
        <w:autoSpaceDN w:val="0"/>
        <w:adjustRightInd w:val="0"/>
        <w:spacing w:line="560" w:lineRule="exact"/>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 xml:space="preserve">电话:                                    电话: </w:t>
      </w:r>
    </w:p>
    <w:p>
      <w:pPr>
        <w:autoSpaceDE w:val="0"/>
        <w:autoSpaceDN w:val="0"/>
        <w:adjustRightInd w:val="0"/>
        <w:spacing w:line="560" w:lineRule="exact"/>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传真:                                    传真:</w:t>
      </w:r>
    </w:p>
    <w:p>
      <w:pPr>
        <w:autoSpaceDE w:val="0"/>
        <w:autoSpaceDN w:val="0"/>
        <w:adjustRightInd w:val="0"/>
        <w:spacing w:line="56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lang w:val="zh-CN"/>
        </w:rPr>
        <w:t>电子邮箱：                               电子邮箱：</w:t>
      </w:r>
    </w:p>
    <w:p>
      <w:pPr>
        <w:autoSpaceDE w:val="0"/>
        <w:autoSpaceDN w:val="0"/>
        <w:adjustRightInd w:val="0"/>
        <w:spacing w:line="56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开户银行：                               开户银行： </w:t>
      </w:r>
    </w:p>
    <w:p>
      <w:pPr>
        <w:autoSpaceDE w:val="0"/>
        <w:autoSpaceDN w:val="0"/>
        <w:adjustRightInd w:val="0"/>
        <w:spacing w:line="56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开户名称：                               开户名称： </w:t>
      </w:r>
    </w:p>
    <w:p>
      <w:pPr>
        <w:autoSpaceDE w:val="0"/>
        <w:autoSpaceDN w:val="0"/>
        <w:adjustRightInd w:val="0"/>
        <w:spacing w:line="56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开户账号：</w:t>
      </w:r>
      <w:r>
        <w:rPr>
          <w:rFonts w:hint="eastAsia" w:ascii="宋体" w:hAnsi="宋体" w:eastAsia="宋体" w:cs="宋体"/>
          <w:color w:val="auto"/>
          <w:sz w:val="24"/>
          <w:highlight w:val="none"/>
          <w:lang w:val="zh-CN"/>
        </w:rPr>
        <w:t xml:space="preserve">                               </w:t>
      </w:r>
      <w:r>
        <w:rPr>
          <w:rFonts w:hint="eastAsia" w:ascii="宋体" w:hAnsi="宋体" w:eastAsia="宋体" w:cs="宋体"/>
          <w:color w:val="auto"/>
          <w:sz w:val="24"/>
          <w:highlight w:val="none"/>
        </w:rPr>
        <w:t>开户账号：</w:t>
      </w:r>
    </w:p>
    <w:p>
      <w:pPr>
        <w:widowControl/>
        <w:spacing w:line="560" w:lineRule="exact"/>
        <w:jc w:val="left"/>
        <w:rPr>
          <w:rFonts w:hint="eastAsia" w:ascii="宋体" w:hAnsi="宋体" w:eastAsia="宋体" w:cs="宋体"/>
          <w:b/>
          <w:color w:val="auto"/>
          <w:highlight w:val="none"/>
        </w:rPr>
      </w:pPr>
      <w:bookmarkStart w:id="153" w:name="_Toc331685783"/>
    </w:p>
    <w:p>
      <w:pPr>
        <w:widowControl/>
        <w:spacing w:line="560" w:lineRule="exact"/>
        <w:jc w:val="left"/>
        <w:rPr>
          <w:rFonts w:hint="eastAsia" w:ascii="宋体" w:hAnsi="宋体" w:eastAsia="宋体" w:cs="宋体"/>
          <w:b/>
          <w:color w:val="auto"/>
          <w:highlight w:val="none"/>
        </w:rPr>
      </w:pPr>
    </w:p>
    <w:p>
      <w:pPr>
        <w:widowControl/>
        <w:spacing w:line="560" w:lineRule="exact"/>
        <w:jc w:val="left"/>
        <w:rPr>
          <w:rFonts w:hint="eastAsia" w:ascii="宋体" w:hAnsi="宋体" w:eastAsia="宋体" w:cs="宋体"/>
          <w:b/>
          <w:color w:val="auto"/>
          <w:kern w:val="0"/>
          <w:sz w:val="24"/>
          <w:highlight w:val="none"/>
        </w:rPr>
      </w:pPr>
    </w:p>
    <w:p>
      <w:pPr>
        <w:widowControl/>
        <w:spacing w:line="560" w:lineRule="exact"/>
        <w:jc w:val="left"/>
        <w:rPr>
          <w:rFonts w:hint="eastAsia" w:ascii="宋体" w:hAnsi="宋体" w:eastAsia="宋体" w:cs="宋体"/>
          <w:b/>
          <w:color w:val="auto"/>
          <w:kern w:val="0"/>
          <w:sz w:val="24"/>
          <w:highlight w:val="none"/>
        </w:rPr>
      </w:pPr>
    </w:p>
    <w:p>
      <w:pPr>
        <w:widowControl/>
        <w:spacing w:line="560" w:lineRule="exact"/>
        <w:jc w:val="left"/>
        <w:rPr>
          <w:rFonts w:hint="eastAsia" w:ascii="宋体" w:hAnsi="宋体" w:eastAsia="宋体" w:cs="宋体"/>
          <w:b/>
          <w:color w:val="auto"/>
          <w:kern w:val="0"/>
          <w:sz w:val="24"/>
          <w:highlight w:val="none"/>
        </w:rPr>
      </w:pPr>
    </w:p>
    <w:p>
      <w:pPr>
        <w:widowControl/>
        <w:spacing w:line="560" w:lineRule="exact"/>
        <w:jc w:val="left"/>
        <w:rPr>
          <w:rFonts w:hint="eastAsia" w:ascii="宋体" w:hAnsi="宋体" w:eastAsia="宋体" w:cs="宋体"/>
          <w:b/>
          <w:color w:val="auto"/>
          <w:kern w:val="0"/>
          <w:sz w:val="24"/>
          <w:highlight w:val="none"/>
        </w:rPr>
      </w:pPr>
    </w:p>
    <w:p>
      <w:pPr>
        <w:pStyle w:val="23"/>
        <w:rPr>
          <w:rFonts w:hint="eastAsia" w:ascii="宋体" w:hAnsi="宋体" w:eastAsia="宋体" w:cs="宋体"/>
          <w:b/>
          <w:color w:val="auto"/>
          <w:kern w:val="0"/>
          <w:sz w:val="24"/>
          <w:highlight w:val="none"/>
        </w:rPr>
      </w:pPr>
    </w:p>
    <w:p>
      <w:pPr>
        <w:pStyle w:val="23"/>
        <w:rPr>
          <w:rFonts w:hint="eastAsia" w:ascii="宋体" w:hAnsi="宋体" w:eastAsia="宋体" w:cs="宋体"/>
          <w:b/>
          <w:color w:val="auto"/>
          <w:kern w:val="0"/>
          <w:sz w:val="24"/>
          <w:highlight w:val="none"/>
        </w:rPr>
      </w:pPr>
    </w:p>
    <w:p>
      <w:pPr>
        <w:pStyle w:val="23"/>
        <w:rPr>
          <w:rFonts w:hint="eastAsia" w:ascii="宋体" w:hAnsi="宋体" w:eastAsia="宋体" w:cs="宋体"/>
          <w:b/>
          <w:color w:val="auto"/>
          <w:kern w:val="0"/>
          <w:sz w:val="24"/>
          <w:highlight w:val="none"/>
        </w:rPr>
      </w:pPr>
    </w:p>
    <w:p>
      <w:pPr>
        <w:pStyle w:val="23"/>
        <w:rPr>
          <w:rFonts w:hint="eastAsia" w:ascii="宋体" w:hAnsi="宋体" w:eastAsia="宋体" w:cs="宋体"/>
          <w:b/>
          <w:color w:val="auto"/>
          <w:kern w:val="0"/>
          <w:sz w:val="24"/>
          <w:highlight w:val="none"/>
        </w:rPr>
      </w:pPr>
    </w:p>
    <w:p>
      <w:pPr>
        <w:pStyle w:val="23"/>
        <w:rPr>
          <w:rFonts w:hint="eastAsia" w:ascii="宋体" w:hAnsi="宋体" w:eastAsia="宋体" w:cs="宋体"/>
          <w:b/>
          <w:color w:val="auto"/>
          <w:kern w:val="0"/>
          <w:sz w:val="24"/>
          <w:highlight w:val="none"/>
        </w:rPr>
      </w:pPr>
    </w:p>
    <w:p>
      <w:pPr>
        <w:pStyle w:val="291"/>
        <w:spacing w:line="560" w:lineRule="exact"/>
        <w:ind w:left="0" w:leftChars="0" w:firstLine="0" w:firstLineChars="0"/>
        <w:jc w:val="both"/>
        <w:outlineLvl w:val="0"/>
        <w:rPr>
          <w:rFonts w:hint="eastAsia" w:ascii="宋体" w:hAnsi="宋体" w:eastAsia="宋体" w:cs="宋体"/>
          <w:b/>
          <w:color w:val="auto"/>
          <w:szCs w:val="24"/>
          <w:highlight w:val="none"/>
        </w:rPr>
      </w:pPr>
      <w:bookmarkStart w:id="154" w:name="_Toc2345"/>
      <w:bookmarkStart w:id="155" w:name="_Toc650"/>
    </w:p>
    <w:p>
      <w:pPr>
        <w:pStyle w:val="291"/>
        <w:spacing w:line="560" w:lineRule="exact"/>
        <w:ind w:firstLine="200"/>
        <w:jc w:val="center"/>
        <w:outlineLvl w:val="0"/>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第二部分 合同一般条款</w:t>
      </w:r>
      <w:bookmarkEnd w:id="153"/>
      <w:bookmarkEnd w:id="154"/>
      <w:bookmarkEnd w:id="155"/>
    </w:p>
    <w:p>
      <w:pPr>
        <w:spacing w:line="560" w:lineRule="exact"/>
        <w:ind w:firstLine="482" w:firstLineChars="200"/>
        <w:outlineLvl w:val="1"/>
        <w:rPr>
          <w:rFonts w:hint="eastAsia" w:ascii="宋体" w:hAnsi="宋体" w:eastAsia="宋体" w:cs="宋体"/>
          <w:b/>
          <w:color w:val="auto"/>
          <w:sz w:val="24"/>
          <w:highlight w:val="none"/>
        </w:rPr>
      </w:pPr>
      <w:bookmarkStart w:id="156" w:name="_Ref467379109"/>
      <w:bookmarkStart w:id="157" w:name="_Toc279701240"/>
      <w:bookmarkStart w:id="158" w:name="_Ref467379205"/>
      <w:bookmarkStart w:id="159" w:name="_Ref467379195"/>
      <w:bookmarkStart w:id="160" w:name="_Ref467379094"/>
      <w:bookmarkStart w:id="161" w:name="_Toc22671"/>
      <w:bookmarkStart w:id="162" w:name="_Ref467379101"/>
      <w:bookmarkStart w:id="163" w:name="_Toc487900349"/>
      <w:bookmarkStart w:id="164" w:name="_Toc31297"/>
      <w:bookmarkStart w:id="165" w:name="_Toc14021"/>
      <w:bookmarkStart w:id="166" w:name="_Toc5228"/>
      <w:bookmarkStart w:id="167" w:name="_Toc259093669"/>
      <w:bookmarkStart w:id="168" w:name="_Ref467378463"/>
      <w:bookmarkStart w:id="169" w:name="_Ref467379214"/>
      <w:bookmarkStart w:id="170" w:name="_Toc19680"/>
      <w:bookmarkStart w:id="171" w:name="_Ref467379225"/>
      <w:bookmarkStart w:id="172" w:name="_Ref467378499"/>
      <w:bookmarkStart w:id="173" w:name="_Toc25079"/>
      <w:bookmarkStart w:id="174" w:name="_Ref467378404"/>
      <w:r>
        <w:rPr>
          <w:rFonts w:hint="eastAsia" w:ascii="宋体" w:hAnsi="宋体" w:eastAsia="宋体" w:cs="宋体"/>
          <w:b/>
          <w:color w:val="auto"/>
          <w:sz w:val="24"/>
          <w:highlight w:val="none"/>
        </w:rPr>
        <w:t>2.1 定义</w:t>
      </w:r>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p>
    <w:p>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本合同中的下列词语应按以下内容进行解释：</w:t>
      </w:r>
    </w:p>
    <w:p>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2.1.1 “合同”系指采购人和中标供应商签订的载明双方当事人所达成的协议，并包括所有的附件、附录和构成合同的其他文件。</w:t>
      </w:r>
    </w:p>
    <w:p>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2.1.2 “合同价”系指根据合同约定，中标供应商在完全履行合同义务后，采购人应支付给中标供应商的价格。</w:t>
      </w:r>
    </w:p>
    <w:p>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2.1.3 “服务”系指中标供应商根据合同约定应向采购人履行的除货物和工程以外的其他政府采购对象，包括采购人自身需要的服务和向社会公众提供的公共服务。</w:t>
      </w:r>
    </w:p>
    <w:p>
      <w:pPr>
        <w:spacing w:line="560" w:lineRule="exact"/>
        <w:ind w:firstLine="480" w:firstLineChars="200"/>
        <w:rPr>
          <w:rFonts w:hint="eastAsia" w:ascii="宋体" w:hAnsi="宋体" w:eastAsia="宋体" w:cs="宋体"/>
          <w:color w:val="auto"/>
          <w:sz w:val="24"/>
          <w:highlight w:val="none"/>
        </w:rPr>
      </w:pPr>
      <w:bookmarkStart w:id="175" w:name="_Ref467378840"/>
      <w:r>
        <w:rPr>
          <w:rFonts w:hint="eastAsia" w:ascii="宋体" w:hAnsi="宋体" w:eastAsia="宋体" w:cs="宋体"/>
          <w:color w:val="auto"/>
          <w:sz w:val="24"/>
          <w:highlight w:val="none"/>
        </w:rPr>
        <w:t>2.1.4 “甲方”系指与中标供应商签署合同的采购人</w:t>
      </w:r>
      <w:bookmarkEnd w:id="175"/>
      <w:r>
        <w:rPr>
          <w:rFonts w:hint="eastAsia" w:ascii="宋体" w:hAnsi="宋体" w:eastAsia="宋体" w:cs="宋体"/>
          <w:color w:val="auto"/>
          <w:sz w:val="24"/>
          <w:highlight w:val="none"/>
        </w:rPr>
        <w:t>；采购人委托采购代理机构代表其与乙方签订合同的，采购人的授权委托书作为合同附件。</w:t>
      </w:r>
    </w:p>
    <w:p>
      <w:pPr>
        <w:spacing w:line="560" w:lineRule="exact"/>
        <w:ind w:firstLine="480" w:firstLineChars="200"/>
        <w:rPr>
          <w:rFonts w:hint="eastAsia" w:ascii="宋体" w:hAnsi="宋体" w:eastAsia="宋体" w:cs="宋体"/>
          <w:color w:val="auto"/>
          <w:sz w:val="24"/>
          <w:highlight w:val="none"/>
        </w:rPr>
      </w:pPr>
      <w:bookmarkStart w:id="176" w:name="_Ref467379400"/>
      <w:r>
        <w:rPr>
          <w:rFonts w:hint="eastAsia" w:ascii="宋体" w:hAnsi="宋体" w:eastAsia="宋体" w:cs="宋体"/>
          <w:color w:val="auto"/>
          <w:sz w:val="24"/>
          <w:highlight w:val="none"/>
        </w:rPr>
        <w:t>2.1.5 “乙方”系指根据合同约定提供服务的中标供应商</w:t>
      </w:r>
      <w:bookmarkEnd w:id="176"/>
      <w:r>
        <w:rPr>
          <w:rFonts w:hint="eastAsia" w:ascii="宋体" w:hAnsi="宋体" w:eastAsia="宋体" w:cs="宋体"/>
          <w:color w:val="auto"/>
          <w:sz w:val="24"/>
          <w:highlight w:val="none"/>
        </w:rPr>
        <w:t>；两个以上的自然人、法人或者其他组织组成一个联合体，以一个供应商的身份共同参加政府采购的，联合体各方均应为乙方或者与乙方相同地位的合同当事人，并就合同约定的事项对甲方承担连带责任。</w:t>
      </w:r>
    </w:p>
    <w:p>
      <w:pPr>
        <w:spacing w:line="560" w:lineRule="exact"/>
        <w:ind w:firstLine="480" w:firstLineChars="200"/>
        <w:rPr>
          <w:rFonts w:hint="eastAsia" w:ascii="宋体" w:hAnsi="宋体" w:eastAsia="宋体" w:cs="宋体"/>
          <w:color w:val="auto"/>
          <w:sz w:val="24"/>
          <w:highlight w:val="none"/>
        </w:rPr>
      </w:pPr>
      <w:bookmarkStart w:id="177" w:name="_Ref467379436"/>
      <w:r>
        <w:rPr>
          <w:rFonts w:hint="eastAsia" w:ascii="宋体" w:hAnsi="宋体" w:eastAsia="宋体" w:cs="宋体"/>
          <w:color w:val="auto"/>
          <w:sz w:val="24"/>
          <w:highlight w:val="none"/>
        </w:rPr>
        <w:t>2.1.6 “现场”系指合同约定提供服务的地点。</w:t>
      </w:r>
      <w:bookmarkEnd w:id="177"/>
    </w:p>
    <w:p>
      <w:pPr>
        <w:spacing w:line="560" w:lineRule="exact"/>
        <w:ind w:firstLine="482" w:firstLineChars="200"/>
        <w:outlineLvl w:val="1"/>
        <w:rPr>
          <w:rFonts w:hint="eastAsia" w:ascii="宋体" w:hAnsi="宋体" w:eastAsia="宋体" w:cs="宋体"/>
          <w:b/>
          <w:color w:val="auto"/>
          <w:sz w:val="24"/>
          <w:highlight w:val="none"/>
        </w:rPr>
      </w:pPr>
      <w:bookmarkStart w:id="178" w:name="_Toc16752"/>
      <w:bookmarkStart w:id="179" w:name="_Toc31402"/>
      <w:bookmarkStart w:id="180" w:name="_Toc487900350"/>
      <w:bookmarkStart w:id="181" w:name="_Toc19539"/>
      <w:bookmarkStart w:id="182" w:name="_Toc3769"/>
      <w:bookmarkStart w:id="183" w:name="_Toc259093670"/>
      <w:bookmarkStart w:id="184" w:name="_Toc279701241"/>
      <w:bookmarkStart w:id="185" w:name="_Toc12047"/>
      <w:bookmarkStart w:id="186" w:name="_Toc23289"/>
      <w:r>
        <w:rPr>
          <w:rFonts w:hint="eastAsia" w:ascii="宋体" w:hAnsi="宋体" w:eastAsia="宋体" w:cs="宋体"/>
          <w:b/>
          <w:color w:val="auto"/>
          <w:sz w:val="24"/>
          <w:highlight w:val="none"/>
        </w:rPr>
        <w:t>2.2 技术规范</w:t>
      </w:r>
      <w:bookmarkEnd w:id="178"/>
      <w:bookmarkEnd w:id="179"/>
      <w:bookmarkEnd w:id="180"/>
      <w:bookmarkEnd w:id="181"/>
      <w:bookmarkEnd w:id="182"/>
      <w:bookmarkEnd w:id="183"/>
      <w:bookmarkEnd w:id="184"/>
      <w:bookmarkEnd w:id="185"/>
      <w:bookmarkEnd w:id="186"/>
    </w:p>
    <w:p>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服务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pPr>
        <w:spacing w:line="560" w:lineRule="exact"/>
        <w:ind w:firstLine="482" w:firstLineChars="200"/>
        <w:outlineLvl w:val="1"/>
        <w:rPr>
          <w:rFonts w:hint="eastAsia" w:ascii="宋体" w:hAnsi="宋体" w:eastAsia="宋体" w:cs="宋体"/>
          <w:b/>
          <w:color w:val="auto"/>
          <w:sz w:val="24"/>
          <w:highlight w:val="none"/>
        </w:rPr>
      </w:pPr>
      <w:bookmarkStart w:id="187" w:name="_Toc9161"/>
      <w:bookmarkStart w:id="188" w:name="_Toc12412"/>
      <w:bookmarkStart w:id="189" w:name="_Toc27945"/>
      <w:bookmarkStart w:id="190" w:name="_Toc487900351"/>
      <w:bookmarkStart w:id="191" w:name="_Toc8980"/>
      <w:bookmarkStart w:id="192" w:name="_Toc4133"/>
      <w:bookmarkStart w:id="193" w:name="_Toc13673"/>
      <w:bookmarkStart w:id="194" w:name="_Toc279701242"/>
      <w:bookmarkStart w:id="195" w:name="_Toc259093671"/>
      <w:r>
        <w:rPr>
          <w:rFonts w:hint="eastAsia" w:ascii="宋体" w:hAnsi="宋体" w:eastAsia="宋体" w:cs="宋体"/>
          <w:b/>
          <w:color w:val="auto"/>
          <w:sz w:val="24"/>
          <w:highlight w:val="none"/>
        </w:rPr>
        <w:t>2.3 知识产权</w:t>
      </w:r>
      <w:bookmarkEnd w:id="187"/>
      <w:bookmarkEnd w:id="188"/>
      <w:bookmarkEnd w:id="189"/>
      <w:bookmarkEnd w:id="190"/>
      <w:bookmarkEnd w:id="191"/>
      <w:bookmarkEnd w:id="192"/>
      <w:bookmarkEnd w:id="193"/>
      <w:bookmarkEnd w:id="194"/>
      <w:bookmarkEnd w:id="195"/>
    </w:p>
    <w:p>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2.3.1 乙方应保证其提供的服务不受任何第三方提出的侵犯其著作权、商标权、专利权等知识产权方面的起诉；如果任何第三方提出侵权指控，那么乙方须与该第三方交涉并承担由此发生的一切责任、费用和赔偿；</w:t>
      </w:r>
    </w:p>
    <w:p>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2.3.2 合同涉及技术成果的归属和收益的分成办法的，详见</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w:t>
      </w:r>
    </w:p>
    <w:p>
      <w:pPr>
        <w:spacing w:line="560" w:lineRule="exact"/>
        <w:ind w:firstLine="482" w:firstLineChars="200"/>
        <w:outlineLvl w:val="1"/>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2.4 履约检查和问题反馈</w:t>
      </w:r>
    </w:p>
    <w:p>
      <w:pPr>
        <w:spacing w:line="560" w:lineRule="exact"/>
        <w:ind w:firstLine="480" w:firstLineChars="200"/>
        <w:rPr>
          <w:rFonts w:hint="eastAsia" w:ascii="宋体" w:hAnsi="宋体" w:eastAsia="宋体" w:cs="宋体"/>
          <w:color w:val="auto"/>
          <w:sz w:val="24"/>
          <w:highlight w:val="none"/>
        </w:rPr>
      </w:pPr>
      <w:bookmarkStart w:id="196" w:name="_Ref467379657"/>
      <w:r>
        <w:rPr>
          <w:rFonts w:hint="eastAsia" w:ascii="宋体" w:hAnsi="宋体" w:eastAsia="宋体" w:cs="宋体"/>
          <w:color w:val="auto"/>
          <w:sz w:val="24"/>
          <w:highlight w:val="none"/>
        </w:rPr>
        <w:t>2.4.1</w:t>
      </w:r>
      <w:bookmarkEnd w:id="196"/>
      <w:bookmarkStart w:id="197" w:name="_Toc186431854"/>
      <w:bookmarkStart w:id="198" w:name="_Ref467379807"/>
      <w:bookmarkStart w:id="199" w:name="_Toc487900357"/>
      <w:bookmarkStart w:id="200" w:name="_Toc279701247"/>
      <w:bookmarkStart w:id="201" w:name="_Ref467379793"/>
      <w:bookmarkStart w:id="202" w:name="_Toc259093676"/>
      <w:r>
        <w:rPr>
          <w:rFonts w:hint="eastAsia" w:ascii="宋体" w:hAnsi="宋体" w:eastAsia="宋体" w:cs="宋体"/>
          <w:color w:val="auto"/>
          <w:sz w:val="24"/>
          <w:highlight w:val="none"/>
        </w:rPr>
        <w:t>甲方有权在其认为必要时，对乙方是否能够按照合同约定提供服务进行履约检查，以确保乙方所提供的服务能够依约满足甲方之项目需求，但不得因履约检查妨碍乙方的正常工作，乙方应予积极配合；</w:t>
      </w:r>
    </w:p>
    <w:p>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2.4.2 合同履行期间，甲方有权将履行过程中出现的问题反馈给乙方，双方当事人应以书面形式约定需要完善和改进的内容</w:t>
      </w:r>
      <w:bookmarkEnd w:id="197"/>
      <w:bookmarkStart w:id="203" w:name="_Toc186431855"/>
      <w:r>
        <w:rPr>
          <w:rFonts w:hint="eastAsia" w:ascii="宋体" w:hAnsi="宋体" w:eastAsia="宋体" w:cs="宋体"/>
          <w:color w:val="auto"/>
          <w:sz w:val="24"/>
          <w:highlight w:val="none"/>
        </w:rPr>
        <w:t>。</w:t>
      </w:r>
    </w:p>
    <w:bookmarkEnd w:id="203"/>
    <w:p>
      <w:pPr>
        <w:spacing w:line="560" w:lineRule="exact"/>
        <w:ind w:firstLine="482" w:firstLineChars="200"/>
        <w:outlineLvl w:val="1"/>
        <w:rPr>
          <w:rFonts w:hint="eastAsia" w:ascii="宋体" w:hAnsi="宋体" w:eastAsia="宋体" w:cs="宋体"/>
          <w:b/>
          <w:color w:val="auto"/>
          <w:sz w:val="24"/>
          <w:highlight w:val="none"/>
        </w:rPr>
      </w:pPr>
      <w:bookmarkStart w:id="204" w:name="_Toc32670"/>
      <w:bookmarkStart w:id="205" w:name="_Toc7401"/>
      <w:bookmarkStart w:id="206" w:name="_Toc15447"/>
      <w:bookmarkStart w:id="207" w:name="_Toc22011"/>
      <w:bookmarkStart w:id="208" w:name="_Toc26555"/>
      <w:bookmarkStart w:id="209" w:name="_Toc31233"/>
      <w:r>
        <w:rPr>
          <w:rFonts w:hint="eastAsia" w:ascii="宋体" w:hAnsi="宋体" w:eastAsia="宋体" w:cs="宋体"/>
          <w:b/>
          <w:color w:val="auto"/>
          <w:sz w:val="24"/>
          <w:highlight w:val="none"/>
        </w:rPr>
        <w:t>2.5 结算方式和付款条件</w:t>
      </w:r>
      <w:bookmarkEnd w:id="198"/>
      <w:bookmarkEnd w:id="199"/>
      <w:bookmarkEnd w:id="200"/>
      <w:bookmarkEnd w:id="201"/>
      <w:bookmarkEnd w:id="202"/>
      <w:bookmarkEnd w:id="204"/>
      <w:bookmarkEnd w:id="205"/>
      <w:bookmarkEnd w:id="206"/>
      <w:bookmarkEnd w:id="207"/>
      <w:bookmarkEnd w:id="208"/>
      <w:bookmarkEnd w:id="209"/>
    </w:p>
    <w:p>
      <w:pPr>
        <w:spacing w:line="560" w:lineRule="exact"/>
        <w:ind w:firstLine="480" w:firstLineChars="200"/>
        <w:outlineLvl w:val="1"/>
        <w:rPr>
          <w:rFonts w:hint="eastAsia" w:ascii="宋体" w:hAnsi="宋体" w:eastAsia="宋体" w:cs="宋体"/>
          <w:color w:val="auto"/>
          <w:sz w:val="24"/>
          <w:highlight w:val="none"/>
        </w:rPr>
      </w:pPr>
      <w:r>
        <w:rPr>
          <w:rFonts w:hint="eastAsia" w:ascii="宋体" w:hAnsi="宋体" w:eastAsia="宋体" w:cs="宋体"/>
          <w:color w:val="auto"/>
          <w:sz w:val="24"/>
          <w:highlight w:val="none"/>
        </w:rPr>
        <w:t>详见</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w:t>
      </w:r>
    </w:p>
    <w:p>
      <w:pPr>
        <w:spacing w:line="560" w:lineRule="exact"/>
        <w:ind w:firstLine="482" w:firstLineChars="200"/>
        <w:outlineLvl w:val="1"/>
        <w:rPr>
          <w:rFonts w:hint="eastAsia" w:ascii="宋体" w:hAnsi="宋体" w:eastAsia="宋体" w:cs="宋体"/>
          <w:b/>
          <w:color w:val="auto"/>
          <w:sz w:val="24"/>
          <w:highlight w:val="none"/>
        </w:rPr>
      </w:pPr>
      <w:bookmarkStart w:id="210" w:name="_Toc279701248"/>
      <w:bookmarkStart w:id="211" w:name="_Toc487900358"/>
      <w:bookmarkStart w:id="212" w:name="_Toc259093677"/>
      <w:bookmarkStart w:id="213" w:name="_Ref467379852"/>
      <w:bookmarkStart w:id="214" w:name="_Ref467379863"/>
      <w:bookmarkStart w:id="215" w:name="_Ref467379923"/>
      <w:bookmarkStart w:id="216" w:name="_Toc30507"/>
      <w:bookmarkStart w:id="217" w:name="_Toc16163"/>
      <w:bookmarkStart w:id="218" w:name="_Toc13467"/>
      <w:bookmarkStart w:id="219" w:name="_Toc14447"/>
      <w:bookmarkStart w:id="220" w:name="_Toc18990"/>
      <w:bookmarkStart w:id="221" w:name="_Toc13154"/>
      <w:r>
        <w:rPr>
          <w:rFonts w:hint="eastAsia" w:ascii="宋体" w:hAnsi="宋体" w:eastAsia="宋体" w:cs="宋体"/>
          <w:b/>
          <w:color w:val="auto"/>
          <w:sz w:val="24"/>
          <w:highlight w:val="none"/>
        </w:rPr>
        <w:t>2.6 技术资料</w:t>
      </w:r>
      <w:bookmarkEnd w:id="210"/>
      <w:bookmarkEnd w:id="211"/>
      <w:bookmarkEnd w:id="212"/>
      <w:bookmarkEnd w:id="213"/>
      <w:bookmarkEnd w:id="214"/>
      <w:bookmarkEnd w:id="215"/>
      <w:r>
        <w:rPr>
          <w:rFonts w:hint="eastAsia" w:ascii="宋体" w:hAnsi="宋体" w:eastAsia="宋体" w:cs="宋体"/>
          <w:b/>
          <w:color w:val="auto"/>
          <w:sz w:val="24"/>
          <w:highlight w:val="none"/>
        </w:rPr>
        <w:t>和保密义务</w:t>
      </w:r>
      <w:bookmarkEnd w:id="216"/>
      <w:bookmarkEnd w:id="217"/>
      <w:bookmarkEnd w:id="218"/>
      <w:bookmarkEnd w:id="219"/>
      <w:bookmarkEnd w:id="220"/>
      <w:bookmarkEnd w:id="221"/>
    </w:p>
    <w:p>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2.6.1 乙方有权依据合同约定和项目需要，向甲方了解有关情况，调阅有关资料等，甲方应予积极配合；</w:t>
      </w:r>
    </w:p>
    <w:p>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2.6.2 乙方有义务妥善保管和保护由甲方提供的前款信息和资料等；</w:t>
      </w:r>
    </w:p>
    <w:p>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2.6.3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pacing w:line="560" w:lineRule="exact"/>
        <w:ind w:firstLine="482" w:firstLineChars="200"/>
        <w:outlineLvl w:val="1"/>
        <w:rPr>
          <w:rFonts w:hint="eastAsia" w:ascii="宋体" w:hAnsi="宋体" w:eastAsia="宋体" w:cs="宋体"/>
          <w:b/>
          <w:color w:val="auto"/>
          <w:sz w:val="24"/>
          <w:highlight w:val="none"/>
        </w:rPr>
      </w:pPr>
      <w:bookmarkStart w:id="222" w:name="_Toc19069"/>
      <w:bookmarkStart w:id="223" w:name="_Toc27320"/>
      <w:bookmarkStart w:id="224" w:name="_Toc487900362"/>
      <w:bookmarkStart w:id="225" w:name="_Toc279701252"/>
      <w:bookmarkStart w:id="226" w:name="_Toc259093681"/>
      <w:r>
        <w:rPr>
          <w:rFonts w:hint="eastAsia" w:ascii="宋体" w:hAnsi="宋体" w:eastAsia="宋体" w:cs="宋体"/>
          <w:b/>
          <w:color w:val="auto"/>
          <w:sz w:val="24"/>
          <w:highlight w:val="none"/>
        </w:rPr>
        <w:t>2.7 质量保证</w:t>
      </w:r>
      <w:bookmarkEnd w:id="222"/>
      <w:bookmarkEnd w:id="223"/>
    </w:p>
    <w:p>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2.7.1 乙方应建立和完善履行合同的内部质量保证体系，并提供相关内部规章制度给甲方，以便甲方进行监督检查；</w:t>
      </w:r>
    </w:p>
    <w:p>
      <w:pPr>
        <w:spacing w:line="560" w:lineRule="exact"/>
        <w:ind w:right="563" w:rightChars="268"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2.7.2 乙方应保证履行合同的人员数量和素质、软件和硬件设备的配置、场地、环境和设施等满足全面履行合同的要求，并应接受甲方的监督检查。</w:t>
      </w:r>
    </w:p>
    <w:p>
      <w:pPr>
        <w:spacing w:line="560" w:lineRule="exact"/>
        <w:ind w:firstLine="482" w:firstLineChars="200"/>
        <w:outlineLvl w:val="1"/>
        <w:rPr>
          <w:rFonts w:hint="eastAsia" w:ascii="宋体" w:hAnsi="宋体" w:eastAsia="宋体" w:cs="宋体"/>
          <w:b/>
          <w:color w:val="auto"/>
          <w:sz w:val="24"/>
          <w:highlight w:val="none"/>
        </w:rPr>
      </w:pPr>
      <w:bookmarkStart w:id="227" w:name="_Toc9600"/>
      <w:bookmarkStart w:id="228" w:name="_Toc22267"/>
      <w:r>
        <w:rPr>
          <w:rFonts w:hint="eastAsia" w:ascii="宋体" w:hAnsi="宋体" w:eastAsia="宋体" w:cs="宋体"/>
          <w:b/>
          <w:color w:val="auto"/>
          <w:sz w:val="24"/>
          <w:highlight w:val="none"/>
        </w:rPr>
        <w:t>2.8 延迟</w:t>
      </w:r>
      <w:bookmarkEnd w:id="224"/>
      <w:bookmarkEnd w:id="225"/>
      <w:bookmarkEnd w:id="226"/>
      <w:r>
        <w:rPr>
          <w:rFonts w:hint="eastAsia" w:ascii="宋体" w:hAnsi="宋体" w:eastAsia="宋体" w:cs="宋体"/>
          <w:b/>
          <w:color w:val="auto"/>
          <w:sz w:val="24"/>
          <w:highlight w:val="none"/>
        </w:rPr>
        <w:t>履行</w:t>
      </w:r>
      <w:bookmarkEnd w:id="227"/>
      <w:bookmarkEnd w:id="228"/>
    </w:p>
    <w:p>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在合同履行过程中，如果乙方遇到不能按时提供服务的情况，应及时以书面形式将不能按时提供服务的理由、预期延误时间通知甲方；甲方收到乙方通知后，认为其理由正当的，可以书面形式酌情同意乙方可以延长履行的具体时间。</w:t>
      </w:r>
    </w:p>
    <w:p>
      <w:pPr>
        <w:spacing w:line="560" w:lineRule="exact"/>
        <w:ind w:firstLine="482" w:firstLineChars="200"/>
        <w:outlineLvl w:val="1"/>
        <w:rPr>
          <w:rFonts w:hint="eastAsia" w:ascii="宋体" w:hAnsi="宋体" w:eastAsia="宋体" w:cs="宋体"/>
          <w:b/>
          <w:color w:val="auto"/>
          <w:sz w:val="24"/>
          <w:highlight w:val="none"/>
        </w:rPr>
      </w:pPr>
      <w:bookmarkStart w:id="229" w:name="_Toc8116"/>
      <w:bookmarkStart w:id="230" w:name="_Toc10611"/>
      <w:bookmarkStart w:id="231" w:name="_Ref467378121"/>
      <w:bookmarkStart w:id="232" w:name="_Toc487900364"/>
      <w:bookmarkStart w:id="233" w:name="_Toc259093683"/>
      <w:bookmarkStart w:id="234" w:name="_Toc279701254"/>
      <w:r>
        <w:rPr>
          <w:rFonts w:hint="eastAsia" w:ascii="宋体" w:hAnsi="宋体" w:eastAsia="宋体" w:cs="宋体"/>
          <w:b/>
          <w:color w:val="auto"/>
          <w:sz w:val="24"/>
          <w:highlight w:val="none"/>
        </w:rPr>
        <w:t>2.9 合同变更</w:t>
      </w:r>
      <w:bookmarkEnd w:id="229"/>
      <w:bookmarkEnd w:id="230"/>
    </w:p>
    <w:p>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2.9.1 双方当事人协商一致，可以签订书面补充合同的形式变更合同，但不得违背采购文件确定的事项，且如果系追加与合同标的相同的服务的，那么所有补充合同的采购金额不得超过原合同价的10%；</w:t>
      </w:r>
    </w:p>
    <w:p>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2.9.2 合同继续履行将损害国家利益和社会公共利益的，双方当事人应当以书面形式变更合同。有过错的一方应当承担赔偿责任，双方当事人都有过错的，各自承担相应的责任。</w:t>
      </w:r>
      <w:bookmarkStart w:id="235" w:name="_Toc279701259"/>
      <w:bookmarkStart w:id="236" w:name="_Toc487900369"/>
      <w:bookmarkStart w:id="237" w:name="_Toc259093688"/>
    </w:p>
    <w:p>
      <w:pPr>
        <w:spacing w:line="560" w:lineRule="exact"/>
        <w:ind w:firstLine="482" w:firstLineChars="200"/>
        <w:outlineLvl w:val="1"/>
        <w:rPr>
          <w:rFonts w:hint="eastAsia" w:ascii="宋体" w:hAnsi="宋体" w:eastAsia="宋体" w:cs="宋体"/>
          <w:b/>
          <w:color w:val="auto"/>
          <w:sz w:val="24"/>
          <w:highlight w:val="none"/>
        </w:rPr>
      </w:pPr>
      <w:bookmarkStart w:id="238" w:name="_Toc23368"/>
      <w:bookmarkStart w:id="239" w:name="_Toc26689"/>
      <w:bookmarkStart w:id="240" w:name="_Toc4896"/>
      <w:bookmarkStart w:id="241" w:name="_Toc21830"/>
      <w:bookmarkStart w:id="242" w:name="_Toc10663"/>
      <w:bookmarkStart w:id="243" w:name="_Toc42"/>
      <w:r>
        <w:rPr>
          <w:rFonts w:hint="eastAsia" w:ascii="宋体" w:hAnsi="宋体" w:eastAsia="宋体" w:cs="宋体"/>
          <w:b/>
          <w:color w:val="auto"/>
          <w:sz w:val="24"/>
          <w:highlight w:val="none"/>
        </w:rPr>
        <w:t>2.10 合同转让</w:t>
      </w:r>
      <w:bookmarkEnd w:id="235"/>
      <w:bookmarkEnd w:id="236"/>
      <w:bookmarkEnd w:id="237"/>
      <w:r>
        <w:rPr>
          <w:rFonts w:hint="eastAsia" w:ascii="宋体" w:hAnsi="宋体" w:eastAsia="宋体" w:cs="宋体"/>
          <w:b/>
          <w:color w:val="auto"/>
          <w:sz w:val="24"/>
          <w:highlight w:val="none"/>
        </w:rPr>
        <w:t>和分包</w:t>
      </w:r>
      <w:bookmarkEnd w:id="238"/>
      <w:bookmarkEnd w:id="239"/>
      <w:bookmarkEnd w:id="240"/>
      <w:bookmarkEnd w:id="241"/>
      <w:bookmarkEnd w:id="242"/>
      <w:bookmarkEnd w:id="243"/>
    </w:p>
    <w:p>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spacing w:line="560" w:lineRule="exact"/>
        <w:ind w:firstLine="482" w:firstLineChars="200"/>
        <w:outlineLvl w:val="1"/>
        <w:rPr>
          <w:rFonts w:hint="eastAsia" w:ascii="宋体" w:hAnsi="宋体" w:eastAsia="宋体" w:cs="宋体"/>
          <w:b/>
          <w:color w:val="auto"/>
          <w:sz w:val="24"/>
          <w:highlight w:val="none"/>
        </w:rPr>
      </w:pPr>
      <w:bookmarkStart w:id="244" w:name="_Toc26633"/>
      <w:bookmarkStart w:id="245" w:name="_Toc4720"/>
      <w:bookmarkStart w:id="246" w:name="_Toc25571"/>
      <w:bookmarkStart w:id="247" w:name="_Toc32494"/>
      <w:bookmarkStart w:id="248" w:name="_Toc11694"/>
      <w:bookmarkStart w:id="249" w:name="_Toc14371"/>
      <w:r>
        <w:rPr>
          <w:rFonts w:hint="eastAsia" w:ascii="宋体" w:hAnsi="宋体" w:eastAsia="宋体" w:cs="宋体"/>
          <w:b/>
          <w:color w:val="auto"/>
          <w:sz w:val="24"/>
          <w:highlight w:val="none"/>
        </w:rPr>
        <w:t>2.11 不可抗力</w:t>
      </w:r>
      <w:bookmarkEnd w:id="244"/>
      <w:bookmarkEnd w:id="245"/>
      <w:bookmarkEnd w:id="246"/>
      <w:bookmarkEnd w:id="247"/>
      <w:bookmarkEnd w:id="248"/>
      <w:bookmarkEnd w:id="249"/>
    </w:p>
    <w:p>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2.11.1如果任何一方遭遇法律规定的不可抗力，致使合同履行受阻时，履行合同的期限应予延长，延长的期限应相当于不可抗力所影响的时间；</w:t>
      </w:r>
    </w:p>
    <w:p>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2.11.2 因不可抗力致使不能实现合同目的的，当事人可以解除合同；</w:t>
      </w:r>
    </w:p>
    <w:p>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2.11.3 因不可抗力致使合同有变更必要的，双方当事人应在</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约定时间内以书面形式变更合同；</w:t>
      </w:r>
    </w:p>
    <w:p>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2.11.4受不可抗力影响的一方在不可抗力发生后，应在</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约定时间内以书面形式通知对方当事人，并在</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约定时间内，将有关部门出具的证明文件送达对方当事人。</w:t>
      </w:r>
    </w:p>
    <w:p>
      <w:pPr>
        <w:spacing w:line="560" w:lineRule="exact"/>
        <w:ind w:firstLine="482" w:firstLineChars="200"/>
        <w:outlineLvl w:val="1"/>
        <w:rPr>
          <w:rFonts w:hint="eastAsia" w:ascii="宋体" w:hAnsi="宋体" w:eastAsia="宋体" w:cs="宋体"/>
          <w:b/>
          <w:color w:val="auto"/>
          <w:sz w:val="24"/>
          <w:highlight w:val="none"/>
        </w:rPr>
      </w:pPr>
      <w:bookmarkStart w:id="250" w:name="_Toc279701255"/>
      <w:bookmarkStart w:id="251" w:name="_Toc487900365"/>
      <w:bookmarkStart w:id="252" w:name="_Toc3638"/>
      <w:bookmarkStart w:id="253" w:name="_Toc14115"/>
      <w:bookmarkStart w:id="254" w:name="_Toc24465"/>
      <w:bookmarkStart w:id="255" w:name="_Toc23854"/>
      <w:bookmarkStart w:id="256" w:name="_Toc259093684"/>
      <w:bookmarkStart w:id="257" w:name="_Toc25783"/>
      <w:bookmarkStart w:id="258" w:name="_Toc28351"/>
      <w:r>
        <w:rPr>
          <w:rFonts w:hint="eastAsia" w:ascii="宋体" w:hAnsi="宋体" w:eastAsia="宋体" w:cs="宋体"/>
          <w:b/>
          <w:color w:val="auto"/>
          <w:sz w:val="24"/>
          <w:highlight w:val="none"/>
        </w:rPr>
        <w:t>2.12 税费</w:t>
      </w:r>
      <w:bookmarkEnd w:id="250"/>
      <w:bookmarkEnd w:id="251"/>
      <w:bookmarkEnd w:id="252"/>
      <w:bookmarkEnd w:id="253"/>
      <w:bookmarkEnd w:id="254"/>
      <w:bookmarkEnd w:id="255"/>
      <w:bookmarkEnd w:id="256"/>
      <w:bookmarkEnd w:id="257"/>
      <w:bookmarkEnd w:id="258"/>
    </w:p>
    <w:p>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与合同有关的一切税费，均按照中华人民共和国法律的相关规定缴纳。</w:t>
      </w:r>
    </w:p>
    <w:p>
      <w:pPr>
        <w:spacing w:line="560" w:lineRule="exact"/>
        <w:ind w:firstLine="482" w:firstLineChars="200"/>
        <w:outlineLvl w:val="1"/>
        <w:rPr>
          <w:rFonts w:hint="eastAsia" w:ascii="宋体" w:hAnsi="宋体" w:eastAsia="宋体" w:cs="宋体"/>
          <w:b/>
          <w:color w:val="auto"/>
          <w:sz w:val="24"/>
          <w:highlight w:val="none"/>
        </w:rPr>
      </w:pPr>
      <w:bookmarkStart w:id="259" w:name="_Toc279701258"/>
      <w:bookmarkStart w:id="260" w:name="_Toc487900368"/>
      <w:bookmarkStart w:id="261" w:name="_Toc25525"/>
      <w:bookmarkStart w:id="262" w:name="_Toc259093687"/>
      <w:bookmarkStart w:id="263" w:name="_Toc26883"/>
      <w:bookmarkStart w:id="264" w:name="_Toc7315"/>
      <w:bookmarkStart w:id="265" w:name="_Toc27600"/>
      <w:bookmarkStart w:id="266" w:name="_Toc14814"/>
      <w:bookmarkStart w:id="267" w:name="_Toc30105"/>
      <w:r>
        <w:rPr>
          <w:rFonts w:hint="eastAsia" w:ascii="宋体" w:hAnsi="宋体" w:eastAsia="宋体" w:cs="宋体"/>
          <w:b/>
          <w:color w:val="auto"/>
          <w:sz w:val="24"/>
          <w:highlight w:val="none"/>
        </w:rPr>
        <w:t>2.13 乙方破产</w:t>
      </w:r>
      <w:bookmarkEnd w:id="259"/>
      <w:bookmarkEnd w:id="260"/>
      <w:bookmarkEnd w:id="261"/>
      <w:bookmarkEnd w:id="262"/>
      <w:bookmarkEnd w:id="263"/>
      <w:bookmarkEnd w:id="264"/>
      <w:bookmarkEnd w:id="265"/>
      <w:bookmarkEnd w:id="266"/>
      <w:bookmarkEnd w:id="267"/>
    </w:p>
    <w:p>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pacing w:line="560" w:lineRule="exact"/>
        <w:ind w:firstLine="482" w:firstLineChars="200"/>
        <w:outlineLvl w:val="1"/>
        <w:rPr>
          <w:rFonts w:hint="eastAsia" w:ascii="宋体" w:hAnsi="宋体" w:eastAsia="宋体" w:cs="宋体"/>
          <w:b/>
          <w:color w:val="auto"/>
          <w:sz w:val="24"/>
          <w:highlight w:val="none"/>
        </w:rPr>
      </w:pPr>
      <w:bookmarkStart w:id="268" w:name="_Toc23323"/>
      <w:bookmarkStart w:id="269" w:name="_Toc1123"/>
      <w:bookmarkStart w:id="270" w:name="_Toc2016"/>
      <w:bookmarkStart w:id="271" w:name="_Toc7301"/>
      <w:r>
        <w:rPr>
          <w:rFonts w:hint="eastAsia" w:ascii="宋体" w:hAnsi="宋体" w:eastAsia="宋体" w:cs="宋体"/>
          <w:b/>
          <w:color w:val="auto"/>
          <w:sz w:val="24"/>
          <w:highlight w:val="none"/>
        </w:rPr>
        <w:t>2.14 合同中止、终止</w:t>
      </w:r>
      <w:bookmarkEnd w:id="268"/>
      <w:bookmarkEnd w:id="269"/>
      <w:bookmarkEnd w:id="270"/>
      <w:bookmarkEnd w:id="271"/>
    </w:p>
    <w:p>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2.14.1 双方当事人不得擅自中止或者终止合同；</w:t>
      </w:r>
    </w:p>
    <w:p>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2.14.2合同继续履行将损害国家利益和社会公共利益的，双方当事人应当中止或者终止合同。有过错的一方应当承担赔偿责任，双方当事人都有过错的，各自承担相应的责任。</w:t>
      </w:r>
    </w:p>
    <w:p>
      <w:pPr>
        <w:spacing w:line="560" w:lineRule="exact"/>
        <w:ind w:firstLine="482" w:firstLineChars="200"/>
        <w:outlineLvl w:val="1"/>
        <w:rPr>
          <w:rFonts w:hint="eastAsia" w:ascii="宋体" w:hAnsi="宋体" w:eastAsia="宋体" w:cs="宋体"/>
          <w:b/>
          <w:color w:val="auto"/>
          <w:sz w:val="24"/>
          <w:highlight w:val="none"/>
        </w:rPr>
      </w:pPr>
      <w:bookmarkStart w:id="272" w:name="_Toc6298"/>
      <w:bookmarkStart w:id="273" w:name="_Toc14525"/>
      <w:bookmarkStart w:id="274" w:name="_Toc17363"/>
      <w:bookmarkStart w:id="275" w:name="_Toc1969"/>
      <w:r>
        <w:rPr>
          <w:rFonts w:hint="eastAsia" w:ascii="宋体" w:hAnsi="宋体" w:eastAsia="宋体" w:cs="宋体"/>
          <w:b/>
          <w:color w:val="auto"/>
          <w:sz w:val="24"/>
          <w:highlight w:val="none"/>
        </w:rPr>
        <w:t>2.15 检验和验收</w:t>
      </w:r>
      <w:bookmarkEnd w:id="272"/>
      <w:bookmarkEnd w:id="273"/>
      <w:bookmarkEnd w:id="274"/>
      <w:bookmarkEnd w:id="275"/>
    </w:p>
    <w:p>
      <w:pPr>
        <w:tabs>
          <w:tab w:val="left" w:pos="360"/>
          <w:tab w:val="left" w:pos="540"/>
          <w:tab w:val="left" w:pos="1080"/>
        </w:tabs>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2.15.1 乙方按照</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的约定，定期提交服务报告，甲方按照</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的约定进行定期验收；</w:t>
      </w:r>
    </w:p>
    <w:p>
      <w:pPr>
        <w:tabs>
          <w:tab w:val="left" w:pos="360"/>
          <w:tab w:val="left" w:pos="540"/>
          <w:tab w:val="left" w:pos="1080"/>
        </w:tabs>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2.15.2 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pPr>
        <w:tabs>
          <w:tab w:val="left" w:pos="360"/>
          <w:tab w:val="left" w:pos="540"/>
          <w:tab w:val="left" w:pos="1080"/>
        </w:tabs>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2.15.3 检验和验收标准、程序等具体内容以及前述验收书的效力详见</w:t>
      </w:r>
      <w:r>
        <w:rPr>
          <w:rFonts w:hint="eastAsia" w:ascii="宋体" w:hAnsi="宋体" w:eastAsia="宋体" w:cs="宋体"/>
          <w:b/>
          <w:i/>
          <w:color w:val="auto"/>
          <w:sz w:val="24"/>
          <w:highlight w:val="none"/>
          <w:u w:val="single"/>
        </w:rPr>
        <w:t>合同专用条款</w:t>
      </w:r>
      <w:r>
        <w:rPr>
          <w:rFonts w:hint="eastAsia" w:ascii="宋体" w:hAnsi="宋体" w:eastAsia="宋体" w:cs="宋体"/>
          <w:i/>
          <w:color w:val="auto"/>
          <w:sz w:val="24"/>
          <w:highlight w:val="none"/>
        </w:rPr>
        <w:t>。</w:t>
      </w:r>
    </w:p>
    <w:bookmarkEnd w:id="231"/>
    <w:bookmarkEnd w:id="232"/>
    <w:bookmarkEnd w:id="233"/>
    <w:bookmarkEnd w:id="234"/>
    <w:p>
      <w:pPr>
        <w:spacing w:line="560" w:lineRule="exact"/>
        <w:ind w:firstLine="482" w:firstLineChars="200"/>
        <w:outlineLvl w:val="1"/>
        <w:rPr>
          <w:rFonts w:hint="eastAsia" w:ascii="宋体" w:hAnsi="宋体" w:eastAsia="宋体" w:cs="宋体"/>
          <w:b/>
          <w:color w:val="auto"/>
          <w:sz w:val="24"/>
          <w:highlight w:val="none"/>
        </w:rPr>
      </w:pPr>
      <w:bookmarkStart w:id="276" w:name="_Toc259093690"/>
      <w:bookmarkStart w:id="277" w:name="_Toc279701261"/>
      <w:bookmarkStart w:id="278" w:name="_Toc487900371"/>
      <w:bookmarkStart w:id="279" w:name="_Toc9808"/>
      <w:bookmarkStart w:id="280" w:name="_Toc2308"/>
      <w:bookmarkStart w:id="281" w:name="_Toc10218"/>
      <w:bookmarkStart w:id="282" w:name="_Toc31892"/>
      <w:bookmarkStart w:id="283" w:name="_Toc12666"/>
      <w:bookmarkStart w:id="284" w:name="_Toc25198"/>
      <w:r>
        <w:rPr>
          <w:rFonts w:hint="eastAsia" w:ascii="宋体" w:hAnsi="宋体" w:eastAsia="宋体" w:cs="宋体"/>
          <w:b/>
          <w:color w:val="auto"/>
          <w:sz w:val="24"/>
          <w:highlight w:val="none"/>
        </w:rPr>
        <w:t>2.16 通知</w:t>
      </w:r>
      <w:bookmarkEnd w:id="276"/>
      <w:bookmarkEnd w:id="277"/>
      <w:bookmarkEnd w:id="278"/>
      <w:r>
        <w:rPr>
          <w:rFonts w:hint="eastAsia" w:ascii="宋体" w:hAnsi="宋体" w:eastAsia="宋体" w:cs="宋体"/>
          <w:b/>
          <w:color w:val="auto"/>
          <w:sz w:val="24"/>
          <w:highlight w:val="none"/>
        </w:rPr>
        <w:t>和送达</w:t>
      </w:r>
      <w:bookmarkEnd w:id="279"/>
      <w:bookmarkEnd w:id="280"/>
      <w:bookmarkEnd w:id="281"/>
      <w:bookmarkEnd w:id="282"/>
      <w:bookmarkEnd w:id="283"/>
      <w:bookmarkEnd w:id="284"/>
    </w:p>
    <w:p>
      <w:pPr>
        <w:spacing w:line="560" w:lineRule="exact"/>
        <w:ind w:firstLine="480" w:firstLineChars="200"/>
        <w:rPr>
          <w:rFonts w:hint="eastAsia" w:ascii="宋体" w:hAnsi="宋体" w:eastAsia="宋体" w:cs="宋体"/>
          <w:color w:val="auto"/>
          <w:sz w:val="24"/>
          <w:highlight w:val="none"/>
        </w:rPr>
      </w:pPr>
      <w:bookmarkStart w:id="285" w:name="_Toc29220"/>
      <w:bookmarkStart w:id="286" w:name="_Toc7073"/>
      <w:bookmarkStart w:id="287" w:name="_Toc259093691"/>
      <w:bookmarkStart w:id="288" w:name="_Toc279701262"/>
      <w:bookmarkStart w:id="289" w:name="_Toc487900372"/>
      <w:r>
        <w:rPr>
          <w:rFonts w:hint="eastAsia" w:ascii="宋体" w:hAnsi="宋体" w:eastAsia="宋体" w:cs="宋体"/>
          <w:color w:val="auto"/>
          <w:sz w:val="24"/>
          <w:highlight w:val="none"/>
        </w:rPr>
        <w:t>2.16.1 任何一方因履行合同而以合同第一部分尾部所列明的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发出的所有通知、文件、材料，均视为已向对方当事人送达；任何一方变更上述送达方式或者地址的，应于</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个工作日内书面通知对方当事人，在对方当事人收到有关变更通知之前，变更前的约定送达方式或者地址仍视为有效。</w:t>
      </w:r>
      <w:bookmarkEnd w:id="285"/>
      <w:bookmarkEnd w:id="286"/>
    </w:p>
    <w:p>
      <w:pPr>
        <w:spacing w:line="560" w:lineRule="exact"/>
        <w:ind w:firstLine="480" w:firstLineChars="200"/>
        <w:rPr>
          <w:rFonts w:hint="eastAsia" w:ascii="宋体" w:hAnsi="宋体" w:eastAsia="宋体" w:cs="宋体"/>
          <w:color w:val="auto"/>
          <w:sz w:val="24"/>
          <w:highlight w:val="none"/>
        </w:rPr>
      </w:pPr>
      <w:bookmarkStart w:id="290" w:name="_Toc27674"/>
      <w:bookmarkStart w:id="291" w:name="_Toc18401"/>
      <w:r>
        <w:rPr>
          <w:rFonts w:hint="eastAsia" w:ascii="宋体" w:hAnsi="宋体" w:eastAsia="宋体" w:cs="宋体"/>
          <w:color w:val="auto"/>
          <w:sz w:val="24"/>
          <w:highlight w:val="none"/>
        </w:rPr>
        <w:t>2.16.2以当面交付方式送达的，交付之时视为送达；以电子邮件方式送达的，发出电子邮件之时视为送达；以传真方式送达的，发出传真之时视为送达；以邮寄方式送达的，邮件挂号寄出或者交邮之日之次日视为送达。</w:t>
      </w:r>
      <w:bookmarkEnd w:id="290"/>
      <w:bookmarkEnd w:id="291"/>
    </w:p>
    <w:bookmarkEnd w:id="287"/>
    <w:bookmarkEnd w:id="288"/>
    <w:bookmarkEnd w:id="289"/>
    <w:p>
      <w:pPr>
        <w:spacing w:line="560" w:lineRule="exact"/>
        <w:ind w:firstLine="482" w:firstLineChars="200"/>
        <w:outlineLvl w:val="1"/>
        <w:rPr>
          <w:rFonts w:hint="eastAsia" w:ascii="宋体" w:hAnsi="宋体" w:eastAsia="宋体" w:cs="宋体"/>
          <w:b/>
          <w:color w:val="auto"/>
          <w:sz w:val="24"/>
          <w:highlight w:val="none"/>
        </w:rPr>
      </w:pPr>
      <w:bookmarkStart w:id="292" w:name="_Toc28906"/>
      <w:bookmarkStart w:id="293" w:name="_Toc9407"/>
      <w:bookmarkStart w:id="294" w:name="_Toc27644"/>
      <w:bookmarkStart w:id="295" w:name="_Toc20808"/>
      <w:bookmarkStart w:id="296" w:name="_Toc12254"/>
      <w:bookmarkStart w:id="297" w:name="_Toc279701263"/>
      <w:bookmarkStart w:id="298" w:name="_Toc5063"/>
      <w:bookmarkStart w:id="299" w:name="_Toc487900373"/>
      <w:bookmarkStart w:id="300" w:name="_Toc259093692"/>
      <w:r>
        <w:rPr>
          <w:rFonts w:hint="eastAsia" w:ascii="宋体" w:hAnsi="宋体" w:eastAsia="宋体" w:cs="宋体"/>
          <w:b/>
          <w:color w:val="auto"/>
          <w:sz w:val="24"/>
          <w:highlight w:val="none"/>
        </w:rPr>
        <w:t>2.17 合同使用的文字和适用的法律</w:t>
      </w:r>
      <w:bookmarkEnd w:id="292"/>
      <w:bookmarkEnd w:id="293"/>
      <w:bookmarkEnd w:id="294"/>
      <w:bookmarkEnd w:id="295"/>
      <w:bookmarkEnd w:id="296"/>
      <w:bookmarkEnd w:id="297"/>
      <w:bookmarkEnd w:id="298"/>
      <w:bookmarkEnd w:id="299"/>
      <w:bookmarkEnd w:id="300"/>
    </w:p>
    <w:p>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2.17.1 合同使用汉语书就、变更和解释；</w:t>
      </w:r>
    </w:p>
    <w:p>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2.17.2 合同适用中华人民共和国法律。</w:t>
      </w:r>
    </w:p>
    <w:p>
      <w:pPr>
        <w:spacing w:line="560" w:lineRule="exact"/>
        <w:ind w:firstLine="482" w:firstLineChars="200"/>
        <w:outlineLvl w:val="1"/>
        <w:rPr>
          <w:rFonts w:hint="eastAsia" w:ascii="宋体" w:hAnsi="宋体" w:eastAsia="宋体" w:cs="宋体"/>
          <w:b/>
          <w:color w:val="auto"/>
          <w:sz w:val="24"/>
          <w:highlight w:val="none"/>
        </w:rPr>
      </w:pPr>
      <w:bookmarkStart w:id="301" w:name="_Toc27403"/>
      <w:bookmarkStart w:id="302" w:name="_Toc279701264"/>
      <w:bookmarkStart w:id="303" w:name="_Toc1492"/>
      <w:bookmarkStart w:id="304" w:name="_Toc27127"/>
      <w:bookmarkStart w:id="305" w:name="_Toc22266"/>
      <w:bookmarkStart w:id="306" w:name="_Toc30096"/>
      <w:bookmarkStart w:id="307" w:name="_Toc19875"/>
      <w:bookmarkStart w:id="308" w:name="_Toc259093693"/>
      <w:bookmarkStart w:id="309" w:name="_Toc487900374"/>
      <w:r>
        <w:rPr>
          <w:rFonts w:hint="eastAsia" w:ascii="宋体" w:hAnsi="宋体" w:eastAsia="宋体" w:cs="宋体"/>
          <w:b/>
          <w:color w:val="auto"/>
          <w:sz w:val="24"/>
          <w:highlight w:val="none"/>
        </w:rPr>
        <w:t>2.18 履约保证金</w:t>
      </w:r>
      <w:bookmarkEnd w:id="301"/>
      <w:bookmarkEnd w:id="302"/>
      <w:bookmarkEnd w:id="303"/>
      <w:bookmarkEnd w:id="304"/>
      <w:bookmarkEnd w:id="305"/>
      <w:bookmarkEnd w:id="306"/>
      <w:bookmarkEnd w:id="307"/>
      <w:bookmarkEnd w:id="308"/>
    </w:p>
    <w:p>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2.18.1 采购文件要求乙方提交履约保证金的，乙方应按</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约定的方式，以支票、汇票、本票或者金融机构、担保机构出具的保函等非现金形式，提交不超过合同价10%的履约保证金；</w:t>
      </w:r>
    </w:p>
    <w:p>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2.18.2 履约保证金在</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约定期间内不予退还或者应完全有效，前述约定期间届满之日起</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个工作日内，甲方应将履约保证金退还乙方；</w:t>
      </w:r>
    </w:p>
    <w:p>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2.18.3 如果乙方不履行合同，履约保证金不予退还；如果乙方未能按合同约定全面履行义务，那么甲方有权从履约保证金中取得补偿或赔偿，同时不影响甲方要求乙方承担合同约定的超过履约保证金的违约责任的权利。</w:t>
      </w:r>
    </w:p>
    <w:bookmarkEnd w:id="309"/>
    <w:p>
      <w:pPr>
        <w:spacing w:line="560" w:lineRule="exact"/>
        <w:ind w:firstLine="482" w:firstLineChars="200"/>
        <w:outlineLvl w:val="1"/>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2.19 合同份数</w:t>
      </w:r>
    </w:p>
    <w:p>
      <w:pPr>
        <w:spacing w:line="560" w:lineRule="exact"/>
        <w:ind w:firstLine="480" w:firstLineChars="200"/>
        <w:outlineLvl w:val="1"/>
        <w:rPr>
          <w:rFonts w:hint="eastAsia"/>
          <w:color w:val="auto"/>
          <w:highlight w:val="none"/>
        </w:rPr>
      </w:pPr>
      <w:r>
        <w:rPr>
          <w:rFonts w:hint="eastAsia" w:ascii="宋体" w:hAnsi="宋体" w:eastAsia="宋体" w:cs="宋体"/>
          <w:color w:val="auto"/>
          <w:sz w:val="24"/>
          <w:highlight w:val="none"/>
        </w:rPr>
        <w:t>合同份数按</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规定，每份均具有同等法律效力。</w:t>
      </w:r>
    </w:p>
    <w:p>
      <w:pPr>
        <w:pStyle w:val="291"/>
        <w:spacing w:line="560" w:lineRule="exact"/>
        <w:ind w:firstLine="0"/>
        <w:jc w:val="center"/>
        <w:outlineLvl w:val="0"/>
        <w:rPr>
          <w:rFonts w:ascii="楷体" w:hAnsi="楷体" w:eastAsia="楷体"/>
          <w:b/>
          <w:color w:val="auto"/>
          <w:szCs w:val="24"/>
          <w:highlight w:val="none"/>
        </w:rPr>
      </w:pPr>
      <w:r>
        <w:rPr>
          <w:rFonts w:hint="eastAsia" w:ascii="宋体" w:hAnsi="宋体" w:eastAsia="宋体" w:cs="宋体"/>
          <w:color w:val="auto"/>
          <w:szCs w:val="24"/>
          <w:highlight w:val="none"/>
        </w:rPr>
        <w:br w:type="page"/>
      </w:r>
      <w:bookmarkStart w:id="310" w:name="_Toc331685784"/>
      <w:bookmarkStart w:id="311" w:name="_Toc21949"/>
      <w:bookmarkStart w:id="312" w:name="_Toc20615"/>
      <w:r>
        <w:rPr>
          <w:rFonts w:hint="eastAsia" w:ascii="楷体" w:hAnsi="楷体" w:eastAsia="楷体"/>
          <w:b/>
          <w:color w:val="auto"/>
          <w:szCs w:val="24"/>
          <w:highlight w:val="none"/>
        </w:rPr>
        <w:t>第三部分  合同专用条款</w:t>
      </w:r>
      <w:bookmarkEnd w:id="310"/>
      <w:bookmarkEnd w:id="311"/>
      <w:bookmarkEnd w:id="312"/>
    </w:p>
    <w:p>
      <w:pPr>
        <w:spacing w:line="560" w:lineRule="exact"/>
        <w:ind w:firstLine="480" w:firstLineChars="200"/>
        <w:rPr>
          <w:rFonts w:hint="eastAsia" w:ascii="楷体" w:hAnsi="楷体" w:eastAsia="楷体"/>
          <w:color w:val="auto"/>
          <w:sz w:val="24"/>
          <w:highlight w:val="none"/>
          <w:lang w:eastAsia="zh-CN"/>
        </w:rPr>
      </w:pPr>
      <w:r>
        <w:rPr>
          <w:rFonts w:hint="eastAsia" w:ascii="楷体" w:hAnsi="楷体" w:eastAsia="楷体"/>
          <w:color w:val="auto"/>
          <w:sz w:val="24"/>
          <w:highlight w:val="none"/>
        </w:rPr>
        <w:t>本部分</w:t>
      </w:r>
      <w:r>
        <w:rPr>
          <w:rFonts w:ascii="楷体" w:hAnsi="楷体" w:eastAsia="楷体"/>
          <w:color w:val="auto"/>
          <w:sz w:val="24"/>
          <w:highlight w:val="none"/>
        </w:rPr>
        <w:t>是对</w:t>
      </w:r>
      <w:r>
        <w:rPr>
          <w:rFonts w:hint="eastAsia" w:ascii="楷体" w:hAnsi="楷体" w:eastAsia="楷体"/>
          <w:color w:val="auto"/>
          <w:sz w:val="24"/>
          <w:highlight w:val="none"/>
        </w:rPr>
        <w:t>前两</w:t>
      </w:r>
      <w:r>
        <w:rPr>
          <w:rFonts w:ascii="楷体" w:hAnsi="楷体" w:eastAsia="楷体"/>
          <w:color w:val="auto"/>
          <w:sz w:val="24"/>
          <w:highlight w:val="none"/>
        </w:rPr>
        <w:t>部分的补充和修改</w:t>
      </w:r>
      <w:r>
        <w:rPr>
          <w:rFonts w:hint="eastAsia" w:ascii="楷体" w:hAnsi="楷体" w:eastAsia="楷体"/>
          <w:color w:val="auto"/>
          <w:sz w:val="24"/>
          <w:highlight w:val="none"/>
        </w:rPr>
        <w:t>，</w:t>
      </w:r>
      <w:r>
        <w:rPr>
          <w:rFonts w:ascii="楷体" w:hAnsi="楷体" w:eastAsia="楷体"/>
          <w:color w:val="auto"/>
          <w:sz w:val="24"/>
          <w:highlight w:val="none"/>
        </w:rPr>
        <w:t>如果</w:t>
      </w:r>
      <w:r>
        <w:rPr>
          <w:rFonts w:hint="eastAsia" w:ascii="楷体" w:hAnsi="楷体" w:eastAsia="楷体"/>
          <w:color w:val="auto"/>
          <w:sz w:val="24"/>
          <w:highlight w:val="none"/>
        </w:rPr>
        <w:t>前两</w:t>
      </w:r>
      <w:r>
        <w:rPr>
          <w:rFonts w:ascii="楷体" w:hAnsi="楷体" w:eastAsia="楷体"/>
          <w:color w:val="auto"/>
          <w:sz w:val="24"/>
          <w:highlight w:val="none"/>
        </w:rPr>
        <w:t>部分和本部分的约定不一致</w:t>
      </w:r>
      <w:r>
        <w:rPr>
          <w:rFonts w:hint="eastAsia" w:ascii="楷体" w:hAnsi="楷体" w:eastAsia="楷体"/>
          <w:color w:val="auto"/>
          <w:sz w:val="24"/>
          <w:highlight w:val="none"/>
        </w:rPr>
        <w:t>，</w:t>
      </w:r>
      <w:r>
        <w:rPr>
          <w:rFonts w:ascii="楷体" w:hAnsi="楷体" w:eastAsia="楷体"/>
          <w:color w:val="auto"/>
          <w:sz w:val="24"/>
          <w:highlight w:val="none"/>
        </w:rPr>
        <w:t>应以本部分的约定为准</w:t>
      </w:r>
      <w:r>
        <w:rPr>
          <w:rFonts w:hint="eastAsia" w:ascii="楷体" w:hAnsi="楷体" w:eastAsia="楷体"/>
          <w:color w:val="auto"/>
          <w:sz w:val="24"/>
          <w:highlight w:val="none"/>
        </w:rPr>
        <w:t>。</w:t>
      </w:r>
      <w:r>
        <w:rPr>
          <w:rFonts w:ascii="楷体" w:hAnsi="楷体" w:eastAsia="楷体"/>
          <w:color w:val="auto"/>
          <w:sz w:val="24"/>
          <w:highlight w:val="none"/>
        </w:rPr>
        <w:t>本部分的条款号应与</w:t>
      </w:r>
      <w:r>
        <w:rPr>
          <w:rFonts w:hint="eastAsia" w:ascii="楷体" w:hAnsi="楷体" w:eastAsia="楷体"/>
          <w:color w:val="auto"/>
          <w:sz w:val="24"/>
          <w:highlight w:val="none"/>
        </w:rPr>
        <w:t>前两部分</w:t>
      </w:r>
      <w:r>
        <w:rPr>
          <w:rFonts w:ascii="楷体" w:hAnsi="楷体" w:eastAsia="楷体"/>
          <w:color w:val="auto"/>
          <w:sz w:val="24"/>
          <w:highlight w:val="none"/>
        </w:rPr>
        <w:t>的条款号保持对应</w:t>
      </w:r>
      <w:r>
        <w:rPr>
          <w:rFonts w:hint="eastAsia" w:ascii="楷体" w:hAnsi="楷体" w:eastAsia="楷体"/>
          <w:color w:val="auto"/>
          <w:sz w:val="24"/>
          <w:highlight w:val="none"/>
        </w:rPr>
        <w:t>；与前两部分</w:t>
      </w:r>
      <w:r>
        <w:rPr>
          <w:rFonts w:ascii="楷体" w:hAnsi="楷体" w:eastAsia="楷体"/>
          <w:color w:val="auto"/>
          <w:sz w:val="24"/>
          <w:highlight w:val="none"/>
        </w:rPr>
        <w:t>无对应关系的内容可另行编制条款号</w:t>
      </w:r>
      <w:r>
        <w:rPr>
          <w:rFonts w:hint="eastAsia" w:ascii="楷体" w:hAnsi="楷体" w:eastAsia="楷体"/>
          <w:color w:val="auto"/>
          <w:sz w:val="24"/>
          <w:highlight w:val="none"/>
          <w:lang w:eastAsia="zh-CN"/>
        </w:rPr>
        <w:t>。</w:t>
      </w:r>
    </w:p>
    <w:tbl>
      <w:tblPr>
        <w:tblStyle w:val="55"/>
        <w:tblpPr w:leftFromText="180" w:rightFromText="180" w:vertAnchor="text" w:horzAnchor="page" w:tblpX="2083" w:tblpY="715"/>
        <w:tblOverlap w:val="never"/>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801"/>
        <w:gridCol w:w="763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trPr>
        <w:tc>
          <w:tcPr>
            <w:tcW w:w="801" w:type="dxa"/>
            <w:tcBorders>
              <w:left w:val="single" w:color="auto" w:sz="4" w:space="0"/>
            </w:tcBorders>
            <w:vAlign w:val="center"/>
          </w:tcPr>
          <w:p>
            <w:pPr>
              <w:spacing w:line="560" w:lineRule="exact"/>
              <w:jc w:val="center"/>
              <w:rPr>
                <w:rFonts w:ascii="楷体" w:hAnsi="楷体" w:eastAsia="楷体"/>
                <w:b/>
                <w:color w:val="auto"/>
                <w:sz w:val="24"/>
                <w:highlight w:val="none"/>
              </w:rPr>
            </w:pPr>
            <w:r>
              <w:rPr>
                <w:rFonts w:ascii="楷体" w:hAnsi="楷体" w:eastAsia="楷体"/>
                <w:b/>
                <w:color w:val="auto"/>
                <w:sz w:val="24"/>
                <w:highlight w:val="none"/>
              </w:rPr>
              <w:t>条款号</w:t>
            </w:r>
          </w:p>
        </w:tc>
        <w:tc>
          <w:tcPr>
            <w:tcW w:w="7633" w:type="dxa"/>
            <w:vAlign w:val="center"/>
          </w:tcPr>
          <w:p>
            <w:pPr>
              <w:spacing w:line="560" w:lineRule="exact"/>
              <w:jc w:val="center"/>
              <w:rPr>
                <w:rFonts w:ascii="楷体" w:hAnsi="楷体" w:eastAsia="楷体"/>
                <w:b/>
                <w:color w:val="auto"/>
                <w:sz w:val="24"/>
                <w:highlight w:val="none"/>
              </w:rPr>
            </w:pPr>
            <w:r>
              <w:rPr>
                <w:rFonts w:ascii="楷体" w:hAnsi="楷体" w:eastAsia="楷体"/>
                <w:b/>
                <w:color w:val="auto"/>
                <w:sz w:val="24"/>
                <w:highlight w:val="none"/>
              </w:rPr>
              <w:t>约定内容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801" w:type="dxa"/>
            <w:tcBorders>
              <w:left w:val="single" w:color="auto" w:sz="4" w:space="0"/>
            </w:tcBorders>
            <w:vAlign w:val="center"/>
          </w:tcPr>
          <w:p>
            <w:pPr>
              <w:spacing w:line="560" w:lineRule="exact"/>
              <w:rPr>
                <w:rFonts w:ascii="楷体" w:hAnsi="楷体" w:eastAsia="楷体"/>
                <w:color w:val="auto"/>
                <w:sz w:val="24"/>
                <w:highlight w:val="none"/>
              </w:rPr>
            </w:pPr>
          </w:p>
        </w:tc>
        <w:tc>
          <w:tcPr>
            <w:tcW w:w="7633" w:type="dxa"/>
            <w:vAlign w:val="center"/>
          </w:tcPr>
          <w:p>
            <w:pPr>
              <w:spacing w:line="560" w:lineRule="exact"/>
              <w:rPr>
                <w:rFonts w:ascii="楷体" w:hAnsi="楷体" w:eastAsia="楷体"/>
                <w:color w:val="auto"/>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vAlign w:val="center"/>
          </w:tcPr>
          <w:p>
            <w:pPr>
              <w:spacing w:line="560" w:lineRule="exact"/>
              <w:rPr>
                <w:rFonts w:ascii="楷体" w:hAnsi="楷体" w:eastAsia="楷体"/>
                <w:color w:val="auto"/>
                <w:sz w:val="24"/>
                <w:highlight w:val="none"/>
              </w:rPr>
            </w:pPr>
          </w:p>
        </w:tc>
        <w:tc>
          <w:tcPr>
            <w:tcW w:w="7633" w:type="dxa"/>
            <w:vAlign w:val="center"/>
          </w:tcPr>
          <w:p>
            <w:pPr>
              <w:spacing w:line="560" w:lineRule="exact"/>
              <w:rPr>
                <w:rFonts w:ascii="楷体" w:hAnsi="楷体" w:eastAsia="楷体"/>
                <w:color w:val="auto"/>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vAlign w:val="center"/>
          </w:tcPr>
          <w:p>
            <w:pPr>
              <w:spacing w:line="560" w:lineRule="exact"/>
              <w:rPr>
                <w:rFonts w:ascii="楷体" w:hAnsi="楷体" w:eastAsia="楷体"/>
                <w:color w:val="auto"/>
                <w:sz w:val="24"/>
                <w:highlight w:val="none"/>
              </w:rPr>
            </w:pPr>
          </w:p>
        </w:tc>
        <w:tc>
          <w:tcPr>
            <w:tcW w:w="7633" w:type="dxa"/>
            <w:vAlign w:val="center"/>
          </w:tcPr>
          <w:p>
            <w:pPr>
              <w:spacing w:line="560" w:lineRule="exact"/>
              <w:rPr>
                <w:rFonts w:ascii="楷体" w:hAnsi="楷体" w:eastAsia="楷体"/>
                <w:color w:val="auto"/>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vAlign w:val="center"/>
          </w:tcPr>
          <w:p>
            <w:pPr>
              <w:spacing w:line="560" w:lineRule="exact"/>
              <w:rPr>
                <w:rFonts w:ascii="楷体" w:hAnsi="楷体" w:eastAsia="楷体"/>
                <w:color w:val="auto"/>
                <w:sz w:val="24"/>
                <w:highlight w:val="none"/>
              </w:rPr>
            </w:pPr>
          </w:p>
        </w:tc>
        <w:tc>
          <w:tcPr>
            <w:tcW w:w="7633" w:type="dxa"/>
            <w:vAlign w:val="center"/>
          </w:tcPr>
          <w:p>
            <w:pPr>
              <w:spacing w:line="560" w:lineRule="exact"/>
              <w:rPr>
                <w:rFonts w:ascii="楷体" w:hAnsi="楷体" w:eastAsia="楷体"/>
                <w:color w:val="auto"/>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pPr>
              <w:spacing w:line="560" w:lineRule="exact"/>
              <w:rPr>
                <w:rFonts w:ascii="楷体" w:hAnsi="楷体" w:eastAsia="楷体"/>
                <w:color w:val="auto"/>
                <w:sz w:val="24"/>
                <w:highlight w:val="none"/>
              </w:rPr>
            </w:pPr>
          </w:p>
        </w:tc>
        <w:tc>
          <w:tcPr>
            <w:tcW w:w="7633" w:type="dxa"/>
            <w:vAlign w:val="center"/>
          </w:tcPr>
          <w:p>
            <w:pPr>
              <w:spacing w:line="560" w:lineRule="exact"/>
              <w:rPr>
                <w:rFonts w:ascii="楷体" w:hAnsi="楷体" w:eastAsia="楷体"/>
                <w:color w:val="auto"/>
                <w:sz w:val="24"/>
                <w:highlight w:val="none"/>
                <w:u w:val="singl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pPr>
              <w:spacing w:line="560" w:lineRule="exact"/>
              <w:rPr>
                <w:rFonts w:ascii="楷体" w:hAnsi="楷体" w:eastAsia="楷体"/>
                <w:color w:val="auto"/>
                <w:sz w:val="24"/>
                <w:highlight w:val="none"/>
              </w:rPr>
            </w:pPr>
          </w:p>
        </w:tc>
        <w:tc>
          <w:tcPr>
            <w:tcW w:w="7633" w:type="dxa"/>
            <w:vAlign w:val="center"/>
          </w:tcPr>
          <w:p>
            <w:pPr>
              <w:spacing w:line="560" w:lineRule="exact"/>
              <w:rPr>
                <w:rFonts w:ascii="楷体" w:hAnsi="楷体" w:eastAsia="楷体"/>
                <w:color w:val="auto"/>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vAlign w:val="center"/>
          </w:tcPr>
          <w:p>
            <w:pPr>
              <w:spacing w:line="560" w:lineRule="exact"/>
              <w:rPr>
                <w:rFonts w:ascii="楷体" w:hAnsi="楷体" w:eastAsia="楷体"/>
                <w:color w:val="auto"/>
                <w:sz w:val="24"/>
                <w:highlight w:val="none"/>
              </w:rPr>
            </w:pPr>
          </w:p>
        </w:tc>
        <w:tc>
          <w:tcPr>
            <w:tcW w:w="7633" w:type="dxa"/>
            <w:vAlign w:val="center"/>
          </w:tcPr>
          <w:p>
            <w:pPr>
              <w:spacing w:line="560" w:lineRule="exact"/>
              <w:rPr>
                <w:rFonts w:ascii="楷体" w:hAnsi="楷体" w:eastAsia="楷体"/>
                <w:color w:val="auto"/>
                <w:sz w:val="24"/>
                <w:highlight w:val="none"/>
                <w:u w:val="singl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pPr>
              <w:spacing w:line="560" w:lineRule="exact"/>
              <w:rPr>
                <w:rFonts w:ascii="楷体" w:hAnsi="楷体" w:eastAsia="楷体"/>
                <w:color w:val="auto"/>
                <w:sz w:val="24"/>
                <w:highlight w:val="none"/>
              </w:rPr>
            </w:pPr>
          </w:p>
        </w:tc>
        <w:tc>
          <w:tcPr>
            <w:tcW w:w="7633" w:type="dxa"/>
            <w:vAlign w:val="center"/>
          </w:tcPr>
          <w:p>
            <w:pPr>
              <w:spacing w:line="560" w:lineRule="exact"/>
              <w:rPr>
                <w:rFonts w:ascii="楷体" w:hAnsi="楷体" w:eastAsia="楷体"/>
                <w:color w:val="auto"/>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pPr>
              <w:spacing w:line="560" w:lineRule="exact"/>
              <w:rPr>
                <w:rFonts w:ascii="楷体" w:hAnsi="楷体" w:eastAsia="楷体"/>
                <w:color w:val="auto"/>
                <w:sz w:val="24"/>
                <w:highlight w:val="none"/>
              </w:rPr>
            </w:pPr>
          </w:p>
        </w:tc>
        <w:tc>
          <w:tcPr>
            <w:tcW w:w="7633" w:type="dxa"/>
            <w:vAlign w:val="center"/>
          </w:tcPr>
          <w:p>
            <w:pPr>
              <w:spacing w:line="560" w:lineRule="exact"/>
              <w:rPr>
                <w:rFonts w:ascii="楷体" w:hAnsi="楷体" w:eastAsia="楷体"/>
                <w:color w:val="auto"/>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pPr>
              <w:spacing w:line="560" w:lineRule="exact"/>
              <w:rPr>
                <w:rFonts w:ascii="楷体" w:hAnsi="楷体" w:eastAsia="楷体"/>
                <w:color w:val="auto"/>
                <w:sz w:val="24"/>
                <w:highlight w:val="none"/>
              </w:rPr>
            </w:pPr>
          </w:p>
        </w:tc>
        <w:tc>
          <w:tcPr>
            <w:tcW w:w="7633" w:type="dxa"/>
            <w:vAlign w:val="center"/>
          </w:tcPr>
          <w:p>
            <w:pPr>
              <w:spacing w:line="560" w:lineRule="exact"/>
              <w:rPr>
                <w:rFonts w:ascii="楷体" w:hAnsi="楷体" w:eastAsia="楷体"/>
                <w:color w:val="auto"/>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top w:val="single" w:color="auto" w:sz="6" w:space="0"/>
              <w:left w:val="single" w:color="auto" w:sz="4" w:space="0"/>
              <w:bottom w:val="single" w:color="auto" w:sz="6" w:space="0"/>
              <w:right w:val="single" w:color="auto" w:sz="6" w:space="0"/>
            </w:tcBorders>
            <w:vAlign w:val="center"/>
          </w:tcPr>
          <w:p>
            <w:pPr>
              <w:spacing w:line="560" w:lineRule="exact"/>
              <w:rPr>
                <w:rFonts w:ascii="楷体" w:hAnsi="楷体" w:eastAsia="楷体"/>
                <w:color w:val="auto"/>
                <w:sz w:val="24"/>
                <w:highlight w:val="none"/>
              </w:rPr>
            </w:pPr>
          </w:p>
        </w:tc>
        <w:tc>
          <w:tcPr>
            <w:tcW w:w="7633" w:type="dxa"/>
            <w:tcBorders>
              <w:top w:val="single" w:color="auto" w:sz="6" w:space="0"/>
              <w:left w:val="single" w:color="auto" w:sz="6" w:space="0"/>
              <w:bottom w:val="single" w:color="auto" w:sz="6" w:space="0"/>
              <w:right w:val="single" w:color="auto" w:sz="6" w:space="0"/>
            </w:tcBorders>
            <w:vAlign w:val="center"/>
          </w:tcPr>
          <w:p>
            <w:pPr>
              <w:spacing w:line="560" w:lineRule="exact"/>
              <w:rPr>
                <w:rFonts w:ascii="楷体" w:hAnsi="楷体" w:eastAsia="楷体"/>
                <w:color w:val="auto"/>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top w:val="single" w:color="auto" w:sz="6" w:space="0"/>
              <w:left w:val="single" w:color="auto" w:sz="4" w:space="0"/>
              <w:bottom w:val="single" w:color="auto" w:sz="6" w:space="0"/>
              <w:right w:val="single" w:color="auto" w:sz="6" w:space="0"/>
            </w:tcBorders>
            <w:vAlign w:val="center"/>
          </w:tcPr>
          <w:p>
            <w:pPr>
              <w:spacing w:line="560" w:lineRule="exact"/>
              <w:rPr>
                <w:rFonts w:ascii="楷体" w:hAnsi="楷体" w:eastAsia="楷体"/>
                <w:color w:val="auto"/>
                <w:sz w:val="24"/>
                <w:highlight w:val="none"/>
              </w:rPr>
            </w:pPr>
          </w:p>
        </w:tc>
        <w:tc>
          <w:tcPr>
            <w:tcW w:w="7633" w:type="dxa"/>
            <w:tcBorders>
              <w:top w:val="single" w:color="auto" w:sz="6" w:space="0"/>
              <w:left w:val="single" w:color="auto" w:sz="6" w:space="0"/>
              <w:bottom w:val="single" w:color="auto" w:sz="6" w:space="0"/>
              <w:right w:val="single" w:color="auto" w:sz="6" w:space="0"/>
            </w:tcBorders>
            <w:vAlign w:val="center"/>
          </w:tcPr>
          <w:p>
            <w:pPr>
              <w:spacing w:line="560" w:lineRule="exact"/>
              <w:rPr>
                <w:rFonts w:ascii="楷体" w:hAnsi="楷体" w:eastAsia="楷体"/>
                <w:color w:val="auto"/>
                <w:sz w:val="24"/>
                <w:highlight w:val="none"/>
              </w:rPr>
            </w:pPr>
          </w:p>
        </w:tc>
      </w:tr>
    </w:tbl>
    <w:p>
      <w:pPr>
        <w:spacing w:after="156" w:line="560" w:lineRule="exact"/>
        <w:ind w:firstLine="480"/>
        <w:rPr>
          <w:color w:val="auto"/>
          <w:highlight w:val="none"/>
        </w:rPr>
      </w:pPr>
    </w:p>
    <w:p>
      <w:pPr>
        <w:pStyle w:val="6"/>
        <w:spacing w:before="0" w:line="240" w:lineRule="atLeast"/>
        <w:ind w:left="1080" w:leftChars="257" w:hanging="540"/>
        <w:outlineLvl w:val="9"/>
        <w:rPr>
          <w:rFonts w:ascii="仿宋_GB2312" w:hAnsi="宋体" w:eastAsia="仿宋_GB2312"/>
          <w:color w:val="auto"/>
          <w:sz w:val="24"/>
          <w:highlight w:val="none"/>
        </w:rPr>
      </w:pPr>
    </w:p>
    <w:p>
      <w:pPr>
        <w:spacing w:before="0" w:line="317" w:lineRule="exact"/>
        <w:ind w:left="818" w:right="0" w:firstLine="0"/>
        <w:jc w:val="left"/>
        <w:rPr>
          <w:color w:val="auto"/>
          <w:sz w:val="28"/>
          <w:highlight w:val="none"/>
        </w:rPr>
        <w:sectPr>
          <w:pgSz w:w="11910" w:h="16840"/>
          <w:pgMar w:top="1400" w:right="1250" w:bottom="1160" w:left="980" w:header="906" w:footer="895" w:gutter="0"/>
          <w:pgNumType w:fmt="decimal"/>
          <w:cols w:space="720" w:num="1"/>
        </w:sectPr>
      </w:pPr>
    </w:p>
    <w:p>
      <w:pPr>
        <w:widowControl/>
        <w:jc w:val="left"/>
        <w:rPr>
          <w:rFonts w:asciiTheme="minorEastAsia" w:hAnsiTheme="minorEastAsia" w:eastAsiaTheme="minorEastAsia"/>
          <w:b/>
          <w:bCs/>
          <w:color w:val="auto"/>
          <w:sz w:val="32"/>
          <w:szCs w:val="32"/>
          <w:highlight w:val="none"/>
        </w:rPr>
      </w:pPr>
    </w:p>
    <w:p>
      <w:pPr>
        <w:pStyle w:val="52"/>
        <w:numPr>
          <w:ilvl w:val="0"/>
          <w:numId w:val="5"/>
        </w:numPr>
        <w:rPr>
          <w:rFonts w:hint="eastAsia" w:asciiTheme="minorEastAsia" w:hAnsiTheme="minorEastAsia" w:eastAsiaTheme="minorEastAsia"/>
          <w:color w:val="auto"/>
          <w:sz w:val="24"/>
          <w:highlight w:val="none"/>
        </w:rPr>
      </w:pPr>
      <w:bookmarkStart w:id="313" w:name="_Toc31990"/>
      <w:r>
        <w:rPr>
          <w:rFonts w:hint="eastAsia" w:ascii="宋体" w:hAnsi="宋体"/>
          <w:color w:val="auto"/>
          <w:highlight w:val="none"/>
        </w:rPr>
        <w:t xml:space="preserve"> 磋商服务需求书</w:t>
      </w:r>
      <w:bookmarkEnd w:id="313"/>
      <w:bookmarkStart w:id="314" w:name="_Toc225244460"/>
      <w:bookmarkStart w:id="315" w:name="_Toc34779116"/>
      <w:bookmarkStart w:id="316" w:name="_Toc34779166"/>
      <w:bookmarkStart w:id="317" w:name="_Toc38039675"/>
      <w:bookmarkStart w:id="318" w:name="_Toc245553802"/>
      <w:bookmarkStart w:id="319" w:name="_Toc245721258"/>
      <w:bookmarkStart w:id="320" w:name="_Toc35957212"/>
      <w:bookmarkStart w:id="321" w:name="_Toc245721257"/>
      <w:bookmarkStart w:id="322" w:name="_Toc34779212"/>
      <w:bookmarkStart w:id="323" w:name="_Toc34822254"/>
    </w:p>
    <w:p>
      <w:pPr>
        <w:jc w:val="center"/>
        <w:rPr>
          <w:rFonts w:hint="eastAsia" w:ascii="宋体" w:hAnsi="宋体" w:eastAsia="宋体" w:cs="宋体"/>
          <w:b/>
          <w:sz w:val="24"/>
          <w:szCs w:val="24"/>
        </w:rPr>
      </w:pPr>
      <w:r>
        <w:rPr>
          <w:rFonts w:hint="eastAsia" w:ascii="宋体" w:hAnsi="宋体" w:eastAsia="宋体" w:cs="宋体"/>
          <w:b/>
          <w:sz w:val="24"/>
          <w:szCs w:val="24"/>
          <w:lang w:val="en-US" w:eastAsia="zh-CN"/>
        </w:rPr>
        <w:t>《奇遇那拉提》动漫宣传片宣传推广</w:t>
      </w:r>
      <w:r>
        <w:rPr>
          <w:rFonts w:hint="eastAsia" w:ascii="宋体" w:hAnsi="宋体" w:eastAsia="宋体" w:cs="宋体"/>
          <w:b/>
          <w:sz w:val="24"/>
          <w:szCs w:val="24"/>
        </w:rPr>
        <w:t>项目需求及要求</w:t>
      </w:r>
    </w:p>
    <w:p>
      <w:pPr>
        <w:pStyle w:val="281"/>
        <w:numPr>
          <w:ilvl w:val="0"/>
          <w:numId w:val="0"/>
        </w:numPr>
        <w:ind w:left="425" w:leftChars="0"/>
        <w:jc w:val="left"/>
        <w:rPr>
          <w:rFonts w:hint="eastAsia" w:ascii="宋体" w:hAnsi="宋体" w:eastAsia="宋体" w:cs="宋体"/>
          <w:b/>
          <w:sz w:val="24"/>
          <w:szCs w:val="24"/>
        </w:rPr>
      </w:pPr>
      <w:r>
        <w:rPr>
          <w:rFonts w:hint="eastAsia" w:ascii="宋体" w:hAnsi="宋体" w:eastAsia="宋体" w:cs="宋体"/>
          <w:b/>
          <w:sz w:val="24"/>
          <w:szCs w:val="24"/>
          <w:lang w:val="en-US" w:eastAsia="zh-CN"/>
        </w:rPr>
        <w:t xml:space="preserve">一 </w:t>
      </w:r>
      <w:r>
        <w:rPr>
          <w:rFonts w:hint="eastAsia" w:ascii="宋体" w:hAnsi="宋体" w:eastAsia="宋体" w:cs="宋体"/>
          <w:b/>
          <w:sz w:val="24"/>
          <w:szCs w:val="24"/>
        </w:rPr>
        <w:t>项目概述</w:t>
      </w:r>
    </w:p>
    <w:p>
      <w:pPr>
        <w:pStyle w:val="281"/>
        <w:rPr>
          <w:rFonts w:hint="eastAsia" w:ascii="宋体" w:hAnsi="宋体" w:eastAsia="宋体" w:cs="宋体"/>
          <w:sz w:val="24"/>
          <w:szCs w:val="24"/>
          <w:lang w:val="en-US" w:eastAsia="zh-CN"/>
        </w:rPr>
      </w:pPr>
      <w:r>
        <w:rPr>
          <w:rFonts w:hint="eastAsia" w:ascii="宋体" w:hAnsi="宋体" w:eastAsia="宋体" w:cs="宋体"/>
          <w:sz w:val="24"/>
          <w:szCs w:val="24"/>
        </w:rPr>
        <w:t>为切实推动社会主义文化发展繁荣，推进文化与旅游协调发展，</w:t>
      </w:r>
      <w:r>
        <w:rPr>
          <w:rFonts w:hint="eastAsia" w:ascii="宋体" w:hAnsi="宋体" w:eastAsia="宋体" w:cs="宋体"/>
          <w:sz w:val="24"/>
          <w:szCs w:val="24"/>
          <w:lang w:val="en-US" w:eastAsia="zh-CN"/>
        </w:rPr>
        <w:t>通过那拉提系列广告动漫宣传片的营销推广方式，带动旅游经济发展，用文化创意提升旅游产品质量，用文化的传播与旅游活建立密切的联系，充分展示那拉提丰富的人文资源。</w:t>
      </w:r>
    </w:p>
    <w:p>
      <w:pPr>
        <w:pStyle w:val="281"/>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项目核心论述：</w:t>
      </w:r>
    </w:p>
    <w:p>
      <w:pPr>
        <w:pStyle w:val="281"/>
        <w:rPr>
          <w:rFonts w:hint="eastAsia" w:ascii="宋体" w:hAnsi="宋体" w:eastAsia="宋体" w:cs="宋体"/>
          <w:b w:val="0"/>
          <w:bCs w:val="0"/>
          <w:sz w:val="24"/>
          <w:szCs w:val="24"/>
          <w:lang w:val="en-US" w:eastAsia="zh-CN"/>
        </w:rPr>
      </w:pPr>
      <w:r>
        <w:rPr>
          <w:rFonts w:hint="eastAsia" w:ascii="宋体" w:hAnsi="宋体" w:eastAsia="宋体" w:cs="宋体"/>
          <w:sz w:val="24"/>
          <w:szCs w:val="24"/>
          <w:lang w:val="en-US" w:eastAsia="zh-CN"/>
        </w:rPr>
        <w:t>通过那拉提系列广告动漫宣传片的宣传推广，加速提升那拉提文化旅游品牌价值，形成全网络多媒体平台立体式传播 ，推广高品质那拉提文化旅游产品，吸引优质商业资源，激发旅游消费活力，拉动经济增长；提升那拉提景区品牌形象和社会影响力，形成具有市场吸引力和竞争力的文化符号，讲好中华民族传统文化故事，提升新疆地区文旅品牌国际竞争力。</w:t>
      </w:r>
    </w:p>
    <w:p>
      <w:pPr>
        <w:pStyle w:val="281"/>
        <w:numPr>
          <w:ilvl w:val="0"/>
          <w:numId w:val="0"/>
        </w:numPr>
        <w:ind w:firstLine="241" w:firstLineChars="100"/>
        <w:jc w:val="left"/>
        <w:rPr>
          <w:rFonts w:hint="eastAsia" w:ascii="宋体" w:hAnsi="宋体" w:eastAsia="宋体" w:cs="宋体"/>
          <w:b/>
          <w:sz w:val="24"/>
          <w:szCs w:val="24"/>
        </w:rPr>
      </w:pPr>
      <w:r>
        <w:rPr>
          <w:rFonts w:hint="eastAsia" w:ascii="宋体" w:hAnsi="宋体" w:eastAsia="宋体" w:cs="宋体"/>
          <w:b/>
          <w:sz w:val="24"/>
          <w:szCs w:val="24"/>
          <w:lang w:val="en-US" w:eastAsia="zh-CN"/>
        </w:rPr>
        <w:t xml:space="preserve">二 </w:t>
      </w:r>
      <w:r>
        <w:rPr>
          <w:rFonts w:hint="eastAsia" w:ascii="宋体" w:hAnsi="宋体" w:eastAsia="宋体" w:cs="宋体"/>
          <w:b/>
          <w:sz w:val="24"/>
          <w:szCs w:val="24"/>
        </w:rPr>
        <w:t>服务需求</w:t>
      </w:r>
    </w:p>
    <w:p>
      <w:pPr>
        <w:pStyle w:val="281"/>
        <w:numPr>
          <w:ilvl w:val="0"/>
          <w:numId w:val="6"/>
        </w:numPr>
        <w:ind w:left="210" w:leftChars="0" w:firstLineChars="0"/>
        <w:rPr>
          <w:rFonts w:hint="eastAsia" w:ascii="宋体" w:hAnsi="宋体" w:eastAsia="宋体" w:cs="宋体"/>
          <w:sz w:val="24"/>
          <w:szCs w:val="24"/>
        </w:rPr>
      </w:pPr>
      <w:r>
        <w:rPr>
          <w:rFonts w:hint="eastAsia" w:ascii="宋体" w:hAnsi="宋体" w:eastAsia="宋体" w:cs="宋体"/>
          <w:sz w:val="24"/>
          <w:szCs w:val="24"/>
        </w:rPr>
        <w:t>项目整体要求：</w:t>
      </w:r>
    </w:p>
    <w:p>
      <w:pPr>
        <w:pStyle w:val="281"/>
        <w:numPr>
          <w:ilvl w:val="0"/>
          <w:numId w:val="0"/>
        </w:numPr>
        <w:ind w:left="630" w:left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按照不同阶段对宣传片进行宣传推广，在主要的线上媒体平台，通过多元的方式对宣传内容进行推广。</w:t>
      </w:r>
    </w:p>
    <w:p>
      <w:pPr>
        <w:pStyle w:val="281"/>
        <w:numPr>
          <w:ilvl w:val="0"/>
          <w:numId w:val="0"/>
        </w:numPr>
        <w:ind w:leftChars="0" w:firstLine="720" w:firstLineChars="300"/>
        <w:jc w:val="left"/>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具体执行及验收要求</w:t>
      </w:r>
    </w:p>
    <w:p>
      <w:pPr>
        <w:pStyle w:val="281"/>
        <w:numPr>
          <w:ilvl w:val="0"/>
          <w:numId w:val="7"/>
        </w:numPr>
        <w:ind w:firstLineChars="0"/>
        <w:rPr>
          <w:rFonts w:hint="eastAsia" w:ascii="宋体" w:hAnsi="宋体" w:eastAsia="宋体" w:cs="宋体"/>
          <w:sz w:val="24"/>
          <w:szCs w:val="24"/>
        </w:rPr>
      </w:pPr>
      <w:r>
        <w:rPr>
          <w:rFonts w:hint="eastAsia" w:ascii="宋体" w:hAnsi="宋体" w:eastAsia="宋体" w:cs="宋体"/>
          <w:sz w:val="24"/>
          <w:szCs w:val="24"/>
          <w:lang w:val="en-US" w:eastAsia="zh-CN"/>
        </w:rPr>
        <w:t>宣传推广</w:t>
      </w:r>
      <w:r>
        <w:rPr>
          <w:rFonts w:hint="eastAsia" w:ascii="宋体" w:hAnsi="宋体" w:eastAsia="宋体" w:cs="宋体"/>
          <w:sz w:val="24"/>
          <w:szCs w:val="24"/>
        </w:rPr>
        <w:t>单位需具备</w:t>
      </w:r>
      <w:r>
        <w:rPr>
          <w:rFonts w:hint="eastAsia" w:ascii="宋体" w:hAnsi="宋体" w:eastAsia="宋体" w:cs="宋体"/>
          <w:sz w:val="24"/>
          <w:szCs w:val="24"/>
          <w:lang w:val="en-US" w:eastAsia="zh-CN"/>
        </w:rPr>
        <w:t>广告发布，广告设计及制作的</w:t>
      </w:r>
      <w:r>
        <w:rPr>
          <w:rFonts w:hint="eastAsia" w:ascii="宋体" w:hAnsi="宋体" w:eastAsia="宋体" w:cs="宋体"/>
          <w:sz w:val="24"/>
          <w:szCs w:val="24"/>
        </w:rPr>
        <w:t>相关工作经验。</w:t>
      </w:r>
    </w:p>
    <w:p>
      <w:pPr>
        <w:pStyle w:val="281"/>
        <w:numPr>
          <w:ilvl w:val="0"/>
          <w:numId w:val="7"/>
        </w:numPr>
        <w:ind w:firstLineChars="0"/>
        <w:rPr>
          <w:rFonts w:hint="eastAsia" w:ascii="宋体" w:hAnsi="宋体" w:eastAsia="宋体" w:cs="宋体"/>
          <w:sz w:val="24"/>
          <w:szCs w:val="24"/>
        </w:rPr>
      </w:pPr>
      <w:r>
        <w:rPr>
          <w:rFonts w:hint="eastAsia" w:ascii="宋体" w:hAnsi="宋体" w:eastAsia="宋体" w:cs="宋体"/>
          <w:sz w:val="24"/>
          <w:szCs w:val="24"/>
        </w:rPr>
        <w:t>提供详细完备的</w:t>
      </w:r>
      <w:r>
        <w:rPr>
          <w:rFonts w:hint="eastAsia" w:ascii="宋体" w:hAnsi="宋体" w:eastAsia="宋体" w:cs="宋体"/>
          <w:sz w:val="24"/>
          <w:szCs w:val="24"/>
          <w:lang w:val="en-US" w:eastAsia="zh-CN"/>
        </w:rPr>
        <w:t>宣传推广</w:t>
      </w:r>
      <w:r>
        <w:rPr>
          <w:rFonts w:hint="eastAsia" w:ascii="宋体" w:hAnsi="宋体" w:eastAsia="宋体" w:cs="宋体"/>
          <w:sz w:val="24"/>
          <w:szCs w:val="24"/>
        </w:rPr>
        <w:t>方案，</w:t>
      </w:r>
      <w:r>
        <w:rPr>
          <w:rFonts w:hint="eastAsia" w:ascii="宋体" w:hAnsi="宋体" w:eastAsia="宋体" w:cs="宋体"/>
          <w:sz w:val="24"/>
          <w:szCs w:val="24"/>
          <w:lang w:val="en-US" w:eastAsia="zh-CN"/>
        </w:rPr>
        <w:t>建立那拉提景区品牌营销阵地，形成多层次媒体营销矩阵生态合力和长效数据沉淀</w:t>
      </w:r>
      <w:r>
        <w:rPr>
          <w:rFonts w:hint="eastAsia" w:ascii="宋体" w:hAnsi="宋体" w:eastAsia="宋体" w:cs="宋体"/>
          <w:sz w:val="24"/>
          <w:szCs w:val="24"/>
          <w:lang w:eastAsia="zh-CN"/>
        </w:rPr>
        <w:t>。</w:t>
      </w:r>
    </w:p>
    <w:p>
      <w:pPr>
        <w:pStyle w:val="281"/>
        <w:numPr>
          <w:ilvl w:val="0"/>
          <w:numId w:val="7"/>
        </w:numPr>
        <w:ind w:firstLineChars="0"/>
        <w:rPr>
          <w:rFonts w:hint="eastAsia" w:ascii="宋体" w:hAnsi="宋体" w:eastAsia="宋体" w:cs="宋体"/>
          <w:sz w:val="24"/>
          <w:szCs w:val="24"/>
        </w:rPr>
      </w:pPr>
      <w:r>
        <w:rPr>
          <w:rFonts w:hint="eastAsia" w:ascii="宋体" w:hAnsi="宋体" w:eastAsia="宋体" w:cs="宋体"/>
          <w:sz w:val="24"/>
          <w:szCs w:val="24"/>
          <w:lang w:val="en-US" w:eastAsia="zh-CN"/>
        </w:rPr>
        <w:t>结合新颖的形式，结合KOL以及短视频</w:t>
      </w:r>
      <w:r>
        <w:rPr>
          <w:rFonts w:hint="eastAsia" w:ascii="宋体" w:hAnsi="宋体" w:eastAsia="宋体" w:cs="宋体"/>
          <w:sz w:val="24"/>
          <w:szCs w:val="24"/>
        </w:rPr>
        <w:t>多媒体平台</w:t>
      </w:r>
      <w:r>
        <w:rPr>
          <w:rFonts w:hint="eastAsia" w:ascii="宋体" w:hAnsi="宋体" w:eastAsia="宋体" w:cs="宋体"/>
          <w:sz w:val="24"/>
          <w:szCs w:val="24"/>
          <w:lang w:val="en-US" w:eastAsia="zh-CN"/>
        </w:rPr>
        <w:t>进行</w:t>
      </w:r>
      <w:r>
        <w:rPr>
          <w:rFonts w:hint="eastAsia" w:ascii="宋体" w:hAnsi="宋体" w:eastAsia="宋体" w:cs="宋体"/>
          <w:sz w:val="24"/>
          <w:szCs w:val="24"/>
        </w:rPr>
        <w:t>立体传播。宣传、提升那拉提景区品牌形象和社会影响力</w:t>
      </w:r>
      <w:r>
        <w:rPr>
          <w:rFonts w:hint="eastAsia" w:ascii="宋体" w:hAnsi="宋体" w:eastAsia="宋体" w:cs="宋体"/>
          <w:sz w:val="24"/>
          <w:szCs w:val="24"/>
          <w:lang w:val="en-US" w:eastAsia="zh-CN"/>
        </w:rPr>
        <w:t>。</w:t>
      </w:r>
    </w:p>
    <w:p>
      <w:pPr>
        <w:pStyle w:val="281"/>
        <w:numPr>
          <w:ilvl w:val="0"/>
          <w:numId w:val="7"/>
        </w:numPr>
        <w:ind w:firstLineChars="0"/>
        <w:rPr>
          <w:rFonts w:hint="eastAsia" w:ascii="宋体" w:hAnsi="宋体" w:eastAsia="宋体" w:cs="宋体"/>
          <w:sz w:val="24"/>
          <w:szCs w:val="24"/>
        </w:rPr>
      </w:pPr>
      <w:r>
        <w:rPr>
          <w:rFonts w:hint="eastAsia" w:ascii="宋体" w:hAnsi="宋体" w:eastAsia="宋体" w:cs="宋体"/>
          <w:sz w:val="24"/>
          <w:szCs w:val="24"/>
          <w:lang w:val="en-US" w:eastAsia="zh-CN"/>
        </w:rPr>
        <w:t>宣传推广</w:t>
      </w:r>
      <w:r>
        <w:rPr>
          <w:rFonts w:hint="eastAsia" w:ascii="宋体" w:hAnsi="宋体" w:eastAsia="宋体" w:cs="宋体"/>
          <w:sz w:val="24"/>
          <w:szCs w:val="24"/>
        </w:rPr>
        <w:t>共三个阶段。</w:t>
      </w:r>
    </w:p>
    <w:p>
      <w:pPr>
        <w:pStyle w:val="281"/>
        <w:numPr>
          <w:ilvl w:val="0"/>
          <w:numId w:val="0"/>
        </w:numPr>
        <w:ind w:firstLine="720" w:firstLineChars="300"/>
        <w:rPr>
          <w:rFonts w:hint="eastAsia" w:ascii="宋体" w:hAnsi="宋体" w:eastAsia="宋体" w:cs="宋体"/>
          <w:sz w:val="24"/>
          <w:szCs w:val="24"/>
        </w:rPr>
      </w:pPr>
      <w:r>
        <w:rPr>
          <w:rFonts w:hint="eastAsia" w:ascii="宋体" w:hAnsi="宋体" w:eastAsia="宋体" w:cs="宋体"/>
          <w:sz w:val="24"/>
          <w:szCs w:val="24"/>
        </w:rPr>
        <w:t>预热期</w:t>
      </w:r>
      <w:r>
        <w:rPr>
          <w:rFonts w:hint="eastAsia" w:ascii="宋体" w:hAnsi="宋体" w:eastAsia="宋体" w:cs="宋体"/>
          <w:sz w:val="24"/>
          <w:szCs w:val="24"/>
          <w:lang w:eastAsia="zh-CN"/>
        </w:rPr>
        <w:t>：</w:t>
      </w:r>
      <w:r>
        <w:rPr>
          <w:rFonts w:hint="eastAsia" w:ascii="宋体" w:hAnsi="宋体" w:eastAsia="宋体" w:cs="宋体"/>
          <w:sz w:val="24"/>
          <w:szCs w:val="24"/>
        </w:rPr>
        <w:t>通过各个官媒、门户网站及自媒体平台发布通稿，宣传视频/ 海报等；为整个那拉提旅游品牌推广拉开序幕，制造曝光。</w:t>
      </w:r>
    </w:p>
    <w:p>
      <w:pPr>
        <w:pStyle w:val="281"/>
        <w:numPr>
          <w:ilvl w:val="0"/>
          <w:numId w:val="0"/>
        </w:numPr>
        <w:ind w:firstLine="720" w:firstLineChars="300"/>
        <w:rPr>
          <w:rFonts w:hint="eastAsia" w:ascii="宋体" w:hAnsi="宋体" w:eastAsia="宋体" w:cs="宋体"/>
          <w:sz w:val="24"/>
          <w:szCs w:val="24"/>
        </w:rPr>
      </w:pPr>
      <w:r>
        <w:rPr>
          <w:rFonts w:hint="eastAsia" w:ascii="宋体" w:hAnsi="宋体" w:eastAsia="宋体" w:cs="宋体"/>
          <w:sz w:val="24"/>
          <w:szCs w:val="24"/>
        </w:rPr>
        <w:t>引爆期</w:t>
      </w:r>
      <w:r>
        <w:rPr>
          <w:rFonts w:hint="eastAsia" w:ascii="宋体" w:hAnsi="宋体" w:eastAsia="宋体" w:cs="宋体"/>
          <w:sz w:val="24"/>
          <w:szCs w:val="24"/>
          <w:lang w:eastAsia="zh-CN"/>
        </w:rPr>
        <w:t>：</w:t>
      </w:r>
      <w:r>
        <w:rPr>
          <w:rFonts w:hint="eastAsia" w:ascii="宋体" w:hAnsi="宋体" w:eastAsia="宋体" w:cs="宋体"/>
          <w:sz w:val="24"/>
          <w:szCs w:val="24"/>
        </w:rPr>
        <w:t>启用全平台资源，打造</w:t>
      </w:r>
      <w:r>
        <w:rPr>
          <w:rFonts w:hint="eastAsia" w:ascii="宋体" w:hAnsi="宋体" w:eastAsia="宋体" w:cs="宋体"/>
          <w:sz w:val="24"/>
          <w:szCs w:val="24"/>
          <w:lang w:val="en-US" w:eastAsia="zh-CN"/>
        </w:rPr>
        <w:t>宣传片</w:t>
      </w:r>
      <w:r>
        <w:rPr>
          <w:rFonts w:hint="eastAsia" w:ascii="宋体" w:hAnsi="宋体" w:eastAsia="宋体" w:cs="宋体"/>
          <w:sz w:val="24"/>
          <w:szCs w:val="24"/>
        </w:rPr>
        <w:t>关注度。 以</w:t>
      </w:r>
      <w:r>
        <w:rPr>
          <w:rFonts w:hint="eastAsia" w:ascii="宋体" w:hAnsi="宋体" w:eastAsia="宋体" w:cs="宋体"/>
          <w:sz w:val="24"/>
          <w:szCs w:val="24"/>
          <w:lang w:val="en-US" w:eastAsia="zh-CN"/>
        </w:rPr>
        <w:t>1-2家视频</w:t>
      </w:r>
      <w:r>
        <w:rPr>
          <w:rFonts w:hint="eastAsia" w:ascii="宋体" w:hAnsi="宋体" w:eastAsia="宋体" w:cs="宋体"/>
          <w:sz w:val="24"/>
          <w:szCs w:val="24"/>
        </w:rPr>
        <w:t>平台为视频主</w:t>
      </w:r>
      <w:r>
        <w:rPr>
          <w:rFonts w:hint="eastAsia" w:ascii="宋体" w:hAnsi="宋体" w:eastAsia="宋体" w:cs="宋体"/>
          <w:sz w:val="24"/>
          <w:szCs w:val="24"/>
          <w:lang w:val="en-US" w:eastAsia="zh-CN"/>
        </w:rPr>
        <w:t>要推广平台</w:t>
      </w:r>
      <w:r>
        <w:rPr>
          <w:rFonts w:hint="eastAsia" w:ascii="宋体" w:hAnsi="宋体" w:eastAsia="宋体" w:cs="宋体"/>
          <w:sz w:val="24"/>
          <w:szCs w:val="24"/>
        </w:rPr>
        <w:t>，</w:t>
      </w:r>
      <w:r>
        <w:rPr>
          <w:rFonts w:hint="eastAsia" w:ascii="宋体" w:hAnsi="宋体" w:eastAsia="宋体" w:cs="宋体"/>
          <w:sz w:val="24"/>
          <w:szCs w:val="24"/>
          <w:lang w:val="en-US" w:eastAsia="zh-CN"/>
        </w:rPr>
        <w:t>2-3家视频平台</w:t>
      </w:r>
      <w:r>
        <w:rPr>
          <w:rFonts w:hint="eastAsia" w:ascii="宋体" w:hAnsi="宋体" w:eastAsia="宋体" w:cs="宋体"/>
          <w:sz w:val="24"/>
          <w:szCs w:val="24"/>
        </w:rPr>
        <w:t>为辅</w:t>
      </w:r>
      <w:r>
        <w:rPr>
          <w:rFonts w:hint="eastAsia" w:ascii="宋体" w:hAnsi="宋体" w:eastAsia="宋体" w:cs="宋体"/>
          <w:sz w:val="24"/>
          <w:szCs w:val="24"/>
          <w:lang w:val="en-US" w:eastAsia="zh-CN"/>
        </w:rPr>
        <w:t>进行推广，KOL通过内容产出与发布带入流量进行宣传</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以</w:t>
      </w:r>
      <w:r>
        <w:rPr>
          <w:rFonts w:hint="eastAsia" w:ascii="宋体" w:hAnsi="宋体" w:eastAsia="宋体" w:cs="宋体"/>
          <w:sz w:val="24"/>
          <w:szCs w:val="24"/>
        </w:rPr>
        <w:t>微博</w:t>
      </w:r>
      <w:r>
        <w:rPr>
          <w:rFonts w:hint="eastAsia" w:ascii="宋体" w:hAnsi="宋体" w:eastAsia="宋体" w:cs="宋体"/>
          <w:sz w:val="24"/>
          <w:szCs w:val="24"/>
          <w:lang w:val="en-US" w:eastAsia="zh-CN"/>
        </w:rPr>
        <w:t>等社交媒体</w:t>
      </w:r>
      <w:r>
        <w:rPr>
          <w:rFonts w:hint="eastAsia" w:ascii="宋体" w:hAnsi="宋体" w:eastAsia="宋体" w:cs="宋体"/>
          <w:sz w:val="24"/>
          <w:szCs w:val="24"/>
        </w:rPr>
        <w:t>作为制造话题的主发声地。</w:t>
      </w:r>
    </w:p>
    <w:p>
      <w:pPr>
        <w:pStyle w:val="281"/>
        <w:numPr>
          <w:ilvl w:val="0"/>
          <w:numId w:val="0"/>
        </w:numPr>
        <w:ind w:firstLine="720" w:firstLineChars="300"/>
        <w:rPr>
          <w:rFonts w:hint="eastAsia" w:ascii="宋体" w:hAnsi="宋体" w:eastAsia="宋体" w:cs="宋体"/>
          <w:sz w:val="24"/>
          <w:szCs w:val="24"/>
        </w:rPr>
      </w:pPr>
      <w:r>
        <w:rPr>
          <w:rFonts w:hint="eastAsia" w:ascii="宋体" w:hAnsi="宋体" w:eastAsia="宋体" w:cs="宋体"/>
          <w:sz w:val="24"/>
          <w:szCs w:val="24"/>
        </w:rPr>
        <w:t>养成期</w:t>
      </w:r>
      <w:r>
        <w:rPr>
          <w:rFonts w:hint="eastAsia" w:ascii="宋体" w:hAnsi="宋体" w:eastAsia="宋体" w:cs="宋体"/>
          <w:sz w:val="24"/>
          <w:szCs w:val="24"/>
          <w:lang w:eastAsia="zh-CN"/>
        </w:rPr>
        <w:t>：</w:t>
      </w:r>
      <w:r>
        <w:rPr>
          <w:rFonts w:hint="eastAsia" w:ascii="宋体" w:hAnsi="宋体" w:eastAsia="宋体" w:cs="宋体"/>
          <w:sz w:val="24"/>
          <w:szCs w:val="24"/>
        </w:rPr>
        <w:t>对</w:t>
      </w:r>
      <w:r>
        <w:rPr>
          <w:rFonts w:hint="eastAsia" w:ascii="宋体" w:hAnsi="宋体" w:eastAsia="宋体" w:cs="宋体"/>
          <w:sz w:val="24"/>
          <w:szCs w:val="24"/>
          <w:lang w:val="en-US" w:eastAsia="zh-CN"/>
        </w:rPr>
        <w:t>动漫宣传片</w:t>
      </w:r>
      <w:r>
        <w:rPr>
          <w:rFonts w:hint="eastAsia" w:ascii="宋体" w:hAnsi="宋体" w:eastAsia="宋体" w:cs="宋体"/>
          <w:sz w:val="24"/>
          <w:szCs w:val="24"/>
        </w:rPr>
        <w:t>内容进行持续性的创作开发，保持鲜活的生命力，与受众不断产生深入的联系，经过前期不同阶段的积累持续发力。</w:t>
      </w:r>
    </w:p>
    <w:p>
      <w:pPr>
        <w:pStyle w:val="281"/>
        <w:numPr>
          <w:ilvl w:val="0"/>
          <w:numId w:val="7"/>
        </w:numPr>
        <w:ind w:firstLineChars="0"/>
        <w:rPr>
          <w:rFonts w:hint="eastAsia" w:ascii="宋体" w:hAnsi="宋体" w:eastAsia="宋体" w:cs="宋体"/>
          <w:sz w:val="24"/>
          <w:szCs w:val="24"/>
        </w:rPr>
      </w:pPr>
      <w:r>
        <w:rPr>
          <w:rFonts w:hint="eastAsia" w:ascii="宋体" w:hAnsi="宋体" w:eastAsia="宋体" w:cs="宋体"/>
          <w:sz w:val="24"/>
          <w:szCs w:val="24"/>
          <w:lang w:val="en-US" w:eastAsia="zh-CN"/>
        </w:rPr>
        <w:t>宣传推广内容</w:t>
      </w:r>
      <w:r>
        <w:rPr>
          <w:rFonts w:hint="eastAsia" w:ascii="宋体" w:hAnsi="宋体" w:eastAsia="宋体" w:cs="宋体"/>
          <w:sz w:val="24"/>
          <w:szCs w:val="24"/>
        </w:rPr>
        <w:t>如使用其他影像资料或音乐等应具有相应使用权，无版权争议。</w:t>
      </w:r>
    </w:p>
    <w:p>
      <w:pPr>
        <w:pStyle w:val="281"/>
        <w:numPr>
          <w:ilvl w:val="0"/>
          <w:numId w:val="7"/>
        </w:numPr>
        <w:ind w:firstLineChars="0"/>
        <w:rPr>
          <w:rFonts w:hint="eastAsia" w:ascii="宋体" w:hAnsi="宋体" w:eastAsia="宋体" w:cs="宋体"/>
          <w:sz w:val="24"/>
          <w:szCs w:val="24"/>
        </w:rPr>
      </w:pPr>
      <w:r>
        <w:rPr>
          <w:rFonts w:hint="eastAsia" w:ascii="宋体" w:hAnsi="宋体" w:eastAsia="宋体" w:cs="宋体"/>
          <w:sz w:val="24"/>
          <w:szCs w:val="24"/>
        </w:rPr>
        <w:t>采购人享有本项目所有影像</w:t>
      </w:r>
      <w:r>
        <w:rPr>
          <w:rFonts w:hint="eastAsia" w:ascii="宋体" w:hAnsi="宋体" w:eastAsia="宋体" w:cs="宋体"/>
          <w:sz w:val="24"/>
          <w:szCs w:val="24"/>
          <w:lang w:val="en-US" w:eastAsia="zh-CN"/>
        </w:rPr>
        <w:t>及图片</w:t>
      </w:r>
      <w:r>
        <w:rPr>
          <w:rFonts w:hint="eastAsia" w:ascii="宋体" w:hAnsi="宋体" w:eastAsia="宋体" w:cs="宋体"/>
          <w:sz w:val="24"/>
          <w:szCs w:val="24"/>
        </w:rPr>
        <w:t>资料</w:t>
      </w:r>
      <w:r>
        <w:rPr>
          <w:rFonts w:hint="eastAsia" w:ascii="宋体" w:hAnsi="宋体" w:eastAsia="宋体" w:cs="宋体"/>
          <w:sz w:val="24"/>
          <w:szCs w:val="24"/>
          <w:lang w:val="en-US" w:eastAsia="zh-CN"/>
        </w:rPr>
        <w:t>的</w:t>
      </w:r>
      <w:r>
        <w:rPr>
          <w:rFonts w:hint="eastAsia" w:ascii="宋体" w:hAnsi="宋体" w:eastAsia="宋体" w:cs="宋体"/>
          <w:sz w:val="24"/>
          <w:szCs w:val="24"/>
        </w:rPr>
        <w:t>使用权。</w:t>
      </w:r>
    </w:p>
    <w:p>
      <w:pPr>
        <w:pStyle w:val="281"/>
        <w:numPr>
          <w:ilvl w:val="0"/>
          <w:numId w:val="0"/>
        </w:numPr>
        <w:ind w:left="425" w:leftChars="0"/>
        <w:jc w:val="left"/>
        <w:rPr>
          <w:rFonts w:hint="eastAsia" w:ascii="宋体" w:hAnsi="宋体" w:eastAsia="宋体" w:cs="宋体"/>
          <w:b/>
          <w:sz w:val="24"/>
          <w:szCs w:val="24"/>
        </w:rPr>
      </w:pPr>
      <w:r>
        <w:rPr>
          <w:rFonts w:hint="eastAsia" w:ascii="宋体" w:hAnsi="宋体" w:eastAsia="宋体" w:cs="宋体"/>
          <w:b/>
          <w:sz w:val="24"/>
          <w:szCs w:val="24"/>
          <w:lang w:val="en-US" w:eastAsia="zh-CN"/>
        </w:rPr>
        <w:t xml:space="preserve">三 </w:t>
      </w:r>
      <w:r>
        <w:rPr>
          <w:rFonts w:hint="eastAsia" w:ascii="宋体" w:hAnsi="宋体" w:eastAsia="宋体" w:cs="宋体"/>
          <w:b/>
          <w:sz w:val="24"/>
          <w:szCs w:val="24"/>
        </w:rPr>
        <w:t>项目周期及地点</w:t>
      </w:r>
    </w:p>
    <w:p>
      <w:pPr>
        <w:ind w:firstLine="480" w:firstLineChars="200"/>
        <w:rPr>
          <w:rFonts w:hint="eastAsia" w:ascii="宋体" w:hAnsi="宋体" w:eastAsia="宋体" w:cs="宋体"/>
          <w:sz w:val="24"/>
          <w:szCs w:val="24"/>
        </w:rPr>
      </w:pPr>
      <w:r>
        <w:rPr>
          <w:rFonts w:hint="eastAsia" w:ascii="宋体" w:hAnsi="宋体" w:eastAsia="宋体" w:cs="宋体"/>
          <w:sz w:val="24"/>
          <w:szCs w:val="24"/>
        </w:rPr>
        <w:t>本项目包含所有服务内容期限为合同生效之日起，至完成项目要求的</w:t>
      </w:r>
      <w:r>
        <w:rPr>
          <w:rFonts w:hint="eastAsia" w:ascii="宋体" w:hAnsi="宋体" w:eastAsia="宋体" w:cs="宋体"/>
          <w:sz w:val="24"/>
          <w:szCs w:val="24"/>
          <w:lang w:val="en-US" w:eastAsia="zh-CN"/>
        </w:rPr>
        <w:t>宣传推广</w:t>
      </w:r>
      <w:r>
        <w:rPr>
          <w:rFonts w:hint="eastAsia" w:ascii="宋体" w:hAnsi="宋体" w:eastAsia="宋体" w:cs="宋体"/>
          <w:sz w:val="24"/>
          <w:szCs w:val="24"/>
        </w:rPr>
        <w:t>，项目委托方认可提交的服务成果为止。</w:t>
      </w:r>
    </w:p>
    <w:p>
      <w:pPr>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预热期（前）：</w:t>
      </w:r>
      <w:r>
        <w:rPr>
          <w:rFonts w:hint="eastAsia" w:ascii="宋体" w:hAnsi="宋体" w:eastAsia="宋体" w:cs="宋体"/>
          <w:sz w:val="24"/>
          <w:szCs w:val="24"/>
        </w:rPr>
        <w:t>即合同签订起</w:t>
      </w:r>
      <w:r>
        <w:rPr>
          <w:rFonts w:hint="eastAsia" w:ascii="宋体" w:hAnsi="宋体" w:eastAsia="宋体" w:cs="宋体"/>
          <w:sz w:val="24"/>
          <w:szCs w:val="24"/>
          <w:lang w:val="en-US" w:eastAsia="zh-CN"/>
        </w:rPr>
        <w:t>1</w:t>
      </w:r>
      <w:r>
        <w:rPr>
          <w:rFonts w:hint="eastAsia" w:ascii="宋体" w:hAnsi="宋体" w:eastAsia="宋体" w:cs="宋体"/>
          <w:sz w:val="24"/>
          <w:szCs w:val="24"/>
        </w:rPr>
        <w:t>个月完成</w:t>
      </w:r>
      <w:r>
        <w:rPr>
          <w:rFonts w:hint="eastAsia" w:ascii="宋体" w:hAnsi="宋体" w:eastAsia="宋体" w:cs="宋体"/>
          <w:sz w:val="24"/>
          <w:szCs w:val="24"/>
          <w:lang w:eastAsia="zh-CN"/>
        </w:rPr>
        <w:t>；</w:t>
      </w:r>
      <w:r>
        <w:rPr>
          <w:rFonts w:hint="eastAsia" w:ascii="宋体" w:hAnsi="宋体" w:eastAsia="宋体" w:cs="宋体"/>
          <w:sz w:val="24"/>
          <w:szCs w:val="24"/>
        </w:rPr>
        <w:t>大声量宣告，聚引受众</w:t>
      </w:r>
      <w:r>
        <w:rPr>
          <w:rFonts w:hint="eastAsia" w:ascii="宋体" w:hAnsi="宋体" w:eastAsia="宋体" w:cs="宋体"/>
          <w:sz w:val="24"/>
          <w:szCs w:val="24"/>
          <w:lang w:eastAsia="zh-CN"/>
        </w:rPr>
        <w:t>，</w:t>
      </w:r>
      <w:r>
        <w:rPr>
          <w:rFonts w:hint="eastAsia" w:ascii="宋体" w:hAnsi="宋体" w:eastAsia="宋体" w:cs="宋体"/>
          <w:sz w:val="24"/>
          <w:szCs w:val="24"/>
        </w:rPr>
        <w:t>上线预热</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官媒宣传</w:t>
      </w:r>
      <w:r>
        <w:rPr>
          <w:rFonts w:hint="eastAsia" w:ascii="宋体" w:hAnsi="宋体" w:eastAsia="宋体" w:cs="宋体"/>
          <w:sz w:val="24"/>
          <w:szCs w:val="24"/>
        </w:rPr>
        <w:t>。</w:t>
      </w:r>
      <w:bookmarkStart w:id="328" w:name="_GoBack"/>
      <w:bookmarkEnd w:id="328"/>
    </w:p>
    <w:p>
      <w:pPr>
        <w:ind w:firstLine="480" w:firstLineChars="200"/>
        <w:rPr>
          <w:rFonts w:hint="eastAsia" w:ascii="宋体" w:hAnsi="宋体" w:eastAsia="宋体" w:cs="宋体"/>
          <w:sz w:val="24"/>
          <w:szCs w:val="24"/>
          <w:lang w:eastAsia="zh-CN"/>
        </w:rPr>
      </w:pPr>
      <w:r>
        <w:rPr>
          <w:rFonts w:hint="eastAsia" w:ascii="宋体" w:hAnsi="宋体" w:eastAsia="宋体" w:cs="宋体"/>
          <w:sz w:val="24"/>
          <w:szCs w:val="24"/>
        </w:rPr>
        <w:t>引爆期（中）</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预热结束后，2个月内完成；</w:t>
      </w:r>
      <w:r>
        <w:rPr>
          <w:rFonts w:hint="eastAsia" w:ascii="宋体" w:hAnsi="宋体" w:eastAsia="宋体" w:cs="宋体"/>
          <w:sz w:val="24"/>
          <w:szCs w:val="24"/>
          <w:lang w:eastAsia="zh-CN"/>
        </w:rPr>
        <w:t>项目物料节奏性宣发、输出维系品牌声量，打造IP关注度，吸引优质人群。</w:t>
      </w:r>
    </w:p>
    <w:p>
      <w:pPr>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养成期（后）：</w:t>
      </w:r>
      <w:r>
        <w:rPr>
          <w:rFonts w:hint="eastAsia" w:ascii="宋体" w:hAnsi="宋体" w:eastAsia="宋体" w:cs="宋体"/>
          <w:sz w:val="24"/>
          <w:szCs w:val="24"/>
          <w:lang w:val="en-US" w:eastAsia="zh-CN"/>
        </w:rPr>
        <w:t>引爆期结束后，5个月内完成；</w:t>
      </w:r>
      <w:r>
        <w:rPr>
          <w:rFonts w:hint="eastAsia" w:ascii="宋体" w:hAnsi="宋体" w:eastAsia="宋体" w:cs="宋体"/>
          <w:sz w:val="24"/>
          <w:szCs w:val="24"/>
          <w:lang w:eastAsia="zh-CN"/>
        </w:rPr>
        <w:t>聚焦口碑，持续热度宣传，持续</w:t>
      </w:r>
      <w:r>
        <w:rPr>
          <w:rFonts w:hint="eastAsia" w:ascii="宋体" w:hAnsi="宋体" w:eastAsia="宋体" w:cs="宋体"/>
          <w:sz w:val="24"/>
          <w:szCs w:val="24"/>
          <w:lang w:val="en-US" w:eastAsia="zh-CN"/>
        </w:rPr>
        <w:t>宣传片的</w:t>
      </w:r>
      <w:r>
        <w:rPr>
          <w:rFonts w:hint="eastAsia" w:ascii="宋体" w:hAnsi="宋体" w:eastAsia="宋体" w:cs="宋体"/>
          <w:sz w:val="24"/>
          <w:szCs w:val="24"/>
          <w:lang w:eastAsia="zh-CN"/>
        </w:rPr>
        <w:t>衍生内容</w:t>
      </w:r>
      <w:r>
        <w:rPr>
          <w:rFonts w:hint="eastAsia" w:ascii="宋体" w:hAnsi="宋体" w:eastAsia="宋体" w:cs="宋体"/>
          <w:sz w:val="24"/>
          <w:szCs w:val="24"/>
          <w:lang w:val="en-US" w:eastAsia="zh-CN"/>
        </w:rPr>
        <w:t>宣传推广。</w:t>
      </w:r>
    </w:p>
    <w:p>
      <w:pPr>
        <w:pStyle w:val="281"/>
        <w:numPr>
          <w:ilvl w:val="0"/>
          <w:numId w:val="0"/>
        </w:numPr>
        <w:ind w:left="425" w:leftChars="0"/>
        <w:rPr>
          <w:rFonts w:hint="eastAsia" w:ascii="宋体" w:hAnsi="宋体" w:eastAsia="宋体" w:cs="宋体"/>
          <w:b/>
          <w:sz w:val="24"/>
          <w:szCs w:val="24"/>
        </w:rPr>
      </w:pPr>
      <w:r>
        <w:rPr>
          <w:rFonts w:hint="eastAsia" w:ascii="宋体" w:hAnsi="宋体" w:eastAsia="宋体" w:cs="宋体"/>
          <w:b/>
          <w:sz w:val="24"/>
          <w:szCs w:val="24"/>
          <w:lang w:val="en-US" w:eastAsia="zh-CN"/>
        </w:rPr>
        <w:t xml:space="preserve">四 </w:t>
      </w:r>
      <w:r>
        <w:rPr>
          <w:rFonts w:hint="eastAsia" w:ascii="宋体" w:hAnsi="宋体" w:eastAsia="宋体" w:cs="宋体"/>
          <w:b/>
          <w:sz w:val="24"/>
          <w:szCs w:val="24"/>
        </w:rPr>
        <w:t>其他</w:t>
      </w:r>
    </w:p>
    <w:p>
      <w:pPr>
        <w:pStyle w:val="281"/>
        <w:numPr>
          <w:ilvl w:val="0"/>
          <w:numId w:val="0"/>
        </w:numPr>
        <w:ind w:firstLine="240" w:firstLineChars="100"/>
        <w:rPr>
          <w:rFonts w:hint="eastAsia" w:ascii="宋体" w:hAnsi="宋体" w:eastAsia="宋体" w:cs="宋体"/>
          <w:sz w:val="24"/>
          <w:szCs w:val="24"/>
        </w:rPr>
      </w:pPr>
      <w:r>
        <w:rPr>
          <w:rFonts w:hint="eastAsia" w:ascii="宋体" w:hAnsi="宋体" w:eastAsia="宋体" w:cs="宋体"/>
          <w:sz w:val="24"/>
          <w:szCs w:val="24"/>
        </w:rPr>
        <w:t>其他未尽事宜由供需双方在采购合同中详细约定。</w:t>
      </w:r>
    </w:p>
    <w:p>
      <w:pPr>
        <w:rPr>
          <w:rFonts w:ascii="宋体" w:hAnsi="宋体"/>
          <w:b/>
          <w:color w:val="auto"/>
          <w:sz w:val="44"/>
          <w:szCs w:val="44"/>
          <w:highlight w:val="none"/>
        </w:rPr>
      </w:pPr>
    </w:p>
    <w:p>
      <w:pPr>
        <w:pStyle w:val="73"/>
        <w:ind w:firstLine="420"/>
        <w:rPr>
          <w:color w:val="auto"/>
          <w:highlight w:val="none"/>
        </w:rPr>
      </w:pPr>
    </w:p>
    <w:p>
      <w:pPr>
        <w:rPr>
          <w:color w:val="auto"/>
          <w:highlight w:val="none"/>
        </w:rPr>
      </w:pPr>
    </w:p>
    <w:p>
      <w:pPr>
        <w:pStyle w:val="73"/>
        <w:ind w:firstLine="420"/>
        <w:rPr>
          <w:color w:val="auto"/>
          <w:highlight w:val="none"/>
        </w:rPr>
      </w:pPr>
    </w:p>
    <w:p>
      <w:pPr>
        <w:pStyle w:val="73"/>
        <w:ind w:firstLine="420"/>
        <w:rPr>
          <w:color w:val="auto"/>
          <w:highlight w:val="none"/>
        </w:rPr>
      </w:pPr>
    </w:p>
    <w:p>
      <w:pPr>
        <w:pStyle w:val="73"/>
        <w:ind w:firstLine="420"/>
        <w:rPr>
          <w:color w:val="auto"/>
          <w:highlight w:val="none"/>
        </w:rPr>
      </w:pPr>
    </w:p>
    <w:p>
      <w:pPr>
        <w:pStyle w:val="73"/>
        <w:ind w:firstLine="420"/>
        <w:rPr>
          <w:color w:val="auto"/>
          <w:highlight w:val="none"/>
        </w:rPr>
      </w:pPr>
    </w:p>
    <w:p>
      <w:pPr>
        <w:pStyle w:val="73"/>
        <w:ind w:firstLine="420"/>
        <w:rPr>
          <w:color w:val="auto"/>
          <w:highlight w:val="none"/>
        </w:rPr>
      </w:pPr>
    </w:p>
    <w:p>
      <w:pPr>
        <w:pStyle w:val="73"/>
        <w:ind w:firstLine="420"/>
        <w:rPr>
          <w:color w:val="auto"/>
          <w:highlight w:val="none"/>
        </w:rPr>
      </w:pPr>
    </w:p>
    <w:p>
      <w:pPr>
        <w:pStyle w:val="73"/>
        <w:ind w:firstLine="420"/>
        <w:rPr>
          <w:color w:val="auto"/>
          <w:highlight w:val="none"/>
        </w:rPr>
      </w:pPr>
    </w:p>
    <w:bookmarkEnd w:id="314"/>
    <w:bookmarkEnd w:id="315"/>
    <w:bookmarkEnd w:id="316"/>
    <w:bookmarkEnd w:id="317"/>
    <w:bookmarkEnd w:id="318"/>
    <w:bookmarkEnd w:id="319"/>
    <w:bookmarkEnd w:id="320"/>
    <w:bookmarkEnd w:id="321"/>
    <w:bookmarkEnd w:id="322"/>
    <w:bookmarkEnd w:id="323"/>
    <w:p>
      <w:pPr>
        <w:pStyle w:val="52"/>
        <w:jc w:val="both"/>
        <w:rPr>
          <w:rFonts w:hint="eastAsia" w:asciiTheme="minorEastAsia" w:hAnsiTheme="minorEastAsia" w:eastAsiaTheme="minorEastAsia"/>
          <w:color w:val="auto"/>
          <w:highlight w:val="none"/>
        </w:rPr>
      </w:pPr>
      <w:bookmarkStart w:id="324" w:name="_Toc20119"/>
    </w:p>
    <w:p>
      <w:pPr>
        <w:pStyle w:val="52"/>
        <w:rPr>
          <w:rFonts w:hint="eastAsia" w:asciiTheme="minorEastAsia" w:hAnsiTheme="minorEastAsia" w:eastAsiaTheme="minorEastAsia"/>
          <w:color w:val="auto"/>
          <w:highlight w:val="none"/>
        </w:rPr>
      </w:pPr>
    </w:p>
    <w:p>
      <w:pPr>
        <w:pStyle w:val="52"/>
        <w:rPr>
          <w:rFonts w:hint="eastAsia" w:asciiTheme="minorEastAsia" w:hAnsiTheme="minorEastAsia" w:eastAsiaTheme="minorEastAsia"/>
          <w:color w:val="auto"/>
          <w:highlight w:val="none"/>
        </w:rPr>
      </w:pPr>
    </w:p>
    <w:p>
      <w:pPr>
        <w:pStyle w:val="52"/>
        <w:rPr>
          <w:rFonts w:hint="eastAsia" w:asciiTheme="minorEastAsia" w:hAnsiTheme="minorEastAsia" w:eastAsiaTheme="minorEastAsia"/>
          <w:color w:val="auto"/>
          <w:highlight w:val="none"/>
        </w:rPr>
      </w:pPr>
    </w:p>
    <w:p>
      <w:pPr>
        <w:pStyle w:val="52"/>
        <w:rPr>
          <w:rFonts w:hint="eastAsia" w:asciiTheme="minorEastAsia" w:hAnsiTheme="minorEastAsia" w:eastAsiaTheme="minorEastAsia"/>
          <w:color w:val="auto"/>
          <w:highlight w:val="none"/>
        </w:rPr>
      </w:pPr>
    </w:p>
    <w:p>
      <w:pPr>
        <w:pStyle w:val="52"/>
        <w:rPr>
          <w:rFonts w:hint="eastAsia" w:asciiTheme="minorEastAsia" w:hAnsiTheme="minorEastAsia" w:eastAsiaTheme="minorEastAsia"/>
          <w:color w:val="auto"/>
          <w:highlight w:val="none"/>
        </w:rPr>
      </w:pPr>
    </w:p>
    <w:p>
      <w:pPr>
        <w:pStyle w:val="52"/>
        <w:rPr>
          <w:rFonts w:hint="eastAsia" w:asciiTheme="minorEastAsia" w:hAnsiTheme="minorEastAsia" w:eastAsiaTheme="minorEastAsia"/>
          <w:color w:val="auto"/>
          <w:highlight w:val="none"/>
        </w:rPr>
      </w:pPr>
    </w:p>
    <w:p>
      <w:pPr>
        <w:pStyle w:val="52"/>
        <w:rPr>
          <w:rFonts w:hint="eastAsia" w:asciiTheme="minorEastAsia" w:hAnsiTheme="minorEastAsia" w:eastAsiaTheme="minorEastAsia"/>
          <w:color w:val="auto"/>
          <w:highlight w:val="none"/>
        </w:rPr>
      </w:pPr>
    </w:p>
    <w:p>
      <w:pPr>
        <w:pStyle w:val="52"/>
        <w:rPr>
          <w:rFonts w:hint="eastAsia" w:asciiTheme="minorEastAsia" w:hAnsiTheme="minorEastAsia" w:eastAsiaTheme="minorEastAsia"/>
          <w:color w:val="auto"/>
          <w:highlight w:val="none"/>
        </w:rPr>
      </w:pPr>
    </w:p>
    <w:p>
      <w:pPr>
        <w:pStyle w:val="52"/>
        <w:rPr>
          <w:rFonts w:hint="eastAsia" w:asciiTheme="minorEastAsia" w:hAnsiTheme="minorEastAsia" w:eastAsiaTheme="minorEastAsia"/>
          <w:color w:val="auto"/>
          <w:highlight w:val="none"/>
        </w:rPr>
      </w:pPr>
    </w:p>
    <w:p>
      <w:pPr>
        <w:pStyle w:val="52"/>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第五部分  响应文件格式</w:t>
      </w:r>
      <w:bookmarkEnd w:id="324"/>
    </w:p>
    <w:p>
      <w:pPr>
        <w:pStyle w:val="23"/>
        <w:kinsoku w:val="0"/>
        <w:overflowPunct w:val="0"/>
        <w:spacing w:before="130" w:line="355" w:lineRule="auto"/>
        <w:ind w:right="7" w:firstLine="480"/>
        <w:jc w:val="center"/>
        <w:rPr>
          <w:rFonts w:asciiTheme="minorEastAsia" w:hAnsiTheme="minorEastAsia" w:eastAsiaTheme="minorEastAsia"/>
          <w:b/>
          <w:color w:val="auto"/>
          <w:spacing w:val="4"/>
          <w:highlight w:val="none"/>
        </w:rPr>
      </w:pPr>
      <w:r>
        <w:rPr>
          <w:rFonts w:hint="eastAsia" w:asciiTheme="minorEastAsia" w:hAnsiTheme="minorEastAsia" w:eastAsiaTheme="minorEastAsia"/>
          <w:b/>
          <w:color w:val="auto"/>
          <w:spacing w:val="4"/>
          <w:highlight w:val="none"/>
        </w:rPr>
        <w:t>目录</w:t>
      </w:r>
    </w:p>
    <w:p>
      <w:pPr>
        <w:pStyle w:val="23"/>
        <w:kinsoku w:val="0"/>
        <w:overflowPunct w:val="0"/>
        <w:spacing w:before="130" w:line="400" w:lineRule="exact"/>
        <w:ind w:right="7" w:firstLine="480"/>
        <w:rPr>
          <w:rFonts w:asciiTheme="minorEastAsia" w:hAnsiTheme="minorEastAsia" w:eastAsiaTheme="minorEastAsia"/>
          <w:b/>
          <w:color w:val="auto"/>
          <w:spacing w:val="4"/>
          <w:sz w:val="24"/>
          <w:highlight w:val="none"/>
        </w:rPr>
      </w:pPr>
      <w:r>
        <w:rPr>
          <w:rFonts w:hint="eastAsia" w:asciiTheme="minorEastAsia" w:hAnsiTheme="minorEastAsia" w:eastAsiaTheme="minorEastAsia"/>
          <w:b/>
          <w:color w:val="auto"/>
          <w:spacing w:val="4"/>
          <w:sz w:val="24"/>
          <w:highlight w:val="none"/>
        </w:rPr>
        <w:t>一、商务部分</w:t>
      </w:r>
    </w:p>
    <w:p>
      <w:pPr>
        <w:pStyle w:val="23"/>
        <w:kinsoku w:val="0"/>
        <w:overflowPunct w:val="0"/>
        <w:spacing w:before="130" w:line="400" w:lineRule="exact"/>
        <w:ind w:left="119" w:right="6" w:firstLine="480"/>
        <w:rPr>
          <w:rFonts w:asciiTheme="minorEastAsia" w:hAnsiTheme="minorEastAsia" w:eastAsiaTheme="minorEastAsia"/>
          <w:color w:val="auto"/>
          <w:spacing w:val="4"/>
          <w:sz w:val="24"/>
          <w:highlight w:val="none"/>
        </w:rPr>
      </w:pPr>
      <w:r>
        <w:rPr>
          <w:rFonts w:asciiTheme="minorEastAsia" w:hAnsiTheme="minorEastAsia" w:eastAsiaTheme="minorEastAsia"/>
          <w:color w:val="auto"/>
          <w:spacing w:val="4"/>
          <w:sz w:val="24"/>
          <w:highlight w:val="none"/>
        </w:rPr>
        <w:t>(1)</w:t>
      </w:r>
      <w:r>
        <w:rPr>
          <w:rFonts w:hint="eastAsia" w:asciiTheme="minorEastAsia" w:hAnsiTheme="minorEastAsia" w:eastAsiaTheme="minorEastAsia"/>
          <w:color w:val="auto"/>
          <w:spacing w:val="4"/>
          <w:sz w:val="24"/>
          <w:highlight w:val="none"/>
        </w:rPr>
        <w:t xml:space="preserve"> 磋商函；</w:t>
      </w:r>
    </w:p>
    <w:p>
      <w:pPr>
        <w:pStyle w:val="23"/>
        <w:kinsoku w:val="0"/>
        <w:overflowPunct w:val="0"/>
        <w:spacing w:before="130" w:line="400" w:lineRule="exact"/>
        <w:ind w:left="119" w:right="6" w:firstLine="480"/>
        <w:rPr>
          <w:rFonts w:asciiTheme="minorEastAsia" w:hAnsiTheme="minorEastAsia" w:eastAsiaTheme="minorEastAsia"/>
          <w:color w:val="auto"/>
          <w:spacing w:val="4"/>
          <w:sz w:val="24"/>
          <w:highlight w:val="none"/>
        </w:rPr>
      </w:pPr>
      <w:r>
        <w:rPr>
          <w:rFonts w:asciiTheme="minorEastAsia" w:hAnsiTheme="minorEastAsia" w:eastAsiaTheme="minorEastAsia"/>
          <w:color w:val="auto"/>
          <w:spacing w:val="4"/>
          <w:sz w:val="24"/>
          <w:highlight w:val="none"/>
        </w:rPr>
        <w:t>(2)</w:t>
      </w:r>
      <w:r>
        <w:rPr>
          <w:rFonts w:hint="eastAsia" w:asciiTheme="minorEastAsia" w:hAnsiTheme="minorEastAsia" w:eastAsiaTheme="minorEastAsia"/>
          <w:color w:val="auto"/>
          <w:spacing w:val="4"/>
          <w:sz w:val="24"/>
          <w:highlight w:val="none"/>
        </w:rPr>
        <w:t xml:space="preserve"> 法定代表人身份证明（附法定代表人身份证复印件）；</w:t>
      </w:r>
    </w:p>
    <w:p>
      <w:pPr>
        <w:pStyle w:val="23"/>
        <w:kinsoku w:val="0"/>
        <w:overflowPunct w:val="0"/>
        <w:spacing w:before="130" w:line="400" w:lineRule="exact"/>
        <w:ind w:left="119" w:right="6" w:firstLine="480"/>
        <w:rPr>
          <w:rFonts w:asciiTheme="minorEastAsia" w:hAnsiTheme="minorEastAsia" w:eastAsiaTheme="minorEastAsia"/>
          <w:color w:val="auto"/>
          <w:spacing w:val="4"/>
          <w:sz w:val="24"/>
          <w:highlight w:val="none"/>
        </w:rPr>
      </w:pPr>
      <w:r>
        <w:rPr>
          <w:rFonts w:asciiTheme="minorEastAsia" w:hAnsiTheme="minorEastAsia" w:eastAsiaTheme="minorEastAsia"/>
          <w:color w:val="auto"/>
          <w:spacing w:val="4"/>
          <w:sz w:val="24"/>
          <w:highlight w:val="none"/>
        </w:rPr>
        <w:t>(3)</w:t>
      </w:r>
      <w:r>
        <w:rPr>
          <w:rFonts w:hint="eastAsia" w:asciiTheme="minorEastAsia" w:hAnsiTheme="minorEastAsia" w:eastAsiaTheme="minorEastAsia"/>
          <w:color w:val="auto"/>
          <w:spacing w:val="4"/>
          <w:sz w:val="24"/>
          <w:highlight w:val="none"/>
        </w:rPr>
        <w:t xml:space="preserve"> 法定代表人授权书（附被授权人身份证复印件）；</w:t>
      </w:r>
    </w:p>
    <w:p>
      <w:pPr>
        <w:pStyle w:val="23"/>
        <w:kinsoku w:val="0"/>
        <w:overflowPunct w:val="0"/>
        <w:spacing w:before="130" w:line="400" w:lineRule="exact"/>
        <w:ind w:left="119" w:right="6" w:firstLine="480"/>
        <w:rPr>
          <w:rFonts w:asciiTheme="minorEastAsia" w:hAnsiTheme="minorEastAsia" w:eastAsiaTheme="minorEastAsia"/>
          <w:color w:val="auto"/>
          <w:spacing w:val="4"/>
          <w:sz w:val="24"/>
          <w:highlight w:val="none"/>
        </w:rPr>
      </w:pPr>
      <w:r>
        <w:rPr>
          <w:rFonts w:asciiTheme="minorEastAsia" w:hAnsiTheme="minorEastAsia" w:eastAsiaTheme="minorEastAsia"/>
          <w:color w:val="auto"/>
          <w:spacing w:val="4"/>
          <w:sz w:val="24"/>
          <w:highlight w:val="none"/>
        </w:rPr>
        <w:t>(4)</w:t>
      </w:r>
      <w:r>
        <w:rPr>
          <w:rFonts w:hint="eastAsia" w:asciiTheme="minorEastAsia" w:hAnsiTheme="minorEastAsia" w:eastAsiaTheme="minorEastAsia"/>
          <w:color w:val="auto"/>
          <w:spacing w:val="4"/>
          <w:sz w:val="24"/>
          <w:highlight w:val="none"/>
        </w:rPr>
        <w:t xml:space="preserve"> 磋商保证金缴纳凭证（复印件加盖公章）；</w:t>
      </w:r>
    </w:p>
    <w:p>
      <w:pPr>
        <w:pStyle w:val="23"/>
        <w:kinsoku w:val="0"/>
        <w:overflowPunct w:val="0"/>
        <w:spacing w:before="130" w:line="400" w:lineRule="exact"/>
        <w:ind w:left="119" w:right="6" w:firstLine="480"/>
        <w:rPr>
          <w:rFonts w:asciiTheme="minorEastAsia" w:hAnsiTheme="minorEastAsia" w:eastAsiaTheme="minorEastAsia"/>
          <w:color w:val="auto"/>
          <w:spacing w:val="4"/>
          <w:sz w:val="24"/>
          <w:highlight w:val="none"/>
        </w:rPr>
      </w:pPr>
      <w:r>
        <w:rPr>
          <w:rFonts w:asciiTheme="minorEastAsia" w:hAnsiTheme="minorEastAsia" w:eastAsiaTheme="minorEastAsia"/>
          <w:color w:val="auto"/>
          <w:spacing w:val="4"/>
          <w:sz w:val="24"/>
          <w:highlight w:val="none"/>
        </w:rPr>
        <w:t>(5)</w:t>
      </w:r>
      <w:r>
        <w:rPr>
          <w:rFonts w:hint="eastAsia" w:asciiTheme="minorEastAsia" w:hAnsiTheme="minorEastAsia" w:eastAsiaTheme="minorEastAsia"/>
          <w:color w:val="auto"/>
          <w:spacing w:val="4"/>
          <w:sz w:val="24"/>
          <w:highlight w:val="none"/>
        </w:rPr>
        <w:t xml:space="preserve"> 磋商报价单；</w:t>
      </w:r>
    </w:p>
    <w:p>
      <w:pPr>
        <w:pStyle w:val="23"/>
        <w:kinsoku w:val="0"/>
        <w:overflowPunct w:val="0"/>
        <w:spacing w:before="130" w:line="400" w:lineRule="exact"/>
        <w:ind w:left="119" w:right="6" w:firstLine="480"/>
        <w:rPr>
          <w:rFonts w:asciiTheme="minorEastAsia" w:hAnsiTheme="minorEastAsia" w:eastAsiaTheme="minorEastAsia"/>
          <w:color w:val="auto"/>
          <w:spacing w:val="4"/>
          <w:sz w:val="24"/>
          <w:highlight w:val="none"/>
        </w:rPr>
      </w:pPr>
      <w:r>
        <w:rPr>
          <w:rFonts w:asciiTheme="minorEastAsia" w:hAnsiTheme="minorEastAsia" w:eastAsiaTheme="minorEastAsia"/>
          <w:color w:val="auto"/>
          <w:spacing w:val="4"/>
          <w:sz w:val="24"/>
          <w:highlight w:val="none"/>
        </w:rPr>
        <w:t>(6)</w:t>
      </w:r>
      <w:r>
        <w:rPr>
          <w:rFonts w:hint="eastAsia" w:asciiTheme="minorEastAsia" w:hAnsiTheme="minorEastAsia" w:eastAsiaTheme="minorEastAsia"/>
          <w:color w:val="auto"/>
          <w:spacing w:val="4"/>
          <w:sz w:val="24"/>
          <w:highlight w:val="none"/>
        </w:rPr>
        <w:t xml:space="preserve"> 磋商报价汇总表；</w:t>
      </w:r>
    </w:p>
    <w:p>
      <w:pPr>
        <w:pStyle w:val="23"/>
        <w:kinsoku w:val="0"/>
        <w:overflowPunct w:val="0"/>
        <w:spacing w:before="130" w:line="400" w:lineRule="exact"/>
        <w:ind w:left="119" w:right="6" w:firstLine="480"/>
        <w:rPr>
          <w:rFonts w:asciiTheme="minorEastAsia" w:hAnsiTheme="minorEastAsia" w:eastAsiaTheme="minorEastAsia"/>
          <w:color w:val="auto"/>
          <w:spacing w:val="4"/>
          <w:sz w:val="24"/>
          <w:highlight w:val="none"/>
        </w:rPr>
      </w:pPr>
      <w:r>
        <w:rPr>
          <w:rFonts w:asciiTheme="minorEastAsia" w:hAnsiTheme="minorEastAsia" w:eastAsiaTheme="minorEastAsia"/>
          <w:color w:val="auto"/>
          <w:spacing w:val="4"/>
          <w:sz w:val="24"/>
          <w:highlight w:val="none"/>
        </w:rPr>
        <w:t>(7)</w:t>
      </w:r>
      <w:r>
        <w:rPr>
          <w:rFonts w:hint="eastAsia" w:asciiTheme="minorEastAsia" w:hAnsiTheme="minorEastAsia" w:eastAsiaTheme="minorEastAsia"/>
          <w:color w:val="auto"/>
          <w:spacing w:val="4"/>
          <w:sz w:val="24"/>
          <w:highlight w:val="none"/>
        </w:rPr>
        <w:t xml:space="preserve"> 供应商基本情况；</w:t>
      </w:r>
    </w:p>
    <w:p>
      <w:pPr>
        <w:pStyle w:val="23"/>
        <w:kinsoku w:val="0"/>
        <w:overflowPunct w:val="0"/>
        <w:spacing w:before="130" w:line="400" w:lineRule="exact"/>
        <w:ind w:left="119" w:right="6" w:firstLine="480"/>
        <w:rPr>
          <w:rFonts w:asciiTheme="minorEastAsia" w:hAnsiTheme="minorEastAsia" w:eastAsiaTheme="minorEastAsia"/>
          <w:color w:val="auto"/>
          <w:spacing w:val="4"/>
          <w:sz w:val="24"/>
          <w:highlight w:val="none"/>
        </w:rPr>
      </w:pPr>
      <w:r>
        <w:rPr>
          <w:rFonts w:asciiTheme="minorEastAsia" w:hAnsiTheme="minorEastAsia" w:eastAsiaTheme="minorEastAsia"/>
          <w:color w:val="auto"/>
          <w:spacing w:val="4"/>
          <w:sz w:val="24"/>
          <w:highlight w:val="none"/>
        </w:rPr>
        <w:t>1</w:t>
      </w:r>
      <w:r>
        <w:rPr>
          <w:rFonts w:hint="eastAsia" w:asciiTheme="minorEastAsia" w:hAnsiTheme="minorEastAsia" w:eastAsiaTheme="minorEastAsia"/>
          <w:color w:val="auto"/>
          <w:spacing w:val="4"/>
          <w:sz w:val="24"/>
          <w:highlight w:val="none"/>
        </w:rPr>
        <w:t>）供应商基本情况表；</w:t>
      </w:r>
    </w:p>
    <w:p>
      <w:pPr>
        <w:pStyle w:val="23"/>
        <w:kinsoku w:val="0"/>
        <w:overflowPunct w:val="0"/>
        <w:spacing w:before="130" w:line="400" w:lineRule="exact"/>
        <w:ind w:left="119" w:right="6" w:firstLine="480"/>
        <w:rPr>
          <w:rFonts w:asciiTheme="minorEastAsia" w:hAnsiTheme="minorEastAsia" w:eastAsiaTheme="minorEastAsia"/>
          <w:color w:val="auto"/>
          <w:spacing w:val="4"/>
          <w:sz w:val="24"/>
          <w:highlight w:val="none"/>
        </w:rPr>
      </w:pPr>
      <w:r>
        <w:rPr>
          <w:rFonts w:asciiTheme="minorEastAsia" w:hAnsiTheme="minorEastAsia" w:eastAsiaTheme="minorEastAsia"/>
          <w:color w:val="auto"/>
          <w:spacing w:val="4"/>
          <w:sz w:val="24"/>
          <w:highlight w:val="none"/>
        </w:rPr>
        <w:t>2</w:t>
      </w:r>
      <w:r>
        <w:rPr>
          <w:rFonts w:hint="eastAsia" w:asciiTheme="minorEastAsia" w:hAnsiTheme="minorEastAsia" w:eastAsiaTheme="minorEastAsia"/>
          <w:color w:val="auto"/>
          <w:spacing w:val="4"/>
          <w:sz w:val="24"/>
          <w:highlight w:val="none"/>
        </w:rPr>
        <w:t>）</w:t>
      </w:r>
      <w:r>
        <w:rPr>
          <w:rFonts w:hint="eastAsia" w:asciiTheme="minorEastAsia" w:hAnsiTheme="minorEastAsia" w:eastAsiaTheme="minorEastAsia"/>
          <w:bCs/>
          <w:color w:val="auto"/>
          <w:spacing w:val="4"/>
          <w:sz w:val="24"/>
          <w:highlight w:val="none"/>
        </w:rPr>
        <w:t>营业执照副本、税务登记证、组织机构代码证、（三证合一的提供统一社会信用代码的营业执照）</w:t>
      </w:r>
      <w:r>
        <w:rPr>
          <w:rFonts w:hint="eastAsia" w:asciiTheme="minorEastAsia" w:hAnsiTheme="minorEastAsia" w:eastAsiaTheme="minorEastAsia"/>
          <w:color w:val="auto"/>
          <w:spacing w:val="4"/>
          <w:sz w:val="24"/>
          <w:highlight w:val="none"/>
        </w:rPr>
        <w:t>；</w:t>
      </w:r>
    </w:p>
    <w:p>
      <w:pPr>
        <w:pStyle w:val="23"/>
        <w:kinsoku w:val="0"/>
        <w:overflowPunct w:val="0"/>
        <w:spacing w:before="130" w:line="400" w:lineRule="exact"/>
        <w:ind w:left="119" w:right="6" w:firstLine="480"/>
        <w:rPr>
          <w:rFonts w:asciiTheme="minorEastAsia" w:hAnsiTheme="minorEastAsia" w:eastAsiaTheme="minorEastAsia"/>
          <w:color w:val="auto"/>
          <w:spacing w:val="4"/>
          <w:sz w:val="24"/>
          <w:highlight w:val="none"/>
        </w:rPr>
      </w:pPr>
      <w:r>
        <w:rPr>
          <w:rFonts w:asciiTheme="minorEastAsia" w:hAnsiTheme="minorEastAsia" w:eastAsiaTheme="minorEastAsia"/>
          <w:color w:val="auto"/>
          <w:spacing w:val="4"/>
          <w:sz w:val="24"/>
          <w:highlight w:val="none"/>
        </w:rPr>
        <w:t>3</w:t>
      </w:r>
      <w:r>
        <w:rPr>
          <w:rFonts w:hint="eastAsia" w:asciiTheme="minorEastAsia" w:hAnsiTheme="minorEastAsia" w:eastAsiaTheme="minorEastAsia"/>
          <w:color w:val="auto"/>
          <w:spacing w:val="4"/>
          <w:sz w:val="24"/>
          <w:highlight w:val="none"/>
        </w:rPr>
        <w:t>）</w:t>
      </w:r>
      <w:r>
        <w:rPr>
          <w:rFonts w:hint="eastAsia" w:asciiTheme="minorEastAsia" w:hAnsiTheme="minorEastAsia" w:eastAsiaTheme="minorEastAsia"/>
          <w:bCs/>
          <w:color w:val="auto"/>
          <w:spacing w:val="4"/>
          <w:sz w:val="24"/>
          <w:highlight w:val="none"/>
        </w:rPr>
        <w:t>近一年财务状况报告相关材料</w:t>
      </w:r>
      <w:r>
        <w:rPr>
          <w:rFonts w:hint="eastAsia" w:asciiTheme="minorEastAsia" w:hAnsiTheme="minorEastAsia" w:eastAsiaTheme="minorEastAsia"/>
          <w:color w:val="auto"/>
          <w:spacing w:val="4"/>
          <w:sz w:val="24"/>
          <w:highlight w:val="none"/>
        </w:rPr>
        <w:t>（复印件加盖公章）；</w:t>
      </w:r>
    </w:p>
    <w:p>
      <w:pPr>
        <w:pStyle w:val="23"/>
        <w:kinsoku w:val="0"/>
        <w:overflowPunct w:val="0"/>
        <w:spacing w:before="130" w:line="400" w:lineRule="exact"/>
        <w:ind w:left="119" w:right="6" w:firstLine="480"/>
        <w:rPr>
          <w:rFonts w:asciiTheme="minorEastAsia" w:hAnsiTheme="minorEastAsia" w:eastAsiaTheme="minorEastAsia"/>
          <w:color w:val="auto"/>
          <w:spacing w:val="4"/>
          <w:sz w:val="24"/>
          <w:highlight w:val="none"/>
        </w:rPr>
      </w:pPr>
      <w:r>
        <w:rPr>
          <w:rFonts w:asciiTheme="minorEastAsia" w:hAnsiTheme="minorEastAsia" w:eastAsiaTheme="minorEastAsia"/>
          <w:color w:val="auto"/>
          <w:spacing w:val="4"/>
          <w:sz w:val="24"/>
          <w:highlight w:val="none"/>
        </w:rPr>
        <w:t>4</w:t>
      </w:r>
      <w:r>
        <w:rPr>
          <w:rFonts w:hint="eastAsia" w:asciiTheme="minorEastAsia" w:hAnsiTheme="minorEastAsia" w:eastAsiaTheme="minorEastAsia"/>
          <w:color w:val="auto"/>
          <w:spacing w:val="4"/>
          <w:sz w:val="24"/>
          <w:highlight w:val="none"/>
        </w:rPr>
        <w:t>）</w:t>
      </w:r>
      <w:r>
        <w:rPr>
          <w:rFonts w:hint="eastAsia" w:asciiTheme="minorEastAsia" w:hAnsiTheme="minorEastAsia" w:eastAsiaTheme="minorEastAsia"/>
          <w:bCs/>
          <w:color w:val="auto"/>
          <w:spacing w:val="4"/>
          <w:sz w:val="24"/>
          <w:highlight w:val="none"/>
        </w:rPr>
        <w:t>单位社会保障缴费证明</w:t>
      </w:r>
      <w:r>
        <w:rPr>
          <w:rFonts w:hint="eastAsia" w:asciiTheme="minorEastAsia" w:hAnsiTheme="minorEastAsia" w:eastAsiaTheme="minorEastAsia"/>
          <w:color w:val="auto"/>
          <w:spacing w:val="4"/>
          <w:sz w:val="24"/>
          <w:highlight w:val="none"/>
        </w:rPr>
        <w:t>（复印件加盖公章）；</w:t>
      </w:r>
    </w:p>
    <w:p>
      <w:pPr>
        <w:pStyle w:val="23"/>
        <w:kinsoku w:val="0"/>
        <w:overflowPunct w:val="0"/>
        <w:spacing w:before="130" w:line="400" w:lineRule="exact"/>
        <w:ind w:right="6" w:firstLine="496" w:firstLineChars="200"/>
        <w:rPr>
          <w:rFonts w:asciiTheme="minorEastAsia" w:hAnsiTheme="minorEastAsia" w:eastAsiaTheme="minorEastAsia"/>
          <w:color w:val="auto"/>
          <w:spacing w:val="4"/>
          <w:sz w:val="24"/>
          <w:highlight w:val="none"/>
        </w:rPr>
      </w:pPr>
      <w:r>
        <w:rPr>
          <w:rFonts w:asciiTheme="minorEastAsia" w:hAnsiTheme="minorEastAsia" w:eastAsiaTheme="minorEastAsia"/>
          <w:color w:val="auto"/>
          <w:spacing w:val="4"/>
          <w:sz w:val="24"/>
          <w:highlight w:val="none"/>
        </w:rPr>
        <w:t xml:space="preserve"> (8)</w:t>
      </w:r>
      <w:r>
        <w:rPr>
          <w:rFonts w:hint="eastAsia" w:asciiTheme="minorEastAsia" w:hAnsiTheme="minorEastAsia" w:eastAsiaTheme="minorEastAsia"/>
          <w:bCs/>
          <w:color w:val="auto"/>
          <w:spacing w:val="4"/>
          <w:sz w:val="24"/>
          <w:highlight w:val="none"/>
        </w:rPr>
        <w:t>拟派本项目的服务人员配备情况</w:t>
      </w:r>
      <w:r>
        <w:rPr>
          <w:rFonts w:hint="eastAsia" w:asciiTheme="minorEastAsia" w:hAnsiTheme="minorEastAsia" w:eastAsiaTheme="minorEastAsia"/>
          <w:color w:val="auto"/>
          <w:spacing w:val="4"/>
          <w:sz w:val="24"/>
          <w:highlight w:val="none"/>
        </w:rPr>
        <w:t>；</w:t>
      </w:r>
    </w:p>
    <w:p>
      <w:pPr>
        <w:pStyle w:val="23"/>
        <w:kinsoku w:val="0"/>
        <w:overflowPunct w:val="0"/>
        <w:spacing w:before="130" w:line="400" w:lineRule="exact"/>
        <w:ind w:left="119" w:right="6" w:firstLine="480"/>
        <w:rPr>
          <w:rFonts w:asciiTheme="minorEastAsia" w:hAnsiTheme="minorEastAsia" w:eastAsiaTheme="minorEastAsia"/>
          <w:bCs/>
          <w:color w:val="auto"/>
          <w:spacing w:val="4"/>
          <w:sz w:val="24"/>
          <w:highlight w:val="none"/>
        </w:rPr>
      </w:pPr>
      <w:r>
        <w:rPr>
          <w:rFonts w:asciiTheme="minorEastAsia" w:hAnsiTheme="minorEastAsia" w:eastAsiaTheme="minorEastAsia"/>
          <w:bCs/>
          <w:color w:val="auto"/>
          <w:spacing w:val="4"/>
          <w:sz w:val="24"/>
          <w:highlight w:val="none"/>
        </w:rPr>
        <w:t>(9)</w:t>
      </w:r>
      <w:r>
        <w:rPr>
          <w:rFonts w:hint="eastAsia" w:asciiTheme="minorEastAsia" w:hAnsiTheme="minorEastAsia" w:eastAsiaTheme="minorEastAsia"/>
          <w:bCs/>
          <w:color w:val="auto"/>
          <w:spacing w:val="4"/>
          <w:sz w:val="24"/>
          <w:highlight w:val="none"/>
        </w:rPr>
        <w:t xml:space="preserve"> 已完成同类或类似项目一览表；</w:t>
      </w:r>
    </w:p>
    <w:p>
      <w:pPr>
        <w:pStyle w:val="23"/>
        <w:kinsoku w:val="0"/>
        <w:overflowPunct w:val="0"/>
        <w:spacing w:before="130" w:line="400" w:lineRule="exact"/>
        <w:ind w:right="6" w:firstLine="496" w:firstLineChars="200"/>
        <w:rPr>
          <w:rFonts w:asciiTheme="minorEastAsia" w:hAnsiTheme="minorEastAsia" w:eastAsiaTheme="minorEastAsia"/>
          <w:bCs/>
          <w:color w:val="auto"/>
          <w:spacing w:val="4"/>
          <w:sz w:val="24"/>
          <w:highlight w:val="none"/>
        </w:rPr>
      </w:pPr>
      <w:r>
        <w:rPr>
          <w:rFonts w:hint="eastAsia" w:asciiTheme="minorEastAsia" w:hAnsiTheme="minorEastAsia" w:eastAsiaTheme="minorEastAsia"/>
          <w:bCs/>
          <w:color w:val="auto"/>
          <w:spacing w:val="4"/>
          <w:sz w:val="24"/>
          <w:highlight w:val="none"/>
        </w:rPr>
        <w:t>（</w:t>
      </w:r>
      <w:r>
        <w:rPr>
          <w:rFonts w:asciiTheme="minorEastAsia" w:hAnsiTheme="minorEastAsia" w:eastAsiaTheme="minorEastAsia"/>
          <w:bCs/>
          <w:color w:val="auto"/>
          <w:spacing w:val="4"/>
          <w:sz w:val="24"/>
          <w:highlight w:val="none"/>
        </w:rPr>
        <w:t>1</w:t>
      </w:r>
      <w:r>
        <w:rPr>
          <w:rFonts w:hint="eastAsia" w:asciiTheme="minorEastAsia" w:hAnsiTheme="minorEastAsia" w:eastAsiaTheme="minorEastAsia"/>
          <w:bCs/>
          <w:color w:val="auto"/>
          <w:spacing w:val="4"/>
          <w:sz w:val="24"/>
          <w:highlight w:val="none"/>
          <w:lang w:val="en-US" w:eastAsia="zh-CN"/>
        </w:rPr>
        <w:t>0</w:t>
      </w:r>
      <w:r>
        <w:rPr>
          <w:rFonts w:hint="eastAsia" w:asciiTheme="minorEastAsia" w:hAnsiTheme="minorEastAsia" w:eastAsiaTheme="minorEastAsia"/>
          <w:bCs/>
          <w:color w:val="auto"/>
          <w:spacing w:val="4"/>
          <w:sz w:val="24"/>
          <w:highlight w:val="none"/>
        </w:rPr>
        <w:t>）退还保证金说明函；</w:t>
      </w:r>
    </w:p>
    <w:p>
      <w:pPr>
        <w:pStyle w:val="23"/>
        <w:kinsoku w:val="0"/>
        <w:overflowPunct w:val="0"/>
        <w:spacing w:before="130" w:line="400" w:lineRule="exact"/>
        <w:ind w:left="119" w:right="6" w:firstLine="480"/>
        <w:rPr>
          <w:rFonts w:asciiTheme="minorEastAsia" w:hAnsiTheme="minorEastAsia" w:eastAsiaTheme="minorEastAsia"/>
          <w:bCs/>
          <w:color w:val="auto"/>
          <w:spacing w:val="4"/>
          <w:sz w:val="24"/>
          <w:highlight w:val="none"/>
        </w:rPr>
      </w:pPr>
      <w:r>
        <w:rPr>
          <w:rFonts w:asciiTheme="minorEastAsia" w:hAnsiTheme="minorEastAsia" w:eastAsiaTheme="minorEastAsia"/>
          <w:bCs/>
          <w:color w:val="auto"/>
          <w:spacing w:val="4"/>
          <w:sz w:val="24"/>
          <w:highlight w:val="none"/>
        </w:rPr>
        <w:t>(1</w:t>
      </w:r>
      <w:r>
        <w:rPr>
          <w:rFonts w:hint="eastAsia" w:asciiTheme="minorEastAsia" w:hAnsiTheme="minorEastAsia" w:eastAsiaTheme="minorEastAsia"/>
          <w:bCs/>
          <w:color w:val="auto"/>
          <w:spacing w:val="4"/>
          <w:sz w:val="24"/>
          <w:highlight w:val="none"/>
          <w:lang w:val="en-US" w:eastAsia="zh-CN"/>
        </w:rPr>
        <w:t>1</w:t>
      </w:r>
      <w:r>
        <w:rPr>
          <w:rFonts w:asciiTheme="minorEastAsia" w:hAnsiTheme="minorEastAsia" w:eastAsiaTheme="minorEastAsia"/>
          <w:bCs/>
          <w:color w:val="auto"/>
          <w:spacing w:val="4"/>
          <w:sz w:val="24"/>
          <w:highlight w:val="none"/>
        </w:rPr>
        <w:t>)</w:t>
      </w:r>
      <w:r>
        <w:rPr>
          <w:rFonts w:hint="eastAsia" w:asciiTheme="minorEastAsia" w:hAnsiTheme="minorEastAsia" w:eastAsiaTheme="minorEastAsia"/>
          <w:bCs/>
          <w:color w:val="auto"/>
          <w:spacing w:val="4"/>
          <w:sz w:val="24"/>
          <w:highlight w:val="none"/>
        </w:rPr>
        <w:t xml:space="preserve"> 其他商务资格证明资料（格式自定）。</w:t>
      </w:r>
    </w:p>
    <w:p>
      <w:pPr>
        <w:pStyle w:val="23"/>
        <w:kinsoku w:val="0"/>
        <w:overflowPunct w:val="0"/>
        <w:spacing w:before="130" w:line="400" w:lineRule="exact"/>
        <w:ind w:left="119" w:right="6" w:firstLine="480"/>
        <w:rPr>
          <w:rFonts w:asciiTheme="minorEastAsia" w:hAnsiTheme="minorEastAsia" w:eastAsiaTheme="minorEastAsia"/>
          <w:b/>
          <w:color w:val="auto"/>
          <w:spacing w:val="4"/>
          <w:sz w:val="24"/>
          <w:highlight w:val="none"/>
        </w:rPr>
      </w:pPr>
      <w:r>
        <w:rPr>
          <w:rFonts w:hint="eastAsia" w:asciiTheme="minorEastAsia" w:hAnsiTheme="minorEastAsia" w:eastAsiaTheme="minorEastAsia"/>
          <w:b/>
          <w:color w:val="auto"/>
          <w:spacing w:val="4"/>
          <w:sz w:val="24"/>
          <w:highlight w:val="none"/>
        </w:rPr>
        <w:t>二、技术部分</w:t>
      </w:r>
    </w:p>
    <w:p>
      <w:pPr>
        <w:pStyle w:val="23"/>
        <w:kinsoku w:val="0"/>
        <w:overflowPunct w:val="0"/>
        <w:spacing w:before="130" w:line="400" w:lineRule="exact"/>
        <w:ind w:left="119" w:right="6" w:firstLine="480"/>
        <w:rPr>
          <w:rFonts w:asciiTheme="minorEastAsia" w:hAnsiTheme="minorEastAsia" w:eastAsiaTheme="minorEastAsia"/>
          <w:color w:val="auto"/>
          <w:spacing w:val="4"/>
          <w:sz w:val="24"/>
          <w:highlight w:val="none"/>
        </w:rPr>
      </w:pPr>
      <w:r>
        <w:rPr>
          <w:rFonts w:hint="eastAsia" w:asciiTheme="minorEastAsia" w:hAnsiTheme="minorEastAsia" w:eastAsiaTheme="minorEastAsia"/>
          <w:color w:val="auto"/>
          <w:spacing w:val="4"/>
          <w:sz w:val="24"/>
          <w:highlight w:val="none"/>
        </w:rPr>
        <w:t>（</w:t>
      </w:r>
      <w:r>
        <w:rPr>
          <w:rFonts w:asciiTheme="minorEastAsia" w:hAnsiTheme="minorEastAsia" w:eastAsiaTheme="minorEastAsia"/>
          <w:color w:val="auto"/>
          <w:spacing w:val="4"/>
          <w:sz w:val="24"/>
          <w:highlight w:val="none"/>
        </w:rPr>
        <w:t>1</w:t>
      </w:r>
      <w:r>
        <w:rPr>
          <w:rFonts w:hint="eastAsia" w:asciiTheme="minorEastAsia" w:hAnsiTheme="minorEastAsia" w:eastAsiaTheme="minorEastAsia"/>
          <w:color w:val="auto"/>
          <w:spacing w:val="4"/>
          <w:sz w:val="24"/>
          <w:highlight w:val="none"/>
        </w:rPr>
        <w:t>）技术文件；</w:t>
      </w:r>
    </w:p>
    <w:p>
      <w:pPr>
        <w:pStyle w:val="23"/>
        <w:kinsoku w:val="0"/>
        <w:overflowPunct w:val="0"/>
        <w:spacing w:before="130" w:line="400" w:lineRule="exact"/>
        <w:ind w:left="119" w:right="6" w:firstLine="480"/>
        <w:rPr>
          <w:rFonts w:asciiTheme="minorEastAsia" w:hAnsiTheme="minorEastAsia" w:eastAsiaTheme="minorEastAsia"/>
          <w:color w:val="auto"/>
          <w:spacing w:val="4"/>
          <w:sz w:val="24"/>
          <w:highlight w:val="none"/>
        </w:rPr>
      </w:pPr>
      <w:r>
        <w:rPr>
          <w:rFonts w:hint="eastAsia" w:asciiTheme="minorEastAsia" w:hAnsiTheme="minorEastAsia" w:eastAsiaTheme="minorEastAsia"/>
          <w:color w:val="auto"/>
          <w:spacing w:val="4"/>
          <w:sz w:val="24"/>
          <w:highlight w:val="none"/>
        </w:rPr>
        <w:t>（</w:t>
      </w:r>
      <w:r>
        <w:rPr>
          <w:rFonts w:asciiTheme="minorEastAsia" w:hAnsiTheme="minorEastAsia" w:eastAsiaTheme="minorEastAsia"/>
          <w:color w:val="auto"/>
          <w:spacing w:val="4"/>
          <w:sz w:val="24"/>
          <w:highlight w:val="none"/>
        </w:rPr>
        <w:t>2</w:t>
      </w:r>
      <w:r>
        <w:rPr>
          <w:rFonts w:hint="eastAsia" w:asciiTheme="minorEastAsia" w:hAnsiTheme="minorEastAsia" w:eastAsiaTheme="minorEastAsia"/>
          <w:color w:val="auto"/>
          <w:spacing w:val="4"/>
          <w:sz w:val="24"/>
          <w:highlight w:val="none"/>
        </w:rPr>
        <w:t>）服务承诺；</w:t>
      </w:r>
    </w:p>
    <w:p>
      <w:pPr>
        <w:pStyle w:val="23"/>
        <w:kinsoku w:val="0"/>
        <w:overflowPunct w:val="0"/>
        <w:spacing w:before="130" w:line="400" w:lineRule="exact"/>
        <w:ind w:left="119" w:right="6" w:firstLine="480"/>
        <w:rPr>
          <w:rFonts w:asciiTheme="minorEastAsia" w:hAnsiTheme="minorEastAsia" w:eastAsiaTheme="minorEastAsia"/>
          <w:color w:val="auto"/>
          <w:spacing w:val="4"/>
          <w:sz w:val="24"/>
          <w:highlight w:val="none"/>
        </w:rPr>
      </w:pPr>
      <w:r>
        <w:rPr>
          <w:rFonts w:hint="eastAsia" w:asciiTheme="minorEastAsia" w:hAnsiTheme="minorEastAsia" w:eastAsiaTheme="minorEastAsia"/>
          <w:color w:val="auto"/>
          <w:spacing w:val="4"/>
          <w:sz w:val="24"/>
          <w:highlight w:val="none"/>
        </w:rPr>
        <w:t>（</w:t>
      </w:r>
      <w:r>
        <w:rPr>
          <w:rFonts w:asciiTheme="minorEastAsia" w:hAnsiTheme="minorEastAsia" w:eastAsiaTheme="minorEastAsia"/>
          <w:color w:val="auto"/>
          <w:spacing w:val="4"/>
          <w:sz w:val="24"/>
          <w:highlight w:val="none"/>
        </w:rPr>
        <w:t>3</w:t>
      </w:r>
      <w:r>
        <w:rPr>
          <w:rFonts w:hint="eastAsia" w:asciiTheme="minorEastAsia" w:hAnsiTheme="minorEastAsia" w:eastAsiaTheme="minorEastAsia"/>
          <w:color w:val="auto"/>
          <w:spacing w:val="4"/>
          <w:sz w:val="24"/>
          <w:highlight w:val="none"/>
        </w:rPr>
        <w:t>）</w:t>
      </w:r>
      <w:r>
        <w:rPr>
          <w:rFonts w:hint="eastAsia" w:asciiTheme="minorEastAsia" w:hAnsiTheme="minorEastAsia" w:eastAsiaTheme="minorEastAsia"/>
          <w:bCs/>
          <w:color w:val="auto"/>
          <w:spacing w:val="4"/>
          <w:sz w:val="24"/>
          <w:highlight w:val="none"/>
        </w:rPr>
        <w:t>供应商认为需要提交的其他资料。</w:t>
      </w:r>
    </w:p>
    <w:p>
      <w:pPr>
        <w:spacing w:line="420" w:lineRule="exact"/>
        <w:ind w:firstLine="480" w:firstLineChars="200"/>
        <w:rPr>
          <w:rFonts w:cs="仿宋" w:asciiTheme="minorEastAsia" w:hAnsiTheme="minorEastAsia" w:eastAsiaTheme="minorEastAsia"/>
          <w:color w:val="auto"/>
          <w:kern w:val="0"/>
          <w:sz w:val="24"/>
          <w:szCs w:val="24"/>
          <w:highlight w:val="none"/>
        </w:rPr>
      </w:pPr>
    </w:p>
    <w:p>
      <w:pPr>
        <w:pStyle w:val="262"/>
        <w:kinsoku w:val="0"/>
        <w:overflowPunct w:val="0"/>
        <w:spacing w:line="940" w:lineRule="exact"/>
        <w:jc w:val="center"/>
        <w:outlineLvl w:val="9"/>
        <w:rPr>
          <w:rFonts w:asciiTheme="minorEastAsia" w:hAnsiTheme="minorEastAsia" w:eastAsiaTheme="minorEastAsia"/>
          <w:color w:val="auto"/>
          <w:highlight w:val="none"/>
        </w:rPr>
      </w:pPr>
    </w:p>
    <w:p>
      <w:pPr>
        <w:pStyle w:val="262"/>
        <w:kinsoku w:val="0"/>
        <w:overflowPunct w:val="0"/>
        <w:spacing w:line="940" w:lineRule="exact"/>
        <w:jc w:val="center"/>
        <w:outlineLvl w:val="9"/>
        <w:rPr>
          <w:rFonts w:asciiTheme="minorEastAsia" w:hAnsiTheme="minorEastAsia" w:eastAsiaTheme="minorEastAsia"/>
          <w:color w:val="auto"/>
          <w:highlight w:val="none"/>
        </w:rPr>
      </w:pPr>
    </w:p>
    <w:p>
      <w:pPr>
        <w:pStyle w:val="262"/>
        <w:kinsoku w:val="0"/>
        <w:overflowPunct w:val="0"/>
        <w:spacing w:line="940" w:lineRule="exact"/>
        <w:jc w:val="center"/>
        <w:outlineLvl w:val="9"/>
        <w:rPr>
          <w:rFonts w:asciiTheme="minorEastAsia" w:hAnsiTheme="minorEastAsia" w:eastAsiaTheme="minorEastAsia"/>
          <w:color w:val="auto"/>
          <w:highlight w:val="none"/>
        </w:rPr>
      </w:pPr>
    </w:p>
    <w:p>
      <w:pPr>
        <w:pStyle w:val="262"/>
        <w:kinsoku w:val="0"/>
        <w:overflowPunct w:val="0"/>
        <w:spacing w:line="940" w:lineRule="exact"/>
        <w:jc w:val="center"/>
        <w:outlineLvl w:val="9"/>
        <w:rPr>
          <w:rFonts w:asciiTheme="minorEastAsia" w:hAnsiTheme="minorEastAsia" w:eastAsiaTheme="minorEastAsia"/>
          <w:color w:val="auto"/>
          <w:highlight w:val="none"/>
        </w:rPr>
      </w:pPr>
    </w:p>
    <w:p>
      <w:pPr>
        <w:pStyle w:val="262"/>
        <w:kinsoku w:val="0"/>
        <w:overflowPunct w:val="0"/>
        <w:spacing w:line="940" w:lineRule="exact"/>
        <w:jc w:val="center"/>
        <w:outlineLvl w:val="9"/>
        <w:rPr>
          <w:rFonts w:asciiTheme="minorEastAsia" w:hAnsiTheme="minorEastAsia" w:eastAsiaTheme="minorEastAsia"/>
          <w:color w:val="auto"/>
          <w:highlight w:val="none"/>
        </w:rPr>
      </w:pPr>
    </w:p>
    <w:p>
      <w:pPr>
        <w:pStyle w:val="262"/>
        <w:kinsoku w:val="0"/>
        <w:overflowPunct w:val="0"/>
        <w:spacing w:line="940" w:lineRule="exact"/>
        <w:jc w:val="center"/>
        <w:outlineLvl w:val="9"/>
        <w:rPr>
          <w:rFonts w:asciiTheme="minorEastAsia" w:hAnsiTheme="minorEastAsia" w:eastAsiaTheme="minorEastAsia"/>
          <w:color w:val="auto"/>
          <w:highlight w:val="none"/>
        </w:rPr>
      </w:pPr>
    </w:p>
    <w:p>
      <w:pPr>
        <w:jc w:val="center"/>
        <w:rPr>
          <w:rFonts w:asciiTheme="minorEastAsia" w:hAnsiTheme="minorEastAsia" w:eastAsiaTheme="minorEastAsia"/>
          <w:b/>
          <w:bCs/>
          <w:color w:val="auto"/>
          <w:sz w:val="56"/>
          <w:szCs w:val="56"/>
          <w:highlight w:val="none"/>
        </w:rPr>
      </w:pPr>
      <w:r>
        <w:rPr>
          <w:rFonts w:hint="eastAsia" w:asciiTheme="minorEastAsia" w:hAnsiTheme="minorEastAsia" w:eastAsiaTheme="minorEastAsia"/>
          <w:b/>
          <w:color w:val="auto"/>
          <w:sz w:val="56"/>
          <w:szCs w:val="56"/>
          <w:highlight w:val="none"/>
        </w:rPr>
        <w:t>（一）商务部分</w:t>
      </w:r>
    </w:p>
    <w:p>
      <w:pPr>
        <w:pStyle w:val="23"/>
        <w:kinsoku w:val="0"/>
        <w:overflowPunct w:val="0"/>
        <w:spacing w:before="130" w:line="355" w:lineRule="auto"/>
        <w:ind w:right="7"/>
        <w:jc w:val="center"/>
        <w:rPr>
          <w:rFonts w:asciiTheme="minorEastAsia" w:hAnsiTheme="minorEastAsia" w:eastAsiaTheme="minorEastAsia"/>
          <w:b/>
          <w:bCs/>
          <w:color w:val="auto"/>
          <w:sz w:val="36"/>
          <w:szCs w:val="36"/>
          <w:highlight w:val="none"/>
        </w:rPr>
      </w:pPr>
      <w:r>
        <w:rPr>
          <w:rFonts w:asciiTheme="minorEastAsia" w:hAnsiTheme="minorEastAsia" w:eastAsiaTheme="minorEastAsia"/>
          <w:color w:val="auto"/>
          <w:highlight w:val="none"/>
        </w:rPr>
        <w:br w:type="page"/>
      </w:r>
      <w:r>
        <w:rPr>
          <w:rFonts w:hint="eastAsia" w:asciiTheme="minorEastAsia" w:hAnsiTheme="minorEastAsia" w:eastAsiaTheme="minorEastAsia"/>
          <w:b/>
          <w:bCs/>
          <w:color w:val="auto"/>
          <w:sz w:val="36"/>
          <w:szCs w:val="36"/>
          <w:highlight w:val="none"/>
        </w:rPr>
        <w:t>一、磋商函</w:t>
      </w:r>
    </w:p>
    <w:p>
      <w:pPr>
        <w:pStyle w:val="23"/>
        <w:spacing w:before="34" w:line="357" w:lineRule="auto"/>
        <w:ind w:right="126" w:firstLine="480"/>
        <w:rPr>
          <w:rFonts w:asciiTheme="minorEastAsia" w:hAnsiTheme="minorEastAsia" w:eastAsiaTheme="minorEastAsia"/>
          <w:b/>
          <w:bCs/>
          <w:color w:val="auto"/>
          <w:highlight w:val="none"/>
          <w:u w:val="single"/>
        </w:rPr>
      </w:pPr>
      <w:r>
        <w:rPr>
          <w:rFonts w:hint="eastAsia" w:asciiTheme="minorEastAsia" w:hAnsiTheme="minorEastAsia" w:eastAsiaTheme="minorEastAsia"/>
          <w:b/>
          <w:bCs/>
          <w:color w:val="auto"/>
          <w:highlight w:val="none"/>
          <w:u w:val="single"/>
        </w:rPr>
        <w:t>致</w:t>
      </w:r>
      <w:r>
        <w:rPr>
          <w:rFonts w:hint="eastAsia" w:asciiTheme="minorEastAsia" w:hAnsiTheme="minorEastAsia" w:eastAsiaTheme="minorEastAsia"/>
          <w:b/>
          <w:bCs/>
          <w:color w:val="auto"/>
          <w:highlight w:val="none"/>
        </w:rPr>
        <w:t>：采购</w:t>
      </w:r>
      <w:r>
        <w:rPr>
          <w:rFonts w:hint="eastAsia" w:asciiTheme="minorEastAsia" w:hAnsiTheme="minorEastAsia" w:eastAsiaTheme="minorEastAsia"/>
          <w:b/>
          <w:bCs/>
          <w:color w:val="auto"/>
          <w:highlight w:val="none"/>
          <w:u w:val="single"/>
        </w:rPr>
        <w:t>人名称</w:t>
      </w:r>
    </w:p>
    <w:p>
      <w:pPr>
        <w:spacing w:line="420" w:lineRule="exact"/>
        <w:ind w:firstLine="480" w:firstLineChars="200"/>
        <w:rPr>
          <w:rFonts w:cs="仿宋" w:asciiTheme="minorEastAsia" w:hAnsiTheme="minorEastAsia" w:eastAsiaTheme="minorEastAsia"/>
          <w:color w:val="auto"/>
          <w:kern w:val="0"/>
          <w:sz w:val="24"/>
          <w:szCs w:val="24"/>
          <w:highlight w:val="none"/>
        </w:rPr>
      </w:pPr>
      <w:r>
        <w:rPr>
          <w:rFonts w:hint="eastAsia" w:cs="仿宋" w:asciiTheme="minorEastAsia" w:hAnsiTheme="minorEastAsia" w:eastAsiaTheme="minorEastAsia"/>
          <w:color w:val="auto"/>
          <w:kern w:val="0"/>
          <w:sz w:val="24"/>
          <w:szCs w:val="24"/>
          <w:highlight w:val="none"/>
        </w:rPr>
        <w:t>我方全面研究了</w:t>
      </w:r>
      <w:r>
        <w:rPr>
          <w:rFonts w:cs="仿宋" w:asciiTheme="minorEastAsia" w:hAnsiTheme="minorEastAsia" w:eastAsiaTheme="minorEastAsia"/>
          <w:color w:val="auto"/>
          <w:kern w:val="0"/>
          <w:sz w:val="24"/>
          <w:szCs w:val="24"/>
          <w:highlight w:val="none"/>
          <w:u w:val="single"/>
        </w:rPr>
        <w:tab/>
      </w:r>
      <w:r>
        <w:rPr>
          <w:rFonts w:cs="仿宋" w:asciiTheme="minorEastAsia" w:hAnsiTheme="minorEastAsia" w:eastAsiaTheme="minorEastAsia"/>
          <w:color w:val="auto"/>
          <w:kern w:val="0"/>
          <w:sz w:val="24"/>
          <w:szCs w:val="24"/>
          <w:highlight w:val="none"/>
          <w:u w:val="single"/>
        </w:rPr>
        <w:tab/>
      </w:r>
      <w:r>
        <w:rPr>
          <w:rFonts w:cs="仿宋" w:asciiTheme="minorEastAsia" w:hAnsiTheme="minorEastAsia" w:eastAsiaTheme="minorEastAsia"/>
          <w:color w:val="auto"/>
          <w:kern w:val="0"/>
          <w:sz w:val="24"/>
          <w:szCs w:val="24"/>
          <w:highlight w:val="none"/>
          <w:u w:val="single"/>
        </w:rPr>
        <w:tab/>
      </w:r>
      <w:r>
        <w:rPr>
          <w:rFonts w:cs="仿宋" w:asciiTheme="minorEastAsia" w:hAnsiTheme="minorEastAsia" w:eastAsiaTheme="minorEastAsia"/>
          <w:color w:val="auto"/>
          <w:kern w:val="0"/>
          <w:sz w:val="24"/>
          <w:szCs w:val="24"/>
          <w:highlight w:val="none"/>
          <w:u w:val="single"/>
        </w:rPr>
        <w:tab/>
      </w:r>
      <w:r>
        <w:rPr>
          <w:rFonts w:hint="eastAsia" w:cs="仿宋" w:asciiTheme="minorEastAsia" w:hAnsiTheme="minorEastAsia" w:eastAsiaTheme="minorEastAsia"/>
          <w:color w:val="auto"/>
          <w:kern w:val="0"/>
          <w:sz w:val="24"/>
          <w:szCs w:val="24"/>
          <w:highlight w:val="none"/>
          <w:u w:val="single"/>
        </w:rPr>
        <w:t>（项目名称）</w:t>
      </w:r>
      <w:r>
        <w:rPr>
          <w:rFonts w:hint="eastAsia" w:cs="仿宋" w:asciiTheme="minorEastAsia" w:hAnsiTheme="minorEastAsia" w:eastAsiaTheme="minorEastAsia"/>
          <w:color w:val="auto"/>
          <w:kern w:val="0"/>
          <w:sz w:val="24"/>
          <w:szCs w:val="24"/>
          <w:highlight w:val="none"/>
        </w:rPr>
        <w:t>《竞争性磋商文件》（磋商文件编号：</w:t>
      </w:r>
      <w:r>
        <w:rPr>
          <w:rFonts w:cs="仿宋" w:asciiTheme="minorEastAsia" w:hAnsiTheme="minorEastAsia" w:eastAsiaTheme="minorEastAsia"/>
          <w:color w:val="auto"/>
          <w:kern w:val="0"/>
          <w:sz w:val="24"/>
          <w:szCs w:val="24"/>
          <w:highlight w:val="none"/>
          <w:u w:val="single"/>
        </w:rPr>
        <w:tab/>
      </w:r>
      <w:r>
        <w:rPr>
          <w:rFonts w:cs="仿宋" w:asciiTheme="minorEastAsia" w:hAnsiTheme="minorEastAsia" w:eastAsiaTheme="minorEastAsia"/>
          <w:color w:val="auto"/>
          <w:kern w:val="0"/>
          <w:sz w:val="24"/>
          <w:szCs w:val="24"/>
          <w:highlight w:val="none"/>
          <w:u w:val="single"/>
        </w:rPr>
        <w:tab/>
      </w:r>
      <w:r>
        <w:rPr>
          <w:rFonts w:hint="eastAsia" w:cs="仿宋" w:asciiTheme="minorEastAsia" w:hAnsiTheme="minorEastAsia" w:eastAsiaTheme="minorEastAsia"/>
          <w:color w:val="auto"/>
          <w:kern w:val="0"/>
          <w:sz w:val="24"/>
          <w:szCs w:val="24"/>
          <w:highlight w:val="none"/>
        </w:rPr>
        <w:t>），决定参加贵单位组织的本次磋商。我方愿意以人民币</w:t>
      </w:r>
      <w:r>
        <w:rPr>
          <w:rFonts w:hint="eastAsia" w:cs="仿宋" w:asciiTheme="minorEastAsia" w:hAnsiTheme="minorEastAsia" w:eastAsiaTheme="minorEastAsia"/>
          <w:color w:val="auto"/>
          <w:kern w:val="0"/>
          <w:sz w:val="24"/>
          <w:szCs w:val="24"/>
          <w:highlight w:val="none"/>
          <w:u w:val="single"/>
        </w:rPr>
        <w:t>（大写）</w:t>
      </w:r>
      <w:r>
        <w:rPr>
          <w:rFonts w:cs="仿宋" w:asciiTheme="minorEastAsia" w:hAnsiTheme="minorEastAsia" w:eastAsiaTheme="minorEastAsia"/>
          <w:color w:val="auto"/>
          <w:kern w:val="0"/>
          <w:sz w:val="24"/>
          <w:szCs w:val="24"/>
          <w:highlight w:val="none"/>
          <w:u w:val="single"/>
        </w:rPr>
        <w:tab/>
      </w:r>
      <w:r>
        <w:rPr>
          <w:rFonts w:hint="eastAsia" w:cs="仿宋" w:asciiTheme="minorEastAsia" w:hAnsiTheme="minorEastAsia" w:eastAsiaTheme="minorEastAsia"/>
          <w:color w:val="auto"/>
          <w:kern w:val="0"/>
          <w:sz w:val="24"/>
          <w:szCs w:val="24"/>
          <w:highlight w:val="none"/>
          <w:u w:val="single"/>
        </w:rPr>
        <w:t>元（</w:t>
      </w:r>
      <w:r>
        <w:rPr>
          <w:rFonts w:cs="仿宋" w:asciiTheme="minorEastAsia" w:hAnsiTheme="minorEastAsia" w:eastAsiaTheme="minorEastAsia"/>
          <w:color w:val="auto"/>
          <w:kern w:val="0"/>
          <w:sz w:val="24"/>
          <w:szCs w:val="24"/>
          <w:highlight w:val="none"/>
          <w:u w:val="single"/>
        </w:rPr>
        <w:t>¥</w:t>
      </w:r>
      <w:r>
        <w:rPr>
          <w:rFonts w:hint="eastAsia" w:cs="仿宋" w:asciiTheme="minorEastAsia" w:hAnsiTheme="minorEastAsia" w:eastAsiaTheme="minorEastAsia"/>
          <w:color w:val="auto"/>
          <w:kern w:val="0"/>
          <w:sz w:val="24"/>
          <w:szCs w:val="24"/>
          <w:highlight w:val="none"/>
          <w:u w:val="single"/>
        </w:rPr>
        <w:t>元）</w:t>
      </w:r>
      <w:r>
        <w:rPr>
          <w:rFonts w:hint="eastAsia" w:cs="仿宋" w:asciiTheme="minorEastAsia" w:hAnsiTheme="minorEastAsia" w:eastAsiaTheme="minorEastAsia"/>
          <w:color w:val="auto"/>
          <w:kern w:val="0"/>
          <w:sz w:val="24"/>
          <w:szCs w:val="24"/>
          <w:highlight w:val="none"/>
        </w:rPr>
        <w:t>的磋商报价承担该项目的服务供应任务，磋商报价即采购人应付的年度服务费总价，服务费按合同签订的付款方式支付，服务期限：年，同时履行竞争性磋商文件中对成交供应商的要求和应承担的责任和义务，并承诺，以下情况若未完全履行，愿无条件接受我方响应被拒绝的后果：</w:t>
      </w:r>
    </w:p>
    <w:p>
      <w:pPr>
        <w:spacing w:line="420" w:lineRule="exact"/>
        <w:ind w:firstLine="480" w:firstLineChars="200"/>
        <w:rPr>
          <w:rFonts w:cs="仿宋" w:asciiTheme="minorEastAsia" w:hAnsiTheme="minorEastAsia" w:eastAsiaTheme="minorEastAsia"/>
          <w:color w:val="auto"/>
          <w:kern w:val="0"/>
          <w:sz w:val="24"/>
          <w:szCs w:val="24"/>
          <w:highlight w:val="none"/>
        </w:rPr>
      </w:pPr>
      <w:r>
        <w:rPr>
          <w:rFonts w:cs="仿宋" w:asciiTheme="minorEastAsia" w:hAnsiTheme="minorEastAsia" w:eastAsiaTheme="minorEastAsia"/>
          <w:color w:val="auto"/>
          <w:kern w:val="0"/>
          <w:sz w:val="24"/>
          <w:szCs w:val="24"/>
          <w:highlight w:val="none"/>
        </w:rPr>
        <w:t>1.</w:t>
      </w:r>
      <w:r>
        <w:rPr>
          <w:rFonts w:hint="eastAsia" w:cs="仿宋" w:asciiTheme="minorEastAsia" w:hAnsiTheme="minorEastAsia" w:eastAsiaTheme="minorEastAsia"/>
          <w:color w:val="auto"/>
          <w:kern w:val="0"/>
          <w:sz w:val="24"/>
          <w:szCs w:val="24"/>
          <w:highlight w:val="none"/>
        </w:rPr>
        <w:t>我方完全接受《竞争性磋商文件》要求的内容，愿承担该项目的实施和售后服务任务，并将履行《竞争性磋商文件》对成交供应商的要求和应承担的责任及义务。</w:t>
      </w:r>
    </w:p>
    <w:p>
      <w:pPr>
        <w:spacing w:line="420" w:lineRule="exact"/>
        <w:ind w:firstLine="480" w:firstLineChars="200"/>
        <w:rPr>
          <w:rFonts w:cs="仿宋" w:asciiTheme="minorEastAsia" w:hAnsiTheme="minorEastAsia" w:eastAsiaTheme="minorEastAsia"/>
          <w:color w:val="auto"/>
          <w:kern w:val="0"/>
          <w:sz w:val="24"/>
          <w:szCs w:val="24"/>
          <w:highlight w:val="none"/>
        </w:rPr>
      </w:pPr>
      <w:r>
        <w:rPr>
          <w:rFonts w:cs="仿宋" w:asciiTheme="minorEastAsia" w:hAnsiTheme="minorEastAsia" w:eastAsiaTheme="minorEastAsia"/>
          <w:color w:val="auto"/>
          <w:kern w:val="0"/>
          <w:sz w:val="24"/>
          <w:szCs w:val="24"/>
          <w:highlight w:val="none"/>
        </w:rPr>
        <w:t>2.</w:t>
      </w:r>
      <w:r>
        <w:rPr>
          <w:rFonts w:hint="eastAsia" w:cs="仿宋" w:asciiTheme="minorEastAsia" w:hAnsiTheme="minorEastAsia" w:eastAsiaTheme="minorEastAsia"/>
          <w:color w:val="auto"/>
          <w:kern w:val="0"/>
          <w:sz w:val="24"/>
          <w:szCs w:val="24"/>
          <w:highlight w:val="none"/>
        </w:rPr>
        <w:t>我方已全面研究了《竞争性磋商文件》的所有内容，包括澄清文件</w:t>
      </w:r>
      <w:r>
        <w:rPr>
          <w:rFonts w:cs="仿宋" w:asciiTheme="minorEastAsia" w:hAnsiTheme="minorEastAsia" w:eastAsiaTheme="minorEastAsia"/>
          <w:color w:val="auto"/>
          <w:kern w:val="0"/>
          <w:sz w:val="24"/>
          <w:szCs w:val="24"/>
          <w:highlight w:val="none"/>
        </w:rPr>
        <w:t>.</w:t>
      </w:r>
      <w:r>
        <w:rPr>
          <w:rFonts w:hint="eastAsia" w:cs="仿宋" w:asciiTheme="minorEastAsia" w:hAnsiTheme="minorEastAsia" w:eastAsiaTheme="minorEastAsia"/>
          <w:color w:val="auto"/>
          <w:kern w:val="0"/>
          <w:sz w:val="24"/>
          <w:szCs w:val="24"/>
          <w:highlight w:val="none"/>
        </w:rPr>
        <w:t>参考资料及有关附件，无其他不明事项且无任何异议。</w:t>
      </w:r>
    </w:p>
    <w:p>
      <w:pPr>
        <w:spacing w:line="420" w:lineRule="exact"/>
        <w:ind w:firstLine="480" w:firstLineChars="200"/>
        <w:rPr>
          <w:rFonts w:cs="仿宋" w:asciiTheme="minorEastAsia" w:hAnsiTheme="minorEastAsia" w:eastAsiaTheme="minorEastAsia"/>
          <w:color w:val="auto"/>
          <w:kern w:val="0"/>
          <w:sz w:val="24"/>
          <w:szCs w:val="24"/>
          <w:highlight w:val="none"/>
        </w:rPr>
      </w:pPr>
      <w:r>
        <w:rPr>
          <w:rFonts w:cs="仿宋" w:asciiTheme="minorEastAsia" w:hAnsiTheme="minorEastAsia" w:eastAsiaTheme="minorEastAsia"/>
          <w:color w:val="auto"/>
          <w:kern w:val="0"/>
          <w:sz w:val="24"/>
          <w:szCs w:val="24"/>
          <w:highlight w:val="none"/>
        </w:rPr>
        <w:t>3.</w:t>
      </w:r>
      <w:r>
        <w:rPr>
          <w:rFonts w:hint="eastAsia" w:cs="仿宋" w:asciiTheme="minorEastAsia" w:hAnsiTheme="minorEastAsia" w:eastAsiaTheme="minorEastAsia"/>
          <w:color w:val="auto"/>
          <w:kern w:val="0"/>
          <w:sz w:val="24"/>
          <w:szCs w:val="24"/>
          <w:highlight w:val="none"/>
        </w:rPr>
        <w:t>我方接受提供贵方可能另外要求的与磋商有关的任何证据或资料，并保证已提供和将要提供的文件资料是真实准确的。</w:t>
      </w:r>
    </w:p>
    <w:p>
      <w:pPr>
        <w:spacing w:line="420" w:lineRule="exact"/>
        <w:ind w:firstLine="480" w:firstLineChars="200"/>
        <w:rPr>
          <w:rFonts w:cs="仿宋" w:asciiTheme="minorEastAsia" w:hAnsiTheme="minorEastAsia" w:eastAsiaTheme="minorEastAsia"/>
          <w:color w:val="auto"/>
          <w:kern w:val="0"/>
          <w:sz w:val="24"/>
          <w:szCs w:val="24"/>
          <w:highlight w:val="none"/>
        </w:rPr>
      </w:pPr>
      <w:r>
        <w:rPr>
          <w:rFonts w:cs="仿宋" w:asciiTheme="minorEastAsia" w:hAnsiTheme="minorEastAsia" w:eastAsiaTheme="minorEastAsia"/>
          <w:color w:val="auto"/>
          <w:kern w:val="0"/>
          <w:sz w:val="24"/>
          <w:szCs w:val="24"/>
          <w:highlight w:val="none"/>
        </w:rPr>
        <w:t>4.</w:t>
      </w:r>
      <w:r>
        <w:rPr>
          <w:rFonts w:hint="eastAsia" w:cs="仿宋" w:asciiTheme="minorEastAsia" w:hAnsiTheme="minorEastAsia" w:eastAsiaTheme="minorEastAsia"/>
          <w:color w:val="auto"/>
          <w:kern w:val="0"/>
          <w:sz w:val="24"/>
          <w:szCs w:val="24"/>
          <w:highlight w:val="none"/>
        </w:rPr>
        <w:t>我方接受</w:t>
      </w:r>
      <w:r>
        <w:rPr>
          <w:rFonts w:cs="仿宋" w:asciiTheme="minorEastAsia" w:hAnsiTheme="minorEastAsia" w:eastAsiaTheme="minorEastAsia"/>
          <w:color w:val="auto"/>
          <w:kern w:val="0"/>
          <w:sz w:val="24"/>
          <w:szCs w:val="24"/>
          <w:highlight w:val="none"/>
        </w:rPr>
        <w:t xml:space="preserve"> 60 </w:t>
      </w:r>
      <w:r>
        <w:rPr>
          <w:rFonts w:hint="eastAsia" w:cs="仿宋" w:asciiTheme="minorEastAsia" w:hAnsiTheme="minorEastAsia" w:eastAsiaTheme="minorEastAsia"/>
          <w:color w:val="auto"/>
          <w:kern w:val="0"/>
          <w:sz w:val="24"/>
          <w:szCs w:val="24"/>
          <w:highlight w:val="none"/>
        </w:rPr>
        <w:t>日历天的磋商有效期（如中标，有效期将延至合同终止日为止），在此期间我方将受此约束。</w:t>
      </w:r>
    </w:p>
    <w:p>
      <w:pPr>
        <w:spacing w:line="420" w:lineRule="exact"/>
        <w:ind w:firstLine="480" w:firstLineChars="200"/>
        <w:rPr>
          <w:rFonts w:cs="仿宋" w:asciiTheme="minorEastAsia" w:hAnsiTheme="minorEastAsia" w:eastAsiaTheme="minorEastAsia"/>
          <w:color w:val="auto"/>
          <w:kern w:val="0"/>
          <w:sz w:val="24"/>
          <w:szCs w:val="24"/>
          <w:highlight w:val="none"/>
        </w:rPr>
      </w:pPr>
      <w:r>
        <w:rPr>
          <w:rFonts w:cs="仿宋" w:asciiTheme="minorEastAsia" w:hAnsiTheme="minorEastAsia" w:eastAsiaTheme="minorEastAsia"/>
          <w:color w:val="auto"/>
          <w:kern w:val="0"/>
          <w:sz w:val="24"/>
          <w:szCs w:val="24"/>
          <w:highlight w:val="none"/>
        </w:rPr>
        <w:t>5.</w:t>
      </w:r>
      <w:r>
        <w:rPr>
          <w:rFonts w:hint="eastAsia" w:cs="仿宋" w:asciiTheme="minorEastAsia" w:hAnsiTheme="minorEastAsia" w:eastAsiaTheme="minorEastAsia"/>
          <w:color w:val="auto"/>
          <w:kern w:val="0"/>
          <w:sz w:val="24"/>
          <w:szCs w:val="24"/>
          <w:highlight w:val="none"/>
        </w:rPr>
        <w:t>我方完全理解采购人不一定将合同授予最低报价的供应商的行为。</w:t>
      </w:r>
    </w:p>
    <w:p>
      <w:pPr>
        <w:spacing w:line="420" w:lineRule="exact"/>
        <w:ind w:firstLine="480" w:firstLineChars="200"/>
        <w:rPr>
          <w:rFonts w:cs="仿宋" w:asciiTheme="minorEastAsia" w:hAnsiTheme="minorEastAsia" w:eastAsiaTheme="minorEastAsia"/>
          <w:color w:val="auto"/>
          <w:kern w:val="0"/>
          <w:sz w:val="24"/>
          <w:szCs w:val="24"/>
          <w:highlight w:val="none"/>
        </w:rPr>
      </w:pPr>
      <w:r>
        <w:rPr>
          <w:rFonts w:cs="仿宋" w:asciiTheme="minorEastAsia" w:hAnsiTheme="minorEastAsia" w:eastAsiaTheme="minorEastAsia"/>
          <w:color w:val="auto"/>
          <w:kern w:val="0"/>
          <w:sz w:val="24"/>
          <w:szCs w:val="24"/>
          <w:highlight w:val="none"/>
        </w:rPr>
        <w:t>6.</w:t>
      </w:r>
      <w:r>
        <w:rPr>
          <w:rFonts w:hint="eastAsia" w:cs="仿宋" w:asciiTheme="minorEastAsia" w:hAnsiTheme="minorEastAsia" w:eastAsiaTheme="minorEastAsia"/>
          <w:color w:val="auto"/>
          <w:kern w:val="0"/>
          <w:sz w:val="24"/>
          <w:szCs w:val="24"/>
          <w:highlight w:val="none"/>
        </w:rPr>
        <w:t>如我方中标，将按《竞争性磋商文件》中的规定在取得《中标通知书》前向代理公司一次性支付相关费用。</w:t>
      </w:r>
    </w:p>
    <w:p>
      <w:pPr>
        <w:spacing w:line="420" w:lineRule="exact"/>
        <w:ind w:firstLine="480" w:firstLineChars="200"/>
        <w:rPr>
          <w:rFonts w:cs="仿宋" w:asciiTheme="minorEastAsia" w:hAnsiTheme="minorEastAsia" w:eastAsiaTheme="minorEastAsia"/>
          <w:color w:val="auto"/>
          <w:kern w:val="0"/>
          <w:sz w:val="24"/>
          <w:szCs w:val="24"/>
          <w:highlight w:val="none"/>
        </w:rPr>
      </w:pPr>
      <w:r>
        <w:rPr>
          <w:rFonts w:cs="仿宋" w:asciiTheme="minorEastAsia" w:hAnsiTheme="minorEastAsia" w:eastAsiaTheme="minorEastAsia"/>
          <w:color w:val="auto"/>
          <w:kern w:val="0"/>
          <w:sz w:val="24"/>
          <w:szCs w:val="24"/>
          <w:highlight w:val="none"/>
        </w:rPr>
        <w:t>7.</w:t>
      </w:r>
      <w:r>
        <w:rPr>
          <w:rFonts w:hint="eastAsia" w:cs="仿宋" w:asciiTheme="minorEastAsia" w:hAnsiTheme="minorEastAsia" w:eastAsiaTheme="minorEastAsia"/>
          <w:color w:val="auto"/>
          <w:kern w:val="0"/>
          <w:sz w:val="24"/>
          <w:szCs w:val="24"/>
          <w:highlight w:val="none"/>
        </w:rPr>
        <w:t>如果我方中标，我方将按照磋商文件的规定，提交约定数额的履约保证金，并对此共同地和分别地承担责任。</w:t>
      </w:r>
    </w:p>
    <w:p>
      <w:pPr>
        <w:spacing w:line="420" w:lineRule="exact"/>
        <w:ind w:firstLine="480" w:firstLineChars="200"/>
        <w:rPr>
          <w:rFonts w:cs="仿宋" w:asciiTheme="minorEastAsia" w:hAnsiTheme="minorEastAsia" w:eastAsiaTheme="minorEastAsia"/>
          <w:color w:val="auto"/>
          <w:kern w:val="0"/>
          <w:sz w:val="24"/>
          <w:szCs w:val="24"/>
          <w:highlight w:val="none"/>
        </w:rPr>
      </w:pPr>
    </w:p>
    <w:p>
      <w:pPr>
        <w:spacing w:line="420" w:lineRule="exact"/>
        <w:ind w:firstLine="480" w:firstLineChars="200"/>
        <w:rPr>
          <w:rFonts w:cs="仿宋" w:asciiTheme="minorEastAsia" w:hAnsiTheme="minorEastAsia" w:eastAsiaTheme="minorEastAsia"/>
          <w:color w:val="auto"/>
          <w:kern w:val="0"/>
          <w:sz w:val="24"/>
          <w:szCs w:val="24"/>
          <w:highlight w:val="none"/>
        </w:rPr>
      </w:pPr>
    </w:p>
    <w:p>
      <w:pPr>
        <w:spacing w:line="420" w:lineRule="exact"/>
        <w:ind w:firstLine="480" w:firstLineChars="200"/>
        <w:rPr>
          <w:rFonts w:cs="仿宋" w:asciiTheme="minorEastAsia" w:hAnsiTheme="minorEastAsia" w:eastAsiaTheme="minorEastAsia"/>
          <w:color w:val="auto"/>
          <w:kern w:val="0"/>
          <w:sz w:val="24"/>
          <w:szCs w:val="24"/>
          <w:highlight w:val="none"/>
        </w:rPr>
      </w:pPr>
    </w:p>
    <w:p>
      <w:pPr>
        <w:spacing w:line="420" w:lineRule="exact"/>
        <w:ind w:firstLine="480" w:firstLineChars="200"/>
        <w:rPr>
          <w:rFonts w:cs="仿宋" w:asciiTheme="minorEastAsia" w:hAnsiTheme="minorEastAsia" w:eastAsiaTheme="minorEastAsia"/>
          <w:color w:val="auto"/>
          <w:kern w:val="0"/>
          <w:sz w:val="24"/>
          <w:szCs w:val="24"/>
          <w:highlight w:val="none"/>
        </w:rPr>
      </w:pPr>
    </w:p>
    <w:p>
      <w:pPr>
        <w:spacing w:line="420" w:lineRule="exact"/>
        <w:ind w:right="480"/>
        <w:jc w:val="right"/>
        <w:rPr>
          <w:rFonts w:cs="仿宋" w:asciiTheme="minorEastAsia" w:hAnsiTheme="minorEastAsia" w:eastAsiaTheme="minorEastAsia"/>
          <w:color w:val="auto"/>
          <w:kern w:val="0"/>
          <w:sz w:val="24"/>
          <w:szCs w:val="24"/>
          <w:highlight w:val="none"/>
        </w:rPr>
      </w:pPr>
      <w:r>
        <w:rPr>
          <w:rFonts w:hint="eastAsia" w:cs="仿宋" w:asciiTheme="minorEastAsia" w:hAnsiTheme="minorEastAsia" w:eastAsiaTheme="minorEastAsia"/>
          <w:color w:val="auto"/>
          <w:kern w:val="0"/>
          <w:sz w:val="24"/>
          <w:szCs w:val="24"/>
          <w:highlight w:val="none"/>
        </w:rPr>
        <w:t>供应商：</w:t>
      </w:r>
      <w:r>
        <w:rPr>
          <w:rFonts w:cs="仿宋" w:asciiTheme="minorEastAsia" w:hAnsiTheme="minorEastAsia" w:eastAsiaTheme="minorEastAsia"/>
          <w:color w:val="auto"/>
          <w:kern w:val="0"/>
          <w:sz w:val="24"/>
          <w:szCs w:val="24"/>
          <w:highlight w:val="none"/>
          <w:u w:val="single"/>
        </w:rPr>
        <w:tab/>
      </w:r>
      <w:r>
        <w:rPr>
          <w:rFonts w:hint="eastAsia" w:cs="仿宋" w:asciiTheme="minorEastAsia" w:hAnsiTheme="minorEastAsia" w:eastAsiaTheme="minorEastAsia"/>
          <w:color w:val="auto"/>
          <w:kern w:val="0"/>
          <w:sz w:val="24"/>
          <w:szCs w:val="24"/>
          <w:highlight w:val="none"/>
        </w:rPr>
        <w:t>（公章）</w:t>
      </w:r>
    </w:p>
    <w:p>
      <w:pPr>
        <w:wordWrap w:val="0"/>
        <w:spacing w:line="420" w:lineRule="exact"/>
        <w:ind w:firstLine="480" w:firstLineChars="200"/>
        <w:jc w:val="right"/>
        <w:rPr>
          <w:rFonts w:cs="仿宋" w:asciiTheme="minorEastAsia" w:hAnsiTheme="minorEastAsia" w:eastAsiaTheme="minorEastAsia"/>
          <w:color w:val="auto"/>
          <w:kern w:val="0"/>
          <w:sz w:val="24"/>
          <w:szCs w:val="24"/>
          <w:highlight w:val="none"/>
        </w:rPr>
      </w:pPr>
      <w:r>
        <w:rPr>
          <w:rFonts w:hint="eastAsia" w:cs="仿宋" w:asciiTheme="minorEastAsia" w:hAnsiTheme="minorEastAsia" w:eastAsiaTheme="minorEastAsia"/>
          <w:color w:val="auto"/>
          <w:kern w:val="0"/>
          <w:sz w:val="24"/>
          <w:szCs w:val="24"/>
          <w:highlight w:val="none"/>
        </w:rPr>
        <w:t>法定代表人或委托人：</w:t>
      </w:r>
      <w:r>
        <w:rPr>
          <w:rFonts w:cs="仿宋" w:asciiTheme="minorEastAsia" w:hAnsiTheme="minorEastAsia" w:eastAsiaTheme="minorEastAsia"/>
          <w:color w:val="auto"/>
          <w:kern w:val="0"/>
          <w:sz w:val="24"/>
          <w:szCs w:val="24"/>
          <w:highlight w:val="none"/>
        </w:rPr>
        <w:tab/>
      </w:r>
      <w:r>
        <w:rPr>
          <w:rFonts w:hint="eastAsia" w:cs="仿宋" w:asciiTheme="minorEastAsia" w:hAnsiTheme="minorEastAsia" w:eastAsiaTheme="minorEastAsia"/>
          <w:color w:val="auto"/>
          <w:kern w:val="0"/>
          <w:sz w:val="24"/>
          <w:szCs w:val="24"/>
          <w:highlight w:val="none"/>
        </w:rPr>
        <w:t>（签字）</w:t>
      </w:r>
    </w:p>
    <w:p>
      <w:pPr>
        <w:spacing w:line="420" w:lineRule="exact"/>
        <w:ind w:right="480" w:firstLine="6360" w:firstLineChars="2650"/>
        <w:rPr>
          <w:rFonts w:cs="仿宋" w:asciiTheme="minorEastAsia" w:hAnsiTheme="minorEastAsia" w:eastAsiaTheme="minorEastAsia"/>
          <w:color w:val="auto"/>
          <w:kern w:val="0"/>
          <w:sz w:val="24"/>
          <w:szCs w:val="24"/>
          <w:highlight w:val="none"/>
        </w:rPr>
      </w:pPr>
      <w:r>
        <w:rPr>
          <w:rFonts w:cs="仿宋" w:asciiTheme="minorEastAsia" w:hAnsiTheme="minorEastAsia" w:eastAsiaTheme="minorEastAsia"/>
          <w:color w:val="auto"/>
          <w:kern w:val="0"/>
          <w:sz w:val="24"/>
          <w:szCs w:val="24"/>
          <w:highlight w:val="none"/>
          <w:u w:val="single"/>
        </w:rPr>
        <w:tab/>
      </w:r>
      <w:r>
        <w:rPr>
          <w:rFonts w:hint="eastAsia" w:cs="仿宋" w:asciiTheme="minorEastAsia" w:hAnsiTheme="minorEastAsia" w:eastAsiaTheme="minorEastAsia"/>
          <w:color w:val="auto"/>
          <w:kern w:val="0"/>
          <w:sz w:val="24"/>
          <w:szCs w:val="24"/>
          <w:highlight w:val="none"/>
        </w:rPr>
        <w:t>年</w:t>
      </w:r>
      <w:r>
        <w:rPr>
          <w:rFonts w:cs="仿宋" w:asciiTheme="minorEastAsia" w:hAnsiTheme="minorEastAsia" w:eastAsiaTheme="minorEastAsia"/>
          <w:color w:val="auto"/>
          <w:kern w:val="0"/>
          <w:sz w:val="24"/>
          <w:szCs w:val="24"/>
          <w:highlight w:val="none"/>
          <w:u w:val="single"/>
        </w:rPr>
        <w:tab/>
      </w:r>
      <w:r>
        <w:rPr>
          <w:rFonts w:hint="eastAsia" w:cs="仿宋" w:asciiTheme="minorEastAsia" w:hAnsiTheme="minorEastAsia" w:eastAsiaTheme="minorEastAsia"/>
          <w:color w:val="auto"/>
          <w:kern w:val="0"/>
          <w:sz w:val="24"/>
          <w:szCs w:val="24"/>
          <w:highlight w:val="none"/>
        </w:rPr>
        <w:t>月日</w:t>
      </w:r>
    </w:p>
    <w:p>
      <w:pPr>
        <w:pStyle w:val="23"/>
        <w:kinsoku w:val="0"/>
        <w:overflowPunct w:val="0"/>
        <w:spacing w:before="34" w:line="357" w:lineRule="auto"/>
        <w:ind w:right="126" w:firstLine="480"/>
        <w:jc w:val="center"/>
        <w:rPr>
          <w:rFonts w:cs="仿宋" w:asciiTheme="minorEastAsia" w:hAnsiTheme="minorEastAsia" w:eastAsiaTheme="minorEastAsia"/>
          <w:color w:val="auto"/>
          <w:sz w:val="36"/>
          <w:szCs w:val="36"/>
          <w:highlight w:val="none"/>
        </w:rPr>
      </w:pPr>
      <w:r>
        <w:rPr>
          <w:rFonts w:asciiTheme="minorEastAsia" w:hAnsiTheme="minorEastAsia" w:eastAsiaTheme="minorEastAsia"/>
          <w:color w:val="auto"/>
          <w:highlight w:val="none"/>
        </w:rPr>
        <w:br w:type="page"/>
      </w:r>
      <w:r>
        <w:rPr>
          <w:rFonts w:hint="eastAsia" w:asciiTheme="minorEastAsia" w:hAnsiTheme="minorEastAsia" w:eastAsiaTheme="minorEastAsia"/>
          <w:b/>
          <w:bCs/>
          <w:color w:val="auto"/>
          <w:sz w:val="36"/>
          <w:szCs w:val="36"/>
          <w:highlight w:val="none"/>
        </w:rPr>
        <w:t>二、法定代表人身份证明</w:t>
      </w:r>
    </w:p>
    <w:p>
      <w:pPr>
        <w:spacing w:line="420" w:lineRule="exact"/>
        <w:ind w:firstLine="480" w:firstLineChars="200"/>
        <w:rPr>
          <w:rFonts w:cs="仿宋" w:asciiTheme="minorEastAsia" w:hAnsiTheme="minorEastAsia" w:eastAsiaTheme="minorEastAsia"/>
          <w:color w:val="auto"/>
          <w:kern w:val="0"/>
          <w:sz w:val="24"/>
          <w:szCs w:val="24"/>
          <w:highlight w:val="none"/>
          <w:u w:val="single"/>
        </w:rPr>
      </w:pPr>
      <w:r>
        <w:rPr>
          <w:rFonts w:hint="eastAsia" w:cs="仿宋" w:asciiTheme="minorEastAsia" w:hAnsiTheme="minorEastAsia" w:eastAsiaTheme="minorEastAsia"/>
          <w:color w:val="auto"/>
          <w:kern w:val="0"/>
          <w:sz w:val="24"/>
          <w:szCs w:val="24"/>
          <w:highlight w:val="none"/>
        </w:rPr>
        <w:t>磋商单位名称：</w:t>
      </w:r>
    </w:p>
    <w:p>
      <w:pPr>
        <w:spacing w:line="420" w:lineRule="exact"/>
        <w:ind w:firstLine="480" w:firstLineChars="200"/>
        <w:rPr>
          <w:rFonts w:cs="仿宋" w:asciiTheme="minorEastAsia" w:hAnsiTheme="minorEastAsia" w:eastAsiaTheme="minorEastAsia"/>
          <w:color w:val="auto"/>
          <w:kern w:val="0"/>
          <w:sz w:val="24"/>
          <w:szCs w:val="24"/>
          <w:highlight w:val="none"/>
          <w:u w:val="single"/>
        </w:rPr>
      </w:pPr>
      <w:r>
        <w:rPr>
          <w:rFonts w:hint="eastAsia" w:cs="仿宋" w:asciiTheme="minorEastAsia" w:hAnsiTheme="minorEastAsia" w:eastAsiaTheme="minorEastAsia"/>
          <w:color w:val="auto"/>
          <w:kern w:val="0"/>
          <w:sz w:val="24"/>
          <w:szCs w:val="24"/>
          <w:highlight w:val="none"/>
        </w:rPr>
        <w:t>单位性质：</w:t>
      </w:r>
    </w:p>
    <w:p>
      <w:pPr>
        <w:spacing w:line="420" w:lineRule="exact"/>
        <w:ind w:firstLine="480" w:firstLineChars="200"/>
        <w:rPr>
          <w:rFonts w:cs="仿宋" w:asciiTheme="minorEastAsia" w:hAnsiTheme="minorEastAsia" w:eastAsiaTheme="minorEastAsia"/>
          <w:color w:val="auto"/>
          <w:kern w:val="0"/>
          <w:sz w:val="24"/>
          <w:szCs w:val="24"/>
          <w:highlight w:val="none"/>
          <w:u w:val="single"/>
        </w:rPr>
      </w:pPr>
      <w:r>
        <w:rPr>
          <w:rFonts w:hint="eastAsia" w:cs="仿宋" w:asciiTheme="minorEastAsia" w:hAnsiTheme="minorEastAsia" w:eastAsiaTheme="minorEastAsia"/>
          <w:color w:val="auto"/>
          <w:kern w:val="0"/>
          <w:sz w:val="24"/>
          <w:szCs w:val="24"/>
          <w:highlight w:val="none"/>
        </w:rPr>
        <w:t>地址：</w:t>
      </w:r>
    </w:p>
    <w:p>
      <w:pPr>
        <w:spacing w:line="420" w:lineRule="exact"/>
        <w:ind w:firstLine="480" w:firstLineChars="200"/>
        <w:rPr>
          <w:rFonts w:cs="仿宋" w:asciiTheme="minorEastAsia" w:hAnsiTheme="minorEastAsia" w:eastAsiaTheme="minorEastAsia"/>
          <w:color w:val="auto"/>
          <w:kern w:val="0"/>
          <w:sz w:val="24"/>
          <w:szCs w:val="24"/>
          <w:highlight w:val="none"/>
        </w:rPr>
      </w:pPr>
      <w:r>
        <w:rPr>
          <w:rFonts w:hint="eastAsia" w:cs="仿宋" w:asciiTheme="minorEastAsia" w:hAnsiTheme="minorEastAsia" w:eastAsiaTheme="minorEastAsia"/>
          <w:color w:val="auto"/>
          <w:kern w:val="0"/>
          <w:sz w:val="24"/>
          <w:szCs w:val="24"/>
          <w:highlight w:val="none"/>
        </w:rPr>
        <w:t>成立时间：      年   月   日</w:t>
      </w:r>
    </w:p>
    <w:p>
      <w:pPr>
        <w:spacing w:line="420" w:lineRule="exact"/>
        <w:ind w:firstLine="480" w:firstLineChars="200"/>
        <w:rPr>
          <w:rFonts w:cs="仿宋" w:asciiTheme="minorEastAsia" w:hAnsiTheme="minorEastAsia" w:eastAsiaTheme="minorEastAsia"/>
          <w:color w:val="auto"/>
          <w:kern w:val="0"/>
          <w:sz w:val="24"/>
          <w:szCs w:val="24"/>
          <w:highlight w:val="none"/>
          <w:u w:val="single"/>
        </w:rPr>
      </w:pPr>
      <w:r>
        <w:rPr>
          <w:rFonts w:hint="eastAsia" w:cs="仿宋" w:asciiTheme="minorEastAsia" w:hAnsiTheme="minorEastAsia" w:eastAsiaTheme="minorEastAsia"/>
          <w:color w:val="auto"/>
          <w:kern w:val="0"/>
          <w:sz w:val="24"/>
          <w:szCs w:val="24"/>
          <w:highlight w:val="none"/>
        </w:rPr>
        <w:t>经营期限：</w:t>
      </w:r>
    </w:p>
    <w:p>
      <w:pPr>
        <w:spacing w:line="420" w:lineRule="exact"/>
        <w:ind w:firstLine="480" w:firstLineChars="200"/>
        <w:rPr>
          <w:rFonts w:cs="仿宋" w:asciiTheme="minorEastAsia" w:hAnsiTheme="minorEastAsia" w:eastAsiaTheme="minorEastAsia"/>
          <w:color w:val="auto"/>
          <w:kern w:val="0"/>
          <w:sz w:val="24"/>
          <w:szCs w:val="24"/>
          <w:highlight w:val="none"/>
          <w:u w:val="single"/>
        </w:rPr>
      </w:pPr>
      <w:r>
        <w:rPr>
          <w:rFonts w:hint="eastAsia" w:cs="仿宋" w:asciiTheme="minorEastAsia" w:hAnsiTheme="minorEastAsia" w:eastAsiaTheme="minorEastAsia"/>
          <w:color w:val="auto"/>
          <w:kern w:val="0"/>
          <w:sz w:val="24"/>
          <w:szCs w:val="24"/>
          <w:highlight w:val="none"/>
        </w:rPr>
        <w:t>姓名：        性别：        年龄：        职务：</w:t>
      </w:r>
    </w:p>
    <w:p>
      <w:pPr>
        <w:spacing w:line="420" w:lineRule="exact"/>
        <w:ind w:firstLine="480" w:firstLineChars="200"/>
        <w:rPr>
          <w:rFonts w:cs="仿宋" w:asciiTheme="minorEastAsia" w:hAnsiTheme="minorEastAsia" w:eastAsiaTheme="minorEastAsia"/>
          <w:color w:val="auto"/>
          <w:kern w:val="0"/>
          <w:sz w:val="24"/>
          <w:szCs w:val="24"/>
          <w:highlight w:val="none"/>
          <w:u w:val="single"/>
        </w:rPr>
      </w:pPr>
      <w:r>
        <w:rPr>
          <w:rFonts w:hint="eastAsia" w:cs="仿宋" w:asciiTheme="minorEastAsia" w:hAnsiTheme="minorEastAsia" w:eastAsiaTheme="minorEastAsia"/>
          <w:color w:val="auto"/>
          <w:kern w:val="0"/>
          <w:sz w:val="24"/>
          <w:szCs w:val="24"/>
          <w:highlight w:val="none"/>
        </w:rPr>
        <w:t>身份证号码：</w:t>
      </w:r>
    </w:p>
    <w:p>
      <w:pPr>
        <w:spacing w:line="420" w:lineRule="exact"/>
        <w:ind w:firstLine="480" w:firstLineChars="200"/>
        <w:rPr>
          <w:rFonts w:cs="仿宋" w:asciiTheme="minorEastAsia" w:hAnsiTheme="minorEastAsia" w:eastAsiaTheme="minorEastAsia"/>
          <w:color w:val="auto"/>
          <w:kern w:val="0"/>
          <w:sz w:val="24"/>
          <w:szCs w:val="24"/>
          <w:highlight w:val="none"/>
        </w:rPr>
      </w:pPr>
      <w:r>
        <w:rPr>
          <w:rFonts w:hint="eastAsia" w:cs="仿宋" w:asciiTheme="minorEastAsia" w:hAnsiTheme="minorEastAsia" w:eastAsiaTheme="minorEastAsia"/>
          <w:color w:val="auto"/>
          <w:kern w:val="0"/>
          <w:sz w:val="24"/>
          <w:szCs w:val="24"/>
          <w:highlight w:val="none"/>
        </w:rPr>
        <w:t>系              （磋商单位名称）的法定代表人。</w:t>
      </w:r>
    </w:p>
    <w:p>
      <w:pPr>
        <w:spacing w:line="420" w:lineRule="exact"/>
        <w:ind w:firstLine="960" w:firstLineChars="400"/>
        <w:rPr>
          <w:rFonts w:cs="仿宋" w:asciiTheme="minorEastAsia" w:hAnsiTheme="minorEastAsia" w:eastAsiaTheme="minorEastAsia"/>
          <w:color w:val="auto"/>
          <w:kern w:val="0"/>
          <w:sz w:val="24"/>
          <w:szCs w:val="24"/>
          <w:highlight w:val="none"/>
        </w:rPr>
      </w:pPr>
      <w:r>
        <w:rPr>
          <w:rFonts w:hint="eastAsia" w:cs="仿宋" w:asciiTheme="minorEastAsia" w:hAnsiTheme="minorEastAsia" w:eastAsiaTheme="minorEastAsia"/>
          <w:color w:val="auto"/>
          <w:kern w:val="0"/>
          <w:sz w:val="24"/>
          <w:szCs w:val="24"/>
          <w:highlight w:val="none"/>
        </w:rPr>
        <w:t>特此证明。</w:t>
      </w:r>
    </w:p>
    <w:p>
      <w:pPr>
        <w:pStyle w:val="23"/>
        <w:kinsoku w:val="0"/>
        <w:overflowPunct w:val="0"/>
        <w:rPr>
          <w:rFonts w:asciiTheme="minorEastAsia" w:hAnsiTheme="minorEastAsia" w:eastAsiaTheme="minorEastAsia"/>
          <w:color w:val="auto"/>
          <w:sz w:val="20"/>
          <w:szCs w:val="20"/>
          <w:highlight w:val="none"/>
        </w:rPr>
      </w:pPr>
    </w:p>
    <w:p>
      <w:pPr>
        <w:pStyle w:val="23"/>
        <w:kinsoku w:val="0"/>
        <w:overflowPunct w:val="0"/>
        <w:rPr>
          <w:rFonts w:asciiTheme="minorEastAsia" w:hAnsiTheme="minorEastAsia" w:eastAsiaTheme="minorEastAsia"/>
          <w:color w:val="auto"/>
          <w:sz w:val="20"/>
          <w:szCs w:val="20"/>
          <w:highlight w:val="none"/>
        </w:rPr>
      </w:pPr>
      <w:r>
        <w:rPr>
          <w:rFonts w:hint="eastAsia" w:asciiTheme="minorEastAsia" w:hAnsiTheme="minorEastAsia" w:eastAsiaTheme="minorEastAsia"/>
          <w:color w:val="auto"/>
          <w:sz w:val="20"/>
          <w:szCs w:val="20"/>
          <w:highlight w:val="none"/>
        </w:rPr>
        <w:t>附：法定代表人身份证复印件</w:t>
      </w:r>
    </w:p>
    <w:tbl>
      <w:tblPr>
        <w:tblStyle w:val="5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5" w:hRule="atLeast"/>
        </w:trPr>
        <w:tc>
          <w:tcPr>
            <w:tcW w:w="4261" w:type="dxa"/>
            <w:vAlign w:val="center"/>
          </w:tcPr>
          <w:p>
            <w:pPr>
              <w:pStyle w:val="23"/>
              <w:kinsoku w:val="0"/>
              <w:overflowPunct w:val="0"/>
              <w:spacing w:before="7"/>
              <w:jc w:val="center"/>
              <w:rPr>
                <w:rFonts w:asciiTheme="minorEastAsia" w:hAnsiTheme="minorEastAsia" w:eastAsiaTheme="minorEastAsia"/>
                <w:color w:val="auto"/>
                <w:sz w:val="25"/>
                <w:szCs w:val="25"/>
                <w:highlight w:val="none"/>
              </w:rPr>
            </w:pPr>
            <w:r>
              <w:rPr>
                <w:rFonts w:hint="eastAsia" w:asciiTheme="minorEastAsia" w:hAnsiTheme="minorEastAsia" w:eastAsiaTheme="minorEastAsia"/>
                <w:color w:val="auto"/>
                <w:sz w:val="25"/>
                <w:szCs w:val="25"/>
                <w:highlight w:val="none"/>
              </w:rPr>
              <w:t>身份证复印件（正面）</w:t>
            </w:r>
          </w:p>
        </w:tc>
        <w:tc>
          <w:tcPr>
            <w:tcW w:w="4261" w:type="dxa"/>
            <w:vAlign w:val="center"/>
          </w:tcPr>
          <w:p>
            <w:pPr>
              <w:pStyle w:val="23"/>
              <w:kinsoku w:val="0"/>
              <w:overflowPunct w:val="0"/>
              <w:spacing w:before="7"/>
              <w:jc w:val="center"/>
              <w:rPr>
                <w:rFonts w:asciiTheme="minorEastAsia" w:hAnsiTheme="minorEastAsia" w:eastAsiaTheme="minorEastAsia"/>
                <w:color w:val="auto"/>
                <w:sz w:val="25"/>
                <w:szCs w:val="25"/>
                <w:highlight w:val="none"/>
              </w:rPr>
            </w:pPr>
            <w:r>
              <w:rPr>
                <w:rFonts w:hint="eastAsia" w:asciiTheme="minorEastAsia" w:hAnsiTheme="minorEastAsia" w:eastAsiaTheme="minorEastAsia"/>
                <w:color w:val="auto"/>
                <w:sz w:val="25"/>
                <w:szCs w:val="25"/>
                <w:highlight w:val="none"/>
              </w:rPr>
              <w:t>身份证复印件（背面）</w:t>
            </w:r>
          </w:p>
        </w:tc>
      </w:tr>
    </w:tbl>
    <w:p>
      <w:pPr>
        <w:pStyle w:val="23"/>
        <w:kinsoku w:val="0"/>
        <w:overflowPunct w:val="0"/>
        <w:rPr>
          <w:rFonts w:asciiTheme="minorEastAsia" w:hAnsiTheme="minorEastAsia" w:eastAsiaTheme="minorEastAsia"/>
          <w:color w:val="auto"/>
          <w:sz w:val="20"/>
          <w:szCs w:val="20"/>
          <w:highlight w:val="none"/>
        </w:rPr>
      </w:pPr>
    </w:p>
    <w:p>
      <w:pPr>
        <w:wordWrap w:val="0"/>
        <w:spacing w:line="420" w:lineRule="exact"/>
        <w:ind w:firstLine="480" w:firstLineChars="200"/>
        <w:jc w:val="right"/>
        <w:rPr>
          <w:rFonts w:cs="仿宋" w:asciiTheme="minorEastAsia" w:hAnsiTheme="minorEastAsia" w:eastAsiaTheme="minorEastAsia"/>
          <w:color w:val="auto"/>
          <w:kern w:val="0"/>
          <w:sz w:val="24"/>
          <w:szCs w:val="24"/>
          <w:highlight w:val="none"/>
        </w:rPr>
      </w:pPr>
    </w:p>
    <w:p>
      <w:pPr>
        <w:spacing w:line="420" w:lineRule="exact"/>
        <w:ind w:firstLine="480" w:firstLineChars="200"/>
        <w:jc w:val="right"/>
        <w:rPr>
          <w:rFonts w:cs="仿宋" w:asciiTheme="minorEastAsia" w:hAnsiTheme="minorEastAsia" w:eastAsiaTheme="minorEastAsia"/>
          <w:color w:val="auto"/>
          <w:kern w:val="0"/>
          <w:sz w:val="24"/>
          <w:szCs w:val="24"/>
          <w:highlight w:val="none"/>
        </w:rPr>
      </w:pPr>
    </w:p>
    <w:p>
      <w:pPr>
        <w:spacing w:line="420" w:lineRule="exact"/>
        <w:ind w:firstLine="480" w:firstLineChars="200"/>
        <w:jc w:val="right"/>
        <w:rPr>
          <w:rFonts w:cs="仿宋" w:asciiTheme="minorEastAsia" w:hAnsiTheme="minorEastAsia" w:eastAsiaTheme="minorEastAsia"/>
          <w:color w:val="auto"/>
          <w:kern w:val="0"/>
          <w:sz w:val="24"/>
          <w:szCs w:val="24"/>
          <w:highlight w:val="none"/>
        </w:rPr>
      </w:pPr>
      <w:r>
        <w:rPr>
          <w:rFonts w:hint="eastAsia" w:cs="仿宋" w:asciiTheme="minorEastAsia" w:hAnsiTheme="minorEastAsia" w:eastAsiaTheme="minorEastAsia"/>
          <w:color w:val="auto"/>
          <w:kern w:val="0"/>
          <w:sz w:val="24"/>
          <w:szCs w:val="24"/>
          <w:highlight w:val="none"/>
        </w:rPr>
        <w:t>供应商：（公章）</w:t>
      </w:r>
    </w:p>
    <w:p>
      <w:pPr>
        <w:wordWrap w:val="0"/>
        <w:spacing w:line="420" w:lineRule="exact"/>
        <w:ind w:right="480" w:firstLine="480" w:firstLineChars="200"/>
        <w:jc w:val="center"/>
        <w:rPr>
          <w:rFonts w:cs="仿宋" w:asciiTheme="minorEastAsia" w:hAnsiTheme="minorEastAsia" w:eastAsiaTheme="minorEastAsia"/>
          <w:color w:val="auto"/>
          <w:kern w:val="0"/>
          <w:sz w:val="24"/>
          <w:szCs w:val="24"/>
          <w:highlight w:val="none"/>
        </w:rPr>
      </w:pPr>
      <w:r>
        <w:rPr>
          <w:rFonts w:hint="eastAsia" w:cs="仿宋" w:asciiTheme="minorEastAsia" w:hAnsiTheme="minorEastAsia" w:eastAsiaTheme="minorEastAsia"/>
          <w:color w:val="auto"/>
          <w:kern w:val="0"/>
          <w:sz w:val="24"/>
          <w:szCs w:val="24"/>
          <w:highlight w:val="none"/>
        </w:rPr>
        <w:t>年月日</w:t>
      </w:r>
    </w:p>
    <w:p>
      <w:pPr>
        <w:pStyle w:val="23"/>
        <w:kinsoku w:val="0"/>
        <w:overflowPunct w:val="0"/>
        <w:spacing w:before="34" w:line="357" w:lineRule="auto"/>
        <w:ind w:right="126" w:firstLine="480"/>
        <w:jc w:val="center"/>
        <w:rPr>
          <w:rFonts w:asciiTheme="minorEastAsia" w:hAnsiTheme="minorEastAsia" w:eastAsiaTheme="minorEastAsia"/>
          <w:b/>
          <w:bCs/>
          <w:color w:val="auto"/>
          <w:highlight w:val="none"/>
        </w:rPr>
      </w:pPr>
      <w:r>
        <w:rPr>
          <w:rFonts w:asciiTheme="minorEastAsia" w:hAnsiTheme="minorEastAsia" w:eastAsiaTheme="minorEastAsia"/>
          <w:color w:val="auto"/>
          <w:highlight w:val="none"/>
        </w:rPr>
        <w:br w:type="page"/>
      </w:r>
      <w:r>
        <w:rPr>
          <w:rFonts w:hint="eastAsia" w:asciiTheme="minorEastAsia" w:hAnsiTheme="minorEastAsia" w:eastAsiaTheme="minorEastAsia"/>
          <w:b/>
          <w:bCs/>
          <w:color w:val="auto"/>
          <w:sz w:val="36"/>
          <w:szCs w:val="36"/>
          <w:highlight w:val="none"/>
        </w:rPr>
        <w:t>三、法定代表人授权书</w:t>
      </w:r>
    </w:p>
    <w:p>
      <w:pPr>
        <w:pStyle w:val="23"/>
        <w:kinsoku w:val="0"/>
        <w:overflowPunct w:val="0"/>
        <w:spacing w:before="2"/>
        <w:rPr>
          <w:rFonts w:asciiTheme="minorEastAsia" w:hAnsiTheme="minorEastAsia" w:eastAsiaTheme="minorEastAsia"/>
          <w:b/>
          <w:bCs/>
          <w:color w:val="auto"/>
          <w:szCs w:val="21"/>
          <w:highlight w:val="none"/>
        </w:rPr>
      </w:pPr>
    </w:p>
    <w:p>
      <w:pPr>
        <w:spacing w:line="420" w:lineRule="exact"/>
        <w:rPr>
          <w:rFonts w:cs="仿宋" w:asciiTheme="minorEastAsia" w:hAnsiTheme="minorEastAsia" w:eastAsiaTheme="minorEastAsia"/>
          <w:color w:val="auto"/>
          <w:kern w:val="0"/>
          <w:sz w:val="24"/>
          <w:szCs w:val="24"/>
          <w:highlight w:val="none"/>
        </w:rPr>
      </w:pPr>
      <w:r>
        <w:rPr>
          <w:rFonts w:hint="eastAsia" w:cs="仿宋" w:asciiTheme="minorEastAsia" w:hAnsiTheme="minorEastAsia" w:eastAsiaTheme="minorEastAsia"/>
          <w:color w:val="auto"/>
          <w:kern w:val="0"/>
          <w:sz w:val="24"/>
          <w:szCs w:val="24"/>
          <w:highlight w:val="none"/>
        </w:rPr>
        <w:t>致：采购人名称</w:t>
      </w:r>
    </w:p>
    <w:p>
      <w:pPr>
        <w:spacing w:line="420" w:lineRule="exact"/>
        <w:ind w:firstLine="480" w:firstLineChars="200"/>
        <w:rPr>
          <w:rFonts w:cs="仿宋" w:asciiTheme="minorEastAsia" w:hAnsiTheme="minorEastAsia" w:eastAsiaTheme="minorEastAsia"/>
          <w:color w:val="auto"/>
          <w:kern w:val="0"/>
          <w:sz w:val="24"/>
          <w:szCs w:val="24"/>
          <w:highlight w:val="none"/>
        </w:rPr>
      </w:pPr>
      <w:r>
        <w:rPr>
          <w:rFonts w:hint="eastAsia" w:cs="仿宋" w:asciiTheme="minorEastAsia" w:hAnsiTheme="minorEastAsia" w:eastAsiaTheme="minorEastAsia"/>
          <w:color w:val="auto"/>
          <w:kern w:val="0"/>
          <w:sz w:val="24"/>
          <w:szCs w:val="24"/>
          <w:highlight w:val="none"/>
        </w:rPr>
        <w:t>本授权书声明：注册于</w:t>
      </w:r>
      <w:r>
        <w:rPr>
          <w:rFonts w:hint="eastAsia" w:cs="仿宋" w:asciiTheme="minorEastAsia" w:hAnsiTheme="minorEastAsia" w:eastAsiaTheme="minorEastAsia"/>
          <w:color w:val="auto"/>
          <w:kern w:val="0"/>
          <w:sz w:val="24"/>
          <w:szCs w:val="24"/>
          <w:highlight w:val="none"/>
          <w:u w:val="single"/>
        </w:rPr>
        <w:t>（供应商地址）</w:t>
      </w:r>
      <w:r>
        <w:rPr>
          <w:rFonts w:hint="eastAsia" w:cs="仿宋" w:asciiTheme="minorEastAsia" w:hAnsiTheme="minorEastAsia" w:eastAsiaTheme="minorEastAsia"/>
          <w:color w:val="auto"/>
          <w:kern w:val="0"/>
          <w:sz w:val="24"/>
          <w:szCs w:val="24"/>
          <w:highlight w:val="none"/>
        </w:rPr>
        <w:t>的</w:t>
      </w:r>
      <w:r>
        <w:rPr>
          <w:rFonts w:hint="eastAsia" w:cs="仿宋" w:asciiTheme="minorEastAsia" w:hAnsiTheme="minorEastAsia" w:eastAsiaTheme="minorEastAsia"/>
          <w:color w:val="auto"/>
          <w:kern w:val="0"/>
          <w:sz w:val="24"/>
          <w:szCs w:val="24"/>
          <w:highlight w:val="none"/>
          <w:u w:val="single"/>
        </w:rPr>
        <w:t>（供应商名称）</w:t>
      </w:r>
      <w:r>
        <w:rPr>
          <w:rFonts w:hint="eastAsia" w:cs="仿宋" w:asciiTheme="minorEastAsia" w:hAnsiTheme="minorEastAsia" w:eastAsiaTheme="minorEastAsia"/>
          <w:color w:val="auto"/>
          <w:kern w:val="0"/>
          <w:sz w:val="24"/>
          <w:szCs w:val="24"/>
          <w:highlight w:val="none"/>
        </w:rPr>
        <w:t>法定代表人</w:t>
      </w:r>
      <w:r>
        <w:rPr>
          <w:rFonts w:hint="eastAsia" w:cs="仿宋" w:asciiTheme="minorEastAsia" w:hAnsiTheme="minorEastAsia" w:eastAsiaTheme="minorEastAsia"/>
          <w:color w:val="auto"/>
          <w:kern w:val="0"/>
          <w:sz w:val="24"/>
          <w:szCs w:val="24"/>
          <w:highlight w:val="none"/>
          <w:u w:val="single"/>
        </w:rPr>
        <w:t>（法定代表人姓名、职务或职称）</w:t>
      </w:r>
      <w:r>
        <w:rPr>
          <w:rFonts w:hint="eastAsia" w:cs="仿宋" w:asciiTheme="minorEastAsia" w:hAnsiTheme="minorEastAsia" w:eastAsiaTheme="minorEastAsia"/>
          <w:color w:val="auto"/>
          <w:kern w:val="0"/>
          <w:sz w:val="24"/>
          <w:szCs w:val="24"/>
          <w:highlight w:val="none"/>
        </w:rPr>
        <w:t>代表本公司授权</w:t>
      </w:r>
      <w:r>
        <w:rPr>
          <w:rFonts w:hint="eastAsia" w:cs="仿宋" w:asciiTheme="minorEastAsia" w:hAnsiTheme="minorEastAsia" w:eastAsiaTheme="minorEastAsia"/>
          <w:color w:val="auto"/>
          <w:kern w:val="0"/>
          <w:sz w:val="24"/>
          <w:szCs w:val="24"/>
          <w:highlight w:val="none"/>
          <w:u w:val="single"/>
        </w:rPr>
        <w:t>（姓名）</w:t>
      </w:r>
      <w:r>
        <w:rPr>
          <w:rFonts w:hint="eastAsia" w:cs="仿宋" w:asciiTheme="minorEastAsia" w:hAnsiTheme="minorEastAsia" w:eastAsiaTheme="minorEastAsia"/>
          <w:color w:val="auto"/>
          <w:kern w:val="0"/>
          <w:sz w:val="24"/>
          <w:szCs w:val="24"/>
          <w:highlight w:val="none"/>
        </w:rPr>
        <w:t>为本单位的合法代理人，参与贵方组织的</w:t>
      </w:r>
      <w:r>
        <w:rPr>
          <w:rFonts w:hint="eastAsia" w:cs="仿宋" w:asciiTheme="minorEastAsia" w:hAnsiTheme="minorEastAsia" w:eastAsiaTheme="minorEastAsia"/>
          <w:color w:val="auto"/>
          <w:kern w:val="0"/>
          <w:sz w:val="24"/>
          <w:szCs w:val="24"/>
          <w:highlight w:val="none"/>
          <w:u w:val="single"/>
        </w:rPr>
        <w:t>（项目名称及项目编号）</w:t>
      </w:r>
      <w:r>
        <w:rPr>
          <w:rFonts w:hint="eastAsia" w:cs="仿宋" w:asciiTheme="minorEastAsia" w:hAnsiTheme="minorEastAsia" w:eastAsiaTheme="minorEastAsia"/>
          <w:color w:val="auto"/>
          <w:kern w:val="0"/>
          <w:sz w:val="24"/>
          <w:szCs w:val="24"/>
          <w:highlight w:val="none"/>
        </w:rPr>
        <w:t>的磋商、谈判、签约等具体工作，并签署全部有关文件、协议及合同。</w:t>
      </w:r>
    </w:p>
    <w:p>
      <w:pPr>
        <w:spacing w:line="420" w:lineRule="exact"/>
        <w:ind w:firstLine="480" w:firstLineChars="200"/>
        <w:rPr>
          <w:rFonts w:asciiTheme="minorEastAsia" w:hAnsiTheme="minorEastAsia" w:eastAsiaTheme="minorEastAsia"/>
          <w:color w:val="auto"/>
          <w:sz w:val="4"/>
          <w:szCs w:val="4"/>
          <w:highlight w:val="none"/>
        </w:rPr>
      </w:pPr>
      <w:r>
        <w:rPr>
          <w:rFonts w:hint="eastAsia" w:cs="仿宋" w:asciiTheme="minorEastAsia" w:hAnsiTheme="minorEastAsia" w:eastAsiaTheme="minorEastAsia"/>
          <w:color w:val="auto"/>
          <w:kern w:val="0"/>
          <w:sz w:val="24"/>
          <w:szCs w:val="24"/>
          <w:highlight w:val="none"/>
        </w:rPr>
        <w:t>我单位对被授权人的上述经济活动负全部责任。在撤消授权的书面通知前，本授权书一直有效。被授权人在授权书有效期内签署的所有文件不因授权的撤消而失效。</w:t>
      </w:r>
    </w:p>
    <w:p>
      <w:pPr>
        <w:pStyle w:val="23"/>
        <w:kinsoku w:val="0"/>
        <w:overflowPunct w:val="0"/>
        <w:spacing w:line="200" w:lineRule="atLeast"/>
        <w:ind w:left="628"/>
        <w:rPr>
          <w:rFonts w:asciiTheme="minorEastAsia" w:hAnsiTheme="minorEastAsia" w:eastAsiaTheme="minorEastAsia"/>
          <w:color w:val="auto"/>
          <w:sz w:val="20"/>
          <w:szCs w:val="20"/>
          <w:highlight w:val="none"/>
        </w:rPr>
      </w:pPr>
    </w:p>
    <w:p>
      <w:pPr>
        <w:pStyle w:val="23"/>
        <w:kinsoku w:val="0"/>
        <w:overflowPunct w:val="0"/>
        <w:spacing w:line="200" w:lineRule="atLeast"/>
        <w:ind w:left="628"/>
        <w:rPr>
          <w:rFonts w:asciiTheme="minorEastAsia" w:hAnsiTheme="minorEastAsia" w:eastAsiaTheme="minorEastAsia"/>
          <w:color w:val="auto"/>
          <w:sz w:val="19"/>
          <w:szCs w:val="19"/>
          <w:highlight w:val="none"/>
        </w:rPr>
      </w:pPr>
      <w:r>
        <w:rPr>
          <w:rFonts w:hint="eastAsia" w:asciiTheme="minorEastAsia" w:hAnsiTheme="minorEastAsia" w:eastAsiaTheme="minorEastAsia"/>
          <w:color w:val="auto"/>
          <w:sz w:val="20"/>
          <w:szCs w:val="20"/>
          <w:highlight w:val="none"/>
        </w:rPr>
        <w:t>附：被授权人身份证复印件</w:t>
      </w:r>
    </w:p>
    <w:tbl>
      <w:tblPr>
        <w:tblStyle w:val="5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5" w:hRule="atLeast"/>
        </w:trPr>
        <w:tc>
          <w:tcPr>
            <w:tcW w:w="4261" w:type="dxa"/>
            <w:vAlign w:val="center"/>
          </w:tcPr>
          <w:p>
            <w:pPr>
              <w:pStyle w:val="23"/>
              <w:kinsoku w:val="0"/>
              <w:overflowPunct w:val="0"/>
              <w:spacing w:before="7"/>
              <w:jc w:val="center"/>
              <w:rPr>
                <w:rFonts w:asciiTheme="minorEastAsia" w:hAnsiTheme="minorEastAsia" w:eastAsiaTheme="minorEastAsia"/>
                <w:color w:val="auto"/>
                <w:sz w:val="25"/>
                <w:szCs w:val="25"/>
                <w:highlight w:val="none"/>
              </w:rPr>
            </w:pPr>
            <w:r>
              <w:rPr>
                <w:rFonts w:hint="eastAsia" w:asciiTheme="minorEastAsia" w:hAnsiTheme="minorEastAsia" w:eastAsiaTheme="minorEastAsia"/>
                <w:color w:val="auto"/>
                <w:sz w:val="25"/>
                <w:szCs w:val="25"/>
                <w:highlight w:val="none"/>
              </w:rPr>
              <w:t>身份证复印件（正面）</w:t>
            </w:r>
          </w:p>
        </w:tc>
        <w:tc>
          <w:tcPr>
            <w:tcW w:w="4261" w:type="dxa"/>
            <w:vAlign w:val="center"/>
          </w:tcPr>
          <w:p>
            <w:pPr>
              <w:pStyle w:val="23"/>
              <w:kinsoku w:val="0"/>
              <w:overflowPunct w:val="0"/>
              <w:spacing w:before="7"/>
              <w:jc w:val="center"/>
              <w:rPr>
                <w:rFonts w:asciiTheme="minorEastAsia" w:hAnsiTheme="minorEastAsia" w:eastAsiaTheme="minorEastAsia"/>
                <w:color w:val="auto"/>
                <w:sz w:val="25"/>
                <w:szCs w:val="25"/>
                <w:highlight w:val="none"/>
              </w:rPr>
            </w:pPr>
            <w:r>
              <w:rPr>
                <w:rFonts w:hint="eastAsia" w:asciiTheme="minorEastAsia" w:hAnsiTheme="minorEastAsia" w:eastAsiaTheme="minorEastAsia"/>
                <w:color w:val="auto"/>
                <w:sz w:val="25"/>
                <w:szCs w:val="25"/>
                <w:highlight w:val="none"/>
              </w:rPr>
              <w:t>身份证复印件（背面）</w:t>
            </w:r>
          </w:p>
        </w:tc>
      </w:tr>
    </w:tbl>
    <w:p>
      <w:pPr>
        <w:pStyle w:val="23"/>
        <w:kinsoku w:val="0"/>
        <w:overflowPunct w:val="0"/>
        <w:spacing w:line="200" w:lineRule="atLeast"/>
        <w:ind w:left="628"/>
        <w:rPr>
          <w:rFonts w:asciiTheme="minorEastAsia" w:hAnsiTheme="minorEastAsia" w:eastAsiaTheme="minorEastAsia"/>
          <w:color w:val="auto"/>
          <w:sz w:val="20"/>
          <w:szCs w:val="20"/>
          <w:highlight w:val="none"/>
        </w:rPr>
      </w:pPr>
    </w:p>
    <w:p>
      <w:pPr>
        <w:pStyle w:val="23"/>
        <w:kinsoku w:val="0"/>
        <w:overflowPunct w:val="0"/>
        <w:spacing w:line="200" w:lineRule="atLeast"/>
        <w:ind w:left="628"/>
        <w:rPr>
          <w:rFonts w:asciiTheme="minorEastAsia" w:hAnsiTheme="minorEastAsia" w:eastAsiaTheme="minorEastAsia"/>
          <w:color w:val="auto"/>
          <w:sz w:val="20"/>
          <w:szCs w:val="20"/>
          <w:highlight w:val="none"/>
        </w:rPr>
      </w:pPr>
    </w:p>
    <w:p>
      <w:pPr>
        <w:pStyle w:val="23"/>
        <w:tabs>
          <w:tab w:val="left" w:pos="5295"/>
        </w:tabs>
        <w:kinsoku w:val="0"/>
        <w:overflowPunct w:val="0"/>
        <w:spacing w:before="26"/>
        <w:ind w:left="618"/>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被授权代表（签字）：</w:t>
      </w:r>
      <w:r>
        <w:rPr>
          <w:rFonts w:asciiTheme="minorEastAsia" w:hAnsiTheme="minorEastAsia" w:eastAsiaTheme="minorEastAsia"/>
          <w:color w:val="auto"/>
          <w:highlight w:val="none"/>
        </w:rPr>
        <w:tab/>
      </w:r>
      <w:r>
        <w:rPr>
          <w:rFonts w:hint="eastAsia" w:asciiTheme="minorEastAsia" w:hAnsiTheme="minorEastAsia" w:eastAsiaTheme="minorEastAsia"/>
          <w:color w:val="auto"/>
          <w:highlight w:val="none"/>
        </w:rPr>
        <w:t>供应商法定代表人（签字）：</w:t>
      </w:r>
    </w:p>
    <w:p>
      <w:pPr>
        <w:pStyle w:val="23"/>
        <w:tabs>
          <w:tab w:val="left" w:pos="1098"/>
          <w:tab w:val="left" w:pos="5298"/>
          <w:tab w:val="left" w:pos="5778"/>
        </w:tabs>
        <w:kinsoku w:val="0"/>
        <w:overflowPunct w:val="0"/>
        <w:spacing w:before="86"/>
        <w:ind w:left="618"/>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职</w:t>
      </w:r>
      <w:r>
        <w:rPr>
          <w:rFonts w:asciiTheme="minorEastAsia" w:hAnsiTheme="minorEastAsia" w:eastAsiaTheme="minorEastAsia"/>
          <w:color w:val="auto"/>
          <w:highlight w:val="none"/>
        </w:rPr>
        <w:tab/>
      </w:r>
      <w:r>
        <w:rPr>
          <w:rFonts w:hint="eastAsia" w:asciiTheme="minorEastAsia" w:hAnsiTheme="minorEastAsia" w:eastAsiaTheme="minorEastAsia"/>
          <w:color w:val="auto"/>
          <w:highlight w:val="none"/>
        </w:rPr>
        <w:t>务：</w:t>
      </w:r>
      <w:r>
        <w:rPr>
          <w:rFonts w:asciiTheme="minorEastAsia" w:hAnsiTheme="minorEastAsia" w:eastAsiaTheme="minorEastAsia"/>
          <w:color w:val="auto"/>
          <w:highlight w:val="none"/>
        </w:rPr>
        <w:tab/>
      </w:r>
      <w:r>
        <w:rPr>
          <w:rFonts w:hint="eastAsia" w:asciiTheme="minorEastAsia" w:hAnsiTheme="minorEastAsia" w:eastAsiaTheme="minorEastAsia"/>
          <w:color w:val="auto"/>
          <w:highlight w:val="none"/>
        </w:rPr>
        <w:t>职</w:t>
      </w:r>
      <w:r>
        <w:rPr>
          <w:rFonts w:asciiTheme="minorEastAsia" w:hAnsiTheme="minorEastAsia" w:eastAsiaTheme="minorEastAsia"/>
          <w:color w:val="auto"/>
          <w:highlight w:val="none"/>
        </w:rPr>
        <w:tab/>
      </w:r>
      <w:r>
        <w:rPr>
          <w:rFonts w:hint="eastAsia" w:asciiTheme="minorEastAsia" w:hAnsiTheme="minorEastAsia" w:eastAsiaTheme="minorEastAsia"/>
          <w:color w:val="auto"/>
          <w:highlight w:val="none"/>
        </w:rPr>
        <w:t>务：</w:t>
      </w:r>
    </w:p>
    <w:p>
      <w:pPr>
        <w:pStyle w:val="23"/>
        <w:tabs>
          <w:tab w:val="left" w:pos="1098"/>
          <w:tab w:val="left" w:pos="5298"/>
          <w:tab w:val="left" w:pos="5778"/>
        </w:tabs>
        <w:kinsoku w:val="0"/>
        <w:overflowPunct w:val="0"/>
        <w:spacing w:before="84"/>
        <w:ind w:left="618"/>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电</w:t>
      </w:r>
      <w:r>
        <w:rPr>
          <w:rFonts w:asciiTheme="minorEastAsia" w:hAnsiTheme="minorEastAsia" w:eastAsiaTheme="minorEastAsia"/>
          <w:color w:val="auto"/>
          <w:highlight w:val="none"/>
        </w:rPr>
        <w:tab/>
      </w:r>
      <w:r>
        <w:rPr>
          <w:rFonts w:hint="eastAsia" w:asciiTheme="minorEastAsia" w:hAnsiTheme="minorEastAsia" w:eastAsiaTheme="minorEastAsia"/>
          <w:color w:val="auto"/>
          <w:highlight w:val="none"/>
        </w:rPr>
        <w:t>话：</w:t>
      </w:r>
      <w:r>
        <w:rPr>
          <w:rFonts w:asciiTheme="minorEastAsia" w:hAnsiTheme="minorEastAsia" w:eastAsiaTheme="minorEastAsia"/>
          <w:color w:val="auto"/>
          <w:highlight w:val="none"/>
        </w:rPr>
        <w:tab/>
      </w:r>
      <w:r>
        <w:rPr>
          <w:rFonts w:hint="eastAsia" w:asciiTheme="minorEastAsia" w:hAnsiTheme="minorEastAsia" w:eastAsiaTheme="minorEastAsia"/>
          <w:color w:val="auto"/>
          <w:highlight w:val="none"/>
        </w:rPr>
        <w:t>电</w:t>
      </w:r>
      <w:r>
        <w:rPr>
          <w:rFonts w:asciiTheme="minorEastAsia" w:hAnsiTheme="minorEastAsia" w:eastAsiaTheme="minorEastAsia"/>
          <w:color w:val="auto"/>
          <w:highlight w:val="none"/>
        </w:rPr>
        <w:tab/>
      </w:r>
      <w:r>
        <w:rPr>
          <w:rFonts w:hint="eastAsia" w:asciiTheme="minorEastAsia" w:hAnsiTheme="minorEastAsia" w:eastAsiaTheme="minorEastAsia"/>
          <w:color w:val="auto"/>
          <w:highlight w:val="none"/>
        </w:rPr>
        <w:t>话：</w:t>
      </w:r>
    </w:p>
    <w:p>
      <w:pPr>
        <w:pStyle w:val="23"/>
        <w:tabs>
          <w:tab w:val="left" w:pos="5631"/>
          <w:tab w:val="left" w:pos="6591"/>
          <w:tab w:val="left" w:pos="7191"/>
          <w:tab w:val="left" w:pos="7791"/>
          <w:tab w:val="left" w:pos="8247"/>
        </w:tabs>
        <w:kinsoku w:val="0"/>
        <w:overflowPunct w:val="0"/>
        <w:spacing w:before="166" w:line="383" w:lineRule="auto"/>
        <w:ind w:left="4912" w:right="238" w:hanging="384"/>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供应商：</w:t>
      </w:r>
      <w:r>
        <w:rPr>
          <w:rFonts w:asciiTheme="minorEastAsia" w:hAnsiTheme="minorEastAsia" w:eastAsiaTheme="minorEastAsia"/>
          <w:color w:val="auto"/>
          <w:highlight w:val="none"/>
          <w:u w:val="single"/>
        </w:rPr>
        <w:tab/>
      </w:r>
      <w:r>
        <w:rPr>
          <w:rFonts w:asciiTheme="minorEastAsia" w:hAnsiTheme="minorEastAsia" w:eastAsiaTheme="minorEastAsia"/>
          <w:color w:val="auto"/>
          <w:highlight w:val="none"/>
          <w:u w:val="single"/>
        </w:rPr>
        <w:tab/>
      </w:r>
      <w:r>
        <w:rPr>
          <w:rFonts w:asciiTheme="minorEastAsia" w:hAnsiTheme="minorEastAsia" w:eastAsiaTheme="minorEastAsia"/>
          <w:color w:val="auto"/>
          <w:highlight w:val="none"/>
          <w:u w:val="single"/>
        </w:rPr>
        <w:tab/>
      </w:r>
      <w:r>
        <w:rPr>
          <w:rFonts w:asciiTheme="minorEastAsia" w:hAnsiTheme="minorEastAsia" w:eastAsiaTheme="minorEastAsia"/>
          <w:color w:val="auto"/>
          <w:highlight w:val="none"/>
          <w:u w:val="single"/>
        </w:rPr>
        <w:tab/>
      </w:r>
      <w:r>
        <w:rPr>
          <w:rFonts w:asciiTheme="minorEastAsia" w:hAnsiTheme="minorEastAsia" w:eastAsiaTheme="minorEastAsia"/>
          <w:color w:val="auto"/>
          <w:highlight w:val="none"/>
          <w:u w:val="single"/>
        </w:rPr>
        <w:tab/>
      </w:r>
      <w:r>
        <w:rPr>
          <w:rFonts w:hint="eastAsia" w:asciiTheme="minorEastAsia" w:hAnsiTheme="minorEastAsia" w:eastAsiaTheme="minorEastAsia"/>
          <w:color w:val="auto"/>
          <w:highlight w:val="none"/>
        </w:rPr>
        <w:t>（盖章）</w:t>
      </w:r>
    </w:p>
    <w:p>
      <w:pPr>
        <w:pStyle w:val="23"/>
        <w:tabs>
          <w:tab w:val="left" w:pos="5145"/>
          <w:tab w:val="left" w:pos="6591"/>
          <w:tab w:val="left" w:pos="7191"/>
          <w:tab w:val="left" w:pos="7791"/>
          <w:tab w:val="left" w:pos="8247"/>
        </w:tabs>
        <w:kinsoku w:val="0"/>
        <w:wordWrap w:val="0"/>
        <w:overflowPunct w:val="0"/>
        <w:spacing w:before="166" w:line="383" w:lineRule="auto"/>
        <w:ind w:left="105" w:leftChars="50" w:right="238"/>
        <w:jc w:val="right"/>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日期：年月日</w:t>
      </w:r>
    </w:p>
    <w:p>
      <w:pPr>
        <w:pStyle w:val="23"/>
        <w:kinsoku w:val="0"/>
        <w:overflowPunct w:val="0"/>
        <w:spacing w:before="7"/>
        <w:rPr>
          <w:rFonts w:asciiTheme="minorEastAsia" w:hAnsiTheme="minorEastAsia" w:eastAsiaTheme="minorEastAsia"/>
          <w:color w:val="auto"/>
          <w:sz w:val="22"/>
          <w:szCs w:val="22"/>
          <w:highlight w:val="none"/>
        </w:rPr>
      </w:pPr>
    </w:p>
    <w:p>
      <w:pPr>
        <w:pStyle w:val="23"/>
        <w:tabs>
          <w:tab w:val="left" w:pos="5418"/>
        </w:tabs>
        <w:kinsoku w:val="0"/>
        <w:overflowPunct w:val="0"/>
        <w:spacing w:before="26"/>
        <w:ind w:left="618"/>
        <w:rPr>
          <w:rFonts w:asciiTheme="minorEastAsia" w:hAnsiTheme="minorEastAsia" w:eastAsiaTheme="minorEastAsia"/>
          <w:b/>
          <w:color w:val="auto"/>
          <w:highlight w:val="none"/>
        </w:rPr>
      </w:pPr>
      <w:r>
        <w:rPr>
          <w:rFonts w:hint="eastAsia" w:asciiTheme="minorEastAsia" w:hAnsiTheme="minorEastAsia" w:eastAsiaTheme="minorEastAsia"/>
          <w:b/>
          <w:color w:val="auto"/>
          <w:highlight w:val="none"/>
        </w:rPr>
        <w:t>★备注：后附〖法定代表人资格证明及委托代理人（被授权人）身份证复印件（现场核查）〗，递交响应文件时需递交一份。</w:t>
      </w:r>
    </w:p>
    <w:p>
      <w:pPr>
        <w:pStyle w:val="23"/>
        <w:kinsoku w:val="0"/>
        <w:overflowPunct w:val="0"/>
        <w:spacing w:before="34" w:line="357" w:lineRule="auto"/>
        <w:ind w:right="126" w:firstLine="480"/>
        <w:jc w:val="center"/>
        <w:rPr>
          <w:rFonts w:asciiTheme="minorEastAsia" w:hAnsiTheme="minorEastAsia" w:eastAsiaTheme="minorEastAsia"/>
          <w:b/>
          <w:bCs/>
          <w:color w:val="auto"/>
          <w:highlight w:val="none"/>
        </w:rPr>
      </w:pPr>
      <w:r>
        <w:rPr>
          <w:rFonts w:asciiTheme="minorEastAsia" w:hAnsiTheme="minorEastAsia" w:eastAsiaTheme="minorEastAsia"/>
          <w:color w:val="auto"/>
          <w:highlight w:val="none"/>
        </w:rPr>
        <w:br w:type="page"/>
      </w:r>
      <w:r>
        <w:rPr>
          <w:rFonts w:hint="eastAsia" w:asciiTheme="minorEastAsia" w:hAnsiTheme="minorEastAsia" w:eastAsiaTheme="minorEastAsia"/>
          <w:b/>
          <w:bCs/>
          <w:color w:val="auto"/>
          <w:sz w:val="36"/>
          <w:szCs w:val="36"/>
          <w:highlight w:val="none"/>
        </w:rPr>
        <w:t>四、</w:t>
      </w:r>
      <w:r>
        <w:rPr>
          <w:rFonts w:hint="eastAsia" w:asciiTheme="minorEastAsia" w:hAnsiTheme="minorEastAsia" w:eastAsiaTheme="minorEastAsia"/>
          <w:b/>
          <w:bCs/>
          <w:color w:val="auto"/>
          <w:sz w:val="36"/>
          <w:szCs w:val="36"/>
          <w:highlight w:val="none"/>
          <w:lang w:val="en-US" w:eastAsia="zh-CN"/>
        </w:rPr>
        <w:t>投标</w:t>
      </w:r>
      <w:r>
        <w:rPr>
          <w:rFonts w:hint="eastAsia" w:asciiTheme="minorEastAsia" w:hAnsiTheme="minorEastAsia" w:eastAsiaTheme="minorEastAsia"/>
          <w:b/>
          <w:bCs/>
          <w:color w:val="auto"/>
          <w:sz w:val="36"/>
          <w:szCs w:val="36"/>
          <w:highlight w:val="none"/>
        </w:rPr>
        <w:t>保证金缴纳凭证</w:t>
      </w:r>
    </w:p>
    <w:p>
      <w:pPr>
        <w:pStyle w:val="23"/>
        <w:kinsoku w:val="0"/>
        <w:overflowPunct w:val="0"/>
        <w:rPr>
          <w:rFonts w:asciiTheme="minorEastAsia" w:hAnsiTheme="minorEastAsia" w:eastAsiaTheme="minorEastAsia"/>
          <w:b/>
          <w:bCs/>
          <w:color w:val="auto"/>
          <w:sz w:val="20"/>
          <w:szCs w:val="20"/>
          <w:highlight w:val="none"/>
        </w:rPr>
      </w:pPr>
    </w:p>
    <w:p>
      <w:pPr>
        <w:pStyle w:val="23"/>
        <w:kinsoku w:val="0"/>
        <w:overflowPunct w:val="0"/>
        <w:spacing w:before="4"/>
        <w:rPr>
          <w:rFonts w:asciiTheme="minorEastAsia" w:hAnsiTheme="minorEastAsia" w:eastAsiaTheme="minorEastAsia"/>
          <w:b/>
          <w:bCs/>
          <w:color w:val="auto"/>
          <w:sz w:val="23"/>
          <w:szCs w:val="23"/>
          <w:highlight w:val="none"/>
        </w:rPr>
      </w:pPr>
    </w:p>
    <w:p>
      <w:pPr>
        <w:spacing w:line="420" w:lineRule="exact"/>
        <w:rPr>
          <w:rFonts w:cs="仿宋" w:asciiTheme="minorEastAsia" w:hAnsiTheme="minorEastAsia" w:eastAsiaTheme="minorEastAsia"/>
          <w:color w:val="auto"/>
          <w:kern w:val="0"/>
          <w:sz w:val="24"/>
          <w:szCs w:val="24"/>
          <w:highlight w:val="none"/>
        </w:rPr>
      </w:pPr>
      <w:r>
        <w:rPr>
          <w:rFonts w:hint="eastAsia" w:cs="仿宋" w:asciiTheme="minorEastAsia" w:hAnsiTheme="minorEastAsia" w:eastAsiaTheme="minorEastAsia"/>
          <w:color w:val="auto"/>
          <w:kern w:val="0"/>
          <w:sz w:val="24"/>
          <w:szCs w:val="24"/>
          <w:highlight w:val="none"/>
        </w:rPr>
        <w:t>致：（采购人）</w:t>
      </w:r>
    </w:p>
    <w:p>
      <w:pPr>
        <w:spacing w:line="420" w:lineRule="exact"/>
        <w:ind w:firstLine="480" w:firstLineChars="200"/>
        <w:rPr>
          <w:rFonts w:cs="仿宋" w:asciiTheme="minorEastAsia" w:hAnsiTheme="minorEastAsia" w:eastAsiaTheme="minorEastAsia"/>
          <w:color w:val="auto"/>
          <w:kern w:val="0"/>
          <w:sz w:val="24"/>
          <w:szCs w:val="24"/>
          <w:highlight w:val="none"/>
        </w:rPr>
      </w:pPr>
      <w:r>
        <w:rPr>
          <w:rFonts w:hint="eastAsia" w:cs="仿宋" w:asciiTheme="minorEastAsia" w:hAnsiTheme="minorEastAsia" w:eastAsiaTheme="minorEastAsia"/>
          <w:color w:val="auto"/>
          <w:kern w:val="0"/>
          <w:sz w:val="24"/>
          <w:szCs w:val="24"/>
          <w:highlight w:val="none"/>
        </w:rPr>
        <w:t>我方于</w:t>
      </w:r>
      <w:r>
        <w:rPr>
          <w:rFonts w:cs="仿宋" w:asciiTheme="minorEastAsia" w:hAnsiTheme="minorEastAsia" w:eastAsiaTheme="minorEastAsia"/>
          <w:color w:val="auto"/>
          <w:kern w:val="0"/>
          <w:sz w:val="24"/>
          <w:szCs w:val="24"/>
          <w:highlight w:val="none"/>
        </w:rPr>
        <w:tab/>
      </w:r>
      <w:r>
        <w:rPr>
          <w:rFonts w:hint="eastAsia" w:cs="仿宋" w:asciiTheme="minorEastAsia" w:hAnsiTheme="minorEastAsia" w:eastAsiaTheme="minorEastAsia"/>
          <w:color w:val="auto"/>
          <w:kern w:val="0"/>
          <w:sz w:val="24"/>
          <w:szCs w:val="24"/>
          <w:highlight w:val="none"/>
        </w:rPr>
        <w:t>年</w:t>
      </w:r>
      <w:r>
        <w:rPr>
          <w:rFonts w:cs="仿宋" w:asciiTheme="minorEastAsia" w:hAnsiTheme="minorEastAsia" w:eastAsiaTheme="minorEastAsia"/>
          <w:color w:val="auto"/>
          <w:kern w:val="0"/>
          <w:sz w:val="24"/>
          <w:szCs w:val="24"/>
          <w:highlight w:val="none"/>
          <w:u w:val="single"/>
        </w:rPr>
        <w:tab/>
      </w:r>
      <w:r>
        <w:rPr>
          <w:rFonts w:hint="eastAsia" w:cs="仿宋" w:asciiTheme="minorEastAsia" w:hAnsiTheme="minorEastAsia" w:eastAsiaTheme="minorEastAsia"/>
          <w:color w:val="auto"/>
          <w:kern w:val="0"/>
          <w:sz w:val="24"/>
          <w:szCs w:val="24"/>
          <w:highlight w:val="none"/>
        </w:rPr>
        <w:t>月</w:t>
      </w:r>
      <w:r>
        <w:rPr>
          <w:rFonts w:cs="仿宋" w:asciiTheme="minorEastAsia" w:hAnsiTheme="minorEastAsia" w:eastAsiaTheme="minorEastAsia"/>
          <w:color w:val="auto"/>
          <w:kern w:val="0"/>
          <w:sz w:val="24"/>
          <w:szCs w:val="24"/>
          <w:highlight w:val="none"/>
          <w:u w:val="single"/>
        </w:rPr>
        <w:tab/>
      </w:r>
      <w:r>
        <w:rPr>
          <w:rFonts w:hint="eastAsia" w:cs="仿宋" w:asciiTheme="minorEastAsia" w:hAnsiTheme="minorEastAsia" w:eastAsiaTheme="minorEastAsia"/>
          <w:color w:val="auto"/>
          <w:kern w:val="0"/>
          <w:sz w:val="24"/>
          <w:szCs w:val="24"/>
          <w:highlight w:val="none"/>
        </w:rPr>
        <w:t>日参加</w:t>
      </w:r>
      <w:r>
        <w:rPr>
          <w:rFonts w:cs="仿宋" w:asciiTheme="minorEastAsia" w:hAnsiTheme="minorEastAsia" w:eastAsiaTheme="minorEastAsia"/>
          <w:color w:val="auto"/>
          <w:kern w:val="0"/>
          <w:sz w:val="24"/>
          <w:szCs w:val="24"/>
          <w:highlight w:val="none"/>
          <w:u w:val="single"/>
        </w:rPr>
        <w:tab/>
      </w:r>
      <w:r>
        <w:rPr>
          <w:rFonts w:hint="eastAsia" w:cs="仿宋" w:asciiTheme="minorEastAsia" w:hAnsiTheme="minorEastAsia" w:eastAsiaTheme="minorEastAsia"/>
          <w:color w:val="auto"/>
          <w:kern w:val="0"/>
          <w:sz w:val="24"/>
          <w:szCs w:val="24"/>
          <w:highlight w:val="none"/>
          <w:u w:val="single"/>
        </w:rPr>
        <w:t>（项目名称）</w:t>
      </w:r>
      <w:r>
        <w:rPr>
          <w:rFonts w:hint="eastAsia" w:cs="仿宋" w:asciiTheme="minorEastAsia" w:hAnsiTheme="minorEastAsia" w:eastAsiaTheme="minorEastAsia"/>
          <w:color w:val="auto"/>
          <w:kern w:val="0"/>
          <w:sz w:val="24"/>
          <w:szCs w:val="24"/>
          <w:highlight w:val="none"/>
        </w:rPr>
        <w:t>的磋商，现保证：我方在规定的磋商有效期内撤销或修改响应文件的，或者在收到中标通知书后无正当理由拒签合同或拒交规定履约担保的，磋商保证金不予退还。</w:t>
      </w:r>
    </w:p>
    <w:p>
      <w:pPr>
        <w:pStyle w:val="23"/>
        <w:kinsoku w:val="0"/>
        <w:overflowPunct w:val="0"/>
        <w:rPr>
          <w:rFonts w:asciiTheme="minorEastAsia" w:hAnsiTheme="minorEastAsia" w:eastAsiaTheme="minorEastAsia"/>
          <w:color w:val="auto"/>
          <w:highlight w:val="none"/>
        </w:rPr>
      </w:pPr>
    </w:p>
    <w:p>
      <w:pPr>
        <w:pStyle w:val="23"/>
        <w:kinsoku w:val="0"/>
        <w:overflowPunct w:val="0"/>
        <w:rPr>
          <w:rFonts w:asciiTheme="minorEastAsia" w:hAnsiTheme="minorEastAsia" w:eastAsiaTheme="minorEastAsia"/>
          <w:color w:val="auto"/>
          <w:highlight w:val="none"/>
        </w:rPr>
      </w:pPr>
    </w:p>
    <w:p>
      <w:pPr>
        <w:pStyle w:val="23"/>
        <w:kinsoku w:val="0"/>
        <w:overflowPunct w:val="0"/>
        <w:spacing w:before="4"/>
        <w:rPr>
          <w:rFonts w:asciiTheme="minorEastAsia" w:hAnsiTheme="minorEastAsia" w:eastAsiaTheme="minorEastAsia"/>
          <w:color w:val="auto"/>
          <w:sz w:val="34"/>
          <w:szCs w:val="34"/>
          <w:highlight w:val="none"/>
        </w:rPr>
      </w:pPr>
    </w:p>
    <w:p>
      <w:pPr>
        <w:pStyle w:val="23"/>
        <w:tabs>
          <w:tab w:val="left" w:pos="8227"/>
        </w:tabs>
        <w:kinsoku w:val="0"/>
        <w:overflowPunct w:val="0"/>
        <w:spacing w:line="381" w:lineRule="auto"/>
        <w:ind w:left="4027" w:right="118"/>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供应商：</w:t>
      </w:r>
      <w:r>
        <w:rPr>
          <w:rFonts w:asciiTheme="minorEastAsia" w:hAnsiTheme="minorEastAsia" w:eastAsiaTheme="minorEastAsia"/>
          <w:color w:val="auto"/>
          <w:highlight w:val="none"/>
          <w:u w:val="single"/>
        </w:rPr>
        <w:tab/>
      </w:r>
      <w:r>
        <w:rPr>
          <w:rFonts w:hint="eastAsia" w:asciiTheme="minorEastAsia" w:hAnsiTheme="minorEastAsia" w:eastAsiaTheme="minorEastAsia"/>
          <w:color w:val="auto"/>
          <w:w w:val="95"/>
          <w:highlight w:val="none"/>
        </w:rPr>
        <w:t>（盖章）</w:t>
      </w:r>
    </w:p>
    <w:p>
      <w:pPr>
        <w:pStyle w:val="23"/>
        <w:tabs>
          <w:tab w:val="left" w:pos="8227"/>
        </w:tabs>
        <w:kinsoku w:val="0"/>
        <w:overflowPunct w:val="0"/>
        <w:spacing w:line="381" w:lineRule="auto"/>
        <w:ind w:left="4027" w:right="118"/>
        <w:rPr>
          <w:rFonts w:asciiTheme="minorEastAsia" w:hAnsiTheme="minorEastAsia" w:eastAsiaTheme="minorEastAsia"/>
          <w:color w:val="auto"/>
          <w:w w:val="95"/>
          <w:highlight w:val="none"/>
        </w:rPr>
      </w:pPr>
      <w:r>
        <w:rPr>
          <w:rFonts w:hint="eastAsia" w:asciiTheme="minorEastAsia" w:hAnsiTheme="minorEastAsia" w:eastAsiaTheme="minorEastAsia"/>
          <w:color w:val="auto"/>
          <w:highlight w:val="none"/>
        </w:rPr>
        <w:t>法定代表人或被授权人：</w:t>
      </w:r>
      <w:r>
        <w:rPr>
          <w:rFonts w:asciiTheme="minorEastAsia" w:hAnsiTheme="minorEastAsia" w:eastAsiaTheme="minorEastAsia"/>
          <w:color w:val="auto"/>
          <w:highlight w:val="none"/>
          <w:u w:val="single"/>
        </w:rPr>
        <w:tab/>
      </w:r>
      <w:r>
        <w:rPr>
          <w:rFonts w:hint="eastAsia" w:asciiTheme="minorEastAsia" w:hAnsiTheme="minorEastAsia" w:eastAsiaTheme="minorEastAsia"/>
          <w:color w:val="auto"/>
          <w:w w:val="95"/>
          <w:highlight w:val="none"/>
        </w:rPr>
        <w:t>（签字）</w:t>
      </w:r>
    </w:p>
    <w:p>
      <w:pPr>
        <w:pStyle w:val="23"/>
        <w:tabs>
          <w:tab w:val="left" w:pos="5551"/>
          <w:tab w:val="left" w:pos="6511"/>
          <w:tab w:val="left" w:pos="7111"/>
          <w:tab w:val="left" w:pos="7711"/>
        </w:tabs>
        <w:kinsoku w:val="0"/>
        <w:overflowPunct w:val="0"/>
        <w:spacing w:before="46"/>
        <w:ind w:left="2583" w:firstLine="2248"/>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日</w:t>
      </w:r>
      <w:r>
        <w:rPr>
          <w:rFonts w:asciiTheme="minorEastAsia" w:hAnsiTheme="minorEastAsia" w:eastAsiaTheme="minorEastAsia"/>
          <w:color w:val="auto"/>
          <w:highlight w:val="none"/>
        </w:rPr>
        <w:tab/>
      </w:r>
      <w:r>
        <w:rPr>
          <w:rFonts w:hint="eastAsia" w:asciiTheme="minorEastAsia" w:hAnsiTheme="minorEastAsia" w:eastAsiaTheme="minorEastAsia"/>
          <w:color w:val="auto"/>
          <w:highlight w:val="none"/>
        </w:rPr>
        <w:t>期：</w:t>
      </w:r>
      <w:r>
        <w:rPr>
          <w:rFonts w:asciiTheme="minorEastAsia" w:hAnsiTheme="minorEastAsia" w:eastAsiaTheme="minorEastAsia"/>
          <w:color w:val="auto"/>
          <w:highlight w:val="none"/>
          <w:u w:val="single"/>
        </w:rPr>
        <w:tab/>
      </w:r>
      <w:r>
        <w:rPr>
          <w:rFonts w:hint="eastAsia" w:asciiTheme="minorEastAsia" w:hAnsiTheme="minorEastAsia" w:eastAsiaTheme="minorEastAsia"/>
          <w:color w:val="auto"/>
          <w:highlight w:val="none"/>
        </w:rPr>
        <w:t>年</w:t>
      </w:r>
      <w:r>
        <w:rPr>
          <w:rFonts w:asciiTheme="minorEastAsia" w:hAnsiTheme="minorEastAsia" w:eastAsiaTheme="minorEastAsia"/>
          <w:color w:val="auto"/>
          <w:highlight w:val="none"/>
          <w:u w:val="single"/>
        </w:rPr>
        <w:tab/>
      </w:r>
      <w:r>
        <w:rPr>
          <w:rFonts w:hint="eastAsia" w:asciiTheme="minorEastAsia" w:hAnsiTheme="minorEastAsia" w:eastAsiaTheme="minorEastAsia"/>
          <w:color w:val="auto"/>
          <w:highlight w:val="none"/>
        </w:rPr>
        <w:t>月</w:t>
      </w:r>
      <w:r>
        <w:rPr>
          <w:rFonts w:asciiTheme="minorEastAsia" w:hAnsiTheme="minorEastAsia" w:eastAsiaTheme="minorEastAsia"/>
          <w:color w:val="auto"/>
          <w:highlight w:val="none"/>
          <w:u w:val="single"/>
        </w:rPr>
        <w:tab/>
      </w:r>
      <w:r>
        <w:rPr>
          <w:rFonts w:hint="eastAsia" w:asciiTheme="minorEastAsia" w:hAnsiTheme="minorEastAsia" w:eastAsiaTheme="minorEastAsia"/>
          <w:color w:val="auto"/>
          <w:highlight w:val="none"/>
        </w:rPr>
        <w:t>日</w:t>
      </w:r>
    </w:p>
    <w:p>
      <w:pPr>
        <w:pStyle w:val="23"/>
        <w:kinsoku w:val="0"/>
        <w:overflowPunct w:val="0"/>
        <w:rPr>
          <w:rFonts w:asciiTheme="minorEastAsia" w:hAnsiTheme="minorEastAsia" w:eastAsiaTheme="minorEastAsia"/>
          <w:color w:val="auto"/>
          <w:highlight w:val="none"/>
        </w:rPr>
      </w:pPr>
    </w:p>
    <w:p>
      <w:pPr>
        <w:pStyle w:val="23"/>
        <w:kinsoku w:val="0"/>
        <w:overflowPunct w:val="0"/>
        <w:spacing w:before="5"/>
        <w:rPr>
          <w:rFonts w:asciiTheme="minorEastAsia" w:hAnsiTheme="minorEastAsia" w:eastAsiaTheme="minorEastAsia"/>
          <w:color w:val="auto"/>
          <w:sz w:val="25"/>
          <w:szCs w:val="25"/>
          <w:highlight w:val="none"/>
        </w:rPr>
      </w:pPr>
    </w:p>
    <w:p>
      <w:pPr>
        <w:pStyle w:val="23"/>
        <w:kinsoku w:val="0"/>
        <w:overflowPunct w:val="0"/>
        <w:jc w:val="center"/>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缴费回单（复印件应附在响应文件中）</w:t>
      </w:r>
    </w:p>
    <w:p>
      <w:pPr>
        <w:pStyle w:val="23"/>
        <w:kinsoku w:val="0"/>
        <w:overflowPunct w:val="0"/>
        <w:spacing w:before="174"/>
        <w:rPr>
          <w:rFonts w:asciiTheme="minorEastAsia" w:hAnsiTheme="minorEastAsia" w:eastAsiaTheme="minorEastAsia"/>
          <w:color w:val="auto"/>
          <w:szCs w:val="21"/>
          <w:highlight w:val="none"/>
        </w:rPr>
      </w:pPr>
      <w:r>
        <w:rPr>
          <w:rFonts w:hint="eastAsia" w:asciiTheme="minorEastAsia" w:hAnsiTheme="minorEastAsia" w:eastAsiaTheme="minorEastAsia"/>
          <w:b/>
          <w:bCs/>
          <w:color w:val="auto"/>
          <w:spacing w:val="1"/>
          <w:szCs w:val="21"/>
          <w:highlight w:val="none"/>
        </w:rPr>
        <w:t>★备注：磋商保证金缴费回单复印件加盖公章</w:t>
      </w:r>
    </w:p>
    <w:p>
      <w:pPr>
        <w:pStyle w:val="23"/>
        <w:kinsoku w:val="0"/>
        <w:overflowPunct w:val="0"/>
        <w:spacing w:before="34" w:line="357" w:lineRule="auto"/>
        <w:ind w:right="126" w:firstLine="480"/>
        <w:jc w:val="center"/>
        <w:rPr>
          <w:rFonts w:asciiTheme="minorEastAsia" w:hAnsiTheme="minorEastAsia" w:eastAsiaTheme="minorEastAsia"/>
          <w:b/>
          <w:bCs/>
          <w:color w:val="auto"/>
          <w:highlight w:val="none"/>
        </w:rPr>
      </w:pPr>
      <w:r>
        <w:rPr>
          <w:rFonts w:asciiTheme="minorEastAsia" w:hAnsiTheme="minorEastAsia" w:eastAsiaTheme="minorEastAsia"/>
          <w:color w:val="auto"/>
          <w:highlight w:val="none"/>
        </w:rPr>
        <w:br w:type="page"/>
      </w:r>
      <w:r>
        <w:rPr>
          <w:rFonts w:hint="eastAsia" w:asciiTheme="minorEastAsia" w:hAnsiTheme="minorEastAsia" w:eastAsiaTheme="minorEastAsia"/>
          <w:b/>
          <w:bCs/>
          <w:color w:val="auto"/>
          <w:sz w:val="36"/>
          <w:szCs w:val="36"/>
          <w:highlight w:val="none"/>
        </w:rPr>
        <w:t>五、磋商报价单</w:t>
      </w:r>
    </w:p>
    <w:p>
      <w:pPr>
        <w:pStyle w:val="23"/>
        <w:kinsoku w:val="0"/>
        <w:overflowPunct w:val="0"/>
        <w:spacing w:before="6"/>
        <w:rPr>
          <w:rFonts w:asciiTheme="minorEastAsia" w:hAnsiTheme="minorEastAsia" w:eastAsiaTheme="minorEastAsia"/>
          <w:b/>
          <w:bCs/>
          <w:color w:val="auto"/>
          <w:sz w:val="26"/>
          <w:szCs w:val="26"/>
          <w:highlight w:val="none"/>
        </w:rPr>
      </w:pPr>
    </w:p>
    <w:p>
      <w:pPr>
        <w:spacing w:line="420" w:lineRule="exact"/>
        <w:ind w:firstLine="480" w:firstLineChars="200"/>
        <w:rPr>
          <w:rFonts w:cs="仿宋" w:asciiTheme="minorEastAsia" w:hAnsiTheme="minorEastAsia" w:eastAsiaTheme="minorEastAsia"/>
          <w:color w:val="auto"/>
          <w:kern w:val="0"/>
          <w:sz w:val="24"/>
          <w:szCs w:val="24"/>
          <w:highlight w:val="none"/>
        </w:rPr>
      </w:pPr>
      <w:r>
        <w:rPr>
          <w:rFonts w:hint="eastAsia" w:cs="仿宋" w:asciiTheme="minorEastAsia" w:hAnsiTheme="minorEastAsia" w:eastAsiaTheme="minorEastAsia"/>
          <w:color w:val="auto"/>
          <w:kern w:val="0"/>
          <w:sz w:val="24"/>
          <w:szCs w:val="24"/>
          <w:highlight w:val="none"/>
        </w:rPr>
        <w:t>项目名称：</w:t>
      </w:r>
      <w:r>
        <w:rPr>
          <w:rFonts w:cs="仿宋" w:asciiTheme="minorEastAsia" w:hAnsiTheme="minorEastAsia" w:eastAsiaTheme="minorEastAsia"/>
          <w:color w:val="auto"/>
          <w:kern w:val="0"/>
          <w:sz w:val="24"/>
          <w:szCs w:val="24"/>
          <w:highlight w:val="none"/>
        </w:rPr>
        <w:tab/>
      </w:r>
    </w:p>
    <w:p>
      <w:pPr>
        <w:spacing w:line="420" w:lineRule="exact"/>
        <w:ind w:firstLine="480" w:firstLineChars="200"/>
        <w:rPr>
          <w:rFonts w:cs="仿宋" w:asciiTheme="minorEastAsia" w:hAnsiTheme="minorEastAsia" w:eastAsiaTheme="minorEastAsia"/>
          <w:color w:val="auto"/>
          <w:kern w:val="0"/>
          <w:sz w:val="24"/>
          <w:szCs w:val="24"/>
          <w:highlight w:val="none"/>
        </w:rPr>
      </w:pPr>
      <w:r>
        <w:rPr>
          <w:rFonts w:hint="eastAsia" w:cs="仿宋" w:asciiTheme="minorEastAsia" w:hAnsiTheme="minorEastAsia" w:eastAsiaTheme="minorEastAsia"/>
          <w:color w:val="auto"/>
          <w:kern w:val="0"/>
          <w:sz w:val="24"/>
          <w:szCs w:val="24"/>
          <w:highlight w:val="none"/>
        </w:rPr>
        <w:t>项目编号：</w:t>
      </w:r>
    </w:p>
    <w:tbl>
      <w:tblPr>
        <w:tblStyle w:val="55"/>
        <w:tblpPr w:leftFromText="180" w:rightFromText="180" w:vertAnchor="text" w:horzAnchor="page" w:tblpX="1962" w:tblpY="189"/>
        <w:tblOverlap w:val="never"/>
        <w:tblW w:w="8247" w:type="dxa"/>
        <w:tblInd w:w="0" w:type="dxa"/>
        <w:tblLayout w:type="fixed"/>
        <w:tblCellMar>
          <w:top w:w="0" w:type="dxa"/>
          <w:left w:w="0" w:type="dxa"/>
          <w:bottom w:w="0" w:type="dxa"/>
          <w:right w:w="0" w:type="dxa"/>
        </w:tblCellMar>
      </w:tblPr>
      <w:tblGrid>
        <w:gridCol w:w="2057"/>
        <w:gridCol w:w="4063"/>
        <w:gridCol w:w="2127"/>
      </w:tblGrid>
      <w:tr>
        <w:tblPrEx>
          <w:tblCellMar>
            <w:top w:w="0" w:type="dxa"/>
            <w:left w:w="0" w:type="dxa"/>
            <w:bottom w:w="0" w:type="dxa"/>
            <w:right w:w="0" w:type="dxa"/>
          </w:tblCellMar>
        </w:tblPrEx>
        <w:trPr>
          <w:trHeight w:val="922" w:hRule="exact"/>
        </w:trPr>
        <w:tc>
          <w:tcPr>
            <w:tcW w:w="2057" w:type="dxa"/>
            <w:tcBorders>
              <w:top w:val="single" w:color="000000" w:sz="4" w:space="0"/>
              <w:left w:val="single" w:color="000000" w:sz="4" w:space="0"/>
              <w:bottom w:val="single" w:color="000000" w:sz="4" w:space="0"/>
              <w:right w:val="single" w:color="000000" w:sz="4" w:space="0"/>
            </w:tcBorders>
            <w:vAlign w:val="center"/>
          </w:tcPr>
          <w:p>
            <w:pPr>
              <w:pStyle w:val="257"/>
              <w:kinsoku w:val="0"/>
              <w:overflowPunct w:val="0"/>
              <w:spacing w:before="141"/>
              <w:jc w:val="center"/>
              <w:rPr>
                <w:rFonts w:cs="仿宋" w:asciiTheme="minorEastAsia" w:hAnsiTheme="minorEastAsia" w:eastAsiaTheme="minorEastAsia"/>
                <w:color w:val="auto"/>
                <w:highlight w:val="none"/>
              </w:rPr>
            </w:pPr>
            <w:r>
              <w:rPr>
                <w:rFonts w:hint="eastAsia" w:cs="仿宋" w:asciiTheme="minorEastAsia" w:hAnsiTheme="minorEastAsia" w:eastAsiaTheme="minorEastAsia"/>
                <w:color w:val="auto"/>
                <w:highlight w:val="none"/>
              </w:rPr>
              <w:t>响应人名称</w:t>
            </w:r>
          </w:p>
        </w:tc>
        <w:tc>
          <w:tcPr>
            <w:tcW w:w="4063" w:type="dxa"/>
            <w:tcBorders>
              <w:top w:val="single" w:color="000000" w:sz="4" w:space="0"/>
              <w:left w:val="single" w:color="000000" w:sz="4" w:space="0"/>
              <w:bottom w:val="single" w:color="000000" w:sz="4" w:space="0"/>
              <w:right w:val="single" w:color="000000" w:sz="4" w:space="0"/>
            </w:tcBorders>
            <w:vAlign w:val="center"/>
          </w:tcPr>
          <w:p>
            <w:pPr>
              <w:pStyle w:val="257"/>
              <w:kinsoku w:val="0"/>
              <w:overflowPunct w:val="0"/>
              <w:spacing w:before="37"/>
              <w:ind w:right="2"/>
              <w:jc w:val="center"/>
              <w:rPr>
                <w:rFonts w:cs="仿宋" w:asciiTheme="minorEastAsia" w:hAnsiTheme="minorEastAsia" w:eastAsiaTheme="minorEastAsia"/>
                <w:color w:val="auto"/>
                <w:highlight w:val="none"/>
              </w:rPr>
            </w:pPr>
            <w:r>
              <w:rPr>
                <w:rFonts w:hint="eastAsia" w:cs="仿宋" w:asciiTheme="minorEastAsia" w:hAnsiTheme="minorEastAsia" w:eastAsiaTheme="minorEastAsia"/>
                <w:color w:val="auto"/>
                <w:highlight w:val="none"/>
              </w:rPr>
              <w:t>磋商报价</w:t>
            </w:r>
          </w:p>
        </w:tc>
        <w:tc>
          <w:tcPr>
            <w:tcW w:w="2127" w:type="dxa"/>
            <w:tcBorders>
              <w:top w:val="single" w:color="000000" w:sz="4" w:space="0"/>
              <w:left w:val="single" w:color="000000" w:sz="4" w:space="0"/>
              <w:bottom w:val="single" w:color="000000" w:sz="4" w:space="0"/>
              <w:right w:val="single" w:color="000000" w:sz="4" w:space="0"/>
            </w:tcBorders>
            <w:vAlign w:val="center"/>
          </w:tcPr>
          <w:p>
            <w:pPr>
              <w:pStyle w:val="257"/>
              <w:kinsoku w:val="0"/>
              <w:overflowPunct w:val="0"/>
              <w:spacing w:before="141"/>
              <w:jc w:val="center"/>
              <w:rPr>
                <w:rFonts w:cs="仿宋" w:asciiTheme="minorEastAsia" w:hAnsiTheme="minorEastAsia" w:eastAsiaTheme="minorEastAsia"/>
                <w:color w:val="auto"/>
                <w:highlight w:val="none"/>
              </w:rPr>
            </w:pPr>
            <w:r>
              <w:rPr>
                <w:rFonts w:hint="eastAsia" w:cs="仿宋" w:asciiTheme="minorEastAsia" w:hAnsiTheme="minorEastAsia" w:eastAsiaTheme="minorEastAsia"/>
                <w:color w:val="auto"/>
                <w:highlight w:val="none"/>
              </w:rPr>
              <w:t>服务期</w:t>
            </w:r>
          </w:p>
        </w:tc>
      </w:tr>
      <w:tr>
        <w:tblPrEx>
          <w:tblCellMar>
            <w:top w:w="0" w:type="dxa"/>
            <w:left w:w="0" w:type="dxa"/>
            <w:bottom w:w="0" w:type="dxa"/>
            <w:right w:w="0" w:type="dxa"/>
          </w:tblCellMar>
        </w:tblPrEx>
        <w:trPr>
          <w:trHeight w:val="1367" w:hRule="exact"/>
        </w:trPr>
        <w:tc>
          <w:tcPr>
            <w:tcW w:w="2057" w:type="dxa"/>
            <w:tcBorders>
              <w:top w:val="single" w:color="000000" w:sz="4" w:space="0"/>
              <w:left w:val="single" w:color="000000" w:sz="4" w:space="0"/>
              <w:bottom w:val="single" w:color="000000" w:sz="4" w:space="0"/>
              <w:right w:val="single" w:color="000000" w:sz="4" w:space="0"/>
            </w:tcBorders>
            <w:vAlign w:val="center"/>
          </w:tcPr>
          <w:p>
            <w:pPr>
              <w:rPr>
                <w:rFonts w:asciiTheme="minorEastAsia" w:hAnsiTheme="minorEastAsia" w:eastAsiaTheme="minorEastAsia"/>
                <w:color w:val="auto"/>
                <w:highlight w:val="none"/>
              </w:rPr>
            </w:pPr>
          </w:p>
        </w:tc>
        <w:tc>
          <w:tcPr>
            <w:tcW w:w="4063" w:type="dxa"/>
            <w:tcBorders>
              <w:top w:val="single" w:color="000000" w:sz="4" w:space="0"/>
              <w:left w:val="single" w:color="000000" w:sz="4" w:space="0"/>
              <w:bottom w:val="single" w:color="000000" w:sz="4" w:space="0"/>
              <w:right w:val="single" w:color="000000" w:sz="4" w:space="0"/>
            </w:tcBorders>
            <w:vAlign w:val="center"/>
          </w:tcPr>
          <w:p>
            <w:pPr>
              <w:pStyle w:val="257"/>
              <w:kinsoku w:val="0"/>
              <w:overflowPunct w:val="0"/>
              <w:spacing w:line="260" w:lineRule="exact"/>
              <w:jc w:val="both"/>
              <w:rPr>
                <w:rFonts w:cs="仿宋" w:asciiTheme="minorEastAsia" w:hAnsiTheme="minorEastAsia" w:eastAsiaTheme="minorEastAsia"/>
                <w:color w:val="auto"/>
                <w:highlight w:val="none"/>
              </w:rPr>
            </w:pPr>
          </w:p>
          <w:p>
            <w:pPr>
              <w:pStyle w:val="257"/>
              <w:kinsoku w:val="0"/>
              <w:overflowPunct w:val="0"/>
              <w:spacing w:line="260" w:lineRule="exact"/>
              <w:jc w:val="both"/>
              <w:rPr>
                <w:rFonts w:asciiTheme="minorEastAsia" w:hAnsiTheme="minorEastAsia" w:eastAsiaTheme="minorEastAsia"/>
                <w:color w:val="auto"/>
                <w:highlight w:val="none"/>
              </w:rPr>
            </w:pPr>
            <w:r>
              <w:rPr>
                <w:rFonts w:hint="eastAsia" w:cs="仿宋" w:asciiTheme="minorEastAsia" w:hAnsiTheme="minorEastAsia" w:eastAsiaTheme="minorEastAsia"/>
                <w:color w:val="auto"/>
                <w:highlight w:val="none"/>
              </w:rPr>
              <w:t>小写：</w:t>
            </w:r>
          </w:p>
          <w:p>
            <w:pPr>
              <w:pStyle w:val="257"/>
              <w:kinsoku w:val="0"/>
              <w:overflowPunct w:val="0"/>
              <w:jc w:val="both"/>
              <w:rPr>
                <w:rFonts w:asciiTheme="minorEastAsia" w:hAnsiTheme="minorEastAsia" w:eastAsiaTheme="minorEastAsia"/>
                <w:color w:val="auto"/>
                <w:highlight w:val="none"/>
              </w:rPr>
            </w:pPr>
          </w:p>
          <w:p>
            <w:pPr>
              <w:pStyle w:val="257"/>
              <w:kinsoku w:val="0"/>
              <w:overflowPunct w:val="0"/>
              <w:jc w:val="both"/>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大</w:t>
            </w:r>
            <w:r>
              <w:rPr>
                <w:rFonts w:hint="eastAsia" w:cs="仿宋" w:asciiTheme="minorEastAsia" w:hAnsiTheme="minorEastAsia" w:eastAsiaTheme="minorEastAsia"/>
                <w:color w:val="auto"/>
                <w:highlight w:val="none"/>
              </w:rPr>
              <w:t>写：</w:t>
            </w:r>
          </w:p>
        </w:tc>
        <w:tc>
          <w:tcPr>
            <w:tcW w:w="2127" w:type="dxa"/>
            <w:tcBorders>
              <w:top w:val="single" w:color="000000" w:sz="4" w:space="0"/>
              <w:left w:val="single" w:color="000000" w:sz="4" w:space="0"/>
              <w:bottom w:val="single" w:color="000000" w:sz="4" w:space="0"/>
              <w:right w:val="single" w:color="000000" w:sz="4" w:space="0"/>
            </w:tcBorders>
            <w:vAlign w:val="center"/>
          </w:tcPr>
          <w:p>
            <w:pPr>
              <w:rPr>
                <w:rFonts w:asciiTheme="minorEastAsia" w:hAnsiTheme="minorEastAsia" w:eastAsiaTheme="minorEastAsia"/>
                <w:color w:val="auto"/>
                <w:highlight w:val="none"/>
              </w:rPr>
            </w:pPr>
          </w:p>
        </w:tc>
      </w:tr>
    </w:tbl>
    <w:p>
      <w:pPr>
        <w:pStyle w:val="23"/>
        <w:kinsoku w:val="0"/>
        <w:overflowPunct w:val="0"/>
        <w:spacing w:before="11"/>
        <w:rPr>
          <w:rFonts w:asciiTheme="minorEastAsia" w:hAnsiTheme="minorEastAsia" w:eastAsiaTheme="minorEastAsia"/>
          <w:color w:val="auto"/>
          <w:sz w:val="9"/>
          <w:szCs w:val="9"/>
          <w:highlight w:val="none"/>
        </w:rPr>
      </w:pPr>
    </w:p>
    <w:p>
      <w:pPr>
        <w:pStyle w:val="263"/>
        <w:kinsoku w:val="0"/>
        <w:overflowPunct w:val="0"/>
        <w:spacing w:before="65"/>
        <w:ind w:left="127"/>
        <w:outlineLvl w:val="9"/>
        <w:rPr>
          <w:rFonts w:cs="仿宋" w:asciiTheme="minorEastAsia" w:hAnsiTheme="minorEastAsia" w:eastAsiaTheme="minorEastAsia"/>
          <w:bCs w:val="0"/>
          <w:color w:val="auto"/>
          <w:sz w:val="24"/>
          <w:szCs w:val="24"/>
          <w:highlight w:val="none"/>
        </w:rPr>
      </w:pPr>
      <w:r>
        <w:rPr>
          <w:rFonts w:hint="eastAsia" w:cs="仿宋" w:asciiTheme="minorEastAsia" w:hAnsiTheme="minorEastAsia" w:eastAsiaTheme="minorEastAsia"/>
          <w:bCs w:val="0"/>
          <w:color w:val="auto"/>
          <w:sz w:val="24"/>
          <w:szCs w:val="24"/>
          <w:highlight w:val="none"/>
        </w:rPr>
        <w:t>注：</w:t>
      </w:r>
      <w:r>
        <w:rPr>
          <w:rFonts w:cs="仿宋" w:asciiTheme="minorEastAsia" w:hAnsiTheme="minorEastAsia" w:eastAsiaTheme="minorEastAsia"/>
          <w:bCs w:val="0"/>
          <w:color w:val="auto"/>
          <w:sz w:val="24"/>
          <w:szCs w:val="24"/>
          <w:highlight w:val="none"/>
        </w:rPr>
        <w:t>1.</w:t>
      </w:r>
      <w:r>
        <w:rPr>
          <w:rFonts w:hint="eastAsia" w:cs="仿宋" w:asciiTheme="minorEastAsia" w:hAnsiTheme="minorEastAsia" w:eastAsiaTheme="minorEastAsia"/>
          <w:bCs w:val="0"/>
          <w:color w:val="auto"/>
          <w:sz w:val="24"/>
          <w:szCs w:val="24"/>
          <w:highlight w:val="none"/>
        </w:rPr>
        <w:t>报价包括了项目的全部费用。</w:t>
      </w:r>
    </w:p>
    <w:p>
      <w:pPr>
        <w:pStyle w:val="263"/>
        <w:kinsoku w:val="0"/>
        <w:overflowPunct w:val="0"/>
        <w:spacing w:before="65"/>
        <w:ind w:left="126" w:leftChars="60" w:firstLine="470" w:firstLineChars="195"/>
        <w:outlineLvl w:val="9"/>
        <w:rPr>
          <w:rFonts w:cs="仿宋" w:asciiTheme="minorEastAsia" w:hAnsiTheme="minorEastAsia" w:eastAsiaTheme="minorEastAsia"/>
          <w:bCs w:val="0"/>
          <w:color w:val="auto"/>
          <w:sz w:val="24"/>
          <w:szCs w:val="24"/>
          <w:highlight w:val="none"/>
        </w:rPr>
      </w:pPr>
      <w:r>
        <w:rPr>
          <w:rFonts w:cs="仿宋" w:asciiTheme="minorEastAsia" w:hAnsiTheme="minorEastAsia" w:eastAsiaTheme="minorEastAsia"/>
          <w:bCs w:val="0"/>
          <w:color w:val="auto"/>
          <w:sz w:val="24"/>
          <w:szCs w:val="24"/>
          <w:highlight w:val="none"/>
        </w:rPr>
        <w:t>2.</w:t>
      </w:r>
      <w:r>
        <w:rPr>
          <w:rFonts w:hint="eastAsia" w:cs="仿宋" w:asciiTheme="minorEastAsia" w:hAnsiTheme="minorEastAsia" w:eastAsiaTheme="minorEastAsia"/>
          <w:bCs w:val="0"/>
          <w:color w:val="auto"/>
          <w:sz w:val="24"/>
          <w:szCs w:val="24"/>
          <w:highlight w:val="none"/>
        </w:rPr>
        <w:t>本表格须附在正副本的报价文件中，并另封装一份，封口加盖公章。</w:t>
      </w:r>
    </w:p>
    <w:p>
      <w:pPr>
        <w:pStyle w:val="23"/>
        <w:tabs>
          <w:tab w:val="left" w:pos="8227"/>
        </w:tabs>
        <w:kinsoku w:val="0"/>
        <w:overflowPunct w:val="0"/>
        <w:spacing w:line="381" w:lineRule="auto"/>
        <w:ind w:left="4027" w:right="118"/>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供应商：</w:t>
      </w:r>
      <w:r>
        <w:rPr>
          <w:rFonts w:asciiTheme="minorEastAsia" w:hAnsiTheme="minorEastAsia" w:eastAsiaTheme="minorEastAsia"/>
          <w:color w:val="auto"/>
          <w:highlight w:val="none"/>
          <w:u w:val="single"/>
        </w:rPr>
        <w:tab/>
      </w:r>
      <w:r>
        <w:rPr>
          <w:rFonts w:hint="eastAsia" w:asciiTheme="minorEastAsia" w:hAnsiTheme="minorEastAsia" w:eastAsiaTheme="minorEastAsia"/>
          <w:color w:val="auto"/>
          <w:w w:val="95"/>
          <w:highlight w:val="none"/>
        </w:rPr>
        <w:t>（盖章）</w:t>
      </w:r>
    </w:p>
    <w:p>
      <w:pPr>
        <w:pStyle w:val="23"/>
        <w:tabs>
          <w:tab w:val="left" w:pos="8227"/>
        </w:tabs>
        <w:kinsoku w:val="0"/>
        <w:overflowPunct w:val="0"/>
        <w:spacing w:line="381" w:lineRule="auto"/>
        <w:ind w:left="4027" w:right="118"/>
        <w:rPr>
          <w:rFonts w:asciiTheme="minorEastAsia" w:hAnsiTheme="minorEastAsia" w:eastAsiaTheme="minorEastAsia"/>
          <w:color w:val="auto"/>
          <w:w w:val="95"/>
          <w:highlight w:val="none"/>
        </w:rPr>
      </w:pPr>
      <w:r>
        <w:rPr>
          <w:rFonts w:hint="eastAsia" w:asciiTheme="minorEastAsia" w:hAnsiTheme="minorEastAsia" w:eastAsiaTheme="minorEastAsia"/>
          <w:color w:val="auto"/>
          <w:highlight w:val="none"/>
        </w:rPr>
        <w:t>法定代表人或被授权人：</w:t>
      </w:r>
      <w:r>
        <w:rPr>
          <w:rFonts w:asciiTheme="minorEastAsia" w:hAnsiTheme="minorEastAsia" w:eastAsiaTheme="minorEastAsia"/>
          <w:color w:val="auto"/>
          <w:highlight w:val="none"/>
          <w:u w:val="single"/>
        </w:rPr>
        <w:tab/>
      </w:r>
      <w:r>
        <w:rPr>
          <w:rFonts w:hint="eastAsia" w:asciiTheme="minorEastAsia" w:hAnsiTheme="minorEastAsia" w:eastAsiaTheme="minorEastAsia"/>
          <w:color w:val="auto"/>
          <w:w w:val="95"/>
          <w:highlight w:val="none"/>
        </w:rPr>
        <w:t>（签字）</w:t>
      </w:r>
    </w:p>
    <w:p>
      <w:pPr>
        <w:pStyle w:val="23"/>
        <w:tabs>
          <w:tab w:val="left" w:pos="5551"/>
          <w:tab w:val="left" w:pos="6511"/>
          <w:tab w:val="left" w:pos="7111"/>
          <w:tab w:val="left" w:pos="7711"/>
        </w:tabs>
        <w:kinsoku w:val="0"/>
        <w:overflowPunct w:val="0"/>
        <w:spacing w:before="46"/>
        <w:ind w:left="2583" w:firstLine="2248"/>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日</w:t>
      </w:r>
      <w:r>
        <w:rPr>
          <w:rFonts w:asciiTheme="minorEastAsia" w:hAnsiTheme="minorEastAsia" w:eastAsiaTheme="minorEastAsia"/>
          <w:color w:val="auto"/>
          <w:highlight w:val="none"/>
        </w:rPr>
        <w:tab/>
      </w:r>
      <w:r>
        <w:rPr>
          <w:rFonts w:hint="eastAsia" w:asciiTheme="minorEastAsia" w:hAnsiTheme="minorEastAsia" w:eastAsiaTheme="minorEastAsia"/>
          <w:color w:val="auto"/>
          <w:highlight w:val="none"/>
        </w:rPr>
        <w:t>期：</w:t>
      </w:r>
      <w:r>
        <w:rPr>
          <w:rFonts w:asciiTheme="minorEastAsia" w:hAnsiTheme="minorEastAsia" w:eastAsiaTheme="minorEastAsia"/>
          <w:color w:val="auto"/>
          <w:highlight w:val="none"/>
          <w:u w:val="single"/>
        </w:rPr>
        <w:tab/>
      </w:r>
      <w:r>
        <w:rPr>
          <w:rFonts w:hint="eastAsia" w:asciiTheme="minorEastAsia" w:hAnsiTheme="minorEastAsia" w:eastAsiaTheme="minorEastAsia"/>
          <w:color w:val="auto"/>
          <w:highlight w:val="none"/>
        </w:rPr>
        <w:t>年</w:t>
      </w:r>
      <w:r>
        <w:rPr>
          <w:rFonts w:asciiTheme="minorEastAsia" w:hAnsiTheme="minorEastAsia" w:eastAsiaTheme="minorEastAsia"/>
          <w:color w:val="auto"/>
          <w:highlight w:val="none"/>
          <w:u w:val="single"/>
        </w:rPr>
        <w:tab/>
      </w:r>
      <w:r>
        <w:rPr>
          <w:rFonts w:hint="eastAsia" w:asciiTheme="minorEastAsia" w:hAnsiTheme="minorEastAsia" w:eastAsiaTheme="minorEastAsia"/>
          <w:color w:val="auto"/>
          <w:highlight w:val="none"/>
        </w:rPr>
        <w:t>月</w:t>
      </w:r>
      <w:r>
        <w:rPr>
          <w:rFonts w:asciiTheme="minorEastAsia" w:hAnsiTheme="minorEastAsia" w:eastAsiaTheme="minorEastAsia"/>
          <w:color w:val="auto"/>
          <w:highlight w:val="none"/>
          <w:u w:val="single"/>
        </w:rPr>
        <w:tab/>
      </w:r>
      <w:r>
        <w:rPr>
          <w:rFonts w:hint="eastAsia" w:asciiTheme="minorEastAsia" w:hAnsiTheme="minorEastAsia" w:eastAsiaTheme="minorEastAsia"/>
          <w:color w:val="auto"/>
          <w:highlight w:val="none"/>
        </w:rPr>
        <w:t>日</w:t>
      </w:r>
    </w:p>
    <w:p>
      <w:pPr>
        <w:pStyle w:val="286"/>
        <w:jc w:val="center"/>
        <w:outlineLvl w:val="9"/>
        <w:rPr>
          <w:rFonts w:hint="eastAsia" w:ascii="宋体" w:hAnsi="宋体" w:eastAsia="宋体" w:cs="宋体"/>
          <w:b/>
          <w:bCs w:val="0"/>
          <w:color w:val="auto"/>
          <w:sz w:val="24"/>
          <w:szCs w:val="24"/>
          <w:highlight w:val="none"/>
        </w:rPr>
      </w:pPr>
      <w:bookmarkStart w:id="325" w:name="_Toc25044"/>
    </w:p>
    <w:p>
      <w:pPr>
        <w:pStyle w:val="286"/>
        <w:jc w:val="both"/>
        <w:outlineLvl w:val="9"/>
        <w:rPr>
          <w:rFonts w:hint="eastAsia" w:ascii="宋体" w:hAnsi="宋体" w:eastAsia="宋体" w:cs="宋体"/>
          <w:b/>
          <w:bCs w:val="0"/>
          <w:color w:val="auto"/>
          <w:sz w:val="24"/>
          <w:szCs w:val="24"/>
          <w:highlight w:val="none"/>
        </w:rPr>
      </w:pPr>
    </w:p>
    <w:p>
      <w:pPr>
        <w:pStyle w:val="286"/>
        <w:jc w:val="center"/>
        <w:outlineLvl w:val="9"/>
        <w:rPr>
          <w:rFonts w:hint="eastAsia" w:ascii="宋体" w:hAnsi="宋体" w:eastAsia="宋体" w:cs="宋体"/>
          <w:b/>
          <w:bCs w:val="0"/>
          <w:color w:val="auto"/>
          <w:sz w:val="24"/>
          <w:szCs w:val="24"/>
          <w:highlight w:val="none"/>
        </w:rPr>
      </w:pPr>
    </w:p>
    <w:p>
      <w:pPr>
        <w:pStyle w:val="286"/>
        <w:jc w:val="center"/>
        <w:outlineLvl w:val="9"/>
        <w:rPr>
          <w:rFonts w:hint="eastAsia" w:ascii="宋体" w:hAnsi="宋体" w:eastAsia="宋体" w:cs="宋体"/>
          <w:b/>
          <w:bCs w:val="0"/>
          <w:color w:val="auto"/>
          <w:sz w:val="24"/>
          <w:szCs w:val="24"/>
          <w:highlight w:val="none"/>
        </w:rPr>
      </w:pPr>
    </w:p>
    <w:p>
      <w:pPr>
        <w:pStyle w:val="286"/>
        <w:jc w:val="both"/>
        <w:outlineLvl w:val="9"/>
        <w:rPr>
          <w:rFonts w:hint="eastAsia" w:ascii="宋体" w:hAnsi="宋体" w:eastAsia="宋体" w:cs="宋体"/>
          <w:b/>
          <w:bCs w:val="0"/>
          <w:color w:val="auto"/>
          <w:sz w:val="24"/>
          <w:szCs w:val="24"/>
          <w:highlight w:val="none"/>
        </w:rPr>
      </w:pPr>
    </w:p>
    <w:p>
      <w:pPr>
        <w:pStyle w:val="286"/>
        <w:jc w:val="both"/>
        <w:outlineLvl w:val="9"/>
        <w:rPr>
          <w:rFonts w:hint="eastAsia" w:ascii="宋体" w:hAnsi="宋体" w:eastAsia="宋体" w:cs="宋体"/>
          <w:b/>
          <w:bCs w:val="0"/>
          <w:color w:val="auto"/>
          <w:sz w:val="24"/>
          <w:szCs w:val="24"/>
          <w:highlight w:val="none"/>
        </w:rPr>
      </w:pPr>
    </w:p>
    <w:p>
      <w:pPr>
        <w:pStyle w:val="288"/>
        <w:rPr>
          <w:rFonts w:hint="eastAsia"/>
          <w:color w:val="auto"/>
          <w:highlight w:val="none"/>
        </w:rPr>
      </w:pPr>
    </w:p>
    <w:p>
      <w:pPr>
        <w:pStyle w:val="286"/>
        <w:jc w:val="center"/>
        <w:outlineLvl w:val="9"/>
        <w:rPr>
          <w:rFonts w:hint="eastAsia" w:ascii="宋体" w:hAnsi="宋体" w:eastAsia="宋体" w:cs="宋体"/>
          <w:b/>
          <w:color w:val="auto"/>
          <w:sz w:val="24"/>
          <w:szCs w:val="24"/>
          <w:highlight w:val="none"/>
        </w:rPr>
      </w:pPr>
      <w:r>
        <w:rPr>
          <w:rFonts w:hint="eastAsia" w:ascii="宋体" w:hAnsi="宋体" w:eastAsia="宋体" w:cs="宋体"/>
          <w:b/>
          <w:bCs w:val="0"/>
          <w:color w:val="auto"/>
          <w:sz w:val="24"/>
          <w:szCs w:val="24"/>
          <w:highlight w:val="none"/>
        </w:rPr>
        <w:t>二次(或多次)报价单</w:t>
      </w:r>
      <w:bookmarkEnd w:id="325"/>
    </w:p>
    <w:p>
      <w:pPr>
        <w:pStyle w:val="289"/>
        <w:spacing w:line="440" w:lineRule="exact"/>
        <w:ind w:firstLine="240" w:firstLineChars="1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项目名称：</w:t>
      </w:r>
    </w:p>
    <w:p>
      <w:pPr>
        <w:pStyle w:val="289"/>
        <w:spacing w:line="440" w:lineRule="exact"/>
        <w:ind w:firstLine="240" w:firstLineChars="1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项目编号：                                                      </w:t>
      </w:r>
    </w:p>
    <w:tbl>
      <w:tblPr>
        <w:tblStyle w:val="55"/>
        <w:tblW w:w="8247" w:type="dxa"/>
        <w:tblInd w:w="122" w:type="dxa"/>
        <w:tblLayout w:type="fixed"/>
        <w:tblCellMar>
          <w:top w:w="0" w:type="dxa"/>
          <w:left w:w="0" w:type="dxa"/>
          <w:bottom w:w="0" w:type="dxa"/>
          <w:right w:w="0" w:type="dxa"/>
        </w:tblCellMar>
      </w:tblPr>
      <w:tblGrid>
        <w:gridCol w:w="2057"/>
        <w:gridCol w:w="4063"/>
        <w:gridCol w:w="2127"/>
      </w:tblGrid>
      <w:tr>
        <w:tblPrEx>
          <w:tblCellMar>
            <w:top w:w="0" w:type="dxa"/>
            <w:left w:w="0" w:type="dxa"/>
            <w:bottom w:w="0" w:type="dxa"/>
            <w:right w:w="0" w:type="dxa"/>
          </w:tblCellMar>
        </w:tblPrEx>
        <w:trPr>
          <w:trHeight w:val="922" w:hRule="exact"/>
        </w:trPr>
        <w:tc>
          <w:tcPr>
            <w:tcW w:w="2057" w:type="dxa"/>
            <w:tcBorders>
              <w:top w:val="single" w:color="000000" w:sz="4" w:space="0"/>
              <w:left w:val="single" w:color="000000" w:sz="4" w:space="0"/>
              <w:bottom w:val="single" w:color="000000" w:sz="4" w:space="0"/>
              <w:right w:val="single" w:color="000000" w:sz="4" w:space="0"/>
            </w:tcBorders>
            <w:vAlign w:val="center"/>
          </w:tcPr>
          <w:p>
            <w:pPr>
              <w:pStyle w:val="257"/>
              <w:kinsoku w:val="0"/>
              <w:overflowPunct w:val="0"/>
              <w:spacing w:before="141"/>
              <w:jc w:val="center"/>
              <w:rPr>
                <w:rFonts w:cs="仿宋" w:asciiTheme="minorEastAsia" w:hAnsiTheme="minorEastAsia" w:eastAsiaTheme="minorEastAsia"/>
                <w:color w:val="auto"/>
                <w:highlight w:val="none"/>
              </w:rPr>
            </w:pPr>
            <w:r>
              <w:rPr>
                <w:rFonts w:hint="eastAsia" w:cs="仿宋" w:asciiTheme="minorEastAsia" w:hAnsiTheme="minorEastAsia" w:eastAsiaTheme="minorEastAsia"/>
                <w:color w:val="auto"/>
                <w:highlight w:val="none"/>
              </w:rPr>
              <w:t>响应人名称</w:t>
            </w:r>
          </w:p>
        </w:tc>
        <w:tc>
          <w:tcPr>
            <w:tcW w:w="4063" w:type="dxa"/>
            <w:tcBorders>
              <w:top w:val="single" w:color="000000" w:sz="4" w:space="0"/>
              <w:left w:val="single" w:color="000000" w:sz="4" w:space="0"/>
              <w:bottom w:val="single" w:color="000000" w:sz="4" w:space="0"/>
              <w:right w:val="single" w:color="000000" w:sz="4" w:space="0"/>
            </w:tcBorders>
            <w:vAlign w:val="center"/>
          </w:tcPr>
          <w:p>
            <w:pPr>
              <w:pStyle w:val="257"/>
              <w:kinsoku w:val="0"/>
              <w:overflowPunct w:val="0"/>
              <w:spacing w:before="37"/>
              <w:ind w:right="2"/>
              <w:jc w:val="center"/>
              <w:rPr>
                <w:rFonts w:cs="仿宋" w:asciiTheme="minorEastAsia" w:hAnsiTheme="minorEastAsia" w:eastAsiaTheme="minorEastAsia"/>
                <w:color w:val="auto"/>
                <w:highlight w:val="none"/>
              </w:rPr>
            </w:pPr>
            <w:r>
              <w:rPr>
                <w:rFonts w:hint="eastAsia" w:cs="仿宋" w:asciiTheme="minorEastAsia" w:hAnsiTheme="minorEastAsia" w:eastAsiaTheme="minorEastAsia"/>
                <w:color w:val="auto"/>
                <w:highlight w:val="none"/>
              </w:rPr>
              <w:t>磋商报价</w:t>
            </w:r>
          </w:p>
        </w:tc>
        <w:tc>
          <w:tcPr>
            <w:tcW w:w="2127" w:type="dxa"/>
            <w:tcBorders>
              <w:top w:val="single" w:color="000000" w:sz="4" w:space="0"/>
              <w:left w:val="single" w:color="000000" w:sz="4" w:space="0"/>
              <w:bottom w:val="single" w:color="000000" w:sz="4" w:space="0"/>
              <w:right w:val="single" w:color="000000" w:sz="4" w:space="0"/>
            </w:tcBorders>
            <w:vAlign w:val="center"/>
          </w:tcPr>
          <w:p>
            <w:pPr>
              <w:pStyle w:val="257"/>
              <w:kinsoku w:val="0"/>
              <w:overflowPunct w:val="0"/>
              <w:spacing w:before="141"/>
              <w:jc w:val="center"/>
              <w:rPr>
                <w:rFonts w:cs="仿宋" w:asciiTheme="minorEastAsia" w:hAnsiTheme="minorEastAsia" w:eastAsiaTheme="minorEastAsia"/>
                <w:color w:val="auto"/>
                <w:highlight w:val="none"/>
              </w:rPr>
            </w:pPr>
            <w:r>
              <w:rPr>
                <w:rFonts w:hint="eastAsia" w:cs="仿宋" w:asciiTheme="minorEastAsia" w:hAnsiTheme="minorEastAsia" w:eastAsiaTheme="minorEastAsia"/>
                <w:color w:val="auto"/>
                <w:highlight w:val="none"/>
              </w:rPr>
              <w:t>服务期</w:t>
            </w:r>
          </w:p>
        </w:tc>
      </w:tr>
      <w:tr>
        <w:tblPrEx>
          <w:tblCellMar>
            <w:top w:w="0" w:type="dxa"/>
            <w:left w:w="0" w:type="dxa"/>
            <w:bottom w:w="0" w:type="dxa"/>
            <w:right w:w="0" w:type="dxa"/>
          </w:tblCellMar>
        </w:tblPrEx>
        <w:trPr>
          <w:trHeight w:val="1367" w:hRule="exact"/>
        </w:trPr>
        <w:tc>
          <w:tcPr>
            <w:tcW w:w="2057" w:type="dxa"/>
            <w:tcBorders>
              <w:top w:val="single" w:color="000000" w:sz="4" w:space="0"/>
              <w:left w:val="single" w:color="000000" w:sz="4" w:space="0"/>
              <w:bottom w:val="single" w:color="000000" w:sz="4" w:space="0"/>
              <w:right w:val="single" w:color="000000" w:sz="4" w:space="0"/>
            </w:tcBorders>
            <w:vAlign w:val="center"/>
          </w:tcPr>
          <w:p>
            <w:pPr>
              <w:rPr>
                <w:rFonts w:asciiTheme="minorEastAsia" w:hAnsiTheme="minorEastAsia" w:eastAsiaTheme="minorEastAsia"/>
                <w:color w:val="auto"/>
                <w:highlight w:val="none"/>
              </w:rPr>
            </w:pPr>
          </w:p>
        </w:tc>
        <w:tc>
          <w:tcPr>
            <w:tcW w:w="4063" w:type="dxa"/>
            <w:tcBorders>
              <w:top w:val="single" w:color="000000" w:sz="4" w:space="0"/>
              <w:left w:val="single" w:color="000000" w:sz="4" w:space="0"/>
              <w:bottom w:val="single" w:color="000000" w:sz="4" w:space="0"/>
              <w:right w:val="single" w:color="000000" w:sz="4" w:space="0"/>
            </w:tcBorders>
            <w:vAlign w:val="center"/>
          </w:tcPr>
          <w:p>
            <w:pPr>
              <w:pStyle w:val="257"/>
              <w:kinsoku w:val="0"/>
              <w:overflowPunct w:val="0"/>
              <w:spacing w:line="260" w:lineRule="exact"/>
              <w:jc w:val="both"/>
              <w:rPr>
                <w:rFonts w:cs="仿宋" w:asciiTheme="minorEastAsia" w:hAnsiTheme="minorEastAsia" w:eastAsiaTheme="minorEastAsia"/>
                <w:color w:val="auto"/>
                <w:highlight w:val="none"/>
              </w:rPr>
            </w:pPr>
          </w:p>
          <w:p>
            <w:pPr>
              <w:pStyle w:val="257"/>
              <w:kinsoku w:val="0"/>
              <w:overflowPunct w:val="0"/>
              <w:spacing w:line="260" w:lineRule="exact"/>
              <w:jc w:val="both"/>
              <w:rPr>
                <w:rFonts w:asciiTheme="minorEastAsia" w:hAnsiTheme="minorEastAsia" w:eastAsiaTheme="minorEastAsia"/>
                <w:color w:val="auto"/>
                <w:highlight w:val="none"/>
              </w:rPr>
            </w:pPr>
            <w:r>
              <w:rPr>
                <w:rFonts w:hint="eastAsia" w:cs="仿宋" w:asciiTheme="minorEastAsia" w:hAnsiTheme="minorEastAsia" w:eastAsiaTheme="minorEastAsia"/>
                <w:color w:val="auto"/>
                <w:highlight w:val="none"/>
              </w:rPr>
              <w:t>小写：</w:t>
            </w:r>
          </w:p>
          <w:p>
            <w:pPr>
              <w:pStyle w:val="257"/>
              <w:kinsoku w:val="0"/>
              <w:overflowPunct w:val="0"/>
              <w:jc w:val="both"/>
              <w:rPr>
                <w:rFonts w:asciiTheme="minorEastAsia" w:hAnsiTheme="minorEastAsia" w:eastAsiaTheme="minorEastAsia"/>
                <w:color w:val="auto"/>
                <w:highlight w:val="none"/>
              </w:rPr>
            </w:pPr>
          </w:p>
          <w:p>
            <w:pPr>
              <w:pStyle w:val="257"/>
              <w:kinsoku w:val="0"/>
              <w:overflowPunct w:val="0"/>
              <w:jc w:val="both"/>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大</w:t>
            </w:r>
            <w:r>
              <w:rPr>
                <w:rFonts w:hint="eastAsia" w:cs="仿宋" w:asciiTheme="minorEastAsia" w:hAnsiTheme="minorEastAsia" w:eastAsiaTheme="minorEastAsia"/>
                <w:color w:val="auto"/>
                <w:highlight w:val="none"/>
              </w:rPr>
              <w:t>写：</w:t>
            </w:r>
          </w:p>
        </w:tc>
        <w:tc>
          <w:tcPr>
            <w:tcW w:w="2127" w:type="dxa"/>
            <w:tcBorders>
              <w:top w:val="single" w:color="000000" w:sz="4" w:space="0"/>
              <w:left w:val="single" w:color="000000" w:sz="4" w:space="0"/>
              <w:bottom w:val="single" w:color="000000" w:sz="4" w:space="0"/>
              <w:right w:val="single" w:color="000000" w:sz="4" w:space="0"/>
            </w:tcBorders>
            <w:vAlign w:val="center"/>
          </w:tcPr>
          <w:p>
            <w:pPr>
              <w:rPr>
                <w:rFonts w:asciiTheme="minorEastAsia" w:hAnsiTheme="minorEastAsia" w:eastAsiaTheme="minorEastAsia"/>
                <w:color w:val="auto"/>
                <w:highlight w:val="none"/>
              </w:rPr>
            </w:pPr>
          </w:p>
        </w:tc>
      </w:tr>
    </w:tbl>
    <w:p>
      <w:pPr>
        <w:adjustRightInd w:val="0"/>
        <w:snapToGrid w:val="0"/>
        <w:spacing w:line="360" w:lineRule="auto"/>
        <w:rPr>
          <w:rFonts w:hint="eastAsia" w:ascii="宋体" w:hAnsi="宋体" w:eastAsia="宋体" w:cs="宋体"/>
          <w:color w:val="auto"/>
          <w:szCs w:val="21"/>
          <w:highlight w:val="none"/>
        </w:rPr>
      </w:pPr>
    </w:p>
    <w:p>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 1、报价一经涂改，应在涂改处加盖单位公章或者由法定代表人或授权委托人签字或盖章，否则其</w:t>
      </w:r>
      <w:r>
        <w:rPr>
          <w:rFonts w:hint="eastAsia" w:ascii="宋体" w:hAnsi="宋体" w:eastAsia="宋体" w:cs="宋体"/>
          <w:color w:val="auto"/>
          <w:sz w:val="24"/>
          <w:szCs w:val="24"/>
          <w:highlight w:val="none"/>
          <w:lang w:val="en-US"/>
        </w:rPr>
        <w:t>谈判</w:t>
      </w:r>
      <w:r>
        <w:rPr>
          <w:rFonts w:hint="eastAsia" w:ascii="宋体" w:hAnsi="宋体" w:eastAsia="宋体" w:cs="宋体"/>
          <w:color w:val="auto"/>
          <w:sz w:val="24"/>
          <w:szCs w:val="24"/>
          <w:highlight w:val="none"/>
        </w:rPr>
        <w:t>作无效处理。</w:t>
      </w:r>
    </w:p>
    <w:p>
      <w:pPr>
        <w:adjustRightInd w:val="0"/>
        <w:snapToGrid w:val="0"/>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二次报价不得高于首次报价，最终报价以最后报价为准。</w:t>
      </w:r>
    </w:p>
    <w:p>
      <w:pPr>
        <w:pStyle w:val="289"/>
        <w:spacing w:line="440" w:lineRule="exact"/>
        <w:rPr>
          <w:rFonts w:hint="eastAsia" w:ascii="宋体" w:hAnsi="宋体" w:eastAsia="宋体" w:cs="宋体"/>
          <w:bCs/>
          <w:color w:val="auto"/>
          <w:sz w:val="24"/>
          <w:szCs w:val="24"/>
          <w:highlight w:val="none"/>
        </w:rPr>
      </w:pPr>
    </w:p>
    <w:p>
      <w:pPr>
        <w:pStyle w:val="289"/>
        <w:spacing w:line="440" w:lineRule="exact"/>
        <w:rPr>
          <w:rFonts w:hint="eastAsia" w:ascii="宋体" w:hAnsi="宋体" w:eastAsia="宋体" w:cs="宋体"/>
          <w:bCs/>
          <w:color w:val="auto"/>
          <w:sz w:val="24"/>
          <w:szCs w:val="24"/>
          <w:highlight w:val="none"/>
        </w:rPr>
      </w:pPr>
      <w:r>
        <w:rPr>
          <w:rFonts w:hint="eastAsia" w:hAnsi="宋体" w:cs="宋体"/>
          <w:bCs/>
          <w:color w:val="auto"/>
          <w:sz w:val="24"/>
          <w:szCs w:val="24"/>
          <w:highlight w:val="none"/>
          <w:lang w:eastAsia="zh-CN"/>
        </w:rPr>
        <w:t>投标人</w:t>
      </w:r>
      <w:r>
        <w:rPr>
          <w:rFonts w:hint="eastAsia" w:ascii="宋体" w:hAnsi="宋体" w:eastAsia="宋体" w:cs="宋体"/>
          <w:bCs/>
          <w:color w:val="auto"/>
          <w:sz w:val="24"/>
          <w:szCs w:val="24"/>
          <w:highlight w:val="none"/>
        </w:rPr>
        <w:t xml:space="preserve">名称（签章）：                       </w:t>
      </w:r>
    </w:p>
    <w:p>
      <w:pPr>
        <w:pStyle w:val="289"/>
        <w:spacing w:line="440" w:lineRule="exact"/>
        <w:rPr>
          <w:rFonts w:hint="eastAsia" w:ascii="宋体" w:hAnsi="宋体" w:eastAsia="宋体" w:cs="宋体"/>
          <w:bCs/>
          <w:color w:val="auto"/>
          <w:sz w:val="24"/>
          <w:szCs w:val="24"/>
          <w:highlight w:val="none"/>
        </w:rPr>
      </w:pPr>
      <w:r>
        <w:rPr>
          <w:rFonts w:hint="eastAsia" w:hAnsi="宋体" w:cs="宋体"/>
          <w:bCs/>
          <w:color w:val="auto"/>
          <w:sz w:val="24"/>
          <w:szCs w:val="24"/>
          <w:highlight w:val="none"/>
          <w:lang w:eastAsia="zh-CN"/>
        </w:rPr>
        <w:t>投标人</w:t>
      </w:r>
      <w:r>
        <w:rPr>
          <w:rFonts w:hint="eastAsia" w:ascii="宋体" w:hAnsi="宋体" w:eastAsia="宋体" w:cs="宋体"/>
          <w:bCs/>
          <w:color w:val="auto"/>
          <w:sz w:val="24"/>
          <w:szCs w:val="24"/>
          <w:highlight w:val="none"/>
        </w:rPr>
        <w:t>法定代表人（签</w:t>
      </w:r>
      <w:r>
        <w:rPr>
          <w:rFonts w:hint="eastAsia" w:hAnsi="宋体" w:cs="宋体"/>
          <w:bCs/>
          <w:color w:val="auto"/>
          <w:sz w:val="24"/>
          <w:szCs w:val="24"/>
          <w:highlight w:val="none"/>
          <w:lang w:val="en-US" w:eastAsia="zh-CN"/>
        </w:rPr>
        <w:t>字或盖章</w:t>
      </w:r>
      <w:r>
        <w:rPr>
          <w:rFonts w:hint="eastAsia" w:ascii="宋体" w:hAnsi="宋体" w:eastAsia="宋体" w:cs="宋体"/>
          <w:bCs/>
          <w:color w:val="auto"/>
          <w:sz w:val="24"/>
          <w:szCs w:val="24"/>
          <w:highlight w:val="none"/>
        </w:rPr>
        <w:t xml:space="preserve">）：                </w:t>
      </w:r>
    </w:p>
    <w:p>
      <w:pPr>
        <w:pStyle w:val="289"/>
        <w:spacing w:line="440" w:lineRule="exac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日期：          ______年_____月_____日</w:t>
      </w:r>
    </w:p>
    <w:p>
      <w:pPr>
        <w:pStyle w:val="289"/>
        <w:spacing w:line="440" w:lineRule="exact"/>
        <w:rPr>
          <w:rFonts w:hint="eastAsia" w:ascii="宋体" w:hAnsi="宋体" w:eastAsia="宋体" w:cs="宋体"/>
          <w:bCs/>
          <w:color w:val="auto"/>
          <w:sz w:val="24"/>
          <w:szCs w:val="24"/>
          <w:highlight w:val="none"/>
        </w:rPr>
      </w:pPr>
    </w:p>
    <w:p>
      <w:pPr>
        <w:pStyle w:val="289"/>
        <w:spacing w:line="440" w:lineRule="exact"/>
        <w:rPr>
          <w:rFonts w:hint="eastAsia" w:ascii="宋体" w:hAnsi="宋体" w:eastAsia="宋体" w:cs="宋体"/>
          <w:color w:val="auto"/>
          <w:kern w:val="2"/>
          <w:sz w:val="24"/>
          <w:szCs w:val="24"/>
          <w:highlight w:val="none"/>
        </w:rPr>
      </w:pPr>
      <w:r>
        <w:rPr>
          <w:rFonts w:hint="eastAsia" w:ascii="宋体" w:hAnsi="宋体" w:eastAsia="宋体" w:cs="宋体"/>
          <w:b/>
          <w:bCs/>
          <w:color w:val="auto"/>
          <w:kern w:val="2"/>
          <w:sz w:val="24"/>
          <w:szCs w:val="24"/>
          <w:highlight w:val="none"/>
        </w:rPr>
        <w:t>说明：各</w:t>
      </w:r>
      <w:r>
        <w:rPr>
          <w:rFonts w:hint="eastAsia" w:hAnsi="宋体" w:cs="宋体"/>
          <w:b/>
          <w:bCs/>
          <w:color w:val="auto"/>
          <w:kern w:val="2"/>
          <w:sz w:val="24"/>
          <w:szCs w:val="24"/>
          <w:highlight w:val="none"/>
          <w:lang w:eastAsia="zh-CN"/>
        </w:rPr>
        <w:t>投标人</w:t>
      </w:r>
      <w:r>
        <w:rPr>
          <w:rFonts w:hint="eastAsia" w:ascii="宋体" w:hAnsi="宋体" w:eastAsia="宋体" w:cs="宋体"/>
          <w:b/>
          <w:bCs/>
          <w:color w:val="auto"/>
          <w:kern w:val="2"/>
          <w:sz w:val="24"/>
          <w:szCs w:val="24"/>
          <w:highlight w:val="none"/>
        </w:rPr>
        <w:t>将此表内容填写（报价大小写除外），加盖单位公章后，一式两份带到开标地点，现场进行手写二次(或多次)报价，打印时删除备注内容。</w:t>
      </w:r>
    </w:p>
    <w:p>
      <w:pPr>
        <w:pStyle w:val="23"/>
        <w:kinsoku w:val="0"/>
        <w:overflowPunct w:val="0"/>
        <w:spacing w:before="34" w:line="357" w:lineRule="auto"/>
        <w:ind w:right="126" w:firstLine="480"/>
        <w:jc w:val="center"/>
        <w:rPr>
          <w:rFonts w:asciiTheme="minorEastAsia" w:hAnsiTheme="minorEastAsia" w:eastAsiaTheme="minorEastAsia"/>
          <w:b/>
          <w:bCs/>
          <w:color w:val="auto"/>
          <w:sz w:val="36"/>
          <w:szCs w:val="36"/>
          <w:highlight w:val="none"/>
        </w:rPr>
      </w:pPr>
      <w:r>
        <w:rPr>
          <w:rFonts w:asciiTheme="minorEastAsia" w:hAnsiTheme="minorEastAsia" w:eastAsiaTheme="minorEastAsia"/>
          <w:color w:val="auto"/>
          <w:highlight w:val="none"/>
        </w:rPr>
        <w:br w:type="page"/>
      </w:r>
      <w:r>
        <w:rPr>
          <w:rFonts w:hint="eastAsia" w:asciiTheme="minorEastAsia" w:hAnsiTheme="minorEastAsia" w:eastAsiaTheme="minorEastAsia"/>
          <w:b/>
          <w:bCs/>
          <w:color w:val="auto"/>
          <w:sz w:val="36"/>
          <w:szCs w:val="36"/>
          <w:highlight w:val="none"/>
        </w:rPr>
        <w:t>六、磋商报价组成明细表</w:t>
      </w:r>
    </w:p>
    <w:p>
      <w:pPr>
        <w:pStyle w:val="23"/>
        <w:tabs>
          <w:tab w:val="left" w:pos="5730"/>
        </w:tabs>
        <w:kinsoku w:val="0"/>
        <w:overflowPunct w:val="0"/>
        <w:spacing w:before="34"/>
        <w:ind w:left="167"/>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项目名称：</w:t>
      </w:r>
      <w:r>
        <w:rPr>
          <w:rFonts w:asciiTheme="minorEastAsia" w:hAnsiTheme="minorEastAsia" w:eastAsiaTheme="minorEastAsia"/>
          <w:color w:val="auto"/>
          <w:highlight w:val="none"/>
        </w:rPr>
        <w:tab/>
      </w:r>
      <w:r>
        <w:rPr>
          <w:rFonts w:hint="eastAsia" w:asciiTheme="minorEastAsia" w:hAnsiTheme="minorEastAsia" w:eastAsiaTheme="minorEastAsia"/>
          <w:color w:val="auto"/>
          <w:highlight w:val="none"/>
        </w:rPr>
        <w:t>项目编号：</w:t>
      </w:r>
    </w:p>
    <w:p>
      <w:pPr>
        <w:pStyle w:val="23"/>
        <w:kinsoku w:val="0"/>
        <w:overflowPunct w:val="0"/>
        <w:spacing w:before="11"/>
        <w:rPr>
          <w:rFonts w:asciiTheme="minorEastAsia" w:hAnsiTheme="minorEastAsia" w:eastAsiaTheme="minorEastAsia"/>
          <w:color w:val="auto"/>
          <w:sz w:val="9"/>
          <w:szCs w:val="9"/>
          <w:highlight w:val="none"/>
        </w:rPr>
      </w:pPr>
    </w:p>
    <w:tbl>
      <w:tblPr>
        <w:tblStyle w:val="55"/>
        <w:tblW w:w="8632" w:type="dxa"/>
        <w:tblInd w:w="162" w:type="dxa"/>
        <w:tblLayout w:type="fixed"/>
        <w:tblCellMar>
          <w:top w:w="0" w:type="dxa"/>
          <w:left w:w="0" w:type="dxa"/>
          <w:bottom w:w="0" w:type="dxa"/>
          <w:right w:w="0" w:type="dxa"/>
        </w:tblCellMar>
      </w:tblPr>
      <w:tblGrid>
        <w:gridCol w:w="720"/>
        <w:gridCol w:w="5786"/>
        <w:gridCol w:w="2126"/>
      </w:tblGrid>
      <w:tr>
        <w:tblPrEx>
          <w:tblCellMar>
            <w:top w:w="0" w:type="dxa"/>
            <w:left w:w="0" w:type="dxa"/>
            <w:bottom w:w="0" w:type="dxa"/>
            <w:right w:w="0" w:type="dxa"/>
          </w:tblCellMar>
        </w:tblPrEx>
        <w:trPr>
          <w:trHeight w:val="540" w:hRule="exact"/>
        </w:trPr>
        <w:tc>
          <w:tcPr>
            <w:tcW w:w="720" w:type="dxa"/>
            <w:tcBorders>
              <w:top w:val="single" w:color="000000" w:sz="4" w:space="0"/>
              <w:left w:val="single" w:color="000000" w:sz="4" w:space="0"/>
              <w:bottom w:val="single" w:color="000000" w:sz="4" w:space="0"/>
              <w:right w:val="single" w:color="000000" w:sz="4" w:space="0"/>
            </w:tcBorders>
          </w:tcPr>
          <w:p>
            <w:pPr>
              <w:pStyle w:val="257"/>
              <w:kinsoku w:val="0"/>
              <w:overflowPunct w:val="0"/>
              <w:spacing w:before="96"/>
              <w:ind w:left="104"/>
              <w:rPr>
                <w:rFonts w:cs="仿宋" w:asciiTheme="minorEastAsia" w:hAnsiTheme="minorEastAsia" w:eastAsiaTheme="minorEastAsia"/>
                <w:color w:val="auto"/>
                <w:highlight w:val="none"/>
              </w:rPr>
            </w:pPr>
            <w:r>
              <w:rPr>
                <w:rFonts w:hint="eastAsia" w:cs="仿宋" w:asciiTheme="minorEastAsia" w:hAnsiTheme="minorEastAsia" w:eastAsiaTheme="minorEastAsia"/>
                <w:color w:val="auto"/>
                <w:highlight w:val="none"/>
              </w:rPr>
              <w:t>序号</w:t>
            </w:r>
          </w:p>
        </w:tc>
        <w:tc>
          <w:tcPr>
            <w:tcW w:w="5786" w:type="dxa"/>
            <w:tcBorders>
              <w:top w:val="single" w:color="000000" w:sz="4" w:space="0"/>
              <w:left w:val="single" w:color="000000" w:sz="4" w:space="0"/>
              <w:bottom w:val="single" w:color="000000" w:sz="4" w:space="0"/>
              <w:right w:val="single" w:color="000000" w:sz="4" w:space="0"/>
            </w:tcBorders>
          </w:tcPr>
          <w:p>
            <w:pPr>
              <w:pStyle w:val="257"/>
              <w:kinsoku w:val="0"/>
              <w:overflowPunct w:val="0"/>
              <w:spacing w:before="96"/>
              <w:ind w:right="82"/>
              <w:jc w:val="center"/>
              <w:rPr>
                <w:rFonts w:cs="仿宋" w:asciiTheme="minorEastAsia" w:hAnsiTheme="minorEastAsia" w:eastAsiaTheme="minorEastAsia"/>
                <w:color w:val="auto"/>
                <w:highlight w:val="none"/>
              </w:rPr>
            </w:pPr>
            <w:r>
              <w:rPr>
                <w:rFonts w:hint="eastAsia" w:cs="仿宋" w:asciiTheme="minorEastAsia" w:hAnsiTheme="minorEastAsia" w:eastAsiaTheme="minorEastAsia"/>
                <w:color w:val="auto"/>
                <w:highlight w:val="none"/>
              </w:rPr>
              <w:t>报价内容</w:t>
            </w:r>
          </w:p>
        </w:tc>
        <w:tc>
          <w:tcPr>
            <w:tcW w:w="2126" w:type="dxa"/>
            <w:tcBorders>
              <w:top w:val="single" w:color="000000" w:sz="4" w:space="0"/>
              <w:left w:val="single" w:color="000000" w:sz="4" w:space="0"/>
              <w:bottom w:val="single" w:color="000000" w:sz="4" w:space="0"/>
              <w:right w:val="single" w:color="000000" w:sz="4" w:space="0"/>
            </w:tcBorders>
          </w:tcPr>
          <w:p>
            <w:pPr>
              <w:pStyle w:val="257"/>
              <w:kinsoku w:val="0"/>
              <w:overflowPunct w:val="0"/>
              <w:spacing w:before="96"/>
              <w:jc w:val="center"/>
              <w:rPr>
                <w:rFonts w:cs="仿宋" w:asciiTheme="minorEastAsia" w:hAnsiTheme="minorEastAsia" w:eastAsiaTheme="minorEastAsia"/>
                <w:color w:val="auto"/>
                <w:highlight w:val="none"/>
              </w:rPr>
            </w:pPr>
            <w:r>
              <w:rPr>
                <w:rFonts w:hint="eastAsia" w:cs="仿宋" w:asciiTheme="minorEastAsia" w:hAnsiTheme="minorEastAsia" w:eastAsiaTheme="minorEastAsia"/>
                <w:color w:val="auto"/>
                <w:highlight w:val="none"/>
              </w:rPr>
              <w:t>备注</w:t>
            </w:r>
          </w:p>
        </w:tc>
      </w:tr>
      <w:tr>
        <w:tblPrEx>
          <w:tblCellMar>
            <w:top w:w="0" w:type="dxa"/>
            <w:left w:w="0" w:type="dxa"/>
            <w:bottom w:w="0" w:type="dxa"/>
            <w:right w:w="0" w:type="dxa"/>
          </w:tblCellMar>
        </w:tblPrEx>
        <w:trPr>
          <w:trHeight w:val="480" w:hRule="exact"/>
        </w:trPr>
        <w:tc>
          <w:tcPr>
            <w:tcW w:w="720" w:type="dxa"/>
            <w:tcBorders>
              <w:top w:val="single" w:color="000000" w:sz="4" w:space="0"/>
              <w:left w:val="single" w:color="000000" w:sz="4" w:space="0"/>
              <w:bottom w:val="single" w:color="000000" w:sz="4" w:space="0"/>
              <w:right w:val="single" w:color="000000" w:sz="4" w:space="0"/>
            </w:tcBorders>
          </w:tcPr>
          <w:p>
            <w:pPr>
              <w:pStyle w:val="257"/>
              <w:kinsoku w:val="0"/>
              <w:overflowPunct w:val="0"/>
              <w:spacing w:before="64"/>
              <w:ind w:right="81"/>
              <w:jc w:val="center"/>
              <w:rPr>
                <w:rFonts w:cs="仿宋" w:asciiTheme="minorEastAsia" w:hAnsiTheme="minorEastAsia" w:eastAsiaTheme="minorEastAsia"/>
                <w:color w:val="auto"/>
                <w:highlight w:val="none"/>
              </w:rPr>
            </w:pPr>
            <w:r>
              <w:rPr>
                <w:rFonts w:cs="仿宋" w:asciiTheme="minorEastAsia" w:hAnsiTheme="minorEastAsia" w:eastAsiaTheme="minorEastAsia"/>
                <w:color w:val="auto"/>
                <w:highlight w:val="none"/>
              </w:rPr>
              <w:t>1</w:t>
            </w:r>
          </w:p>
        </w:tc>
        <w:tc>
          <w:tcPr>
            <w:tcW w:w="5786" w:type="dxa"/>
            <w:tcBorders>
              <w:top w:val="single" w:color="000000" w:sz="4" w:space="0"/>
              <w:left w:val="single" w:color="000000" w:sz="4" w:space="0"/>
              <w:bottom w:val="single" w:color="000000" w:sz="4" w:space="0"/>
              <w:right w:val="single" w:color="000000" w:sz="4" w:space="0"/>
            </w:tcBorders>
          </w:tcPr>
          <w:p>
            <w:pPr>
              <w:rPr>
                <w:rFonts w:cs="仿宋" w:asciiTheme="minorEastAsia" w:hAnsiTheme="minorEastAsia" w:eastAsiaTheme="minorEastAsia"/>
                <w:color w:val="auto"/>
                <w:kern w:val="0"/>
                <w:sz w:val="24"/>
                <w:szCs w:val="24"/>
                <w:highlight w:val="none"/>
              </w:rPr>
            </w:pPr>
          </w:p>
        </w:tc>
        <w:tc>
          <w:tcPr>
            <w:tcW w:w="2126" w:type="dxa"/>
            <w:tcBorders>
              <w:top w:val="single" w:color="000000" w:sz="4" w:space="0"/>
              <w:left w:val="single" w:color="000000" w:sz="4" w:space="0"/>
              <w:bottom w:val="single" w:color="000000" w:sz="4" w:space="0"/>
              <w:right w:val="single" w:color="000000" w:sz="4" w:space="0"/>
            </w:tcBorders>
          </w:tcPr>
          <w:p>
            <w:pPr>
              <w:rPr>
                <w:rFonts w:cs="仿宋" w:asciiTheme="minorEastAsia" w:hAnsiTheme="minorEastAsia" w:eastAsiaTheme="minorEastAsia"/>
                <w:color w:val="auto"/>
                <w:kern w:val="0"/>
                <w:sz w:val="24"/>
                <w:szCs w:val="24"/>
                <w:highlight w:val="none"/>
              </w:rPr>
            </w:pPr>
          </w:p>
        </w:tc>
      </w:tr>
      <w:tr>
        <w:tblPrEx>
          <w:tblCellMar>
            <w:top w:w="0" w:type="dxa"/>
            <w:left w:w="0" w:type="dxa"/>
            <w:bottom w:w="0" w:type="dxa"/>
            <w:right w:w="0" w:type="dxa"/>
          </w:tblCellMar>
        </w:tblPrEx>
        <w:trPr>
          <w:trHeight w:val="483" w:hRule="exact"/>
        </w:trPr>
        <w:tc>
          <w:tcPr>
            <w:tcW w:w="720" w:type="dxa"/>
            <w:tcBorders>
              <w:top w:val="single" w:color="000000" w:sz="4" w:space="0"/>
              <w:left w:val="single" w:color="000000" w:sz="4" w:space="0"/>
              <w:bottom w:val="single" w:color="000000" w:sz="4" w:space="0"/>
              <w:right w:val="single" w:color="000000" w:sz="4" w:space="0"/>
            </w:tcBorders>
          </w:tcPr>
          <w:p>
            <w:pPr>
              <w:pStyle w:val="257"/>
              <w:kinsoku w:val="0"/>
              <w:overflowPunct w:val="0"/>
              <w:spacing w:before="64"/>
              <w:ind w:right="81"/>
              <w:jc w:val="center"/>
              <w:rPr>
                <w:rFonts w:cs="仿宋" w:asciiTheme="minorEastAsia" w:hAnsiTheme="minorEastAsia" w:eastAsiaTheme="minorEastAsia"/>
                <w:color w:val="auto"/>
                <w:highlight w:val="none"/>
              </w:rPr>
            </w:pPr>
            <w:r>
              <w:rPr>
                <w:rFonts w:cs="仿宋" w:asciiTheme="minorEastAsia" w:hAnsiTheme="minorEastAsia" w:eastAsiaTheme="minorEastAsia"/>
                <w:color w:val="auto"/>
                <w:highlight w:val="none"/>
              </w:rPr>
              <w:t>2</w:t>
            </w:r>
          </w:p>
        </w:tc>
        <w:tc>
          <w:tcPr>
            <w:tcW w:w="5786" w:type="dxa"/>
            <w:tcBorders>
              <w:top w:val="single" w:color="000000" w:sz="4" w:space="0"/>
              <w:left w:val="single" w:color="000000" w:sz="4" w:space="0"/>
              <w:bottom w:val="single" w:color="000000" w:sz="4" w:space="0"/>
              <w:right w:val="single" w:color="000000" w:sz="4" w:space="0"/>
            </w:tcBorders>
          </w:tcPr>
          <w:p>
            <w:pPr>
              <w:rPr>
                <w:rFonts w:cs="仿宋" w:asciiTheme="minorEastAsia" w:hAnsiTheme="minorEastAsia" w:eastAsiaTheme="minorEastAsia"/>
                <w:color w:val="auto"/>
                <w:kern w:val="0"/>
                <w:sz w:val="24"/>
                <w:szCs w:val="24"/>
                <w:highlight w:val="none"/>
              </w:rPr>
            </w:pPr>
          </w:p>
        </w:tc>
        <w:tc>
          <w:tcPr>
            <w:tcW w:w="2126" w:type="dxa"/>
            <w:tcBorders>
              <w:top w:val="single" w:color="000000" w:sz="4" w:space="0"/>
              <w:left w:val="single" w:color="000000" w:sz="4" w:space="0"/>
              <w:bottom w:val="single" w:color="000000" w:sz="4" w:space="0"/>
              <w:right w:val="single" w:color="000000" w:sz="4" w:space="0"/>
            </w:tcBorders>
          </w:tcPr>
          <w:p>
            <w:pPr>
              <w:rPr>
                <w:rFonts w:cs="仿宋" w:asciiTheme="minorEastAsia" w:hAnsiTheme="minorEastAsia" w:eastAsiaTheme="minorEastAsia"/>
                <w:color w:val="auto"/>
                <w:kern w:val="0"/>
                <w:sz w:val="24"/>
                <w:szCs w:val="24"/>
                <w:highlight w:val="none"/>
              </w:rPr>
            </w:pPr>
          </w:p>
        </w:tc>
      </w:tr>
      <w:tr>
        <w:tblPrEx>
          <w:tblCellMar>
            <w:top w:w="0" w:type="dxa"/>
            <w:left w:w="0" w:type="dxa"/>
            <w:bottom w:w="0" w:type="dxa"/>
            <w:right w:w="0" w:type="dxa"/>
          </w:tblCellMar>
        </w:tblPrEx>
        <w:trPr>
          <w:trHeight w:val="483" w:hRule="exact"/>
        </w:trPr>
        <w:tc>
          <w:tcPr>
            <w:tcW w:w="720" w:type="dxa"/>
            <w:tcBorders>
              <w:top w:val="single" w:color="000000" w:sz="4" w:space="0"/>
              <w:left w:val="single" w:color="000000" w:sz="4" w:space="0"/>
              <w:bottom w:val="single" w:color="000000" w:sz="4" w:space="0"/>
              <w:right w:val="single" w:color="000000" w:sz="4" w:space="0"/>
            </w:tcBorders>
          </w:tcPr>
          <w:p>
            <w:pPr>
              <w:pStyle w:val="257"/>
              <w:kinsoku w:val="0"/>
              <w:overflowPunct w:val="0"/>
              <w:spacing w:before="63"/>
              <w:ind w:right="81"/>
              <w:jc w:val="center"/>
              <w:rPr>
                <w:rFonts w:cs="仿宋" w:asciiTheme="minorEastAsia" w:hAnsiTheme="minorEastAsia" w:eastAsiaTheme="minorEastAsia"/>
                <w:color w:val="auto"/>
                <w:highlight w:val="none"/>
              </w:rPr>
            </w:pPr>
            <w:r>
              <w:rPr>
                <w:rFonts w:cs="仿宋" w:asciiTheme="minorEastAsia" w:hAnsiTheme="minorEastAsia" w:eastAsiaTheme="minorEastAsia"/>
                <w:color w:val="auto"/>
                <w:highlight w:val="none"/>
              </w:rPr>
              <w:t>3</w:t>
            </w:r>
          </w:p>
        </w:tc>
        <w:tc>
          <w:tcPr>
            <w:tcW w:w="5786" w:type="dxa"/>
            <w:tcBorders>
              <w:top w:val="single" w:color="000000" w:sz="4" w:space="0"/>
              <w:left w:val="single" w:color="000000" w:sz="4" w:space="0"/>
              <w:bottom w:val="single" w:color="000000" w:sz="4" w:space="0"/>
              <w:right w:val="single" w:color="000000" w:sz="4" w:space="0"/>
            </w:tcBorders>
          </w:tcPr>
          <w:p>
            <w:pPr>
              <w:rPr>
                <w:rFonts w:cs="仿宋" w:asciiTheme="minorEastAsia" w:hAnsiTheme="minorEastAsia" w:eastAsiaTheme="minorEastAsia"/>
                <w:color w:val="auto"/>
                <w:kern w:val="0"/>
                <w:sz w:val="24"/>
                <w:szCs w:val="24"/>
                <w:highlight w:val="none"/>
              </w:rPr>
            </w:pPr>
          </w:p>
        </w:tc>
        <w:tc>
          <w:tcPr>
            <w:tcW w:w="2126" w:type="dxa"/>
            <w:tcBorders>
              <w:top w:val="single" w:color="000000" w:sz="4" w:space="0"/>
              <w:left w:val="single" w:color="000000" w:sz="4" w:space="0"/>
              <w:bottom w:val="single" w:color="000000" w:sz="4" w:space="0"/>
              <w:right w:val="single" w:color="000000" w:sz="4" w:space="0"/>
            </w:tcBorders>
          </w:tcPr>
          <w:p>
            <w:pPr>
              <w:rPr>
                <w:rFonts w:cs="仿宋" w:asciiTheme="minorEastAsia" w:hAnsiTheme="minorEastAsia" w:eastAsiaTheme="minorEastAsia"/>
                <w:color w:val="auto"/>
                <w:kern w:val="0"/>
                <w:sz w:val="24"/>
                <w:szCs w:val="24"/>
                <w:highlight w:val="none"/>
              </w:rPr>
            </w:pPr>
          </w:p>
        </w:tc>
      </w:tr>
      <w:tr>
        <w:tblPrEx>
          <w:tblCellMar>
            <w:top w:w="0" w:type="dxa"/>
            <w:left w:w="0" w:type="dxa"/>
            <w:bottom w:w="0" w:type="dxa"/>
            <w:right w:w="0" w:type="dxa"/>
          </w:tblCellMar>
        </w:tblPrEx>
        <w:trPr>
          <w:trHeight w:val="483" w:hRule="exact"/>
        </w:trPr>
        <w:tc>
          <w:tcPr>
            <w:tcW w:w="720" w:type="dxa"/>
            <w:tcBorders>
              <w:top w:val="single" w:color="000000" w:sz="4" w:space="0"/>
              <w:left w:val="single" w:color="000000" w:sz="4" w:space="0"/>
              <w:bottom w:val="single" w:color="000000" w:sz="4" w:space="0"/>
              <w:right w:val="single" w:color="000000" w:sz="4" w:space="0"/>
            </w:tcBorders>
          </w:tcPr>
          <w:p>
            <w:pPr>
              <w:pStyle w:val="257"/>
              <w:kinsoku w:val="0"/>
              <w:overflowPunct w:val="0"/>
              <w:spacing w:before="63"/>
              <w:ind w:left="207"/>
              <w:rPr>
                <w:rFonts w:cs="仿宋" w:asciiTheme="minorEastAsia" w:hAnsiTheme="minorEastAsia" w:eastAsiaTheme="minorEastAsia"/>
                <w:color w:val="auto"/>
                <w:highlight w:val="none"/>
              </w:rPr>
            </w:pPr>
            <w:r>
              <w:rPr>
                <w:rFonts w:hint="eastAsia" w:cs="仿宋" w:asciiTheme="minorEastAsia" w:hAnsiTheme="minorEastAsia" w:eastAsiaTheme="minorEastAsia"/>
                <w:color w:val="auto"/>
                <w:highlight w:val="none"/>
              </w:rPr>
              <w:t>…</w:t>
            </w:r>
          </w:p>
        </w:tc>
        <w:tc>
          <w:tcPr>
            <w:tcW w:w="5786" w:type="dxa"/>
            <w:tcBorders>
              <w:top w:val="single" w:color="000000" w:sz="4" w:space="0"/>
              <w:left w:val="single" w:color="000000" w:sz="4" w:space="0"/>
              <w:bottom w:val="single" w:color="000000" w:sz="4" w:space="0"/>
              <w:right w:val="single" w:color="000000" w:sz="4" w:space="0"/>
            </w:tcBorders>
          </w:tcPr>
          <w:p>
            <w:pPr>
              <w:rPr>
                <w:rFonts w:cs="仿宋" w:asciiTheme="minorEastAsia" w:hAnsiTheme="minorEastAsia" w:eastAsiaTheme="minorEastAsia"/>
                <w:color w:val="auto"/>
                <w:kern w:val="0"/>
                <w:sz w:val="24"/>
                <w:szCs w:val="24"/>
                <w:highlight w:val="none"/>
              </w:rPr>
            </w:pPr>
          </w:p>
        </w:tc>
        <w:tc>
          <w:tcPr>
            <w:tcW w:w="2126" w:type="dxa"/>
            <w:tcBorders>
              <w:top w:val="single" w:color="000000" w:sz="4" w:space="0"/>
              <w:left w:val="single" w:color="000000" w:sz="4" w:space="0"/>
              <w:bottom w:val="single" w:color="000000" w:sz="4" w:space="0"/>
              <w:right w:val="single" w:color="000000" w:sz="4" w:space="0"/>
            </w:tcBorders>
          </w:tcPr>
          <w:p>
            <w:pPr>
              <w:rPr>
                <w:rFonts w:cs="仿宋" w:asciiTheme="minorEastAsia" w:hAnsiTheme="minorEastAsia" w:eastAsiaTheme="minorEastAsia"/>
                <w:color w:val="auto"/>
                <w:kern w:val="0"/>
                <w:sz w:val="24"/>
                <w:szCs w:val="24"/>
                <w:highlight w:val="none"/>
              </w:rPr>
            </w:pPr>
          </w:p>
        </w:tc>
      </w:tr>
    </w:tbl>
    <w:p>
      <w:pPr>
        <w:pStyle w:val="23"/>
        <w:tabs>
          <w:tab w:val="left" w:pos="8227"/>
        </w:tabs>
        <w:kinsoku w:val="0"/>
        <w:overflowPunct w:val="0"/>
        <w:spacing w:line="381" w:lineRule="auto"/>
        <w:ind w:left="4027" w:right="118"/>
        <w:rPr>
          <w:rFonts w:asciiTheme="minorEastAsia" w:hAnsiTheme="minorEastAsia" w:eastAsiaTheme="minorEastAsia"/>
          <w:color w:val="auto"/>
          <w:highlight w:val="none"/>
        </w:rPr>
      </w:pPr>
    </w:p>
    <w:p>
      <w:pPr>
        <w:pStyle w:val="23"/>
        <w:tabs>
          <w:tab w:val="left" w:pos="8227"/>
        </w:tabs>
        <w:kinsoku w:val="0"/>
        <w:overflowPunct w:val="0"/>
        <w:spacing w:line="381" w:lineRule="auto"/>
        <w:ind w:left="4027" w:right="118"/>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供应商：</w:t>
      </w:r>
      <w:r>
        <w:rPr>
          <w:rFonts w:asciiTheme="minorEastAsia" w:hAnsiTheme="minorEastAsia" w:eastAsiaTheme="minorEastAsia"/>
          <w:color w:val="auto"/>
          <w:highlight w:val="none"/>
          <w:u w:val="single"/>
        </w:rPr>
        <w:tab/>
      </w:r>
      <w:r>
        <w:rPr>
          <w:rFonts w:hint="eastAsia" w:asciiTheme="minorEastAsia" w:hAnsiTheme="minorEastAsia" w:eastAsiaTheme="minorEastAsia"/>
          <w:color w:val="auto"/>
          <w:w w:val="95"/>
          <w:highlight w:val="none"/>
        </w:rPr>
        <w:t>（盖章）</w:t>
      </w:r>
    </w:p>
    <w:p>
      <w:pPr>
        <w:pStyle w:val="23"/>
        <w:tabs>
          <w:tab w:val="left" w:pos="8227"/>
        </w:tabs>
        <w:kinsoku w:val="0"/>
        <w:overflowPunct w:val="0"/>
        <w:spacing w:line="381" w:lineRule="auto"/>
        <w:ind w:left="4027" w:right="118"/>
        <w:rPr>
          <w:rFonts w:asciiTheme="minorEastAsia" w:hAnsiTheme="minorEastAsia" w:eastAsiaTheme="minorEastAsia"/>
          <w:color w:val="auto"/>
          <w:w w:val="95"/>
          <w:highlight w:val="none"/>
        </w:rPr>
      </w:pPr>
      <w:r>
        <w:rPr>
          <w:rFonts w:hint="eastAsia" w:asciiTheme="minorEastAsia" w:hAnsiTheme="minorEastAsia" w:eastAsiaTheme="minorEastAsia"/>
          <w:color w:val="auto"/>
          <w:highlight w:val="none"/>
        </w:rPr>
        <w:t>法定代表人或被授权人：</w:t>
      </w:r>
      <w:r>
        <w:rPr>
          <w:rFonts w:asciiTheme="minorEastAsia" w:hAnsiTheme="minorEastAsia" w:eastAsiaTheme="minorEastAsia"/>
          <w:color w:val="auto"/>
          <w:highlight w:val="none"/>
          <w:u w:val="single"/>
        </w:rPr>
        <w:tab/>
      </w:r>
      <w:r>
        <w:rPr>
          <w:rFonts w:hint="eastAsia" w:asciiTheme="minorEastAsia" w:hAnsiTheme="minorEastAsia" w:eastAsiaTheme="minorEastAsia"/>
          <w:color w:val="auto"/>
          <w:w w:val="95"/>
          <w:highlight w:val="none"/>
        </w:rPr>
        <w:t>（签字）</w:t>
      </w:r>
    </w:p>
    <w:p>
      <w:pPr>
        <w:pStyle w:val="23"/>
        <w:tabs>
          <w:tab w:val="left" w:pos="5551"/>
          <w:tab w:val="left" w:pos="6511"/>
          <w:tab w:val="left" w:pos="7111"/>
          <w:tab w:val="left" w:pos="7711"/>
        </w:tabs>
        <w:kinsoku w:val="0"/>
        <w:overflowPunct w:val="0"/>
        <w:spacing w:before="46"/>
        <w:ind w:left="2583" w:firstLine="2248"/>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日</w:t>
      </w:r>
      <w:r>
        <w:rPr>
          <w:rFonts w:asciiTheme="minorEastAsia" w:hAnsiTheme="minorEastAsia" w:eastAsiaTheme="minorEastAsia"/>
          <w:color w:val="auto"/>
          <w:highlight w:val="none"/>
        </w:rPr>
        <w:tab/>
      </w:r>
      <w:r>
        <w:rPr>
          <w:rFonts w:hint="eastAsia" w:asciiTheme="minorEastAsia" w:hAnsiTheme="minorEastAsia" w:eastAsiaTheme="minorEastAsia"/>
          <w:color w:val="auto"/>
          <w:highlight w:val="none"/>
        </w:rPr>
        <w:t>期：</w:t>
      </w:r>
      <w:r>
        <w:rPr>
          <w:rFonts w:asciiTheme="minorEastAsia" w:hAnsiTheme="minorEastAsia" w:eastAsiaTheme="minorEastAsia"/>
          <w:color w:val="auto"/>
          <w:highlight w:val="none"/>
          <w:u w:val="single"/>
        </w:rPr>
        <w:tab/>
      </w:r>
      <w:r>
        <w:rPr>
          <w:rFonts w:hint="eastAsia" w:asciiTheme="minorEastAsia" w:hAnsiTheme="minorEastAsia" w:eastAsiaTheme="minorEastAsia"/>
          <w:color w:val="auto"/>
          <w:highlight w:val="none"/>
        </w:rPr>
        <w:t>年</w:t>
      </w:r>
      <w:r>
        <w:rPr>
          <w:rFonts w:asciiTheme="minorEastAsia" w:hAnsiTheme="minorEastAsia" w:eastAsiaTheme="minorEastAsia"/>
          <w:color w:val="auto"/>
          <w:highlight w:val="none"/>
          <w:u w:val="single"/>
        </w:rPr>
        <w:tab/>
      </w:r>
      <w:r>
        <w:rPr>
          <w:rFonts w:hint="eastAsia" w:asciiTheme="minorEastAsia" w:hAnsiTheme="minorEastAsia" w:eastAsiaTheme="minorEastAsia"/>
          <w:color w:val="auto"/>
          <w:highlight w:val="none"/>
        </w:rPr>
        <w:t>月</w:t>
      </w:r>
      <w:r>
        <w:rPr>
          <w:rFonts w:asciiTheme="minorEastAsia" w:hAnsiTheme="minorEastAsia" w:eastAsiaTheme="minorEastAsia"/>
          <w:color w:val="auto"/>
          <w:highlight w:val="none"/>
          <w:u w:val="single"/>
        </w:rPr>
        <w:tab/>
      </w:r>
      <w:r>
        <w:rPr>
          <w:rFonts w:hint="eastAsia" w:asciiTheme="minorEastAsia" w:hAnsiTheme="minorEastAsia" w:eastAsiaTheme="minorEastAsia"/>
          <w:color w:val="auto"/>
          <w:highlight w:val="none"/>
        </w:rPr>
        <w:t>日</w:t>
      </w:r>
    </w:p>
    <w:p>
      <w:pPr>
        <w:pStyle w:val="23"/>
        <w:kinsoku w:val="0"/>
        <w:overflowPunct w:val="0"/>
        <w:spacing w:before="34" w:line="357" w:lineRule="auto"/>
        <w:ind w:right="126" w:firstLine="480"/>
        <w:jc w:val="center"/>
        <w:rPr>
          <w:rFonts w:asciiTheme="minorEastAsia" w:hAnsiTheme="minorEastAsia" w:eastAsiaTheme="minorEastAsia"/>
          <w:b/>
          <w:bCs/>
          <w:color w:val="auto"/>
          <w:highlight w:val="none"/>
        </w:rPr>
      </w:pPr>
    </w:p>
    <w:p>
      <w:pPr>
        <w:pStyle w:val="23"/>
        <w:kinsoku w:val="0"/>
        <w:overflowPunct w:val="0"/>
        <w:spacing w:before="34" w:line="357" w:lineRule="auto"/>
        <w:ind w:right="126" w:firstLine="480"/>
        <w:jc w:val="center"/>
        <w:rPr>
          <w:rFonts w:asciiTheme="minorEastAsia" w:hAnsiTheme="minorEastAsia" w:eastAsiaTheme="minorEastAsia"/>
          <w:b/>
          <w:bCs/>
          <w:color w:val="auto"/>
          <w:sz w:val="36"/>
          <w:szCs w:val="36"/>
          <w:highlight w:val="none"/>
        </w:rPr>
      </w:pPr>
      <w:r>
        <w:rPr>
          <w:rFonts w:asciiTheme="minorEastAsia" w:hAnsiTheme="minorEastAsia" w:eastAsiaTheme="minorEastAsia"/>
          <w:color w:val="auto"/>
          <w:highlight w:val="none"/>
        </w:rPr>
        <w:br w:type="page"/>
      </w:r>
      <w:r>
        <w:rPr>
          <w:rFonts w:hint="eastAsia" w:asciiTheme="minorEastAsia" w:hAnsiTheme="minorEastAsia" w:eastAsiaTheme="minorEastAsia"/>
          <w:b/>
          <w:bCs/>
          <w:color w:val="auto"/>
          <w:sz w:val="36"/>
          <w:szCs w:val="36"/>
          <w:highlight w:val="none"/>
        </w:rPr>
        <w:t>七、供应商基本情况</w:t>
      </w:r>
    </w:p>
    <w:p>
      <w:pPr>
        <w:pStyle w:val="23"/>
        <w:kinsoku w:val="0"/>
        <w:overflowPunct w:val="0"/>
        <w:spacing w:before="34" w:line="357" w:lineRule="auto"/>
        <w:ind w:right="126" w:firstLine="480"/>
        <w:jc w:val="center"/>
        <w:rPr>
          <w:rFonts w:asciiTheme="minorEastAsia" w:hAnsiTheme="minorEastAsia" w:eastAsiaTheme="minorEastAsia"/>
          <w:b/>
          <w:bCs/>
          <w:color w:val="auto"/>
          <w:highlight w:val="none"/>
        </w:rPr>
      </w:pPr>
      <w:r>
        <w:rPr>
          <w:rFonts w:hint="eastAsia" w:asciiTheme="minorEastAsia" w:hAnsiTheme="minorEastAsia" w:eastAsiaTheme="minorEastAsia"/>
          <w:b/>
          <w:bCs/>
          <w:color w:val="auto"/>
          <w:highlight w:val="none"/>
        </w:rPr>
        <w:t>（一）供应商基本情况表</w:t>
      </w:r>
    </w:p>
    <w:tbl>
      <w:tblPr>
        <w:tblStyle w:val="55"/>
        <w:tblpPr w:leftFromText="180" w:rightFromText="180" w:vertAnchor="text" w:horzAnchor="page" w:tblpX="1615" w:tblpY="35"/>
        <w:tblOverlap w:val="never"/>
        <w:tblW w:w="8714" w:type="dxa"/>
        <w:tblInd w:w="0" w:type="dxa"/>
        <w:tblLayout w:type="fixed"/>
        <w:tblCellMar>
          <w:top w:w="0" w:type="dxa"/>
          <w:left w:w="0" w:type="dxa"/>
          <w:bottom w:w="0" w:type="dxa"/>
          <w:right w:w="0" w:type="dxa"/>
        </w:tblCellMar>
      </w:tblPr>
      <w:tblGrid>
        <w:gridCol w:w="1242"/>
        <w:gridCol w:w="1445"/>
        <w:gridCol w:w="849"/>
        <w:gridCol w:w="493"/>
        <w:gridCol w:w="655"/>
        <w:gridCol w:w="688"/>
        <w:gridCol w:w="458"/>
        <w:gridCol w:w="367"/>
        <w:gridCol w:w="552"/>
        <w:gridCol w:w="1965"/>
      </w:tblGrid>
      <w:tr>
        <w:tblPrEx>
          <w:tblCellMar>
            <w:top w:w="0" w:type="dxa"/>
            <w:left w:w="0" w:type="dxa"/>
            <w:bottom w:w="0" w:type="dxa"/>
            <w:right w:w="0" w:type="dxa"/>
          </w:tblCellMar>
        </w:tblPrEx>
        <w:trPr>
          <w:trHeight w:val="438" w:hRule="exact"/>
        </w:trPr>
        <w:tc>
          <w:tcPr>
            <w:tcW w:w="1242" w:type="dxa"/>
            <w:tcBorders>
              <w:top w:val="single" w:color="000000" w:sz="4" w:space="0"/>
              <w:left w:val="single" w:color="000000" w:sz="4" w:space="0"/>
              <w:bottom w:val="single" w:color="000000" w:sz="4" w:space="0"/>
              <w:right w:val="single" w:color="000000" w:sz="4" w:space="0"/>
            </w:tcBorders>
            <w:vAlign w:val="center"/>
          </w:tcPr>
          <w:p>
            <w:pPr>
              <w:pStyle w:val="257"/>
              <w:kinsoku w:val="0"/>
              <w:overflowPunct w:val="0"/>
              <w:jc w:val="center"/>
              <w:rPr>
                <w:rFonts w:asciiTheme="minorEastAsia" w:hAnsiTheme="minorEastAsia" w:eastAsiaTheme="minorEastAsia"/>
                <w:color w:val="auto"/>
                <w:sz w:val="21"/>
                <w:szCs w:val="21"/>
                <w:highlight w:val="none"/>
              </w:rPr>
            </w:pPr>
            <w:r>
              <w:rPr>
                <w:rFonts w:hint="eastAsia" w:cs="仿宋" w:asciiTheme="minorEastAsia" w:hAnsiTheme="minorEastAsia" w:eastAsiaTheme="minorEastAsia"/>
                <w:color w:val="auto"/>
                <w:sz w:val="21"/>
                <w:szCs w:val="21"/>
                <w:highlight w:val="none"/>
              </w:rPr>
              <w:t>单位名称</w:t>
            </w:r>
          </w:p>
        </w:tc>
        <w:tc>
          <w:tcPr>
            <w:tcW w:w="7472" w:type="dxa"/>
            <w:gridSpan w:val="9"/>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color w:val="auto"/>
                <w:szCs w:val="21"/>
                <w:highlight w:val="none"/>
              </w:rPr>
            </w:pPr>
          </w:p>
        </w:tc>
      </w:tr>
      <w:tr>
        <w:tblPrEx>
          <w:tblCellMar>
            <w:top w:w="0" w:type="dxa"/>
            <w:left w:w="0" w:type="dxa"/>
            <w:bottom w:w="0" w:type="dxa"/>
            <w:right w:w="0" w:type="dxa"/>
          </w:tblCellMar>
        </w:tblPrEx>
        <w:trPr>
          <w:trHeight w:val="415" w:hRule="exact"/>
        </w:trPr>
        <w:tc>
          <w:tcPr>
            <w:tcW w:w="1242" w:type="dxa"/>
            <w:tcBorders>
              <w:top w:val="single" w:color="000000" w:sz="4" w:space="0"/>
              <w:left w:val="single" w:color="000000" w:sz="4" w:space="0"/>
              <w:bottom w:val="single" w:color="000000" w:sz="4" w:space="0"/>
              <w:right w:val="single" w:color="000000" w:sz="4" w:space="0"/>
            </w:tcBorders>
            <w:vAlign w:val="center"/>
          </w:tcPr>
          <w:p>
            <w:pPr>
              <w:pStyle w:val="257"/>
              <w:kinsoku w:val="0"/>
              <w:overflowPunct w:val="0"/>
              <w:jc w:val="center"/>
              <w:rPr>
                <w:rFonts w:asciiTheme="minorEastAsia" w:hAnsiTheme="minorEastAsia" w:eastAsiaTheme="minorEastAsia"/>
                <w:color w:val="auto"/>
                <w:sz w:val="21"/>
                <w:szCs w:val="21"/>
                <w:highlight w:val="none"/>
              </w:rPr>
            </w:pPr>
            <w:r>
              <w:rPr>
                <w:rFonts w:hint="eastAsia" w:cs="仿宋" w:asciiTheme="minorEastAsia" w:hAnsiTheme="minorEastAsia" w:eastAsiaTheme="minorEastAsia"/>
                <w:color w:val="auto"/>
                <w:sz w:val="21"/>
                <w:szCs w:val="21"/>
                <w:highlight w:val="none"/>
              </w:rPr>
              <w:t>单位地址</w:t>
            </w:r>
          </w:p>
        </w:tc>
        <w:tc>
          <w:tcPr>
            <w:tcW w:w="7472" w:type="dxa"/>
            <w:gridSpan w:val="9"/>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color w:val="auto"/>
                <w:szCs w:val="21"/>
                <w:highlight w:val="none"/>
              </w:rPr>
            </w:pPr>
          </w:p>
        </w:tc>
      </w:tr>
      <w:tr>
        <w:tblPrEx>
          <w:tblCellMar>
            <w:top w:w="0" w:type="dxa"/>
            <w:left w:w="0" w:type="dxa"/>
            <w:bottom w:w="0" w:type="dxa"/>
            <w:right w:w="0" w:type="dxa"/>
          </w:tblCellMar>
        </w:tblPrEx>
        <w:trPr>
          <w:trHeight w:val="421" w:hRule="exact"/>
        </w:trPr>
        <w:tc>
          <w:tcPr>
            <w:tcW w:w="1242" w:type="dxa"/>
            <w:tcBorders>
              <w:top w:val="single" w:color="000000" w:sz="4" w:space="0"/>
              <w:left w:val="single" w:color="000000" w:sz="4" w:space="0"/>
              <w:bottom w:val="single" w:color="000000" w:sz="4" w:space="0"/>
              <w:right w:val="single" w:color="000000" w:sz="4" w:space="0"/>
            </w:tcBorders>
            <w:vAlign w:val="center"/>
          </w:tcPr>
          <w:p>
            <w:pPr>
              <w:pStyle w:val="257"/>
              <w:kinsoku w:val="0"/>
              <w:overflowPunct w:val="0"/>
              <w:jc w:val="center"/>
              <w:rPr>
                <w:rFonts w:asciiTheme="minorEastAsia" w:hAnsiTheme="minorEastAsia" w:eastAsiaTheme="minorEastAsia"/>
                <w:color w:val="auto"/>
                <w:sz w:val="21"/>
                <w:szCs w:val="21"/>
                <w:highlight w:val="none"/>
              </w:rPr>
            </w:pPr>
            <w:r>
              <w:rPr>
                <w:rFonts w:hint="eastAsia" w:cs="仿宋" w:asciiTheme="minorEastAsia" w:hAnsiTheme="minorEastAsia" w:eastAsiaTheme="minorEastAsia"/>
                <w:color w:val="auto"/>
                <w:sz w:val="21"/>
                <w:szCs w:val="21"/>
                <w:highlight w:val="none"/>
              </w:rPr>
              <w:t>主管部门</w:t>
            </w:r>
          </w:p>
        </w:tc>
        <w:tc>
          <w:tcPr>
            <w:tcW w:w="7472" w:type="dxa"/>
            <w:gridSpan w:val="9"/>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color w:val="auto"/>
                <w:szCs w:val="21"/>
                <w:highlight w:val="none"/>
              </w:rPr>
            </w:pPr>
          </w:p>
        </w:tc>
      </w:tr>
      <w:tr>
        <w:tblPrEx>
          <w:tblCellMar>
            <w:top w:w="0" w:type="dxa"/>
            <w:left w:w="0" w:type="dxa"/>
            <w:bottom w:w="0" w:type="dxa"/>
            <w:right w:w="0" w:type="dxa"/>
          </w:tblCellMar>
        </w:tblPrEx>
        <w:trPr>
          <w:trHeight w:val="691" w:hRule="exact"/>
        </w:trPr>
        <w:tc>
          <w:tcPr>
            <w:tcW w:w="1242" w:type="dxa"/>
            <w:tcBorders>
              <w:top w:val="single" w:color="000000" w:sz="4" w:space="0"/>
              <w:left w:val="single" w:color="000000" w:sz="4" w:space="0"/>
              <w:bottom w:val="single" w:color="000000" w:sz="4" w:space="0"/>
              <w:right w:val="single" w:color="000000" w:sz="4" w:space="0"/>
            </w:tcBorders>
            <w:vAlign w:val="center"/>
          </w:tcPr>
          <w:p>
            <w:pPr>
              <w:pStyle w:val="257"/>
              <w:kinsoku w:val="0"/>
              <w:overflowPunct w:val="0"/>
              <w:jc w:val="center"/>
              <w:rPr>
                <w:rFonts w:asciiTheme="minorEastAsia" w:hAnsiTheme="minorEastAsia" w:eastAsiaTheme="minorEastAsia"/>
                <w:color w:val="auto"/>
                <w:sz w:val="21"/>
                <w:szCs w:val="21"/>
                <w:highlight w:val="none"/>
              </w:rPr>
            </w:pPr>
            <w:r>
              <w:rPr>
                <w:rFonts w:hint="eastAsia" w:cs="仿宋" w:asciiTheme="minorEastAsia" w:hAnsiTheme="minorEastAsia" w:eastAsiaTheme="minorEastAsia"/>
                <w:color w:val="auto"/>
                <w:sz w:val="21"/>
                <w:szCs w:val="21"/>
                <w:highlight w:val="none"/>
              </w:rPr>
              <w:t>成立时间</w:t>
            </w:r>
          </w:p>
        </w:tc>
        <w:tc>
          <w:tcPr>
            <w:tcW w:w="2294"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color w:val="auto"/>
                <w:szCs w:val="21"/>
                <w:highlight w:val="none"/>
              </w:rPr>
            </w:pPr>
          </w:p>
        </w:tc>
        <w:tc>
          <w:tcPr>
            <w:tcW w:w="2294" w:type="dxa"/>
            <w:gridSpan w:val="4"/>
            <w:tcBorders>
              <w:top w:val="single" w:color="000000" w:sz="4" w:space="0"/>
              <w:left w:val="single" w:color="000000" w:sz="4" w:space="0"/>
              <w:bottom w:val="single" w:color="000000" w:sz="4" w:space="0"/>
              <w:right w:val="single" w:color="000000" w:sz="4" w:space="0"/>
            </w:tcBorders>
            <w:vAlign w:val="center"/>
          </w:tcPr>
          <w:p>
            <w:pPr>
              <w:pStyle w:val="257"/>
              <w:kinsoku w:val="0"/>
              <w:overflowPunct w:val="0"/>
              <w:jc w:val="center"/>
              <w:rPr>
                <w:rFonts w:asciiTheme="minorEastAsia" w:hAnsiTheme="minorEastAsia" w:eastAsiaTheme="minorEastAsia"/>
                <w:color w:val="auto"/>
                <w:sz w:val="21"/>
                <w:szCs w:val="21"/>
                <w:highlight w:val="none"/>
              </w:rPr>
            </w:pPr>
            <w:r>
              <w:rPr>
                <w:rFonts w:hint="eastAsia" w:cs="仿宋" w:asciiTheme="minorEastAsia" w:hAnsiTheme="minorEastAsia" w:eastAsiaTheme="minorEastAsia"/>
                <w:color w:val="auto"/>
                <w:sz w:val="21"/>
                <w:szCs w:val="21"/>
                <w:highlight w:val="none"/>
              </w:rPr>
              <w:t>注册资金（万元）</w:t>
            </w:r>
          </w:p>
        </w:tc>
        <w:tc>
          <w:tcPr>
            <w:tcW w:w="2884"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color w:val="auto"/>
                <w:szCs w:val="21"/>
                <w:highlight w:val="none"/>
              </w:rPr>
            </w:pPr>
          </w:p>
        </w:tc>
      </w:tr>
      <w:tr>
        <w:tblPrEx>
          <w:tblCellMar>
            <w:top w:w="0" w:type="dxa"/>
            <w:left w:w="0" w:type="dxa"/>
            <w:bottom w:w="0" w:type="dxa"/>
            <w:right w:w="0" w:type="dxa"/>
          </w:tblCellMar>
        </w:tblPrEx>
        <w:trPr>
          <w:trHeight w:val="437" w:hRule="exact"/>
        </w:trPr>
        <w:tc>
          <w:tcPr>
            <w:tcW w:w="1242" w:type="dxa"/>
            <w:tcBorders>
              <w:top w:val="single" w:color="000000" w:sz="4" w:space="0"/>
              <w:left w:val="single" w:color="000000" w:sz="4" w:space="0"/>
              <w:bottom w:val="single" w:color="000000" w:sz="4" w:space="0"/>
              <w:right w:val="single" w:color="000000" w:sz="4" w:space="0"/>
            </w:tcBorders>
            <w:vAlign w:val="center"/>
          </w:tcPr>
          <w:p>
            <w:pPr>
              <w:pStyle w:val="257"/>
              <w:kinsoku w:val="0"/>
              <w:overflowPunct w:val="0"/>
              <w:jc w:val="center"/>
              <w:rPr>
                <w:rFonts w:asciiTheme="minorEastAsia" w:hAnsiTheme="minorEastAsia" w:eastAsiaTheme="minorEastAsia"/>
                <w:color w:val="auto"/>
                <w:sz w:val="21"/>
                <w:szCs w:val="21"/>
                <w:highlight w:val="none"/>
              </w:rPr>
            </w:pPr>
            <w:r>
              <w:rPr>
                <w:rFonts w:hint="eastAsia" w:cs="仿宋" w:asciiTheme="minorEastAsia" w:hAnsiTheme="minorEastAsia" w:eastAsiaTheme="minorEastAsia"/>
                <w:color w:val="auto"/>
                <w:sz w:val="21"/>
                <w:szCs w:val="21"/>
                <w:highlight w:val="none"/>
              </w:rPr>
              <w:t>单位性质</w:t>
            </w:r>
          </w:p>
        </w:tc>
        <w:tc>
          <w:tcPr>
            <w:tcW w:w="7472" w:type="dxa"/>
            <w:gridSpan w:val="9"/>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color w:val="auto"/>
                <w:szCs w:val="21"/>
                <w:highlight w:val="none"/>
              </w:rPr>
            </w:pPr>
          </w:p>
        </w:tc>
      </w:tr>
      <w:tr>
        <w:tblPrEx>
          <w:tblCellMar>
            <w:top w:w="0" w:type="dxa"/>
            <w:left w:w="0" w:type="dxa"/>
            <w:bottom w:w="0" w:type="dxa"/>
            <w:right w:w="0" w:type="dxa"/>
          </w:tblCellMar>
        </w:tblPrEx>
        <w:trPr>
          <w:trHeight w:val="730" w:hRule="exact"/>
        </w:trPr>
        <w:tc>
          <w:tcPr>
            <w:tcW w:w="1242" w:type="dxa"/>
            <w:tcBorders>
              <w:top w:val="single" w:color="000000" w:sz="4" w:space="0"/>
              <w:left w:val="single" w:color="000000" w:sz="4" w:space="0"/>
              <w:bottom w:val="single" w:color="000000" w:sz="4" w:space="0"/>
              <w:right w:val="single" w:color="000000" w:sz="4" w:space="0"/>
            </w:tcBorders>
            <w:vAlign w:val="center"/>
          </w:tcPr>
          <w:p>
            <w:pPr>
              <w:pStyle w:val="257"/>
              <w:kinsoku w:val="0"/>
              <w:overflowPunct w:val="0"/>
              <w:jc w:val="center"/>
              <w:rPr>
                <w:rFonts w:asciiTheme="minorEastAsia" w:hAnsiTheme="minorEastAsia" w:eastAsiaTheme="minorEastAsia"/>
                <w:color w:val="auto"/>
                <w:sz w:val="21"/>
                <w:szCs w:val="21"/>
                <w:highlight w:val="none"/>
              </w:rPr>
            </w:pPr>
            <w:r>
              <w:rPr>
                <w:rFonts w:hint="eastAsia" w:cs="仿宋" w:asciiTheme="minorEastAsia" w:hAnsiTheme="minorEastAsia" w:eastAsiaTheme="minorEastAsia"/>
                <w:color w:val="auto"/>
                <w:sz w:val="21"/>
                <w:szCs w:val="21"/>
                <w:highlight w:val="none"/>
              </w:rPr>
              <w:t>磋商期间联系人</w:t>
            </w:r>
          </w:p>
        </w:tc>
        <w:tc>
          <w:tcPr>
            <w:tcW w:w="1445"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color w:val="auto"/>
                <w:szCs w:val="21"/>
                <w:highlight w:val="none"/>
              </w:rPr>
            </w:pPr>
          </w:p>
        </w:tc>
        <w:tc>
          <w:tcPr>
            <w:tcW w:w="1342" w:type="dxa"/>
            <w:gridSpan w:val="2"/>
            <w:tcBorders>
              <w:top w:val="single" w:color="000000" w:sz="4" w:space="0"/>
              <w:left w:val="single" w:color="000000" w:sz="4" w:space="0"/>
              <w:bottom w:val="single" w:color="000000" w:sz="4" w:space="0"/>
              <w:right w:val="single" w:color="000000" w:sz="4" w:space="0"/>
            </w:tcBorders>
            <w:vAlign w:val="center"/>
          </w:tcPr>
          <w:p>
            <w:pPr>
              <w:pStyle w:val="257"/>
              <w:kinsoku w:val="0"/>
              <w:overflowPunct w:val="0"/>
              <w:jc w:val="center"/>
              <w:rPr>
                <w:rFonts w:asciiTheme="minorEastAsia" w:hAnsiTheme="minorEastAsia" w:eastAsiaTheme="minorEastAsia"/>
                <w:color w:val="auto"/>
                <w:sz w:val="21"/>
                <w:szCs w:val="21"/>
                <w:highlight w:val="none"/>
              </w:rPr>
            </w:pPr>
            <w:r>
              <w:rPr>
                <w:rFonts w:hint="eastAsia" w:cs="仿宋" w:asciiTheme="minorEastAsia" w:hAnsiTheme="minorEastAsia" w:eastAsiaTheme="minorEastAsia"/>
                <w:color w:val="auto"/>
                <w:sz w:val="21"/>
                <w:szCs w:val="21"/>
                <w:highlight w:val="none"/>
              </w:rPr>
              <w:t>电话</w:t>
            </w:r>
          </w:p>
        </w:tc>
        <w:tc>
          <w:tcPr>
            <w:tcW w:w="1343"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color w:val="auto"/>
                <w:szCs w:val="21"/>
                <w:highlight w:val="none"/>
              </w:rPr>
            </w:pPr>
          </w:p>
        </w:tc>
        <w:tc>
          <w:tcPr>
            <w:tcW w:w="1377" w:type="dxa"/>
            <w:gridSpan w:val="3"/>
            <w:tcBorders>
              <w:top w:val="single" w:color="000000" w:sz="4" w:space="0"/>
              <w:left w:val="single" w:color="000000" w:sz="4" w:space="0"/>
              <w:bottom w:val="single" w:color="000000" w:sz="4" w:space="0"/>
              <w:right w:val="single" w:color="000000" w:sz="4" w:space="0"/>
            </w:tcBorders>
            <w:vAlign w:val="center"/>
          </w:tcPr>
          <w:p>
            <w:pPr>
              <w:pStyle w:val="257"/>
              <w:kinsoku w:val="0"/>
              <w:overflowPunct w:val="0"/>
              <w:jc w:val="center"/>
              <w:rPr>
                <w:rFonts w:asciiTheme="minorEastAsia" w:hAnsiTheme="minorEastAsia" w:eastAsiaTheme="minorEastAsia"/>
                <w:color w:val="auto"/>
                <w:sz w:val="21"/>
                <w:szCs w:val="21"/>
                <w:highlight w:val="none"/>
              </w:rPr>
            </w:pPr>
            <w:r>
              <w:rPr>
                <w:rFonts w:hint="eastAsia" w:cs="仿宋" w:asciiTheme="minorEastAsia" w:hAnsiTheme="minorEastAsia" w:eastAsiaTheme="minorEastAsia"/>
                <w:color w:val="auto"/>
                <w:sz w:val="21"/>
                <w:szCs w:val="21"/>
                <w:highlight w:val="none"/>
              </w:rPr>
              <w:t>传真</w:t>
            </w:r>
          </w:p>
        </w:tc>
        <w:tc>
          <w:tcPr>
            <w:tcW w:w="1965"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color w:val="auto"/>
                <w:szCs w:val="21"/>
                <w:highlight w:val="none"/>
              </w:rPr>
            </w:pPr>
          </w:p>
        </w:tc>
      </w:tr>
      <w:tr>
        <w:tblPrEx>
          <w:tblCellMar>
            <w:top w:w="0" w:type="dxa"/>
            <w:left w:w="0" w:type="dxa"/>
            <w:bottom w:w="0" w:type="dxa"/>
            <w:right w:w="0" w:type="dxa"/>
          </w:tblCellMar>
        </w:tblPrEx>
        <w:trPr>
          <w:trHeight w:val="568" w:hRule="exact"/>
        </w:trPr>
        <w:tc>
          <w:tcPr>
            <w:tcW w:w="1242" w:type="dxa"/>
            <w:vMerge w:val="restart"/>
            <w:tcBorders>
              <w:top w:val="single" w:color="000000" w:sz="4" w:space="0"/>
              <w:left w:val="single" w:color="000000" w:sz="4" w:space="0"/>
              <w:bottom w:val="single" w:color="000000" w:sz="4" w:space="0"/>
              <w:right w:val="single" w:color="000000" w:sz="4" w:space="0"/>
            </w:tcBorders>
            <w:vAlign w:val="center"/>
          </w:tcPr>
          <w:p>
            <w:pPr>
              <w:pStyle w:val="257"/>
              <w:kinsoku w:val="0"/>
              <w:overflowPunct w:val="0"/>
              <w:jc w:val="center"/>
              <w:rPr>
                <w:rFonts w:asciiTheme="minorEastAsia" w:hAnsiTheme="minorEastAsia" w:eastAsiaTheme="minorEastAsia"/>
                <w:color w:val="auto"/>
                <w:sz w:val="21"/>
                <w:szCs w:val="21"/>
                <w:highlight w:val="none"/>
              </w:rPr>
            </w:pPr>
            <w:r>
              <w:rPr>
                <w:rFonts w:hint="eastAsia" w:cs="仿宋" w:asciiTheme="minorEastAsia" w:hAnsiTheme="minorEastAsia" w:eastAsiaTheme="minorEastAsia"/>
                <w:color w:val="auto"/>
                <w:sz w:val="21"/>
                <w:szCs w:val="21"/>
                <w:highlight w:val="none"/>
              </w:rPr>
              <w:t>职工概况</w:t>
            </w:r>
          </w:p>
        </w:tc>
        <w:tc>
          <w:tcPr>
            <w:tcW w:w="1445" w:type="dxa"/>
            <w:tcBorders>
              <w:top w:val="single" w:color="000000" w:sz="4" w:space="0"/>
              <w:left w:val="single" w:color="000000" w:sz="4" w:space="0"/>
              <w:bottom w:val="single" w:color="000000" w:sz="4" w:space="0"/>
              <w:right w:val="single" w:color="000000" w:sz="4" w:space="0"/>
            </w:tcBorders>
            <w:vAlign w:val="center"/>
          </w:tcPr>
          <w:p>
            <w:pPr>
              <w:pStyle w:val="257"/>
              <w:kinsoku w:val="0"/>
              <w:overflowPunct w:val="0"/>
              <w:jc w:val="center"/>
              <w:rPr>
                <w:rFonts w:asciiTheme="minorEastAsia" w:hAnsiTheme="minorEastAsia" w:eastAsiaTheme="minorEastAsia"/>
                <w:color w:val="auto"/>
                <w:sz w:val="21"/>
                <w:szCs w:val="21"/>
                <w:highlight w:val="none"/>
              </w:rPr>
            </w:pPr>
            <w:r>
              <w:rPr>
                <w:rFonts w:hint="eastAsia" w:cs="仿宋" w:asciiTheme="minorEastAsia" w:hAnsiTheme="minorEastAsia" w:eastAsiaTheme="minorEastAsia"/>
                <w:color w:val="auto"/>
                <w:sz w:val="21"/>
                <w:szCs w:val="21"/>
                <w:highlight w:val="none"/>
              </w:rPr>
              <w:t>职工总数</w:t>
            </w:r>
          </w:p>
        </w:tc>
        <w:tc>
          <w:tcPr>
            <w:tcW w:w="1342"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color w:val="auto"/>
                <w:szCs w:val="21"/>
                <w:highlight w:val="none"/>
              </w:rPr>
            </w:pPr>
          </w:p>
        </w:tc>
        <w:tc>
          <w:tcPr>
            <w:tcW w:w="2168" w:type="dxa"/>
            <w:gridSpan w:val="4"/>
            <w:tcBorders>
              <w:top w:val="single" w:color="000000" w:sz="4" w:space="0"/>
              <w:left w:val="single" w:color="000000" w:sz="4" w:space="0"/>
              <w:bottom w:val="single" w:color="000000" w:sz="4" w:space="0"/>
              <w:right w:val="single" w:color="000000" w:sz="4" w:space="0"/>
            </w:tcBorders>
            <w:vAlign w:val="center"/>
          </w:tcPr>
          <w:p>
            <w:pPr>
              <w:pStyle w:val="257"/>
              <w:kinsoku w:val="0"/>
              <w:overflowPunct w:val="0"/>
              <w:jc w:val="center"/>
              <w:rPr>
                <w:rFonts w:asciiTheme="minorEastAsia" w:hAnsiTheme="minorEastAsia" w:eastAsiaTheme="minorEastAsia"/>
                <w:color w:val="auto"/>
                <w:sz w:val="21"/>
                <w:szCs w:val="21"/>
                <w:highlight w:val="none"/>
              </w:rPr>
            </w:pPr>
            <w:r>
              <w:rPr>
                <w:rFonts w:hint="eastAsia" w:cs="仿宋" w:asciiTheme="minorEastAsia" w:hAnsiTheme="minorEastAsia" w:eastAsiaTheme="minorEastAsia"/>
                <w:color w:val="auto"/>
                <w:sz w:val="21"/>
                <w:szCs w:val="21"/>
                <w:highlight w:val="none"/>
              </w:rPr>
              <w:t>其中：技术人员数</w:t>
            </w:r>
          </w:p>
        </w:tc>
        <w:tc>
          <w:tcPr>
            <w:tcW w:w="2517"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color w:val="auto"/>
                <w:szCs w:val="21"/>
                <w:highlight w:val="none"/>
              </w:rPr>
            </w:pPr>
          </w:p>
        </w:tc>
      </w:tr>
      <w:tr>
        <w:tblPrEx>
          <w:tblCellMar>
            <w:top w:w="0" w:type="dxa"/>
            <w:left w:w="0" w:type="dxa"/>
            <w:bottom w:w="0" w:type="dxa"/>
            <w:right w:w="0" w:type="dxa"/>
          </w:tblCellMar>
        </w:tblPrEx>
        <w:trPr>
          <w:trHeight w:val="434" w:hRule="exact"/>
        </w:trPr>
        <w:tc>
          <w:tcPr>
            <w:tcW w:w="124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color w:val="auto"/>
                <w:szCs w:val="21"/>
                <w:highlight w:val="none"/>
              </w:rPr>
            </w:pPr>
          </w:p>
        </w:tc>
        <w:tc>
          <w:tcPr>
            <w:tcW w:w="1445" w:type="dxa"/>
            <w:tcBorders>
              <w:top w:val="single" w:color="000000" w:sz="4" w:space="0"/>
              <w:left w:val="single" w:color="000000" w:sz="4" w:space="0"/>
              <w:bottom w:val="single" w:color="000000" w:sz="4" w:space="0"/>
              <w:right w:val="single" w:color="000000" w:sz="4" w:space="0"/>
            </w:tcBorders>
            <w:vAlign w:val="center"/>
          </w:tcPr>
          <w:p>
            <w:pPr>
              <w:pStyle w:val="257"/>
              <w:kinsoku w:val="0"/>
              <w:overflowPunct w:val="0"/>
              <w:jc w:val="center"/>
              <w:rPr>
                <w:rFonts w:asciiTheme="minorEastAsia" w:hAnsiTheme="minorEastAsia" w:eastAsiaTheme="minorEastAsia"/>
                <w:color w:val="auto"/>
                <w:sz w:val="21"/>
                <w:szCs w:val="21"/>
                <w:highlight w:val="none"/>
              </w:rPr>
            </w:pPr>
          </w:p>
        </w:tc>
        <w:tc>
          <w:tcPr>
            <w:tcW w:w="1342"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color w:val="auto"/>
                <w:szCs w:val="21"/>
                <w:highlight w:val="none"/>
              </w:rPr>
            </w:pPr>
          </w:p>
        </w:tc>
        <w:tc>
          <w:tcPr>
            <w:tcW w:w="2168" w:type="dxa"/>
            <w:gridSpan w:val="4"/>
            <w:tcBorders>
              <w:top w:val="single" w:color="000000" w:sz="4" w:space="0"/>
              <w:left w:val="single" w:color="000000" w:sz="4" w:space="0"/>
              <w:bottom w:val="single" w:color="000000" w:sz="4" w:space="0"/>
              <w:right w:val="single" w:color="000000" w:sz="4" w:space="0"/>
            </w:tcBorders>
            <w:vAlign w:val="center"/>
          </w:tcPr>
          <w:p>
            <w:pPr>
              <w:pStyle w:val="257"/>
              <w:kinsoku w:val="0"/>
              <w:overflowPunct w:val="0"/>
              <w:jc w:val="center"/>
              <w:rPr>
                <w:rFonts w:asciiTheme="minorEastAsia" w:hAnsiTheme="minorEastAsia" w:eastAsiaTheme="minorEastAsia"/>
                <w:color w:val="auto"/>
                <w:sz w:val="21"/>
                <w:szCs w:val="21"/>
                <w:highlight w:val="none"/>
              </w:rPr>
            </w:pPr>
          </w:p>
        </w:tc>
        <w:tc>
          <w:tcPr>
            <w:tcW w:w="2517"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color w:val="auto"/>
                <w:szCs w:val="21"/>
                <w:highlight w:val="none"/>
              </w:rPr>
            </w:pPr>
          </w:p>
        </w:tc>
      </w:tr>
      <w:tr>
        <w:tblPrEx>
          <w:tblCellMar>
            <w:top w:w="0" w:type="dxa"/>
            <w:left w:w="0" w:type="dxa"/>
            <w:bottom w:w="0" w:type="dxa"/>
            <w:right w:w="0" w:type="dxa"/>
          </w:tblCellMar>
        </w:tblPrEx>
        <w:trPr>
          <w:trHeight w:val="426" w:hRule="exact"/>
        </w:trPr>
        <w:tc>
          <w:tcPr>
            <w:tcW w:w="124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color w:val="auto"/>
                <w:szCs w:val="21"/>
                <w:highlight w:val="none"/>
              </w:rPr>
            </w:pPr>
          </w:p>
        </w:tc>
        <w:tc>
          <w:tcPr>
            <w:tcW w:w="1445" w:type="dxa"/>
            <w:tcBorders>
              <w:top w:val="single" w:color="000000" w:sz="4" w:space="0"/>
              <w:left w:val="single" w:color="000000" w:sz="4" w:space="0"/>
              <w:bottom w:val="single" w:color="000000" w:sz="4" w:space="0"/>
              <w:right w:val="single" w:color="000000" w:sz="4" w:space="0"/>
            </w:tcBorders>
            <w:vAlign w:val="center"/>
          </w:tcPr>
          <w:p>
            <w:pPr>
              <w:pStyle w:val="257"/>
              <w:kinsoku w:val="0"/>
              <w:overflowPunct w:val="0"/>
              <w:jc w:val="center"/>
              <w:rPr>
                <w:rFonts w:asciiTheme="minorEastAsia" w:hAnsiTheme="minorEastAsia" w:eastAsiaTheme="minorEastAsia"/>
                <w:color w:val="auto"/>
                <w:sz w:val="21"/>
                <w:szCs w:val="21"/>
                <w:highlight w:val="none"/>
              </w:rPr>
            </w:pPr>
          </w:p>
        </w:tc>
        <w:tc>
          <w:tcPr>
            <w:tcW w:w="1342"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color w:val="auto"/>
                <w:szCs w:val="21"/>
                <w:highlight w:val="none"/>
              </w:rPr>
            </w:pPr>
          </w:p>
        </w:tc>
        <w:tc>
          <w:tcPr>
            <w:tcW w:w="2168" w:type="dxa"/>
            <w:gridSpan w:val="4"/>
            <w:tcBorders>
              <w:top w:val="single" w:color="000000" w:sz="4" w:space="0"/>
              <w:left w:val="single" w:color="000000" w:sz="4" w:space="0"/>
              <w:bottom w:val="single" w:color="000000" w:sz="4" w:space="0"/>
              <w:right w:val="single" w:color="000000" w:sz="4" w:space="0"/>
            </w:tcBorders>
            <w:vAlign w:val="center"/>
          </w:tcPr>
          <w:p>
            <w:pPr>
              <w:pStyle w:val="257"/>
              <w:kinsoku w:val="0"/>
              <w:overflowPunct w:val="0"/>
              <w:jc w:val="center"/>
              <w:rPr>
                <w:rFonts w:asciiTheme="minorEastAsia" w:hAnsiTheme="minorEastAsia" w:eastAsiaTheme="minorEastAsia"/>
                <w:color w:val="auto"/>
                <w:sz w:val="21"/>
                <w:szCs w:val="21"/>
                <w:highlight w:val="none"/>
              </w:rPr>
            </w:pPr>
          </w:p>
        </w:tc>
        <w:tc>
          <w:tcPr>
            <w:tcW w:w="2517"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color w:val="auto"/>
                <w:szCs w:val="21"/>
                <w:highlight w:val="none"/>
              </w:rPr>
            </w:pPr>
          </w:p>
        </w:tc>
      </w:tr>
      <w:tr>
        <w:tblPrEx>
          <w:tblCellMar>
            <w:top w:w="0" w:type="dxa"/>
            <w:left w:w="0" w:type="dxa"/>
            <w:bottom w:w="0" w:type="dxa"/>
            <w:right w:w="0" w:type="dxa"/>
          </w:tblCellMar>
        </w:tblPrEx>
        <w:trPr>
          <w:trHeight w:val="702" w:hRule="exact"/>
        </w:trPr>
        <w:tc>
          <w:tcPr>
            <w:tcW w:w="124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color w:val="auto"/>
                <w:szCs w:val="21"/>
                <w:highlight w:val="none"/>
              </w:rPr>
            </w:pPr>
          </w:p>
        </w:tc>
        <w:tc>
          <w:tcPr>
            <w:tcW w:w="7472" w:type="dxa"/>
            <w:gridSpan w:val="9"/>
            <w:tcBorders>
              <w:top w:val="single" w:color="000000" w:sz="4" w:space="0"/>
              <w:left w:val="single" w:color="000000" w:sz="4" w:space="0"/>
              <w:bottom w:val="single" w:color="000000" w:sz="4" w:space="0"/>
              <w:right w:val="single" w:color="000000" w:sz="4" w:space="0"/>
            </w:tcBorders>
            <w:vAlign w:val="center"/>
          </w:tcPr>
          <w:p>
            <w:pPr>
              <w:pStyle w:val="257"/>
              <w:kinsoku w:val="0"/>
              <w:overflowPunct w:val="0"/>
              <w:jc w:val="center"/>
              <w:rPr>
                <w:rFonts w:asciiTheme="minorEastAsia" w:hAnsiTheme="minorEastAsia" w:eastAsiaTheme="minorEastAsia"/>
                <w:color w:val="auto"/>
                <w:sz w:val="21"/>
                <w:szCs w:val="21"/>
                <w:highlight w:val="none"/>
              </w:rPr>
            </w:pPr>
            <w:r>
              <w:rPr>
                <w:rFonts w:hint="eastAsia" w:cs="仿宋" w:asciiTheme="minorEastAsia" w:hAnsiTheme="minorEastAsia" w:eastAsiaTheme="minorEastAsia"/>
                <w:color w:val="auto"/>
                <w:sz w:val="21"/>
                <w:szCs w:val="21"/>
                <w:highlight w:val="none"/>
              </w:rPr>
              <w:t>单位行政和技术负责人</w:t>
            </w:r>
          </w:p>
        </w:tc>
      </w:tr>
      <w:tr>
        <w:tblPrEx>
          <w:tblCellMar>
            <w:top w:w="0" w:type="dxa"/>
            <w:left w:w="0" w:type="dxa"/>
            <w:bottom w:w="0" w:type="dxa"/>
            <w:right w:w="0" w:type="dxa"/>
          </w:tblCellMar>
        </w:tblPrEx>
        <w:trPr>
          <w:trHeight w:val="570" w:hRule="exact"/>
        </w:trPr>
        <w:tc>
          <w:tcPr>
            <w:tcW w:w="1242" w:type="dxa"/>
            <w:vMerge w:val="continue"/>
            <w:tcBorders>
              <w:top w:val="single" w:color="000000" w:sz="4" w:space="0"/>
              <w:left w:val="single" w:color="000000" w:sz="4" w:space="0"/>
              <w:bottom w:val="single" w:color="000000" w:sz="4" w:space="0"/>
              <w:right w:val="single" w:color="000000" w:sz="4" w:space="0"/>
            </w:tcBorders>
            <w:vAlign w:val="center"/>
          </w:tcPr>
          <w:p>
            <w:pPr>
              <w:pStyle w:val="257"/>
              <w:kinsoku w:val="0"/>
              <w:overflowPunct w:val="0"/>
              <w:jc w:val="center"/>
              <w:rPr>
                <w:rFonts w:asciiTheme="minorEastAsia" w:hAnsiTheme="minorEastAsia" w:eastAsiaTheme="minorEastAsia"/>
                <w:color w:val="auto"/>
                <w:sz w:val="21"/>
                <w:szCs w:val="21"/>
                <w:highlight w:val="none"/>
              </w:rPr>
            </w:pPr>
          </w:p>
        </w:tc>
        <w:tc>
          <w:tcPr>
            <w:tcW w:w="1445" w:type="dxa"/>
            <w:tcBorders>
              <w:top w:val="single" w:color="000000" w:sz="4" w:space="0"/>
              <w:left w:val="single" w:color="000000" w:sz="4" w:space="0"/>
              <w:bottom w:val="single" w:color="000000" w:sz="4" w:space="0"/>
              <w:right w:val="single" w:color="000000" w:sz="4" w:space="0"/>
            </w:tcBorders>
            <w:vAlign w:val="center"/>
          </w:tcPr>
          <w:p>
            <w:pPr>
              <w:pStyle w:val="257"/>
              <w:kinsoku w:val="0"/>
              <w:overflowPunct w:val="0"/>
              <w:jc w:val="center"/>
              <w:rPr>
                <w:rFonts w:asciiTheme="minorEastAsia" w:hAnsiTheme="minorEastAsia" w:eastAsiaTheme="minorEastAsia"/>
                <w:color w:val="auto"/>
                <w:sz w:val="21"/>
                <w:szCs w:val="21"/>
                <w:highlight w:val="none"/>
              </w:rPr>
            </w:pPr>
            <w:r>
              <w:rPr>
                <w:rFonts w:hint="eastAsia" w:cs="仿宋" w:asciiTheme="minorEastAsia" w:hAnsiTheme="minorEastAsia" w:eastAsiaTheme="minorEastAsia"/>
                <w:color w:val="auto"/>
                <w:sz w:val="21"/>
                <w:szCs w:val="21"/>
                <w:highlight w:val="none"/>
              </w:rPr>
              <w:t>姓名</w:t>
            </w:r>
          </w:p>
        </w:tc>
        <w:tc>
          <w:tcPr>
            <w:tcW w:w="1997" w:type="dxa"/>
            <w:gridSpan w:val="3"/>
            <w:tcBorders>
              <w:top w:val="single" w:color="000000" w:sz="4" w:space="0"/>
              <w:left w:val="single" w:color="000000" w:sz="4" w:space="0"/>
              <w:bottom w:val="single" w:color="000000" w:sz="4" w:space="0"/>
              <w:right w:val="single" w:color="000000" w:sz="4" w:space="0"/>
            </w:tcBorders>
            <w:vAlign w:val="center"/>
          </w:tcPr>
          <w:p>
            <w:pPr>
              <w:pStyle w:val="257"/>
              <w:kinsoku w:val="0"/>
              <w:overflowPunct w:val="0"/>
              <w:jc w:val="center"/>
              <w:rPr>
                <w:rFonts w:asciiTheme="minorEastAsia" w:hAnsiTheme="minorEastAsia" w:eastAsiaTheme="minorEastAsia"/>
                <w:color w:val="auto"/>
                <w:sz w:val="21"/>
                <w:szCs w:val="21"/>
                <w:highlight w:val="none"/>
              </w:rPr>
            </w:pPr>
            <w:r>
              <w:rPr>
                <w:rFonts w:hint="eastAsia" w:cs="仿宋" w:asciiTheme="minorEastAsia" w:hAnsiTheme="minorEastAsia" w:eastAsiaTheme="minorEastAsia"/>
                <w:color w:val="auto"/>
                <w:sz w:val="21"/>
                <w:szCs w:val="21"/>
                <w:highlight w:val="none"/>
              </w:rPr>
              <w:t>职务</w:t>
            </w:r>
            <w:r>
              <w:rPr>
                <w:rFonts w:cs="仿宋" w:asciiTheme="minorEastAsia" w:hAnsiTheme="minorEastAsia" w:eastAsiaTheme="minorEastAsia"/>
                <w:color w:val="auto"/>
                <w:sz w:val="21"/>
                <w:szCs w:val="21"/>
                <w:highlight w:val="none"/>
              </w:rPr>
              <w:t>/</w:t>
            </w:r>
            <w:r>
              <w:rPr>
                <w:rFonts w:hint="eastAsia" w:cs="仿宋" w:asciiTheme="minorEastAsia" w:hAnsiTheme="minorEastAsia" w:eastAsiaTheme="minorEastAsia"/>
                <w:color w:val="auto"/>
                <w:sz w:val="21"/>
                <w:szCs w:val="21"/>
                <w:highlight w:val="none"/>
              </w:rPr>
              <w:t>职称</w:t>
            </w:r>
          </w:p>
        </w:tc>
        <w:tc>
          <w:tcPr>
            <w:tcW w:w="1513" w:type="dxa"/>
            <w:gridSpan w:val="3"/>
            <w:tcBorders>
              <w:top w:val="single" w:color="000000" w:sz="4" w:space="0"/>
              <w:left w:val="single" w:color="000000" w:sz="4" w:space="0"/>
              <w:bottom w:val="single" w:color="000000" w:sz="4" w:space="0"/>
              <w:right w:val="single" w:color="000000" w:sz="4" w:space="0"/>
            </w:tcBorders>
            <w:vAlign w:val="center"/>
          </w:tcPr>
          <w:p>
            <w:pPr>
              <w:pStyle w:val="257"/>
              <w:kinsoku w:val="0"/>
              <w:overflowPunct w:val="0"/>
              <w:jc w:val="center"/>
              <w:rPr>
                <w:rFonts w:asciiTheme="minorEastAsia" w:hAnsiTheme="minorEastAsia" w:eastAsiaTheme="minorEastAsia"/>
                <w:color w:val="auto"/>
                <w:sz w:val="21"/>
                <w:szCs w:val="21"/>
                <w:highlight w:val="none"/>
              </w:rPr>
            </w:pPr>
            <w:r>
              <w:rPr>
                <w:rFonts w:hint="eastAsia" w:cs="仿宋" w:asciiTheme="minorEastAsia" w:hAnsiTheme="minorEastAsia" w:eastAsiaTheme="minorEastAsia"/>
                <w:color w:val="auto"/>
                <w:sz w:val="21"/>
                <w:szCs w:val="21"/>
                <w:highlight w:val="none"/>
              </w:rPr>
              <w:t>年龄</w:t>
            </w:r>
          </w:p>
        </w:tc>
        <w:tc>
          <w:tcPr>
            <w:tcW w:w="2517" w:type="dxa"/>
            <w:gridSpan w:val="2"/>
            <w:tcBorders>
              <w:top w:val="single" w:color="000000" w:sz="4" w:space="0"/>
              <w:left w:val="single" w:color="000000" w:sz="4" w:space="0"/>
              <w:bottom w:val="single" w:color="000000" w:sz="4" w:space="0"/>
              <w:right w:val="single" w:color="000000" w:sz="4" w:space="0"/>
            </w:tcBorders>
            <w:vAlign w:val="center"/>
          </w:tcPr>
          <w:p>
            <w:pPr>
              <w:pStyle w:val="257"/>
              <w:tabs>
                <w:tab w:val="left" w:pos="479"/>
              </w:tabs>
              <w:kinsoku w:val="0"/>
              <w:overflowPunct w:val="0"/>
              <w:jc w:val="center"/>
              <w:rPr>
                <w:rFonts w:asciiTheme="minorEastAsia" w:hAnsiTheme="minorEastAsia" w:eastAsiaTheme="minorEastAsia"/>
                <w:color w:val="auto"/>
                <w:sz w:val="21"/>
                <w:szCs w:val="21"/>
                <w:highlight w:val="none"/>
              </w:rPr>
            </w:pPr>
            <w:r>
              <w:rPr>
                <w:rFonts w:hint="eastAsia" w:cs="仿宋" w:asciiTheme="minorEastAsia" w:hAnsiTheme="minorEastAsia" w:eastAsiaTheme="minorEastAsia"/>
                <w:color w:val="auto"/>
                <w:sz w:val="21"/>
                <w:szCs w:val="21"/>
                <w:highlight w:val="none"/>
              </w:rPr>
              <w:t>专</w:t>
            </w:r>
            <w:r>
              <w:rPr>
                <w:rFonts w:cs="仿宋" w:asciiTheme="minorEastAsia" w:hAnsiTheme="minorEastAsia" w:eastAsiaTheme="minorEastAsia"/>
                <w:color w:val="auto"/>
                <w:sz w:val="21"/>
                <w:szCs w:val="21"/>
                <w:highlight w:val="none"/>
              </w:rPr>
              <w:tab/>
            </w:r>
            <w:r>
              <w:rPr>
                <w:rFonts w:hint="eastAsia" w:cs="仿宋" w:asciiTheme="minorEastAsia" w:hAnsiTheme="minorEastAsia" w:eastAsiaTheme="minorEastAsia"/>
                <w:color w:val="auto"/>
                <w:sz w:val="21"/>
                <w:szCs w:val="21"/>
                <w:highlight w:val="none"/>
              </w:rPr>
              <w:t>业</w:t>
            </w:r>
          </w:p>
        </w:tc>
      </w:tr>
      <w:tr>
        <w:tblPrEx>
          <w:tblCellMar>
            <w:top w:w="0" w:type="dxa"/>
            <w:left w:w="0" w:type="dxa"/>
            <w:bottom w:w="0" w:type="dxa"/>
            <w:right w:w="0" w:type="dxa"/>
          </w:tblCellMar>
        </w:tblPrEx>
        <w:trPr>
          <w:trHeight w:val="422" w:hRule="exact"/>
        </w:trPr>
        <w:tc>
          <w:tcPr>
            <w:tcW w:w="1242" w:type="dxa"/>
            <w:vMerge w:val="continue"/>
            <w:tcBorders>
              <w:top w:val="single" w:color="000000" w:sz="4" w:space="0"/>
              <w:left w:val="single" w:color="000000" w:sz="4" w:space="0"/>
              <w:bottom w:val="single" w:color="000000" w:sz="4" w:space="0"/>
              <w:right w:val="single" w:color="000000" w:sz="4" w:space="0"/>
            </w:tcBorders>
            <w:vAlign w:val="center"/>
          </w:tcPr>
          <w:p>
            <w:pPr>
              <w:pStyle w:val="257"/>
              <w:tabs>
                <w:tab w:val="left" w:pos="479"/>
              </w:tabs>
              <w:kinsoku w:val="0"/>
              <w:overflowPunct w:val="0"/>
              <w:jc w:val="center"/>
              <w:rPr>
                <w:rFonts w:asciiTheme="minorEastAsia" w:hAnsiTheme="minorEastAsia" w:eastAsiaTheme="minorEastAsia"/>
                <w:color w:val="auto"/>
                <w:sz w:val="21"/>
                <w:szCs w:val="21"/>
                <w:highlight w:val="none"/>
              </w:rPr>
            </w:pPr>
          </w:p>
        </w:tc>
        <w:tc>
          <w:tcPr>
            <w:tcW w:w="1445"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color w:val="auto"/>
                <w:szCs w:val="21"/>
                <w:highlight w:val="none"/>
              </w:rPr>
            </w:pPr>
          </w:p>
        </w:tc>
        <w:tc>
          <w:tcPr>
            <w:tcW w:w="1997"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color w:val="auto"/>
                <w:szCs w:val="21"/>
                <w:highlight w:val="none"/>
              </w:rPr>
            </w:pPr>
          </w:p>
        </w:tc>
        <w:tc>
          <w:tcPr>
            <w:tcW w:w="1513"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color w:val="auto"/>
                <w:szCs w:val="21"/>
                <w:highlight w:val="none"/>
              </w:rPr>
            </w:pPr>
          </w:p>
        </w:tc>
        <w:tc>
          <w:tcPr>
            <w:tcW w:w="2517"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color w:val="auto"/>
                <w:szCs w:val="21"/>
                <w:highlight w:val="none"/>
              </w:rPr>
            </w:pPr>
          </w:p>
        </w:tc>
      </w:tr>
      <w:tr>
        <w:tblPrEx>
          <w:tblCellMar>
            <w:top w:w="0" w:type="dxa"/>
            <w:left w:w="0" w:type="dxa"/>
            <w:bottom w:w="0" w:type="dxa"/>
            <w:right w:w="0" w:type="dxa"/>
          </w:tblCellMar>
        </w:tblPrEx>
        <w:trPr>
          <w:trHeight w:val="428" w:hRule="exact"/>
        </w:trPr>
        <w:tc>
          <w:tcPr>
            <w:tcW w:w="124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color w:val="auto"/>
                <w:szCs w:val="21"/>
                <w:highlight w:val="none"/>
              </w:rPr>
            </w:pPr>
          </w:p>
        </w:tc>
        <w:tc>
          <w:tcPr>
            <w:tcW w:w="1445"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color w:val="auto"/>
                <w:szCs w:val="21"/>
                <w:highlight w:val="none"/>
              </w:rPr>
            </w:pPr>
          </w:p>
        </w:tc>
        <w:tc>
          <w:tcPr>
            <w:tcW w:w="1997"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color w:val="auto"/>
                <w:szCs w:val="21"/>
                <w:highlight w:val="none"/>
              </w:rPr>
            </w:pPr>
          </w:p>
        </w:tc>
        <w:tc>
          <w:tcPr>
            <w:tcW w:w="1513"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color w:val="auto"/>
                <w:szCs w:val="21"/>
                <w:highlight w:val="none"/>
              </w:rPr>
            </w:pPr>
          </w:p>
        </w:tc>
        <w:tc>
          <w:tcPr>
            <w:tcW w:w="2517"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color w:val="auto"/>
                <w:szCs w:val="21"/>
                <w:highlight w:val="none"/>
              </w:rPr>
            </w:pPr>
          </w:p>
        </w:tc>
      </w:tr>
      <w:tr>
        <w:tblPrEx>
          <w:tblCellMar>
            <w:top w:w="0" w:type="dxa"/>
            <w:left w:w="0" w:type="dxa"/>
            <w:bottom w:w="0" w:type="dxa"/>
            <w:right w:w="0" w:type="dxa"/>
          </w:tblCellMar>
        </w:tblPrEx>
        <w:trPr>
          <w:trHeight w:val="421" w:hRule="exact"/>
        </w:trPr>
        <w:tc>
          <w:tcPr>
            <w:tcW w:w="1242" w:type="dxa"/>
            <w:vMerge w:val="continue"/>
            <w:tcBorders>
              <w:top w:val="single" w:color="000000" w:sz="4" w:space="0"/>
              <w:left w:val="single" w:color="000000" w:sz="4" w:space="0"/>
              <w:bottom w:val="single" w:color="auto" w:sz="4" w:space="0"/>
              <w:right w:val="single" w:color="000000" w:sz="4" w:space="0"/>
            </w:tcBorders>
            <w:vAlign w:val="center"/>
          </w:tcPr>
          <w:p>
            <w:pPr>
              <w:jc w:val="center"/>
              <w:rPr>
                <w:rFonts w:asciiTheme="minorEastAsia" w:hAnsiTheme="minorEastAsia" w:eastAsiaTheme="minorEastAsia"/>
                <w:color w:val="auto"/>
                <w:szCs w:val="21"/>
                <w:highlight w:val="none"/>
              </w:rPr>
            </w:pPr>
          </w:p>
        </w:tc>
        <w:tc>
          <w:tcPr>
            <w:tcW w:w="1445" w:type="dxa"/>
            <w:tcBorders>
              <w:top w:val="single" w:color="000000" w:sz="4" w:space="0"/>
              <w:left w:val="single" w:color="000000" w:sz="4" w:space="0"/>
              <w:bottom w:val="single" w:color="auto" w:sz="4" w:space="0"/>
              <w:right w:val="single" w:color="000000" w:sz="4" w:space="0"/>
            </w:tcBorders>
            <w:vAlign w:val="center"/>
          </w:tcPr>
          <w:p>
            <w:pPr>
              <w:jc w:val="center"/>
              <w:rPr>
                <w:rFonts w:asciiTheme="minorEastAsia" w:hAnsiTheme="minorEastAsia" w:eastAsiaTheme="minorEastAsia"/>
                <w:color w:val="auto"/>
                <w:szCs w:val="21"/>
                <w:highlight w:val="none"/>
              </w:rPr>
            </w:pPr>
          </w:p>
        </w:tc>
        <w:tc>
          <w:tcPr>
            <w:tcW w:w="1997" w:type="dxa"/>
            <w:gridSpan w:val="3"/>
            <w:tcBorders>
              <w:top w:val="single" w:color="000000" w:sz="4" w:space="0"/>
              <w:left w:val="single" w:color="000000" w:sz="4" w:space="0"/>
              <w:bottom w:val="single" w:color="auto" w:sz="4" w:space="0"/>
              <w:right w:val="single" w:color="000000" w:sz="4" w:space="0"/>
            </w:tcBorders>
            <w:vAlign w:val="center"/>
          </w:tcPr>
          <w:p>
            <w:pPr>
              <w:jc w:val="center"/>
              <w:rPr>
                <w:rFonts w:asciiTheme="minorEastAsia" w:hAnsiTheme="minorEastAsia" w:eastAsiaTheme="minorEastAsia"/>
                <w:color w:val="auto"/>
                <w:szCs w:val="21"/>
                <w:highlight w:val="none"/>
              </w:rPr>
            </w:pPr>
          </w:p>
        </w:tc>
        <w:tc>
          <w:tcPr>
            <w:tcW w:w="1513" w:type="dxa"/>
            <w:gridSpan w:val="3"/>
            <w:tcBorders>
              <w:top w:val="single" w:color="000000" w:sz="4" w:space="0"/>
              <w:left w:val="single" w:color="000000" w:sz="4" w:space="0"/>
              <w:bottom w:val="single" w:color="auto" w:sz="4" w:space="0"/>
              <w:right w:val="single" w:color="000000" w:sz="4" w:space="0"/>
            </w:tcBorders>
            <w:vAlign w:val="center"/>
          </w:tcPr>
          <w:p>
            <w:pPr>
              <w:jc w:val="center"/>
              <w:rPr>
                <w:rFonts w:asciiTheme="minorEastAsia" w:hAnsiTheme="minorEastAsia" w:eastAsiaTheme="minorEastAsia"/>
                <w:color w:val="auto"/>
                <w:szCs w:val="21"/>
                <w:highlight w:val="none"/>
              </w:rPr>
            </w:pPr>
          </w:p>
        </w:tc>
        <w:tc>
          <w:tcPr>
            <w:tcW w:w="2517" w:type="dxa"/>
            <w:gridSpan w:val="2"/>
            <w:tcBorders>
              <w:top w:val="single" w:color="000000" w:sz="4" w:space="0"/>
              <w:left w:val="single" w:color="000000" w:sz="4" w:space="0"/>
              <w:bottom w:val="single" w:color="auto" w:sz="4" w:space="0"/>
              <w:right w:val="single" w:color="000000" w:sz="4" w:space="0"/>
            </w:tcBorders>
            <w:vAlign w:val="center"/>
          </w:tcPr>
          <w:p>
            <w:pPr>
              <w:jc w:val="center"/>
              <w:rPr>
                <w:rFonts w:asciiTheme="minorEastAsia" w:hAnsiTheme="minorEastAsia" w:eastAsiaTheme="minorEastAsia"/>
                <w:color w:val="auto"/>
                <w:szCs w:val="21"/>
                <w:highlight w:val="none"/>
              </w:rPr>
            </w:pPr>
          </w:p>
        </w:tc>
      </w:tr>
      <w:tr>
        <w:tblPrEx>
          <w:tblCellMar>
            <w:top w:w="0" w:type="dxa"/>
            <w:left w:w="0" w:type="dxa"/>
            <w:bottom w:w="0" w:type="dxa"/>
            <w:right w:w="0" w:type="dxa"/>
          </w:tblCellMar>
        </w:tblPrEx>
        <w:trPr>
          <w:trHeight w:val="2242" w:hRule="exact"/>
        </w:trPr>
        <w:tc>
          <w:tcPr>
            <w:tcW w:w="1242" w:type="dxa"/>
            <w:tcBorders>
              <w:top w:val="single" w:color="auto" w:sz="4" w:space="0"/>
              <w:left w:val="single" w:color="auto" w:sz="4" w:space="0"/>
              <w:bottom w:val="single" w:color="auto" w:sz="4" w:space="0"/>
              <w:right w:val="single" w:color="auto" w:sz="4" w:space="0"/>
            </w:tcBorders>
            <w:vAlign w:val="center"/>
          </w:tcPr>
          <w:p>
            <w:pPr>
              <w:pStyle w:val="257"/>
              <w:kinsoku w:val="0"/>
              <w:overflowPunct w:val="0"/>
              <w:jc w:val="center"/>
              <w:rPr>
                <w:rFonts w:asciiTheme="minorEastAsia" w:hAnsiTheme="minorEastAsia" w:eastAsiaTheme="minorEastAsia"/>
                <w:color w:val="auto"/>
                <w:sz w:val="21"/>
                <w:szCs w:val="21"/>
                <w:highlight w:val="none"/>
              </w:rPr>
            </w:pPr>
            <w:r>
              <w:rPr>
                <w:rFonts w:hint="eastAsia" w:cs="仿宋" w:asciiTheme="minorEastAsia" w:hAnsiTheme="minorEastAsia" w:eastAsiaTheme="minorEastAsia"/>
                <w:color w:val="auto"/>
                <w:sz w:val="21"/>
                <w:szCs w:val="21"/>
                <w:highlight w:val="none"/>
              </w:rPr>
              <w:t>单位概况</w:t>
            </w:r>
          </w:p>
        </w:tc>
        <w:tc>
          <w:tcPr>
            <w:tcW w:w="7472" w:type="dxa"/>
            <w:gridSpan w:val="9"/>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color w:val="auto"/>
                <w:szCs w:val="21"/>
                <w:highlight w:val="none"/>
              </w:rPr>
            </w:pPr>
          </w:p>
        </w:tc>
      </w:tr>
    </w:tbl>
    <w:p>
      <w:pPr>
        <w:pStyle w:val="23"/>
        <w:kinsoku w:val="0"/>
        <w:overflowPunct w:val="0"/>
        <w:spacing w:before="26"/>
        <w:ind w:right="118"/>
        <w:rPr>
          <w:rFonts w:asciiTheme="minorEastAsia" w:hAnsiTheme="minorEastAsia" w:eastAsiaTheme="minorEastAsia"/>
          <w:b/>
          <w:bCs/>
          <w:color w:val="auto"/>
          <w:highlight w:val="none"/>
        </w:rPr>
      </w:pPr>
    </w:p>
    <w:p>
      <w:pPr>
        <w:pStyle w:val="23"/>
        <w:kinsoku w:val="0"/>
        <w:overflowPunct w:val="0"/>
        <w:spacing w:before="26"/>
        <w:ind w:right="118"/>
        <w:rPr>
          <w:rFonts w:asciiTheme="minorEastAsia" w:hAnsiTheme="minorEastAsia" w:eastAsiaTheme="minorEastAsia"/>
          <w:bCs/>
          <w:color w:val="auto"/>
          <w:highlight w:val="none"/>
        </w:rPr>
      </w:pPr>
      <w:r>
        <w:rPr>
          <w:rFonts w:hint="eastAsia" w:asciiTheme="minorEastAsia" w:hAnsiTheme="minorEastAsia" w:eastAsiaTheme="minorEastAsia"/>
          <w:b/>
          <w:bCs/>
          <w:color w:val="auto"/>
          <w:highlight w:val="none"/>
        </w:rPr>
        <w:t>（二）营业执照副本、税务登记证、组织机构代码证、（三证合一的提供统一社会信用代码的营业执照）、</w:t>
      </w:r>
      <w:r>
        <w:rPr>
          <w:rFonts w:hint="eastAsia" w:asciiTheme="minorEastAsia" w:hAnsiTheme="minorEastAsia" w:eastAsiaTheme="minorEastAsia"/>
          <w:bCs/>
          <w:color w:val="auto"/>
          <w:highlight w:val="none"/>
        </w:rPr>
        <w:t>如项目所在地有分支机构需提供分支机构营业执照</w:t>
      </w:r>
    </w:p>
    <w:p>
      <w:pPr>
        <w:pStyle w:val="23"/>
        <w:kinsoku w:val="0"/>
        <w:overflowPunct w:val="0"/>
        <w:spacing w:before="26"/>
        <w:ind w:right="118"/>
        <w:rPr>
          <w:rFonts w:asciiTheme="minorEastAsia" w:hAnsiTheme="minorEastAsia" w:eastAsiaTheme="minorEastAsia"/>
          <w:b/>
          <w:bCs/>
          <w:color w:val="auto"/>
          <w:highlight w:val="none"/>
        </w:rPr>
      </w:pPr>
      <w:r>
        <w:rPr>
          <w:rFonts w:hint="eastAsia" w:asciiTheme="minorEastAsia" w:hAnsiTheme="minorEastAsia" w:eastAsiaTheme="minorEastAsia"/>
          <w:b/>
          <w:bCs/>
          <w:color w:val="auto"/>
          <w:highlight w:val="none"/>
        </w:rPr>
        <w:t>（三）近一年财务状况报告相关材料（复印件加盖单位公章）</w:t>
      </w:r>
    </w:p>
    <w:p>
      <w:pPr>
        <w:pStyle w:val="23"/>
        <w:kinsoku w:val="0"/>
        <w:overflowPunct w:val="0"/>
        <w:spacing w:before="26"/>
        <w:ind w:right="118"/>
        <w:rPr>
          <w:rFonts w:asciiTheme="minorEastAsia" w:hAnsiTheme="minorEastAsia" w:eastAsiaTheme="minorEastAsia"/>
          <w:b/>
          <w:bCs/>
          <w:color w:val="auto"/>
          <w:highlight w:val="none"/>
        </w:rPr>
      </w:pPr>
      <w:r>
        <w:rPr>
          <w:rFonts w:hint="eastAsia" w:asciiTheme="minorEastAsia" w:hAnsiTheme="minorEastAsia" w:eastAsiaTheme="minorEastAsia"/>
          <w:b/>
          <w:bCs/>
          <w:color w:val="auto"/>
          <w:highlight w:val="none"/>
        </w:rPr>
        <w:t>（四）单位社会保障缴费证明（复印件加盖公章）</w:t>
      </w:r>
    </w:p>
    <w:p>
      <w:pPr>
        <w:pStyle w:val="23"/>
        <w:kinsoku w:val="0"/>
        <w:overflowPunct w:val="0"/>
        <w:spacing w:before="26"/>
        <w:ind w:right="118"/>
        <w:rPr>
          <w:rFonts w:asciiTheme="minorEastAsia" w:hAnsiTheme="minorEastAsia" w:eastAsiaTheme="minorEastAsia"/>
          <w:b/>
          <w:bCs/>
          <w:color w:val="auto"/>
          <w:highlight w:val="none"/>
        </w:rPr>
      </w:pPr>
      <w:r>
        <w:rPr>
          <w:rFonts w:hint="eastAsia" w:asciiTheme="minorEastAsia" w:hAnsiTheme="minorEastAsia" w:eastAsiaTheme="minorEastAsia"/>
          <w:b/>
          <w:bCs/>
          <w:color w:val="auto"/>
          <w:highlight w:val="none"/>
        </w:rPr>
        <w:t>（五）小微企业声明函、残疾人福利性单位声明函（格式）</w:t>
      </w:r>
    </w:p>
    <w:p>
      <w:pPr>
        <w:widowControl/>
        <w:jc w:val="left"/>
        <w:rPr>
          <w:rFonts w:asciiTheme="minorEastAsia" w:hAnsiTheme="minorEastAsia" w:eastAsiaTheme="minorEastAsia"/>
          <w:color w:val="auto"/>
          <w:szCs w:val="24"/>
          <w:highlight w:val="none"/>
        </w:rPr>
      </w:pPr>
      <w:r>
        <w:rPr>
          <w:rFonts w:asciiTheme="minorEastAsia" w:hAnsiTheme="minorEastAsia" w:eastAsiaTheme="minorEastAsia"/>
          <w:color w:val="auto"/>
          <w:highlight w:val="none"/>
        </w:rPr>
        <w:br w:type="page"/>
      </w:r>
    </w:p>
    <w:p>
      <w:pPr>
        <w:spacing w:line="360" w:lineRule="auto"/>
        <w:rPr>
          <w:rFonts w:asciiTheme="minorEastAsia" w:hAnsiTheme="minorEastAsia" w:eastAsiaTheme="minorEastAsia"/>
          <w:color w:val="auto"/>
          <w:highlight w:val="none"/>
        </w:rPr>
      </w:pPr>
    </w:p>
    <w:p>
      <w:pPr>
        <w:spacing w:line="360" w:lineRule="auto"/>
        <w:ind w:firstLine="1807" w:firstLineChars="500"/>
        <w:jc w:val="both"/>
        <w:rPr>
          <w:rFonts w:hint="eastAsia" w:ascii="宋体" w:hAnsi="宋体" w:cs="仿宋"/>
          <w:b/>
          <w:bCs/>
          <w:color w:val="auto"/>
          <w:kern w:val="0"/>
          <w:sz w:val="36"/>
          <w:szCs w:val="36"/>
          <w:highlight w:val="none"/>
        </w:rPr>
      </w:pPr>
      <w:r>
        <w:rPr>
          <w:rFonts w:hint="eastAsia" w:ascii="宋体" w:hAnsi="宋体" w:cs="仿宋"/>
          <w:b/>
          <w:bCs/>
          <w:color w:val="auto"/>
          <w:kern w:val="0"/>
          <w:sz w:val="36"/>
          <w:szCs w:val="36"/>
          <w:highlight w:val="none"/>
        </w:rPr>
        <w:t>中小企业声明函（工程、服务）</w:t>
      </w:r>
    </w:p>
    <w:p>
      <w:pPr>
        <w:spacing w:line="360" w:lineRule="auto"/>
        <w:rPr>
          <w:rFonts w:hint="eastAsia" w:ascii="宋体" w:hAnsi="宋体" w:cs="仿宋"/>
          <w:b w:val="0"/>
          <w:bCs w:val="0"/>
          <w:color w:val="auto"/>
          <w:kern w:val="0"/>
          <w:sz w:val="24"/>
          <w:szCs w:val="24"/>
          <w:highlight w:val="none"/>
        </w:rPr>
      </w:pPr>
    </w:p>
    <w:p>
      <w:pPr>
        <w:spacing w:line="360" w:lineRule="auto"/>
        <w:ind w:firstLine="720" w:firstLineChars="300"/>
        <w:rPr>
          <w:rFonts w:hint="eastAsia" w:ascii="宋体" w:hAnsi="宋体" w:cs="仿宋"/>
          <w:b w:val="0"/>
          <w:bCs w:val="0"/>
          <w:color w:val="auto"/>
          <w:kern w:val="0"/>
          <w:sz w:val="24"/>
          <w:szCs w:val="24"/>
          <w:highlight w:val="none"/>
        </w:rPr>
      </w:pPr>
      <w:r>
        <w:rPr>
          <w:rFonts w:hint="eastAsia" w:ascii="宋体" w:hAnsi="宋体" w:cs="仿宋"/>
          <w:b w:val="0"/>
          <w:bCs w:val="0"/>
          <w:color w:val="auto"/>
          <w:kern w:val="0"/>
          <w:sz w:val="24"/>
          <w:szCs w:val="24"/>
          <w:highlight w:val="none"/>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 体中的中小企业、签订分包意向协议的中小企业）的具体情况如下：</w:t>
      </w:r>
    </w:p>
    <w:p>
      <w:pPr>
        <w:spacing w:line="360" w:lineRule="auto"/>
        <w:ind w:firstLine="480" w:firstLineChars="200"/>
        <w:rPr>
          <w:rFonts w:hint="eastAsia" w:ascii="宋体" w:hAnsi="宋体" w:cs="仿宋"/>
          <w:b w:val="0"/>
          <w:bCs w:val="0"/>
          <w:color w:val="auto"/>
          <w:kern w:val="0"/>
          <w:sz w:val="24"/>
          <w:szCs w:val="24"/>
          <w:highlight w:val="none"/>
        </w:rPr>
      </w:pPr>
      <w:r>
        <w:rPr>
          <w:rFonts w:hint="eastAsia" w:ascii="宋体" w:hAnsi="宋体" w:cs="仿宋"/>
          <w:b w:val="0"/>
          <w:bCs w:val="0"/>
          <w:color w:val="auto"/>
          <w:kern w:val="0"/>
          <w:sz w:val="24"/>
          <w:szCs w:val="24"/>
          <w:highlight w:val="none"/>
        </w:rPr>
        <w:t>1.</w:t>
      </w:r>
      <w:r>
        <w:rPr>
          <w:rFonts w:hint="eastAsia" w:ascii="宋体" w:hAnsi="宋体" w:cs="仿宋"/>
          <w:b w:val="0"/>
          <w:bCs w:val="0"/>
          <w:color w:val="auto"/>
          <w:kern w:val="0"/>
          <w:sz w:val="24"/>
          <w:szCs w:val="24"/>
          <w:highlight w:val="none"/>
          <w:u w:val="single"/>
        </w:rPr>
        <w:t>（标的名称）</w:t>
      </w:r>
      <w:r>
        <w:rPr>
          <w:rFonts w:hint="eastAsia" w:ascii="宋体" w:hAnsi="宋体" w:cs="仿宋"/>
          <w:b w:val="0"/>
          <w:bCs w:val="0"/>
          <w:color w:val="auto"/>
          <w:kern w:val="0"/>
          <w:sz w:val="24"/>
          <w:szCs w:val="24"/>
          <w:highlight w:val="none"/>
        </w:rPr>
        <w:t>，属于</w:t>
      </w:r>
      <w:r>
        <w:rPr>
          <w:rFonts w:hint="eastAsia" w:ascii="宋体" w:hAnsi="宋体" w:cs="仿宋"/>
          <w:b w:val="0"/>
          <w:bCs w:val="0"/>
          <w:color w:val="auto"/>
          <w:kern w:val="0"/>
          <w:sz w:val="24"/>
          <w:szCs w:val="24"/>
          <w:highlight w:val="none"/>
          <w:u w:val="single"/>
        </w:rPr>
        <w:t>（采购文件中明确的所属行业）</w:t>
      </w:r>
      <w:r>
        <w:rPr>
          <w:rFonts w:hint="eastAsia" w:ascii="宋体" w:hAnsi="宋体" w:cs="仿宋"/>
          <w:b w:val="0"/>
          <w:bCs w:val="0"/>
          <w:color w:val="auto"/>
          <w:kern w:val="0"/>
          <w:sz w:val="24"/>
          <w:szCs w:val="24"/>
          <w:highlight w:val="none"/>
        </w:rPr>
        <w:t>；承建（承接）企业为</w:t>
      </w:r>
      <w:r>
        <w:rPr>
          <w:rFonts w:hint="eastAsia" w:ascii="宋体" w:hAnsi="宋体" w:cs="仿宋"/>
          <w:b w:val="0"/>
          <w:bCs w:val="0"/>
          <w:color w:val="auto"/>
          <w:kern w:val="0"/>
          <w:sz w:val="24"/>
          <w:szCs w:val="24"/>
          <w:highlight w:val="none"/>
          <w:u w:val="single"/>
        </w:rPr>
        <w:t>（企业名称）</w:t>
      </w:r>
      <w:r>
        <w:rPr>
          <w:rFonts w:hint="eastAsia" w:ascii="宋体" w:hAnsi="宋体" w:cs="仿宋"/>
          <w:b w:val="0"/>
          <w:bCs w:val="0"/>
          <w:color w:val="auto"/>
          <w:kern w:val="0"/>
          <w:sz w:val="24"/>
          <w:szCs w:val="24"/>
          <w:highlight w:val="none"/>
        </w:rPr>
        <w:t>，从业人员</w:t>
      </w:r>
      <w:r>
        <w:rPr>
          <w:rFonts w:hint="eastAsia" w:ascii="宋体" w:hAnsi="宋体" w:cs="仿宋"/>
          <w:b w:val="0"/>
          <w:bCs w:val="0"/>
          <w:color w:val="auto"/>
          <w:kern w:val="0"/>
          <w:sz w:val="24"/>
          <w:szCs w:val="24"/>
          <w:highlight w:val="none"/>
          <w:u w:val="single"/>
        </w:rPr>
        <w:t xml:space="preserve"> </w:t>
      </w:r>
      <w:r>
        <w:rPr>
          <w:rFonts w:hint="eastAsia" w:ascii="宋体" w:hAnsi="宋体" w:cs="仿宋"/>
          <w:b w:val="0"/>
          <w:bCs w:val="0"/>
          <w:color w:val="auto"/>
          <w:kern w:val="0"/>
          <w:sz w:val="24"/>
          <w:szCs w:val="24"/>
          <w:highlight w:val="none"/>
          <w:u w:val="single"/>
        </w:rPr>
        <w:tab/>
      </w:r>
      <w:r>
        <w:rPr>
          <w:rFonts w:hint="eastAsia" w:ascii="宋体" w:hAnsi="宋体" w:cs="仿宋"/>
          <w:b w:val="0"/>
          <w:bCs w:val="0"/>
          <w:color w:val="auto"/>
          <w:kern w:val="0"/>
          <w:sz w:val="24"/>
          <w:szCs w:val="24"/>
          <w:highlight w:val="none"/>
        </w:rPr>
        <w:t>人，营业收入为</w:t>
      </w:r>
      <w:r>
        <w:rPr>
          <w:rFonts w:hint="eastAsia" w:ascii="宋体" w:hAnsi="宋体" w:cs="仿宋"/>
          <w:b w:val="0"/>
          <w:bCs w:val="0"/>
          <w:color w:val="auto"/>
          <w:kern w:val="0"/>
          <w:sz w:val="24"/>
          <w:szCs w:val="24"/>
          <w:highlight w:val="none"/>
          <w:u w:val="single"/>
        </w:rPr>
        <w:t xml:space="preserve"> </w:t>
      </w:r>
      <w:r>
        <w:rPr>
          <w:rFonts w:hint="eastAsia" w:ascii="宋体" w:hAnsi="宋体" w:cs="仿宋"/>
          <w:b w:val="0"/>
          <w:bCs w:val="0"/>
          <w:color w:val="auto"/>
          <w:kern w:val="0"/>
          <w:sz w:val="24"/>
          <w:szCs w:val="24"/>
          <w:highlight w:val="none"/>
          <w:u w:val="single"/>
        </w:rPr>
        <w:tab/>
      </w:r>
      <w:r>
        <w:rPr>
          <w:rFonts w:hint="eastAsia" w:ascii="宋体" w:hAnsi="宋体" w:cs="仿宋"/>
          <w:b w:val="0"/>
          <w:bCs w:val="0"/>
          <w:color w:val="auto"/>
          <w:kern w:val="0"/>
          <w:sz w:val="24"/>
          <w:szCs w:val="24"/>
          <w:highlight w:val="none"/>
        </w:rPr>
        <w:t>万元，资产总额为</w:t>
      </w:r>
      <w:r>
        <w:rPr>
          <w:rFonts w:hint="eastAsia" w:ascii="宋体" w:hAnsi="宋体" w:cs="仿宋"/>
          <w:b w:val="0"/>
          <w:bCs w:val="0"/>
          <w:color w:val="auto"/>
          <w:kern w:val="0"/>
          <w:sz w:val="24"/>
          <w:szCs w:val="24"/>
          <w:highlight w:val="none"/>
          <w:lang w:val="en-US" w:eastAsia="zh-CN"/>
        </w:rPr>
        <w:t xml:space="preserve"> </w:t>
      </w:r>
      <w:r>
        <w:rPr>
          <w:rFonts w:hint="eastAsia" w:ascii="宋体" w:hAnsi="宋体" w:cs="仿宋"/>
          <w:b w:val="0"/>
          <w:bCs w:val="0"/>
          <w:color w:val="auto"/>
          <w:kern w:val="0"/>
          <w:sz w:val="24"/>
          <w:szCs w:val="24"/>
          <w:highlight w:val="none"/>
          <w:u w:val="single"/>
        </w:rPr>
        <w:t xml:space="preserve"> </w:t>
      </w:r>
      <w:r>
        <w:rPr>
          <w:rFonts w:hint="eastAsia" w:ascii="宋体" w:hAnsi="宋体" w:cs="仿宋"/>
          <w:b w:val="0"/>
          <w:bCs w:val="0"/>
          <w:color w:val="auto"/>
          <w:kern w:val="0"/>
          <w:sz w:val="24"/>
          <w:szCs w:val="24"/>
          <w:highlight w:val="none"/>
          <w:u w:val="single"/>
        </w:rPr>
        <w:tab/>
      </w:r>
      <w:r>
        <w:rPr>
          <w:rFonts w:hint="eastAsia" w:ascii="宋体" w:hAnsi="宋体" w:cs="仿宋"/>
          <w:b w:val="0"/>
          <w:bCs w:val="0"/>
          <w:color w:val="auto"/>
          <w:kern w:val="0"/>
          <w:sz w:val="24"/>
          <w:szCs w:val="24"/>
          <w:highlight w:val="none"/>
        </w:rPr>
        <w:t>万元，属于</w:t>
      </w:r>
      <w:r>
        <w:rPr>
          <w:rFonts w:hint="eastAsia" w:ascii="宋体" w:hAnsi="宋体" w:cs="仿宋"/>
          <w:b w:val="0"/>
          <w:bCs w:val="0"/>
          <w:color w:val="auto"/>
          <w:kern w:val="0"/>
          <w:sz w:val="24"/>
          <w:szCs w:val="24"/>
          <w:highlight w:val="none"/>
          <w:u w:val="single"/>
        </w:rPr>
        <w:t>（中型企业、小型企业、微型企业）</w:t>
      </w:r>
      <w:r>
        <w:rPr>
          <w:rFonts w:hint="eastAsia" w:ascii="宋体" w:hAnsi="宋体" w:cs="仿宋"/>
          <w:b w:val="0"/>
          <w:bCs w:val="0"/>
          <w:color w:val="auto"/>
          <w:kern w:val="0"/>
          <w:sz w:val="24"/>
          <w:szCs w:val="24"/>
          <w:highlight w:val="none"/>
        </w:rPr>
        <w:t>；</w:t>
      </w:r>
    </w:p>
    <w:p>
      <w:pPr>
        <w:spacing w:line="360" w:lineRule="auto"/>
        <w:ind w:firstLine="480" w:firstLineChars="200"/>
        <w:rPr>
          <w:rFonts w:hint="eastAsia" w:ascii="宋体" w:hAnsi="宋体" w:cs="仿宋"/>
          <w:b w:val="0"/>
          <w:bCs w:val="0"/>
          <w:color w:val="auto"/>
          <w:kern w:val="0"/>
          <w:sz w:val="24"/>
          <w:szCs w:val="24"/>
          <w:highlight w:val="none"/>
        </w:rPr>
      </w:pPr>
      <w:r>
        <w:rPr>
          <w:rFonts w:hint="eastAsia" w:ascii="宋体" w:hAnsi="宋体" w:cs="仿宋"/>
          <w:b w:val="0"/>
          <w:bCs w:val="0"/>
          <w:color w:val="auto"/>
          <w:kern w:val="0"/>
          <w:sz w:val="24"/>
          <w:szCs w:val="24"/>
          <w:highlight w:val="none"/>
        </w:rPr>
        <w:t>2.</w:t>
      </w:r>
      <w:r>
        <w:rPr>
          <w:rFonts w:hint="eastAsia" w:ascii="宋体" w:hAnsi="宋体" w:cs="仿宋"/>
          <w:b w:val="0"/>
          <w:bCs w:val="0"/>
          <w:color w:val="auto"/>
          <w:kern w:val="0"/>
          <w:sz w:val="24"/>
          <w:szCs w:val="24"/>
          <w:highlight w:val="none"/>
          <w:u w:val="single"/>
        </w:rPr>
        <w:t>（标的名称）</w:t>
      </w:r>
      <w:r>
        <w:rPr>
          <w:rFonts w:hint="eastAsia" w:ascii="宋体" w:hAnsi="宋体" w:cs="仿宋"/>
          <w:b w:val="0"/>
          <w:bCs w:val="0"/>
          <w:color w:val="auto"/>
          <w:kern w:val="0"/>
          <w:sz w:val="24"/>
          <w:szCs w:val="24"/>
          <w:highlight w:val="none"/>
        </w:rPr>
        <w:t>，属于</w:t>
      </w:r>
      <w:r>
        <w:rPr>
          <w:rFonts w:hint="eastAsia" w:ascii="宋体" w:hAnsi="宋体" w:cs="仿宋"/>
          <w:b w:val="0"/>
          <w:bCs w:val="0"/>
          <w:color w:val="auto"/>
          <w:kern w:val="0"/>
          <w:sz w:val="24"/>
          <w:szCs w:val="24"/>
          <w:highlight w:val="none"/>
          <w:u w:val="single"/>
        </w:rPr>
        <w:t>（采购文件中明确的所属行业）</w:t>
      </w:r>
      <w:r>
        <w:rPr>
          <w:rFonts w:hint="eastAsia" w:ascii="宋体" w:hAnsi="宋体" w:cs="仿宋"/>
          <w:b w:val="0"/>
          <w:bCs w:val="0"/>
          <w:color w:val="auto"/>
          <w:kern w:val="0"/>
          <w:sz w:val="24"/>
          <w:szCs w:val="24"/>
          <w:highlight w:val="none"/>
        </w:rPr>
        <w:t>；承建（承接）企业为</w:t>
      </w:r>
      <w:r>
        <w:rPr>
          <w:rFonts w:hint="eastAsia" w:ascii="宋体" w:hAnsi="宋体" w:cs="仿宋"/>
          <w:b w:val="0"/>
          <w:bCs w:val="0"/>
          <w:color w:val="auto"/>
          <w:kern w:val="0"/>
          <w:sz w:val="24"/>
          <w:szCs w:val="24"/>
          <w:highlight w:val="none"/>
          <w:u w:val="single"/>
        </w:rPr>
        <w:t>（企业名称）</w:t>
      </w:r>
      <w:r>
        <w:rPr>
          <w:rFonts w:hint="eastAsia" w:ascii="宋体" w:hAnsi="宋体" w:cs="仿宋"/>
          <w:b w:val="0"/>
          <w:bCs w:val="0"/>
          <w:color w:val="auto"/>
          <w:kern w:val="0"/>
          <w:sz w:val="24"/>
          <w:szCs w:val="24"/>
          <w:highlight w:val="none"/>
        </w:rPr>
        <w:t>，从业人员</w:t>
      </w:r>
      <w:r>
        <w:rPr>
          <w:rFonts w:hint="eastAsia" w:ascii="宋体" w:hAnsi="宋体" w:cs="仿宋"/>
          <w:b w:val="0"/>
          <w:bCs w:val="0"/>
          <w:color w:val="auto"/>
          <w:kern w:val="0"/>
          <w:sz w:val="24"/>
          <w:szCs w:val="24"/>
          <w:highlight w:val="none"/>
          <w:u w:val="single"/>
        </w:rPr>
        <w:t xml:space="preserve"> </w:t>
      </w:r>
      <w:r>
        <w:rPr>
          <w:rFonts w:hint="eastAsia" w:ascii="宋体" w:hAnsi="宋体" w:cs="仿宋"/>
          <w:b w:val="0"/>
          <w:bCs w:val="0"/>
          <w:color w:val="auto"/>
          <w:kern w:val="0"/>
          <w:sz w:val="24"/>
          <w:szCs w:val="24"/>
          <w:highlight w:val="none"/>
          <w:u w:val="single"/>
        </w:rPr>
        <w:tab/>
      </w:r>
      <w:r>
        <w:rPr>
          <w:rFonts w:hint="eastAsia" w:ascii="宋体" w:hAnsi="宋体" w:cs="仿宋"/>
          <w:b w:val="0"/>
          <w:bCs w:val="0"/>
          <w:color w:val="auto"/>
          <w:kern w:val="0"/>
          <w:sz w:val="24"/>
          <w:szCs w:val="24"/>
          <w:highlight w:val="none"/>
        </w:rPr>
        <w:t>人，营业收入为</w:t>
      </w:r>
      <w:r>
        <w:rPr>
          <w:rFonts w:hint="eastAsia" w:ascii="宋体" w:hAnsi="宋体" w:cs="仿宋"/>
          <w:b w:val="0"/>
          <w:bCs w:val="0"/>
          <w:color w:val="auto"/>
          <w:kern w:val="0"/>
          <w:sz w:val="24"/>
          <w:szCs w:val="24"/>
          <w:highlight w:val="none"/>
          <w:u w:val="single"/>
        </w:rPr>
        <w:t xml:space="preserve"> </w:t>
      </w:r>
      <w:r>
        <w:rPr>
          <w:rFonts w:hint="eastAsia" w:ascii="宋体" w:hAnsi="宋体" w:cs="仿宋"/>
          <w:b w:val="0"/>
          <w:bCs w:val="0"/>
          <w:color w:val="auto"/>
          <w:kern w:val="0"/>
          <w:sz w:val="24"/>
          <w:szCs w:val="24"/>
          <w:highlight w:val="none"/>
          <w:u w:val="single"/>
        </w:rPr>
        <w:tab/>
      </w:r>
      <w:r>
        <w:rPr>
          <w:rFonts w:hint="eastAsia" w:ascii="宋体" w:hAnsi="宋体" w:cs="仿宋"/>
          <w:b w:val="0"/>
          <w:bCs w:val="0"/>
          <w:color w:val="auto"/>
          <w:kern w:val="0"/>
          <w:sz w:val="24"/>
          <w:szCs w:val="24"/>
          <w:highlight w:val="none"/>
        </w:rPr>
        <w:t>万元，资产总额为</w:t>
      </w:r>
      <w:r>
        <w:rPr>
          <w:rFonts w:hint="eastAsia" w:ascii="宋体" w:hAnsi="宋体" w:cs="仿宋"/>
          <w:b w:val="0"/>
          <w:bCs w:val="0"/>
          <w:color w:val="auto"/>
          <w:kern w:val="0"/>
          <w:sz w:val="24"/>
          <w:szCs w:val="24"/>
          <w:highlight w:val="none"/>
          <w:u w:val="single"/>
          <w:lang w:val="en-US" w:eastAsia="zh-CN"/>
        </w:rPr>
        <w:t xml:space="preserve">   </w:t>
      </w:r>
      <w:r>
        <w:rPr>
          <w:rFonts w:hint="eastAsia" w:ascii="宋体" w:hAnsi="宋体" w:cs="仿宋"/>
          <w:b w:val="0"/>
          <w:bCs w:val="0"/>
          <w:color w:val="auto"/>
          <w:kern w:val="0"/>
          <w:sz w:val="24"/>
          <w:szCs w:val="24"/>
          <w:highlight w:val="none"/>
        </w:rPr>
        <w:t>万元，属于</w:t>
      </w:r>
      <w:r>
        <w:rPr>
          <w:rFonts w:hint="eastAsia" w:ascii="宋体" w:hAnsi="宋体" w:cs="仿宋"/>
          <w:b w:val="0"/>
          <w:bCs w:val="0"/>
          <w:color w:val="auto"/>
          <w:kern w:val="0"/>
          <w:sz w:val="24"/>
          <w:szCs w:val="24"/>
          <w:highlight w:val="none"/>
          <w:u w:val="single"/>
        </w:rPr>
        <w:t>（中型企业、小型企业、微型企业）</w:t>
      </w:r>
      <w:r>
        <w:rPr>
          <w:rFonts w:hint="eastAsia" w:ascii="宋体" w:hAnsi="宋体" w:cs="仿宋"/>
          <w:b w:val="0"/>
          <w:bCs w:val="0"/>
          <w:color w:val="auto"/>
          <w:kern w:val="0"/>
          <w:sz w:val="24"/>
          <w:szCs w:val="24"/>
          <w:highlight w:val="none"/>
        </w:rPr>
        <w:t>；</w:t>
      </w:r>
    </w:p>
    <w:p>
      <w:pPr>
        <w:spacing w:line="360" w:lineRule="auto"/>
        <w:rPr>
          <w:rFonts w:hint="eastAsia" w:ascii="宋体" w:hAnsi="宋体" w:cs="仿宋"/>
          <w:b w:val="0"/>
          <w:bCs w:val="0"/>
          <w:color w:val="auto"/>
          <w:kern w:val="0"/>
          <w:sz w:val="24"/>
          <w:szCs w:val="24"/>
          <w:highlight w:val="none"/>
        </w:rPr>
      </w:pPr>
      <w:r>
        <w:rPr>
          <w:rFonts w:hint="eastAsia" w:ascii="宋体" w:hAnsi="宋体" w:cs="仿宋"/>
          <w:b w:val="0"/>
          <w:bCs w:val="0"/>
          <w:color w:val="auto"/>
          <w:kern w:val="0"/>
          <w:sz w:val="24"/>
          <w:szCs w:val="24"/>
          <w:highlight w:val="none"/>
        </w:rPr>
        <w:t>……</w:t>
      </w:r>
    </w:p>
    <w:p>
      <w:pPr>
        <w:spacing w:line="360" w:lineRule="auto"/>
        <w:ind w:firstLine="480" w:firstLineChars="200"/>
        <w:rPr>
          <w:rFonts w:hint="eastAsia" w:ascii="宋体" w:hAnsi="宋体" w:cs="仿宋"/>
          <w:b w:val="0"/>
          <w:bCs w:val="0"/>
          <w:color w:val="auto"/>
          <w:kern w:val="0"/>
          <w:sz w:val="24"/>
          <w:szCs w:val="24"/>
          <w:highlight w:val="none"/>
        </w:rPr>
      </w:pPr>
      <w:r>
        <w:rPr>
          <w:rFonts w:hint="eastAsia" w:ascii="宋体" w:hAnsi="宋体" w:cs="仿宋"/>
          <w:b w:val="0"/>
          <w:bCs w:val="0"/>
          <w:color w:val="auto"/>
          <w:kern w:val="0"/>
          <w:sz w:val="24"/>
          <w:szCs w:val="24"/>
          <w:highlight w:val="none"/>
        </w:rPr>
        <w:t>以上企业，不属于大企业的分支机构，不存在控股股东为大企业的情形，也不存在与大企业的负责人为同一人的情形。</w:t>
      </w:r>
    </w:p>
    <w:p>
      <w:pPr>
        <w:spacing w:line="360" w:lineRule="auto"/>
        <w:ind w:firstLine="480" w:firstLineChars="200"/>
        <w:rPr>
          <w:rFonts w:hint="eastAsia" w:ascii="宋体" w:hAnsi="宋体" w:cs="仿宋"/>
          <w:b w:val="0"/>
          <w:bCs w:val="0"/>
          <w:color w:val="auto"/>
          <w:kern w:val="0"/>
          <w:sz w:val="24"/>
          <w:szCs w:val="24"/>
          <w:highlight w:val="none"/>
        </w:rPr>
      </w:pPr>
      <w:r>
        <w:rPr>
          <w:rFonts w:hint="eastAsia" w:ascii="宋体" w:hAnsi="宋体" w:cs="仿宋"/>
          <w:b w:val="0"/>
          <w:bCs w:val="0"/>
          <w:color w:val="auto"/>
          <w:kern w:val="0"/>
          <w:sz w:val="24"/>
          <w:szCs w:val="24"/>
          <w:highlight w:val="none"/>
        </w:rPr>
        <w:t>本企业对上述声明内容的真实性负责。如有虚假，将依法承担相应责任。</w:t>
      </w:r>
    </w:p>
    <w:p>
      <w:pPr>
        <w:spacing w:line="360" w:lineRule="auto"/>
        <w:ind w:firstLine="240" w:firstLineChars="100"/>
        <w:rPr>
          <w:rFonts w:hint="eastAsia" w:ascii="宋体" w:hAnsi="宋体" w:cs="仿宋"/>
          <w:b w:val="0"/>
          <w:bCs w:val="0"/>
          <w:color w:val="auto"/>
          <w:kern w:val="0"/>
          <w:sz w:val="24"/>
          <w:szCs w:val="24"/>
          <w:highlight w:val="none"/>
        </w:rPr>
      </w:pPr>
    </w:p>
    <w:p>
      <w:pPr>
        <w:spacing w:line="360" w:lineRule="auto"/>
        <w:ind w:firstLine="240" w:firstLineChars="100"/>
        <w:rPr>
          <w:rFonts w:hint="eastAsia" w:ascii="宋体" w:hAnsi="宋体" w:cs="仿宋"/>
          <w:b w:val="0"/>
          <w:bCs w:val="0"/>
          <w:color w:val="auto"/>
          <w:kern w:val="0"/>
          <w:sz w:val="24"/>
          <w:szCs w:val="24"/>
          <w:highlight w:val="none"/>
        </w:rPr>
      </w:pPr>
    </w:p>
    <w:p>
      <w:pPr>
        <w:spacing w:line="360" w:lineRule="auto"/>
        <w:ind w:firstLine="4800" w:firstLineChars="2000"/>
        <w:rPr>
          <w:rFonts w:hint="eastAsia" w:ascii="宋体" w:hAnsi="宋体" w:cs="仿宋"/>
          <w:b w:val="0"/>
          <w:bCs w:val="0"/>
          <w:color w:val="auto"/>
          <w:kern w:val="0"/>
          <w:sz w:val="24"/>
          <w:szCs w:val="24"/>
          <w:highlight w:val="none"/>
        </w:rPr>
      </w:pPr>
    </w:p>
    <w:p>
      <w:pPr>
        <w:spacing w:line="360" w:lineRule="auto"/>
        <w:ind w:firstLine="4800" w:firstLineChars="2000"/>
        <w:rPr>
          <w:rFonts w:hint="eastAsia" w:ascii="宋体" w:hAnsi="宋体" w:cs="仿宋"/>
          <w:b w:val="0"/>
          <w:bCs w:val="0"/>
          <w:color w:val="auto"/>
          <w:kern w:val="0"/>
          <w:sz w:val="24"/>
          <w:szCs w:val="24"/>
          <w:highlight w:val="none"/>
        </w:rPr>
      </w:pPr>
    </w:p>
    <w:p>
      <w:pPr>
        <w:spacing w:line="360" w:lineRule="auto"/>
        <w:ind w:firstLine="4800" w:firstLineChars="2000"/>
        <w:rPr>
          <w:rFonts w:hint="eastAsia" w:ascii="宋体" w:hAnsi="宋体" w:cs="仿宋"/>
          <w:b w:val="0"/>
          <w:bCs w:val="0"/>
          <w:color w:val="auto"/>
          <w:kern w:val="0"/>
          <w:sz w:val="24"/>
          <w:szCs w:val="24"/>
          <w:highlight w:val="none"/>
        </w:rPr>
      </w:pPr>
    </w:p>
    <w:p>
      <w:pPr>
        <w:spacing w:line="360" w:lineRule="auto"/>
        <w:ind w:firstLine="4800" w:firstLineChars="2000"/>
        <w:rPr>
          <w:rFonts w:hint="eastAsia" w:ascii="宋体" w:hAnsi="宋体" w:cs="仿宋"/>
          <w:b w:val="0"/>
          <w:bCs w:val="0"/>
          <w:color w:val="auto"/>
          <w:kern w:val="0"/>
          <w:sz w:val="24"/>
          <w:szCs w:val="24"/>
          <w:highlight w:val="none"/>
        </w:rPr>
      </w:pPr>
      <w:r>
        <w:rPr>
          <w:rFonts w:hint="eastAsia" w:ascii="宋体" w:hAnsi="宋体" w:cs="仿宋"/>
          <w:b w:val="0"/>
          <w:bCs w:val="0"/>
          <w:color w:val="auto"/>
          <w:kern w:val="0"/>
          <w:sz w:val="24"/>
          <w:szCs w:val="24"/>
          <w:highlight w:val="none"/>
        </w:rPr>
        <w:t>企业名称（盖章）：</w:t>
      </w:r>
    </w:p>
    <w:p>
      <w:pPr>
        <w:spacing w:line="360" w:lineRule="auto"/>
        <w:ind w:firstLine="4800" w:firstLineChars="2000"/>
        <w:rPr>
          <w:rFonts w:hint="eastAsia" w:ascii="宋体" w:hAnsi="宋体" w:cs="仿宋"/>
          <w:b w:val="0"/>
          <w:bCs w:val="0"/>
          <w:color w:val="auto"/>
          <w:kern w:val="0"/>
          <w:sz w:val="24"/>
          <w:szCs w:val="24"/>
          <w:highlight w:val="none"/>
        </w:rPr>
      </w:pPr>
      <w:r>
        <w:rPr>
          <w:rFonts w:hint="eastAsia" w:ascii="宋体" w:hAnsi="宋体" w:cs="仿宋"/>
          <w:b w:val="0"/>
          <w:bCs w:val="0"/>
          <w:color w:val="auto"/>
          <w:kern w:val="0"/>
          <w:sz w:val="24"/>
          <w:szCs w:val="24"/>
          <w:highlight w:val="none"/>
        </w:rPr>
        <w:t>日期：</w:t>
      </w:r>
    </w:p>
    <w:p>
      <w:pPr>
        <w:spacing w:line="360" w:lineRule="auto"/>
        <w:rPr>
          <w:color w:val="auto"/>
          <w:highlight w:val="none"/>
        </w:rPr>
      </w:pPr>
    </w:p>
    <w:p>
      <w:pPr>
        <w:spacing w:line="360" w:lineRule="auto"/>
        <w:rPr>
          <w:color w:val="auto"/>
          <w:highlight w:val="none"/>
        </w:rPr>
      </w:pPr>
    </w:p>
    <w:p>
      <w:pPr>
        <w:spacing w:line="360" w:lineRule="auto"/>
        <w:rPr>
          <w:rFonts w:hint="eastAsia" w:ascii="宋体" w:hAnsi="宋体" w:eastAsia="宋体" w:cs="仿宋"/>
          <w:b/>
          <w:color w:val="auto"/>
          <w:spacing w:val="6"/>
          <w:sz w:val="36"/>
          <w:szCs w:val="36"/>
          <w:highlight w:val="none"/>
          <w:lang w:eastAsia="zh-CN"/>
        </w:rPr>
      </w:pPr>
      <w:r>
        <w:rPr>
          <w:color w:val="auto"/>
          <w:highlight w:val="none"/>
        </w:rPr>
        <w:t xml:space="preserve"> </w:t>
      </w:r>
      <w:r>
        <w:rPr>
          <w:rFonts w:hint="eastAsia"/>
          <w:color w:val="auto"/>
          <w:highlight w:val="none"/>
          <w:lang w:eastAsia="zh-CN"/>
        </w:rPr>
        <w:t>备注：</w:t>
      </w:r>
      <w:r>
        <w:rPr>
          <w:rFonts w:hint="eastAsia"/>
          <w:color w:val="auto"/>
          <w:highlight w:val="none"/>
        </w:rPr>
        <w:t>从业人员、营业收入、资产总额填报上一年度数据，无上一年度数据的新成立企业可不填报</w:t>
      </w:r>
      <w:bookmarkStart w:id="326" w:name="OLE_LINK14"/>
      <w:bookmarkStart w:id="327" w:name="OLE_LINK13"/>
      <w:r>
        <w:rPr>
          <w:rFonts w:hint="eastAsia"/>
          <w:color w:val="auto"/>
          <w:highlight w:val="none"/>
          <w:lang w:eastAsia="zh-CN"/>
        </w:rPr>
        <w:t>。</w:t>
      </w:r>
    </w:p>
    <w:p>
      <w:pPr>
        <w:spacing w:line="588" w:lineRule="exact"/>
        <w:jc w:val="center"/>
        <w:rPr>
          <w:rFonts w:ascii="宋体" w:hAnsi="宋体" w:cs="仿宋"/>
          <w:b/>
          <w:color w:val="auto"/>
          <w:spacing w:val="6"/>
          <w:sz w:val="36"/>
          <w:szCs w:val="36"/>
          <w:highlight w:val="none"/>
        </w:rPr>
      </w:pPr>
      <w:r>
        <w:rPr>
          <w:rFonts w:hint="eastAsia" w:ascii="宋体" w:hAnsi="宋体" w:cs="仿宋"/>
          <w:b/>
          <w:color w:val="auto"/>
          <w:spacing w:val="6"/>
          <w:sz w:val="36"/>
          <w:szCs w:val="36"/>
          <w:highlight w:val="none"/>
        </w:rPr>
        <w:t>残疾人福利性单位声明函</w:t>
      </w:r>
    </w:p>
    <w:bookmarkEnd w:id="326"/>
    <w:bookmarkEnd w:id="327"/>
    <w:p>
      <w:pPr>
        <w:spacing w:line="588" w:lineRule="exact"/>
        <w:rPr>
          <w:rFonts w:ascii="宋体" w:hAnsi="宋体" w:cs="仿宋"/>
          <w:b/>
          <w:color w:val="auto"/>
          <w:spacing w:val="6"/>
          <w:sz w:val="28"/>
          <w:szCs w:val="28"/>
          <w:highlight w:val="none"/>
        </w:rPr>
      </w:pPr>
    </w:p>
    <w:p>
      <w:pPr>
        <w:spacing w:line="480" w:lineRule="auto"/>
        <w:ind w:firstLine="508" w:firstLineChars="200"/>
        <w:rPr>
          <w:rFonts w:ascii="宋体" w:hAnsi="宋体" w:cs="仿宋"/>
          <w:color w:val="auto"/>
          <w:spacing w:val="7"/>
          <w:kern w:val="0"/>
          <w:sz w:val="24"/>
          <w:szCs w:val="24"/>
          <w:highlight w:val="none"/>
        </w:rPr>
      </w:pPr>
      <w:r>
        <w:rPr>
          <w:rFonts w:hint="eastAsia" w:ascii="宋体" w:hAnsi="宋体" w:cs="仿宋"/>
          <w:color w:val="auto"/>
          <w:spacing w:val="7"/>
          <w:kern w:val="0"/>
          <w:sz w:val="24"/>
          <w:szCs w:val="24"/>
          <w:highlight w:val="none"/>
        </w:rPr>
        <w:t>本单位郑重声明，根据《财政部 民政部 中国残疾人联合会关于促进残疾人就业政府采购政策的通知》（财库〔2017〕 141号）的规定，本单位为符合条件的残疾人福利性单位，且本单位参加</w:t>
      </w:r>
      <w:r>
        <w:rPr>
          <w:rFonts w:hint="eastAsia" w:ascii="宋体" w:hAnsi="宋体" w:cs="仿宋"/>
          <w:color w:val="auto"/>
          <w:spacing w:val="7"/>
          <w:kern w:val="0"/>
          <w:sz w:val="24"/>
          <w:szCs w:val="24"/>
          <w:highlight w:val="none"/>
          <w:u w:val="single"/>
        </w:rPr>
        <w:t xml:space="preserve">          </w:t>
      </w:r>
      <w:r>
        <w:rPr>
          <w:rFonts w:hint="eastAsia" w:ascii="宋体" w:hAnsi="宋体" w:cs="仿宋"/>
          <w:color w:val="auto"/>
          <w:spacing w:val="7"/>
          <w:kern w:val="0"/>
          <w:sz w:val="24"/>
          <w:szCs w:val="24"/>
          <w:highlight w:val="none"/>
        </w:rPr>
        <w:t>单位的</w:t>
      </w:r>
      <w:r>
        <w:rPr>
          <w:rFonts w:hint="eastAsia" w:ascii="宋体" w:hAnsi="宋体" w:cs="仿宋"/>
          <w:color w:val="auto"/>
          <w:spacing w:val="7"/>
          <w:kern w:val="0"/>
          <w:sz w:val="24"/>
          <w:szCs w:val="24"/>
          <w:highlight w:val="none"/>
          <w:u w:val="single"/>
        </w:rPr>
        <w:t xml:space="preserve">             </w:t>
      </w:r>
      <w:r>
        <w:rPr>
          <w:rFonts w:hint="eastAsia" w:ascii="宋体" w:hAnsi="宋体" w:cs="仿宋"/>
          <w:color w:val="auto"/>
          <w:spacing w:val="7"/>
          <w:kern w:val="0"/>
          <w:sz w:val="24"/>
          <w:szCs w:val="24"/>
          <w:highlight w:val="none"/>
        </w:rPr>
        <w:t>项目采购活动提供本单位制造的产品（由本单位承担工程/提供服务），或者提供其他残疾人福利性单位制造的产品（不包括使用非残疾人福利性单位注册商标的产品）。</w:t>
      </w:r>
    </w:p>
    <w:p>
      <w:pPr>
        <w:spacing w:line="480" w:lineRule="auto"/>
        <w:rPr>
          <w:rFonts w:ascii="宋体" w:hAnsi="宋体" w:cs="仿宋"/>
          <w:color w:val="auto"/>
          <w:spacing w:val="7"/>
          <w:kern w:val="0"/>
          <w:sz w:val="24"/>
          <w:szCs w:val="24"/>
          <w:highlight w:val="none"/>
        </w:rPr>
      </w:pPr>
      <w:r>
        <w:rPr>
          <w:rFonts w:hint="eastAsia" w:ascii="宋体" w:hAnsi="宋体" w:cs="仿宋"/>
          <w:color w:val="auto"/>
          <w:spacing w:val="7"/>
          <w:kern w:val="0"/>
          <w:sz w:val="24"/>
          <w:szCs w:val="24"/>
          <w:highlight w:val="none"/>
        </w:rPr>
        <w:t>本单位对上述声明的真实性负责。如有虚假，将依法承担相应责任。</w:t>
      </w:r>
    </w:p>
    <w:p>
      <w:pPr>
        <w:spacing w:line="480" w:lineRule="auto"/>
        <w:rPr>
          <w:rFonts w:ascii="宋体" w:hAnsi="宋体" w:cs="仿宋"/>
          <w:color w:val="auto"/>
          <w:spacing w:val="7"/>
          <w:kern w:val="0"/>
          <w:sz w:val="24"/>
          <w:szCs w:val="24"/>
          <w:highlight w:val="none"/>
        </w:rPr>
      </w:pPr>
    </w:p>
    <w:p>
      <w:pPr>
        <w:spacing w:line="480" w:lineRule="auto"/>
        <w:rPr>
          <w:rFonts w:ascii="宋体" w:hAnsi="宋体" w:cs="仿宋"/>
          <w:color w:val="auto"/>
          <w:spacing w:val="7"/>
          <w:kern w:val="0"/>
          <w:sz w:val="24"/>
          <w:szCs w:val="24"/>
          <w:highlight w:val="none"/>
        </w:rPr>
      </w:pPr>
    </w:p>
    <w:p>
      <w:pPr>
        <w:spacing w:line="480" w:lineRule="auto"/>
        <w:rPr>
          <w:rFonts w:ascii="宋体" w:hAnsi="宋体" w:cs="仿宋"/>
          <w:color w:val="auto"/>
          <w:spacing w:val="7"/>
          <w:kern w:val="0"/>
          <w:sz w:val="24"/>
          <w:szCs w:val="24"/>
          <w:highlight w:val="none"/>
        </w:rPr>
      </w:pPr>
      <w:r>
        <w:rPr>
          <w:rFonts w:hint="eastAsia" w:ascii="宋体" w:hAnsi="宋体" w:cs="仿宋"/>
          <w:color w:val="auto"/>
          <w:spacing w:val="7"/>
          <w:kern w:val="0"/>
          <w:sz w:val="24"/>
          <w:szCs w:val="24"/>
          <w:highlight w:val="none"/>
        </w:rPr>
        <w:t xml:space="preserve">                             单位名称（盖章）：</w:t>
      </w:r>
    </w:p>
    <w:p>
      <w:pPr>
        <w:pStyle w:val="23"/>
        <w:kinsoku w:val="0"/>
        <w:overflowPunct w:val="0"/>
        <w:spacing w:before="34" w:line="357" w:lineRule="auto"/>
        <w:ind w:right="126" w:firstLine="480"/>
        <w:jc w:val="center"/>
        <w:rPr>
          <w:rFonts w:asciiTheme="minorEastAsia" w:hAnsiTheme="minorEastAsia" w:eastAsiaTheme="minorEastAsia"/>
          <w:color w:val="auto"/>
          <w:sz w:val="36"/>
          <w:szCs w:val="36"/>
          <w:highlight w:val="none"/>
        </w:rPr>
      </w:pPr>
      <w:r>
        <w:rPr>
          <w:rFonts w:hint="eastAsia" w:ascii="宋体" w:hAnsi="宋体" w:cs="仿宋"/>
          <w:color w:val="auto"/>
          <w:spacing w:val="7"/>
          <w:kern w:val="0"/>
          <w:sz w:val="24"/>
          <w:highlight w:val="none"/>
        </w:rPr>
        <w:t xml:space="preserve">                   </w:t>
      </w:r>
      <w:r>
        <w:rPr>
          <w:rFonts w:hint="eastAsia" w:ascii="宋体" w:hAnsi="宋体" w:cs="仿宋"/>
          <w:color w:val="auto"/>
          <w:spacing w:val="7"/>
          <w:kern w:val="0"/>
          <w:sz w:val="24"/>
          <w:highlight w:val="none"/>
          <w:lang w:val="en-US" w:eastAsia="zh-CN"/>
        </w:rPr>
        <w:t xml:space="preserve"> </w:t>
      </w:r>
      <w:r>
        <w:rPr>
          <w:rFonts w:hint="eastAsia" w:ascii="宋体" w:hAnsi="宋体" w:cs="仿宋"/>
          <w:color w:val="auto"/>
          <w:spacing w:val="7"/>
          <w:kern w:val="0"/>
          <w:sz w:val="24"/>
          <w:highlight w:val="none"/>
        </w:rPr>
        <w:t>日  期：</w:t>
      </w:r>
      <w:r>
        <w:rPr>
          <w:rFonts w:asciiTheme="minorEastAsia" w:hAnsiTheme="minorEastAsia" w:eastAsiaTheme="minorEastAsia"/>
          <w:color w:val="auto"/>
          <w:highlight w:val="none"/>
        </w:rPr>
        <w:br w:type="page"/>
      </w:r>
      <w:r>
        <w:rPr>
          <w:rFonts w:hint="eastAsia" w:asciiTheme="minorEastAsia" w:hAnsiTheme="minorEastAsia" w:eastAsiaTheme="minorEastAsia"/>
          <w:b/>
          <w:bCs/>
          <w:color w:val="auto"/>
          <w:sz w:val="36"/>
          <w:szCs w:val="36"/>
          <w:highlight w:val="none"/>
        </w:rPr>
        <w:t>八、拟派本项目的服务人员配备情况</w:t>
      </w:r>
    </w:p>
    <w:p>
      <w:pPr>
        <w:pStyle w:val="23"/>
        <w:kinsoku w:val="0"/>
        <w:overflowPunct w:val="0"/>
        <w:rPr>
          <w:rFonts w:asciiTheme="minorEastAsia" w:hAnsiTheme="minorEastAsia" w:eastAsiaTheme="minorEastAsia"/>
          <w:b/>
          <w:bCs/>
          <w:color w:val="auto"/>
          <w:sz w:val="20"/>
          <w:szCs w:val="20"/>
          <w:highlight w:val="none"/>
        </w:rPr>
      </w:pPr>
    </w:p>
    <w:p>
      <w:pPr>
        <w:pStyle w:val="23"/>
        <w:kinsoku w:val="0"/>
        <w:overflowPunct w:val="0"/>
        <w:spacing w:before="9"/>
        <w:rPr>
          <w:rFonts w:asciiTheme="minorEastAsia" w:hAnsiTheme="minorEastAsia" w:eastAsiaTheme="minorEastAsia"/>
          <w:b/>
          <w:bCs/>
          <w:color w:val="auto"/>
          <w:sz w:val="17"/>
          <w:szCs w:val="17"/>
          <w:highlight w:val="none"/>
        </w:rPr>
      </w:pPr>
    </w:p>
    <w:tbl>
      <w:tblPr>
        <w:tblStyle w:val="55"/>
        <w:tblW w:w="8112" w:type="dxa"/>
        <w:tblInd w:w="107" w:type="dxa"/>
        <w:tblLayout w:type="fixed"/>
        <w:tblCellMar>
          <w:top w:w="0" w:type="dxa"/>
          <w:left w:w="0" w:type="dxa"/>
          <w:bottom w:w="0" w:type="dxa"/>
          <w:right w:w="0" w:type="dxa"/>
        </w:tblCellMar>
      </w:tblPr>
      <w:tblGrid>
        <w:gridCol w:w="862"/>
        <w:gridCol w:w="1070"/>
        <w:gridCol w:w="1069"/>
        <w:gridCol w:w="1118"/>
        <w:gridCol w:w="1231"/>
        <w:gridCol w:w="925"/>
        <w:gridCol w:w="918"/>
        <w:gridCol w:w="919"/>
      </w:tblGrid>
      <w:tr>
        <w:tblPrEx>
          <w:tblCellMar>
            <w:top w:w="0" w:type="dxa"/>
            <w:left w:w="0" w:type="dxa"/>
            <w:bottom w:w="0" w:type="dxa"/>
            <w:right w:w="0" w:type="dxa"/>
          </w:tblCellMar>
        </w:tblPrEx>
        <w:trPr>
          <w:trHeight w:val="939" w:hRule="exact"/>
        </w:trPr>
        <w:tc>
          <w:tcPr>
            <w:tcW w:w="862" w:type="dxa"/>
            <w:vMerge w:val="restart"/>
            <w:tcBorders>
              <w:top w:val="single" w:color="000000" w:sz="4" w:space="0"/>
              <w:left w:val="single" w:color="000000" w:sz="4" w:space="0"/>
              <w:bottom w:val="single" w:color="000000" w:sz="4" w:space="0"/>
              <w:right w:val="single" w:color="000000" w:sz="4" w:space="0"/>
            </w:tcBorders>
          </w:tcPr>
          <w:p>
            <w:pPr>
              <w:pStyle w:val="257"/>
              <w:kinsoku w:val="0"/>
              <w:overflowPunct w:val="0"/>
              <w:rPr>
                <w:rFonts w:cs="仿宋" w:asciiTheme="minorEastAsia" w:hAnsiTheme="minorEastAsia" w:eastAsiaTheme="minorEastAsia"/>
                <w:b/>
                <w:bCs/>
                <w:color w:val="auto"/>
                <w:sz w:val="20"/>
                <w:szCs w:val="20"/>
                <w:highlight w:val="none"/>
              </w:rPr>
            </w:pPr>
          </w:p>
          <w:p>
            <w:pPr>
              <w:pStyle w:val="257"/>
              <w:kinsoku w:val="0"/>
              <w:overflowPunct w:val="0"/>
              <w:rPr>
                <w:rFonts w:cs="仿宋" w:asciiTheme="minorEastAsia" w:hAnsiTheme="minorEastAsia" w:eastAsiaTheme="minorEastAsia"/>
                <w:b/>
                <w:bCs/>
                <w:color w:val="auto"/>
                <w:sz w:val="20"/>
                <w:szCs w:val="20"/>
                <w:highlight w:val="none"/>
              </w:rPr>
            </w:pPr>
          </w:p>
          <w:p>
            <w:pPr>
              <w:pStyle w:val="257"/>
              <w:kinsoku w:val="0"/>
              <w:overflowPunct w:val="0"/>
              <w:spacing w:before="5"/>
              <w:rPr>
                <w:rFonts w:cs="仿宋" w:asciiTheme="minorEastAsia" w:hAnsiTheme="minorEastAsia" w:eastAsiaTheme="minorEastAsia"/>
                <w:b/>
                <w:bCs/>
                <w:color w:val="auto"/>
                <w:sz w:val="18"/>
                <w:szCs w:val="18"/>
                <w:highlight w:val="none"/>
              </w:rPr>
            </w:pPr>
          </w:p>
          <w:p>
            <w:pPr>
              <w:pStyle w:val="257"/>
              <w:kinsoku w:val="0"/>
              <w:overflowPunct w:val="0"/>
              <w:ind w:left="216"/>
              <w:rPr>
                <w:rFonts w:asciiTheme="minorEastAsia" w:hAnsiTheme="minorEastAsia" w:eastAsiaTheme="minorEastAsia"/>
                <w:color w:val="auto"/>
                <w:highlight w:val="none"/>
              </w:rPr>
            </w:pPr>
            <w:r>
              <w:rPr>
                <w:rFonts w:hint="eastAsia" w:cs="仿宋" w:asciiTheme="minorEastAsia" w:hAnsiTheme="minorEastAsia" w:eastAsiaTheme="minorEastAsia"/>
                <w:color w:val="auto"/>
                <w:spacing w:val="-1"/>
                <w:sz w:val="21"/>
                <w:szCs w:val="21"/>
                <w:highlight w:val="none"/>
              </w:rPr>
              <w:t>类别</w:t>
            </w:r>
          </w:p>
        </w:tc>
        <w:tc>
          <w:tcPr>
            <w:tcW w:w="1070" w:type="dxa"/>
            <w:vMerge w:val="restart"/>
            <w:tcBorders>
              <w:top w:val="single" w:color="000000" w:sz="4" w:space="0"/>
              <w:left w:val="single" w:color="000000" w:sz="4" w:space="0"/>
              <w:bottom w:val="single" w:color="000000" w:sz="4" w:space="0"/>
              <w:right w:val="single" w:color="000000" w:sz="4" w:space="0"/>
            </w:tcBorders>
          </w:tcPr>
          <w:p>
            <w:pPr>
              <w:pStyle w:val="257"/>
              <w:kinsoku w:val="0"/>
              <w:overflowPunct w:val="0"/>
              <w:rPr>
                <w:rFonts w:cs="仿宋" w:asciiTheme="minorEastAsia" w:hAnsiTheme="minorEastAsia" w:eastAsiaTheme="minorEastAsia"/>
                <w:b/>
                <w:bCs/>
                <w:color w:val="auto"/>
                <w:sz w:val="20"/>
                <w:szCs w:val="20"/>
                <w:highlight w:val="none"/>
              </w:rPr>
            </w:pPr>
          </w:p>
          <w:p>
            <w:pPr>
              <w:pStyle w:val="257"/>
              <w:kinsoku w:val="0"/>
              <w:overflowPunct w:val="0"/>
              <w:rPr>
                <w:rFonts w:cs="仿宋" w:asciiTheme="minorEastAsia" w:hAnsiTheme="minorEastAsia" w:eastAsiaTheme="minorEastAsia"/>
                <w:b/>
                <w:bCs/>
                <w:color w:val="auto"/>
                <w:sz w:val="20"/>
                <w:szCs w:val="20"/>
                <w:highlight w:val="none"/>
              </w:rPr>
            </w:pPr>
          </w:p>
          <w:p>
            <w:pPr>
              <w:pStyle w:val="257"/>
              <w:kinsoku w:val="0"/>
              <w:overflowPunct w:val="0"/>
              <w:spacing w:before="5"/>
              <w:rPr>
                <w:rFonts w:cs="仿宋" w:asciiTheme="minorEastAsia" w:hAnsiTheme="minorEastAsia" w:eastAsiaTheme="minorEastAsia"/>
                <w:b/>
                <w:bCs/>
                <w:color w:val="auto"/>
                <w:sz w:val="18"/>
                <w:szCs w:val="18"/>
                <w:highlight w:val="none"/>
              </w:rPr>
            </w:pPr>
          </w:p>
          <w:p>
            <w:pPr>
              <w:pStyle w:val="257"/>
              <w:kinsoku w:val="0"/>
              <w:overflowPunct w:val="0"/>
              <w:ind w:left="321"/>
              <w:rPr>
                <w:rFonts w:asciiTheme="minorEastAsia" w:hAnsiTheme="minorEastAsia" w:eastAsiaTheme="minorEastAsia"/>
                <w:color w:val="auto"/>
                <w:highlight w:val="none"/>
              </w:rPr>
            </w:pPr>
            <w:r>
              <w:rPr>
                <w:rFonts w:hint="eastAsia" w:cs="仿宋" w:asciiTheme="minorEastAsia" w:hAnsiTheme="minorEastAsia" w:eastAsiaTheme="minorEastAsia"/>
                <w:color w:val="auto"/>
                <w:spacing w:val="-1"/>
                <w:sz w:val="21"/>
                <w:szCs w:val="21"/>
                <w:highlight w:val="none"/>
              </w:rPr>
              <w:t>职务</w:t>
            </w:r>
          </w:p>
        </w:tc>
        <w:tc>
          <w:tcPr>
            <w:tcW w:w="1069" w:type="dxa"/>
            <w:vMerge w:val="restart"/>
            <w:tcBorders>
              <w:top w:val="single" w:color="000000" w:sz="4" w:space="0"/>
              <w:left w:val="single" w:color="000000" w:sz="4" w:space="0"/>
              <w:bottom w:val="single" w:color="000000" w:sz="4" w:space="0"/>
              <w:right w:val="single" w:color="000000" w:sz="4" w:space="0"/>
            </w:tcBorders>
          </w:tcPr>
          <w:p>
            <w:pPr>
              <w:pStyle w:val="257"/>
              <w:kinsoku w:val="0"/>
              <w:overflowPunct w:val="0"/>
              <w:rPr>
                <w:rFonts w:cs="仿宋" w:asciiTheme="minorEastAsia" w:hAnsiTheme="minorEastAsia" w:eastAsiaTheme="minorEastAsia"/>
                <w:b/>
                <w:bCs/>
                <w:color w:val="auto"/>
                <w:sz w:val="20"/>
                <w:szCs w:val="20"/>
                <w:highlight w:val="none"/>
              </w:rPr>
            </w:pPr>
          </w:p>
          <w:p>
            <w:pPr>
              <w:pStyle w:val="257"/>
              <w:kinsoku w:val="0"/>
              <w:overflowPunct w:val="0"/>
              <w:rPr>
                <w:rFonts w:cs="仿宋" w:asciiTheme="minorEastAsia" w:hAnsiTheme="minorEastAsia" w:eastAsiaTheme="minorEastAsia"/>
                <w:b/>
                <w:bCs/>
                <w:color w:val="auto"/>
                <w:sz w:val="20"/>
                <w:szCs w:val="20"/>
                <w:highlight w:val="none"/>
              </w:rPr>
            </w:pPr>
          </w:p>
          <w:p>
            <w:pPr>
              <w:pStyle w:val="257"/>
              <w:kinsoku w:val="0"/>
              <w:overflowPunct w:val="0"/>
              <w:spacing w:before="5"/>
              <w:rPr>
                <w:rFonts w:cs="仿宋" w:asciiTheme="minorEastAsia" w:hAnsiTheme="minorEastAsia" w:eastAsiaTheme="minorEastAsia"/>
                <w:b/>
                <w:bCs/>
                <w:color w:val="auto"/>
                <w:sz w:val="18"/>
                <w:szCs w:val="18"/>
                <w:highlight w:val="none"/>
              </w:rPr>
            </w:pPr>
          </w:p>
          <w:p>
            <w:pPr>
              <w:pStyle w:val="257"/>
              <w:kinsoku w:val="0"/>
              <w:overflowPunct w:val="0"/>
              <w:ind w:left="319"/>
              <w:rPr>
                <w:rFonts w:asciiTheme="minorEastAsia" w:hAnsiTheme="minorEastAsia" w:eastAsiaTheme="minorEastAsia"/>
                <w:color w:val="auto"/>
                <w:highlight w:val="none"/>
              </w:rPr>
            </w:pPr>
            <w:r>
              <w:rPr>
                <w:rFonts w:hint="eastAsia" w:cs="仿宋" w:asciiTheme="minorEastAsia" w:hAnsiTheme="minorEastAsia" w:eastAsiaTheme="minorEastAsia"/>
                <w:color w:val="auto"/>
                <w:spacing w:val="-1"/>
                <w:sz w:val="21"/>
                <w:szCs w:val="21"/>
                <w:highlight w:val="none"/>
              </w:rPr>
              <w:t>姓名</w:t>
            </w:r>
          </w:p>
        </w:tc>
        <w:tc>
          <w:tcPr>
            <w:tcW w:w="1118" w:type="dxa"/>
            <w:vMerge w:val="restart"/>
            <w:tcBorders>
              <w:top w:val="single" w:color="000000" w:sz="4" w:space="0"/>
              <w:left w:val="single" w:color="000000" w:sz="4" w:space="0"/>
              <w:bottom w:val="single" w:color="000000" w:sz="4" w:space="0"/>
              <w:right w:val="single" w:color="000000" w:sz="4" w:space="0"/>
            </w:tcBorders>
          </w:tcPr>
          <w:p>
            <w:pPr>
              <w:pStyle w:val="257"/>
              <w:kinsoku w:val="0"/>
              <w:overflowPunct w:val="0"/>
              <w:rPr>
                <w:rFonts w:cs="仿宋" w:asciiTheme="minorEastAsia" w:hAnsiTheme="minorEastAsia" w:eastAsiaTheme="minorEastAsia"/>
                <w:b/>
                <w:bCs/>
                <w:color w:val="auto"/>
                <w:sz w:val="20"/>
                <w:szCs w:val="20"/>
                <w:highlight w:val="none"/>
              </w:rPr>
            </w:pPr>
          </w:p>
          <w:p>
            <w:pPr>
              <w:pStyle w:val="257"/>
              <w:kinsoku w:val="0"/>
              <w:overflowPunct w:val="0"/>
              <w:rPr>
                <w:rFonts w:cs="仿宋" w:asciiTheme="minorEastAsia" w:hAnsiTheme="minorEastAsia" w:eastAsiaTheme="minorEastAsia"/>
                <w:b/>
                <w:bCs/>
                <w:color w:val="auto"/>
                <w:sz w:val="20"/>
                <w:szCs w:val="20"/>
                <w:highlight w:val="none"/>
              </w:rPr>
            </w:pPr>
          </w:p>
          <w:p>
            <w:pPr>
              <w:pStyle w:val="257"/>
              <w:kinsoku w:val="0"/>
              <w:overflowPunct w:val="0"/>
              <w:spacing w:before="5"/>
              <w:rPr>
                <w:rFonts w:cs="仿宋" w:asciiTheme="minorEastAsia" w:hAnsiTheme="minorEastAsia" w:eastAsiaTheme="minorEastAsia"/>
                <w:b/>
                <w:bCs/>
                <w:color w:val="auto"/>
                <w:sz w:val="18"/>
                <w:szCs w:val="18"/>
                <w:highlight w:val="none"/>
              </w:rPr>
            </w:pPr>
          </w:p>
          <w:p>
            <w:pPr>
              <w:pStyle w:val="257"/>
              <w:kinsoku w:val="0"/>
              <w:overflowPunct w:val="0"/>
              <w:ind w:left="237"/>
              <w:rPr>
                <w:rFonts w:asciiTheme="minorEastAsia" w:hAnsiTheme="minorEastAsia" w:eastAsiaTheme="minorEastAsia"/>
                <w:color w:val="auto"/>
                <w:highlight w:val="none"/>
              </w:rPr>
            </w:pPr>
            <w:r>
              <w:rPr>
                <w:rFonts w:hint="eastAsia" w:cs="仿宋" w:asciiTheme="minorEastAsia" w:hAnsiTheme="minorEastAsia" w:eastAsiaTheme="minorEastAsia"/>
                <w:color w:val="auto"/>
                <w:sz w:val="21"/>
                <w:szCs w:val="21"/>
                <w:highlight w:val="none"/>
              </w:rPr>
              <w:t>常住地</w:t>
            </w:r>
          </w:p>
        </w:tc>
        <w:tc>
          <w:tcPr>
            <w:tcW w:w="3993" w:type="dxa"/>
            <w:gridSpan w:val="4"/>
            <w:tcBorders>
              <w:top w:val="single" w:color="000000" w:sz="4" w:space="0"/>
              <w:left w:val="single" w:color="000000" w:sz="4" w:space="0"/>
              <w:bottom w:val="single" w:color="000000" w:sz="4" w:space="0"/>
              <w:right w:val="single" w:color="000000" w:sz="4" w:space="0"/>
            </w:tcBorders>
          </w:tcPr>
          <w:p>
            <w:pPr>
              <w:pStyle w:val="257"/>
              <w:kinsoku w:val="0"/>
              <w:overflowPunct w:val="0"/>
              <w:spacing w:before="5"/>
              <w:rPr>
                <w:rFonts w:cs="仿宋" w:asciiTheme="minorEastAsia" w:hAnsiTheme="minorEastAsia" w:eastAsiaTheme="minorEastAsia"/>
                <w:b/>
                <w:bCs/>
                <w:color w:val="auto"/>
                <w:sz w:val="22"/>
                <w:szCs w:val="22"/>
                <w:highlight w:val="none"/>
              </w:rPr>
            </w:pPr>
          </w:p>
          <w:p>
            <w:pPr>
              <w:pStyle w:val="257"/>
              <w:kinsoku w:val="0"/>
              <w:overflowPunct w:val="0"/>
              <w:ind w:left="1392"/>
              <w:rPr>
                <w:rFonts w:asciiTheme="minorEastAsia" w:hAnsiTheme="minorEastAsia" w:eastAsiaTheme="minorEastAsia"/>
                <w:color w:val="auto"/>
                <w:highlight w:val="none"/>
              </w:rPr>
            </w:pPr>
            <w:r>
              <w:rPr>
                <w:rFonts w:hint="eastAsia" w:cs="仿宋" w:asciiTheme="minorEastAsia" w:hAnsiTheme="minorEastAsia" w:eastAsiaTheme="minorEastAsia"/>
                <w:color w:val="auto"/>
                <w:sz w:val="21"/>
                <w:szCs w:val="21"/>
                <w:highlight w:val="none"/>
              </w:rPr>
              <w:t>资格证明（附复印件）</w:t>
            </w:r>
          </w:p>
        </w:tc>
      </w:tr>
      <w:tr>
        <w:tblPrEx>
          <w:tblCellMar>
            <w:top w:w="0" w:type="dxa"/>
            <w:left w:w="0" w:type="dxa"/>
            <w:bottom w:w="0" w:type="dxa"/>
            <w:right w:w="0" w:type="dxa"/>
          </w:tblCellMar>
        </w:tblPrEx>
        <w:trPr>
          <w:trHeight w:val="939" w:hRule="exact"/>
        </w:trPr>
        <w:tc>
          <w:tcPr>
            <w:tcW w:w="862" w:type="dxa"/>
            <w:vMerge w:val="continue"/>
            <w:tcBorders>
              <w:top w:val="single" w:color="000000" w:sz="4" w:space="0"/>
              <w:left w:val="single" w:color="000000" w:sz="4" w:space="0"/>
              <w:bottom w:val="single" w:color="000000" w:sz="4" w:space="0"/>
              <w:right w:val="single" w:color="000000" w:sz="4" w:space="0"/>
            </w:tcBorders>
          </w:tcPr>
          <w:p>
            <w:pPr>
              <w:pStyle w:val="257"/>
              <w:kinsoku w:val="0"/>
              <w:overflowPunct w:val="0"/>
              <w:ind w:left="1392"/>
              <w:rPr>
                <w:rFonts w:asciiTheme="minorEastAsia" w:hAnsiTheme="minorEastAsia" w:eastAsiaTheme="minorEastAsia"/>
                <w:color w:val="auto"/>
                <w:highlight w:val="none"/>
              </w:rPr>
            </w:pPr>
          </w:p>
        </w:tc>
        <w:tc>
          <w:tcPr>
            <w:tcW w:w="1070" w:type="dxa"/>
            <w:vMerge w:val="continue"/>
            <w:tcBorders>
              <w:top w:val="single" w:color="000000" w:sz="4" w:space="0"/>
              <w:left w:val="single" w:color="000000" w:sz="4" w:space="0"/>
              <w:bottom w:val="single" w:color="000000" w:sz="4" w:space="0"/>
              <w:right w:val="single" w:color="000000" w:sz="4" w:space="0"/>
            </w:tcBorders>
          </w:tcPr>
          <w:p>
            <w:pPr>
              <w:pStyle w:val="257"/>
              <w:kinsoku w:val="0"/>
              <w:overflowPunct w:val="0"/>
              <w:ind w:left="1392"/>
              <w:rPr>
                <w:rFonts w:asciiTheme="minorEastAsia" w:hAnsiTheme="minorEastAsia" w:eastAsiaTheme="minorEastAsia"/>
                <w:color w:val="auto"/>
                <w:highlight w:val="none"/>
              </w:rPr>
            </w:pPr>
          </w:p>
        </w:tc>
        <w:tc>
          <w:tcPr>
            <w:tcW w:w="1069" w:type="dxa"/>
            <w:vMerge w:val="continue"/>
            <w:tcBorders>
              <w:top w:val="single" w:color="000000" w:sz="4" w:space="0"/>
              <w:left w:val="single" w:color="000000" w:sz="4" w:space="0"/>
              <w:bottom w:val="single" w:color="000000" w:sz="4" w:space="0"/>
              <w:right w:val="single" w:color="000000" w:sz="4" w:space="0"/>
            </w:tcBorders>
          </w:tcPr>
          <w:p>
            <w:pPr>
              <w:pStyle w:val="257"/>
              <w:kinsoku w:val="0"/>
              <w:overflowPunct w:val="0"/>
              <w:ind w:left="1392"/>
              <w:rPr>
                <w:rFonts w:asciiTheme="minorEastAsia" w:hAnsiTheme="minorEastAsia" w:eastAsiaTheme="minorEastAsia"/>
                <w:color w:val="auto"/>
                <w:highlight w:val="none"/>
              </w:rPr>
            </w:pPr>
          </w:p>
        </w:tc>
        <w:tc>
          <w:tcPr>
            <w:tcW w:w="1118" w:type="dxa"/>
            <w:vMerge w:val="continue"/>
            <w:tcBorders>
              <w:top w:val="single" w:color="000000" w:sz="4" w:space="0"/>
              <w:left w:val="single" w:color="000000" w:sz="4" w:space="0"/>
              <w:bottom w:val="single" w:color="000000" w:sz="4" w:space="0"/>
              <w:right w:val="single" w:color="000000" w:sz="4" w:space="0"/>
            </w:tcBorders>
          </w:tcPr>
          <w:p>
            <w:pPr>
              <w:pStyle w:val="257"/>
              <w:kinsoku w:val="0"/>
              <w:overflowPunct w:val="0"/>
              <w:ind w:left="1392"/>
              <w:rPr>
                <w:rFonts w:asciiTheme="minorEastAsia" w:hAnsiTheme="minorEastAsia" w:eastAsiaTheme="minorEastAsia"/>
                <w:color w:val="auto"/>
                <w:highlight w:val="none"/>
              </w:rPr>
            </w:pPr>
          </w:p>
        </w:tc>
        <w:tc>
          <w:tcPr>
            <w:tcW w:w="1231" w:type="dxa"/>
            <w:tcBorders>
              <w:top w:val="single" w:color="000000" w:sz="4" w:space="0"/>
              <w:left w:val="single" w:color="000000" w:sz="4" w:space="0"/>
              <w:bottom w:val="single" w:color="000000" w:sz="4" w:space="0"/>
              <w:right w:val="single" w:color="000000" w:sz="4" w:space="0"/>
            </w:tcBorders>
          </w:tcPr>
          <w:p>
            <w:pPr>
              <w:pStyle w:val="257"/>
              <w:kinsoku w:val="0"/>
              <w:overflowPunct w:val="0"/>
              <w:spacing w:before="7"/>
              <w:rPr>
                <w:rFonts w:cs="仿宋" w:asciiTheme="minorEastAsia" w:hAnsiTheme="minorEastAsia" w:eastAsiaTheme="minorEastAsia"/>
                <w:b/>
                <w:bCs/>
                <w:color w:val="auto"/>
                <w:sz w:val="22"/>
                <w:szCs w:val="22"/>
                <w:highlight w:val="none"/>
              </w:rPr>
            </w:pPr>
          </w:p>
          <w:p>
            <w:pPr>
              <w:pStyle w:val="257"/>
              <w:kinsoku w:val="0"/>
              <w:overflowPunct w:val="0"/>
              <w:ind w:left="300"/>
              <w:rPr>
                <w:rFonts w:asciiTheme="minorEastAsia" w:hAnsiTheme="minorEastAsia" w:eastAsiaTheme="minorEastAsia"/>
                <w:color w:val="auto"/>
                <w:highlight w:val="none"/>
              </w:rPr>
            </w:pPr>
            <w:r>
              <w:rPr>
                <w:rFonts w:hint="eastAsia" w:cs="仿宋" w:asciiTheme="minorEastAsia" w:hAnsiTheme="minorEastAsia" w:eastAsiaTheme="minorEastAsia"/>
                <w:color w:val="auto"/>
                <w:sz w:val="21"/>
                <w:szCs w:val="21"/>
                <w:highlight w:val="none"/>
              </w:rPr>
              <w:t>证书名称</w:t>
            </w:r>
          </w:p>
        </w:tc>
        <w:tc>
          <w:tcPr>
            <w:tcW w:w="925" w:type="dxa"/>
            <w:tcBorders>
              <w:top w:val="single" w:color="000000" w:sz="4" w:space="0"/>
              <w:left w:val="single" w:color="000000" w:sz="4" w:space="0"/>
              <w:bottom w:val="single" w:color="000000" w:sz="4" w:space="0"/>
              <w:right w:val="single" w:color="000000" w:sz="4" w:space="0"/>
            </w:tcBorders>
          </w:tcPr>
          <w:p>
            <w:pPr>
              <w:pStyle w:val="257"/>
              <w:kinsoku w:val="0"/>
              <w:overflowPunct w:val="0"/>
              <w:spacing w:before="7"/>
              <w:rPr>
                <w:rFonts w:cs="仿宋" w:asciiTheme="minorEastAsia" w:hAnsiTheme="minorEastAsia" w:eastAsiaTheme="minorEastAsia"/>
                <w:b/>
                <w:bCs/>
                <w:color w:val="auto"/>
                <w:sz w:val="22"/>
                <w:szCs w:val="22"/>
                <w:highlight w:val="none"/>
              </w:rPr>
            </w:pPr>
          </w:p>
          <w:p>
            <w:pPr>
              <w:pStyle w:val="257"/>
              <w:kinsoku w:val="0"/>
              <w:overflowPunct w:val="0"/>
              <w:ind w:left="246"/>
              <w:rPr>
                <w:rFonts w:asciiTheme="minorEastAsia" w:hAnsiTheme="minorEastAsia" w:eastAsiaTheme="minorEastAsia"/>
                <w:color w:val="auto"/>
                <w:highlight w:val="none"/>
              </w:rPr>
            </w:pPr>
            <w:r>
              <w:rPr>
                <w:rFonts w:hint="eastAsia" w:cs="仿宋" w:asciiTheme="minorEastAsia" w:hAnsiTheme="minorEastAsia" w:eastAsiaTheme="minorEastAsia"/>
                <w:color w:val="auto"/>
                <w:spacing w:val="-1"/>
                <w:sz w:val="21"/>
                <w:szCs w:val="21"/>
                <w:highlight w:val="none"/>
              </w:rPr>
              <w:t>级别</w:t>
            </w:r>
          </w:p>
        </w:tc>
        <w:tc>
          <w:tcPr>
            <w:tcW w:w="918" w:type="dxa"/>
            <w:tcBorders>
              <w:top w:val="single" w:color="000000" w:sz="4" w:space="0"/>
              <w:left w:val="single" w:color="000000" w:sz="4" w:space="0"/>
              <w:bottom w:val="single" w:color="000000" w:sz="4" w:space="0"/>
              <w:right w:val="single" w:color="000000" w:sz="4" w:space="0"/>
            </w:tcBorders>
          </w:tcPr>
          <w:p>
            <w:pPr>
              <w:pStyle w:val="257"/>
              <w:kinsoku w:val="0"/>
              <w:overflowPunct w:val="0"/>
              <w:spacing w:before="7"/>
              <w:rPr>
                <w:rFonts w:cs="仿宋" w:asciiTheme="minorEastAsia" w:hAnsiTheme="minorEastAsia" w:eastAsiaTheme="minorEastAsia"/>
                <w:b/>
                <w:bCs/>
                <w:color w:val="auto"/>
                <w:sz w:val="22"/>
                <w:szCs w:val="22"/>
                <w:highlight w:val="none"/>
              </w:rPr>
            </w:pPr>
          </w:p>
          <w:p>
            <w:pPr>
              <w:pStyle w:val="257"/>
              <w:kinsoku w:val="0"/>
              <w:overflowPunct w:val="0"/>
              <w:ind w:left="343"/>
              <w:rPr>
                <w:rFonts w:asciiTheme="minorEastAsia" w:hAnsiTheme="minorEastAsia" w:eastAsiaTheme="minorEastAsia"/>
                <w:color w:val="auto"/>
                <w:highlight w:val="none"/>
              </w:rPr>
            </w:pPr>
            <w:r>
              <w:rPr>
                <w:rFonts w:hint="eastAsia" w:cs="仿宋" w:asciiTheme="minorEastAsia" w:hAnsiTheme="minorEastAsia" w:eastAsiaTheme="minorEastAsia"/>
                <w:color w:val="auto"/>
                <w:spacing w:val="-1"/>
                <w:sz w:val="21"/>
                <w:szCs w:val="21"/>
                <w:highlight w:val="none"/>
              </w:rPr>
              <w:t>证号</w:t>
            </w:r>
          </w:p>
        </w:tc>
        <w:tc>
          <w:tcPr>
            <w:tcW w:w="919" w:type="dxa"/>
            <w:tcBorders>
              <w:top w:val="single" w:color="000000" w:sz="4" w:space="0"/>
              <w:left w:val="single" w:color="000000" w:sz="4" w:space="0"/>
              <w:bottom w:val="single" w:color="000000" w:sz="4" w:space="0"/>
              <w:right w:val="single" w:color="000000" w:sz="4" w:space="0"/>
            </w:tcBorders>
          </w:tcPr>
          <w:p>
            <w:pPr>
              <w:pStyle w:val="257"/>
              <w:kinsoku w:val="0"/>
              <w:overflowPunct w:val="0"/>
              <w:spacing w:before="7"/>
              <w:rPr>
                <w:rFonts w:cs="仿宋" w:asciiTheme="minorEastAsia" w:hAnsiTheme="minorEastAsia" w:eastAsiaTheme="minorEastAsia"/>
                <w:b/>
                <w:bCs/>
                <w:color w:val="auto"/>
                <w:sz w:val="22"/>
                <w:szCs w:val="22"/>
                <w:highlight w:val="none"/>
              </w:rPr>
            </w:pPr>
          </w:p>
          <w:p>
            <w:pPr>
              <w:pStyle w:val="257"/>
              <w:kinsoku w:val="0"/>
              <w:overflowPunct w:val="0"/>
              <w:ind w:left="243"/>
              <w:rPr>
                <w:rFonts w:asciiTheme="minorEastAsia" w:hAnsiTheme="minorEastAsia" w:eastAsiaTheme="minorEastAsia"/>
                <w:color w:val="auto"/>
                <w:highlight w:val="none"/>
              </w:rPr>
            </w:pPr>
            <w:r>
              <w:rPr>
                <w:rFonts w:hint="eastAsia" w:cs="仿宋" w:asciiTheme="minorEastAsia" w:hAnsiTheme="minorEastAsia" w:eastAsiaTheme="minorEastAsia"/>
                <w:color w:val="auto"/>
                <w:spacing w:val="-1"/>
                <w:sz w:val="21"/>
                <w:szCs w:val="21"/>
                <w:highlight w:val="none"/>
              </w:rPr>
              <w:t>专业</w:t>
            </w:r>
          </w:p>
        </w:tc>
      </w:tr>
      <w:tr>
        <w:tblPrEx>
          <w:tblCellMar>
            <w:top w:w="0" w:type="dxa"/>
            <w:left w:w="0" w:type="dxa"/>
            <w:bottom w:w="0" w:type="dxa"/>
            <w:right w:w="0" w:type="dxa"/>
          </w:tblCellMar>
        </w:tblPrEx>
        <w:trPr>
          <w:trHeight w:val="768" w:hRule="exact"/>
        </w:trPr>
        <w:tc>
          <w:tcPr>
            <w:tcW w:w="862" w:type="dxa"/>
            <w:tcBorders>
              <w:top w:val="single" w:color="000000" w:sz="4" w:space="0"/>
              <w:left w:val="single" w:color="000000" w:sz="4" w:space="0"/>
              <w:bottom w:val="single" w:color="auto" w:sz="4" w:space="0"/>
              <w:right w:val="single" w:color="000000" w:sz="4" w:space="0"/>
            </w:tcBorders>
          </w:tcPr>
          <w:p>
            <w:pPr>
              <w:pStyle w:val="257"/>
              <w:kinsoku w:val="0"/>
              <w:overflowPunct w:val="0"/>
              <w:spacing w:before="3"/>
              <w:jc w:val="center"/>
              <w:rPr>
                <w:rFonts w:cs="仿宋" w:asciiTheme="minorEastAsia" w:hAnsiTheme="minorEastAsia" w:eastAsiaTheme="minorEastAsia"/>
                <w:b/>
                <w:bCs/>
                <w:color w:val="auto"/>
                <w:sz w:val="23"/>
                <w:szCs w:val="23"/>
                <w:highlight w:val="none"/>
              </w:rPr>
            </w:pPr>
            <w:r>
              <w:rPr>
                <w:rFonts w:hint="eastAsia" w:cs="仿宋" w:asciiTheme="minorEastAsia" w:hAnsiTheme="minorEastAsia" w:eastAsiaTheme="minorEastAsia"/>
                <w:b/>
                <w:bCs/>
                <w:color w:val="auto"/>
                <w:sz w:val="23"/>
                <w:szCs w:val="23"/>
                <w:highlight w:val="none"/>
              </w:rPr>
              <w:t>项目负责人</w:t>
            </w:r>
          </w:p>
        </w:tc>
        <w:tc>
          <w:tcPr>
            <w:tcW w:w="1070" w:type="dxa"/>
            <w:tcBorders>
              <w:top w:val="single" w:color="000000" w:sz="4" w:space="0"/>
              <w:left w:val="single" w:color="000000" w:sz="4" w:space="0"/>
              <w:bottom w:val="single" w:color="auto" w:sz="4" w:space="0"/>
              <w:right w:val="single" w:color="000000" w:sz="4" w:space="0"/>
            </w:tcBorders>
          </w:tcPr>
          <w:p>
            <w:pPr>
              <w:rPr>
                <w:rFonts w:asciiTheme="minorEastAsia" w:hAnsiTheme="minorEastAsia" w:eastAsiaTheme="minorEastAsia"/>
                <w:color w:val="auto"/>
                <w:highlight w:val="none"/>
              </w:rPr>
            </w:pPr>
          </w:p>
        </w:tc>
        <w:tc>
          <w:tcPr>
            <w:tcW w:w="1069" w:type="dxa"/>
            <w:tcBorders>
              <w:top w:val="single" w:color="000000" w:sz="4" w:space="0"/>
              <w:left w:val="single" w:color="000000" w:sz="4" w:space="0"/>
              <w:bottom w:val="single" w:color="000000" w:sz="4" w:space="0"/>
              <w:right w:val="single" w:color="000000" w:sz="4" w:space="0"/>
            </w:tcBorders>
          </w:tcPr>
          <w:p>
            <w:pPr>
              <w:rPr>
                <w:rFonts w:asciiTheme="minorEastAsia" w:hAnsiTheme="minorEastAsia" w:eastAsiaTheme="minorEastAsia"/>
                <w:color w:val="auto"/>
                <w:highlight w:val="none"/>
              </w:rPr>
            </w:pPr>
          </w:p>
        </w:tc>
        <w:tc>
          <w:tcPr>
            <w:tcW w:w="1118" w:type="dxa"/>
            <w:tcBorders>
              <w:top w:val="single" w:color="000000" w:sz="4" w:space="0"/>
              <w:left w:val="single" w:color="000000" w:sz="4" w:space="0"/>
              <w:bottom w:val="single" w:color="000000" w:sz="4" w:space="0"/>
              <w:right w:val="single" w:color="000000" w:sz="4" w:space="0"/>
            </w:tcBorders>
          </w:tcPr>
          <w:p>
            <w:pPr>
              <w:rPr>
                <w:rFonts w:asciiTheme="minorEastAsia" w:hAnsiTheme="minorEastAsia" w:eastAsiaTheme="minorEastAsia"/>
                <w:color w:val="auto"/>
                <w:highlight w:val="none"/>
              </w:rPr>
            </w:pPr>
          </w:p>
        </w:tc>
        <w:tc>
          <w:tcPr>
            <w:tcW w:w="1231" w:type="dxa"/>
            <w:tcBorders>
              <w:top w:val="single" w:color="000000" w:sz="4" w:space="0"/>
              <w:left w:val="single" w:color="000000" w:sz="4" w:space="0"/>
              <w:bottom w:val="single" w:color="000000" w:sz="4" w:space="0"/>
              <w:right w:val="single" w:color="000000" w:sz="4" w:space="0"/>
            </w:tcBorders>
          </w:tcPr>
          <w:p>
            <w:pPr>
              <w:rPr>
                <w:rFonts w:asciiTheme="minorEastAsia" w:hAnsiTheme="minorEastAsia" w:eastAsiaTheme="minorEastAsia"/>
                <w:color w:val="auto"/>
                <w:highlight w:val="none"/>
              </w:rPr>
            </w:pPr>
          </w:p>
        </w:tc>
        <w:tc>
          <w:tcPr>
            <w:tcW w:w="925" w:type="dxa"/>
            <w:tcBorders>
              <w:top w:val="single" w:color="000000" w:sz="4" w:space="0"/>
              <w:left w:val="single" w:color="000000" w:sz="4" w:space="0"/>
              <w:bottom w:val="single" w:color="000000" w:sz="4" w:space="0"/>
              <w:right w:val="single" w:color="000000" w:sz="4" w:space="0"/>
            </w:tcBorders>
          </w:tcPr>
          <w:p>
            <w:pPr>
              <w:rPr>
                <w:rFonts w:asciiTheme="minorEastAsia" w:hAnsiTheme="minorEastAsia" w:eastAsiaTheme="minorEastAsia"/>
                <w:color w:val="auto"/>
                <w:highlight w:val="none"/>
              </w:rPr>
            </w:pPr>
          </w:p>
        </w:tc>
        <w:tc>
          <w:tcPr>
            <w:tcW w:w="918" w:type="dxa"/>
            <w:tcBorders>
              <w:top w:val="single" w:color="000000" w:sz="4" w:space="0"/>
              <w:left w:val="single" w:color="000000" w:sz="4" w:space="0"/>
              <w:bottom w:val="single" w:color="000000" w:sz="4" w:space="0"/>
              <w:right w:val="single" w:color="000000" w:sz="4" w:space="0"/>
            </w:tcBorders>
          </w:tcPr>
          <w:p>
            <w:pPr>
              <w:rPr>
                <w:rFonts w:asciiTheme="minorEastAsia" w:hAnsiTheme="minorEastAsia" w:eastAsiaTheme="minorEastAsia"/>
                <w:color w:val="auto"/>
                <w:highlight w:val="none"/>
              </w:rPr>
            </w:pPr>
          </w:p>
        </w:tc>
        <w:tc>
          <w:tcPr>
            <w:tcW w:w="919" w:type="dxa"/>
            <w:tcBorders>
              <w:top w:val="single" w:color="000000" w:sz="4" w:space="0"/>
              <w:left w:val="single" w:color="000000" w:sz="4" w:space="0"/>
              <w:bottom w:val="single" w:color="000000" w:sz="4" w:space="0"/>
              <w:right w:val="single" w:color="000000" w:sz="4" w:space="0"/>
            </w:tcBorders>
          </w:tcPr>
          <w:p>
            <w:pPr>
              <w:rPr>
                <w:rFonts w:asciiTheme="minorEastAsia" w:hAnsiTheme="minorEastAsia" w:eastAsiaTheme="minorEastAsia"/>
                <w:color w:val="auto"/>
                <w:highlight w:val="none"/>
              </w:rPr>
            </w:pPr>
          </w:p>
        </w:tc>
      </w:tr>
      <w:tr>
        <w:tblPrEx>
          <w:tblCellMar>
            <w:top w:w="0" w:type="dxa"/>
            <w:left w:w="0" w:type="dxa"/>
            <w:bottom w:w="0" w:type="dxa"/>
            <w:right w:w="0" w:type="dxa"/>
          </w:tblCellMar>
        </w:tblPrEx>
        <w:trPr>
          <w:trHeight w:val="768" w:hRule="exact"/>
        </w:trPr>
        <w:tc>
          <w:tcPr>
            <w:tcW w:w="862" w:type="dxa"/>
            <w:vMerge w:val="restart"/>
            <w:tcBorders>
              <w:top w:val="single" w:color="auto" w:sz="4" w:space="0"/>
              <w:left w:val="single" w:color="000000" w:sz="4" w:space="0"/>
              <w:bottom w:val="single" w:color="000000" w:sz="4" w:space="0"/>
              <w:right w:val="single" w:color="000000" w:sz="4" w:space="0"/>
            </w:tcBorders>
          </w:tcPr>
          <w:p>
            <w:pPr>
              <w:pStyle w:val="257"/>
              <w:kinsoku w:val="0"/>
              <w:overflowPunct w:val="0"/>
              <w:spacing w:before="3"/>
              <w:rPr>
                <w:rFonts w:cs="仿宋" w:asciiTheme="minorEastAsia" w:hAnsiTheme="minorEastAsia" w:eastAsiaTheme="minorEastAsia"/>
                <w:b/>
                <w:bCs/>
                <w:color w:val="auto"/>
                <w:sz w:val="23"/>
                <w:szCs w:val="23"/>
                <w:highlight w:val="none"/>
              </w:rPr>
            </w:pPr>
          </w:p>
          <w:p>
            <w:pPr>
              <w:pStyle w:val="257"/>
              <w:kinsoku w:val="0"/>
              <w:overflowPunct w:val="0"/>
              <w:spacing w:before="3"/>
              <w:jc w:val="center"/>
              <w:rPr>
                <w:rFonts w:cs="仿宋" w:asciiTheme="minorEastAsia" w:hAnsiTheme="minorEastAsia" w:eastAsiaTheme="minorEastAsia"/>
                <w:bCs/>
                <w:color w:val="auto"/>
                <w:sz w:val="23"/>
                <w:szCs w:val="23"/>
                <w:highlight w:val="none"/>
              </w:rPr>
            </w:pPr>
            <w:r>
              <w:rPr>
                <w:rFonts w:hint="eastAsia" w:cs="仿宋" w:asciiTheme="minorEastAsia" w:hAnsiTheme="minorEastAsia" w:eastAsiaTheme="minorEastAsia"/>
                <w:bCs/>
                <w:color w:val="auto"/>
                <w:sz w:val="23"/>
                <w:szCs w:val="23"/>
                <w:highlight w:val="none"/>
              </w:rPr>
              <w:t>管</w:t>
            </w:r>
          </w:p>
          <w:p>
            <w:pPr>
              <w:pStyle w:val="257"/>
              <w:kinsoku w:val="0"/>
              <w:overflowPunct w:val="0"/>
              <w:spacing w:before="3"/>
              <w:jc w:val="center"/>
              <w:rPr>
                <w:rFonts w:cs="仿宋" w:asciiTheme="minorEastAsia" w:hAnsiTheme="minorEastAsia" w:eastAsiaTheme="minorEastAsia"/>
                <w:bCs/>
                <w:color w:val="auto"/>
                <w:sz w:val="23"/>
                <w:szCs w:val="23"/>
                <w:highlight w:val="none"/>
              </w:rPr>
            </w:pPr>
            <w:r>
              <w:rPr>
                <w:rFonts w:hint="eastAsia" w:cs="仿宋" w:asciiTheme="minorEastAsia" w:hAnsiTheme="minorEastAsia" w:eastAsiaTheme="minorEastAsia"/>
                <w:bCs/>
                <w:color w:val="auto"/>
                <w:sz w:val="23"/>
                <w:szCs w:val="23"/>
                <w:highlight w:val="none"/>
              </w:rPr>
              <w:t>理</w:t>
            </w:r>
          </w:p>
          <w:p>
            <w:pPr>
              <w:pStyle w:val="257"/>
              <w:kinsoku w:val="0"/>
              <w:overflowPunct w:val="0"/>
              <w:spacing w:before="3"/>
              <w:jc w:val="center"/>
              <w:rPr>
                <w:rFonts w:cs="仿宋" w:asciiTheme="minorEastAsia" w:hAnsiTheme="minorEastAsia" w:eastAsiaTheme="minorEastAsia"/>
                <w:bCs/>
                <w:color w:val="auto"/>
                <w:sz w:val="23"/>
                <w:szCs w:val="23"/>
                <w:highlight w:val="none"/>
              </w:rPr>
            </w:pPr>
            <w:r>
              <w:rPr>
                <w:rFonts w:hint="eastAsia" w:cs="仿宋" w:asciiTheme="minorEastAsia" w:hAnsiTheme="minorEastAsia" w:eastAsiaTheme="minorEastAsia"/>
                <w:bCs/>
                <w:color w:val="auto"/>
                <w:sz w:val="23"/>
                <w:szCs w:val="23"/>
                <w:highlight w:val="none"/>
              </w:rPr>
              <w:t>人</w:t>
            </w:r>
          </w:p>
          <w:p>
            <w:pPr>
              <w:pStyle w:val="257"/>
              <w:kinsoku w:val="0"/>
              <w:overflowPunct w:val="0"/>
              <w:spacing w:before="3"/>
              <w:jc w:val="center"/>
              <w:rPr>
                <w:rFonts w:cs="仿宋" w:asciiTheme="minorEastAsia" w:hAnsiTheme="minorEastAsia" w:eastAsiaTheme="minorEastAsia"/>
                <w:b/>
                <w:bCs/>
                <w:color w:val="auto"/>
                <w:sz w:val="23"/>
                <w:szCs w:val="23"/>
                <w:highlight w:val="none"/>
              </w:rPr>
            </w:pPr>
            <w:r>
              <w:rPr>
                <w:rFonts w:hint="eastAsia" w:cs="仿宋" w:asciiTheme="minorEastAsia" w:hAnsiTheme="minorEastAsia" w:eastAsiaTheme="minorEastAsia"/>
                <w:bCs/>
                <w:color w:val="auto"/>
                <w:sz w:val="23"/>
                <w:szCs w:val="23"/>
                <w:highlight w:val="none"/>
              </w:rPr>
              <w:t>员</w:t>
            </w:r>
          </w:p>
        </w:tc>
        <w:tc>
          <w:tcPr>
            <w:tcW w:w="1070" w:type="dxa"/>
            <w:tcBorders>
              <w:top w:val="single" w:color="auto" w:sz="4" w:space="0"/>
              <w:left w:val="single" w:color="000000" w:sz="4" w:space="0"/>
              <w:bottom w:val="single" w:color="000000" w:sz="4" w:space="0"/>
              <w:right w:val="single" w:color="000000" w:sz="4" w:space="0"/>
            </w:tcBorders>
          </w:tcPr>
          <w:p>
            <w:pPr>
              <w:rPr>
                <w:rFonts w:asciiTheme="minorEastAsia" w:hAnsiTheme="minorEastAsia" w:eastAsiaTheme="minorEastAsia"/>
                <w:color w:val="auto"/>
                <w:highlight w:val="none"/>
              </w:rPr>
            </w:pPr>
          </w:p>
        </w:tc>
        <w:tc>
          <w:tcPr>
            <w:tcW w:w="1069" w:type="dxa"/>
            <w:tcBorders>
              <w:top w:val="single" w:color="000000" w:sz="4" w:space="0"/>
              <w:left w:val="single" w:color="000000" w:sz="4" w:space="0"/>
              <w:bottom w:val="single" w:color="000000" w:sz="4" w:space="0"/>
              <w:right w:val="single" w:color="000000" w:sz="4" w:space="0"/>
            </w:tcBorders>
          </w:tcPr>
          <w:p>
            <w:pPr>
              <w:rPr>
                <w:rFonts w:asciiTheme="minorEastAsia" w:hAnsiTheme="minorEastAsia" w:eastAsiaTheme="minorEastAsia"/>
                <w:color w:val="auto"/>
                <w:highlight w:val="none"/>
              </w:rPr>
            </w:pPr>
          </w:p>
        </w:tc>
        <w:tc>
          <w:tcPr>
            <w:tcW w:w="1118" w:type="dxa"/>
            <w:tcBorders>
              <w:top w:val="single" w:color="000000" w:sz="4" w:space="0"/>
              <w:left w:val="single" w:color="000000" w:sz="4" w:space="0"/>
              <w:bottom w:val="single" w:color="000000" w:sz="4" w:space="0"/>
              <w:right w:val="single" w:color="000000" w:sz="4" w:space="0"/>
            </w:tcBorders>
          </w:tcPr>
          <w:p>
            <w:pPr>
              <w:rPr>
                <w:rFonts w:asciiTheme="minorEastAsia" w:hAnsiTheme="minorEastAsia" w:eastAsiaTheme="minorEastAsia"/>
                <w:color w:val="auto"/>
                <w:highlight w:val="none"/>
              </w:rPr>
            </w:pPr>
          </w:p>
        </w:tc>
        <w:tc>
          <w:tcPr>
            <w:tcW w:w="1231" w:type="dxa"/>
            <w:tcBorders>
              <w:top w:val="single" w:color="000000" w:sz="4" w:space="0"/>
              <w:left w:val="single" w:color="000000" w:sz="4" w:space="0"/>
              <w:bottom w:val="single" w:color="000000" w:sz="4" w:space="0"/>
              <w:right w:val="single" w:color="000000" w:sz="4" w:space="0"/>
            </w:tcBorders>
          </w:tcPr>
          <w:p>
            <w:pPr>
              <w:rPr>
                <w:rFonts w:asciiTheme="minorEastAsia" w:hAnsiTheme="minorEastAsia" w:eastAsiaTheme="minorEastAsia"/>
                <w:color w:val="auto"/>
                <w:highlight w:val="none"/>
              </w:rPr>
            </w:pPr>
          </w:p>
        </w:tc>
        <w:tc>
          <w:tcPr>
            <w:tcW w:w="925" w:type="dxa"/>
            <w:tcBorders>
              <w:top w:val="single" w:color="000000" w:sz="4" w:space="0"/>
              <w:left w:val="single" w:color="000000" w:sz="4" w:space="0"/>
              <w:bottom w:val="single" w:color="000000" w:sz="4" w:space="0"/>
              <w:right w:val="single" w:color="000000" w:sz="4" w:space="0"/>
            </w:tcBorders>
          </w:tcPr>
          <w:p>
            <w:pPr>
              <w:rPr>
                <w:rFonts w:asciiTheme="minorEastAsia" w:hAnsiTheme="minorEastAsia" w:eastAsiaTheme="minorEastAsia"/>
                <w:color w:val="auto"/>
                <w:highlight w:val="none"/>
              </w:rPr>
            </w:pPr>
          </w:p>
        </w:tc>
        <w:tc>
          <w:tcPr>
            <w:tcW w:w="918" w:type="dxa"/>
            <w:tcBorders>
              <w:top w:val="single" w:color="000000" w:sz="4" w:space="0"/>
              <w:left w:val="single" w:color="000000" w:sz="4" w:space="0"/>
              <w:bottom w:val="single" w:color="000000" w:sz="4" w:space="0"/>
              <w:right w:val="single" w:color="000000" w:sz="4" w:space="0"/>
            </w:tcBorders>
          </w:tcPr>
          <w:p>
            <w:pPr>
              <w:rPr>
                <w:rFonts w:asciiTheme="minorEastAsia" w:hAnsiTheme="minorEastAsia" w:eastAsiaTheme="minorEastAsia"/>
                <w:color w:val="auto"/>
                <w:highlight w:val="none"/>
              </w:rPr>
            </w:pPr>
          </w:p>
        </w:tc>
        <w:tc>
          <w:tcPr>
            <w:tcW w:w="919" w:type="dxa"/>
            <w:tcBorders>
              <w:top w:val="single" w:color="000000" w:sz="4" w:space="0"/>
              <w:left w:val="single" w:color="000000" w:sz="4" w:space="0"/>
              <w:bottom w:val="single" w:color="000000" w:sz="4" w:space="0"/>
              <w:right w:val="single" w:color="000000" w:sz="4" w:space="0"/>
            </w:tcBorders>
          </w:tcPr>
          <w:p>
            <w:pPr>
              <w:rPr>
                <w:rFonts w:asciiTheme="minorEastAsia" w:hAnsiTheme="minorEastAsia" w:eastAsiaTheme="minorEastAsia"/>
                <w:color w:val="auto"/>
                <w:highlight w:val="none"/>
              </w:rPr>
            </w:pPr>
          </w:p>
        </w:tc>
      </w:tr>
      <w:tr>
        <w:tblPrEx>
          <w:tblCellMar>
            <w:top w:w="0" w:type="dxa"/>
            <w:left w:w="0" w:type="dxa"/>
            <w:bottom w:w="0" w:type="dxa"/>
            <w:right w:w="0" w:type="dxa"/>
          </w:tblCellMar>
        </w:tblPrEx>
        <w:trPr>
          <w:trHeight w:val="695" w:hRule="exact"/>
        </w:trPr>
        <w:tc>
          <w:tcPr>
            <w:tcW w:w="862" w:type="dxa"/>
            <w:vMerge w:val="continue"/>
            <w:tcBorders>
              <w:top w:val="single" w:color="000000" w:sz="4" w:space="0"/>
              <w:left w:val="single" w:color="000000" w:sz="4" w:space="0"/>
              <w:bottom w:val="single" w:color="000000" w:sz="4" w:space="0"/>
              <w:right w:val="single" w:color="000000" w:sz="4" w:space="0"/>
            </w:tcBorders>
          </w:tcPr>
          <w:p>
            <w:pPr>
              <w:rPr>
                <w:rFonts w:asciiTheme="minorEastAsia" w:hAnsiTheme="minorEastAsia" w:eastAsiaTheme="minorEastAsia"/>
                <w:color w:val="auto"/>
                <w:highlight w:val="none"/>
              </w:rPr>
            </w:pPr>
          </w:p>
        </w:tc>
        <w:tc>
          <w:tcPr>
            <w:tcW w:w="1070" w:type="dxa"/>
            <w:tcBorders>
              <w:top w:val="single" w:color="000000" w:sz="4" w:space="0"/>
              <w:left w:val="single" w:color="000000" w:sz="4" w:space="0"/>
              <w:bottom w:val="single" w:color="000000" w:sz="4" w:space="0"/>
              <w:right w:val="single" w:color="000000" w:sz="4" w:space="0"/>
            </w:tcBorders>
          </w:tcPr>
          <w:p>
            <w:pPr>
              <w:rPr>
                <w:rFonts w:asciiTheme="minorEastAsia" w:hAnsiTheme="minorEastAsia" w:eastAsiaTheme="minorEastAsia"/>
                <w:color w:val="auto"/>
                <w:highlight w:val="none"/>
              </w:rPr>
            </w:pPr>
          </w:p>
        </w:tc>
        <w:tc>
          <w:tcPr>
            <w:tcW w:w="1069" w:type="dxa"/>
            <w:tcBorders>
              <w:top w:val="single" w:color="000000" w:sz="4" w:space="0"/>
              <w:left w:val="single" w:color="000000" w:sz="4" w:space="0"/>
              <w:bottom w:val="single" w:color="000000" w:sz="4" w:space="0"/>
              <w:right w:val="single" w:color="000000" w:sz="4" w:space="0"/>
            </w:tcBorders>
          </w:tcPr>
          <w:p>
            <w:pPr>
              <w:rPr>
                <w:rFonts w:asciiTheme="minorEastAsia" w:hAnsiTheme="minorEastAsia" w:eastAsiaTheme="minorEastAsia"/>
                <w:color w:val="auto"/>
                <w:highlight w:val="none"/>
              </w:rPr>
            </w:pPr>
          </w:p>
        </w:tc>
        <w:tc>
          <w:tcPr>
            <w:tcW w:w="1118" w:type="dxa"/>
            <w:tcBorders>
              <w:top w:val="single" w:color="000000" w:sz="4" w:space="0"/>
              <w:left w:val="single" w:color="000000" w:sz="4" w:space="0"/>
              <w:bottom w:val="single" w:color="000000" w:sz="4" w:space="0"/>
              <w:right w:val="single" w:color="000000" w:sz="4" w:space="0"/>
            </w:tcBorders>
          </w:tcPr>
          <w:p>
            <w:pPr>
              <w:rPr>
                <w:rFonts w:asciiTheme="minorEastAsia" w:hAnsiTheme="minorEastAsia" w:eastAsiaTheme="minorEastAsia"/>
                <w:color w:val="auto"/>
                <w:highlight w:val="none"/>
              </w:rPr>
            </w:pPr>
          </w:p>
        </w:tc>
        <w:tc>
          <w:tcPr>
            <w:tcW w:w="1231" w:type="dxa"/>
            <w:tcBorders>
              <w:top w:val="single" w:color="000000" w:sz="4" w:space="0"/>
              <w:left w:val="single" w:color="000000" w:sz="4" w:space="0"/>
              <w:bottom w:val="single" w:color="000000" w:sz="4" w:space="0"/>
              <w:right w:val="single" w:color="000000" w:sz="4" w:space="0"/>
            </w:tcBorders>
          </w:tcPr>
          <w:p>
            <w:pPr>
              <w:rPr>
                <w:rFonts w:asciiTheme="minorEastAsia" w:hAnsiTheme="minorEastAsia" w:eastAsiaTheme="minorEastAsia"/>
                <w:color w:val="auto"/>
                <w:highlight w:val="none"/>
              </w:rPr>
            </w:pPr>
          </w:p>
        </w:tc>
        <w:tc>
          <w:tcPr>
            <w:tcW w:w="925" w:type="dxa"/>
            <w:tcBorders>
              <w:top w:val="single" w:color="000000" w:sz="4" w:space="0"/>
              <w:left w:val="single" w:color="000000" w:sz="4" w:space="0"/>
              <w:bottom w:val="single" w:color="000000" w:sz="4" w:space="0"/>
              <w:right w:val="single" w:color="000000" w:sz="4" w:space="0"/>
            </w:tcBorders>
          </w:tcPr>
          <w:p>
            <w:pPr>
              <w:rPr>
                <w:rFonts w:asciiTheme="minorEastAsia" w:hAnsiTheme="minorEastAsia" w:eastAsiaTheme="minorEastAsia"/>
                <w:color w:val="auto"/>
                <w:highlight w:val="none"/>
              </w:rPr>
            </w:pPr>
          </w:p>
        </w:tc>
        <w:tc>
          <w:tcPr>
            <w:tcW w:w="918" w:type="dxa"/>
            <w:tcBorders>
              <w:top w:val="single" w:color="000000" w:sz="4" w:space="0"/>
              <w:left w:val="single" w:color="000000" w:sz="4" w:space="0"/>
              <w:bottom w:val="single" w:color="000000" w:sz="4" w:space="0"/>
              <w:right w:val="single" w:color="000000" w:sz="4" w:space="0"/>
            </w:tcBorders>
          </w:tcPr>
          <w:p>
            <w:pPr>
              <w:rPr>
                <w:rFonts w:asciiTheme="minorEastAsia" w:hAnsiTheme="minorEastAsia" w:eastAsiaTheme="minorEastAsia"/>
                <w:color w:val="auto"/>
                <w:highlight w:val="none"/>
              </w:rPr>
            </w:pPr>
          </w:p>
        </w:tc>
        <w:tc>
          <w:tcPr>
            <w:tcW w:w="919" w:type="dxa"/>
            <w:tcBorders>
              <w:top w:val="single" w:color="000000" w:sz="4" w:space="0"/>
              <w:left w:val="single" w:color="000000" w:sz="4" w:space="0"/>
              <w:bottom w:val="single" w:color="000000" w:sz="4" w:space="0"/>
              <w:right w:val="single" w:color="000000" w:sz="4" w:space="0"/>
            </w:tcBorders>
          </w:tcPr>
          <w:p>
            <w:pPr>
              <w:rPr>
                <w:rFonts w:asciiTheme="minorEastAsia" w:hAnsiTheme="minorEastAsia" w:eastAsiaTheme="minorEastAsia"/>
                <w:color w:val="auto"/>
                <w:highlight w:val="none"/>
              </w:rPr>
            </w:pPr>
          </w:p>
        </w:tc>
      </w:tr>
      <w:tr>
        <w:tblPrEx>
          <w:tblCellMar>
            <w:top w:w="0" w:type="dxa"/>
            <w:left w:w="0" w:type="dxa"/>
            <w:bottom w:w="0" w:type="dxa"/>
            <w:right w:w="0" w:type="dxa"/>
          </w:tblCellMar>
        </w:tblPrEx>
        <w:trPr>
          <w:trHeight w:val="719" w:hRule="exact"/>
        </w:trPr>
        <w:tc>
          <w:tcPr>
            <w:tcW w:w="862" w:type="dxa"/>
            <w:vMerge w:val="continue"/>
            <w:tcBorders>
              <w:top w:val="single" w:color="000000" w:sz="4" w:space="0"/>
              <w:left w:val="single" w:color="000000" w:sz="4" w:space="0"/>
              <w:bottom w:val="single" w:color="000000" w:sz="4" w:space="0"/>
              <w:right w:val="single" w:color="000000" w:sz="4" w:space="0"/>
            </w:tcBorders>
          </w:tcPr>
          <w:p>
            <w:pPr>
              <w:rPr>
                <w:rFonts w:asciiTheme="minorEastAsia" w:hAnsiTheme="minorEastAsia" w:eastAsiaTheme="minorEastAsia"/>
                <w:color w:val="auto"/>
                <w:highlight w:val="none"/>
              </w:rPr>
            </w:pPr>
          </w:p>
        </w:tc>
        <w:tc>
          <w:tcPr>
            <w:tcW w:w="1070" w:type="dxa"/>
            <w:tcBorders>
              <w:top w:val="single" w:color="000000" w:sz="4" w:space="0"/>
              <w:left w:val="single" w:color="000000" w:sz="4" w:space="0"/>
              <w:bottom w:val="single" w:color="000000" w:sz="4" w:space="0"/>
              <w:right w:val="single" w:color="000000" w:sz="4" w:space="0"/>
            </w:tcBorders>
          </w:tcPr>
          <w:p>
            <w:pPr>
              <w:rPr>
                <w:rFonts w:asciiTheme="minorEastAsia" w:hAnsiTheme="minorEastAsia" w:eastAsiaTheme="minorEastAsia"/>
                <w:color w:val="auto"/>
                <w:highlight w:val="none"/>
              </w:rPr>
            </w:pPr>
          </w:p>
        </w:tc>
        <w:tc>
          <w:tcPr>
            <w:tcW w:w="1069" w:type="dxa"/>
            <w:tcBorders>
              <w:top w:val="single" w:color="000000" w:sz="4" w:space="0"/>
              <w:left w:val="single" w:color="000000" w:sz="4" w:space="0"/>
              <w:bottom w:val="single" w:color="000000" w:sz="4" w:space="0"/>
              <w:right w:val="single" w:color="000000" w:sz="4" w:space="0"/>
            </w:tcBorders>
          </w:tcPr>
          <w:p>
            <w:pPr>
              <w:rPr>
                <w:rFonts w:asciiTheme="minorEastAsia" w:hAnsiTheme="minorEastAsia" w:eastAsiaTheme="minorEastAsia"/>
                <w:color w:val="auto"/>
                <w:highlight w:val="none"/>
              </w:rPr>
            </w:pPr>
          </w:p>
        </w:tc>
        <w:tc>
          <w:tcPr>
            <w:tcW w:w="1118" w:type="dxa"/>
            <w:tcBorders>
              <w:top w:val="single" w:color="000000" w:sz="4" w:space="0"/>
              <w:left w:val="single" w:color="000000" w:sz="4" w:space="0"/>
              <w:bottom w:val="single" w:color="000000" w:sz="4" w:space="0"/>
              <w:right w:val="single" w:color="000000" w:sz="4" w:space="0"/>
            </w:tcBorders>
          </w:tcPr>
          <w:p>
            <w:pPr>
              <w:rPr>
                <w:rFonts w:asciiTheme="minorEastAsia" w:hAnsiTheme="minorEastAsia" w:eastAsiaTheme="minorEastAsia"/>
                <w:color w:val="auto"/>
                <w:highlight w:val="none"/>
              </w:rPr>
            </w:pPr>
          </w:p>
        </w:tc>
        <w:tc>
          <w:tcPr>
            <w:tcW w:w="1231" w:type="dxa"/>
            <w:tcBorders>
              <w:top w:val="single" w:color="000000" w:sz="4" w:space="0"/>
              <w:left w:val="single" w:color="000000" w:sz="4" w:space="0"/>
              <w:bottom w:val="single" w:color="000000" w:sz="4" w:space="0"/>
              <w:right w:val="single" w:color="000000" w:sz="4" w:space="0"/>
            </w:tcBorders>
          </w:tcPr>
          <w:p>
            <w:pPr>
              <w:rPr>
                <w:rFonts w:asciiTheme="minorEastAsia" w:hAnsiTheme="minorEastAsia" w:eastAsiaTheme="minorEastAsia"/>
                <w:color w:val="auto"/>
                <w:highlight w:val="none"/>
              </w:rPr>
            </w:pPr>
          </w:p>
        </w:tc>
        <w:tc>
          <w:tcPr>
            <w:tcW w:w="925" w:type="dxa"/>
            <w:tcBorders>
              <w:top w:val="single" w:color="000000" w:sz="4" w:space="0"/>
              <w:left w:val="single" w:color="000000" w:sz="4" w:space="0"/>
              <w:bottom w:val="single" w:color="000000" w:sz="4" w:space="0"/>
              <w:right w:val="single" w:color="000000" w:sz="4" w:space="0"/>
            </w:tcBorders>
          </w:tcPr>
          <w:p>
            <w:pPr>
              <w:rPr>
                <w:rFonts w:asciiTheme="minorEastAsia" w:hAnsiTheme="minorEastAsia" w:eastAsiaTheme="minorEastAsia"/>
                <w:color w:val="auto"/>
                <w:highlight w:val="none"/>
              </w:rPr>
            </w:pPr>
          </w:p>
        </w:tc>
        <w:tc>
          <w:tcPr>
            <w:tcW w:w="918" w:type="dxa"/>
            <w:tcBorders>
              <w:top w:val="single" w:color="000000" w:sz="4" w:space="0"/>
              <w:left w:val="single" w:color="000000" w:sz="4" w:space="0"/>
              <w:bottom w:val="single" w:color="000000" w:sz="4" w:space="0"/>
              <w:right w:val="single" w:color="000000" w:sz="4" w:space="0"/>
            </w:tcBorders>
          </w:tcPr>
          <w:p>
            <w:pPr>
              <w:rPr>
                <w:rFonts w:asciiTheme="minorEastAsia" w:hAnsiTheme="minorEastAsia" w:eastAsiaTheme="minorEastAsia"/>
                <w:color w:val="auto"/>
                <w:highlight w:val="none"/>
              </w:rPr>
            </w:pPr>
          </w:p>
        </w:tc>
        <w:tc>
          <w:tcPr>
            <w:tcW w:w="919" w:type="dxa"/>
            <w:tcBorders>
              <w:top w:val="single" w:color="000000" w:sz="4" w:space="0"/>
              <w:left w:val="single" w:color="000000" w:sz="4" w:space="0"/>
              <w:bottom w:val="single" w:color="000000" w:sz="4" w:space="0"/>
              <w:right w:val="single" w:color="000000" w:sz="4" w:space="0"/>
            </w:tcBorders>
          </w:tcPr>
          <w:p>
            <w:pPr>
              <w:rPr>
                <w:rFonts w:asciiTheme="minorEastAsia" w:hAnsiTheme="minorEastAsia" w:eastAsiaTheme="minorEastAsia"/>
                <w:color w:val="auto"/>
                <w:highlight w:val="none"/>
              </w:rPr>
            </w:pPr>
          </w:p>
        </w:tc>
      </w:tr>
      <w:tr>
        <w:tblPrEx>
          <w:tblCellMar>
            <w:top w:w="0" w:type="dxa"/>
            <w:left w:w="0" w:type="dxa"/>
            <w:bottom w:w="0" w:type="dxa"/>
            <w:right w:w="0" w:type="dxa"/>
          </w:tblCellMar>
        </w:tblPrEx>
        <w:trPr>
          <w:trHeight w:val="654" w:hRule="exact"/>
        </w:trPr>
        <w:tc>
          <w:tcPr>
            <w:tcW w:w="862" w:type="dxa"/>
            <w:vMerge w:val="restart"/>
            <w:tcBorders>
              <w:top w:val="single" w:color="000000" w:sz="4" w:space="0"/>
              <w:left w:val="single" w:color="000000" w:sz="4" w:space="0"/>
              <w:bottom w:val="single" w:color="000000" w:sz="4" w:space="0"/>
              <w:right w:val="single" w:color="000000" w:sz="4" w:space="0"/>
            </w:tcBorders>
          </w:tcPr>
          <w:p>
            <w:pPr>
              <w:pStyle w:val="257"/>
              <w:kinsoku w:val="0"/>
              <w:overflowPunct w:val="0"/>
              <w:rPr>
                <w:rFonts w:cs="仿宋" w:asciiTheme="minorEastAsia" w:hAnsiTheme="minorEastAsia" w:eastAsiaTheme="minorEastAsia"/>
                <w:b/>
                <w:bCs/>
                <w:color w:val="auto"/>
                <w:sz w:val="23"/>
                <w:szCs w:val="23"/>
                <w:highlight w:val="none"/>
              </w:rPr>
            </w:pPr>
          </w:p>
          <w:p>
            <w:pPr>
              <w:pStyle w:val="257"/>
              <w:kinsoku w:val="0"/>
              <w:overflowPunct w:val="0"/>
              <w:spacing w:line="238" w:lineRule="auto"/>
              <w:ind w:left="321" w:right="319"/>
              <w:jc w:val="both"/>
              <w:rPr>
                <w:rFonts w:asciiTheme="minorEastAsia" w:hAnsiTheme="minorEastAsia" w:eastAsiaTheme="minorEastAsia"/>
                <w:color w:val="auto"/>
                <w:highlight w:val="none"/>
              </w:rPr>
            </w:pPr>
            <w:r>
              <w:rPr>
                <w:rFonts w:hint="eastAsia" w:cs="仿宋" w:asciiTheme="minorEastAsia" w:hAnsiTheme="minorEastAsia" w:eastAsiaTheme="minorEastAsia"/>
                <w:color w:val="auto"/>
                <w:sz w:val="21"/>
                <w:szCs w:val="21"/>
                <w:highlight w:val="none"/>
              </w:rPr>
              <w:t>技术人员</w:t>
            </w:r>
          </w:p>
        </w:tc>
        <w:tc>
          <w:tcPr>
            <w:tcW w:w="1070" w:type="dxa"/>
            <w:tcBorders>
              <w:top w:val="single" w:color="000000" w:sz="4" w:space="0"/>
              <w:left w:val="single" w:color="000000" w:sz="4" w:space="0"/>
              <w:bottom w:val="single" w:color="000000" w:sz="4" w:space="0"/>
              <w:right w:val="single" w:color="000000" w:sz="4" w:space="0"/>
            </w:tcBorders>
          </w:tcPr>
          <w:p>
            <w:pPr>
              <w:rPr>
                <w:rFonts w:asciiTheme="minorEastAsia" w:hAnsiTheme="minorEastAsia" w:eastAsiaTheme="minorEastAsia"/>
                <w:color w:val="auto"/>
                <w:highlight w:val="none"/>
              </w:rPr>
            </w:pPr>
          </w:p>
        </w:tc>
        <w:tc>
          <w:tcPr>
            <w:tcW w:w="1069" w:type="dxa"/>
            <w:tcBorders>
              <w:top w:val="single" w:color="000000" w:sz="4" w:space="0"/>
              <w:left w:val="single" w:color="000000" w:sz="4" w:space="0"/>
              <w:bottom w:val="single" w:color="000000" w:sz="4" w:space="0"/>
              <w:right w:val="single" w:color="000000" w:sz="4" w:space="0"/>
            </w:tcBorders>
          </w:tcPr>
          <w:p>
            <w:pPr>
              <w:rPr>
                <w:rFonts w:asciiTheme="minorEastAsia" w:hAnsiTheme="minorEastAsia" w:eastAsiaTheme="minorEastAsia"/>
                <w:color w:val="auto"/>
                <w:highlight w:val="none"/>
              </w:rPr>
            </w:pPr>
          </w:p>
        </w:tc>
        <w:tc>
          <w:tcPr>
            <w:tcW w:w="1118" w:type="dxa"/>
            <w:tcBorders>
              <w:top w:val="single" w:color="000000" w:sz="4" w:space="0"/>
              <w:left w:val="single" w:color="000000" w:sz="4" w:space="0"/>
              <w:bottom w:val="single" w:color="000000" w:sz="4" w:space="0"/>
              <w:right w:val="single" w:color="000000" w:sz="4" w:space="0"/>
            </w:tcBorders>
          </w:tcPr>
          <w:p>
            <w:pPr>
              <w:rPr>
                <w:rFonts w:asciiTheme="minorEastAsia" w:hAnsiTheme="minorEastAsia" w:eastAsiaTheme="minorEastAsia"/>
                <w:color w:val="auto"/>
                <w:highlight w:val="none"/>
              </w:rPr>
            </w:pPr>
          </w:p>
        </w:tc>
        <w:tc>
          <w:tcPr>
            <w:tcW w:w="1231" w:type="dxa"/>
            <w:tcBorders>
              <w:top w:val="single" w:color="000000" w:sz="4" w:space="0"/>
              <w:left w:val="single" w:color="000000" w:sz="4" w:space="0"/>
              <w:bottom w:val="single" w:color="000000" w:sz="4" w:space="0"/>
              <w:right w:val="single" w:color="000000" w:sz="4" w:space="0"/>
            </w:tcBorders>
          </w:tcPr>
          <w:p>
            <w:pPr>
              <w:rPr>
                <w:rFonts w:asciiTheme="minorEastAsia" w:hAnsiTheme="minorEastAsia" w:eastAsiaTheme="minorEastAsia"/>
                <w:color w:val="auto"/>
                <w:highlight w:val="none"/>
              </w:rPr>
            </w:pPr>
          </w:p>
        </w:tc>
        <w:tc>
          <w:tcPr>
            <w:tcW w:w="925" w:type="dxa"/>
            <w:tcBorders>
              <w:top w:val="single" w:color="000000" w:sz="4" w:space="0"/>
              <w:left w:val="single" w:color="000000" w:sz="4" w:space="0"/>
              <w:bottom w:val="single" w:color="000000" w:sz="4" w:space="0"/>
              <w:right w:val="single" w:color="000000" w:sz="4" w:space="0"/>
            </w:tcBorders>
          </w:tcPr>
          <w:p>
            <w:pPr>
              <w:rPr>
                <w:rFonts w:asciiTheme="minorEastAsia" w:hAnsiTheme="minorEastAsia" w:eastAsiaTheme="minorEastAsia"/>
                <w:color w:val="auto"/>
                <w:highlight w:val="none"/>
              </w:rPr>
            </w:pPr>
          </w:p>
        </w:tc>
        <w:tc>
          <w:tcPr>
            <w:tcW w:w="918" w:type="dxa"/>
            <w:tcBorders>
              <w:top w:val="single" w:color="000000" w:sz="4" w:space="0"/>
              <w:left w:val="single" w:color="000000" w:sz="4" w:space="0"/>
              <w:bottom w:val="single" w:color="000000" w:sz="4" w:space="0"/>
              <w:right w:val="single" w:color="000000" w:sz="4" w:space="0"/>
            </w:tcBorders>
          </w:tcPr>
          <w:p>
            <w:pPr>
              <w:rPr>
                <w:rFonts w:asciiTheme="minorEastAsia" w:hAnsiTheme="minorEastAsia" w:eastAsiaTheme="minorEastAsia"/>
                <w:color w:val="auto"/>
                <w:highlight w:val="none"/>
              </w:rPr>
            </w:pPr>
          </w:p>
        </w:tc>
        <w:tc>
          <w:tcPr>
            <w:tcW w:w="919" w:type="dxa"/>
            <w:tcBorders>
              <w:top w:val="single" w:color="000000" w:sz="4" w:space="0"/>
              <w:left w:val="single" w:color="000000" w:sz="4" w:space="0"/>
              <w:bottom w:val="single" w:color="000000" w:sz="4" w:space="0"/>
              <w:right w:val="single" w:color="000000" w:sz="4" w:space="0"/>
            </w:tcBorders>
          </w:tcPr>
          <w:p>
            <w:pPr>
              <w:rPr>
                <w:rFonts w:asciiTheme="minorEastAsia" w:hAnsiTheme="minorEastAsia" w:eastAsiaTheme="minorEastAsia"/>
                <w:color w:val="auto"/>
                <w:highlight w:val="none"/>
              </w:rPr>
            </w:pPr>
          </w:p>
        </w:tc>
      </w:tr>
      <w:tr>
        <w:tblPrEx>
          <w:tblCellMar>
            <w:top w:w="0" w:type="dxa"/>
            <w:left w:w="0" w:type="dxa"/>
            <w:bottom w:w="0" w:type="dxa"/>
            <w:right w:w="0" w:type="dxa"/>
          </w:tblCellMar>
        </w:tblPrEx>
        <w:trPr>
          <w:trHeight w:val="693" w:hRule="exact"/>
        </w:trPr>
        <w:tc>
          <w:tcPr>
            <w:tcW w:w="862" w:type="dxa"/>
            <w:vMerge w:val="continue"/>
            <w:tcBorders>
              <w:top w:val="single" w:color="000000" w:sz="4" w:space="0"/>
              <w:left w:val="single" w:color="000000" w:sz="4" w:space="0"/>
              <w:bottom w:val="single" w:color="000000" w:sz="4" w:space="0"/>
              <w:right w:val="single" w:color="000000" w:sz="4" w:space="0"/>
            </w:tcBorders>
          </w:tcPr>
          <w:p>
            <w:pPr>
              <w:rPr>
                <w:rFonts w:asciiTheme="minorEastAsia" w:hAnsiTheme="minorEastAsia" w:eastAsiaTheme="minorEastAsia"/>
                <w:color w:val="auto"/>
                <w:highlight w:val="none"/>
              </w:rPr>
            </w:pPr>
          </w:p>
        </w:tc>
        <w:tc>
          <w:tcPr>
            <w:tcW w:w="1070" w:type="dxa"/>
            <w:tcBorders>
              <w:top w:val="single" w:color="000000" w:sz="4" w:space="0"/>
              <w:left w:val="single" w:color="000000" w:sz="4" w:space="0"/>
              <w:bottom w:val="single" w:color="000000" w:sz="4" w:space="0"/>
              <w:right w:val="single" w:color="000000" w:sz="4" w:space="0"/>
            </w:tcBorders>
          </w:tcPr>
          <w:p>
            <w:pPr>
              <w:rPr>
                <w:rFonts w:asciiTheme="minorEastAsia" w:hAnsiTheme="minorEastAsia" w:eastAsiaTheme="minorEastAsia"/>
                <w:color w:val="auto"/>
                <w:highlight w:val="none"/>
              </w:rPr>
            </w:pPr>
          </w:p>
        </w:tc>
        <w:tc>
          <w:tcPr>
            <w:tcW w:w="1069" w:type="dxa"/>
            <w:tcBorders>
              <w:top w:val="single" w:color="000000" w:sz="4" w:space="0"/>
              <w:left w:val="single" w:color="000000" w:sz="4" w:space="0"/>
              <w:bottom w:val="single" w:color="000000" w:sz="4" w:space="0"/>
              <w:right w:val="single" w:color="000000" w:sz="4" w:space="0"/>
            </w:tcBorders>
          </w:tcPr>
          <w:p>
            <w:pPr>
              <w:rPr>
                <w:rFonts w:asciiTheme="minorEastAsia" w:hAnsiTheme="minorEastAsia" w:eastAsiaTheme="minorEastAsia"/>
                <w:color w:val="auto"/>
                <w:highlight w:val="none"/>
              </w:rPr>
            </w:pPr>
          </w:p>
        </w:tc>
        <w:tc>
          <w:tcPr>
            <w:tcW w:w="1118" w:type="dxa"/>
            <w:tcBorders>
              <w:top w:val="single" w:color="000000" w:sz="4" w:space="0"/>
              <w:left w:val="single" w:color="000000" w:sz="4" w:space="0"/>
              <w:bottom w:val="single" w:color="000000" w:sz="4" w:space="0"/>
              <w:right w:val="single" w:color="000000" w:sz="4" w:space="0"/>
            </w:tcBorders>
          </w:tcPr>
          <w:p>
            <w:pPr>
              <w:rPr>
                <w:rFonts w:asciiTheme="minorEastAsia" w:hAnsiTheme="minorEastAsia" w:eastAsiaTheme="minorEastAsia"/>
                <w:color w:val="auto"/>
                <w:highlight w:val="none"/>
              </w:rPr>
            </w:pPr>
          </w:p>
        </w:tc>
        <w:tc>
          <w:tcPr>
            <w:tcW w:w="1231" w:type="dxa"/>
            <w:tcBorders>
              <w:top w:val="single" w:color="000000" w:sz="4" w:space="0"/>
              <w:left w:val="single" w:color="000000" w:sz="4" w:space="0"/>
              <w:bottom w:val="single" w:color="000000" w:sz="4" w:space="0"/>
              <w:right w:val="single" w:color="000000" w:sz="4" w:space="0"/>
            </w:tcBorders>
          </w:tcPr>
          <w:p>
            <w:pPr>
              <w:rPr>
                <w:rFonts w:asciiTheme="minorEastAsia" w:hAnsiTheme="minorEastAsia" w:eastAsiaTheme="minorEastAsia"/>
                <w:color w:val="auto"/>
                <w:highlight w:val="none"/>
              </w:rPr>
            </w:pPr>
          </w:p>
        </w:tc>
        <w:tc>
          <w:tcPr>
            <w:tcW w:w="925" w:type="dxa"/>
            <w:tcBorders>
              <w:top w:val="single" w:color="000000" w:sz="4" w:space="0"/>
              <w:left w:val="single" w:color="000000" w:sz="4" w:space="0"/>
              <w:bottom w:val="single" w:color="000000" w:sz="4" w:space="0"/>
              <w:right w:val="single" w:color="000000" w:sz="4" w:space="0"/>
            </w:tcBorders>
          </w:tcPr>
          <w:p>
            <w:pPr>
              <w:rPr>
                <w:rFonts w:asciiTheme="minorEastAsia" w:hAnsiTheme="minorEastAsia" w:eastAsiaTheme="minorEastAsia"/>
                <w:color w:val="auto"/>
                <w:highlight w:val="none"/>
              </w:rPr>
            </w:pPr>
          </w:p>
        </w:tc>
        <w:tc>
          <w:tcPr>
            <w:tcW w:w="918" w:type="dxa"/>
            <w:tcBorders>
              <w:top w:val="single" w:color="000000" w:sz="4" w:space="0"/>
              <w:left w:val="single" w:color="000000" w:sz="4" w:space="0"/>
              <w:bottom w:val="single" w:color="000000" w:sz="4" w:space="0"/>
              <w:right w:val="single" w:color="000000" w:sz="4" w:space="0"/>
            </w:tcBorders>
          </w:tcPr>
          <w:p>
            <w:pPr>
              <w:rPr>
                <w:rFonts w:asciiTheme="minorEastAsia" w:hAnsiTheme="minorEastAsia" w:eastAsiaTheme="minorEastAsia"/>
                <w:color w:val="auto"/>
                <w:highlight w:val="none"/>
              </w:rPr>
            </w:pPr>
          </w:p>
        </w:tc>
        <w:tc>
          <w:tcPr>
            <w:tcW w:w="919" w:type="dxa"/>
            <w:tcBorders>
              <w:top w:val="single" w:color="000000" w:sz="4" w:space="0"/>
              <w:left w:val="single" w:color="000000" w:sz="4" w:space="0"/>
              <w:bottom w:val="single" w:color="000000" w:sz="4" w:space="0"/>
              <w:right w:val="single" w:color="000000" w:sz="4" w:space="0"/>
            </w:tcBorders>
          </w:tcPr>
          <w:p>
            <w:pPr>
              <w:rPr>
                <w:rFonts w:asciiTheme="minorEastAsia" w:hAnsiTheme="minorEastAsia" w:eastAsiaTheme="minorEastAsia"/>
                <w:color w:val="auto"/>
                <w:highlight w:val="none"/>
              </w:rPr>
            </w:pPr>
          </w:p>
        </w:tc>
      </w:tr>
      <w:tr>
        <w:tblPrEx>
          <w:tblCellMar>
            <w:top w:w="0" w:type="dxa"/>
            <w:left w:w="0" w:type="dxa"/>
            <w:bottom w:w="0" w:type="dxa"/>
            <w:right w:w="0" w:type="dxa"/>
          </w:tblCellMar>
        </w:tblPrEx>
        <w:trPr>
          <w:trHeight w:val="717" w:hRule="exact"/>
        </w:trPr>
        <w:tc>
          <w:tcPr>
            <w:tcW w:w="862" w:type="dxa"/>
            <w:vMerge w:val="continue"/>
            <w:tcBorders>
              <w:top w:val="single" w:color="000000" w:sz="4" w:space="0"/>
              <w:left w:val="single" w:color="000000" w:sz="4" w:space="0"/>
              <w:bottom w:val="single" w:color="000000" w:sz="4" w:space="0"/>
              <w:right w:val="single" w:color="000000" w:sz="4" w:space="0"/>
            </w:tcBorders>
          </w:tcPr>
          <w:p>
            <w:pPr>
              <w:rPr>
                <w:rFonts w:asciiTheme="minorEastAsia" w:hAnsiTheme="minorEastAsia" w:eastAsiaTheme="minorEastAsia"/>
                <w:color w:val="auto"/>
                <w:highlight w:val="none"/>
              </w:rPr>
            </w:pPr>
          </w:p>
        </w:tc>
        <w:tc>
          <w:tcPr>
            <w:tcW w:w="1070" w:type="dxa"/>
            <w:tcBorders>
              <w:top w:val="single" w:color="000000" w:sz="4" w:space="0"/>
              <w:left w:val="single" w:color="000000" w:sz="4" w:space="0"/>
              <w:bottom w:val="single" w:color="000000" w:sz="4" w:space="0"/>
              <w:right w:val="single" w:color="000000" w:sz="4" w:space="0"/>
            </w:tcBorders>
          </w:tcPr>
          <w:p>
            <w:pPr>
              <w:rPr>
                <w:rFonts w:asciiTheme="minorEastAsia" w:hAnsiTheme="minorEastAsia" w:eastAsiaTheme="minorEastAsia"/>
                <w:color w:val="auto"/>
                <w:highlight w:val="none"/>
              </w:rPr>
            </w:pPr>
          </w:p>
        </w:tc>
        <w:tc>
          <w:tcPr>
            <w:tcW w:w="1069" w:type="dxa"/>
            <w:tcBorders>
              <w:top w:val="single" w:color="000000" w:sz="4" w:space="0"/>
              <w:left w:val="single" w:color="000000" w:sz="4" w:space="0"/>
              <w:bottom w:val="single" w:color="000000" w:sz="4" w:space="0"/>
              <w:right w:val="single" w:color="000000" w:sz="4" w:space="0"/>
            </w:tcBorders>
          </w:tcPr>
          <w:p>
            <w:pPr>
              <w:rPr>
                <w:rFonts w:asciiTheme="minorEastAsia" w:hAnsiTheme="minorEastAsia" w:eastAsiaTheme="minorEastAsia"/>
                <w:color w:val="auto"/>
                <w:highlight w:val="none"/>
              </w:rPr>
            </w:pPr>
          </w:p>
        </w:tc>
        <w:tc>
          <w:tcPr>
            <w:tcW w:w="1118" w:type="dxa"/>
            <w:tcBorders>
              <w:top w:val="single" w:color="000000" w:sz="4" w:space="0"/>
              <w:left w:val="single" w:color="000000" w:sz="4" w:space="0"/>
              <w:bottom w:val="single" w:color="000000" w:sz="4" w:space="0"/>
              <w:right w:val="single" w:color="000000" w:sz="4" w:space="0"/>
            </w:tcBorders>
          </w:tcPr>
          <w:p>
            <w:pPr>
              <w:rPr>
                <w:rFonts w:asciiTheme="minorEastAsia" w:hAnsiTheme="minorEastAsia" w:eastAsiaTheme="minorEastAsia"/>
                <w:color w:val="auto"/>
                <w:highlight w:val="none"/>
              </w:rPr>
            </w:pPr>
          </w:p>
        </w:tc>
        <w:tc>
          <w:tcPr>
            <w:tcW w:w="1231" w:type="dxa"/>
            <w:tcBorders>
              <w:top w:val="single" w:color="000000" w:sz="4" w:space="0"/>
              <w:left w:val="single" w:color="000000" w:sz="4" w:space="0"/>
              <w:bottom w:val="single" w:color="000000" w:sz="4" w:space="0"/>
              <w:right w:val="single" w:color="000000" w:sz="4" w:space="0"/>
            </w:tcBorders>
          </w:tcPr>
          <w:p>
            <w:pPr>
              <w:rPr>
                <w:rFonts w:asciiTheme="minorEastAsia" w:hAnsiTheme="minorEastAsia" w:eastAsiaTheme="minorEastAsia"/>
                <w:color w:val="auto"/>
                <w:highlight w:val="none"/>
              </w:rPr>
            </w:pPr>
          </w:p>
        </w:tc>
        <w:tc>
          <w:tcPr>
            <w:tcW w:w="925" w:type="dxa"/>
            <w:tcBorders>
              <w:top w:val="single" w:color="000000" w:sz="4" w:space="0"/>
              <w:left w:val="single" w:color="000000" w:sz="4" w:space="0"/>
              <w:bottom w:val="single" w:color="000000" w:sz="4" w:space="0"/>
              <w:right w:val="single" w:color="000000" w:sz="4" w:space="0"/>
            </w:tcBorders>
          </w:tcPr>
          <w:p>
            <w:pPr>
              <w:rPr>
                <w:rFonts w:asciiTheme="minorEastAsia" w:hAnsiTheme="minorEastAsia" w:eastAsiaTheme="minorEastAsia"/>
                <w:color w:val="auto"/>
                <w:highlight w:val="none"/>
              </w:rPr>
            </w:pPr>
          </w:p>
        </w:tc>
        <w:tc>
          <w:tcPr>
            <w:tcW w:w="918" w:type="dxa"/>
            <w:tcBorders>
              <w:top w:val="single" w:color="000000" w:sz="4" w:space="0"/>
              <w:left w:val="single" w:color="000000" w:sz="4" w:space="0"/>
              <w:bottom w:val="single" w:color="000000" w:sz="4" w:space="0"/>
              <w:right w:val="single" w:color="000000" w:sz="4" w:space="0"/>
            </w:tcBorders>
          </w:tcPr>
          <w:p>
            <w:pPr>
              <w:rPr>
                <w:rFonts w:asciiTheme="minorEastAsia" w:hAnsiTheme="minorEastAsia" w:eastAsiaTheme="minorEastAsia"/>
                <w:color w:val="auto"/>
                <w:highlight w:val="none"/>
              </w:rPr>
            </w:pPr>
          </w:p>
        </w:tc>
        <w:tc>
          <w:tcPr>
            <w:tcW w:w="919" w:type="dxa"/>
            <w:tcBorders>
              <w:top w:val="single" w:color="000000" w:sz="4" w:space="0"/>
              <w:left w:val="single" w:color="000000" w:sz="4" w:space="0"/>
              <w:bottom w:val="single" w:color="000000" w:sz="4" w:space="0"/>
              <w:right w:val="single" w:color="000000" w:sz="4" w:space="0"/>
            </w:tcBorders>
          </w:tcPr>
          <w:p>
            <w:pPr>
              <w:rPr>
                <w:rFonts w:asciiTheme="minorEastAsia" w:hAnsiTheme="minorEastAsia" w:eastAsiaTheme="minorEastAsia"/>
                <w:color w:val="auto"/>
                <w:highlight w:val="none"/>
              </w:rPr>
            </w:pPr>
          </w:p>
        </w:tc>
      </w:tr>
      <w:tr>
        <w:tblPrEx>
          <w:tblCellMar>
            <w:top w:w="0" w:type="dxa"/>
            <w:left w:w="0" w:type="dxa"/>
            <w:bottom w:w="0" w:type="dxa"/>
            <w:right w:w="0" w:type="dxa"/>
          </w:tblCellMar>
        </w:tblPrEx>
        <w:trPr>
          <w:trHeight w:val="939" w:hRule="exact"/>
        </w:trPr>
        <w:tc>
          <w:tcPr>
            <w:tcW w:w="862" w:type="dxa"/>
            <w:vMerge w:val="restart"/>
            <w:tcBorders>
              <w:top w:val="single" w:color="000000" w:sz="4" w:space="0"/>
              <w:left w:val="single" w:color="000000" w:sz="4" w:space="0"/>
              <w:bottom w:val="single" w:color="000000" w:sz="4" w:space="0"/>
              <w:right w:val="single" w:color="000000" w:sz="4" w:space="0"/>
            </w:tcBorders>
          </w:tcPr>
          <w:p>
            <w:pPr>
              <w:pStyle w:val="257"/>
              <w:kinsoku w:val="0"/>
              <w:overflowPunct w:val="0"/>
              <w:rPr>
                <w:rFonts w:cs="仿宋" w:asciiTheme="minorEastAsia" w:hAnsiTheme="minorEastAsia" w:eastAsiaTheme="minorEastAsia"/>
                <w:b/>
                <w:bCs/>
                <w:color w:val="auto"/>
                <w:sz w:val="20"/>
                <w:szCs w:val="20"/>
                <w:highlight w:val="none"/>
              </w:rPr>
            </w:pPr>
          </w:p>
          <w:p>
            <w:pPr>
              <w:pStyle w:val="257"/>
              <w:kinsoku w:val="0"/>
              <w:overflowPunct w:val="0"/>
              <w:rPr>
                <w:rFonts w:cs="仿宋" w:asciiTheme="minorEastAsia" w:hAnsiTheme="minorEastAsia" w:eastAsiaTheme="minorEastAsia"/>
                <w:b/>
                <w:bCs/>
                <w:color w:val="auto"/>
                <w:sz w:val="20"/>
                <w:szCs w:val="20"/>
                <w:highlight w:val="none"/>
              </w:rPr>
            </w:pPr>
          </w:p>
          <w:p>
            <w:pPr>
              <w:pStyle w:val="257"/>
              <w:kinsoku w:val="0"/>
              <w:overflowPunct w:val="0"/>
              <w:spacing w:before="1"/>
              <w:rPr>
                <w:rFonts w:cs="仿宋" w:asciiTheme="minorEastAsia" w:hAnsiTheme="minorEastAsia" w:eastAsiaTheme="minorEastAsia"/>
                <w:b/>
                <w:bCs/>
                <w:color w:val="auto"/>
                <w:sz w:val="23"/>
                <w:szCs w:val="23"/>
                <w:highlight w:val="none"/>
              </w:rPr>
            </w:pPr>
          </w:p>
          <w:p>
            <w:pPr>
              <w:pStyle w:val="257"/>
              <w:kinsoku w:val="0"/>
              <w:overflowPunct w:val="0"/>
              <w:spacing w:line="238" w:lineRule="auto"/>
              <w:ind w:left="321" w:right="319"/>
              <w:jc w:val="both"/>
              <w:rPr>
                <w:rFonts w:asciiTheme="minorEastAsia" w:hAnsiTheme="minorEastAsia" w:eastAsiaTheme="minorEastAsia"/>
                <w:color w:val="auto"/>
                <w:highlight w:val="none"/>
              </w:rPr>
            </w:pPr>
            <w:r>
              <w:rPr>
                <w:rFonts w:hint="eastAsia" w:cs="仿宋" w:asciiTheme="minorEastAsia" w:hAnsiTheme="minorEastAsia" w:eastAsiaTheme="minorEastAsia"/>
                <w:color w:val="auto"/>
                <w:sz w:val="21"/>
                <w:szCs w:val="21"/>
                <w:highlight w:val="none"/>
              </w:rPr>
              <w:t>后续服务人员</w:t>
            </w:r>
          </w:p>
        </w:tc>
        <w:tc>
          <w:tcPr>
            <w:tcW w:w="1070" w:type="dxa"/>
            <w:tcBorders>
              <w:top w:val="single" w:color="000000" w:sz="4" w:space="0"/>
              <w:left w:val="single" w:color="000000" w:sz="4" w:space="0"/>
              <w:bottom w:val="single" w:color="000000" w:sz="4" w:space="0"/>
              <w:right w:val="single" w:color="000000" w:sz="4" w:space="0"/>
            </w:tcBorders>
          </w:tcPr>
          <w:p>
            <w:pPr>
              <w:rPr>
                <w:rFonts w:asciiTheme="minorEastAsia" w:hAnsiTheme="minorEastAsia" w:eastAsiaTheme="minorEastAsia"/>
                <w:color w:val="auto"/>
                <w:highlight w:val="none"/>
              </w:rPr>
            </w:pPr>
          </w:p>
        </w:tc>
        <w:tc>
          <w:tcPr>
            <w:tcW w:w="1069" w:type="dxa"/>
            <w:tcBorders>
              <w:top w:val="single" w:color="000000" w:sz="4" w:space="0"/>
              <w:left w:val="single" w:color="000000" w:sz="4" w:space="0"/>
              <w:bottom w:val="single" w:color="000000" w:sz="4" w:space="0"/>
              <w:right w:val="single" w:color="000000" w:sz="4" w:space="0"/>
            </w:tcBorders>
          </w:tcPr>
          <w:p>
            <w:pPr>
              <w:rPr>
                <w:rFonts w:asciiTheme="minorEastAsia" w:hAnsiTheme="minorEastAsia" w:eastAsiaTheme="minorEastAsia"/>
                <w:color w:val="auto"/>
                <w:highlight w:val="none"/>
              </w:rPr>
            </w:pPr>
          </w:p>
        </w:tc>
        <w:tc>
          <w:tcPr>
            <w:tcW w:w="1118" w:type="dxa"/>
            <w:tcBorders>
              <w:top w:val="single" w:color="000000" w:sz="4" w:space="0"/>
              <w:left w:val="single" w:color="000000" w:sz="4" w:space="0"/>
              <w:bottom w:val="single" w:color="000000" w:sz="4" w:space="0"/>
              <w:right w:val="single" w:color="000000" w:sz="4" w:space="0"/>
            </w:tcBorders>
          </w:tcPr>
          <w:p>
            <w:pPr>
              <w:rPr>
                <w:rFonts w:asciiTheme="minorEastAsia" w:hAnsiTheme="minorEastAsia" w:eastAsiaTheme="minorEastAsia"/>
                <w:color w:val="auto"/>
                <w:highlight w:val="none"/>
              </w:rPr>
            </w:pPr>
          </w:p>
        </w:tc>
        <w:tc>
          <w:tcPr>
            <w:tcW w:w="1231" w:type="dxa"/>
            <w:tcBorders>
              <w:top w:val="single" w:color="000000" w:sz="4" w:space="0"/>
              <w:left w:val="single" w:color="000000" w:sz="4" w:space="0"/>
              <w:bottom w:val="single" w:color="000000" w:sz="4" w:space="0"/>
              <w:right w:val="single" w:color="000000" w:sz="4" w:space="0"/>
            </w:tcBorders>
          </w:tcPr>
          <w:p>
            <w:pPr>
              <w:rPr>
                <w:rFonts w:asciiTheme="minorEastAsia" w:hAnsiTheme="minorEastAsia" w:eastAsiaTheme="minorEastAsia"/>
                <w:color w:val="auto"/>
                <w:highlight w:val="none"/>
              </w:rPr>
            </w:pPr>
          </w:p>
        </w:tc>
        <w:tc>
          <w:tcPr>
            <w:tcW w:w="925" w:type="dxa"/>
            <w:tcBorders>
              <w:top w:val="single" w:color="000000" w:sz="4" w:space="0"/>
              <w:left w:val="single" w:color="000000" w:sz="4" w:space="0"/>
              <w:bottom w:val="single" w:color="000000" w:sz="4" w:space="0"/>
              <w:right w:val="single" w:color="000000" w:sz="4" w:space="0"/>
            </w:tcBorders>
          </w:tcPr>
          <w:p>
            <w:pPr>
              <w:rPr>
                <w:rFonts w:asciiTheme="minorEastAsia" w:hAnsiTheme="minorEastAsia" w:eastAsiaTheme="minorEastAsia"/>
                <w:color w:val="auto"/>
                <w:highlight w:val="none"/>
              </w:rPr>
            </w:pPr>
          </w:p>
        </w:tc>
        <w:tc>
          <w:tcPr>
            <w:tcW w:w="918" w:type="dxa"/>
            <w:tcBorders>
              <w:top w:val="single" w:color="000000" w:sz="4" w:space="0"/>
              <w:left w:val="single" w:color="000000" w:sz="4" w:space="0"/>
              <w:bottom w:val="single" w:color="000000" w:sz="4" w:space="0"/>
              <w:right w:val="single" w:color="000000" w:sz="4" w:space="0"/>
            </w:tcBorders>
          </w:tcPr>
          <w:p>
            <w:pPr>
              <w:rPr>
                <w:rFonts w:asciiTheme="minorEastAsia" w:hAnsiTheme="minorEastAsia" w:eastAsiaTheme="minorEastAsia"/>
                <w:color w:val="auto"/>
                <w:highlight w:val="none"/>
              </w:rPr>
            </w:pPr>
          </w:p>
        </w:tc>
        <w:tc>
          <w:tcPr>
            <w:tcW w:w="919" w:type="dxa"/>
            <w:tcBorders>
              <w:top w:val="single" w:color="000000" w:sz="4" w:space="0"/>
              <w:left w:val="single" w:color="000000" w:sz="4" w:space="0"/>
              <w:bottom w:val="single" w:color="000000" w:sz="4" w:space="0"/>
              <w:right w:val="single" w:color="000000" w:sz="4" w:space="0"/>
            </w:tcBorders>
          </w:tcPr>
          <w:p>
            <w:pPr>
              <w:rPr>
                <w:rFonts w:asciiTheme="minorEastAsia" w:hAnsiTheme="minorEastAsia" w:eastAsiaTheme="minorEastAsia"/>
                <w:color w:val="auto"/>
                <w:highlight w:val="none"/>
              </w:rPr>
            </w:pPr>
          </w:p>
        </w:tc>
      </w:tr>
      <w:tr>
        <w:tblPrEx>
          <w:tblCellMar>
            <w:top w:w="0" w:type="dxa"/>
            <w:left w:w="0" w:type="dxa"/>
            <w:bottom w:w="0" w:type="dxa"/>
            <w:right w:w="0" w:type="dxa"/>
          </w:tblCellMar>
        </w:tblPrEx>
        <w:trPr>
          <w:trHeight w:val="939" w:hRule="exact"/>
        </w:trPr>
        <w:tc>
          <w:tcPr>
            <w:tcW w:w="862" w:type="dxa"/>
            <w:vMerge w:val="continue"/>
            <w:tcBorders>
              <w:top w:val="single" w:color="000000" w:sz="4" w:space="0"/>
              <w:left w:val="single" w:color="000000" w:sz="4" w:space="0"/>
              <w:bottom w:val="single" w:color="000000" w:sz="4" w:space="0"/>
              <w:right w:val="single" w:color="000000" w:sz="4" w:space="0"/>
            </w:tcBorders>
          </w:tcPr>
          <w:p>
            <w:pPr>
              <w:rPr>
                <w:rFonts w:asciiTheme="minorEastAsia" w:hAnsiTheme="minorEastAsia" w:eastAsiaTheme="minorEastAsia"/>
                <w:color w:val="auto"/>
                <w:highlight w:val="none"/>
              </w:rPr>
            </w:pPr>
          </w:p>
        </w:tc>
        <w:tc>
          <w:tcPr>
            <w:tcW w:w="1070" w:type="dxa"/>
            <w:tcBorders>
              <w:top w:val="single" w:color="000000" w:sz="4" w:space="0"/>
              <w:left w:val="single" w:color="000000" w:sz="4" w:space="0"/>
              <w:bottom w:val="single" w:color="000000" w:sz="4" w:space="0"/>
              <w:right w:val="single" w:color="000000" w:sz="4" w:space="0"/>
            </w:tcBorders>
          </w:tcPr>
          <w:p>
            <w:pPr>
              <w:rPr>
                <w:rFonts w:asciiTheme="minorEastAsia" w:hAnsiTheme="minorEastAsia" w:eastAsiaTheme="minorEastAsia"/>
                <w:color w:val="auto"/>
                <w:highlight w:val="none"/>
              </w:rPr>
            </w:pPr>
          </w:p>
        </w:tc>
        <w:tc>
          <w:tcPr>
            <w:tcW w:w="1069" w:type="dxa"/>
            <w:tcBorders>
              <w:top w:val="single" w:color="000000" w:sz="4" w:space="0"/>
              <w:left w:val="single" w:color="000000" w:sz="4" w:space="0"/>
              <w:bottom w:val="single" w:color="000000" w:sz="4" w:space="0"/>
              <w:right w:val="single" w:color="000000" w:sz="4" w:space="0"/>
            </w:tcBorders>
          </w:tcPr>
          <w:p>
            <w:pPr>
              <w:rPr>
                <w:rFonts w:asciiTheme="minorEastAsia" w:hAnsiTheme="minorEastAsia" w:eastAsiaTheme="minorEastAsia"/>
                <w:color w:val="auto"/>
                <w:highlight w:val="none"/>
              </w:rPr>
            </w:pPr>
          </w:p>
        </w:tc>
        <w:tc>
          <w:tcPr>
            <w:tcW w:w="1118" w:type="dxa"/>
            <w:tcBorders>
              <w:top w:val="single" w:color="000000" w:sz="4" w:space="0"/>
              <w:left w:val="single" w:color="000000" w:sz="4" w:space="0"/>
              <w:bottom w:val="single" w:color="000000" w:sz="4" w:space="0"/>
              <w:right w:val="single" w:color="000000" w:sz="4" w:space="0"/>
            </w:tcBorders>
          </w:tcPr>
          <w:p>
            <w:pPr>
              <w:rPr>
                <w:rFonts w:asciiTheme="minorEastAsia" w:hAnsiTheme="minorEastAsia" w:eastAsiaTheme="minorEastAsia"/>
                <w:color w:val="auto"/>
                <w:highlight w:val="none"/>
              </w:rPr>
            </w:pPr>
          </w:p>
        </w:tc>
        <w:tc>
          <w:tcPr>
            <w:tcW w:w="1231" w:type="dxa"/>
            <w:tcBorders>
              <w:top w:val="single" w:color="000000" w:sz="4" w:space="0"/>
              <w:left w:val="single" w:color="000000" w:sz="4" w:space="0"/>
              <w:bottom w:val="single" w:color="000000" w:sz="4" w:space="0"/>
              <w:right w:val="single" w:color="000000" w:sz="4" w:space="0"/>
            </w:tcBorders>
          </w:tcPr>
          <w:p>
            <w:pPr>
              <w:rPr>
                <w:rFonts w:asciiTheme="minorEastAsia" w:hAnsiTheme="minorEastAsia" w:eastAsiaTheme="minorEastAsia"/>
                <w:color w:val="auto"/>
                <w:highlight w:val="none"/>
              </w:rPr>
            </w:pPr>
          </w:p>
        </w:tc>
        <w:tc>
          <w:tcPr>
            <w:tcW w:w="925" w:type="dxa"/>
            <w:tcBorders>
              <w:top w:val="single" w:color="000000" w:sz="4" w:space="0"/>
              <w:left w:val="single" w:color="000000" w:sz="4" w:space="0"/>
              <w:bottom w:val="single" w:color="000000" w:sz="4" w:space="0"/>
              <w:right w:val="single" w:color="000000" w:sz="4" w:space="0"/>
            </w:tcBorders>
          </w:tcPr>
          <w:p>
            <w:pPr>
              <w:rPr>
                <w:rFonts w:asciiTheme="minorEastAsia" w:hAnsiTheme="minorEastAsia" w:eastAsiaTheme="minorEastAsia"/>
                <w:color w:val="auto"/>
                <w:highlight w:val="none"/>
              </w:rPr>
            </w:pPr>
          </w:p>
        </w:tc>
        <w:tc>
          <w:tcPr>
            <w:tcW w:w="918" w:type="dxa"/>
            <w:tcBorders>
              <w:top w:val="single" w:color="000000" w:sz="4" w:space="0"/>
              <w:left w:val="single" w:color="000000" w:sz="4" w:space="0"/>
              <w:bottom w:val="single" w:color="000000" w:sz="4" w:space="0"/>
              <w:right w:val="single" w:color="000000" w:sz="4" w:space="0"/>
            </w:tcBorders>
          </w:tcPr>
          <w:p>
            <w:pPr>
              <w:rPr>
                <w:rFonts w:asciiTheme="minorEastAsia" w:hAnsiTheme="minorEastAsia" w:eastAsiaTheme="minorEastAsia"/>
                <w:color w:val="auto"/>
                <w:highlight w:val="none"/>
              </w:rPr>
            </w:pPr>
          </w:p>
        </w:tc>
        <w:tc>
          <w:tcPr>
            <w:tcW w:w="919" w:type="dxa"/>
            <w:tcBorders>
              <w:top w:val="single" w:color="000000" w:sz="4" w:space="0"/>
              <w:left w:val="single" w:color="000000" w:sz="4" w:space="0"/>
              <w:bottom w:val="single" w:color="000000" w:sz="4" w:space="0"/>
              <w:right w:val="single" w:color="000000" w:sz="4" w:space="0"/>
            </w:tcBorders>
          </w:tcPr>
          <w:p>
            <w:pPr>
              <w:rPr>
                <w:rFonts w:asciiTheme="minorEastAsia" w:hAnsiTheme="minorEastAsia" w:eastAsiaTheme="minorEastAsia"/>
                <w:color w:val="auto"/>
                <w:highlight w:val="none"/>
              </w:rPr>
            </w:pPr>
          </w:p>
        </w:tc>
      </w:tr>
      <w:tr>
        <w:tblPrEx>
          <w:tblCellMar>
            <w:top w:w="0" w:type="dxa"/>
            <w:left w:w="0" w:type="dxa"/>
            <w:bottom w:w="0" w:type="dxa"/>
            <w:right w:w="0" w:type="dxa"/>
          </w:tblCellMar>
        </w:tblPrEx>
        <w:trPr>
          <w:trHeight w:val="939" w:hRule="exact"/>
        </w:trPr>
        <w:tc>
          <w:tcPr>
            <w:tcW w:w="862" w:type="dxa"/>
            <w:vMerge w:val="continue"/>
            <w:tcBorders>
              <w:top w:val="single" w:color="000000" w:sz="4" w:space="0"/>
              <w:left w:val="single" w:color="000000" w:sz="4" w:space="0"/>
              <w:bottom w:val="single" w:color="000000" w:sz="4" w:space="0"/>
              <w:right w:val="single" w:color="000000" w:sz="4" w:space="0"/>
            </w:tcBorders>
          </w:tcPr>
          <w:p>
            <w:pPr>
              <w:rPr>
                <w:rFonts w:asciiTheme="minorEastAsia" w:hAnsiTheme="minorEastAsia" w:eastAsiaTheme="minorEastAsia"/>
                <w:color w:val="auto"/>
                <w:highlight w:val="none"/>
              </w:rPr>
            </w:pPr>
          </w:p>
        </w:tc>
        <w:tc>
          <w:tcPr>
            <w:tcW w:w="1070" w:type="dxa"/>
            <w:tcBorders>
              <w:top w:val="single" w:color="000000" w:sz="4" w:space="0"/>
              <w:left w:val="single" w:color="000000" w:sz="4" w:space="0"/>
              <w:bottom w:val="single" w:color="000000" w:sz="4" w:space="0"/>
              <w:right w:val="single" w:color="000000" w:sz="4" w:space="0"/>
            </w:tcBorders>
          </w:tcPr>
          <w:p>
            <w:pPr>
              <w:rPr>
                <w:rFonts w:asciiTheme="minorEastAsia" w:hAnsiTheme="minorEastAsia" w:eastAsiaTheme="minorEastAsia"/>
                <w:color w:val="auto"/>
                <w:highlight w:val="none"/>
              </w:rPr>
            </w:pPr>
          </w:p>
        </w:tc>
        <w:tc>
          <w:tcPr>
            <w:tcW w:w="1069" w:type="dxa"/>
            <w:tcBorders>
              <w:top w:val="single" w:color="000000" w:sz="4" w:space="0"/>
              <w:left w:val="single" w:color="000000" w:sz="4" w:space="0"/>
              <w:bottom w:val="single" w:color="000000" w:sz="4" w:space="0"/>
              <w:right w:val="single" w:color="000000" w:sz="4" w:space="0"/>
            </w:tcBorders>
          </w:tcPr>
          <w:p>
            <w:pPr>
              <w:rPr>
                <w:rFonts w:asciiTheme="minorEastAsia" w:hAnsiTheme="minorEastAsia" w:eastAsiaTheme="minorEastAsia"/>
                <w:color w:val="auto"/>
                <w:highlight w:val="none"/>
              </w:rPr>
            </w:pPr>
          </w:p>
        </w:tc>
        <w:tc>
          <w:tcPr>
            <w:tcW w:w="1118" w:type="dxa"/>
            <w:tcBorders>
              <w:top w:val="single" w:color="000000" w:sz="4" w:space="0"/>
              <w:left w:val="single" w:color="000000" w:sz="4" w:space="0"/>
              <w:bottom w:val="single" w:color="000000" w:sz="4" w:space="0"/>
              <w:right w:val="single" w:color="000000" w:sz="4" w:space="0"/>
            </w:tcBorders>
          </w:tcPr>
          <w:p>
            <w:pPr>
              <w:rPr>
                <w:rFonts w:asciiTheme="minorEastAsia" w:hAnsiTheme="minorEastAsia" w:eastAsiaTheme="minorEastAsia"/>
                <w:color w:val="auto"/>
                <w:highlight w:val="none"/>
              </w:rPr>
            </w:pPr>
          </w:p>
        </w:tc>
        <w:tc>
          <w:tcPr>
            <w:tcW w:w="1231" w:type="dxa"/>
            <w:tcBorders>
              <w:top w:val="single" w:color="000000" w:sz="4" w:space="0"/>
              <w:left w:val="single" w:color="000000" w:sz="4" w:space="0"/>
              <w:bottom w:val="single" w:color="000000" w:sz="4" w:space="0"/>
              <w:right w:val="single" w:color="000000" w:sz="4" w:space="0"/>
            </w:tcBorders>
          </w:tcPr>
          <w:p>
            <w:pPr>
              <w:rPr>
                <w:rFonts w:asciiTheme="minorEastAsia" w:hAnsiTheme="minorEastAsia" w:eastAsiaTheme="minorEastAsia"/>
                <w:color w:val="auto"/>
                <w:highlight w:val="none"/>
              </w:rPr>
            </w:pPr>
          </w:p>
        </w:tc>
        <w:tc>
          <w:tcPr>
            <w:tcW w:w="925" w:type="dxa"/>
            <w:tcBorders>
              <w:top w:val="single" w:color="000000" w:sz="4" w:space="0"/>
              <w:left w:val="single" w:color="000000" w:sz="4" w:space="0"/>
              <w:bottom w:val="single" w:color="000000" w:sz="4" w:space="0"/>
              <w:right w:val="single" w:color="000000" w:sz="4" w:space="0"/>
            </w:tcBorders>
          </w:tcPr>
          <w:p>
            <w:pPr>
              <w:rPr>
                <w:rFonts w:asciiTheme="minorEastAsia" w:hAnsiTheme="minorEastAsia" w:eastAsiaTheme="minorEastAsia"/>
                <w:color w:val="auto"/>
                <w:highlight w:val="none"/>
              </w:rPr>
            </w:pPr>
          </w:p>
        </w:tc>
        <w:tc>
          <w:tcPr>
            <w:tcW w:w="918" w:type="dxa"/>
            <w:tcBorders>
              <w:top w:val="single" w:color="000000" w:sz="4" w:space="0"/>
              <w:left w:val="single" w:color="000000" w:sz="4" w:space="0"/>
              <w:bottom w:val="single" w:color="000000" w:sz="4" w:space="0"/>
              <w:right w:val="single" w:color="000000" w:sz="4" w:space="0"/>
            </w:tcBorders>
          </w:tcPr>
          <w:p>
            <w:pPr>
              <w:rPr>
                <w:rFonts w:asciiTheme="minorEastAsia" w:hAnsiTheme="minorEastAsia" w:eastAsiaTheme="minorEastAsia"/>
                <w:color w:val="auto"/>
                <w:highlight w:val="none"/>
              </w:rPr>
            </w:pPr>
          </w:p>
        </w:tc>
        <w:tc>
          <w:tcPr>
            <w:tcW w:w="919" w:type="dxa"/>
            <w:tcBorders>
              <w:top w:val="single" w:color="000000" w:sz="4" w:space="0"/>
              <w:left w:val="single" w:color="000000" w:sz="4" w:space="0"/>
              <w:bottom w:val="single" w:color="000000" w:sz="4" w:space="0"/>
              <w:right w:val="single" w:color="000000" w:sz="4" w:space="0"/>
            </w:tcBorders>
          </w:tcPr>
          <w:p>
            <w:pPr>
              <w:rPr>
                <w:rFonts w:asciiTheme="minorEastAsia" w:hAnsiTheme="minorEastAsia" w:eastAsiaTheme="minorEastAsia"/>
                <w:color w:val="auto"/>
                <w:highlight w:val="none"/>
              </w:rPr>
            </w:pPr>
          </w:p>
        </w:tc>
      </w:tr>
    </w:tbl>
    <w:p>
      <w:pPr>
        <w:pStyle w:val="23"/>
        <w:kinsoku w:val="0"/>
        <w:overflowPunct w:val="0"/>
        <w:spacing w:line="275" w:lineRule="exact"/>
        <w:ind w:left="858"/>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注：此表可根据情况增减，后付项目负责人职称证、身份证（复印件加盖公章）和主要管理、技术人员资质证书（如有）。</w:t>
      </w:r>
    </w:p>
    <w:p>
      <w:pPr>
        <w:pStyle w:val="23"/>
        <w:tabs>
          <w:tab w:val="left" w:pos="6736"/>
        </w:tabs>
        <w:kinsoku w:val="0"/>
        <w:overflowPunct w:val="0"/>
        <w:spacing w:before="26" w:line="337" w:lineRule="auto"/>
        <w:ind w:right="1526" w:firstLine="3432" w:firstLineChars="1650"/>
        <w:rPr>
          <w:rFonts w:asciiTheme="minorEastAsia" w:hAnsiTheme="minorEastAsia" w:eastAsiaTheme="minorEastAsia"/>
          <w:color w:val="auto"/>
          <w:spacing w:val="23"/>
          <w:highlight w:val="none"/>
        </w:rPr>
      </w:pPr>
      <w:r>
        <w:rPr>
          <w:rFonts w:hint="eastAsia" w:asciiTheme="minorEastAsia" w:hAnsiTheme="minorEastAsia" w:eastAsiaTheme="minorEastAsia"/>
          <w:color w:val="auto"/>
          <w:spacing w:val="-1"/>
          <w:highlight w:val="none"/>
        </w:rPr>
        <w:t>供应商：</w:t>
      </w:r>
      <w:r>
        <w:rPr>
          <w:rFonts w:hint="eastAsia" w:asciiTheme="minorEastAsia" w:hAnsiTheme="minorEastAsia" w:eastAsiaTheme="minorEastAsia"/>
          <w:color w:val="auto"/>
          <w:highlight w:val="none"/>
          <w:u w:val="single"/>
        </w:rPr>
        <w:t>（公章）</w:t>
      </w:r>
    </w:p>
    <w:p>
      <w:pPr>
        <w:pStyle w:val="23"/>
        <w:tabs>
          <w:tab w:val="left" w:pos="6736"/>
        </w:tabs>
        <w:kinsoku w:val="0"/>
        <w:overflowPunct w:val="0"/>
        <w:spacing w:before="26" w:line="337" w:lineRule="auto"/>
        <w:ind w:right="1526" w:firstLine="2184" w:firstLineChars="1050"/>
        <w:rPr>
          <w:rFonts w:asciiTheme="minorEastAsia" w:hAnsiTheme="minorEastAsia" w:eastAsiaTheme="minorEastAsia"/>
          <w:color w:val="auto"/>
          <w:sz w:val="9"/>
          <w:szCs w:val="9"/>
          <w:highlight w:val="none"/>
        </w:rPr>
      </w:pPr>
      <w:r>
        <w:rPr>
          <w:rFonts w:hint="eastAsia" w:asciiTheme="minorEastAsia" w:hAnsiTheme="minorEastAsia" w:eastAsiaTheme="minorEastAsia"/>
          <w:color w:val="auto"/>
          <w:spacing w:val="-1"/>
          <w:highlight w:val="none"/>
        </w:rPr>
        <w:t>法定代表人或委托人：</w:t>
      </w:r>
      <w:r>
        <w:rPr>
          <w:rFonts w:hint="eastAsia" w:asciiTheme="minorEastAsia" w:hAnsiTheme="minorEastAsia" w:eastAsiaTheme="minorEastAsia"/>
          <w:color w:val="auto"/>
          <w:highlight w:val="none"/>
          <w:u w:val="single"/>
        </w:rPr>
        <w:t>（签字）</w:t>
      </w:r>
    </w:p>
    <w:p>
      <w:pPr>
        <w:pStyle w:val="23"/>
        <w:tabs>
          <w:tab w:val="left" w:pos="5418"/>
          <w:tab w:val="left" w:pos="6258"/>
          <w:tab w:val="left" w:pos="7098"/>
        </w:tabs>
        <w:kinsoku w:val="0"/>
        <w:overflowPunct w:val="0"/>
        <w:spacing w:before="26"/>
        <w:ind w:left="4697"/>
        <w:rPr>
          <w:rFonts w:asciiTheme="minorEastAsia" w:hAnsiTheme="minorEastAsia" w:eastAsiaTheme="minorEastAsia"/>
          <w:color w:val="auto"/>
          <w:highlight w:val="none"/>
        </w:rPr>
      </w:pPr>
      <w:r>
        <w:rPr>
          <w:rFonts w:asciiTheme="minorEastAsia" w:hAnsiTheme="minorEastAsia" w:eastAsiaTheme="minorEastAsia"/>
          <w:color w:val="auto"/>
          <w:highlight w:val="none"/>
          <w:u w:val="single"/>
        </w:rPr>
        <w:tab/>
      </w:r>
      <w:r>
        <w:rPr>
          <w:rFonts w:hint="eastAsia" w:asciiTheme="minorEastAsia" w:hAnsiTheme="minorEastAsia" w:eastAsiaTheme="minorEastAsia"/>
          <w:color w:val="auto"/>
          <w:spacing w:val="-1"/>
          <w:highlight w:val="none"/>
        </w:rPr>
        <w:t>年</w:t>
      </w:r>
      <w:r>
        <w:rPr>
          <w:rFonts w:asciiTheme="minorEastAsia" w:hAnsiTheme="minorEastAsia" w:eastAsiaTheme="minorEastAsia"/>
          <w:color w:val="auto"/>
          <w:spacing w:val="-1"/>
          <w:highlight w:val="none"/>
          <w:u w:val="single"/>
        </w:rPr>
        <w:tab/>
      </w:r>
      <w:r>
        <w:rPr>
          <w:rFonts w:hint="eastAsia" w:asciiTheme="minorEastAsia" w:hAnsiTheme="minorEastAsia" w:eastAsiaTheme="minorEastAsia"/>
          <w:color w:val="auto"/>
          <w:spacing w:val="-1"/>
          <w:highlight w:val="none"/>
        </w:rPr>
        <w:t>月</w:t>
      </w:r>
      <w:r>
        <w:rPr>
          <w:rFonts w:asciiTheme="minorEastAsia" w:hAnsiTheme="minorEastAsia" w:eastAsiaTheme="minorEastAsia"/>
          <w:color w:val="auto"/>
          <w:spacing w:val="-1"/>
          <w:highlight w:val="none"/>
          <w:u w:val="single"/>
        </w:rPr>
        <w:tab/>
      </w:r>
      <w:r>
        <w:rPr>
          <w:rFonts w:hint="eastAsia" w:asciiTheme="minorEastAsia" w:hAnsiTheme="minorEastAsia" w:eastAsiaTheme="minorEastAsia"/>
          <w:color w:val="auto"/>
          <w:highlight w:val="none"/>
        </w:rPr>
        <w:t>日</w:t>
      </w:r>
    </w:p>
    <w:p>
      <w:pPr>
        <w:pStyle w:val="23"/>
        <w:kinsoku w:val="0"/>
        <w:overflowPunct w:val="0"/>
        <w:spacing w:before="34" w:line="357" w:lineRule="auto"/>
        <w:ind w:right="126" w:firstLine="480"/>
        <w:jc w:val="center"/>
        <w:rPr>
          <w:rFonts w:asciiTheme="minorEastAsia" w:hAnsiTheme="minorEastAsia" w:eastAsiaTheme="minorEastAsia"/>
          <w:b/>
          <w:bCs/>
          <w:color w:val="auto"/>
          <w:highlight w:val="none"/>
        </w:rPr>
      </w:pPr>
      <w:r>
        <w:rPr>
          <w:rFonts w:asciiTheme="minorEastAsia" w:hAnsiTheme="minorEastAsia" w:eastAsiaTheme="minorEastAsia"/>
          <w:color w:val="auto"/>
          <w:highlight w:val="none"/>
        </w:rPr>
        <w:br w:type="page"/>
      </w:r>
      <w:r>
        <w:rPr>
          <w:rFonts w:hint="eastAsia" w:asciiTheme="minorEastAsia" w:hAnsiTheme="minorEastAsia" w:eastAsiaTheme="minorEastAsia"/>
          <w:b/>
          <w:bCs/>
          <w:color w:val="auto"/>
          <w:sz w:val="36"/>
          <w:szCs w:val="36"/>
          <w:highlight w:val="none"/>
        </w:rPr>
        <w:t>九、已完成同类或类似项目一览表</w:t>
      </w:r>
    </w:p>
    <w:p>
      <w:pPr>
        <w:pStyle w:val="23"/>
        <w:kinsoku w:val="0"/>
        <w:overflowPunct w:val="0"/>
        <w:rPr>
          <w:rFonts w:asciiTheme="minorEastAsia" w:hAnsiTheme="minorEastAsia" w:eastAsiaTheme="minorEastAsia"/>
          <w:b/>
          <w:bCs/>
          <w:color w:val="auto"/>
          <w:sz w:val="20"/>
          <w:szCs w:val="20"/>
          <w:highlight w:val="none"/>
        </w:rPr>
      </w:pPr>
    </w:p>
    <w:p>
      <w:pPr>
        <w:pStyle w:val="23"/>
        <w:kinsoku w:val="0"/>
        <w:overflowPunct w:val="0"/>
        <w:rPr>
          <w:rFonts w:asciiTheme="minorEastAsia" w:hAnsiTheme="minorEastAsia" w:eastAsiaTheme="minorEastAsia"/>
          <w:b/>
          <w:bCs/>
          <w:color w:val="auto"/>
          <w:sz w:val="20"/>
          <w:szCs w:val="20"/>
          <w:highlight w:val="none"/>
        </w:rPr>
      </w:pPr>
    </w:p>
    <w:tbl>
      <w:tblPr>
        <w:tblStyle w:val="55"/>
        <w:tblW w:w="8551" w:type="dxa"/>
        <w:tblInd w:w="5" w:type="dxa"/>
        <w:tblLayout w:type="fixed"/>
        <w:tblCellMar>
          <w:top w:w="0" w:type="dxa"/>
          <w:left w:w="0" w:type="dxa"/>
          <w:bottom w:w="0" w:type="dxa"/>
          <w:right w:w="0" w:type="dxa"/>
        </w:tblCellMar>
      </w:tblPr>
      <w:tblGrid>
        <w:gridCol w:w="619"/>
        <w:gridCol w:w="1082"/>
        <w:gridCol w:w="1501"/>
        <w:gridCol w:w="1388"/>
        <w:gridCol w:w="1267"/>
        <w:gridCol w:w="1276"/>
        <w:gridCol w:w="1418"/>
      </w:tblGrid>
      <w:tr>
        <w:tblPrEx>
          <w:tblCellMar>
            <w:top w:w="0" w:type="dxa"/>
            <w:left w:w="0" w:type="dxa"/>
            <w:bottom w:w="0" w:type="dxa"/>
            <w:right w:w="0" w:type="dxa"/>
          </w:tblCellMar>
        </w:tblPrEx>
        <w:trPr>
          <w:trHeight w:val="1096" w:hRule="exact"/>
        </w:trPr>
        <w:tc>
          <w:tcPr>
            <w:tcW w:w="619" w:type="dxa"/>
            <w:tcBorders>
              <w:top w:val="single" w:color="000000" w:sz="4" w:space="0"/>
              <w:left w:val="single" w:color="000000" w:sz="4" w:space="0"/>
              <w:bottom w:val="single" w:color="000000" w:sz="4" w:space="0"/>
              <w:right w:val="single" w:color="000000" w:sz="4" w:space="0"/>
            </w:tcBorders>
          </w:tcPr>
          <w:p>
            <w:pPr>
              <w:pStyle w:val="257"/>
              <w:kinsoku w:val="0"/>
              <w:overflowPunct w:val="0"/>
              <w:spacing w:before="5"/>
              <w:rPr>
                <w:rFonts w:cs="仿宋" w:asciiTheme="minorEastAsia" w:hAnsiTheme="minorEastAsia" w:eastAsiaTheme="minorEastAsia"/>
                <w:b/>
                <w:bCs/>
                <w:color w:val="auto"/>
                <w:sz w:val="26"/>
                <w:szCs w:val="26"/>
                <w:highlight w:val="none"/>
              </w:rPr>
            </w:pPr>
          </w:p>
          <w:p>
            <w:pPr>
              <w:pStyle w:val="257"/>
              <w:kinsoku w:val="0"/>
              <w:overflowPunct w:val="0"/>
              <w:ind w:left="61"/>
              <w:rPr>
                <w:rFonts w:asciiTheme="minorEastAsia" w:hAnsiTheme="minorEastAsia" w:eastAsiaTheme="minorEastAsia"/>
                <w:color w:val="auto"/>
                <w:highlight w:val="none"/>
              </w:rPr>
            </w:pPr>
            <w:r>
              <w:rPr>
                <w:rFonts w:hint="eastAsia" w:cs="仿宋" w:asciiTheme="minorEastAsia" w:hAnsiTheme="minorEastAsia" w:eastAsiaTheme="minorEastAsia"/>
                <w:color w:val="auto"/>
                <w:highlight w:val="none"/>
              </w:rPr>
              <w:t>序号</w:t>
            </w:r>
          </w:p>
        </w:tc>
        <w:tc>
          <w:tcPr>
            <w:tcW w:w="1082" w:type="dxa"/>
            <w:tcBorders>
              <w:top w:val="single" w:color="000000" w:sz="4" w:space="0"/>
              <w:left w:val="single" w:color="000000" w:sz="4" w:space="0"/>
              <w:bottom w:val="single" w:color="000000" w:sz="4" w:space="0"/>
              <w:right w:val="single" w:color="000000" w:sz="4" w:space="0"/>
            </w:tcBorders>
          </w:tcPr>
          <w:p>
            <w:pPr>
              <w:pStyle w:val="257"/>
              <w:kinsoku w:val="0"/>
              <w:overflowPunct w:val="0"/>
              <w:spacing w:before="5"/>
              <w:rPr>
                <w:rFonts w:cs="仿宋" w:asciiTheme="minorEastAsia" w:hAnsiTheme="minorEastAsia" w:eastAsiaTheme="minorEastAsia"/>
                <w:b/>
                <w:bCs/>
                <w:color w:val="auto"/>
                <w:sz w:val="26"/>
                <w:szCs w:val="26"/>
                <w:highlight w:val="none"/>
              </w:rPr>
            </w:pPr>
          </w:p>
          <w:p>
            <w:pPr>
              <w:pStyle w:val="257"/>
              <w:kinsoku w:val="0"/>
              <w:overflowPunct w:val="0"/>
              <w:ind w:left="52"/>
              <w:rPr>
                <w:rFonts w:asciiTheme="minorEastAsia" w:hAnsiTheme="minorEastAsia" w:eastAsiaTheme="minorEastAsia"/>
                <w:color w:val="auto"/>
                <w:highlight w:val="none"/>
              </w:rPr>
            </w:pPr>
            <w:r>
              <w:rPr>
                <w:rFonts w:hint="eastAsia" w:cs="仿宋" w:asciiTheme="minorEastAsia" w:hAnsiTheme="minorEastAsia" w:eastAsiaTheme="minorEastAsia"/>
                <w:color w:val="auto"/>
                <w:highlight w:val="none"/>
              </w:rPr>
              <w:t>项目名称</w:t>
            </w:r>
          </w:p>
        </w:tc>
        <w:tc>
          <w:tcPr>
            <w:tcW w:w="1501" w:type="dxa"/>
            <w:tcBorders>
              <w:top w:val="single" w:color="000000" w:sz="4" w:space="0"/>
              <w:left w:val="single" w:color="000000" w:sz="4" w:space="0"/>
              <w:bottom w:val="single" w:color="000000" w:sz="4" w:space="0"/>
              <w:right w:val="single" w:color="000000" w:sz="4" w:space="0"/>
            </w:tcBorders>
          </w:tcPr>
          <w:p>
            <w:pPr>
              <w:pStyle w:val="257"/>
              <w:kinsoku w:val="0"/>
              <w:overflowPunct w:val="0"/>
              <w:spacing w:before="189" w:line="313" w:lineRule="exact"/>
              <w:ind w:right="2"/>
              <w:jc w:val="center"/>
              <w:rPr>
                <w:rFonts w:cs="仿宋" w:asciiTheme="minorEastAsia" w:hAnsiTheme="minorEastAsia" w:eastAsiaTheme="minorEastAsia"/>
                <w:color w:val="auto"/>
                <w:highlight w:val="none"/>
              </w:rPr>
            </w:pPr>
            <w:r>
              <w:rPr>
                <w:rFonts w:hint="eastAsia" w:cs="仿宋" w:asciiTheme="minorEastAsia" w:hAnsiTheme="minorEastAsia" w:eastAsiaTheme="minorEastAsia"/>
                <w:color w:val="auto"/>
                <w:highlight w:val="none"/>
              </w:rPr>
              <w:t>项目内容</w:t>
            </w:r>
          </w:p>
          <w:p>
            <w:pPr>
              <w:pStyle w:val="257"/>
              <w:kinsoku w:val="0"/>
              <w:overflowPunct w:val="0"/>
              <w:spacing w:line="313" w:lineRule="exact"/>
              <w:ind w:right="2"/>
              <w:jc w:val="center"/>
              <w:rPr>
                <w:rFonts w:asciiTheme="minorEastAsia" w:hAnsiTheme="minorEastAsia" w:eastAsiaTheme="minorEastAsia"/>
                <w:color w:val="auto"/>
                <w:highlight w:val="none"/>
              </w:rPr>
            </w:pPr>
            <w:r>
              <w:rPr>
                <w:rFonts w:hint="eastAsia" w:cs="仿宋" w:asciiTheme="minorEastAsia" w:hAnsiTheme="minorEastAsia" w:eastAsiaTheme="minorEastAsia"/>
                <w:color w:val="auto"/>
                <w:highlight w:val="none"/>
              </w:rPr>
              <w:t>（类似项目）</w:t>
            </w:r>
          </w:p>
        </w:tc>
        <w:tc>
          <w:tcPr>
            <w:tcW w:w="1388" w:type="dxa"/>
            <w:tcBorders>
              <w:top w:val="single" w:color="000000" w:sz="4" w:space="0"/>
              <w:left w:val="single" w:color="000000" w:sz="4" w:space="0"/>
              <w:bottom w:val="single" w:color="000000" w:sz="4" w:space="0"/>
              <w:right w:val="single" w:color="000000" w:sz="4" w:space="0"/>
            </w:tcBorders>
          </w:tcPr>
          <w:p>
            <w:pPr>
              <w:pStyle w:val="257"/>
              <w:kinsoku w:val="0"/>
              <w:overflowPunct w:val="0"/>
              <w:spacing w:before="5"/>
              <w:rPr>
                <w:rFonts w:cs="仿宋" w:asciiTheme="minorEastAsia" w:hAnsiTheme="minorEastAsia" w:eastAsiaTheme="minorEastAsia"/>
                <w:b/>
                <w:bCs/>
                <w:color w:val="auto"/>
                <w:sz w:val="26"/>
                <w:szCs w:val="26"/>
                <w:highlight w:val="none"/>
              </w:rPr>
            </w:pPr>
          </w:p>
          <w:p>
            <w:pPr>
              <w:pStyle w:val="257"/>
              <w:kinsoku w:val="0"/>
              <w:overflowPunct w:val="0"/>
              <w:ind w:left="205"/>
              <w:rPr>
                <w:rFonts w:asciiTheme="minorEastAsia" w:hAnsiTheme="minorEastAsia" w:eastAsiaTheme="minorEastAsia"/>
                <w:color w:val="auto"/>
                <w:highlight w:val="none"/>
              </w:rPr>
            </w:pPr>
            <w:r>
              <w:rPr>
                <w:rFonts w:hint="eastAsia" w:cs="仿宋" w:asciiTheme="minorEastAsia" w:hAnsiTheme="minorEastAsia" w:eastAsiaTheme="minorEastAsia"/>
                <w:color w:val="auto"/>
                <w:highlight w:val="none"/>
              </w:rPr>
              <w:t>合同金额</w:t>
            </w:r>
          </w:p>
        </w:tc>
        <w:tc>
          <w:tcPr>
            <w:tcW w:w="1267" w:type="dxa"/>
            <w:tcBorders>
              <w:top w:val="single" w:color="000000" w:sz="4" w:space="0"/>
              <w:left w:val="single" w:color="000000" w:sz="4" w:space="0"/>
              <w:bottom w:val="single" w:color="000000" w:sz="4" w:space="0"/>
              <w:right w:val="single" w:color="000000" w:sz="4" w:space="0"/>
            </w:tcBorders>
          </w:tcPr>
          <w:p>
            <w:pPr>
              <w:pStyle w:val="257"/>
              <w:kinsoku w:val="0"/>
              <w:overflowPunct w:val="0"/>
              <w:spacing w:before="5"/>
              <w:rPr>
                <w:rFonts w:cs="仿宋" w:asciiTheme="minorEastAsia" w:hAnsiTheme="minorEastAsia" w:eastAsiaTheme="minorEastAsia"/>
                <w:b/>
                <w:bCs/>
                <w:color w:val="auto"/>
                <w:sz w:val="26"/>
                <w:szCs w:val="26"/>
                <w:highlight w:val="none"/>
              </w:rPr>
            </w:pPr>
          </w:p>
          <w:p>
            <w:pPr>
              <w:pStyle w:val="257"/>
              <w:kinsoku w:val="0"/>
              <w:overflowPunct w:val="0"/>
              <w:ind w:left="27"/>
              <w:rPr>
                <w:rFonts w:asciiTheme="minorEastAsia" w:hAnsiTheme="minorEastAsia" w:eastAsiaTheme="minorEastAsia"/>
                <w:color w:val="auto"/>
                <w:highlight w:val="none"/>
              </w:rPr>
            </w:pPr>
            <w:r>
              <w:rPr>
                <w:rFonts w:hint="eastAsia" w:cs="仿宋" w:asciiTheme="minorEastAsia" w:hAnsiTheme="minorEastAsia" w:eastAsiaTheme="minorEastAsia"/>
                <w:color w:val="auto"/>
                <w:highlight w:val="none"/>
              </w:rPr>
              <w:t>已结算金额</w:t>
            </w:r>
          </w:p>
        </w:tc>
        <w:tc>
          <w:tcPr>
            <w:tcW w:w="1276" w:type="dxa"/>
            <w:tcBorders>
              <w:top w:val="single" w:color="000000" w:sz="4" w:space="0"/>
              <w:left w:val="single" w:color="000000" w:sz="4" w:space="0"/>
              <w:bottom w:val="single" w:color="000000" w:sz="4" w:space="0"/>
              <w:right w:val="single" w:color="000000" w:sz="4" w:space="0"/>
            </w:tcBorders>
          </w:tcPr>
          <w:p>
            <w:pPr>
              <w:pStyle w:val="257"/>
              <w:kinsoku w:val="0"/>
              <w:overflowPunct w:val="0"/>
              <w:spacing w:before="5"/>
              <w:rPr>
                <w:rFonts w:cs="仿宋" w:asciiTheme="minorEastAsia" w:hAnsiTheme="minorEastAsia" w:eastAsiaTheme="minorEastAsia"/>
                <w:b/>
                <w:bCs/>
                <w:color w:val="auto"/>
                <w:sz w:val="26"/>
                <w:szCs w:val="26"/>
                <w:highlight w:val="none"/>
              </w:rPr>
            </w:pPr>
          </w:p>
          <w:p>
            <w:pPr>
              <w:pStyle w:val="257"/>
              <w:kinsoku w:val="0"/>
              <w:overflowPunct w:val="0"/>
              <w:ind w:left="149"/>
              <w:rPr>
                <w:rFonts w:asciiTheme="minorEastAsia" w:hAnsiTheme="minorEastAsia" w:eastAsiaTheme="minorEastAsia"/>
                <w:color w:val="auto"/>
                <w:highlight w:val="none"/>
              </w:rPr>
            </w:pPr>
            <w:r>
              <w:rPr>
                <w:rFonts w:hint="eastAsia" w:cs="仿宋" w:asciiTheme="minorEastAsia" w:hAnsiTheme="minorEastAsia" w:eastAsiaTheme="minorEastAsia"/>
                <w:color w:val="auto"/>
                <w:highlight w:val="none"/>
              </w:rPr>
              <w:t>完成日期</w:t>
            </w:r>
          </w:p>
        </w:tc>
        <w:tc>
          <w:tcPr>
            <w:tcW w:w="1418" w:type="dxa"/>
            <w:tcBorders>
              <w:top w:val="single" w:color="000000" w:sz="4" w:space="0"/>
              <w:left w:val="single" w:color="000000" w:sz="4" w:space="0"/>
              <w:bottom w:val="single" w:color="000000" w:sz="4" w:space="0"/>
              <w:right w:val="single" w:color="000000" w:sz="4" w:space="0"/>
            </w:tcBorders>
          </w:tcPr>
          <w:p>
            <w:pPr>
              <w:pStyle w:val="257"/>
              <w:kinsoku w:val="0"/>
              <w:overflowPunct w:val="0"/>
              <w:spacing w:before="11"/>
              <w:rPr>
                <w:rFonts w:cs="仿宋" w:asciiTheme="minorEastAsia" w:hAnsiTheme="minorEastAsia" w:eastAsiaTheme="minorEastAsia"/>
                <w:b/>
                <w:bCs/>
                <w:color w:val="auto"/>
                <w:sz w:val="16"/>
                <w:szCs w:val="16"/>
                <w:highlight w:val="none"/>
              </w:rPr>
            </w:pPr>
          </w:p>
          <w:p>
            <w:pPr>
              <w:pStyle w:val="257"/>
              <w:kinsoku w:val="0"/>
              <w:overflowPunct w:val="0"/>
              <w:spacing w:line="312" w:lineRule="exact"/>
              <w:ind w:left="462" w:right="100" w:hanging="360"/>
              <w:rPr>
                <w:rFonts w:asciiTheme="minorEastAsia" w:hAnsiTheme="minorEastAsia" w:eastAsiaTheme="minorEastAsia"/>
                <w:color w:val="auto"/>
                <w:highlight w:val="none"/>
              </w:rPr>
            </w:pPr>
            <w:r>
              <w:rPr>
                <w:rFonts w:hint="eastAsia" w:cs="仿宋" w:asciiTheme="minorEastAsia" w:hAnsiTheme="minorEastAsia" w:eastAsiaTheme="minorEastAsia"/>
                <w:color w:val="auto"/>
                <w:highlight w:val="none"/>
              </w:rPr>
              <w:t>采购人联系电话</w:t>
            </w:r>
          </w:p>
        </w:tc>
      </w:tr>
      <w:tr>
        <w:tblPrEx>
          <w:tblCellMar>
            <w:top w:w="0" w:type="dxa"/>
            <w:left w:w="0" w:type="dxa"/>
            <w:bottom w:w="0" w:type="dxa"/>
            <w:right w:w="0" w:type="dxa"/>
          </w:tblCellMar>
        </w:tblPrEx>
        <w:trPr>
          <w:trHeight w:val="615" w:hRule="exact"/>
        </w:trPr>
        <w:tc>
          <w:tcPr>
            <w:tcW w:w="619" w:type="dxa"/>
            <w:tcBorders>
              <w:top w:val="single" w:color="000000" w:sz="4" w:space="0"/>
              <w:left w:val="single" w:color="000000" w:sz="4" w:space="0"/>
              <w:bottom w:val="single" w:color="000000" w:sz="4" w:space="0"/>
              <w:right w:val="single" w:color="000000" w:sz="4" w:space="0"/>
            </w:tcBorders>
          </w:tcPr>
          <w:p>
            <w:pPr>
              <w:pStyle w:val="257"/>
              <w:kinsoku w:val="0"/>
              <w:overflowPunct w:val="0"/>
              <w:spacing w:before="200"/>
              <w:jc w:val="center"/>
              <w:rPr>
                <w:rFonts w:asciiTheme="minorEastAsia" w:hAnsiTheme="minorEastAsia" w:eastAsiaTheme="minorEastAsia"/>
                <w:color w:val="auto"/>
                <w:highlight w:val="none"/>
              </w:rPr>
            </w:pPr>
            <w:r>
              <w:rPr>
                <w:rFonts w:cs="仿宋" w:asciiTheme="minorEastAsia" w:hAnsiTheme="minorEastAsia" w:eastAsiaTheme="minorEastAsia"/>
                <w:color w:val="auto"/>
                <w:highlight w:val="none"/>
              </w:rPr>
              <w:t>1</w:t>
            </w:r>
          </w:p>
        </w:tc>
        <w:tc>
          <w:tcPr>
            <w:tcW w:w="1082" w:type="dxa"/>
            <w:tcBorders>
              <w:top w:val="single" w:color="000000" w:sz="4" w:space="0"/>
              <w:left w:val="single" w:color="000000" w:sz="4" w:space="0"/>
              <w:bottom w:val="single" w:color="000000" w:sz="4" w:space="0"/>
              <w:right w:val="single" w:color="000000" w:sz="4" w:space="0"/>
            </w:tcBorders>
          </w:tcPr>
          <w:p>
            <w:pPr>
              <w:rPr>
                <w:rFonts w:asciiTheme="minorEastAsia" w:hAnsiTheme="minorEastAsia" w:eastAsiaTheme="minorEastAsia"/>
                <w:color w:val="auto"/>
                <w:highlight w:val="none"/>
              </w:rPr>
            </w:pPr>
          </w:p>
        </w:tc>
        <w:tc>
          <w:tcPr>
            <w:tcW w:w="1501" w:type="dxa"/>
            <w:tcBorders>
              <w:top w:val="single" w:color="000000" w:sz="4" w:space="0"/>
              <w:left w:val="single" w:color="000000" w:sz="4" w:space="0"/>
              <w:bottom w:val="single" w:color="000000" w:sz="4" w:space="0"/>
              <w:right w:val="single" w:color="000000" w:sz="4" w:space="0"/>
            </w:tcBorders>
          </w:tcPr>
          <w:p>
            <w:pPr>
              <w:rPr>
                <w:rFonts w:asciiTheme="minorEastAsia" w:hAnsiTheme="minorEastAsia" w:eastAsiaTheme="minorEastAsia"/>
                <w:color w:val="auto"/>
                <w:highlight w:val="none"/>
              </w:rPr>
            </w:pPr>
          </w:p>
        </w:tc>
        <w:tc>
          <w:tcPr>
            <w:tcW w:w="1388" w:type="dxa"/>
            <w:tcBorders>
              <w:top w:val="single" w:color="000000" w:sz="4" w:space="0"/>
              <w:left w:val="single" w:color="000000" w:sz="4" w:space="0"/>
              <w:bottom w:val="single" w:color="000000" w:sz="4" w:space="0"/>
              <w:right w:val="single" w:color="000000" w:sz="4" w:space="0"/>
            </w:tcBorders>
          </w:tcPr>
          <w:p>
            <w:pPr>
              <w:rPr>
                <w:rFonts w:asciiTheme="minorEastAsia" w:hAnsiTheme="minorEastAsia" w:eastAsiaTheme="minorEastAsia"/>
                <w:color w:val="auto"/>
                <w:highlight w:val="none"/>
              </w:rPr>
            </w:pPr>
          </w:p>
        </w:tc>
        <w:tc>
          <w:tcPr>
            <w:tcW w:w="1267" w:type="dxa"/>
            <w:tcBorders>
              <w:top w:val="single" w:color="000000" w:sz="4" w:space="0"/>
              <w:left w:val="single" w:color="000000" w:sz="4" w:space="0"/>
              <w:bottom w:val="single" w:color="000000" w:sz="4" w:space="0"/>
              <w:right w:val="single" w:color="000000" w:sz="4" w:space="0"/>
            </w:tcBorders>
          </w:tcPr>
          <w:p>
            <w:pPr>
              <w:rPr>
                <w:rFonts w:asciiTheme="minorEastAsia" w:hAnsiTheme="minorEastAsia" w:eastAsiaTheme="minorEastAsia"/>
                <w:color w:val="auto"/>
                <w:highlight w:val="none"/>
              </w:rPr>
            </w:pPr>
          </w:p>
        </w:tc>
        <w:tc>
          <w:tcPr>
            <w:tcW w:w="1276" w:type="dxa"/>
            <w:tcBorders>
              <w:top w:val="single" w:color="000000" w:sz="4" w:space="0"/>
              <w:left w:val="single" w:color="000000" w:sz="4" w:space="0"/>
              <w:bottom w:val="single" w:color="000000" w:sz="4" w:space="0"/>
              <w:right w:val="single" w:color="000000" w:sz="4" w:space="0"/>
            </w:tcBorders>
          </w:tcPr>
          <w:p>
            <w:pPr>
              <w:rPr>
                <w:rFonts w:asciiTheme="minorEastAsia" w:hAnsiTheme="minorEastAsia" w:eastAsiaTheme="minorEastAsia"/>
                <w:color w:val="auto"/>
                <w:highlight w:val="none"/>
              </w:rPr>
            </w:pPr>
          </w:p>
        </w:tc>
        <w:tc>
          <w:tcPr>
            <w:tcW w:w="1418" w:type="dxa"/>
            <w:tcBorders>
              <w:top w:val="single" w:color="000000" w:sz="4" w:space="0"/>
              <w:left w:val="single" w:color="000000" w:sz="4" w:space="0"/>
              <w:bottom w:val="single" w:color="000000" w:sz="4" w:space="0"/>
              <w:right w:val="single" w:color="000000" w:sz="4" w:space="0"/>
            </w:tcBorders>
          </w:tcPr>
          <w:p>
            <w:pPr>
              <w:rPr>
                <w:rFonts w:asciiTheme="minorEastAsia" w:hAnsiTheme="minorEastAsia" w:eastAsiaTheme="minorEastAsia"/>
                <w:color w:val="auto"/>
                <w:highlight w:val="none"/>
              </w:rPr>
            </w:pPr>
          </w:p>
        </w:tc>
      </w:tr>
      <w:tr>
        <w:tblPrEx>
          <w:tblCellMar>
            <w:top w:w="0" w:type="dxa"/>
            <w:left w:w="0" w:type="dxa"/>
            <w:bottom w:w="0" w:type="dxa"/>
            <w:right w:w="0" w:type="dxa"/>
          </w:tblCellMar>
        </w:tblPrEx>
        <w:trPr>
          <w:trHeight w:val="615" w:hRule="exact"/>
        </w:trPr>
        <w:tc>
          <w:tcPr>
            <w:tcW w:w="619" w:type="dxa"/>
            <w:tcBorders>
              <w:top w:val="single" w:color="000000" w:sz="4" w:space="0"/>
              <w:left w:val="single" w:color="000000" w:sz="4" w:space="0"/>
              <w:bottom w:val="single" w:color="000000" w:sz="4" w:space="0"/>
              <w:right w:val="single" w:color="000000" w:sz="4" w:space="0"/>
            </w:tcBorders>
          </w:tcPr>
          <w:p>
            <w:pPr>
              <w:pStyle w:val="257"/>
              <w:kinsoku w:val="0"/>
              <w:overflowPunct w:val="0"/>
              <w:spacing w:before="199"/>
              <w:jc w:val="center"/>
              <w:rPr>
                <w:rFonts w:asciiTheme="minorEastAsia" w:hAnsiTheme="minorEastAsia" w:eastAsiaTheme="minorEastAsia"/>
                <w:color w:val="auto"/>
                <w:highlight w:val="none"/>
              </w:rPr>
            </w:pPr>
            <w:r>
              <w:rPr>
                <w:rFonts w:cs="仿宋" w:asciiTheme="minorEastAsia" w:hAnsiTheme="minorEastAsia" w:eastAsiaTheme="minorEastAsia"/>
                <w:color w:val="auto"/>
                <w:highlight w:val="none"/>
              </w:rPr>
              <w:t>2</w:t>
            </w:r>
          </w:p>
        </w:tc>
        <w:tc>
          <w:tcPr>
            <w:tcW w:w="1082" w:type="dxa"/>
            <w:tcBorders>
              <w:top w:val="single" w:color="000000" w:sz="4" w:space="0"/>
              <w:left w:val="single" w:color="000000" w:sz="4" w:space="0"/>
              <w:bottom w:val="single" w:color="000000" w:sz="4" w:space="0"/>
              <w:right w:val="single" w:color="000000" w:sz="4" w:space="0"/>
            </w:tcBorders>
          </w:tcPr>
          <w:p>
            <w:pPr>
              <w:rPr>
                <w:rFonts w:asciiTheme="minorEastAsia" w:hAnsiTheme="minorEastAsia" w:eastAsiaTheme="minorEastAsia"/>
                <w:color w:val="auto"/>
                <w:highlight w:val="none"/>
              </w:rPr>
            </w:pPr>
          </w:p>
        </w:tc>
        <w:tc>
          <w:tcPr>
            <w:tcW w:w="1501" w:type="dxa"/>
            <w:tcBorders>
              <w:top w:val="single" w:color="000000" w:sz="4" w:space="0"/>
              <w:left w:val="single" w:color="000000" w:sz="4" w:space="0"/>
              <w:bottom w:val="single" w:color="000000" w:sz="4" w:space="0"/>
              <w:right w:val="single" w:color="000000" w:sz="4" w:space="0"/>
            </w:tcBorders>
          </w:tcPr>
          <w:p>
            <w:pPr>
              <w:rPr>
                <w:rFonts w:asciiTheme="minorEastAsia" w:hAnsiTheme="minorEastAsia" w:eastAsiaTheme="minorEastAsia"/>
                <w:color w:val="auto"/>
                <w:highlight w:val="none"/>
              </w:rPr>
            </w:pPr>
          </w:p>
        </w:tc>
        <w:tc>
          <w:tcPr>
            <w:tcW w:w="1388" w:type="dxa"/>
            <w:tcBorders>
              <w:top w:val="single" w:color="000000" w:sz="4" w:space="0"/>
              <w:left w:val="single" w:color="000000" w:sz="4" w:space="0"/>
              <w:bottom w:val="single" w:color="000000" w:sz="4" w:space="0"/>
              <w:right w:val="single" w:color="000000" w:sz="4" w:space="0"/>
            </w:tcBorders>
          </w:tcPr>
          <w:p>
            <w:pPr>
              <w:rPr>
                <w:rFonts w:asciiTheme="minorEastAsia" w:hAnsiTheme="minorEastAsia" w:eastAsiaTheme="minorEastAsia"/>
                <w:color w:val="auto"/>
                <w:highlight w:val="none"/>
              </w:rPr>
            </w:pPr>
          </w:p>
        </w:tc>
        <w:tc>
          <w:tcPr>
            <w:tcW w:w="1267" w:type="dxa"/>
            <w:tcBorders>
              <w:top w:val="single" w:color="000000" w:sz="4" w:space="0"/>
              <w:left w:val="single" w:color="000000" w:sz="4" w:space="0"/>
              <w:bottom w:val="single" w:color="000000" w:sz="4" w:space="0"/>
              <w:right w:val="single" w:color="000000" w:sz="4" w:space="0"/>
            </w:tcBorders>
          </w:tcPr>
          <w:p>
            <w:pPr>
              <w:rPr>
                <w:rFonts w:asciiTheme="minorEastAsia" w:hAnsiTheme="minorEastAsia" w:eastAsiaTheme="minorEastAsia"/>
                <w:color w:val="auto"/>
                <w:highlight w:val="none"/>
              </w:rPr>
            </w:pPr>
          </w:p>
        </w:tc>
        <w:tc>
          <w:tcPr>
            <w:tcW w:w="1276" w:type="dxa"/>
            <w:tcBorders>
              <w:top w:val="single" w:color="000000" w:sz="4" w:space="0"/>
              <w:left w:val="single" w:color="000000" w:sz="4" w:space="0"/>
              <w:bottom w:val="single" w:color="000000" w:sz="4" w:space="0"/>
              <w:right w:val="single" w:color="000000" w:sz="4" w:space="0"/>
            </w:tcBorders>
          </w:tcPr>
          <w:p>
            <w:pPr>
              <w:rPr>
                <w:rFonts w:asciiTheme="minorEastAsia" w:hAnsiTheme="minorEastAsia" w:eastAsiaTheme="minorEastAsia"/>
                <w:color w:val="auto"/>
                <w:highlight w:val="none"/>
              </w:rPr>
            </w:pPr>
          </w:p>
        </w:tc>
        <w:tc>
          <w:tcPr>
            <w:tcW w:w="1418" w:type="dxa"/>
            <w:tcBorders>
              <w:top w:val="single" w:color="000000" w:sz="4" w:space="0"/>
              <w:left w:val="single" w:color="000000" w:sz="4" w:space="0"/>
              <w:bottom w:val="single" w:color="000000" w:sz="4" w:space="0"/>
              <w:right w:val="single" w:color="000000" w:sz="4" w:space="0"/>
            </w:tcBorders>
          </w:tcPr>
          <w:p>
            <w:pPr>
              <w:rPr>
                <w:rFonts w:asciiTheme="minorEastAsia" w:hAnsiTheme="minorEastAsia" w:eastAsiaTheme="minorEastAsia"/>
                <w:color w:val="auto"/>
                <w:highlight w:val="none"/>
              </w:rPr>
            </w:pPr>
          </w:p>
        </w:tc>
      </w:tr>
      <w:tr>
        <w:tblPrEx>
          <w:tblCellMar>
            <w:top w:w="0" w:type="dxa"/>
            <w:left w:w="0" w:type="dxa"/>
            <w:bottom w:w="0" w:type="dxa"/>
            <w:right w:w="0" w:type="dxa"/>
          </w:tblCellMar>
        </w:tblPrEx>
        <w:trPr>
          <w:trHeight w:val="615" w:hRule="exact"/>
        </w:trPr>
        <w:tc>
          <w:tcPr>
            <w:tcW w:w="619" w:type="dxa"/>
            <w:tcBorders>
              <w:top w:val="single" w:color="000000" w:sz="4" w:space="0"/>
              <w:left w:val="single" w:color="000000" w:sz="4" w:space="0"/>
              <w:bottom w:val="single" w:color="000000" w:sz="4" w:space="0"/>
              <w:right w:val="single" w:color="000000" w:sz="4" w:space="0"/>
            </w:tcBorders>
          </w:tcPr>
          <w:p>
            <w:pPr>
              <w:pStyle w:val="257"/>
              <w:kinsoku w:val="0"/>
              <w:overflowPunct w:val="0"/>
              <w:spacing w:before="201"/>
              <w:jc w:val="center"/>
              <w:rPr>
                <w:rFonts w:asciiTheme="minorEastAsia" w:hAnsiTheme="minorEastAsia" w:eastAsiaTheme="minorEastAsia"/>
                <w:color w:val="auto"/>
                <w:highlight w:val="none"/>
              </w:rPr>
            </w:pPr>
            <w:r>
              <w:rPr>
                <w:rFonts w:cs="仿宋" w:asciiTheme="minorEastAsia" w:hAnsiTheme="minorEastAsia" w:eastAsiaTheme="minorEastAsia"/>
                <w:color w:val="auto"/>
                <w:highlight w:val="none"/>
              </w:rPr>
              <w:t>3</w:t>
            </w:r>
          </w:p>
        </w:tc>
        <w:tc>
          <w:tcPr>
            <w:tcW w:w="1082" w:type="dxa"/>
            <w:tcBorders>
              <w:top w:val="single" w:color="000000" w:sz="4" w:space="0"/>
              <w:left w:val="single" w:color="000000" w:sz="4" w:space="0"/>
              <w:bottom w:val="single" w:color="000000" w:sz="4" w:space="0"/>
              <w:right w:val="single" w:color="000000" w:sz="4" w:space="0"/>
            </w:tcBorders>
          </w:tcPr>
          <w:p>
            <w:pPr>
              <w:rPr>
                <w:rFonts w:asciiTheme="minorEastAsia" w:hAnsiTheme="minorEastAsia" w:eastAsiaTheme="minorEastAsia"/>
                <w:color w:val="auto"/>
                <w:highlight w:val="none"/>
              </w:rPr>
            </w:pPr>
          </w:p>
        </w:tc>
        <w:tc>
          <w:tcPr>
            <w:tcW w:w="1501" w:type="dxa"/>
            <w:tcBorders>
              <w:top w:val="single" w:color="000000" w:sz="4" w:space="0"/>
              <w:left w:val="single" w:color="000000" w:sz="4" w:space="0"/>
              <w:bottom w:val="single" w:color="000000" w:sz="4" w:space="0"/>
              <w:right w:val="single" w:color="000000" w:sz="4" w:space="0"/>
            </w:tcBorders>
          </w:tcPr>
          <w:p>
            <w:pPr>
              <w:rPr>
                <w:rFonts w:asciiTheme="minorEastAsia" w:hAnsiTheme="minorEastAsia" w:eastAsiaTheme="minorEastAsia"/>
                <w:color w:val="auto"/>
                <w:highlight w:val="none"/>
              </w:rPr>
            </w:pPr>
          </w:p>
        </w:tc>
        <w:tc>
          <w:tcPr>
            <w:tcW w:w="1388" w:type="dxa"/>
            <w:tcBorders>
              <w:top w:val="single" w:color="000000" w:sz="4" w:space="0"/>
              <w:left w:val="single" w:color="000000" w:sz="4" w:space="0"/>
              <w:bottom w:val="single" w:color="000000" w:sz="4" w:space="0"/>
              <w:right w:val="single" w:color="000000" w:sz="4" w:space="0"/>
            </w:tcBorders>
          </w:tcPr>
          <w:p>
            <w:pPr>
              <w:rPr>
                <w:rFonts w:asciiTheme="minorEastAsia" w:hAnsiTheme="minorEastAsia" w:eastAsiaTheme="minorEastAsia"/>
                <w:color w:val="auto"/>
                <w:highlight w:val="none"/>
              </w:rPr>
            </w:pPr>
          </w:p>
        </w:tc>
        <w:tc>
          <w:tcPr>
            <w:tcW w:w="1267" w:type="dxa"/>
            <w:tcBorders>
              <w:top w:val="single" w:color="000000" w:sz="4" w:space="0"/>
              <w:left w:val="single" w:color="000000" w:sz="4" w:space="0"/>
              <w:bottom w:val="single" w:color="000000" w:sz="4" w:space="0"/>
              <w:right w:val="single" w:color="000000" w:sz="4" w:space="0"/>
            </w:tcBorders>
          </w:tcPr>
          <w:p>
            <w:pPr>
              <w:rPr>
                <w:rFonts w:asciiTheme="minorEastAsia" w:hAnsiTheme="minorEastAsia" w:eastAsiaTheme="minorEastAsia"/>
                <w:color w:val="auto"/>
                <w:highlight w:val="none"/>
              </w:rPr>
            </w:pPr>
          </w:p>
        </w:tc>
        <w:tc>
          <w:tcPr>
            <w:tcW w:w="1276" w:type="dxa"/>
            <w:tcBorders>
              <w:top w:val="single" w:color="000000" w:sz="4" w:space="0"/>
              <w:left w:val="single" w:color="000000" w:sz="4" w:space="0"/>
              <w:bottom w:val="single" w:color="000000" w:sz="4" w:space="0"/>
              <w:right w:val="single" w:color="000000" w:sz="4" w:space="0"/>
            </w:tcBorders>
          </w:tcPr>
          <w:p>
            <w:pPr>
              <w:rPr>
                <w:rFonts w:asciiTheme="minorEastAsia" w:hAnsiTheme="minorEastAsia" w:eastAsiaTheme="minorEastAsia"/>
                <w:color w:val="auto"/>
                <w:highlight w:val="none"/>
              </w:rPr>
            </w:pPr>
          </w:p>
        </w:tc>
        <w:tc>
          <w:tcPr>
            <w:tcW w:w="1418" w:type="dxa"/>
            <w:tcBorders>
              <w:top w:val="single" w:color="000000" w:sz="4" w:space="0"/>
              <w:left w:val="single" w:color="000000" w:sz="4" w:space="0"/>
              <w:bottom w:val="single" w:color="000000" w:sz="4" w:space="0"/>
              <w:right w:val="single" w:color="000000" w:sz="4" w:space="0"/>
            </w:tcBorders>
          </w:tcPr>
          <w:p>
            <w:pPr>
              <w:rPr>
                <w:rFonts w:asciiTheme="minorEastAsia" w:hAnsiTheme="minorEastAsia" w:eastAsiaTheme="minorEastAsia"/>
                <w:color w:val="auto"/>
                <w:highlight w:val="none"/>
              </w:rPr>
            </w:pPr>
          </w:p>
        </w:tc>
      </w:tr>
      <w:tr>
        <w:tblPrEx>
          <w:tblCellMar>
            <w:top w:w="0" w:type="dxa"/>
            <w:left w:w="0" w:type="dxa"/>
            <w:bottom w:w="0" w:type="dxa"/>
            <w:right w:w="0" w:type="dxa"/>
          </w:tblCellMar>
        </w:tblPrEx>
        <w:trPr>
          <w:trHeight w:val="615" w:hRule="exact"/>
        </w:trPr>
        <w:tc>
          <w:tcPr>
            <w:tcW w:w="619" w:type="dxa"/>
            <w:tcBorders>
              <w:top w:val="single" w:color="000000" w:sz="4" w:space="0"/>
              <w:left w:val="single" w:color="000000" w:sz="4" w:space="0"/>
              <w:bottom w:val="single" w:color="000000" w:sz="4" w:space="0"/>
              <w:right w:val="single" w:color="000000" w:sz="4" w:space="0"/>
            </w:tcBorders>
          </w:tcPr>
          <w:p>
            <w:pPr>
              <w:pStyle w:val="257"/>
              <w:kinsoku w:val="0"/>
              <w:overflowPunct w:val="0"/>
              <w:spacing w:before="200"/>
              <w:jc w:val="center"/>
              <w:rPr>
                <w:rFonts w:asciiTheme="minorEastAsia" w:hAnsiTheme="minorEastAsia" w:eastAsiaTheme="minorEastAsia"/>
                <w:color w:val="auto"/>
                <w:highlight w:val="none"/>
              </w:rPr>
            </w:pPr>
            <w:r>
              <w:rPr>
                <w:rFonts w:cs="仿宋" w:asciiTheme="minorEastAsia" w:hAnsiTheme="minorEastAsia" w:eastAsiaTheme="minorEastAsia"/>
                <w:color w:val="auto"/>
                <w:highlight w:val="none"/>
              </w:rPr>
              <w:t>4</w:t>
            </w:r>
          </w:p>
        </w:tc>
        <w:tc>
          <w:tcPr>
            <w:tcW w:w="1082" w:type="dxa"/>
            <w:tcBorders>
              <w:top w:val="single" w:color="000000" w:sz="4" w:space="0"/>
              <w:left w:val="single" w:color="000000" w:sz="4" w:space="0"/>
              <w:bottom w:val="single" w:color="000000" w:sz="4" w:space="0"/>
              <w:right w:val="single" w:color="000000" w:sz="4" w:space="0"/>
            </w:tcBorders>
          </w:tcPr>
          <w:p>
            <w:pPr>
              <w:rPr>
                <w:rFonts w:asciiTheme="minorEastAsia" w:hAnsiTheme="minorEastAsia" w:eastAsiaTheme="minorEastAsia"/>
                <w:color w:val="auto"/>
                <w:highlight w:val="none"/>
              </w:rPr>
            </w:pPr>
          </w:p>
        </w:tc>
        <w:tc>
          <w:tcPr>
            <w:tcW w:w="1501" w:type="dxa"/>
            <w:tcBorders>
              <w:top w:val="single" w:color="000000" w:sz="4" w:space="0"/>
              <w:left w:val="single" w:color="000000" w:sz="4" w:space="0"/>
              <w:bottom w:val="single" w:color="000000" w:sz="4" w:space="0"/>
              <w:right w:val="single" w:color="000000" w:sz="4" w:space="0"/>
            </w:tcBorders>
          </w:tcPr>
          <w:p>
            <w:pPr>
              <w:rPr>
                <w:rFonts w:asciiTheme="minorEastAsia" w:hAnsiTheme="minorEastAsia" w:eastAsiaTheme="minorEastAsia"/>
                <w:color w:val="auto"/>
                <w:highlight w:val="none"/>
              </w:rPr>
            </w:pPr>
          </w:p>
        </w:tc>
        <w:tc>
          <w:tcPr>
            <w:tcW w:w="1388" w:type="dxa"/>
            <w:tcBorders>
              <w:top w:val="single" w:color="000000" w:sz="4" w:space="0"/>
              <w:left w:val="single" w:color="000000" w:sz="4" w:space="0"/>
              <w:bottom w:val="single" w:color="000000" w:sz="4" w:space="0"/>
              <w:right w:val="single" w:color="000000" w:sz="4" w:space="0"/>
            </w:tcBorders>
          </w:tcPr>
          <w:p>
            <w:pPr>
              <w:rPr>
                <w:rFonts w:asciiTheme="minorEastAsia" w:hAnsiTheme="minorEastAsia" w:eastAsiaTheme="minorEastAsia"/>
                <w:color w:val="auto"/>
                <w:highlight w:val="none"/>
              </w:rPr>
            </w:pPr>
          </w:p>
        </w:tc>
        <w:tc>
          <w:tcPr>
            <w:tcW w:w="1267" w:type="dxa"/>
            <w:tcBorders>
              <w:top w:val="single" w:color="000000" w:sz="4" w:space="0"/>
              <w:left w:val="single" w:color="000000" w:sz="4" w:space="0"/>
              <w:bottom w:val="single" w:color="000000" w:sz="4" w:space="0"/>
              <w:right w:val="single" w:color="000000" w:sz="4" w:space="0"/>
            </w:tcBorders>
          </w:tcPr>
          <w:p>
            <w:pPr>
              <w:rPr>
                <w:rFonts w:asciiTheme="minorEastAsia" w:hAnsiTheme="minorEastAsia" w:eastAsiaTheme="minorEastAsia"/>
                <w:color w:val="auto"/>
                <w:highlight w:val="none"/>
              </w:rPr>
            </w:pPr>
          </w:p>
        </w:tc>
        <w:tc>
          <w:tcPr>
            <w:tcW w:w="1276" w:type="dxa"/>
            <w:tcBorders>
              <w:top w:val="single" w:color="000000" w:sz="4" w:space="0"/>
              <w:left w:val="single" w:color="000000" w:sz="4" w:space="0"/>
              <w:bottom w:val="single" w:color="000000" w:sz="4" w:space="0"/>
              <w:right w:val="single" w:color="000000" w:sz="4" w:space="0"/>
            </w:tcBorders>
          </w:tcPr>
          <w:p>
            <w:pPr>
              <w:rPr>
                <w:rFonts w:asciiTheme="minorEastAsia" w:hAnsiTheme="minorEastAsia" w:eastAsiaTheme="minorEastAsia"/>
                <w:color w:val="auto"/>
                <w:highlight w:val="none"/>
              </w:rPr>
            </w:pPr>
          </w:p>
        </w:tc>
        <w:tc>
          <w:tcPr>
            <w:tcW w:w="1418" w:type="dxa"/>
            <w:tcBorders>
              <w:top w:val="single" w:color="000000" w:sz="4" w:space="0"/>
              <w:left w:val="single" w:color="000000" w:sz="4" w:space="0"/>
              <w:bottom w:val="single" w:color="000000" w:sz="4" w:space="0"/>
              <w:right w:val="single" w:color="000000" w:sz="4" w:space="0"/>
            </w:tcBorders>
          </w:tcPr>
          <w:p>
            <w:pPr>
              <w:rPr>
                <w:rFonts w:asciiTheme="minorEastAsia" w:hAnsiTheme="minorEastAsia" w:eastAsiaTheme="minorEastAsia"/>
                <w:color w:val="auto"/>
                <w:highlight w:val="none"/>
              </w:rPr>
            </w:pPr>
          </w:p>
        </w:tc>
      </w:tr>
      <w:tr>
        <w:tblPrEx>
          <w:tblCellMar>
            <w:top w:w="0" w:type="dxa"/>
            <w:left w:w="0" w:type="dxa"/>
            <w:bottom w:w="0" w:type="dxa"/>
            <w:right w:w="0" w:type="dxa"/>
          </w:tblCellMar>
        </w:tblPrEx>
        <w:trPr>
          <w:trHeight w:val="615" w:hRule="exact"/>
        </w:trPr>
        <w:tc>
          <w:tcPr>
            <w:tcW w:w="619" w:type="dxa"/>
            <w:tcBorders>
              <w:top w:val="single" w:color="000000" w:sz="4" w:space="0"/>
              <w:left w:val="single" w:color="000000" w:sz="4" w:space="0"/>
              <w:bottom w:val="single" w:color="000000" w:sz="4" w:space="0"/>
              <w:right w:val="single" w:color="000000" w:sz="4" w:space="0"/>
            </w:tcBorders>
          </w:tcPr>
          <w:p>
            <w:pPr>
              <w:pStyle w:val="257"/>
              <w:kinsoku w:val="0"/>
              <w:overflowPunct w:val="0"/>
              <w:spacing w:before="200"/>
              <w:jc w:val="center"/>
              <w:rPr>
                <w:rFonts w:asciiTheme="minorEastAsia" w:hAnsiTheme="minorEastAsia" w:eastAsiaTheme="minorEastAsia"/>
                <w:color w:val="auto"/>
                <w:highlight w:val="none"/>
              </w:rPr>
            </w:pPr>
            <w:r>
              <w:rPr>
                <w:rFonts w:cs="仿宋" w:asciiTheme="minorEastAsia" w:hAnsiTheme="minorEastAsia" w:eastAsiaTheme="minorEastAsia"/>
                <w:color w:val="auto"/>
                <w:highlight w:val="none"/>
              </w:rPr>
              <w:t>5</w:t>
            </w:r>
          </w:p>
        </w:tc>
        <w:tc>
          <w:tcPr>
            <w:tcW w:w="1082" w:type="dxa"/>
            <w:tcBorders>
              <w:top w:val="single" w:color="000000" w:sz="4" w:space="0"/>
              <w:left w:val="single" w:color="000000" w:sz="4" w:space="0"/>
              <w:bottom w:val="single" w:color="000000" w:sz="4" w:space="0"/>
              <w:right w:val="single" w:color="000000" w:sz="4" w:space="0"/>
            </w:tcBorders>
          </w:tcPr>
          <w:p>
            <w:pPr>
              <w:rPr>
                <w:rFonts w:asciiTheme="minorEastAsia" w:hAnsiTheme="minorEastAsia" w:eastAsiaTheme="minorEastAsia"/>
                <w:color w:val="auto"/>
                <w:highlight w:val="none"/>
              </w:rPr>
            </w:pPr>
          </w:p>
        </w:tc>
        <w:tc>
          <w:tcPr>
            <w:tcW w:w="1501" w:type="dxa"/>
            <w:tcBorders>
              <w:top w:val="single" w:color="000000" w:sz="4" w:space="0"/>
              <w:left w:val="single" w:color="000000" w:sz="4" w:space="0"/>
              <w:bottom w:val="single" w:color="000000" w:sz="4" w:space="0"/>
              <w:right w:val="single" w:color="000000" w:sz="4" w:space="0"/>
            </w:tcBorders>
          </w:tcPr>
          <w:p>
            <w:pPr>
              <w:rPr>
                <w:rFonts w:asciiTheme="minorEastAsia" w:hAnsiTheme="minorEastAsia" w:eastAsiaTheme="minorEastAsia"/>
                <w:color w:val="auto"/>
                <w:highlight w:val="none"/>
              </w:rPr>
            </w:pPr>
          </w:p>
        </w:tc>
        <w:tc>
          <w:tcPr>
            <w:tcW w:w="1388" w:type="dxa"/>
            <w:tcBorders>
              <w:top w:val="single" w:color="000000" w:sz="4" w:space="0"/>
              <w:left w:val="single" w:color="000000" w:sz="4" w:space="0"/>
              <w:bottom w:val="single" w:color="000000" w:sz="4" w:space="0"/>
              <w:right w:val="single" w:color="000000" w:sz="4" w:space="0"/>
            </w:tcBorders>
          </w:tcPr>
          <w:p>
            <w:pPr>
              <w:rPr>
                <w:rFonts w:asciiTheme="minorEastAsia" w:hAnsiTheme="minorEastAsia" w:eastAsiaTheme="minorEastAsia"/>
                <w:color w:val="auto"/>
                <w:highlight w:val="none"/>
              </w:rPr>
            </w:pPr>
          </w:p>
        </w:tc>
        <w:tc>
          <w:tcPr>
            <w:tcW w:w="1267" w:type="dxa"/>
            <w:tcBorders>
              <w:top w:val="single" w:color="000000" w:sz="4" w:space="0"/>
              <w:left w:val="single" w:color="000000" w:sz="4" w:space="0"/>
              <w:bottom w:val="single" w:color="000000" w:sz="4" w:space="0"/>
              <w:right w:val="single" w:color="000000" w:sz="4" w:space="0"/>
            </w:tcBorders>
          </w:tcPr>
          <w:p>
            <w:pPr>
              <w:rPr>
                <w:rFonts w:asciiTheme="minorEastAsia" w:hAnsiTheme="minorEastAsia" w:eastAsiaTheme="minorEastAsia"/>
                <w:color w:val="auto"/>
                <w:highlight w:val="none"/>
              </w:rPr>
            </w:pPr>
          </w:p>
        </w:tc>
        <w:tc>
          <w:tcPr>
            <w:tcW w:w="1276" w:type="dxa"/>
            <w:tcBorders>
              <w:top w:val="single" w:color="000000" w:sz="4" w:space="0"/>
              <w:left w:val="single" w:color="000000" w:sz="4" w:space="0"/>
              <w:bottom w:val="single" w:color="000000" w:sz="4" w:space="0"/>
              <w:right w:val="single" w:color="000000" w:sz="4" w:space="0"/>
            </w:tcBorders>
          </w:tcPr>
          <w:p>
            <w:pPr>
              <w:rPr>
                <w:rFonts w:asciiTheme="minorEastAsia" w:hAnsiTheme="minorEastAsia" w:eastAsiaTheme="minorEastAsia"/>
                <w:color w:val="auto"/>
                <w:highlight w:val="none"/>
              </w:rPr>
            </w:pPr>
          </w:p>
        </w:tc>
        <w:tc>
          <w:tcPr>
            <w:tcW w:w="1418" w:type="dxa"/>
            <w:tcBorders>
              <w:top w:val="single" w:color="000000" w:sz="4" w:space="0"/>
              <w:left w:val="single" w:color="000000" w:sz="4" w:space="0"/>
              <w:bottom w:val="single" w:color="000000" w:sz="4" w:space="0"/>
              <w:right w:val="single" w:color="000000" w:sz="4" w:space="0"/>
            </w:tcBorders>
          </w:tcPr>
          <w:p>
            <w:pPr>
              <w:rPr>
                <w:rFonts w:asciiTheme="minorEastAsia" w:hAnsiTheme="minorEastAsia" w:eastAsiaTheme="minorEastAsia"/>
                <w:color w:val="auto"/>
                <w:highlight w:val="none"/>
              </w:rPr>
            </w:pPr>
          </w:p>
        </w:tc>
      </w:tr>
      <w:tr>
        <w:tblPrEx>
          <w:tblCellMar>
            <w:top w:w="0" w:type="dxa"/>
            <w:left w:w="0" w:type="dxa"/>
            <w:bottom w:w="0" w:type="dxa"/>
            <w:right w:w="0" w:type="dxa"/>
          </w:tblCellMar>
        </w:tblPrEx>
        <w:trPr>
          <w:trHeight w:val="615" w:hRule="exact"/>
        </w:trPr>
        <w:tc>
          <w:tcPr>
            <w:tcW w:w="619" w:type="dxa"/>
            <w:tcBorders>
              <w:top w:val="single" w:color="000000" w:sz="4" w:space="0"/>
              <w:left w:val="single" w:color="000000" w:sz="4" w:space="0"/>
              <w:bottom w:val="single" w:color="000000" w:sz="4" w:space="0"/>
              <w:right w:val="single" w:color="000000" w:sz="4" w:space="0"/>
            </w:tcBorders>
          </w:tcPr>
          <w:p>
            <w:pPr>
              <w:pStyle w:val="257"/>
              <w:kinsoku w:val="0"/>
              <w:overflowPunct w:val="0"/>
              <w:spacing w:before="199"/>
              <w:ind w:left="181"/>
              <w:rPr>
                <w:rFonts w:asciiTheme="minorEastAsia" w:hAnsiTheme="minorEastAsia" w:eastAsiaTheme="minorEastAsia"/>
                <w:color w:val="auto"/>
                <w:highlight w:val="none"/>
              </w:rPr>
            </w:pPr>
            <w:r>
              <w:rPr>
                <w:rFonts w:hint="eastAsia" w:cs="仿宋" w:asciiTheme="minorEastAsia" w:hAnsiTheme="minorEastAsia" w:eastAsiaTheme="minorEastAsia"/>
                <w:color w:val="auto"/>
                <w:highlight w:val="none"/>
              </w:rPr>
              <w:t>…</w:t>
            </w:r>
          </w:p>
        </w:tc>
        <w:tc>
          <w:tcPr>
            <w:tcW w:w="1082" w:type="dxa"/>
            <w:tcBorders>
              <w:top w:val="single" w:color="000000" w:sz="4" w:space="0"/>
              <w:left w:val="single" w:color="000000" w:sz="4" w:space="0"/>
              <w:bottom w:val="single" w:color="000000" w:sz="4" w:space="0"/>
              <w:right w:val="single" w:color="000000" w:sz="4" w:space="0"/>
            </w:tcBorders>
          </w:tcPr>
          <w:p>
            <w:pPr>
              <w:rPr>
                <w:rFonts w:asciiTheme="minorEastAsia" w:hAnsiTheme="minorEastAsia" w:eastAsiaTheme="minorEastAsia"/>
                <w:color w:val="auto"/>
                <w:highlight w:val="none"/>
              </w:rPr>
            </w:pPr>
          </w:p>
        </w:tc>
        <w:tc>
          <w:tcPr>
            <w:tcW w:w="1501" w:type="dxa"/>
            <w:tcBorders>
              <w:top w:val="single" w:color="000000" w:sz="4" w:space="0"/>
              <w:left w:val="single" w:color="000000" w:sz="4" w:space="0"/>
              <w:bottom w:val="single" w:color="000000" w:sz="4" w:space="0"/>
              <w:right w:val="single" w:color="000000" w:sz="4" w:space="0"/>
            </w:tcBorders>
          </w:tcPr>
          <w:p>
            <w:pPr>
              <w:rPr>
                <w:rFonts w:asciiTheme="minorEastAsia" w:hAnsiTheme="minorEastAsia" w:eastAsiaTheme="minorEastAsia"/>
                <w:color w:val="auto"/>
                <w:highlight w:val="none"/>
              </w:rPr>
            </w:pPr>
          </w:p>
        </w:tc>
        <w:tc>
          <w:tcPr>
            <w:tcW w:w="1388" w:type="dxa"/>
            <w:tcBorders>
              <w:top w:val="single" w:color="000000" w:sz="4" w:space="0"/>
              <w:left w:val="single" w:color="000000" w:sz="4" w:space="0"/>
              <w:bottom w:val="single" w:color="000000" w:sz="4" w:space="0"/>
              <w:right w:val="single" w:color="000000" w:sz="4" w:space="0"/>
            </w:tcBorders>
          </w:tcPr>
          <w:p>
            <w:pPr>
              <w:rPr>
                <w:rFonts w:asciiTheme="minorEastAsia" w:hAnsiTheme="minorEastAsia" w:eastAsiaTheme="minorEastAsia"/>
                <w:color w:val="auto"/>
                <w:highlight w:val="none"/>
              </w:rPr>
            </w:pPr>
          </w:p>
        </w:tc>
        <w:tc>
          <w:tcPr>
            <w:tcW w:w="1267" w:type="dxa"/>
            <w:tcBorders>
              <w:top w:val="single" w:color="000000" w:sz="4" w:space="0"/>
              <w:left w:val="single" w:color="000000" w:sz="4" w:space="0"/>
              <w:bottom w:val="single" w:color="000000" w:sz="4" w:space="0"/>
              <w:right w:val="single" w:color="000000" w:sz="4" w:space="0"/>
            </w:tcBorders>
          </w:tcPr>
          <w:p>
            <w:pPr>
              <w:rPr>
                <w:rFonts w:asciiTheme="minorEastAsia" w:hAnsiTheme="minorEastAsia" w:eastAsiaTheme="minorEastAsia"/>
                <w:color w:val="auto"/>
                <w:highlight w:val="none"/>
              </w:rPr>
            </w:pPr>
          </w:p>
        </w:tc>
        <w:tc>
          <w:tcPr>
            <w:tcW w:w="1276" w:type="dxa"/>
            <w:tcBorders>
              <w:top w:val="single" w:color="000000" w:sz="4" w:space="0"/>
              <w:left w:val="single" w:color="000000" w:sz="4" w:space="0"/>
              <w:bottom w:val="single" w:color="000000" w:sz="4" w:space="0"/>
              <w:right w:val="single" w:color="000000" w:sz="4" w:space="0"/>
            </w:tcBorders>
          </w:tcPr>
          <w:p>
            <w:pPr>
              <w:rPr>
                <w:rFonts w:asciiTheme="minorEastAsia" w:hAnsiTheme="minorEastAsia" w:eastAsiaTheme="minorEastAsia"/>
                <w:color w:val="auto"/>
                <w:highlight w:val="none"/>
              </w:rPr>
            </w:pPr>
          </w:p>
        </w:tc>
        <w:tc>
          <w:tcPr>
            <w:tcW w:w="1418" w:type="dxa"/>
            <w:tcBorders>
              <w:top w:val="single" w:color="000000" w:sz="4" w:space="0"/>
              <w:left w:val="single" w:color="000000" w:sz="4" w:space="0"/>
              <w:bottom w:val="single" w:color="000000" w:sz="4" w:space="0"/>
              <w:right w:val="single" w:color="000000" w:sz="4" w:space="0"/>
            </w:tcBorders>
          </w:tcPr>
          <w:p>
            <w:pPr>
              <w:rPr>
                <w:rFonts w:asciiTheme="minorEastAsia" w:hAnsiTheme="minorEastAsia" w:eastAsiaTheme="minorEastAsia"/>
                <w:color w:val="auto"/>
                <w:highlight w:val="none"/>
              </w:rPr>
            </w:pPr>
          </w:p>
        </w:tc>
      </w:tr>
      <w:tr>
        <w:tblPrEx>
          <w:tblCellMar>
            <w:top w:w="0" w:type="dxa"/>
            <w:left w:w="0" w:type="dxa"/>
            <w:bottom w:w="0" w:type="dxa"/>
            <w:right w:w="0" w:type="dxa"/>
          </w:tblCellMar>
        </w:tblPrEx>
        <w:trPr>
          <w:trHeight w:val="615" w:hRule="exact"/>
        </w:trPr>
        <w:tc>
          <w:tcPr>
            <w:tcW w:w="619" w:type="dxa"/>
            <w:tcBorders>
              <w:top w:val="single" w:color="000000" w:sz="4" w:space="0"/>
              <w:left w:val="single" w:color="000000" w:sz="4" w:space="0"/>
              <w:bottom w:val="single" w:color="000000" w:sz="4" w:space="0"/>
              <w:right w:val="single" w:color="000000" w:sz="4" w:space="0"/>
            </w:tcBorders>
          </w:tcPr>
          <w:p>
            <w:pPr>
              <w:rPr>
                <w:rFonts w:asciiTheme="minorEastAsia" w:hAnsiTheme="minorEastAsia" w:eastAsiaTheme="minorEastAsia"/>
                <w:color w:val="auto"/>
                <w:highlight w:val="none"/>
              </w:rPr>
            </w:pPr>
          </w:p>
        </w:tc>
        <w:tc>
          <w:tcPr>
            <w:tcW w:w="1082" w:type="dxa"/>
            <w:tcBorders>
              <w:top w:val="single" w:color="000000" w:sz="4" w:space="0"/>
              <w:left w:val="single" w:color="000000" w:sz="4" w:space="0"/>
              <w:bottom w:val="single" w:color="000000" w:sz="4" w:space="0"/>
              <w:right w:val="single" w:color="000000" w:sz="4" w:space="0"/>
            </w:tcBorders>
          </w:tcPr>
          <w:p>
            <w:pPr>
              <w:rPr>
                <w:rFonts w:asciiTheme="minorEastAsia" w:hAnsiTheme="minorEastAsia" w:eastAsiaTheme="minorEastAsia"/>
                <w:color w:val="auto"/>
                <w:highlight w:val="none"/>
              </w:rPr>
            </w:pPr>
          </w:p>
        </w:tc>
        <w:tc>
          <w:tcPr>
            <w:tcW w:w="1501" w:type="dxa"/>
            <w:tcBorders>
              <w:top w:val="single" w:color="000000" w:sz="4" w:space="0"/>
              <w:left w:val="single" w:color="000000" w:sz="4" w:space="0"/>
              <w:bottom w:val="single" w:color="000000" w:sz="4" w:space="0"/>
              <w:right w:val="single" w:color="000000" w:sz="4" w:space="0"/>
            </w:tcBorders>
          </w:tcPr>
          <w:p>
            <w:pPr>
              <w:rPr>
                <w:rFonts w:asciiTheme="minorEastAsia" w:hAnsiTheme="minorEastAsia" w:eastAsiaTheme="minorEastAsia"/>
                <w:color w:val="auto"/>
                <w:highlight w:val="none"/>
              </w:rPr>
            </w:pPr>
          </w:p>
        </w:tc>
        <w:tc>
          <w:tcPr>
            <w:tcW w:w="1388" w:type="dxa"/>
            <w:tcBorders>
              <w:top w:val="single" w:color="000000" w:sz="4" w:space="0"/>
              <w:left w:val="single" w:color="000000" w:sz="4" w:space="0"/>
              <w:bottom w:val="single" w:color="000000" w:sz="4" w:space="0"/>
              <w:right w:val="single" w:color="000000" w:sz="4" w:space="0"/>
            </w:tcBorders>
          </w:tcPr>
          <w:p>
            <w:pPr>
              <w:rPr>
                <w:rFonts w:asciiTheme="minorEastAsia" w:hAnsiTheme="minorEastAsia" w:eastAsiaTheme="minorEastAsia"/>
                <w:color w:val="auto"/>
                <w:highlight w:val="none"/>
              </w:rPr>
            </w:pPr>
          </w:p>
        </w:tc>
        <w:tc>
          <w:tcPr>
            <w:tcW w:w="1267" w:type="dxa"/>
            <w:tcBorders>
              <w:top w:val="single" w:color="000000" w:sz="4" w:space="0"/>
              <w:left w:val="single" w:color="000000" w:sz="4" w:space="0"/>
              <w:bottom w:val="single" w:color="000000" w:sz="4" w:space="0"/>
              <w:right w:val="single" w:color="000000" w:sz="4" w:space="0"/>
            </w:tcBorders>
          </w:tcPr>
          <w:p>
            <w:pPr>
              <w:rPr>
                <w:rFonts w:asciiTheme="minorEastAsia" w:hAnsiTheme="minorEastAsia" w:eastAsiaTheme="minorEastAsia"/>
                <w:color w:val="auto"/>
                <w:highlight w:val="none"/>
              </w:rPr>
            </w:pPr>
          </w:p>
        </w:tc>
        <w:tc>
          <w:tcPr>
            <w:tcW w:w="1276" w:type="dxa"/>
            <w:tcBorders>
              <w:top w:val="single" w:color="000000" w:sz="4" w:space="0"/>
              <w:left w:val="single" w:color="000000" w:sz="4" w:space="0"/>
              <w:bottom w:val="single" w:color="000000" w:sz="4" w:space="0"/>
              <w:right w:val="single" w:color="000000" w:sz="4" w:space="0"/>
            </w:tcBorders>
          </w:tcPr>
          <w:p>
            <w:pPr>
              <w:rPr>
                <w:rFonts w:asciiTheme="minorEastAsia" w:hAnsiTheme="minorEastAsia" w:eastAsiaTheme="minorEastAsia"/>
                <w:color w:val="auto"/>
                <w:highlight w:val="none"/>
              </w:rPr>
            </w:pPr>
          </w:p>
        </w:tc>
        <w:tc>
          <w:tcPr>
            <w:tcW w:w="1418" w:type="dxa"/>
            <w:tcBorders>
              <w:top w:val="single" w:color="000000" w:sz="4" w:space="0"/>
              <w:left w:val="single" w:color="000000" w:sz="4" w:space="0"/>
              <w:bottom w:val="single" w:color="000000" w:sz="4" w:space="0"/>
              <w:right w:val="single" w:color="000000" w:sz="4" w:space="0"/>
            </w:tcBorders>
          </w:tcPr>
          <w:p>
            <w:pPr>
              <w:rPr>
                <w:rFonts w:asciiTheme="minorEastAsia" w:hAnsiTheme="minorEastAsia" w:eastAsiaTheme="minorEastAsia"/>
                <w:color w:val="auto"/>
                <w:highlight w:val="none"/>
              </w:rPr>
            </w:pPr>
          </w:p>
        </w:tc>
      </w:tr>
      <w:tr>
        <w:tblPrEx>
          <w:tblCellMar>
            <w:top w:w="0" w:type="dxa"/>
            <w:left w:w="0" w:type="dxa"/>
            <w:bottom w:w="0" w:type="dxa"/>
            <w:right w:w="0" w:type="dxa"/>
          </w:tblCellMar>
        </w:tblPrEx>
        <w:trPr>
          <w:trHeight w:val="615" w:hRule="exact"/>
        </w:trPr>
        <w:tc>
          <w:tcPr>
            <w:tcW w:w="619" w:type="dxa"/>
            <w:tcBorders>
              <w:top w:val="single" w:color="000000" w:sz="4" w:space="0"/>
              <w:left w:val="single" w:color="000000" w:sz="4" w:space="0"/>
              <w:bottom w:val="single" w:color="000000" w:sz="4" w:space="0"/>
              <w:right w:val="single" w:color="000000" w:sz="4" w:space="0"/>
            </w:tcBorders>
          </w:tcPr>
          <w:p>
            <w:pPr>
              <w:rPr>
                <w:rFonts w:asciiTheme="minorEastAsia" w:hAnsiTheme="minorEastAsia" w:eastAsiaTheme="minorEastAsia"/>
                <w:color w:val="auto"/>
                <w:highlight w:val="none"/>
              </w:rPr>
            </w:pPr>
          </w:p>
        </w:tc>
        <w:tc>
          <w:tcPr>
            <w:tcW w:w="1082" w:type="dxa"/>
            <w:tcBorders>
              <w:top w:val="single" w:color="000000" w:sz="4" w:space="0"/>
              <w:left w:val="single" w:color="000000" w:sz="4" w:space="0"/>
              <w:bottom w:val="single" w:color="000000" w:sz="4" w:space="0"/>
              <w:right w:val="single" w:color="000000" w:sz="4" w:space="0"/>
            </w:tcBorders>
          </w:tcPr>
          <w:p>
            <w:pPr>
              <w:rPr>
                <w:rFonts w:asciiTheme="minorEastAsia" w:hAnsiTheme="minorEastAsia" w:eastAsiaTheme="minorEastAsia"/>
                <w:color w:val="auto"/>
                <w:highlight w:val="none"/>
              </w:rPr>
            </w:pPr>
          </w:p>
        </w:tc>
        <w:tc>
          <w:tcPr>
            <w:tcW w:w="1501" w:type="dxa"/>
            <w:tcBorders>
              <w:top w:val="single" w:color="000000" w:sz="4" w:space="0"/>
              <w:left w:val="single" w:color="000000" w:sz="4" w:space="0"/>
              <w:bottom w:val="single" w:color="000000" w:sz="4" w:space="0"/>
              <w:right w:val="single" w:color="000000" w:sz="4" w:space="0"/>
            </w:tcBorders>
          </w:tcPr>
          <w:p>
            <w:pPr>
              <w:rPr>
                <w:rFonts w:asciiTheme="minorEastAsia" w:hAnsiTheme="minorEastAsia" w:eastAsiaTheme="minorEastAsia"/>
                <w:color w:val="auto"/>
                <w:highlight w:val="none"/>
              </w:rPr>
            </w:pPr>
          </w:p>
        </w:tc>
        <w:tc>
          <w:tcPr>
            <w:tcW w:w="1388" w:type="dxa"/>
            <w:tcBorders>
              <w:top w:val="single" w:color="000000" w:sz="4" w:space="0"/>
              <w:left w:val="single" w:color="000000" w:sz="4" w:space="0"/>
              <w:bottom w:val="single" w:color="000000" w:sz="4" w:space="0"/>
              <w:right w:val="single" w:color="000000" w:sz="4" w:space="0"/>
            </w:tcBorders>
          </w:tcPr>
          <w:p>
            <w:pPr>
              <w:rPr>
                <w:rFonts w:asciiTheme="minorEastAsia" w:hAnsiTheme="minorEastAsia" w:eastAsiaTheme="minorEastAsia"/>
                <w:color w:val="auto"/>
                <w:highlight w:val="none"/>
              </w:rPr>
            </w:pPr>
          </w:p>
        </w:tc>
        <w:tc>
          <w:tcPr>
            <w:tcW w:w="1267" w:type="dxa"/>
            <w:tcBorders>
              <w:top w:val="single" w:color="000000" w:sz="4" w:space="0"/>
              <w:left w:val="single" w:color="000000" w:sz="4" w:space="0"/>
              <w:bottom w:val="single" w:color="000000" w:sz="4" w:space="0"/>
              <w:right w:val="single" w:color="000000" w:sz="4" w:space="0"/>
            </w:tcBorders>
          </w:tcPr>
          <w:p>
            <w:pPr>
              <w:rPr>
                <w:rFonts w:asciiTheme="minorEastAsia" w:hAnsiTheme="minorEastAsia" w:eastAsiaTheme="minorEastAsia"/>
                <w:color w:val="auto"/>
                <w:highlight w:val="none"/>
              </w:rPr>
            </w:pPr>
          </w:p>
        </w:tc>
        <w:tc>
          <w:tcPr>
            <w:tcW w:w="1276" w:type="dxa"/>
            <w:tcBorders>
              <w:top w:val="single" w:color="000000" w:sz="4" w:space="0"/>
              <w:left w:val="single" w:color="000000" w:sz="4" w:space="0"/>
              <w:bottom w:val="single" w:color="000000" w:sz="4" w:space="0"/>
              <w:right w:val="single" w:color="000000" w:sz="4" w:space="0"/>
            </w:tcBorders>
          </w:tcPr>
          <w:p>
            <w:pPr>
              <w:rPr>
                <w:rFonts w:asciiTheme="minorEastAsia" w:hAnsiTheme="minorEastAsia" w:eastAsiaTheme="minorEastAsia"/>
                <w:color w:val="auto"/>
                <w:highlight w:val="none"/>
              </w:rPr>
            </w:pPr>
          </w:p>
        </w:tc>
        <w:tc>
          <w:tcPr>
            <w:tcW w:w="1418" w:type="dxa"/>
            <w:tcBorders>
              <w:top w:val="single" w:color="000000" w:sz="4" w:space="0"/>
              <w:left w:val="single" w:color="000000" w:sz="4" w:space="0"/>
              <w:bottom w:val="single" w:color="000000" w:sz="4" w:space="0"/>
              <w:right w:val="single" w:color="000000" w:sz="4" w:space="0"/>
            </w:tcBorders>
          </w:tcPr>
          <w:p>
            <w:pPr>
              <w:rPr>
                <w:rFonts w:asciiTheme="minorEastAsia" w:hAnsiTheme="minorEastAsia" w:eastAsiaTheme="minorEastAsia"/>
                <w:color w:val="auto"/>
                <w:highlight w:val="none"/>
              </w:rPr>
            </w:pPr>
          </w:p>
        </w:tc>
      </w:tr>
      <w:tr>
        <w:tblPrEx>
          <w:tblCellMar>
            <w:top w:w="0" w:type="dxa"/>
            <w:left w:w="0" w:type="dxa"/>
            <w:bottom w:w="0" w:type="dxa"/>
            <w:right w:w="0" w:type="dxa"/>
          </w:tblCellMar>
        </w:tblPrEx>
        <w:trPr>
          <w:trHeight w:val="615" w:hRule="exact"/>
        </w:trPr>
        <w:tc>
          <w:tcPr>
            <w:tcW w:w="619" w:type="dxa"/>
            <w:tcBorders>
              <w:top w:val="single" w:color="000000" w:sz="4" w:space="0"/>
              <w:left w:val="single" w:color="000000" w:sz="4" w:space="0"/>
              <w:bottom w:val="single" w:color="000000" w:sz="4" w:space="0"/>
              <w:right w:val="single" w:color="000000" w:sz="4" w:space="0"/>
            </w:tcBorders>
          </w:tcPr>
          <w:p>
            <w:pPr>
              <w:rPr>
                <w:rFonts w:asciiTheme="minorEastAsia" w:hAnsiTheme="minorEastAsia" w:eastAsiaTheme="minorEastAsia"/>
                <w:color w:val="auto"/>
                <w:highlight w:val="none"/>
              </w:rPr>
            </w:pPr>
          </w:p>
        </w:tc>
        <w:tc>
          <w:tcPr>
            <w:tcW w:w="1082" w:type="dxa"/>
            <w:tcBorders>
              <w:top w:val="single" w:color="000000" w:sz="4" w:space="0"/>
              <w:left w:val="single" w:color="000000" w:sz="4" w:space="0"/>
              <w:bottom w:val="single" w:color="000000" w:sz="4" w:space="0"/>
              <w:right w:val="single" w:color="000000" w:sz="4" w:space="0"/>
            </w:tcBorders>
          </w:tcPr>
          <w:p>
            <w:pPr>
              <w:rPr>
                <w:rFonts w:asciiTheme="minorEastAsia" w:hAnsiTheme="minorEastAsia" w:eastAsiaTheme="minorEastAsia"/>
                <w:color w:val="auto"/>
                <w:highlight w:val="none"/>
              </w:rPr>
            </w:pPr>
          </w:p>
        </w:tc>
        <w:tc>
          <w:tcPr>
            <w:tcW w:w="1501" w:type="dxa"/>
            <w:tcBorders>
              <w:top w:val="single" w:color="000000" w:sz="4" w:space="0"/>
              <w:left w:val="single" w:color="000000" w:sz="4" w:space="0"/>
              <w:bottom w:val="single" w:color="000000" w:sz="4" w:space="0"/>
              <w:right w:val="single" w:color="000000" w:sz="4" w:space="0"/>
            </w:tcBorders>
          </w:tcPr>
          <w:p>
            <w:pPr>
              <w:rPr>
                <w:rFonts w:asciiTheme="minorEastAsia" w:hAnsiTheme="minorEastAsia" w:eastAsiaTheme="minorEastAsia"/>
                <w:color w:val="auto"/>
                <w:highlight w:val="none"/>
              </w:rPr>
            </w:pPr>
          </w:p>
        </w:tc>
        <w:tc>
          <w:tcPr>
            <w:tcW w:w="1388" w:type="dxa"/>
            <w:tcBorders>
              <w:top w:val="single" w:color="000000" w:sz="4" w:space="0"/>
              <w:left w:val="single" w:color="000000" w:sz="4" w:space="0"/>
              <w:bottom w:val="single" w:color="000000" w:sz="4" w:space="0"/>
              <w:right w:val="single" w:color="000000" w:sz="4" w:space="0"/>
            </w:tcBorders>
          </w:tcPr>
          <w:p>
            <w:pPr>
              <w:rPr>
                <w:rFonts w:asciiTheme="minorEastAsia" w:hAnsiTheme="minorEastAsia" w:eastAsiaTheme="minorEastAsia"/>
                <w:color w:val="auto"/>
                <w:highlight w:val="none"/>
              </w:rPr>
            </w:pPr>
          </w:p>
        </w:tc>
        <w:tc>
          <w:tcPr>
            <w:tcW w:w="1267" w:type="dxa"/>
            <w:tcBorders>
              <w:top w:val="single" w:color="000000" w:sz="4" w:space="0"/>
              <w:left w:val="single" w:color="000000" w:sz="4" w:space="0"/>
              <w:bottom w:val="single" w:color="000000" w:sz="4" w:space="0"/>
              <w:right w:val="single" w:color="000000" w:sz="4" w:space="0"/>
            </w:tcBorders>
          </w:tcPr>
          <w:p>
            <w:pPr>
              <w:rPr>
                <w:rFonts w:asciiTheme="minorEastAsia" w:hAnsiTheme="minorEastAsia" w:eastAsiaTheme="minorEastAsia"/>
                <w:color w:val="auto"/>
                <w:highlight w:val="none"/>
              </w:rPr>
            </w:pPr>
          </w:p>
        </w:tc>
        <w:tc>
          <w:tcPr>
            <w:tcW w:w="1276" w:type="dxa"/>
            <w:tcBorders>
              <w:top w:val="single" w:color="000000" w:sz="4" w:space="0"/>
              <w:left w:val="single" w:color="000000" w:sz="4" w:space="0"/>
              <w:bottom w:val="single" w:color="000000" w:sz="4" w:space="0"/>
              <w:right w:val="single" w:color="000000" w:sz="4" w:space="0"/>
            </w:tcBorders>
          </w:tcPr>
          <w:p>
            <w:pPr>
              <w:rPr>
                <w:rFonts w:asciiTheme="minorEastAsia" w:hAnsiTheme="minorEastAsia" w:eastAsiaTheme="minorEastAsia"/>
                <w:color w:val="auto"/>
                <w:highlight w:val="none"/>
              </w:rPr>
            </w:pPr>
          </w:p>
        </w:tc>
        <w:tc>
          <w:tcPr>
            <w:tcW w:w="1418" w:type="dxa"/>
            <w:tcBorders>
              <w:top w:val="single" w:color="000000" w:sz="4" w:space="0"/>
              <w:left w:val="single" w:color="000000" w:sz="4" w:space="0"/>
              <w:bottom w:val="single" w:color="000000" w:sz="4" w:space="0"/>
              <w:right w:val="single" w:color="000000" w:sz="4" w:space="0"/>
            </w:tcBorders>
          </w:tcPr>
          <w:p>
            <w:pPr>
              <w:rPr>
                <w:rFonts w:asciiTheme="minorEastAsia" w:hAnsiTheme="minorEastAsia" w:eastAsiaTheme="minorEastAsia"/>
                <w:color w:val="auto"/>
                <w:highlight w:val="none"/>
              </w:rPr>
            </w:pPr>
          </w:p>
        </w:tc>
      </w:tr>
      <w:tr>
        <w:tblPrEx>
          <w:tblCellMar>
            <w:top w:w="0" w:type="dxa"/>
            <w:left w:w="0" w:type="dxa"/>
            <w:bottom w:w="0" w:type="dxa"/>
            <w:right w:w="0" w:type="dxa"/>
          </w:tblCellMar>
        </w:tblPrEx>
        <w:trPr>
          <w:trHeight w:val="615" w:hRule="exact"/>
        </w:trPr>
        <w:tc>
          <w:tcPr>
            <w:tcW w:w="619" w:type="dxa"/>
            <w:tcBorders>
              <w:top w:val="single" w:color="000000" w:sz="4" w:space="0"/>
              <w:left w:val="single" w:color="000000" w:sz="4" w:space="0"/>
              <w:bottom w:val="single" w:color="000000" w:sz="4" w:space="0"/>
              <w:right w:val="single" w:color="000000" w:sz="4" w:space="0"/>
            </w:tcBorders>
          </w:tcPr>
          <w:p>
            <w:pPr>
              <w:rPr>
                <w:rFonts w:asciiTheme="minorEastAsia" w:hAnsiTheme="minorEastAsia" w:eastAsiaTheme="minorEastAsia"/>
                <w:color w:val="auto"/>
                <w:highlight w:val="none"/>
              </w:rPr>
            </w:pPr>
          </w:p>
        </w:tc>
        <w:tc>
          <w:tcPr>
            <w:tcW w:w="1082" w:type="dxa"/>
            <w:tcBorders>
              <w:top w:val="single" w:color="000000" w:sz="4" w:space="0"/>
              <w:left w:val="single" w:color="000000" w:sz="4" w:space="0"/>
              <w:bottom w:val="single" w:color="000000" w:sz="4" w:space="0"/>
              <w:right w:val="single" w:color="000000" w:sz="4" w:space="0"/>
            </w:tcBorders>
          </w:tcPr>
          <w:p>
            <w:pPr>
              <w:rPr>
                <w:rFonts w:asciiTheme="minorEastAsia" w:hAnsiTheme="minorEastAsia" w:eastAsiaTheme="minorEastAsia"/>
                <w:color w:val="auto"/>
                <w:highlight w:val="none"/>
              </w:rPr>
            </w:pPr>
          </w:p>
        </w:tc>
        <w:tc>
          <w:tcPr>
            <w:tcW w:w="1501" w:type="dxa"/>
            <w:tcBorders>
              <w:top w:val="single" w:color="000000" w:sz="4" w:space="0"/>
              <w:left w:val="single" w:color="000000" w:sz="4" w:space="0"/>
              <w:bottom w:val="single" w:color="000000" w:sz="4" w:space="0"/>
              <w:right w:val="single" w:color="000000" w:sz="4" w:space="0"/>
            </w:tcBorders>
          </w:tcPr>
          <w:p>
            <w:pPr>
              <w:rPr>
                <w:rFonts w:asciiTheme="minorEastAsia" w:hAnsiTheme="minorEastAsia" w:eastAsiaTheme="minorEastAsia"/>
                <w:color w:val="auto"/>
                <w:highlight w:val="none"/>
              </w:rPr>
            </w:pPr>
          </w:p>
        </w:tc>
        <w:tc>
          <w:tcPr>
            <w:tcW w:w="1388" w:type="dxa"/>
            <w:tcBorders>
              <w:top w:val="single" w:color="000000" w:sz="4" w:space="0"/>
              <w:left w:val="single" w:color="000000" w:sz="4" w:space="0"/>
              <w:bottom w:val="single" w:color="000000" w:sz="4" w:space="0"/>
              <w:right w:val="single" w:color="000000" w:sz="4" w:space="0"/>
            </w:tcBorders>
          </w:tcPr>
          <w:p>
            <w:pPr>
              <w:rPr>
                <w:rFonts w:asciiTheme="minorEastAsia" w:hAnsiTheme="minorEastAsia" w:eastAsiaTheme="minorEastAsia"/>
                <w:color w:val="auto"/>
                <w:highlight w:val="none"/>
              </w:rPr>
            </w:pPr>
          </w:p>
        </w:tc>
        <w:tc>
          <w:tcPr>
            <w:tcW w:w="1267" w:type="dxa"/>
            <w:tcBorders>
              <w:top w:val="single" w:color="000000" w:sz="4" w:space="0"/>
              <w:left w:val="single" w:color="000000" w:sz="4" w:space="0"/>
              <w:bottom w:val="single" w:color="000000" w:sz="4" w:space="0"/>
              <w:right w:val="single" w:color="000000" w:sz="4" w:space="0"/>
            </w:tcBorders>
          </w:tcPr>
          <w:p>
            <w:pPr>
              <w:rPr>
                <w:rFonts w:asciiTheme="minorEastAsia" w:hAnsiTheme="minorEastAsia" w:eastAsiaTheme="minorEastAsia"/>
                <w:color w:val="auto"/>
                <w:highlight w:val="none"/>
              </w:rPr>
            </w:pPr>
          </w:p>
        </w:tc>
        <w:tc>
          <w:tcPr>
            <w:tcW w:w="1276" w:type="dxa"/>
            <w:tcBorders>
              <w:top w:val="single" w:color="000000" w:sz="4" w:space="0"/>
              <w:left w:val="single" w:color="000000" w:sz="4" w:space="0"/>
              <w:bottom w:val="single" w:color="000000" w:sz="4" w:space="0"/>
              <w:right w:val="single" w:color="000000" w:sz="4" w:space="0"/>
            </w:tcBorders>
          </w:tcPr>
          <w:p>
            <w:pPr>
              <w:rPr>
                <w:rFonts w:asciiTheme="minorEastAsia" w:hAnsiTheme="minorEastAsia" w:eastAsiaTheme="minorEastAsia"/>
                <w:color w:val="auto"/>
                <w:highlight w:val="none"/>
              </w:rPr>
            </w:pPr>
          </w:p>
        </w:tc>
        <w:tc>
          <w:tcPr>
            <w:tcW w:w="1418" w:type="dxa"/>
            <w:tcBorders>
              <w:top w:val="single" w:color="000000" w:sz="4" w:space="0"/>
              <w:left w:val="single" w:color="000000" w:sz="4" w:space="0"/>
              <w:bottom w:val="single" w:color="000000" w:sz="4" w:space="0"/>
              <w:right w:val="single" w:color="000000" w:sz="4" w:space="0"/>
            </w:tcBorders>
          </w:tcPr>
          <w:p>
            <w:pPr>
              <w:rPr>
                <w:rFonts w:asciiTheme="minorEastAsia" w:hAnsiTheme="minorEastAsia" w:eastAsiaTheme="minorEastAsia"/>
                <w:color w:val="auto"/>
                <w:highlight w:val="none"/>
              </w:rPr>
            </w:pPr>
          </w:p>
        </w:tc>
      </w:tr>
      <w:tr>
        <w:tblPrEx>
          <w:tblCellMar>
            <w:top w:w="0" w:type="dxa"/>
            <w:left w:w="0" w:type="dxa"/>
            <w:bottom w:w="0" w:type="dxa"/>
            <w:right w:w="0" w:type="dxa"/>
          </w:tblCellMar>
        </w:tblPrEx>
        <w:trPr>
          <w:trHeight w:val="615" w:hRule="exact"/>
        </w:trPr>
        <w:tc>
          <w:tcPr>
            <w:tcW w:w="619" w:type="dxa"/>
            <w:tcBorders>
              <w:top w:val="single" w:color="000000" w:sz="4" w:space="0"/>
              <w:left w:val="single" w:color="000000" w:sz="4" w:space="0"/>
              <w:bottom w:val="single" w:color="000000" w:sz="4" w:space="0"/>
              <w:right w:val="single" w:color="000000" w:sz="4" w:space="0"/>
            </w:tcBorders>
          </w:tcPr>
          <w:p>
            <w:pPr>
              <w:rPr>
                <w:rFonts w:asciiTheme="minorEastAsia" w:hAnsiTheme="minorEastAsia" w:eastAsiaTheme="minorEastAsia"/>
                <w:color w:val="auto"/>
                <w:highlight w:val="none"/>
              </w:rPr>
            </w:pPr>
          </w:p>
        </w:tc>
        <w:tc>
          <w:tcPr>
            <w:tcW w:w="1082" w:type="dxa"/>
            <w:tcBorders>
              <w:top w:val="single" w:color="000000" w:sz="4" w:space="0"/>
              <w:left w:val="single" w:color="000000" w:sz="4" w:space="0"/>
              <w:bottom w:val="single" w:color="000000" w:sz="4" w:space="0"/>
              <w:right w:val="single" w:color="000000" w:sz="4" w:space="0"/>
            </w:tcBorders>
          </w:tcPr>
          <w:p>
            <w:pPr>
              <w:rPr>
                <w:rFonts w:asciiTheme="minorEastAsia" w:hAnsiTheme="minorEastAsia" w:eastAsiaTheme="minorEastAsia"/>
                <w:color w:val="auto"/>
                <w:highlight w:val="none"/>
              </w:rPr>
            </w:pPr>
          </w:p>
        </w:tc>
        <w:tc>
          <w:tcPr>
            <w:tcW w:w="1501" w:type="dxa"/>
            <w:tcBorders>
              <w:top w:val="single" w:color="000000" w:sz="4" w:space="0"/>
              <w:left w:val="single" w:color="000000" w:sz="4" w:space="0"/>
              <w:bottom w:val="single" w:color="000000" w:sz="4" w:space="0"/>
              <w:right w:val="single" w:color="000000" w:sz="4" w:space="0"/>
            </w:tcBorders>
          </w:tcPr>
          <w:p>
            <w:pPr>
              <w:rPr>
                <w:rFonts w:asciiTheme="minorEastAsia" w:hAnsiTheme="minorEastAsia" w:eastAsiaTheme="minorEastAsia"/>
                <w:color w:val="auto"/>
                <w:highlight w:val="none"/>
              </w:rPr>
            </w:pPr>
          </w:p>
        </w:tc>
        <w:tc>
          <w:tcPr>
            <w:tcW w:w="1388" w:type="dxa"/>
            <w:tcBorders>
              <w:top w:val="single" w:color="000000" w:sz="4" w:space="0"/>
              <w:left w:val="single" w:color="000000" w:sz="4" w:space="0"/>
              <w:bottom w:val="single" w:color="000000" w:sz="4" w:space="0"/>
              <w:right w:val="single" w:color="000000" w:sz="4" w:space="0"/>
            </w:tcBorders>
          </w:tcPr>
          <w:p>
            <w:pPr>
              <w:rPr>
                <w:rFonts w:asciiTheme="minorEastAsia" w:hAnsiTheme="minorEastAsia" w:eastAsiaTheme="minorEastAsia"/>
                <w:color w:val="auto"/>
                <w:highlight w:val="none"/>
              </w:rPr>
            </w:pPr>
          </w:p>
        </w:tc>
        <w:tc>
          <w:tcPr>
            <w:tcW w:w="1267" w:type="dxa"/>
            <w:tcBorders>
              <w:top w:val="single" w:color="000000" w:sz="4" w:space="0"/>
              <w:left w:val="single" w:color="000000" w:sz="4" w:space="0"/>
              <w:bottom w:val="single" w:color="000000" w:sz="4" w:space="0"/>
              <w:right w:val="single" w:color="000000" w:sz="4" w:space="0"/>
            </w:tcBorders>
          </w:tcPr>
          <w:p>
            <w:pPr>
              <w:rPr>
                <w:rFonts w:asciiTheme="minorEastAsia" w:hAnsiTheme="minorEastAsia" w:eastAsiaTheme="minorEastAsia"/>
                <w:color w:val="auto"/>
                <w:highlight w:val="none"/>
              </w:rPr>
            </w:pPr>
          </w:p>
        </w:tc>
        <w:tc>
          <w:tcPr>
            <w:tcW w:w="1276" w:type="dxa"/>
            <w:tcBorders>
              <w:top w:val="single" w:color="000000" w:sz="4" w:space="0"/>
              <w:left w:val="single" w:color="000000" w:sz="4" w:space="0"/>
              <w:bottom w:val="single" w:color="000000" w:sz="4" w:space="0"/>
              <w:right w:val="single" w:color="000000" w:sz="4" w:space="0"/>
            </w:tcBorders>
          </w:tcPr>
          <w:p>
            <w:pPr>
              <w:rPr>
                <w:rFonts w:asciiTheme="minorEastAsia" w:hAnsiTheme="minorEastAsia" w:eastAsiaTheme="minorEastAsia"/>
                <w:color w:val="auto"/>
                <w:highlight w:val="none"/>
              </w:rPr>
            </w:pPr>
          </w:p>
        </w:tc>
        <w:tc>
          <w:tcPr>
            <w:tcW w:w="1418" w:type="dxa"/>
            <w:tcBorders>
              <w:top w:val="single" w:color="000000" w:sz="4" w:space="0"/>
              <w:left w:val="single" w:color="000000" w:sz="4" w:space="0"/>
              <w:bottom w:val="single" w:color="000000" w:sz="4" w:space="0"/>
              <w:right w:val="single" w:color="000000" w:sz="4" w:space="0"/>
            </w:tcBorders>
          </w:tcPr>
          <w:p>
            <w:pPr>
              <w:rPr>
                <w:rFonts w:asciiTheme="minorEastAsia" w:hAnsiTheme="minorEastAsia" w:eastAsiaTheme="minorEastAsia"/>
                <w:color w:val="auto"/>
                <w:highlight w:val="none"/>
              </w:rPr>
            </w:pPr>
          </w:p>
        </w:tc>
      </w:tr>
      <w:tr>
        <w:tblPrEx>
          <w:tblCellMar>
            <w:top w:w="0" w:type="dxa"/>
            <w:left w:w="0" w:type="dxa"/>
            <w:bottom w:w="0" w:type="dxa"/>
            <w:right w:w="0" w:type="dxa"/>
          </w:tblCellMar>
        </w:tblPrEx>
        <w:trPr>
          <w:trHeight w:val="615" w:hRule="exact"/>
        </w:trPr>
        <w:tc>
          <w:tcPr>
            <w:tcW w:w="619" w:type="dxa"/>
            <w:tcBorders>
              <w:top w:val="single" w:color="000000" w:sz="4" w:space="0"/>
              <w:left w:val="single" w:color="000000" w:sz="4" w:space="0"/>
              <w:bottom w:val="single" w:color="000000" w:sz="4" w:space="0"/>
              <w:right w:val="single" w:color="000000" w:sz="4" w:space="0"/>
            </w:tcBorders>
          </w:tcPr>
          <w:p>
            <w:pPr>
              <w:rPr>
                <w:rFonts w:asciiTheme="minorEastAsia" w:hAnsiTheme="minorEastAsia" w:eastAsiaTheme="minorEastAsia"/>
                <w:color w:val="auto"/>
                <w:highlight w:val="none"/>
              </w:rPr>
            </w:pPr>
          </w:p>
        </w:tc>
        <w:tc>
          <w:tcPr>
            <w:tcW w:w="1082" w:type="dxa"/>
            <w:tcBorders>
              <w:top w:val="single" w:color="000000" w:sz="4" w:space="0"/>
              <w:left w:val="single" w:color="000000" w:sz="4" w:space="0"/>
              <w:bottom w:val="single" w:color="000000" w:sz="4" w:space="0"/>
              <w:right w:val="single" w:color="000000" w:sz="4" w:space="0"/>
            </w:tcBorders>
          </w:tcPr>
          <w:p>
            <w:pPr>
              <w:rPr>
                <w:rFonts w:asciiTheme="minorEastAsia" w:hAnsiTheme="minorEastAsia" w:eastAsiaTheme="minorEastAsia"/>
                <w:color w:val="auto"/>
                <w:highlight w:val="none"/>
              </w:rPr>
            </w:pPr>
          </w:p>
        </w:tc>
        <w:tc>
          <w:tcPr>
            <w:tcW w:w="1501" w:type="dxa"/>
            <w:tcBorders>
              <w:top w:val="single" w:color="000000" w:sz="4" w:space="0"/>
              <w:left w:val="single" w:color="000000" w:sz="4" w:space="0"/>
              <w:bottom w:val="single" w:color="000000" w:sz="4" w:space="0"/>
              <w:right w:val="single" w:color="000000" w:sz="4" w:space="0"/>
            </w:tcBorders>
          </w:tcPr>
          <w:p>
            <w:pPr>
              <w:rPr>
                <w:rFonts w:asciiTheme="minorEastAsia" w:hAnsiTheme="minorEastAsia" w:eastAsiaTheme="minorEastAsia"/>
                <w:color w:val="auto"/>
                <w:highlight w:val="none"/>
              </w:rPr>
            </w:pPr>
          </w:p>
        </w:tc>
        <w:tc>
          <w:tcPr>
            <w:tcW w:w="1388" w:type="dxa"/>
            <w:tcBorders>
              <w:top w:val="single" w:color="000000" w:sz="4" w:space="0"/>
              <w:left w:val="single" w:color="000000" w:sz="4" w:space="0"/>
              <w:bottom w:val="single" w:color="000000" w:sz="4" w:space="0"/>
              <w:right w:val="single" w:color="000000" w:sz="4" w:space="0"/>
            </w:tcBorders>
          </w:tcPr>
          <w:p>
            <w:pPr>
              <w:rPr>
                <w:rFonts w:asciiTheme="minorEastAsia" w:hAnsiTheme="minorEastAsia" w:eastAsiaTheme="minorEastAsia"/>
                <w:color w:val="auto"/>
                <w:highlight w:val="none"/>
              </w:rPr>
            </w:pPr>
          </w:p>
        </w:tc>
        <w:tc>
          <w:tcPr>
            <w:tcW w:w="1267" w:type="dxa"/>
            <w:tcBorders>
              <w:top w:val="single" w:color="000000" w:sz="4" w:space="0"/>
              <w:left w:val="single" w:color="000000" w:sz="4" w:space="0"/>
              <w:bottom w:val="single" w:color="000000" w:sz="4" w:space="0"/>
              <w:right w:val="single" w:color="000000" w:sz="4" w:space="0"/>
            </w:tcBorders>
          </w:tcPr>
          <w:p>
            <w:pPr>
              <w:rPr>
                <w:rFonts w:asciiTheme="minorEastAsia" w:hAnsiTheme="minorEastAsia" w:eastAsiaTheme="minorEastAsia"/>
                <w:color w:val="auto"/>
                <w:highlight w:val="none"/>
              </w:rPr>
            </w:pPr>
          </w:p>
        </w:tc>
        <w:tc>
          <w:tcPr>
            <w:tcW w:w="1276" w:type="dxa"/>
            <w:tcBorders>
              <w:top w:val="single" w:color="000000" w:sz="4" w:space="0"/>
              <w:left w:val="single" w:color="000000" w:sz="4" w:space="0"/>
              <w:bottom w:val="single" w:color="000000" w:sz="4" w:space="0"/>
              <w:right w:val="single" w:color="000000" w:sz="4" w:space="0"/>
            </w:tcBorders>
          </w:tcPr>
          <w:p>
            <w:pPr>
              <w:rPr>
                <w:rFonts w:asciiTheme="minorEastAsia" w:hAnsiTheme="minorEastAsia" w:eastAsiaTheme="minorEastAsia"/>
                <w:color w:val="auto"/>
                <w:highlight w:val="none"/>
              </w:rPr>
            </w:pPr>
          </w:p>
        </w:tc>
        <w:tc>
          <w:tcPr>
            <w:tcW w:w="1418" w:type="dxa"/>
            <w:tcBorders>
              <w:top w:val="single" w:color="000000" w:sz="4" w:space="0"/>
              <w:left w:val="single" w:color="000000" w:sz="4" w:space="0"/>
              <w:bottom w:val="single" w:color="000000" w:sz="4" w:space="0"/>
              <w:right w:val="single" w:color="000000" w:sz="4" w:space="0"/>
            </w:tcBorders>
          </w:tcPr>
          <w:p>
            <w:pPr>
              <w:rPr>
                <w:rFonts w:asciiTheme="minorEastAsia" w:hAnsiTheme="minorEastAsia" w:eastAsiaTheme="minorEastAsia"/>
                <w:color w:val="auto"/>
                <w:highlight w:val="none"/>
              </w:rPr>
            </w:pPr>
          </w:p>
        </w:tc>
      </w:tr>
    </w:tbl>
    <w:p>
      <w:pPr>
        <w:pStyle w:val="23"/>
        <w:kinsoku w:val="0"/>
        <w:overflowPunct w:val="0"/>
        <w:spacing w:line="274" w:lineRule="exact"/>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注：</w:t>
      </w:r>
    </w:p>
    <w:p>
      <w:pPr>
        <w:pStyle w:val="23"/>
        <w:kinsoku w:val="0"/>
        <w:overflowPunct w:val="0"/>
        <w:ind w:left="598"/>
        <w:rPr>
          <w:rFonts w:asciiTheme="minorEastAsia" w:hAnsiTheme="minorEastAsia" w:eastAsiaTheme="minorEastAsia"/>
          <w:color w:val="auto"/>
          <w:highlight w:val="none"/>
        </w:rPr>
      </w:pPr>
      <w:r>
        <w:rPr>
          <w:rFonts w:asciiTheme="minorEastAsia" w:hAnsiTheme="minorEastAsia" w:eastAsiaTheme="minorEastAsia"/>
          <w:color w:val="auto"/>
          <w:highlight w:val="none"/>
        </w:rPr>
        <w:t>1.</w:t>
      </w:r>
      <w:r>
        <w:rPr>
          <w:rFonts w:hint="eastAsia" w:asciiTheme="minorEastAsia" w:hAnsiTheme="minorEastAsia" w:eastAsiaTheme="minorEastAsia"/>
          <w:color w:val="auto"/>
          <w:highlight w:val="none"/>
        </w:rPr>
        <w:t xml:space="preserve"> 同类或类似业绩要求为已完成或在执行的。</w:t>
      </w:r>
    </w:p>
    <w:p>
      <w:pPr>
        <w:pStyle w:val="23"/>
        <w:kinsoku w:val="0"/>
        <w:overflowPunct w:val="0"/>
        <w:ind w:left="598"/>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2. 供应商应如实列出以上情况</w:t>
      </w:r>
      <w:r>
        <w:rPr>
          <w:rFonts w:hint="eastAsia" w:asciiTheme="minorEastAsia" w:hAnsiTheme="minorEastAsia" w:eastAsiaTheme="minorEastAsia"/>
          <w:color w:val="auto"/>
          <w:spacing w:val="-53"/>
          <w:highlight w:val="none"/>
        </w:rPr>
        <w:t>，</w:t>
      </w:r>
      <w:r>
        <w:rPr>
          <w:rFonts w:hint="eastAsia" w:asciiTheme="minorEastAsia" w:hAnsiTheme="minorEastAsia" w:eastAsiaTheme="minorEastAsia"/>
          <w:color w:val="auto"/>
          <w:highlight w:val="none"/>
        </w:rPr>
        <w:t>如有隐瞒</w:t>
      </w:r>
      <w:r>
        <w:rPr>
          <w:rFonts w:hint="eastAsia" w:asciiTheme="minorEastAsia" w:hAnsiTheme="minorEastAsia" w:eastAsiaTheme="minorEastAsia"/>
          <w:color w:val="auto"/>
          <w:spacing w:val="-56"/>
          <w:highlight w:val="none"/>
        </w:rPr>
        <w:t>，</w:t>
      </w:r>
      <w:r>
        <w:rPr>
          <w:rFonts w:hint="eastAsia" w:asciiTheme="minorEastAsia" w:hAnsiTheme="minorEastAsia" w:eastAsiaTheme="minorEastAsia"/>
          <w:color w:val="auto"/>
          <w:highlight w:val="none"/>
        </w:rPr>
        <w:t>一经查实将导致其磋商申请被拒绝。</w:t>
      </w:r>
    </w:p>
    <w:p>
      <w:pPr>
        <w:pStyle w:val="23"/>
        <w:kinsoku w:val="0"/>
        <w:overflowPunct w:val="0"/>
        <w:spacing w:before="151"/>
        <w:ind w:left="598"/>
        <w:rPr>
          <w:rFonts w:asciiTheme="minorEastAsia" w:hAnsiTheme="minorEastAsia" w:eastAsiaTheme="minorEastAsia"/>
          <w:color w:val="auto"/>
          <w:sz w:val="29"/>
          <w:szCs w:val="29"/>
          <w:highlight w:val="none"/>
        </w:rPr>
      </w:pPr>
      <w:r>
        <w:rPr>
          <w:rFonts w:asciiTheme="minorEastAsia" w:hAnsiTheme="minorEastAsia" w:eastAsiaTheme="minorEastAsia"/>
          <w:color w:val="auto"/>
          <w:spacing w:val="-2"/>
          <w:highlight w:val="none"/>
        </w:rPr>
        <w:t>3.</w:t>
      </w:r>
      <w:r>
        <w:rPr>
          <w:rFonts w:hint="eastAsia" w:asciiTheme="minorEastAsia" w:hAnsiTheme="minorEastAsia" w:eastAsiaTheme="minorEastAsia"/>
          <w:color w:val="auto"/>
          <w:spacing w:val="-2"/>
          <w:highlight w:val="none"/>
        </w:rPr>
        <w:t xml:space="preserve"> 表中所列业绩，供应商应附相应的合同关键页复印件。</w:t>
      </w:r>
    </w:p>
    <w:p>
      <w:pPr>
        <w:pStyle w:val="23"/>
        <w:tabs>
          <w:tab w:val="left" w:pos="7078"/>
        </w:tabs>
        <w:kinsoku w:val="0"/>
        <w:overflowPunct w:val="0"/>
        <w:spacing w:line="337" w:lineRule="auto"/>
        <w:ind w:left="3598" w:right="1266"/>
        <w:rPr>
          <w:rFonts w:asciiTheme="minorEastAsia" w:hAnsiTheme="minorEastAsia" w:eastAsiaTheme="minorEastAsia"/>
          <w:color w:val="auto"/>
          <w:spacing w:val="23"/>
          <w:highlight w:val="none"/>
        </w:rPr>
      </w:pPr>
      <w:r>
        <w:rPr>
          <w:rFonts w:hint="eastAsia" w:asciiTheme="minorEastAsia" w:hAnsiTheme="minorEastAsia" w:eastAsiaTheme="minorEastAsia"/>
          <w:color w:val="auto"/>
          <w:spacing w:val="-1"/>
          <w:highlight w:val="none"/>
        </w:rPr>
        <w:t>供应商：</w:t>
      </w:r>
      <w:r>
        <w:rPr>
          <w:rFonts w:asciiTheme="minorEastAsia" w:hAnsiTheme="minorEastAsia" w:eastAsiaTheme="minorEastAsia"/>
          <w:color w:val="auto"/>
          <w:spacing w:val="-1"/>
          <w:highlight w:val="none"/>
          <w:u w:val="single"/>
        </w:rPr>
        <w:tab/>
      </w:r>
      <w:r>
        <w:rPr>
          <w:rFonts w:hint="eastAsia" w:asciiTheme="minorEastAsia" w:hAnsiTheme="minorEastAsia" w:eastAsiaTheme="minorEastAsia"/>
          <w:color w:val="auto"/>
          <w:highlight w:val="none"/>
          <w:u w:val="single"/>
        </w:rPr>
        <w:t>（公章）</w:t>
      </w:r>
    </w:p>
    <w:p>
      <w:pPr>
        <w:pStyle w:val="23"/>
        <w:tabs>
          <w:tab w:val="left" w:pos="7078"/>
        </w:tabs>
        <w:kinsoku w:val="0"/>
        <w:overflowPunct w:val="0"/>
        <w:spacing w:line="337" w:lineRule="auto"/>
        <w:ind w:left="3598" w:right="1266"/>
        <w:rPr>
          <w:rFonts w:asciiTheme="minorEastAsia" w:hAnsiTheme="minorEastAsia" w:eastAsiaTheme="minorEastAsia"/>
          <w:color w:val="auto"/>
          <w:highlight w:val="none"/>
        </w:rPr>
      </w:pPr>
      <w:r>
        <w:rPr>
          <w:rFonts w:hint="eastAsia" w:asciiTheme="minorEastAsia" w:hAnsiTheme="minorEastAsia" w:eastAsiaTheme="minorEastAsia"/>
          <w:color w:val="auto"/>
          <w:spacing w:val="-1"/>
          <w:highlight w:val="none"/>
        </w:rPr>
        <w:t>法定代表人或委托人：</w:t>
      </w:r>
      <w:r>
        <w:rPr>
          <w:rFonts w:asciiTheme="minorEastAsia" w:hAnsiTheme="minorEastAsia" w:eastAsiaTheme="minorEastAsia"/>
          <w:color w:val="auto"/>
          <w:spacing w:val="-1"/>
          <w:highlight w:val="none"/>
          <w:u w:val="single"/>
        </w:rPr>
        <w:tab/>
      </w:r>
      <w:r>
        <w:rPr>
          <w:rFonts w:hint="eastAsia" w:asciiTheme="minorEastAsia" w:hAnsiTheme="minorEastAsia" w:eastAsiaTheme="minorEastAsia"/>
          <w:color w:val="auto"/>
          <w:highlight w:val="none"/>
          <w:u w:val="single"/>
        </w:rPr>
        <w:t>（签字）</w:t>
      </w:r>
    </w:p>
    <w:p>
      <w:pPr>
        <w:pStyle w:val="23"/>
        <w:kinsoku w:val="0"/>
        <w:overflowPunct w:val="0"/>
        <w:spacing w:before="11"/>
        <w:rPr>
          <w:rFonts w:asciiTheme="minorEastAsia" w:hAnsiTheme="minorEastAsia" w:eastAsiaTheme="minorEastAsia"/>
          <w:color w:val="auto"/>
          <w:sz w:val="9"/>
          <w:szCs w:val="9"/>
          <w:highlight w:val="none"/>
        </w:rPr>
      </w:pPr>
    </w:p>
    <w:p>
      <w:pPr>
        <w:pStyle w:val="23"/>
        <w:tabs>
          <w:tab w:val="left" w:pos="5158"/>
          <w:tab w:val="left" w:pos="5998"/>
          <w:tab w:val="left" w:pos="6838"/>
        </w:tabs>
        <w:kinsoku w:val="0"/>
        <w:overflowPunct w:val="0"/>
        <w:spacing w:before="26"/>
        <w:ind w:left="4437" w:right="118"/>
        <w:rPr>
          <w:rFonts w:asciiTheme="minorEastAsia" w:hAnsiTheme="minorEastAsia" w:eastAsiaTheme="minorEastAsia"/>
          <w:color w:val="auto"/>
          <w:highlight w:val="none"/>
        </w:rPr>
      </w:pPr>
      <w:r>
        <w:rPr>
          <w:rFonts w:asciiTheme="minorEastAsia" w:hAnsiTheme="minorEastAsia" w:eastAsiaTheme="minorEastAsia"/>
          <w:color w:val="auto"/>
          <w:highlight w:val="none"/>
          <w:u w:val="single"/>
        </w:rPr>
        <w:tab/>
      </w:r>
      <w:r>
        <w:rPr>
          <w:rFonts w:hint="eastAsia" w:asciiTheme="minorEastAsia" w:hAnsiTheme="minorEastAsia" w:eastAsiaTheme="minorEastAsia"/>
          <w:color w:val="auto"/>
          <w:spacing w:val="-1"/>
          <w:highlight w:val="none"/>
        </w:rPr>
        <w:t>年</w:t>
      </w:r>
      <w:r>
        <w:rPr>
          <w:rFonts w:asciiTheme="minorEastAsia" w:hAnsiTheme="minorEastAsia" w:eastAsiaTheme="minorEastAsia"/>
          <w:color w:val="auto"/>
          <w:spacing w:val="-1"/>
          <w:highlight w:val="none"/>
          <w:u w:val="single"/>
        </w:rPr>
        <w:tab/>
      </w:r>
      <w:r>
        <w:rPr>
          <w:rFonts w:hint="eastAsia" w:asciiTheme="minorEastAsia" w:hAnsiTheme="minorEastAsia" w:eastAsiaTheme="minorEastAsia"/>
          <w:color w:val="auto"/>
          <w:spacing w:val="-1"/>
          <w:highlight w:val="none"/>
        </w:rPr>
        <w:t>月</w:t>
      </w:r>
      <w:r>
        <w:rPr>
          <w:rFonts w:asciiTheme="minorEastAsia" w:hAnsiTheme="minorEastAsia" w:eastAsiaTheme="minorEastAsia"/>
          <w:color w:val="auto"/>
          <w:spacing w:val="-1"/>
          <w:highlight w:val="none"/>
          <w:u w:val="single"/>
        </w:rPr>
        <w:tab/>
      </w:r>
      <w:r>
        <w:rPr>
          <w:rFonts w:hint="eastAsia" w:asciiTheme="minorEastAsia" w:hAnsiTheme="minorEastAsia" w:eastAsiaTheme="minorEastAsia"/>
          <w:color w:val="auto"/>
          <w:highlight w:val="none"/>
        </w:rPr>
        <w:t>日</w:t>
      </w:r>
    </w:p>
    <w:p>
      <w:pPr>
        <w:pStyle w:val="23"/>
        <w:kinsoku w:val="0"/>
        <w:overflowPunct w:val="0"/>
        <w:spacing w:before="34" w:line="357" w:lineRule="auto"/>
        <w:ind w:right="126" w:firstLine="480"/>
        <w:jc w:val="center"/>
        <w:rPr>
          <w:rFonts w:asciiTheme="minorEastAsia" w:hAnsiTheme="minorEastAsia" w:eastAsiaTheme="minorEastAsia"/>
          <w:color w:val="auto"/>
          <w:highlight w:val="none"/>
        </w:rPr>
      </w:pPr>
      <w:r>
        <w:rPr>
          <w:rFonts w:asciiTheme="minorEastAsia" w:hAnsiTheme="minorEastAsia" w:eastAsiaTheme="minorEastAsia"/>
          <w:b/>
          <w:bCs/>
          <w:color w:val="auto"/>
          <w:sz w:val="36"/>
          <w:szCs w:val="36"/>
          <w:highlight w:val="none"/>
        </w:rPr>
        <w:br w:type="page"/>
      </w:r>
      <w:r>
        <w:rPr>
          <w:rFonts w:hint="eastAsia" w:asciiTheme="minorEastAsia" w:hAnsiTheme="minorEastAsia" w:eastAsiaTheme="minorEastAsia"/>
          <w:b/>
          <w:bCs/>
          <w:color w:val="auto"/>
          <w:sz w:val="36"/>
          <w:szCs w:val="36"/>
          <w:highlight w:val="none"/>
        </w:rPr>
        <w:t>十、退还保证金说明函</w:t>
      </w:r>
    </w:p>
    <w:p>
      <w:pPr>
        <w:pStyle w:val="23"/>
        <w:kinsoku w:val="0"/>
        <w:overflowPunct w:val="0"/>
        <w:spacing w:before="6"/>
        <w:rPr>
          <w:rFonts w:asciiTheme="minorEastAsia" w:hAnsiTheme="minorEastAsia" w:eastAsiaTheme="minorEastAsia"/>
          <w:b/>
          <w:bCs/>
          <w:color w:val="auto"/>
          <w:sz w:val="26"/>
          <w:szCs w:val="26"/>
          <w:highlight w:val="none"/>
        </w:rPr>
      </w:pPr>
    </w:p>
    <w:p>
      <w:pPr>
        <w:pStyle w:val="263"/>
        <w:kinsoku w:val="0"/>
        <w:overflowPunct w:val="0"/>
        <w:ind w:left="127"/>
        <w:outlineLvl w:val="9"/>
        <w:rPr>
          <w:rFonts w:hint="eastAsia" w:asciiTheme="minorEastAsia" w:hAnsiTheme="minorEastAsia" w:eastAsiaTheme="minorEastAsia"/>
          <w:color w:val="auto"/>
          <w:spacing w:val="1"/>
          <w:highlight w:val="none"/>
          <w:lang w:eastAsia="zh-CN"/>
        </w:rPr>
      </w:pPr>
      <w:r>
        <w:rPr>
          <w:rFonts w:hint="eastAsia" w:asciiTheme="minorEastAsia" w:hAnsiTheme="minorEastAsia" w:eastAsiaTheme="minorEastAsia"/>
          <w:color w:val="auto"/>
          <w:spacing w:val="1"/>
          <w:highlight w:val="none"/>
        </w:rPr>
        <w:t>致：</w:t>
      </w:r>
      <w:r>
        <w:rPr>
          <w:rFonts w:hint="eastAsia" w:asciiTheme="minorEastAsia" w:hAnsiTheme="minorEastAsia" w:eastAsiaTheme="minorEastAsia"/>
          <w:color w:val="auto"/>
          <w:highlight w:val="none"/>
          <w:lang w:eastAsia="zh-CN"/>
        </w:rPr>
        <w:t>新疆霖鼎工程管理服务有限公司</w:t>
      </w:r>
    </w:p>
    <w:p>
      <w:pPr>
        <w:spacing w:line="360" w:lineRule="auto"/>
        <w:ind w:firstLine="420"/>
        <w:rPr>
          <w:rFonts w:cs="仿宋" w:asciiTheme="minorEastAsia" w:hAnsiTheme="minorEastAsia" w:eastAsiaTheme="minorEastAsia"/>
          <w:color w:val="auto"/>
          <w:kern w:val="0"/>
          <w:sz w:val="24"/>
          <w:szCs w:val="24"/>
          <w:highlight w:val="none"/>
        </w:rPr>
      </w:pPr>
    </w:p>
    <w:p>
      <w:pPr>
        <w:spacing w:line="360" w:lineRule="auto"/>
        <w:ind w:firstLine="420"/>
        <w:rPr>
          <w:rFonts w:cs="仿宋" w:asciiTheme="minorEastAsia" w:hAnsiTheme="minorEastAsia" w:eastAsiaTheme="minorEastAsia"/>
          <w:color w:val="auto"/>
          <w:kern w:val="0"/>
          <w:sz w:val="24"/>
          <w:szCs w:val="24"/>
          <w:highlight w:val="none"/>
        </w:rPr>
      </w:pPr>
      <w:r>
        <w:rPr>
          <w:rFonts w:hint="eastAsia" w:cs="仿宋" w:asciiTheme="minorEastAsia" w:hAnsiTheme="minorEastAsia" w:eastAsiaTheme="minorEastAsia"/>
          <w:color w:val="auto"/>
          <w:kern w:val="0"/>
          <w:sz w:val="24"/>
          <w:szCs w:val="24"/>
          <w:highlight w:val="none"/>
        </w:rPr>
        <w:t>我单位已按项目（项目编号：）的磋商文件要求，提交的</w:t>
      </w:r>
      <w:r>
        <w:rPr>
          <w:rFonts w:hint="eastAsia" w:cs="仿宋" w:asciiTheme="minorEastAsia" w:hAnsiTheme="minorEastAsia" w:eastAsiaTheme="minorEastAsia"/>
          <w:color w:val="auto"/>
          <w:kern w:val="0"/>
          <w:sz w:val="24"/>
          <w:szCs w:val="24"/>
          <w:highlight w:val="none"/>
          <w:lang w:val="en-US" w:eastAsia="zh-CN"/>
        </w:rPr>
        <w:t>投标</w:t>
      </w:r>
      <w:r>
        <w:rPr>
          <w:rFonts w:hint="eastAsia" w:cs="仿宋" w:asciiTheme="minorEastAsia" w:hAnsiTheme="minorEastAsia" w:eastAsiaTheme="minorEastAsia"/>
          <w:color w:val="auto"/>
          <w:kern w:val="0"/>
          <w:sz w:val="24"/>
          <w:szCs w:val="24"/>
          <w:highlight w:val="none"/>
        </w:rPr>
        <w:t>保证金（</w:t>
      </w:r>
      <w:r>
        <w:rPr>
          <w:rFonts w:hint="eastAsia" w:cs="仿宋" w:asciiTheme="minorEastAsia" w:hAnsiTheme="minorEastAsia" w:eastAsiaTheme="minorEastAsia"/>
          <w:color w:val="auto"/>
          <w:kern w:val="0"/>
          <w:sz w:val="24"/>
          <w:szCs w:val="24"/>
          <w:highlight w:val="none"/>
          <w:u w:val="single"/>
        </w:rPr>
        <w:t>大写金额</w:t>
      </w:r>
      <w:r>
        <w:rPr>
          <w:rFonts w:hint="eastAsia" w:cs="仿宋" w:asciiTheme="minorEastAsia" w:hAnsiTheme="minorEastAsia" w:eastAsiaTheme="minorEastAsia"/>
          <w:color w:val="auto"/>
          <w:kern w:val="0"/>
          <w:sz w:val="24"/>
          <w:szCs w:val="24"/>
          <w:highlight w:val="none"/>
        </w:rPr>
        <w:t>）元，请贵公司退还时划到以下帐户：</w:t>
      </w:r>
    </w:p>
    <w:p>
      <w:pPr>
        <w:tabs>
          <w:tab w:val="left" w:pos="676"/>
          <w:tab w:val="left" w:pos="2330"/>
          <w:tab w:val="left" w:pos="9230"/>
        </w:tabs>
        <w:autoSpaceDE w:val="0"/>
        <w:autoSpaceDN w:val="0"/>
        <w:adjustRightInd w:val="0"/>
        <w:spacing w:before="120" w:line="360" w:lineRule="auto"/>
        <w:rPr>
          <w:rFonts w:cs="仿宋" w:asciiTheme="minorEastAsia" w:hAnsiTheme="minorEastAsia" w:eastAsiaTheme="minorEastAsia"/>
          <w:color w:val="auto"/>
          <w:kern w:val="0"/>
          <w:sz w:val="24"/>
          <w:szCs w:val="24"/>
          <w:highlight w:val="none"/>
        </w:rPr>
      </w:pPr>
    </w:p>
    <w:p>
      <w:pPr>
        <w:pStyle w:val="28"/>
        <w:spacing w:line="480" w:lineRule="auto"/>
        <w:ind w:firstLine="480" w:firstLineChars="200"/>
        <w:rPr>
          <w:rFonts w:cs="仿宋" w:asciiTheme="minorEastAsia" w:hAnsiTheme="minorEastAsia" w:eastAsiaTheme="minorEastAsia"/>
          <w:color w:val="auto"/>
          <w:kern w:val="0"/>
          <w:sz w:val="24"/>
          <w:highlight w:val="none"/>
        </w:rPr>
      </w:pPr>
      <w:r>
        <w:rPr>
          <w:rFonts w:hint="eastAsia" w:cs="仿宋" w:asciiTheme="minorEastAsia" w:hAnsiTheme="minorEastAsia" w:eastAsiaTheme="minorEastAsia"/>
          <w:color w:val="auto"/>
          <w:kern w:val="0"/>
          <w:sz w:val="24"/>
          <w:highlight w:val="none"/>
        </w:rPr>
        <w:t>收款单位：</w:t>
      </w:r>
    </w:p>
    <w:p>
      <w:pPr>
        <w:pStyle w:val="28"/>
        <w:spacing w:line="480" w:lineRule="auto"/>
        <w:ind w:firstLine="480" w:firstLineChars="200"/>
        <w:rPr>
          <w:rFonts w:cs="仿宋" w:asciiTheme="minorEastAsia" w:hAnsiTheme="minorEastAsia" w:eastAsiaTheme="minorEastAsia"/>
          <w:color w:val="auto"/>
          <w:kern w:val="0"/>
          <w:sz w:val="24"/>
          <w:highlight w:val="none"/>
        </w:rPr>
      </w:pPr>
      <w:r>
        <w:rPr>
          <w:rFonts w:hint="eastAsia" w:cs="仿宋" w:asciiTheme="minorEastAsia" w:hAnsiTheme="minorEastAsia" w:eastAsiaTheme="minorEastAsia"/>
          <w:color w:val="auto"/>
          <w:kern w:val="0"/>
          <w:sz w:val="24"/>
          <w:highlight w:val="none"/>
        </w:rPr>
        <w:t>收款单位地址：</w:t>
      </w:r>
    </w:p>
    <w:p>
      <w:pPr>
        <w:pStyle w:val="28"/>
        <w:spacing w:line="480" w:lineRule="auto"/>
        <w:ind w:firstLine="480" w:firstLineChars="200"/>
        <w:rPr>
          <w:rFonts w:cs="仿宋" w:asciiTheme="minorEastAsia" w:hAnsiTheme="minorEastAsia" w:eastAsiaTheme="minorEastAsia"/>
          <w:color w:val="auto"/>
          <w:kern w:val="0"/>
          <w:sz w:val="24"/>
          <w:highlight w:val="none"/>
        </w:rPr>
      </w:pPr>
      <w:r>
        <w:rPr>
          <w:rFonts w:hint="eastAsia" w:cs="仿宋" w:asciiTheme="minorEastAsia" w:hAnsiTheme="minorEastAsia" w:eastAsiaTheme="minorEastAsia"/>
          <w:color w:val="auto"/>
          <w:kern w:val="0"/>
          <w:sz w:val="24"/>
          <w:highlight w:val="none"/>
        </w:rPr>
        <w:t>开户银行：</w:t>
      </w:r>
    </w:p>
    <w:p>
      <w:pPr>
        <w:pStyle w:val="28"/>
        <w:spacing w:line="480" w:lineRule="auto"/>
        <w:ind w:firstLine="480" w:firstLineChars="200"/>
        <w:rPr>
          <w:rFonts w:cs="仿宋" w:asciiTheme="minorEastAsia" w:hAnsiTheme="minorEastAsia" w:eastAsiaTheme="minorEastAsia"/>
          <w:color w:val="auto"/>
          <w:kern w:val="0"/>
          <w:sz w:val="24"/>
          <w:highlight w:val="none"/>
        </w:rPr>
      </w:pPr>
      <w:r>
        <w:rPr>
          <w:rFonts w:hint="eastAsia" w:cs="仿宋" w:asciiTheme="minorEastAsia" w:hAnsiTheme="minorEastAsia" w:eastAsiaTheme="minorEastAsia"/>
          <w:color w:val="auto"/>
          <w:kern w:val="0"/>
          <w:sz w:val="24"/>
          <w:highlight w:val="none"/>
        </w:rPr>
        <w:t>帐号：</w:t>
      </w:r>
    </w:p>
    <w:p>
      <w:pPr>
        <w:pStyle w:val="28"/>
        <w:spacing w:line="480" w:lineRule="auto"/>
        <w:ind w:firstLine="480" w:firstLineChars="200"/>
        <w:rPr>
          <w:rFonts w:cs="仿宋" w:asciiTheme="minorEastAsia" w:hAnsiTheme="minorEastAsia" w:eastAsiaTheme="minorEastAsia"/>
          <w:color w:val="auto"/>
          <w:kern w:val="0"/>
          <w:sz w:val="24"/>
          <w:highlight w:val="none"/>
        </w:rPr>
      </w:pPr>
      <w:r>
        <w:rPr>
          <w:rFonts w:hint="eastAsia" w:cs="仿宋" w:asciiTheme="minorEastAsia" w:hAnsiTheme="minorEastAsia" w:eastAsiaTheme="minorEastAsia"/>
          <w:color w:val="auto"/>
          <w:kern w:val="0"/>
          <w:sz w:val="24"/>
          <w:highlight w:val="none"/>
        </w:rPr>
        <w:t>联系人：</w:t>
      </w:r>
    </w:p>
    <w:p>
      <w:pPr>
        <w:pStyle w:val="28"/>
        <w:spacing w:line="480" w:lineRule="auto"/>
        <w:ind w:firstLine="480" w:firstLineChars="200"/>
        <w:rPr>
          <w:rFonts w:cs="仿宋" w:asciiTheme="minorEastAsia" w:hAnsiTheme="minorEastAsia" w:eastAsiaTheme="minorEastAsia"/>
          <w:color w:val="auto"/>
          <w:kern w:val="0"/>
          <w:sz w:val="24"/>
          <w:highlight w:val="none"/>
        </w:rPr>
      </w:pPr>
      <w:r>
        <w:rPr>
          <w:rFonts w:hint="eastAsia" w:cs="仿宋" w:asciiTheme="minorEastAsia" w:hAnsiTheme="minorEastAsia" w:eastAsiaTheme="minorEastAsia"/>
          <w:color w:val="auto"/>
          <w:kern w:val="0"/>
          <w:sz w:val="24"/>
          <w:highlight w:val="none"/>
        </w:rPr>
        <w:t>联系电话：</w:t>
      </w:r>
    </w:p>
    <w:p>
      <w:pPr>
        <w:pStyle w:val="28"/>
        <w:spacing w:line="360" w:lineRule="auto"/>
        <w:rPr>
          <w:rFonts w:cs="仿宋" w:asciiTheme="minorEastAsia" w:hAnsiTheme="minorEastAsia" w:eastAsiaTheme="minorEastAsia"/>
          <w:color w:val="auto"/>
          <w:kern w:val="0"/>
          <w:sz w:val="24"/>
          <w:highlight w:val="none"/>
        </w:rPr>
      </w:pPr>
    </w:p>
    <w:p>
      <w:pPr>
        <w:pStyle w:val="28"/>
        <w:spacing w:line="360" w:lineRule="auto"/>
        <w:rPr>
          <w:rFonts w:cs="仿宋" w:asciiTheme="minorEastAsia" w:hAnsiTheme="minorEastAsia" w:eastAsiaTheme="minorEastAsia"/>
          <w:color w:val="auto"/>
          <w:kern w:val="0"/>
          <w:sz w:val="24"/>
          <w:highlight w:val="none"/>
        </w:rPr>
      </w:pPr>
      <w:r>
        <w:rPr>
          <w:rFonts w:hint="eastAsia" w:cs="仿宋" w:asciiTheme="minorEastAsia" w:hAnsiTheme="minorEastAsia" w:eastAsiaTheme="minorEastAsia"/>
          <w:color w:val="auto"/>
          <w:kern w:val="0"/>
          <w:sz w:val="24"/>
          <w:highlight w:val="none"/>
        </w:rPr>
        <w:t>（联系人和电话请填写财务人员，以便我公司财务人员核实退还保证金账户正确性）</w:t>
      </w:r>
    </w:p>
    <w:p>
      <w:pPr>
        <w:pStyle w:val="23"/>
        <w:tabs>
          <w:tab w:val="left" w:pos="8107"/>
          <w:tab w:val="left" w:pos="8227"/>
        </w:tabs>
        <w:kinsoku w:val="0"/>
        <w:overflowPunct w:val="0"/>
        <w:spacing w:line="381" w:lineRule="auto"/>
        <w:ind w:left="4027" w:right="118"/>
        <w:rPr>
          <w:rFonts w:asciiTheme="minorEastAsia" w:hAnsiTheme="minorEastAsia" w:eastAsiaTheme="minorEastAsia"/>
          <w:color w:val="auto"/>
          <w:highlight w:val="none"/>
        </w:rPr>
      </w:pPr>
    </w:p>
    <w:p>
      <w:pPr>
        <w:pStyle w:val="23"/>
        <w:tabs>
          <w:tab w:val="left" w:pos="8107"/>
          <w:tab w:val="left" w:pos="8227"/>
        </w:tabs>
        <w:kinsoku w:val="0"/>
        <w:overflowPunct w:val="0"/>
        <w:spacing w:line="381" w:lineRule="auto"/>
        <w:ind w:left="4027" w:right="118"/>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磋商单位：</w:t>
      </w:r>
      <w:r>
        <w:rPr>
          <w:rFonts w:asciiTheme="minorEastAsia" w:hAnsiTheme="minorEastAsia" w:eastAsiaTheme="minorEastAsia"/>
          <w:color w:val="auto"/>
          <w:highlight w:val="none"/>
          <w:u w:val="single"/>
        </w:rPr>
        <w:tab/>
      </w:r>
      <w:r>
        <w:rPr>
          <w:rFonts w:hint="eastAsia" w:asciiTheme="minorEastAsia" w:hAnsiTheme="minorEastAsia" w:eastAsiaTheme="minorEastAsia"/>
          <w:color w:val="auto"/>
          <w:highlight w:val="none"/>
        </w:rPr>
        <w:t>（盖章）</w:t>
      </w:r>
    </w:p>
    <w:p>
      <w:pPr>
        <w:pStyle w:val="23"/>
        <w:tabs>
          <w:tab w:val="left" w:pos="8107"/>
          <w:tab w:val="left" w:pos="8227"/>
        </w:tabs>
        <w:kinsoku w:val="0"/>
        <w:overflowPunct w:val="0"/>
        <w:spacing w:line="381" w:lineRule="auto"/>
        <w:ind w:left="4027" w:right="118"/>
        <w:rPr>
          <w:rFonts w:asciiTheme="minorEastAsia" w:hAnsiTheme="minorEastAsia" w:eastAsiaTheme="minorEastAsia"/>
          <w:color w:val="auto"/>
          <w:w w:val="95"/>
          <w:highlight w:val="none"/>
        </w:rPr>
      </w:pPr>
      <w:r>
        <w:rPr>
          <w:rFonts w:hint="eastAsia" w:asciiTheme="minorEastAsia" w:hAnsiTheme="minorEastAsia" w:eastAsiaTheme="minorEastAsia"/>
          <w:color w:val="auto"/>
          <w:highlight w:val="none"/>
        </w:rPr>
        <w:t>法定代表人或被授权人：</w:t>
      </w:r>
      <w:r>
        <w:rPr>
          <w:rFonts w:asciiTheme="minorEastAsia" w:hAnsiTheme="minorEastAsia" w:eastAsiaTheme="minorEastAsia"/>
          <w:color w:val="auto"/>
          <w:highlight w:val="none"/>
          <w:u w:val="single"/>
        </w:rPr>
        <w:tab/>
      </w:r>
      <w:r>
        <w:rPr>
          <w:rFonts w:asciiTheme="minorEastAsia" w:hAnsiTheme="minorEastAsia" w:eastAsiaTheme="minorEastAsia"/>
          <w:color w:val="auto"/>
          <w:highlight w:val="none"/>
          <w:u w:val="single"/>
        </w:rPr>
        <w:tab/>
      </w:r>
      <w:r>
        <w:rPr>
          <w:rFonts w:hint="eastAsia" w:asciiTheme="minorEastAsia" w:hAnsiTheme="minorEastAsia" w:eastAsiaTheme="minorEastAsia"/>
          <w:color w:val="auto"/>
          <w:w w:val="95"/>
          <w:highlight w:val="none"/>
        </w:rPr>
        <w:t>（签字）</w:t>
      </w:r>
    </w:p>
    <w:p>
      <w:pPr>
        <w:pStyle w:val="23"/>
        <w:kinsoku w:val="0"/>
        <w:wordWrap w:val="0"/>
        <w:overflowPunct w:val="0"/>
        <w:spacing w:before="34" w:line="358" w:lineRule="auto"/>
        <w:ind w:left="119" w:right="125" w:firstLine="420" w:firstLineChars="200"/>
        <w:jc w:val="right"/>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日</w:t>
      </w:r>
      <w:r>
        <w:rPr>
          <w:rFonts w:asciiTheme="minorEastAsia" w:hAnsiTheme="minorEastAsia" w:eastAsiaTheme="minorEastAsia"/>
          <w:color w:val="auto"/>
          <w:highlight w:val="none"/>
        </w:rPr>
        <w:tab/>
      </w:r>
      <w:r>
        <w:rPr>
          <w:rFonts w:hint="eastAsia" w:asciiTheme="minorEastAsia" w:hAnsiTheme="minorEastAsia" w:eastAsiaTheme="minorEastAsia"/>
          <w:color w:val="auto"/>
          <w:highlight w:val="none"/>
        </w:rPr>
        <w:t>期：</w:t>
      </w:r>
      <w:r>
        <w:rPr>
          <w:rFonts w:asciiTheme="minorEastAsia" w:hAnsiTheme="minorEastAsia" w:eastAsiaTheme="minorEastAsia"/>
          <w:color w:val="auto"/>
          <w:highlight w:val="none"/>
          <w:u w:val="single"/>
        </w:rPr>
        <w:tab/>
      </w:r>
      <w:r>
        <w:rPr>
          <w:rFonts w:hint="eastAsia" w:asciiTheme="minorEastAsia" w:hAnsiTheme="minorEastAsia" w:eastAsiaTheme="minorEastAsia"/>
          <w:color w:val="auto"/>
          <w:highlight w:val="none"/>
        </w:rPr>
        <w:t>年</w:t>
      </w:r>
      <w:r>
        <w:rPr>
          <w:rFonts w:asciiTheme="minorEastAsia" w:hAnsiTheme="minorEastAsia" w:eastAsiaTheme="minorEastAsia"/>
          <w:color w:val="auto"/>
          <w:highlight w:val="none"/>
          <w:u w:val="single"/>
        </w:rPr>
        <w:tab/>
      </w:r>
      <w:r>
        <w:rPr>
          <w:rFonts w:hint="eastAsia" w:asciiTheme="minorEastAsia" w:hAnsiTheme="minorEastAsia" w:eastAsiaTheme="minorEastAsia"/>
          <w:color w:val="auto"/>
          <w:highlight w:val="none"/>
        </w:rPr>
        <w:t>月</w:t>
      </w:r>
      <w:r>
        <w:rPr>
          <w:rFonts w:asciiTheme="minorEastAsia" w:hAnsiTheme="minorEastAsia" w:eastAsiaTheme="minorEastAsia"/>
          <w:color w:val="auto"/>
          <w:highlight w:val="none"/>
          <w:u w:val="single"/>
        </w:rPr>
        <w:tab/>
      </w:r>
      <w:r>
        <w:rPr>
          <w:rFonts w:hint="eastAsia" w:asciiTheme="minorEastAsia" w:hAnsiTheme="minorEastAsia" w:eastAsiaTheme="minorEastAsia"/>
          <w:color w:val="auto"/>
          <w:highlight w:val="none"/>
        </w:rPr>
        <w:t>日</w:t>
      </w:r>
    </w:p>
    <w:p>
      <w:pPr>
        <w:pStyle w:val="23"/>
        <w:kinsoku w:val="0"/>
        <w:overflowPunct w:val="0"/>
        <w:spacing w:before="34" w:line="358" w:lineRule="auto"/>
        <w:ind w:right="125"/>
        <w:rPr>
          <w:rFonts w:asciiTheme="minorEastAsia" w:hAnsiTheme="minorEastAsia" w:eastAsiaTheme="minorEastAsia"/>
          <w:b/>
          <w:bCs/>
          <w:color w:val="auto"/>
          <w:sz w:val="36"/>
          <w:szCs w:val="36"/>
          <w:highlight w:val="none"/>
        </w:rPr>
      </w:pPr>
      <w:r>
        <w:rPr>
          <w:rFonts w:asciiTheme="minorEastAsia" w:hAnsiTheme="minorEastAsia" w:eastAsiaTheme="minorEastAsia"/>
          <w:color w:val="auto"/>
          <w:spacing w:val="-1"/>
          <w:w w:val="95"/>
          <w:highlight w:val="none"/>
        </w:rPr>
        <w:br w:type="page"/>
      </w:r>
    </w:p>
    <w:p>
      <w:pPr>
        <w:pStyle w:val="23"/>
        <w:kinsoku w:val="0"/>
        <w:overflowPunct w:val="0"/>
        <w:spacing w:before="34" w:line="357" w:lineRule="auto"/>
        <w:ind w:right="126" w:firstLine="480"/>
        <w:jc w:val="center"/>
        <w:rPr>
          <w:rFonts w:asciiTheme="minorEastAsia" w:hAnsiTheme="minorEastAsia" w:eastAsiaTheme="minorEastAsia"/>
          <w:b/>
          <w:bCs/>
          <w:color w:val="auto"/>
          <w:sz w:val="36"/>
          <w:szCs w:val="36"/>
          <w:highlight w:val="none"/>
        </w:rPr>
      </w:pPr>
      <w:r>
        <w:rPr>
          <w:rFonts w:hint="eastAsia" w:asciiTheme="minorEastAsia" w:hAnsiTheme="minorEastAsia" w:eastAsiaTheme="minorEastAsia"/>
          <w:b/>
          <w:bCs/>
          <w:color w:val="auto"/>
          <w:sz w:val="36"/>
          <w:szCs w:val="36"/>
          <w:highlight w:val="none"/>
        </w:rPr>
        <w:t>十</w:t>
      </w:r>
      <w:r>
        <w:rPr>
          <w:rFonts w:hint="eastAsia" w:asciiTheme="minorEastAsia" w:hAnsiTheme="minorEastAsia" w:eastAsiaTheme="minorEastAsia"/>
          <w:b/>
          <w:bCs/>
          <w:color w:val="auto"/>
          <w:sz w:val="36"/>
          <w:szCs w:val="36"/>
          <w:highlight w:val="none"/>
          <w:lang w:val="en-US" w:eastAsia="zh-CN"/>
        </w:rPr>
        <w:t>一</w:t>
      </w:r>
      <w:r>
        <w:rPr>
          <w:rFonts w:hint="eastAsia" w:asciiTheme="minorEastAsia" w:hAnsiTheme="minorEastAsia" w:eastAsiaTheme="minorEastAsia"/>
          <w:b/>
          <w:bCs/>
          <w:color w:val="auto"/>
          <w:sz w:val="36"/>
          <w:szCs w:val="36"/>
          <w:highlight w:val="none"/>
        </w:rPr>
        <w:t>、其他商务资格证明资料</w:t>
      </w:r>
    </w:p>
    <w:p>
      <w:pPr>
        <w:pStyle w:val="23"/>
        <w:kinsoku w:val="0"/>
        <w:overflowPunct w:val="0"/>
        <w:spacing w:line="940" w:lineRule="exact"/>
        <w:jc w:val="center"/>
        <w:rPr>
          <w:rFonts w:asciiTheme="minorEastAsia" w:hAnsiTheme="minorEastAsia" w:eastAsiaTheme="minorEastAsia"/>
          <w:color w:val="auto"/>
          <w:highlight w:val="none"/>
        </w:rPr>
      </w:pPr>
      <w:r>
        <w:rPr>
          <w:rFonts w:asciiTheme="minorEastAsia" w:hAnsiTheme="minorEastAsia" w:eastAsiaTheme="minorEastAsia"/>
          <w:color w:val="auto"/>
          <w:highlight w:val="none"/>
        </w:rPr>
        <w:br w:type="page"/>
      </w:r>
    </w:p>
    <w:p>
      <w:pPr>
        <w:pStyle w:val="23"/>
        <w:kinsoku w:val="0"/>
        <w:overflowPunct w:val="0"/>
        <w:spacing w:line="940" w:lineRule="exact"/>
        <w:jc w:val="center"/>
        <w:rPr>
          <w:rFonts w:asciiTheme="minorEastAsia" w:hAnsiTheme="minorEastAsia" w:eastAsiaTheme="minorEastAsia"/>
          <w:color w:val="auto"/>
          <w:highlight w:val="none"/>
        </w:rPr>
      </w:pPr>
    </w:p>
    <w:p>
      <w:pPr>
        <w:pStyle w:val="23"/>
        <w:kinsoku w:val="0"/>
        <w:overflowPunct w:val="0"/>
        <w:spacing w:line="940" w:lineRule="exact"/>
        <w:jc w:val="center"/>
        <w:rPr>
          <w:rFonts w:asciiTheme="minorEastAsia" w:hAnsiTheme="minorEastAsia" w:eastAsiaTheme="minorEastAsia"/>
          <w:color w:val="auto"/>
          <w:highlight w:val="none"/>
        </w:rPr>
      </w:pPr>
    </w:p>
    <w:p>
      <w:pPr>
        <w:pStyle w:val="23"/>
        <w:kinsoku w:val="0"/>
        <w:overflowPunct w:val="0"/>
        <w:spacing w:line="940" w:lineRule="exact"/>
        <w:jc w:val="center"/>
        <w:rPr>
          <w:rFonts w:asciiTheme="minorEastAsia" w:hAnsiTheme="minorEastAsia" w:eastAsiaTheme="minorEastAsia"/>
          <w:color w:val="auto"/>
          <w:highlight w:val="none"/>
        </w:rPr>
      </w:pPr>
    </w:p>
    <w:p>
      <w:pPr>
        <w:pStyle w:val="23"/>
        <w:kinsoku w:val="0"/>
        <w:overflowPunct w:val="0"/>
        <w:spacing w:line="940" w:lineRule="exact"/>
        <w:jc w:val="center"/>
        <w:rPr>
          <w:rFonts w:asciiTheme="minorEastAsia" w:hAnsiTheme="minorEastAsia" w:eastAsiaTheme="minorEastAsia"/>
          <w:color w:val="auto"/>
          <w:highlight w:val="none"/>
        </w:rPr>
      </w:pPr>
    </w:p>
    <w:p>
      <w:pPr>
        <w:pStyle w:val="23"/>
        <w:kinsoku w:val="0"/>
        <w:overflowPunct w:val="0"/>
        <w:spacing w:line="940" w:lineRule="exact"/>
        <w:jc w:val="center"/>
        <w:rPr>
          <w:rFonts w:asciiTheme="minorEastAsia" w:hAnsiTheme="minorEastAsia" w:eastAsiaTheme="minorEastAsia"/>
          <w:color w:val="auto"/>
          <w:highlight w:val="none"/>
        </w:rPr>
      </w:pPr>
    </w:p>
    <w:p>
      <w:pPr>
        <w:pStyle w:val="23"/>
        <w:kinsoku w:val="0"/>
        <w:overflowPunct w:val="0"/>
        <w:spacing w:line="940" w:lineRule="exact"/>
        <w:jc w:val="center"/>
        <w:rPr>
          <w:rFonts w:asciiTheme="minorEastAsia" w:hAnsiTheme="minorEastAsia" w:eastAsiaTheme="minorEastAsia"/>
          <w:color w:val="auto"/>
          <w:sz w:val="20"/>
          <w:szCs w:val="22"/>
          <w:highlight w:val="none"/>
        </w:rPr>
      </w:pPr>
    </w:p>
    <w:p>
      <w:pPr>
        <w:pStyle w:val="23"/>
        <w:kinsoku w:val="0"/>
        <w:overflowPunct w:val="0"/>
        <w:spacing w:line="940" w:lineRule="exact"/>
        <w:jc w:val="center"/>
        <w:rPr>
          <w:rFonts w:asciiTheme="minorEastAsia" w:hAnsiTheme="minorEastAsia" w:eastAsiaTheme="minorEastAsia"/>
          <w:color w:val="auto"/>
          <w:sz w:val="72"/>
          <w:szCs w:val="72"/>
          <w:highlight w:val="none"/>
        </w:rPr>
      </w:pPr>
      <w:r>
        <w:rPr>
          <w:rFonts w:hint="eastAsia" w:asciiTheme="minorEastAsia" w:hAnsiTheme="minorEastAsia" w:eastAsiaTheme="minorEastAsia"/>
          <w:b/>
          <w:bCs/>
          <w:color w:val="auto"/>
          <w:spacing w:val="2"/>
          <w:sz w:val="72"/>
          <w:szCs w:val="72"/>
          <w:highlight w:val="none"/>
        </w:rPr>
        <w:t>（二）技术部分</w:t>
      </w:r>
    </w:p>
    <w:p>
      <w:pPr>
        <w:pStyle w:val="23"/>
        <w:kinsoku w:val="0"/>
        <w:overflowPunct w:val="0"/>
        <w:spacing w:before="34" w:line="357" w:lineRule="auto"/>
        <w:ind w:right="126" w:firstLine="480"/>
        <w:jc w:val="center"/>
        <w:rPr>
          <w:rFonts w:asciiTheme="minorEastAsia" w:hAnsiTheme="minorEastAsia" w:eastAsiaTheme="minorEastAsia"/>
          <w:b/>
          <w:bCs/>
          <w:color w:val="auto"/>
          <w:highlight w:val="none"/>
        </w:rPr>
      </w:pPr>
      <w:r>
        <w:rPr>
          <w:rFonts w:asciiTheme="minorEastAsia" w:hAnsiTheme="minorEastAsia" w:eastAsiaTheme="minorEastAsia"/>
          <w:color w:val="auto"/>
          <w:highlight w:val="none"/>
        </w:rPr>
        <w:br w:type="page"/>
      </w:r>
      <w:r>
        <w:rPr>
          <w:rFonts w:hint="eastAsia" w:asciiTheme="minorEastAsia" w:hAnsiTheme="minorEastAsia" w:eastAsiaTheme="minorEastAsia"/>
          <w:b/>
          <w:bCs/>
          <w:color w:val="auto"/>
          <w:sz w:val="36"/>
          <w:szCs w:val="36"/>
          <w:highlight w:val="none"/>
        </w:rPr>
        <w:t>一、技术文件</w:t>
      </w:r>
    </w:p>
    <w:p>
      <w:pPr>
        <w:pStyle w:val="23"/>
        <w:kinsoku w:val="0"/>
        <w:overflowPunct w:val="0"/>
        <w:spacing w:before="34" w:line="357" w:lineRule="auto"/>
        <w:ind w:right="126"/>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项目技术文件内容：</w:t>
      </w:r>
    </w:p>
    <w:p>
      <w:pPr>
        <w:pStyle w:val="23"/>
        <w:kinsoku w:val="0"/>
        <w:overflowPunct w:val="0"/>
        <w:spacing w:before="34" w:line="357" w:lineRule="auto"/>
        <w:ind w:right="126"/>
        <w:rPr>
          <w:rFonts w:asciiTheme="minorEastAsia" w:hAnsiTheme="minorEastAsia" w:eastAsiaTheme="minorEastAsia"/>
          <w:b/>
          <w:bCs/>
          <w:color w:val="auto"/>
          <w:sz w:val="36"/>
          <w:szCs w:val="36"/>
          <w:highlight w:val="none"/>
        </w:rPr>
      </w:pPr>
      <w:r>
        <w:rPr>
          <w:rFonts w:hint="eastAsia" w:asciiTheme="minorEastAsia" w:hAnsiTheme="minorEastAsia" w:eastAsiaTheme="minorEastAsia"/>
          <w:b/>
          <w:bCs/>
          <w:color w:val="auto"/>
          <w:sz w:val="36"/>
          <w:szCs w:val="36"/>
          <w:highlight w:val="none"/>
        </w:rPr>
        <w:t>由供应商按用户需求书等就项目工作内容自行编制，以下为参考</w:t>
      </w:r>
    </w:p>
    <w:p>
      <w:pPr>
        <w:pStyle w:val="23"/>
        <w:kinsoku w:val="0"/>
        <w:overflowPunct w:val="0"/>
        <w:spacing w:before="34" w:line="357" w:lineRule="auto"/>
        <w:ind w:right="126"/>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）总体实施方案；</w:t>
      </w:r>
    </w:p>
    <w:p>
      <w:pPr>
        <w:pStyle w:val="23"/>
        <w:kinsoku w:val="0"/>
        <w:overflowPunct w:val="0"/>
        <w:spacing w:before="34" w:line="357" w:lineRule="auto"/>
        <w:ind w:right="126"/>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）公司管理制度；</w:t>
      </w:r>
    </w:p>
    <w:p>
      <w:pPr>
        <w:pStyle w:val="23"/>
        <w:kinsoku w:val="0"/>
        <w:overflowPunct w:val="0"/>
        <w:spacing w:before="34" w:line="357" w:lineRule="auto"/>
        <w:ind w:right="126"/>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3</w:t>
      </w:r>
      <w:r>
        <w:rPr>
          <w:rFonts w:hint="eastAsia" w:asciiTheme="minorEastAsia" w:hAnsiTheme="minorEastAsia" w:eastAsiaTheme="minorEastAsia"/>
          <w:color w:val="auto"/>
          <w:sz w:val="24"/>
          <w:highlight w:val="none"/>
        </w:rPr>
        <w:t>）人员配备方案；</w:t>
      </w:r>
    </w:p>
    <w:p>
      <w:pPr>
        <w:pStyle w:val="23"/>
        <w:kinsoku w:val="0"/>
        <w:overflowPunct w:val="0"/>
        <w:spacing w:before="34" w:line="357" w:lineRule="auto"/>
        <w:ind w:right="126"/>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4</w:t>
      </w:r>
      <w:r>
        <w:rPr>
          <w:rFonts w:hint="eastAsia" w:asciiTheme="minorEastAsia" w:hAnsiTheme="minorEastAsia" w:eastAsiaTheme="minorEastAsia"/>
          <w:color w:val="auto"/>
          <w:sz w:val="24"/>
          <w:highlight w:val="none"/>
        </w:rPr>
        <w:t>）针对本项目提供的服务方案；</w:t>
      </w:r>
    </w:p>
    <w:p>
      <w:pPr>
        <w:pStyle w:val="23"/>
        <w:kinsoku w:val="0"/>
        <w:overflowPunct w:val="0"/>
        <w:spacing w:before="34" w:line="357" w:lineRule="auto"/>
        <w:ind w:right="126"/>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5</w:t>
      </w:r>
      <w:r>
        <w:rPr>
          <w:rFonts w:hint="eastAsia" w:asciiTheme="minorEastAsia" w:hAnsiTheme="minorEastAsia" w:eastAsiaTheme="minorEastAsia"/>
          <w:color w:val="auto"/>
          <w:sz w:val="24"/>
          <w:highlight w:val="none"/>
        </w:rPr>
        <w:t>）突发事件应急措施；</w:t>
      </w:r>
    </w:p>
    <w:p>
      <w:pPr>
        <w:pStyle w:val="23"/>
        <w:kinsoku w:val="0"/>
        <w:overflowPunct w:val="0"/>
        <w:spacing w:before="34" w:line="357" w:lineRule="auto"/>
        <w:ind w:right="126"/>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6</w:t>
      </w:r>
      <w:r>
        <w:rPr>
          <w:rFonts w:hint="eastAsia" w:asciiTheme="minorEastAsia" w:hAnsiTheme="minorEastAsia" w:eastAsiaTheme="minorEastAsia"/>
          <w:color w:val="auto"/>
          <w:sz w:val="24"/>
          <w:highlight w:val="none"/>
        </w:rPr>
        <w:t>）与政府相关单位配合协调方案；</w:t>
      </w:r>
    </w:p>
    <w:p>
      <w:pPr>
        <w:pStyle w:val="23"/>
        <w:kinsoku w:val="0"/>
        <w:overflowPunct w:val="0"/>
        <w:spacing w:before="34" w:line="357" w:lineRule="auto"/>
        <w:ind w:right="126"/>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7</w:t>
      </w:r>
      <w:r>
        <w:rPr>
          <w:rFonts w:hint="eastAsia" w:asciiTheme="minorEastAsia" w:hAnsiTheme="minorEastAsia" w:eastAsiaTheme="minorEastAsia"/>
          <w:color w:val="auto"/>
          <w:sz w:val="24"/>
          <w:highlight w:val="none"/>
        </w:rPr>
        <w:t>）针对本项目实施的难点分析和解决方案。</w:t>
      </w:r>
    </w:p>
    <w:p>
      <w:pPr>
        <w:pStyle w:val="23"/>
        <w:kinsoku w:val="0"/>
        <w:overflowPunct w:val="0"/>
        <w:spacing w:before="34" w:line="357" w:lineRule="auto"/>
        <w:ind w:right="126" w:firstLine="105" w:firstLineChars="50"/>
        <w:jc w:val="center"/>
        <w:rPr>
          <w:rFonts w:asciiTheme="minorEastAsia" w:hAnsiTheme="minorEastAsia" w:eastAsiaTheme="minorEastAsia"/>
          <w:b/>
          <w:bCs/>
          <w:color w:val="auto"/>
          <w:sz w:val="36"/>
          <w:szCs w:val="36"/>
          <w:highlight w:val="none"/>
        </w:rPr>
      </w:pPr>
      <w:r>
        <w:rPr>
          <w:rFonts w:asciiTheme="minorEastAsia" w:hAnsiTheme="minorEastAsia" w:eastAsiaTheme="minorEastAsia"/>
          <w:color w:val="auto"/>
          <w:highlight w:val="none"/>
        </w:rPr>
        <w:br w:type="page"/>
      </w:r>
      <w:r>
        <w:rPr>
          <w:rFonts w:hint="eastAsia" w:asciiTheme="minorEastAsia" w:hAnsiTheme="minorEastAsia" w:eastAsiaTheme="minorEastAsia"/>
          <w:b/>
          <w:bCs/>
          <w:color w:val="auto"/>
          <w:sz w:val="36"/>
          <w:szCs w:val="36"/>
          <w:highlight w:val="none"/>
        </w:rPr>
        <w:t>二、服务承诺</w:t>
      </w:r>
    </w:p>
    <w:p>
      <w:pPr>
        <w:pStyle w:val="23"/>
        <w:kinsoku w:val="0"/>
        <w:overflowPunct w:val="0"/>
        <w:spacing w:before="34" w:line="357" w:lineRule="auto"/>
        <w:ind w:right="126" w:firstLine="120" w:firstLineChars="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服务承诺内容：</w:t>
      </w:r>
    </w:p>
    <w:p>
      <w:pPr>
        <w:pStyle w:val="23"/>
        <w:kinsoku w:val="0"/>
        <w:overflowPunct w:val="0"/>
        <w:spacing w:before="34" w:line="357" w:lineRule="auto"/>
        <w:ind w:right="126"/>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由供应商按用户需求书等就项目工作内容自行编制，以下为参考</w:t>
      </w:r>
    </w:p>
    <w:p>
      <w:pPr>
        <w:pStyle w:val="23"/>
        <w:kinsoku w:val="0"/>
        <w:overflowPunct w:val="0"/>
        <w:spacing w:before="34" w:line="357" w:lineRule="auto"/>
        <w:ind w:right="126"/>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、售后服务承诺；</w:t>
      </w:r>
    </w:p>
    <w:p>
      <w:pPr>
        <w:pStyle w:val="23"/>
        <w:kinsoku w:val="0"/>
        <w:overflowPunct w:val="0"/>
        <w:spacing w:before="34" w:line="357" w:lineRule="auto"/>
        <w:ind w:right="126"/>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、运营实力承诺；</w:t>
      </w:r>
    </w:p>
    <w:p>
      <w:pPr>
        <w:pStyle w:val="23"/>
        <w:kinsoku w:val="0"/>
        <w:overflowPunct w:val="0"/>
        <w:spacing w:before="34" w:line="357" w:lineRule="auto"/>
        <w:ind w:right="126"/>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3</w:t>
      </w:r>
      <w:r>
        <w:rPr>
          <w:rFonts w:hint="eastAsia" w:asciiTheme="minorEastAsia" w:hAnsiTheme="minorEastAsia" w:eastAsiaTheme="minorEastAsia"/>
          <w:color w:val="auto"/>
          <w:sz w:val="24"/>
          <w:highlight w:val="none"/>
        </w:rPr>
        <w:t>、规范实施承诺；</w:t>
      </w:r>
    </w:p>
    <w:p>
      <w:pPr>
        <w:pStyle w:val="23"/>
        <w:kinsoku w:val="0"/>
        <w:overflowPunct w:val="0"/>
        <w:spacing w:before="34" w:line="357" w:lineRule="auto"/>
        <w:ind w:right="126"/>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4、安全和应急措施承诺；</w:t>
      </w:r>
    </w:p>
    <w:p>
      <w:pPr>
        <w:pStyle w:val="23"/>
        <w:kinsoku w:val="0"/>
        <w:overflowPunct w:val="0"/>
        <w:spacing w:before="34" w:line="357" w:lineRule="auto"/>
        <w:ind w:right="126" w:firstLine="120" w:firstLineChars="50"/>
        <w:jc w:val="center"/>
        <w:rPr>
          <w:rFonts w:asciiTheme="minorEastAsia" w:hAnsiTheme="minorEastAsia" w:eastAsiaTheme="minorEastAsia"/>
          <w:color w:val="auto"/>
          <w:highlight w:val="none"/>
        </w:rPr>
      </w:pPr>
      <w:r>
        <w:rPr>
          <w:rFonts w:asciiTheme="minorEastAsia" w:hAnsiTheme="minorEastAsia" w:eastAsiaTheme="minorEastAsia"/>
          <w:color w:val="auto"/>
          <w:sz w:val="24"/>
          <w:highlight w:val="none"/>
        </w:rPr>
        <w:br w:type="page"/>
      </w:r>
      <w:r>
        <w:rPr>
          <w:rFonts w:hint="eastAsia" w:asciiTheme="minorEastAsia" w:hAnsiTheme="minorEastAsia" w:eastAsiaTheme="minorEastAsia"/>
          <w:b/>
          <w:bCs/>
          <w:color w:val="auto"/>
          <w:sz w:val="36"/>
          <w:szCs w:val="36"/>
          <w:highlight w:val="none"/>
        </w:rPr>
        <w:t>三、供应商认为需要提交的其他资料</w:t>
      </w:r>
    </w:p>
    <w:p>
      <w:pPr>
        <w:widowControl/>
        <w:snapToGrid w:val="0"/>
        <w:spacing w:line="360" w:lineRule="auto"/>
        <w:rPr>
          <w:rFonts w:asciiTheme="minorEastAsia" w:hAnsiTheme="minorEastAsia" w:eastAsiaTheme="minorEastAsia"/>
          <w:color w:val="auto"/>
          <w:sz w:val="28"/>
          <w:szCs w:val="28"/>
          <w:highlight w:val="none"/>
        </w:rPr>
      </w:pPr>
    </w:p>
    <w:p>
      <w:pPr>
        <w:snapToGrid w:val="0"/>
        <w:spacing w:line="360" w:lineRule="auto"/>
        <w:rPr>
          <w:rFonts w:asciiTheme="minorEastAsia" w:hAnsiTheme="minorEastAsia" w:eastAsiaTheme="minorEastAsia"/>
          <w:b/>
          <w:color w:val="auto"/>
          <w:sz w:val="30"/>
          <w:szCs w:val="30"/>
          <w:highlight w:val="none"/>
        </w:rPr>
      </w:pPr>
    </w:p>
    <w:p>
      <w:pPr>
        <w:snapToGrid w:val="0"/>
        <w:spacing w:line="360" w:lineRule="auto"/>
        <w:rPr>
          <w:rFonts w:asciiTheme="minorEastAsia" w:hAnsiTheme="minorEastAsia" w:eastAsiaTheme="minorEastAsia"/>
          <w:b/>
          <w:color w:val="auto"/>
          <w:sz w:val="22"/>
          <w:highlight w:val="none"/>
        </w:rPr>
      </w:pPr>
    </w:p>
    <w:p>
      <w:pPr>
        <w:snapToGrid w:val="0"/>
        <w:spacing w:line="360" w:lineRule="auto"/>
        <w:rPr>
          <w:rFonts w:asciiTheme="minorEastAsia" w:hAnsiTheme="minorEastAsia" w:eastAsiaTheme="minorEastAsia"/>
          <w:b/>
          <w:color w:val="auto"/>
          <w:sz w:val="22"/>
          <w:highlight w:val="none"/>
        </w:rPr>
      </w:pPr>
    </w:p>
    <w:p>
      <w:pPr>
        <w:snapToGrid w:val="0"/>
        <w:spacing w:line="360" w:lineRule="auto"/>
        <w:rPr>
          <w:rFonts w:asciiTheme="minorEastAsia" w:hAnsiTheme="minorEastAsia" w:eastAsiaTheme="minorEastAsia"/>
          <w:b/>
          <w:color w:val="auto"/>
          <w:sz w:val="22"/>
          <w:highlight w:val="none"/>
        </w:rPr>
      </w:pPr>
    </w:p>
    <w:p>
      <w:pPr>
        <w:snapToGrid w:val="0"/>
        <w:spacing w:line="360" w:lineRule="auto"/>
        <w:rPr>
          <w:rFonts w:asciiTheme="minorEastAsia" w:hAnsiTheme="minorEastAsia" w:eastAsiaTheme="minorEastAsia"/>
          <w:b/>
          <w:color w:val="auto"/>
          <w:sz w:val="22"/>
          <w:highlight w:val="none"/>
        </w:rPr>
      </w:pPr>
    </w:p>
    <w:p>
      <w:pPr>
        <w:snapToGrid w:val="0"/>
        <w:spacing w:line="360" w:lineRule="auto"/>
        <w:rPr>
          <w:rFonts w:asciiTheme="minorEastAsia" w:hAnsiTheme="minorEastAsia" w:eastAsiaTheme="minorEastAsia"/>
          <w:b/>
          <w:color w:val="auto"/>
          <w:sz w:val="22"/>
          <w:highlight w:val="none"/>
        </w:rPr>
      </w:pPr>
    </w:p>
    <w:p>
      <w:pPr>
        <w:snapToGrid w:val="0"/>
        <w:spacing w:line="360" w:lineRule="auto"/>
        <w:rPr>
          <w:rFonts w:asciiTheme="minorEastAsia" w:hAnsiTheme="minorEastAsia" w:eastAsiaTheme="minorEastAsia"/>
          <w:b/>
          <w:color w:val="auto"/>
          <w:sz w:val="22"/>
          <w:highlight w:val="none"/>
        </w:rPr>
      </w:pPr>
    </w:p>
    <w:p>
      <w:pPr>
        <w:snapToGrid w:val="0"/>
        <w:spacing w:line="360" w:lineRule="auto"/>
        <w:rPr>
          <w:rFonts w:asciiTheme="minorEastAsia" w:hAnsiTheme="minorEastAsia" w:eastAsiaTheme="minorEastAsia"/>
          <w:b/>
          <w:color w:val="auto"/>
          <w:sz w:val="22"/>
          <w:highlight w:val="none"/>
        </w:rPr>
      </w:pPr>
    </w:p>
    <w:p>
      <w:pPr>
        <w:snapToGrid w:val="0"/>
        <w:spacing w:line="360" w:lineRule="auto"/>
        <w:rPr>
          <w:rFonts w:asciiTheme="minorEastAsia" w:hAnsiTheme="minorEastAsia" w:eastAsiaTheme="minorEastAsia"/>
          <w:b/>
          <w:color w:val="auto"/>
          <w:sz w:val="22"/>
          <w:highlight w:val="none"/>
        </w:rPr>
      </w:pPr>
    </w:p>
    <w:p>
      <w:pPr>
        <w:snapToGrid w:val="0"/>
        <w:spacing w:line="360" w:lineRule="auto"/>
        <w:rPr>
          <w:rFonts w:asciiTheme="minorEastAsia" w:hAnsiTheme="minorEastAsia" w:eastAsiaTheme="minorEastAsia"/>
          <w:b/>
          <w:color w:val="auto"/>
          <w:sz w:val="22"/>
          <w:highlight w:val="none"/>
        </w:rPr>
      </w:pPr>
    </w:p>
    <w:p>
      <w:pPr>
        <w:snapToGrid w:val="0"/>
        <w:spacing w:line="360" w:lineRule="auto"/>
        <w:rPr>
          <w:rFonts w:asciiTheme="minorEastAsia" w:hAnsiTheme="minorEastAsia" w:eastAsiaTheme="minorEastAsia"/>
          <w:b/>
          <w:color w:val="auto"/>
          <w:sz w:val="22"/>
          <w:highlight w:val="none"/>
        </w:rPr>
      </w:pPr>
    </w:p>
    <w:p>
      <w:pPr>
        <w:snapToGrid w:val="0"/>
        <w:spacing w:line="360" w:lineRule="auto"/>
        <w:rPr>
          <w:rFonts w:asciiTheme="minorEastAsia" w:hAnsiTheme="minorEastAsia" w:eastAsiaTheme="minorEastAsia"/>
          <w:b/>
          <w:color w:val="auto"/>
          <w:sz w:val="22"/>
          <w:highlight w:val="none"/>
        </w:rPr>
      </w:pPr>
    </w:p>
    <w:p>
      <w:pPr>
        <w:snapToGrid w:val="0"/>
        <w:spacing w:line="360" w:lineRule="auto"/>
        <w:rPr>
          <w:rFonts w:asciiTheme="minorEastAsia" w:hAnsiTheme="minorEastAsia" w:eastAsiaTheme="minorEastAsia"/>
          <w:b/>
          <w:color w:val="auto"/>
          <w:sz w:val="22"/>
          <w:highlight w:val="none"/>
        </w:rPr>
      </w:pPr>
    </w:p>
    <w:p>
      <w:pPr>
        <w:snapToGrid w:val="0"/>
        <w:spacing w:line="360" w:lineRule="auto"/>
        <w:rPr>
          <w:rFonts w:asciiTheme="minorEastAsia" w:hAnsiTheme="minorEastAsia" w:eastAsiaTheme="minorEastAsia"/>
          <w:b/>
          <w:color w:val="auto"/>
          <w:sz w:val="22"/>
          <w:highlight w:val="none"/>
        </w:rPr>
      </w:pPr>
    </w:p>
    <w:p>
      <w:pPr>
        <w:snapToGrid w:val="0"/>
        <w:spacing w:line="360" w:lineRule="auto"/>
        <w:rPr>
          <w:rFonts w:asciiTheme="minorEastAsia" w:hAnsiTheme="minorEastAsia" w:eastAsiaTheme="minorEastAsia"/>
          <w:b/>
          <w:color w:val="auto"/>
          <w:sz w:val="22"/>
          <w:highlight w:val="none"/>
        </w:rPr>
      </w:pPr>
    </w:p>
    <w:p>
      <w:pPr>
        <w:snapToGrid w:val="0"/>
        <w:spacing w:line="360" w:lineRule="auto"/>
        <w:rPr>
          <w:rFonts w:asciiTheme="minorEastAsia" w:hAnsiTheme="minorEastAsia" w:eastAsiaTheme="minorEastAsia"/>
          <w:b/>
          <w:color w:val="auto"/>
          <w:sz w:val="22"/>
          <w:highlight w:val="none"/>
        </w:rPr>
      </w:pPr>
    </w:p>
    <w:p>
      <w:pPr>
        <w:snapToGrid w:val="0"/>
        <w:spacing w:line="360" w:lineRule="auto"/>
        <w:rPr>
          <w:rFonts w:asciiTheme="minorEastAsia" w:hAnsiTheme="minorEastAsia" w:eastAsiaTheme="minorEastAsia"/>
          <w:b/>
          <w:color w:val="auto"/>
          <w:sz w:val="22"/>
          <w:highlight w:val="none"/>
        </w:rPr>
      </w:pPr>
    </w:p>
    <w:p>
      <w:pPr>
        <w:snapToGrid w:val="0"/>
        <w:spacing w:line="360" w:lineRule="auto"/>
        <w:rPr>
          <w:rFonts w:asciiTheme="minorEastAsia" w:hAnsiTheme="minorEastAsia" w:eastAsiaTheme="minorEastAsia"/>
          <w:b/>
          <w:color w:val="auto"/>
          <w:sz w:val="22"/>
          <w:highlight w:val="none"/>
        </w:rPr>
      </w:pPr>
    </w:p>
    <w:p>
      <w:pPr>
        <w:snapToGrid w:val="0"/>
        <w:spacing w:line="360" w:lineRule="auto"/>
        <w:rPr>
          <w:rFonts w:asciiTheme="minorEastAsia" w:hAnsiTheme="minorEastAsia" w:eastAsiaTheme="minorEastAsia"/>
          <w:b/>
          <w:color w:val="auto"/>
          <w:sz w:val="22"/>
          <w:highlight w:val="none"/>
        </w:rPr>
      </w:pPr>
    </w:p>
    <w:p>
      <w:pPr>
        <w:snapToGrid w:val="0"/>
        <w:spacing w:line="360" w:lineRule="auto"/>
        <w:rPr>
          <w:rFonts w:asciiTheme="minorEastAsia" w:hAnsiTheme="minorEastAsia" w:eastAsiaTheme="minorEastAsia"/>
          <w:b/>
          <w:color w:val="auto"/>
          <w:sz w:val="22"/>
          <w:highlight w:val="none"/>
        </w:rPr>
      </w:pPr>
    </w:p>
    <w:p>
      <w:pPr>
        <w:snapToGrid w:val="0"/>
        <w:spacing w:line="360" w:lineRule="auto"/>
        <w:rPr>
          <w:rFonts w:asciiTheme="minorEastAsia" w:hAnsiTheme="minorEastAsia" w:eastAsiaTheme="minorEastAsia"/>
          <w:b/>
          <w:color w:val="auto"/>
          <w:sz w:val="22"/>
          <w:highlight w:val="none"/>
        </w:rPr>
      </w:pPr>
    </w:p>
    <w:p>
      <w:pPr>
        <w:snapToGrid w:val="0"/>
        <w:spacing w:line="360" w:lineRule="auto"/>
        <w:rPr>
          <w:rFonts w:asciiTheme="minorEastAsia" w:hAnsiTheme="minorEastAsia" w:eastAsiaTheme="minorEastAsia"/>
          <w:b/>
          <w:color w:val="auto"/>
          <w:sz w:val="22"/>
          <w:highlight w:val="none"/>
        </w:rPr>
      </w:pPr>
    </w:p>
    <w:p>
      <w:pPr>
        <w:snapToGrid w:val="0"/>
        <w:spacing w:line="360" w:lineRule="auto"/>
        <w:rPr>
          <w:rFonts w:asciiTheme="minorEastAsia" w:hAnsiTheme="minorEastAsia" w:eastAsiaTheme="minorEastAsia"/>
          <w:b/>
          <w:color w:val="auto"/>
          <w:sz w:val="22"/>
          <w:highlight w:val="none"/>
        </w:rPr>
      </w:pPr>
    </w:p>
    <w:p>
      <w:pPr>
        <w:snapToGrid w:val="0"/>
        <w:spacing w:line="360" w:lineRule="auto"/>
        <w:rPr>
          <w:rFonts w:asciiTheme="minorEastAsia" w:hAnsiTheme="minorEastAsia" w:eastAsiaTheme="minorEastAsia"/>
          <w:b/>
          <w:color w:val="auto"/>
          <w:sz w:val="22"/>
          <w:highlight w:val="none"/>
        </w:rPr>
      </w:pPr>
    </w:p>
    <w:p>
      <w:pPr>
        <w:snapToGrid w:val="0"/>
        <w:spacing w:line="360" w:lineRule="auto"/>
        <w:rPr>
          <w:rFonts w:asciiTheme="minorEastAsia" w:hAnsiTheme="minorEastAsia" w:eastAsiaTheme="minorEastAsia"/>
          <w:b/>
          <w:color w:val="auto"/>
          <w:sz w:val="22"/>
          <w:highlight w:val="none"/>
        </w:rPr>
      </w:pPr>
    </w:p>
    <w:p>
      <w:pPr>
        <w:snapToGrid w:val="0"/>
        <w:spacing w:line="360" w:lineRule="auto"/>
        <w:rPr>
          <w:rFonts w:asciiTheme="minorEastAsia" w:hAnsiTheme="minorEastAsia" w:eastAsiaTheme="minorEastAsia"/>
          <w:b/>
          <w:color w:val="auto"/>
          <w:sz w:val="22"/>
          <w:highlight w:val="none"/>
        </w:rPr>
      </w:pPr>
    </w:p>
    <w:p>
      <w:pPr>
        <w:snapToGrid w:val="0"/>
        <w:spacing w:line="360" w:lineRule="auto"/>
        <w:rPr>
          <w:rFonts w:asciiTheme="minorEastAsia" w:hAnsiTheme="minorEastAsia" w:eastAsiaTheme="minorEastAsia"/>
          <w:b/>
          <w:color w:val="auto"/>
          <w:sz w:val="22"/>
          <w:highlight w:val="none"/>
        </w:rPr>
      </w:pPr>
    </w:p>
    <w:p>
      <w:pPr>
        <w:snapToGrid w:val="0"/>
        <w:spacing w:line="360" w:lineRule="auto"/>
        <w:rPr>
          <w:rFonts w:asciiTheme="minorEastAsia" w:hAnsiTheme="minorEastAsia" w:eastAsiaTheme="minorEastAsia"/>
          <w:b/>
          <w:color w:val="auto"/>
          <w:sz w:val="22"/>
          <w:highlight w:val="none"/>
        </w:rPr>
      </w:pPr>
    </w:p>
    <w:p>
      <w:pPr>
        <w:snapToGrid w:val="0"/>
        <w:spacing w:line="360" w:lineRule="auto"/>
        <w:rPr>
          <w:rFonts w:asciiTheme="minorEastAsia" w:hAnsiTheme="minorEastAsia" w:eastAsiaTheme="minorEastAsia"/>
          <w:b/>
          <w:color w:val="auto"/>
          <w:sz w:val="22"/>
          <w:highlight w:val="none"/>
        </w:rPr>
      </w:pPr>
    </w:p>
    <w:sectPr>
      <w:footerReference r:id="rId14" w:type="first"/>
      <w:headerReference r:id="rId12" w:type="default"/>
      <w:footerReference r:id="rId13"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0000000000000000000"/>
    <w:charset w:val="86"/>
    <w:family w:val="modern"/>
    <w:pitch w:val="default"/>
    <w:sig w:usb0="00000000" w:usb1="00000000" w:usb2="00000000" w:usb3="00000000" w:csb0="00040000" w:csb1="00000000"/>
  </w:font>
  <w:font w:name="??">
    <w:altName w:val="Times New Roman"/>
    <w:panose1 w:val="00000000000000000000"/>
    <w:charset w:val="00"/>
    <w:family w:val="roman"/>
    <w:pitch w:val="default"/>
    <w:sig w:usb0="00000000" w:usb1="00000000" w:usb2="00000000" w:usb3="00000000" w:csb0="00000001" w:csb1="00000000"/>
  </w:font>
  <w:font w:name="_GB2312">
    <w:altName w:val="Times New Roman"/>
    <w:panose1 w:val="00000000000000000000"/>
    <w:charset w:val="00"/>
    <w:family w:val="roma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Verdana">
    <w:panose1 w:val="020B0604030504040204"/>
    <w:charset w:val="00"/>
    <w:family w:val="swiss"/>
    <w:pitch w:val="default"/>
    <w:sig w:usb0="A00006FF" w:usb1="4000205B" w:usb2="00000010" w:usb3="00000000" w:csb0="2000019F"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jc w:val="center"/>
      <w:rPr>
        <w:rFonts w:eastAsia="仿宋_GB2312"/>
        <w:sz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Pr>
  </w:p>
  <w:p>
    <w:pPr>
      <w:pStyle w:val="3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jc w:val="center"/>
      <w:rPr>
        <w:rFonts w:eastAsia="仿宋_GB2312"/>
        <w:sz w:val="24"/>
      </w:rPr>
    </w:pPr>
    <w:r>
      <w:rPr>
        <w:sz w:val="24"/>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34"/>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jc w:val="cente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3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Bdr>
        <w:top w:val="single" w:color="auto" w:sz="4" w:space="1"/>
      </w:pBd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4"/>
                          </w:pP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pPr>
                      <w:pStyle w:val="34"/>
                    </w:pP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pBdr>
        <w:bottom w:val="none" w:color="auto" w:sz="0" w:space="0"/>
      </w:pBd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Text Box 20"/>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a:effectLst/>
                    </wps:spPr>
                    <wps:txbx>
                      <w:txbxContent>
                        <w:p>
                          <w:pPr>
                            <w:pStyle w:val="34"/>
                          </w:pPr>
                          <w:r>
                            <w:rPr>
                              <w:rFonts w:hint="eastAsia"/>
                            </w:rPr>
                            <w:fldChar w:fldCharType="begin"/>
                          </w:r>
                          <w:r>
                            <w:instrText xml:space="preserve"> PAGE  \* MERGEFORMAT </w:instrText>
                          </w:r>
                          <w:r>
                            <w:rPr>
                              <w:rFonts w:hint="eastAsia"/>
                            </w:rPr>
                            <w:fldChar w:fldCharType="separate"/>
                          </w:r>
                          <w:r>
                            <w:rPr>
                              <w:rFonts w:hint="eastAsia"/>
                            </w:rPr>
                            <w:t>1</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Text Box 20"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OqXm5zwAAAAUBAAAPAAAAAAAAAAEAIAAAACIAAABkcnMvZG93bnJldi54bWxQSwECFAAUAAAA&#10;CACHTuJAU0uMn/cBAAASBAAADgAAAAAAAAABACAAAAAeAQAAZHJzL2Uyb0RvYy54bWxQSwUGAAAA&#10;AAYABgBZAQAAhwUAAAAA&#10;">
              <v:fill on="f" focussize="0,0"/>
              <v:stroke on="f"/>
              <v:imagedata o:title=""/>
              <o:lock v:ext="edit" aspectratio="f"/>
              <v:textbox inset="0mm,0mm,0mm,0mm" style="mso-fit-shape-to-text:t;">
                <w:txbxContent>
                  <w:p>
                    <w:pPr>
                      <w:pStyle w:val="34"/>
                    </w:pPr>
                    <w:r>
                      <w:rPr>
                        <w:rFonts w:hint="eastAsia"/>
                      </w:rPr>
                      <w:fldChar w:fldCharType="begin"/>
                    </w:r>
                    <w: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47" name="文本框 19"/>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w="9525">
                        <a:noFill/>
                      </a:ln>
                      <a:effectLst/>
                    </wps:spPr>
                    <wps:txbx>
                      <w:txbxContent>
                        <w:p>
                          <w:pPr>
                            <w:snapToGrid w:val="0"/>
                            <w:rPr>
                              <w:sz w:val="18"/>
                            </w:rPr>
                          </w:pPr>
                        </w:p>
                      </w:txbxContent>
                    </wps:txbx>
                    <wps:bodyPr wrap="none" lIns="0" tIns="0" rIns="0" bIns="0" upright="1">
                      <a:spAutoFit/>
                    </wps:bodyPr>
                  </wps:wsp>
                </a:graphicData>
              </a:graphic>
            </wp:anchor>
          </w:drawing>
        </mc:Choice>
        <mc:Fallback>
          <w:pict>
            <v:shape id="文本框 19" o:spid="_x0000_s1026"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EPlfknQAAAAAwEAAA8AAAAAAAAAAQAg&#10;AAAAIgAAAGRycy9kb3ducmV2LnhtbFBLAQIUABQAAAAIAIdO4kD0MN1c3QEAALADAAAOAAAAAAAA&#10;AAEAIAAAAB8BAABkcnMvZTJvRG9jLnhtbFBLBQYAAAAABgAGAFkBAABuBQAAAAA=&#10;">
              <v:fill on="f" focussize="0,0"/>
              <v:stroke on="f"/>
              <v:imagedata o:title=""/>
              <o:lock v:ext="edit" aspectratio="f"/>
              <v:textbox inset="0mm,0mm,0mm,0mm" style="mso-fit-shape-to-text:t;">
                <w:txbxContent>
                  <w:p>
                    <w:pPr>
                      <w:snapToGrid w:val="0"/>
                      <w:rPr>
                        <w:sz w:val="18"/>
                      </w:rPr>
                    </w:pPr>
                  </w:p>
                </w:txbxContent>
              </v:textbox>
            </v:shape>
          </w:pict>
        </mc:Fallback>
      </mc:AlternateContent>
    </w:r>
  </w:p>
  <w:p>
    <w:pPr>
      <w:pStyle w:val="34"/>
      <w:tabs>
        <w:tab w:val="left" w:pos="3232"/>
        <w:tab w:val="clear" w:pos="8306"/>
      </w:tabs>
    </w:pPr>
    <w:r>
      <w:tab/>
    </w:r>
    <w:r>
      <w:rPr>
        <w:rFonts w:hint="eastAsia"/>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pBdr>
        <w:bottom w:val="none" w:color="auto" w:sz="0" w:space="0"/>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pBdr>
        <w:bottom w:val="none" w:color="auto" w:sz="0" w:space="0"/>
      </w:pBdr>
      <w:jc w:val="both"/>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pBdr>
        <w:bottom w:val="none" w:color="auto" w:sz="0" w:space="1"/>
      </w:pBdr>
      <w:jc w:val="righ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D045D2"/>
    <w:multiLevelType w:val="singleLevel"/>
    <w:tmpl w:val="93D045D2"/>
    <w:lvl w:ilvl="0" w:tentative="0">
      <w:start w:val="1"/>
      <w:numFmt w:val="decimal"/>
      <w:suff w:val="nothing"/>
      <w:lvlText w:val="（%1）"/>
      <w:lvlJc w:val="left"/>
    </w:lvl>
  </w:abstractNum>
  <w:abstractNum w:abstractNumId="1">
    <w:nsid w:val="A5642EE7"/>
    <w:multiLevelType w:val="singleLevel"/>
    <w:tmpl w:val="A5642EE7"/>
    <w:lvl w:ilvl="0" w:tentative="0">
      <w:start w:val="4"/>
      <w:numFmt w:val="chineseCounting"/>
      <w:suff w:val="space"/>
      <w:lvlText w:val="第%1部分"/>
      <w:lvlJc w:val="left"/>
      <w:rPr>
        <w:rFonts w:hint="eastAsia"/>
      </w:rPr>
    </w:lvl>
  </w:abstractNum>
  <w:abstractNum w:abstractNumId="2">
    <w:nsid w:val="CB611774"/>
    <w:multiLevelType w:val="singleLevel"/>
    <w:tmpl w:val="CB611774"/>
    <w:lvl w:ilvl="0" w:tentative="0">
      <w:start w:val="1"/>
      <w:numFmt w:val="decimal"/>
      <w:suff w:val="nothing"/>
      <w:lvlText w:val="（%1）"/>
      <w:lvlJc w:val="left"/>
    </w:lvl>
  </w:abstractNum>
  <w:abstractNum w:abstractNumId="3">
    <w:nsid w:val="CC7DB314"/>
    <w:multiLevelType w:val="singleLevel"/>
    <w:tmpl w:val="CC7DB314"/>
    <w:lvl w:ilvl="0" w:tentative="0">
      <w:start w:val="1"/>
      <w:numFmt w:val="decimal"/>
      <w:suff w:val="space"/>
      <w:lvlText w:val="%1."/>
      <w:lvlJc w:val="left"/>
      <w:pPr>
        <w:ind w:left="-210"/>
      </w:pPr>
    </w:lvl>
  </w:abstractNum>
  <w:abstractNum w:abstractNumId="4">
    <w:nsid w:val="DB685EBF"/>
    <w:multiLevelType w:val="singleLevel"/>
    <w:tmpl w:val="DB685EBF"/>
    <w:lvl w:ilvl="0" w:tentative="0">
      <w:start w:val="7"/>
      <w:numFmt w:val="chineseCounting"/>
      <w:suff w:val="nothing"/>
      <w:lvlText w:val="%1、"/>
      <w:lvlJc w:val="left"/>
      <w:rPr>
        <w:rFonts w:hint="eastAsia"/>
      </w:rPr>
    </w:lvl>
  </w:abstractNum>
  <w:abstractNum w:abstractNumId="5">
    <w:nsid w:val="E48CA150"/>
    <w:multiLevelType w:val="singleLevel"/>
    <w:tmpl w:val="E48CA150"/>
    <w:lvl w:ilvl="0" w:tentative="0">
      <w:start w:val="1"/>
      <w:numFmt w:val="decimal"/>
      <w:suff w:val="nothing"/>
      <w:lvlText w:val="（%1、"/>
      <w:lvlJc w:val="left"/>
    </w:lvl>
  </w:abstractNum>
  <w:abstractNum w:abstractNumId="6">
    <w:nsid w:val="204E1AAB"/>
    <w:multiLevelType w:val="multilevel"/>
    <w:tmpl w:val="204E1AAB"/>
    <w:lvl w:ilvl="0" w:tentative="0">
      <w:start w:val="1"/>
      <w:numFmt w:val="japaneseCounting"/>
      <w:lvlText w:val="（%1）"/>
      <w:lvlJc w:val="left"/>
      <w:pPr>
        <w:ind w:left="1080" w:hanging="720"/>
      </w:pPr>
      <w:rPr>
        <w:rFonts w:hint="eastAsia"/>
        <w:b w:val="0"/>
        <w:bCs w:val="0"/>
      </w:rPr>
    </w:lvl>
    <w:lvl w:ilvl="1" w:tentative="0">
      <w:start w:val="1"/>
      <w:numFmt w:val="lowerLetter"/>
      <w:lvlText w:val="%2)"/>
      <w:lvlJc w:val="left"/>
      <w:pPr>
        <w:ind w:left="1200" w:hanging="420"/>
      </w:pPr>
    </w:lvl>
    <w:lvl w:ilvl="2" w:tentative="0">
      <w:start w:val="1"/>
      <w:numFmt w:val="lowerRoman"/>
      <w:lvlText w:val="%3."/>
      <w:lvlJc w:val="right"/>
      <w:pPr>
        <w:ind w:left="1620" w:hanging="420"/>
      </w:pPr>
    </w:lvl>
    <w:lvl w:ilvl="3" w:tentative="0">
      <w:start w:val="1"/>
      <w:numFmt w:val="decimal"/>
      <w:lvlText w:val="%4."/>
      <w:lvlJc w:val="left"/>
      <w:pPr>
        <w:ind w:left="2040" w:hanging="420"/>
      </w:pPr>
    </w:lvl>
    <w:lvl w:ilvl="4" w:tentative="0">
      <w:start w:val="1"/>
      <w:numFmt w:val="lowerLetter"/>
      <w:lvlText w:val="%5)"/>
      <w:lvlJc w:val="left"/>
      <w:pPr>
        <w:ind w:left="2460" w:hanging="420"/>
      </w:pPr>
    </w:lvl>
    <w:lvl w:ilvl="5" w:tentative="0">
      <w:start w:val="1"/>
      <w:numFmt w:val="lowerRoman"/>
      <w:lvlText w:val="%6."/>
      <w:lvlJc w:val="right"/>
      <w:pPr>
        <w:ind w:left="2880" w:hanging="420"/>
      </w:pPr>
    </w:lvl>
    <w:lvl w:ilvl="6" w:tentative="0">
      <w:start w:val="1"/>
      <w:numFmt w:val="decimal"/>
      <w:lvlText w:val="%7."/>
      <w:lvlJc w:val="left"/>
      <w:pPr>
        <w:ind w:left="3300" w:hanging="420"/>
      </w:pPr>
    </w:lvl>
    <w:lvl w:ilvl="7" w:tentative="0">
      <w:start w:val="1"/>
      <w:numFmt w:val="lowerLetter"/>
      <w:lvlText w:val="%8)"/>
      <w:lvlJc w:val="left"/>
      <w:pPr>
        <w:ind w:left="3720" w:hanging="420"/>
      </w:pPr>
    </w:lvl>
    <w:lvl w:ilvl="8" w:tentative="0">
      <w:start w:val="1"/>
      <w:numFmt w:val="lowerRoman"/>
      <w:lvlText w:val="%9."/>
      <w:lvlJc w:val="right"/>
      <w:pPr>
        <w:ind w:left="4140" w:hanging="420"/>
      </w:pPr>
    </w:lvl>
  </w:abstractNum>
  <w:num w:numId="1">
    <w:abstractNumId w:val="4"/>
  </w:num>
  <w:num w:numId="2">
    <w:abstractNumId w:val="5"/>
  </w:num>
  <w:num w:numId="3">
    <w:abstractNumId w:val="0"/>
  </w:num>
  <w:num w:numId="4">
    <w:abstractNumId w:val="2"/>
  </w:num>
  <w:num w:numId="5">
    <w:abstractNumId w:val="1"/>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M0YzQzNjZlMDA4Y2I2NzgxYzQwMWNhNTYwMjVjNjYifQ=="/>
  </w:docVars>
  <w:rsids>
    <w:rsidRoot w:val="00C24A84"/>
    <w:rsid w:val="00002717"/>
    <w:rsid w:val="0000466E"/>
    <w:rsid w:val="00010B48"/>
    <w:rsid w:val="000131DC"/>
    <w:rsid w:val="0001783C"/>
    <w:rsid w:val="000209F0"/>
    <w:rsid w:val="0003594E"/>
    <w:rsid w:val="00055F5E"/>
    <w:rsid w:val="00065290"/>
    <w:rsid w:val="0006532B"/>
    <w:rsid w:val="0007116E"/>
    <w:rsid w:val="00081A12"/>
    <w:rsid w:val="00085E5C"/>
    <w:rsid w:val="00093002"/>
    <w:rsid w:val="000A4D8F"/>
    <w:rsid w:val="000E40A9"/>
    <w:rsid w:val="00112E72"/>
    <w:rsid w:val="00131557"/>
    <w:rsid w:val="00145370"/>
    <w:rsid w:val="00156DF2"/>
    <w:rsid w:val="00161EE4"/>
    <w:rsid w:val="00191712"/>
    <w:rsid w:val="00193334"/>
    <w:rsid w:val="00195285"/>
    <w:rsid w:val="001C570C"/>
    <w:rsid w:val="001C5D7E"/>
    <w:rsid w:val="001D53B5"/>
    <w:rsid w:val="001E07F0"/>
    <w:rsid w:val="001F024E"/>
    <w:rsid w:val="0020197C"/>
    <w:rsid w:val="00243BE2"/>
    <w:rsid w:val="00245594"/>
    <w:rsid w:val="00246B56"/>
    <w:rsid w:val="00251450"/>
    <w:rsid w:val="00263480"/>
    <w:rsid w:val="0026384D"/>
    <w:rsid w:val="00272E49"/>
    <w:rsid w:val="00275B84"/>
    <w:rsid w:val="00285C06"/>
    <w:rsid w:val="0028703F"/>
    <w:rsid w:val="002A4D03"/>
    <w:rsid w:val="002B2DB1"/>
    <w:rsid w:val="002C1553"/>
    <w:rsid w:val="002C70F4"/>
    <w:rsid w:val="002C7A0D"/>
    <w:rsid w:val="002F12D4"/>
    <w:rsid w:val="002F3FBD"/>
    <w:rsid w:val="002F467E"/>
    <w:rsid w:val="00302EAD"/>
    <w:rsid w:val="00303DC0"/>
    <w:rsid w:val="003121FC"/>
    <w:rsid w:val="00313D5B"/>
    <w:rsid w:val="00315000"/>
    <w:rsid w:val="0032525F"/>
    <w:rsid w:val="00326764"/>
    <w:rsid w:val="0032796B"/>
    <w:rsid w:val="00344DC7"/>
    <w:rsid w:val="00354F1B"/>
    <w:rsid w:val="0037089D"/>
    <w:rsid w:val="00383725"/>
    <w:rsid w:val="00392911"/>
    <w:rsid w:val="00393294"/>
    <w:rsid w:val="00394A72"/>
    <w:rsid w:val="00395C86"/>
    <w:rsid w:val="003B2291"/>
    <w:rsid w:val="003C0D83"/>
    <w:rsid w:val="003C5BBA"/>
    <w:rsid w:val="003D18FD"/>
    <w:rsid w:val="003D3B90"/>
    <w:rsid w:val="003E0C84"/>
    <w:rsid w:val="003E3089"/>
    <w:rsid w:val="003E6774"/>
    <w:rsid w:val="003F23CE"/>
    <w:rsid w:val="004044E4"/>
    <w:rsid w:val="00411B0A"/>
    <w:rsid w:val="0041456E"/>
    <w:rsid w:val="00415CB6"/>
    <w:rsid w:val="00425A1B"/>
    <w:rsid w:val="0045395E"/>
    <w:rsid w:val="00455C1B"/>
    <w:rsid w:val="004676C3"/>
    <w:rsid w:val="0047519F"/>
    <w:rsid w:val="0047717C"/>
    <w:rsid w:val="00480E8C"/>
    <w:rsid w:val="00493461"/>
    <w:rsid w:val="00493C58"/>
    <w:rsid w:val="00497B9F"/>
    <w:rsid w:val="004B7BF0"/>
    <w:rsid w:val="004C75FF"/>
    <w:rsid w:val="004E4A9C"/>
    <w:rsid w:val="004F0182"/>
    <w:rsid w:val="005032AF"/>
    <w:rsid w:val="0052697F"/>
    <w:rsid w:val="0053411E"/>
    <w:rsid w:val="00565268"/>
    <w:rsid w:val="0057523D"/>
    <w:rsid w:val="00582786"/>
    <w:rsid w:val="005857BB"/>
    <w:rsid w:val="00587522"/>
    <w:rsid w:val="005952F9"/>
    <w:rsid w:val="0059547F"/>
    <w:rsid w:val="0059680A"/>
    <w:rsid w:val="00597829"/>
    <w:rsid w:val="005A241A"/>
    <w:rsid w:val="005A2D64"/>
    <w:rsid w:val="005A7AD8"/>
    <w:rsid w:val="005B358D"/>
    <w:rsid w:val="005B76EA"/>
    <w:rsid w:val="005D1B5D"/>
    <w:rsid w:val="005D2854"/>
    <w:rsid w:val="005D7D5E"/>
    <w:rsid w:val="005F10DE"/>
    <w:rsid w:val="005F33CA"/>
    <w:rsid w:val="005F6523"/>
    <w:rsid w:val="00601B77"/>
    <w:rsid w:val="00611653"/>
    <w:rsid w:val="00620CB2"/>
    <w:rsid w:val="00621C19"/>
    <w:rsid w:val="00627E6B"/>
    <w:rsid w:val="00630E29"/>
    <w:rsid w:val="00634403"/>
    <w:rsid w:val="0063775D"/>
    <w:rsid w:val="00652962"/>
    <w:rsid w:val="00672596"/>
    <w:rsid w:val="0067513F"/>
    <w:rsid w:val="006A1ADA"/>
    <w:rsid w:val="006A43E8"/>
    <w:rsid w:val="006B1594"/>
    <w:rsid w:val="006B2A2C"/>
    <w:rsid w:val="006B7681"/>
    <w:rsid w:val="006C0515"/>
    <w:rsid w:val="006E4343"/>
    <w:rsid w:val="006E7B82"/>
    <w:rsid w:val="006F5208"/>
    <w:rsid w:val="006F75BC"/>
    <w:rsid w:val="00700F86"/>
    <w:rsid w:val="007044FE"/>
    <w:rsid w:val="00711187"/>
    <w:rsid w:val="0071362A"/>
    <w:rsid w:val="00722783"/>
    <w:rsid w:val="007228AA"/>
    <w:rsid w:val="00723C99"/>
    <w:rsid w:val="00732C4D"/>
    <w:rsid w:val="007639F5"/>
    <w:rsid w:val="007660D4"/>
    <w:rsid w:val="00771C6F"/>
    <w:rsid w:val="00794E8C"/>
    <w:rsid w:val="007B144E"/>
    <w:rsid w:val="007C553D"/>
    <w:rsid w:val="007E036F"/>
    <w:rsid w:val="007F70E6"/>
    <w:rsid w:val="007F7106"/>
    <w:rsid w:val="00800901"/>
    <w:rsid w:val="00805892"/>
    <w:rsid w:val="00814470"/>
    <w:rsid w:val="008163B0"/>
    <w:rsid w:val="0081753E"/>
    <w:rsid w:val="00817805"/>
    <w:rsid w:val="00817CFB"/>
    <w:rsid w:val="00820CAB"/>
    <w:rsid w:val="008226B1"/>
    <w:rsid w:val="00827958"/>
    <w:rsid w:val="00833AD0"/>
    <w:rsid w:val="0083474D"/>
    <w:rsid w:val="00840E52"/>
    <w:rsid w:val="008429B0"/>
    <w:rsid w:val="0084598C"/>
    <w:rsid w:val="00853F7D"/>
    <w:rsid w:val="00867FFD"/>
    <w:rsid w:val="00874D6F"/>
    <w:rsid w:val="00882997"/>
    <w:rsid w:val="0088325D"/>
    <w:rsid w:val="008B5D26"/>
    <w:rsid w:val="008C05BF"/>
    <w:rsid w:val="008D1798"/>
    <w:rsid w:val="008D2B42"/>
    <w:rsid w:val="008D37CD"/>
    <w:rsid w:val="008D502C"/>
    <w:rsid w:val="008E61A8"/>
    <w:rsid w:val="008F18FE"/>
    <w:rsid w:val="008F7C5C"/>
    <w:rsid w:val="0090733F"/>
    <w:rsid w:val="00911ECA"/>
    <w:rsid w:val="009348F8"/>
    <w:rsid w:val="0094270B"/>
    <w:rsid w:val="00953632"/>
    <w:rsid w:val="0095743C"/>
    <w:rsid w:val="009649F7"/>
    <w:rsid w:val="009700B6"/>
    <w:rsid w:val="0098132F"/>
    <w:rsid w:val="009A0558"/>
    <w:rsid w:val="009A2150"/>
    <w:rsid w:val="009B3A19"/>
    <w:rsid w:val="009B44C1"/>
    <w:rsid w:val="009B49D0"/>
    <w:rsid w:val="009C7D4F"/>
    <w:rsid w:val="009F0F91"/>
    <w:rsid w:val="009F4450"/>
    <w:rsid w:val="009F5A9D"/>
    <w:rsid w:val="00A15C2A"/>
    <w:rsid w:val="00A32B2B"/>
    <w:rsid w:val="00A45ECD"/>
    <w:rsid w:val="00A554F5"/>
    <w:rsid w:val="00A606B8"/>
    <w:rsid w:val="00A807F3"/>
    <w:rsid w:val="00A9242E"/>
    <w:rsid w:val="00AA7EE7"/>
    <w:rsid w:val="00AB2250"/>
    <w:rsid w:val="00AC0084"/>
    <w:rsid w:val="00AC10AE"/>
    <w:rsid w:val="00AC31A7"/>
    <w:rsid w:val="00AD5CBF"/>
    <w:rsid w:val="00AE6218"/>
    <w:rsid w:val="00AE69A2"/>
    <w:rsid w:val="00AE7F71"/>
    <w:rsid w:val="00AF3211"/>
    <w:rsid w:val="00B03D53"/>
    <w:rsid w:val="00B06D50"/>
    <w:rsid w:val="00B2032D"/>
    <w:rsid w:val="00B20697"/>
    <w:rsid w:val="00B22F2B"/>
    <w:rsid w:val="00B57463"/>
    <w:rsid w:val="00B63DC3"/>
    <w:rsid w:val="00B661AB"/>
    <w:rsid w:val="00B76660"/>
    <w:rsid w:val="00B8031D"/>
    <w:rsid w:val="00B80F4C"/>
    <w:rsid w:val="00B908EB"/>
    <w:rsid w:val="00BB2D9F"/>
    <w:rsid w:val="00BB69A6"/>
    <w:rsid w:val="00BC44D5"/>
    <w:rsid w:val="00BC59C8"/>
    <w:rsid w:val="00BC5B2E"/>
    <w:rsid w:val="00BD3DCE"/>
    <w:rsid w:val="00BD5B54"/>
    <w:rsid w:val="00BE0ED2"/>
    <w:rsid w:val="00BE2264"/>
    <w:rsid w:val="00BE433A"/>
    <w:rsid w:val="00BF1510"/>
    <w:rsid w:val="00BF4C9F"/>
    <w:rsid w:val="00BF7E55"/>
    <w:rsid w:val="00C07F15"/>
    <w:rsid w:val="00C119B3"/>
    <w:rsid w:val="00C20E2F"/>
    <w:rsid w:val="00C21444"/>
    <w:rsid w:val="00C24A84"/>
    <w:rsid w:val="00C46E66"/>
    <w:rsid w:val="00C605F2"/>
    <w:rsid w:val="00C60EC1"/>
    <w:rsid w:val="00C6747C"/>
    <w:rsid w:val="00C72161"/>
    <w:rsid w:val="00C84B7F"/>
    <w:rsid w:val="00C92FEE"/>
    <w:rsid w:val="00C9592C"/>
    <w:rsid w:val="00C9748E"/>
    <w:rsid w:val="00C97788"/>
    <w:rsid w:val="00CA3334"/>
    <w:rsid w:val="00CA418A"/>
    <w:rsid w:val="00CB1197"/>
    <w:rsid w:val="00CB1546"/>
    <w:rsid w:val="00CB2E44"/>
    <w:rsid w:val="00CC37A0"/>
    <w:rsid w:val="00CC5B5E"/>
    <w:rsid w:val="00CD186A"/>
    <w:rsid w:val="00CF480D"/>
    <w:rsid w:val="00CF50F4"/>
    <w:rsid w:val="00CF56A6"/>
    <w:rsid w:val="00D0393F"/>
    <w:rsid w:val="00D25409"/>
    <w:rsid w:val="00D32605"/>
    <w:rsid w:val="00D91CA1"/>
    <w:rsid w:val="00D91D55"/>
    <w:rsid w:val="00DA1B6F"/>
    <w:rsid w:val="00DA5D22"/>
    <w:rsid w:val="00DB1754"/>
    <w:rsid w:val="00DB4FA4"/>
    <w:rsid w:val="00DC1949"/>
    <w:rsid w:val="00DE2CEF"/>
    <w:rsid w:val="00E10826"/>
    <w:rsid w:val="00E1448B"/>
    <w:rsid w:val="00E16E5B"/>
    <w:rsid w:val="00E27274"/>
    <w:rsid w:val="00E34C78"/>
    <w:rsid w:val="00E51D5B"/>
    <w:rsid w:val="00E52A0E"/>
    <w:rsid w:val="00E61EE5"/>
    <w:rsid w:val="00E636B3"/>
    <w:rsid w:val="00E65E3A"/>
    <w:rsid w:val="00E67EFC"/>
    <w:rsid w:val="00E7255B"/>
    <w:rsid w:val="00E7258F"/>
    <w:rsid w:val="00E85340"/>
    <w:rsid w:val="00E97F81"/>
    <w:rsid w:val="00EA5F9A"/>
    <w:rsid w:val="00EA6497"/>
    <w:rsid w:val="00EB12D2"/>
    <w:rsid w:val="00EC28EB"/>
    <w:rsid w:val="00ED08D3"/>
    <w:rsid w:val="00ED4C70"/>
    <w:rsid w:val="00EE24A4"/>
    <w:rsid w:val="00EF24CA"/>
    <w:rsid w:val="00EF3B32"/>
    <w:rsid w:val="00F12364"/>
    <w:rsid w:val="00F22D4C"/>
    <w:rsid w:val="00F42FD1"/>
    <w:rsid w:val="00F46CCC"/>
    <w:rsid w:val="00F47043"/>
    <w:rsid w:val="00F74D8E"/>
    <w:rsid w:val="00F8077C"/>
    <w:rsid w:val="00F94D17"/>
    <w:rsid w:val="00F9598F"/>
    <w:rsid w:val="00FB6E2A"/>
    <w:rsid w:val="00FE05FD"/>
    <w:rsid w:val="00FF09FD"/>
    <w:rsid w:val="00FF0B6C"/>
    <w:rsid w:val="015974C0"/>
    <w:rsid w:val="017460A8"/>
    <w:rsid w:val="01807E62"/>
    <w:rsid w:val="01875DDB"/>
    <w:rsid w:val="01973B44"/>
    <w:rsid w:val="01A22C15"/>
    <w:rsid w:val="01AA1AC9"/>
    <w:rsid w:val="01AA7D1B"/>
    <w:rsid w:val="01B85F94"/>
    <w:rsid w:val="02094A42"/>
    <w:rsid w:val="021C0904"/>
    <w:rsid w:val="02274EC8"/>
    <w:rsid w:val="024261A6"/>
    <w:rsid w:val="025832D3"/>
    <w:rsid w:val="0260778C"/>
    <w:rsid w:val="0264611C"/>
    <w:rsid w:val="026954E1"/>
    <w:rsid w:val="028265A2"/>
    <w:rsid w:val="02856034"/>
    <w:rsid w:val="02924A37"/>
    <w:rsid w:val="029A7D90"/>
    <w:rsid w:val="02A83F12"/>
    <w:rsid w:val="02B12893"/>
    <w:rsid w:val="02BE582C"/>
    <w:rsid w:val="02DA018C"/>
    <w:rsid w:val="02DF39F5"/>
    <w:rsid w:val="02EA7E81"/>
    <w:rsid w:val="02F2197A"/>
    <w:rsid w:val="03370C3A"/>
    <w:rsid w:val="03600692"/>
    <w:rsid w:val="038720C2"/>
    <w:rsid w:val="03A53001"/>
    <w:rsid w:val="03DE3CAC"/>
    <w:rsid w:val="04051239"/>
    <w:rsid w:val="040B1C6D"/>
    <w:rsid w:val="040F20B8"/>
    <w:rsid w:val="044004C3"/>
    <w:rsid w:val="04506958"/>
    <w:rsid w:val="045A77D7"/>
    <w:rsid w:val="048605CC"/>
    <w:rsid w:val="048D195A"/>
    <w:rsid w:val="049B394B"/>
    <w:rsid w:val="04AE3B82"/>
    <w:rsid w:val="04B862AB"/>
    <w:rsid w:val="04BB2B23"/>
    <w:rsid w:val="04E56BE2"/>
    <w:rsid w:val="04E6106A"/>
    <w:rsid w:val="051536FE"/>
    <w:rsid w:val="052A53FB"/>
    <w:rsid w:val="052D6C99"/>
    <w:rsid w:val="05452235"/>
    <w:rsid w:val="05A84572"/>
    <w:rsid w:val="05B41DF3"/>
    <w:rsid w:val="05BB42A5"/>
    <w:rsid w:val="05BE5B43"/>
    <w:rsid w:val="05D45367"/>
    <w:rsid w:val="05E05ABA"/>
    <w:rsid w:val="05E530D0"/>
    <w:rsid w:val="05EC26B0"/>
    <w:rsid w:val="061614DB"/>
    <w:rsid w:val="062260D2"/>
    <w:rsid w:val="065169B7"/>
    <w:rsid w:val="06A0349B"/>
    <w:rsid w:val="06D53145"/>
    <w:rsid w:val="06F04422"/>
    <w:rsid w:val="070830F8"/>
    <w:rsid w:val="070D6D82"/>
    <w:rsid w:val="070E6657"/>
    <w:rsid w:val="07133C6D"/>
    <w:rsid w:val="071A324D"/>
    <w:rsid w:val="07500A1D"/>
    <w:rsid w:val="0753050D"/>
    <w:rsid w:val="077B0190"/>
    <w:rsid w:val="078F2332"/>
    <w:rsid w:val="079B438E"/>
    <w:rsid w:val="07A31495"/>
    <w:rsid w:val="07B0770E"/>
    <w:rsid w:val="07C95F1B"/>
    <w:rsid w:val="07CC09EB"/>
    <w:rsid w:val="07FB6BDB"/>
    <w:rsid w:val="0817778D"/>
    <w:rsid w:val="081B455B"/>
    <w:rsid w:val="0825634E"/>
    <w:rsid w:val="08283748"/>
    <w:rsid w:val="08470072"/>
    <w:rsid w:val="084A1910"/>
    <w:rsid w:val="0854278F"/>
    <w:rsid w:val="08564759"/>
    <w:rsid w:val="085D1644"/>
    <w:rsid w:val="08640C24"/>
    <w:rsid w:val="0878022B"/>
    <w:rsid w:val="08A52FEB"/>
    <w:rsid w:val="08AE4799"/>
    <w:rsid w:val="08AF79C5"/>
    <w:rsid w:val="08B80F70"/>
    <w:rsid w:val="08BD0334"/>
    <w:rsid w:val="08D631A4"/>
    <w:rsid w:val="08F024B8"/>
    <w:rsid w:val="09104908"/>
    <w:rsid w:val="09436416"/>
    <w:rsid w:val="09774987"/>
    <w:rsid w:val="098F1CD1"/>
    <w:rsid w:val="09915825"/>
    <w:rsid w:val="09BC4A90"/>
    <w:rsid w:val="09F84B6A"/>
    <w:rsid w:val="09FE0C04"/>
    <w:rsid w:val="0A0B50CF"/>
    <w:rsid w:val="0A1B17B6"/>
    <w:rsid w:val="0A2F0DBE"/>
    <w:rsid w:val="0A314B36"/>
    <w:rsid w:val="0A3E54A5"/>
    <w:rsid w:val="0A3F6837"/>
    <w:rsid w:val="0A402FCB"/>
    <w:rsid w:val="0A474359"/>
    <w:rsid w:val="0A7315F2"/>
    <w:rsid w:val="0A8A4253"/>
    <w:rsid w:val="0A9F23E7"/>
    <w:rsid w:val="0AA03A6A"/>
    <w:rsid w:val="0AC0235E"/>
    <w:rsid w:val="0ACB4F8A"/>
    <w:rsid w:val="0ACC2AB1"/>
    <w:rsid w:val="0ADF27E4"/>
    <w:rsid w:val="0AE95411"/>
    <w:rsid w:val="0AFB5144"/>
    <w:rsid w:val="0B0B35D9"/>
    <w:rsid w:val="0B116715"/>
    <w:rsid w:val="0B16095A"/>
    <w:rsid w:val="0B2F4D3C"/>
    <w:rsid w:val="0B462863"/>
    <w:rsid w:val="0B495EAF"/>
    <w:rsid w:val="0B521208"/>
    <w:rsid w:val="0B696551"/>
    <w:rsid w:val="0B792C38"/>
    <w:rsid w:val="0BA17A99"/>
    <w:rsid w:val="0BE856C8"/>
    <w:rsid w:val="0BEF6A57"/>
    <w:rsid w:val="0C006C23"/>
    <w:rsid w:val="0C087B18"/>
    <w:rsid w:val="0C4F5747"/>
    <w:rsid w:val="0C547201"/>
    <w:rsid w:val="0C641885"/>
    <w:rsid w:val="0C683EAF"/>
    <w:rsid w:val="0C782EF0"/>
    <w:rsid w:val="0C917B0E"/>
    <w:rsid w:val="0C957282"/>
    <w:rsid w:val="0CB01370"/>
    <w:rsid w:val="0CB3217A"/>
    <w:rsid w:val="0D0B5B12"/>
    <w:rsid w:val="0D181FDD"/>
    <w:rsid w:val="0D2E1801"/>
    <w:rsid w:val="0D3D017B"/>
    <w:rsid w:val="0D674D12"/>
    <w:rsid w:val="0D75742F"/>
    <w:rsid w:val="0DB00467"/>
    <w:rsid w:val="0DD010BC"/>
    <w:rsid w:val="0DE10206"/>
    <w:rsid w:val="0DE545B5"/>
    <w:rsid w:val="0DED346A"/>
    <w:rsid w:val="0DFA5B87"/>
    <w:rsid w:val="0E26141E"/>
    <w:rsid w:val="0E2A1FC8"/>
    <w:rsid w:val="0E3A41D5"/>
    <w:rsid w:val="0E3E3CC5"/>
    <w:rsid w:val="0E5139F9"/>
    <w:rsid w:val="0E5232CD"/>
    <w:rsid w:val="0E552DBD"/>
    <w:rsid w:val="0E562298"/>
    <w:rsid w:val="0E76345F"/>
    <w:rsid w:val="0E8042DE"/>
    <w:rsid w:val="0E9953A0"/>
    <w:rsid w:val="0E99659D"/>
    <w:rsid w:val="0ECE329B"/>
    <w:rsid w:val="0EEA361E"/>
    <w:rsid w:val="0EEA5BFB"/>
    <w:rsid w:val="0EEB24FA"/>
    <w:rsid w:val="0EFB3964"/>
    <w:rsid w:val="0F087E2F"/>
    <w:rsid w:val="0F242EBB"/>
    <w:rsid w:val="0F3A26DF"/>
    <w:rsid w:val="0F403A6D"/>
    <w:rsid w:val="0F4B48EC"/>
    <w:rsid w:val="0F624301"/>
    <w:rsid w:val="0F73799F"/>
    <w:rsid w:val="0F8C6AD4"/>
    <w:rsid w:val="0FBF0E36"/>
    <w:rsid w:val="0FD4738C"/>
    <w:rsid w:val="100131FC"/>
    <w:rsid w:val="1032785A"/>
    <w:rsid w:val="10480E2B"/>
    <w:rsid w:val="106519DD"/>
    <w:rsid w:val="106A6FF4"/>
    <w:rsid w:val="10725EA8"/>
    <w:rsid w:val="109B71EA"/>
    <w:rsid w:val="10A02A15"/>
    <w:rsid w:val="10AA3894"/>
    <w:rsid w:val="10AC760C"/>
    <w:rsid w:val="10B11958"/>
    <w:rsid w:val="10B46E15"/>
    <w:rsid w:val="10B93AD7"/>
    <w:rsid w:val="10C06C14"/>
    <w:rsid w:val="10C20BDE"/>
    <w:rsid w:val="10C41380"/>
    <w:rsid w:val="1102547E"/>
    <w:rsid w:val="111725AC"/>
    <w:rsid w:val="11942D8A"/>
    <w:rsid w:val="11955682"/>
    <w:rsid w:val="11A64843"/>
    <w:rsid w:val="11A93B4C"/>
    <w:rsid w:val="11B83D8F"/>
    <w:rsid w:val="11BD75F7"/>
    <w:rsid w:val="11DA5AB3"/>
    <w:rsid w:val="11DD1A47"/>
    <w:rsid w:val="11DF131B"/>
    <w:rsid w:val="11FF19BD"/>
    <w:rsid w:val="120D5E88"/>
    <w:rsid w:val="12174F59"/>
    <w:rsid w:val="12301B77"/>
    <w:rsid w:val="12372F05"/>
    <w:rsid w:val="12380A2C"/>
    <w:rsid w:val="125A5DE4"/>
    <w:rsid w:val="125D0492"/>
    <w:rsid w:val="12A44681"/>
    <w:rsid w:val="12AF5192"/>
    <w:rsid w:val="12B74046"/>
    <w:rsid w:val="12CC7AF2"/>
    <w:rsid w:val="12D60970"/>
    <w:rsid w:val="12F5292A"/>
    <w:rsid w:val="1300779B"/>
    <w:rsid w:val="13031039"/>
    <w:rsid w:val="131274CE"/>
    <w:rsid w:val="132316DC"/>
    <w:rsid w:val="13263FB2"/>
    <w:rsid w:val="132711CC"/>
    <w:rsid w:val="13345697"/>
    <w:rsid w:val="133718AB"/>
    <w:rsid w:val="13394A5B"/>
    <w:rsid w:val="134358DA"/>
    <w:rsid w:val="13441D7E"/>
    <w:rsid w:val="134E1A99"/>
    <w:rsid w:val="13547AE7"/>
    <w:rsid w:val="13561AB1"/>
    <w:rsid w:val="135E2714"/>
    <w:rsid w:val="136441CE"/>
    <w:rsid w:val="137F2DB6"/>
    <w:rsid w:val="138F28CD"/>
    <w:rsid w:val="13BD38DE"/>
    <w:rsid w:val="13C0517C"/>
    <w:rsid w:val="13CC4C8D"/>
    <w:rsid w:val="13FD3CDB"/>
    <w:rsid w:val="13FF5CA5"/>
    <w:rsid w:val="14153FA6"/>
    <w:rsid w:val="142B0848"/>
    <w:rsid w:val="143737D6"/>
    <w:rsid w:val="145C4EA5"/>
    <w:rsid w:val="146B158C"/>
    <w:rsid w:val="146D2C0E"/>
    <w:rsid w:val="149011DD"/>
    <w:rsid w:val="1494463F"/>
    <w:rsid w:val="14B940A6"/>
    <w:rsid w:val="14D25167"/>
    <w:rsid w:val="14EB6229"/>
    <w:rsid w:val="150317C5"/>
    <w:rsid w:val="150A66AF"/>
    <w:rsid w:val="1517701E"/>
    <w:rsid w:val="152A6D51"/>
    <w:rsid w:val="152F6116"/>
    <w:rsid w:val="1537146E"/>
    <w:rsid w:val="153E0A4F"/>
    <w:rsid w:val="154F6247"/>
    <w:rsid w:val="15581B10"/>
    <w:rsid w:val="155E69FB"/>
    <w:rsid w:val="1568787A"/>
    <w:rsid w:val="157224A6"/>
    <w:rsid w:val="158064FB"/>
    <w:rsid w:val="159B3691"/>
    <w:rsid w:val="15A24B3A"/>
    <w:rsid w:val="15BF56EC"/>
    <w:rsid w:val="15C745A0"/>
    <w:rsid w:val="15CE069C"/>
    <w:rsid w:val="15D66ED9"/>
    <w:rsid w:val="15DB44F0"/>
    <w:rsid w:val="15E2762C"/>
    <w:rsid w:val="1620395D"/>
    <w:rsid w:val="163A2FC4"/>
    <w:rsid w:val="165B2F3A"/>
    <w:rsid w:val="16610551"/>
    <w:rsid w:val="16704C38"/>
    <w:rsid w:val="169E7172"/>
    <w:rsid w:val="16A91EF8"/>
    <w:rsid w:val="16DF2F89"/>
    <w:rsid w:val="1706734A"/>
    <w:rsid w:val="171C6B6E"/>
    <w:rsid w:val="172D48D7"/>
    <w:rsid w:val="173D7210"/>
    <w:rsid w:val="173F022F"/>
    <w:rsid w:val="174C1201"/>
    <w:rsid w:val="17602EFE"/>
    <w:rsid w:val="1765414D"/>
    <w:rsid w:val="179130B8"/>
    <w:rsid w:val="179E7583"/>
    <w:rsid w:val="17B571D1"/>
    <w:rsid w:val="17BD5C5B"/>
    <w:rsid w:val="17CE60BA"/>
    <w:rsid w:val="17D3547E"/>
    <w:rsid w:val="17DF02C7"/>
    <w:rsid w:val="18187335"/>
    <w:rsid w:val="18574301"/>
    <w:rsid w:val="185D172C"/>
    <w:rsid w:val="18A2629C"/>
    <w:rsid w:val="18B352B0"/>
    <w:rsid w:val="18BA03EC"/>
    <w:rsid w:val="18CE20EA"/>
    <w:rsid w:val="18D56FD4"/>
    <w:rsid w:val="18F57676"/>
    <w:rsid w:val="19126BA9"/>
    <w:rsid w:val="194B54E8"/>
    <w:rsid w:val="19866520"/>
    <w:rsid w:val="19874772"/>
    <w:rsid w:val="19A60971"/>
    <w:rsid w:val="19B906A4"/>
    <w:rsid w:val="19D43730"/>
    <w:rsid w:val="19E41BC5"/>
    <w:rsid w:val="19E971DB"/>
    <w:rsid w:val="1A02029D"/>
    <w:rsid w:val="1A09162B"/>
    <w:rsid w:val="1A151A96"/>
    <w:rsid w:val="1A24438C"/>
    <w:rsid w:val="1A255D39"/>
    <w:rsid w:val="1A2F6BB8"/>
    <w:rsid w:val="1A400DC5"/>
    <w:rsid w:val="1A44262D"/>
    <w:rsid w:val="1A475CB0"/>
    <w:rsid w:val="1A514D80"/>
    <w:rsid w:val="1A55661F"/>
    <w:rsid w:val="1A8D5661"/>
    <w:rsid w:val="1A9A2283"/>
    <w:rsid w:val="1AAD527B"/>
    <w:rsid w:val="1AB64BE3"/>
    <w:rsid w:val="1B0439D5"/>
    <w:rsid w:val="1B1C0EEA"/>
    <w:rsid w:val="1B1C538E"/>
    <w:rsid w:val="1B346058"/>
    <w:rsid w:val="1B355058"/>
    <w:rsid w:val="1B395F40"/>
    <w:rsid w:val="1B494304"/>
    <w:rsid w:val="1B6D7998"/>
    <w:rsid w:val="1B8069BC"/>
    <w:rsid w:val="1B9875A4"/>
    <w:rsid w:val="1BA57689"/>
    <w:rsid w:val="1BBD091F"/>
    <w:rsid w:val="1BC0787D"/>
    <w:rsid w:val="1BC11A92"/>
    <w:rsid w:val="1BC3580A"/>
    <w:rsid w:val="1BCA6649"/>
    <w:rsid w:val="1BDD5AFE"/>
    <w:rsid w:val="1BE85270"/>
    <w:rsid w:val="1BF81957"/>
    <w:rsid w:val="1C055E22"/>
    <w:rsid w:val="1C071B9A"/>
    <w:rsid w:val="1C112A19"/>
    <w:rsid w:val="1C220782"/>
    <w:rsid w:val="1C346708"/>
    <w:rsid w:val="1C4A1A87"/>
    <w:rsid w:val="1C6074FD"/>
    <w:rsid w:val="1C623275"/>
    <w:rsid w:val="1C9C6787"/>
    <w:rsid w:val="1C9D605B"/>
    <w:rsid w:val="1CCB706C"/>
    <w:rsid w:val="1CD53A47"/>
    <w:rsid w:val="1CE4012E"/>
    <w:rsid w:val="1D4209B0"/>
    <w:rsid w:val="1D4D205F"/>
    <w:rsid w:val="1D525097"/>
    <w:rsid w:val="1D951428"/>
    <w:rsid w:val="1DA376A1"/>
    <w:rsid w:val="1DC6338F"/>
    <w:rsid w:val="1DF60118"/>
    <w:rsid w:val="1E334EC9"/>
    <w:rsid w:val="1E3649B9"/>
    <w:rsid w:val="1E454BFC"/>
    <w:rsid w:val="1E4E3AB1"/>
    <w:rsid w:val="1E592455"/>
    <w:rsid w:val="1E5E7A6C"/>
    <w:rsid w:val="1E601A36"/>
    <w:rsid w:val="1E875215"/>
    <w:rsid w:val="1E9D2342"/>
    <w:rsid w:val="1EB06519"/>
    <w:rsid w:val="1EB11EB1"/>
    <w:rsid w:val="1EB678A8"/>
    <w:rsid w:val="1EB76D94"/>
    <w:rsid w:val="1ECE4BF1"/>
    <w:rsid w:val="1ED815CC"/>
    <w:rsid w:val="1EDA2DB0"/>
    <w:rsid w:val="1EE461C3"/>
    <w:rsid w:val="1EEB57A3"/>
    <w:rsid w:val="1EF328AA"/>
    <w:rsid w:val="1F325180"/>
    <w:rsid w:val="1F330EF8"/>
    <w:rsid w:val="1F3C7DAD"/>
    <w:rsid w:val="1F4140F7"/>
    <w:rsid w:val="1F5E3D1A"/>
    <w:rsid w:val="1F7F5EEC"/>
    <w:rsid w:val="1F7F7C9A"/>
    <w:rsid w:val="1F9000F9"/>
    <w:rsid w:val="1F95570F"/>
    <w:rsid w:val="1FAB6CE1"/>
    <w:rsid w:val="1FB91A60"/>
    <w:rsid w:val="1FC61D6D"/>
    <w:rsid w:val="1FC720E0"/>
    <w:rsid w:val="1FD06747"/>
    <w:rsid w:val="1FE346CD"/>
    <w:rsid w:val="1FFE32B4"/>
    <w:rsid w:val="201958C8"/>
    <w:rsid w:val="20286583"/>
    <w:rsid w:val="2029184A"/>
    <w:rsid w:val="202C7E22"/>
    <w:rsid w:val="202D3B9A"/>
    <w:rsid w:val="205B24B5"/>
    <w:rsid w:val="20651585"/>
    <w:rsid w:val="2076109D"/>
    <w:rsid w:val="20912E8B"/>
    <w:rsid w:val="20A57BD4"/>
    <w:rsid w:val="20AE6A88"/>
    <w:rsid w:val="20BF0C96"/>
    <w:rsid w:val="20C462AC"/>
    <w:rsid w:val="20C55B80"/>
    <w:rsid w:val="20D52267"/>
    <w:rsid w:val="20FC3C98"/>
    <w:rsid w:val="21132D8F"/>
    <w:rsid w:val="211803A6"/>
    <w:rsid w:val="21246D4B"/>
    <w:rsid w:val="2149055F"/>
    <w:rsid w:val="21521B0A"/>
    <w:rsid w:val="216B497A"/>
    <w:rsid w:val="21871088"/>
    <w:rsid w:val="219C2D85"/>
    <w:rsid w:val="21B856E5"/>
    <w:rsid w:val="21C91352"/>
    <w:rsid w:val="21CB366A"/>
    <w:rsid w:val="21DF0EC4"/>
    <w:rsid w:val="21E72269"/>
    <w:rsid w:val="21E91CA7"/>
    <w:rsid w:val="222A38D4"/>
    <w:rsid w:val="224C6559"/>
    <w:rsid w:val="225D0766"/>
    <w:rsid w:val="22AD4B1E"/>
    <w:rsid w:val="22B45EAC"/>
    <w:rsid w:val="22B67E76"/>
    <w:rsid w:val="22C72083"/>
    <w:rsid w:val="22E75B32"/>
    <w:rsid w:val="22EF5136"/>
    <w:rsid w:val="22F83131"/>
    <w:rsid w:val="231A1AAB"/>
    <w:rsid w:val="232E7D6A"/>
    <w:rsid w:val="23517B9F"/>
    <w:rsid w:val="235276C2"/>
    <w:rsid w:val="235C0A1E"/>
    <w:rsid w:val="236B2A0F"/>
    <w:rsid w:val="239570C5"/>
    <w:rsid w:val="239D7513"/>
    <w:rsid w:val="23A10B26"/>
    <w:rsid w:val="23BF71FF"/>
    <w:rsid w:val="23E17175"/>
    <w:rsid w:val="23E66539"/>
    <w:rsid w:val="23E7405F"/>
    <w:rsid w:val="23F30C56"/>
    <w:rsid w:val="2412732E"/>
    <w:rsid w:val="241412F8"/>
    <w:rsid w:val="243674C1"/>
    <w:rsid w:val="243F5C4A"/>
    <w:rsid w:val="244A6AC8"/>
    <w:rsid w:val="245060A9"/>
    <w:rsid w:val="2466767A"/>
    <w:rsid w:val="246C2EE2"/>
    <w:rsid w:val="2471674B"/>
    <w:rsid w:val="24765B0F"/>
    <w:rsid w:val="248C5333"/>
    <w:rsid w:val="24997A50"/>
    <w:rsid w:val="24B86128"/>
    <w:rsid w:val="250E5D48"/>
    <w:rsid w:val="2513335E"/>
    <w:rsid w:val="25137802"/>
    <w:rsid w:val="25145328"/>
    <w:rsid w:val="25533D7B"/>
    <w:rsid w:val="2556149D"/>
    <w:rsid w:val="255816B9"/>
    <w:rsid w:val="25586F13"/>
    <w:rsid w:val="2561056D"/>
    <w:rsid w:val="256622E7"/>
    <w:rsid w:val="25973F8F"/>
    <w:rsid w:val="25A77F4A"/>
    <w:rsid w:val="25D16D75"/>
    <w:rsid w:val="25D54AB7"/>
    <w:rsid w:val="26235823"/>
    <w:rsid w:val="262B46D7"/>
    <w:rsid w:val="26574AD0"/>
    <w:rsid w:val="266A3452"/>
    <w:rsid w:val="2677074C"/>
    <w:rsid w:val="267C3185"/>
    <w:rsid w:val="26832765"/>
    <w:rsid w:val="268D7140"/>
    <w:rsid w:val="26971D6D"/>
    <w:rsid w:val="269729B5"/>
    <w:rsid w:val="26B446CD"/>
    <w:rsid w:val="26CD1C32"/>
    <w:rsid w:val="26CF1507"/>
    <w:rsid w:val="26D46B1D"/>
    <w:rsid w:val="26E167E9"/>
    <w:rsid w:val="26EF1BA9"/>
    <w:rsid w:val="270C275B"/>
    <w:rsid w:val="27135631"/>
    <w:rsid w:val="27207590"/>
    <w:rsid w:val="27457A1B"/>
    <w:rsid w:val="27893DAB"/>
    <w:rsid w:val="278C564A"/>
    <w:rsid w:val="27B30BA7"/>
    <w:rsid w:val="27D36DD5"/>
    <w:rsid w:val="27EA5133"/>
    <w:rsid w:val="28005F1B"/>
    <w:rsid w:val="28173165"/>
    <w:rsid w:val="281F64BE"/>
    <w:rsid w:val="2859377E"/>
    <w:rsid w:val="286640ED"/>
    <w:rsid w:val="28771E56"/>
    <w:rsid w:val="287C121A"/>
    <w:rsid w:val="28861869"/>
    <w:rsid w:val="28A349F9"/>
    <w:rsid w:val="28B07116"/>
    <w:rsid w:val="28B5472C"/>
    <w:rsid w:val="28C57065"/>
    <w:rsid w:val="28EB63A0"/>
    <w:rsid w:val="29220014"/>
    <w:rsid w:val="29622B06"/>
    <w:rsid w:val="299F1664"/>
    <w:rsid w:val="299F78B6"/>
    <w:rsid w:val="29A30A29"/>
    <w:rsid w:val="29B33362"/>
    <w:rsid w:val="29F92C3C"/>
    <w:rsid w:val="29FF2103"/>
    <w:rsid w:val="2A035DF4"/>
    <w:rsid w:val="2A095F13"/>
    <w:rsid w:val="2A107E61"/>
    <w:rsid w:val="2A1536D4"/>
    <w:rsid w:val="2A202079"/>
    <w:rsid w:val="2A2B2EF8"/>
    <w:rsid w:val="2A4B78F8"/>
    <w:rsid w:val="2A4E308A"/>
    <w:rsid w:val="2A7A5C2D"/>
    <w:rsid w:val="2A7C19A5"/>
    <w:rsid w:val="2A9E191C"/>
    <w:rsid w:val="2AB27175"/>
    <w:rsid w:val="2ACD2201"/>
    <w:rsid w:val="2AE61515"/>
    <w:rsid w:val="2B0B2D29"/>
    <w:rsid w:val="2B190A42"/>
    <w:rsid w:val="2B254C70"/>
    <w:rsid w:val="2B271217"/>
    <w:rsid w:val="2B2F1EAE"/>
    <w:rsid w:val="2B434271"/>
    <w:rsid w:val="2B465B0F"/>
    <w:rsid w:val="2B794137"/>
    <w:rsid w:val="2B7F799F"/>
    <w:rsid w:val="2BD33847"/>
    <w:rsid w:val="2BD870AF"/>
    <w:rsid w:val="2BE75544"/>
    <w:rsid w:val="2BF35C97"/>
    <w:rsid w:val="2BFA7026"/>
    <w:rsid w:val="2BFD6B16"/>
    <w:rsid w:val="2C0A4D8F"/>
    <w:rsid w:val="2C256875"/>
    <w:rsid w:val="2C372028"/>
    <w:rsid w:val="2C3E18A0"/>
    <w:rsid w:val="2C477D91"/>
    <w:rsid w:val="2C550700"/>
    <w:rsid w:val="2C66290D"/>
    <w:rsid w:val="2C736DD8"/>
    <w:rsid w:val="2CC55886"/>
    <w:rsid w:val="2CCB09C2"/>
    <w:rsid w:val="2CD0422B"/>
    <w:rsid w:val="2CE13D42"/>
    <w:rsid w:val="2CE675AA"/>
    <w:rsid w:val="2CF021D7"/>
    <w:rsid w:val="2D080BDA"/>
    <w:rsid w:val="2D151C3D"/>
    <w:rsid w:val="2D244788"/>
    <w:rsid w:val="2D2F71A3"/>
    <w:rsid w:val="2D377E06"/>
    <w:rsid w:val="2D3E2F42"/>
    <w:rsid w:val="2D5C5ABE"/>
    <w:rsid w:val="2D7746A6"/>
    <w:rsid w:val="2D88240F"/>
    <w:rsid w:val="2D9214E0"/>
    <w:rsid w:val="2D960FD0"/>
    <w:rsid w:val="2D986AF6"/>
    <w:rsid w:val="2DC55411"/>
    <w:rsid w:val="2DF06932"/>
    <w:rsid w:val="2E053A60"/>
    <w:rsid w:val="2E1D349F"/>
    <w:rsid w:val="2E4427DA"/>
    <w:rsid w:val="2E4C5B33"/>
    <w:rsid w:val="2E4D56A3"/>
    <w:rsid w:val="2E821554"/>
    <w:rsid w:val="2E8E2315"/>
    <w:rsid w:val="2EA11861"/>
    <w:rsid w:val="2EA27501"/>
    <w:rsid w:val="2ECE6548"/>
    <w:rsid w:val="2EF10702"/>
    <w:rsid w:val="2F001F7D"/>
    <w:rsid w:val="2F0361F1"/>
    <w:rsid w:val="2F126434"/>
    <w:rsid w:val="2F2E6FE6"/>
    <w:rsid w:val="2F2F348A"/>
    <w:rsid w:val="2F36486B"/>
    <w:rsid w:val="2F6A001E"/>
    <w:rsid w:val="2F6D590A"/>
    <w:rsid w:val="2F726D66"/>
    <w:rsid w:val="2F805A94"/>
    <w:rsid w:val="2F974B8C"/>
    <w:rsid w:val="2FA60C94"/>
    <w:rsid w:val="2FBB7438"/>
    <w:rsid w:val="2FD63906"/>
    <w:rsid w:val="2FD90729"/>
    <w:rsid w:val="2FE029D7"/>
    <w:rsid w:val="302B69D3"/>
    <w:rsid w:val="30601421"/>
    <w:rsid w:val="306058C5"/>
    <w:rsid w:val="3069477A"/>
    <w:rsid w:val="30717AD3"/>
    <w:rsid w:val="30754D87"/>
    <w:rsid w:val="308E41E1"/>
    <w:rsid w:val="30AE699B"/>
    <w:rsid w:val="31215055"/>
    <w:rsid w:val="313C3C3D"/>
    <w:rsid w:val="313C59EB"/>
    <w:rsid w:val="313F54DB"/>
    <w:rsid w:val="31615451"/>
    <w:rsid w:val="317F1D7B"/>
    <w:rsid w:val="31815AF3"/>
    <w:rsid w:val="31A0241D"/>
    <w:rsid w:val="31A43590"/>
    <w:rsid w:val="31AA6DF8"/>
    <w:rsid w:val="31CC3212"/>
    <w:rsid w:val="31D00D12"/>
    <w:rsid w:val="31D871B1"/>
    <w:rsid w:val="31E6353C"/>
    <w:rsid w:val="31F77B64"/>
    <w:rsid w:val="31F91B2E"/>
    <w:rsid w:val="31FB0586"/>
    <w:rsid w:val="320209E2"/>
    <w:rsid w:val="3207424B"/>
    <w:rsid w:val="320C1861"/>
    <w:rsid w:val="32222E32"/>
    <w:rsid w:val="32290665"/>
    <w:rsid w:val="324059AE"/>
    <w:rsid w:val="32676A97"/>
    <w:rsid w:val="3280345D"/>
    <w:rsid w:val="328533C1"/>
    <w:rsid w:val="32935ADE"/>
    <w:rsid w:val="329F4483"/>
    <w:rsid w:val="32AE2918"/>
    <w:rsid w:val="32B141B6"/>
    <w:rsid w:val="32C4038E"/>
    <w:rsid w:val="32C75788"/>
    <w:rsid w:val="32F50547"/>
    <w:rsid w:val="3333106F"/>
    <w:rsid w:val="333E1EEE"/>
    <w:rsid w:val="33791178"/>
    <w:rsid w:val="33843679"/>
    <w:rsid w:val="33945FB2"/>
    <w:rsid w:val="339C6C14"/>
    <w:rsid w:val="33B47974"/>
    <w:rsid w:val="33C61EE3"/>
    <w:rsid w:val="33C75E6B"/>
    <w:rsid w:val="33F44948"/>
    <w:rsid w:val="33FF22B7"/>
    <w:rsid w:val="340D366E"/>
    <w:rsid w:val="34256C0A"/>
    <w:rsid w:val="34474DD2"/>
    <w:rsid w:val="347B4A7C"/>
    <w:rsid w:val="348558FB"/>
    <w:rsid w:val="34A00986"/>
    <w:rsid w:val="34A57D4B"/>
    <w:rsid w:val="34B166F0"/>
    <w:rsid w:val="34BD0E0E"/>
    <w:rsid w:val="34BF2BBB"/>
    <w:rsid w:val="34D36666"/>
    <w:rsid w:val="34D83C7C"/>
    <w:rsid w:val="34E02B31"/>
    <w:rsid w:val="34F62354"/>
    <w:rsid w:val="35012769"/>
    <w:rsid w:val="350D601C"/>
    <w:rsid w:val="353A4937"/>
    <w:rsid w:val="356B1BD9"/>
    <w:rsid w:val="35731BF7"/>
    <w:rsid w:val="3583008C"/>
    <w:rsid w:val="3586192A"/>
    <w:rsid w:val="359D0C08"/>
    <w:rsid w:val="35B30245"/>
    <w:rsid w:val="35B3493A"/>
    <w:rsid w:val="35BB5143"/>
    <w:rsid w:val="35D703D8"/>
    <w:rsid w:val="3623361D"/>
    <w:rsid w:val="362353CB"/>
    <w:rsid w:val="368F2A60"/>
    <w:rsid w:val="36902DDA"/>
    <w:rsid w:val="369911D1"/>
    <w:rsid w:val="369D517D"/>
    <w:rsid w:val="36AA33F6"/>
    <w:rsid w:val="36AC3612"/>
    <w:rsid w:val="36AF3103"/>
    <w:rsid w:val="36B85B13"/>
    <w:rsid w:val="36E16658"/>
    <w:rsid w:val="372B09DB"/>
    <w:rsid w:val="37321D6A"/>
    <w:rsid w:val="374D6BA3"/>
    <w:rsid w:val="375C659B"/>
    <w:rsid w:val="376B3BDC"/>
    <w:rsid w:val="3772660A"/>
    <w:rsid w:val="37A20571"/>
    <w:rsid w:val="37C36E66"/>
    <w:rsid w:val="37C67E93"/>
    <w:rsid w:val="37DA5F5D"/>
    <w:rsid w:val="37E65BDB"/>
    <w:rsid w:val="37FE39FA"/>
    <w:rsid w:val="3806008D"/>
    <w:rsid w:val="380B6117"/>
    <w:rsid w:val="381F1BC2"/>
    <w:rsid w:val="3832011E"/>
    <w:rsid w:val="383663CB"/>
    <w:rsid w:val="383733B0"/>
    <w:rsid w:val="38543F62"/>
    <w:rsid w:val="3861521C"/>
    <w:rsid w:val="38910F96"/>
    <w:rsid w:val="38B90269"/>
    <w:rsid w:val="38C8225A"/>
    <w:rsid w:val="3905525C"/>
    <w:rsid w:val="390578DB"/>
    <w:rsid w:val="391D4354"/>
    <w:rsid w:val="392E6561"/>
    <w:rsid w:val="3944652C"/>
    <w:rsid w:val="39616936"/>
    <w:rsid w:val="396A50BF"/>
    <w:rsid w:val="3986014B"/>
    <w:rsid w:val="398F7A24"/>
    <w:rsid w:val="39A9208B"/>
    <w:rsid w:val="39AB7BB1"/>
    <w:rsid w:val="39C70C72"/>
    <w:rsid w:val="39ED1F78"/>
    <w:rsid w:val="3A03179B"/>
    <w:rsid w:val="3A092B2A"/>
    <w:rsid w:val="3A0B0650"/>
    <w:rsid w:val="3A3A0F35"/>
    <w:rsid w:val="3A500759"/>
    <w:rsid w:val="3A647D60"/>
    <w:rsid w:val="3A654204"/>
    <w:rsid w:val="3A802DEC"/>
    <w:rsid w:val="3A824DB6"/>
    <w:rsid w:val="3AA34D2C"/>
    <w:rsid w:val="3AA60379"/>
    <w:rsid w:val="3AC32CD9"/>
    <w:rsid w:val="3AD35612"/>
    <w:rsid w:val="3AD62A0C"/>
    <w:rsid w:val="3AE50EA1"/>
    <w:rsid w:val="3AFD443D"/>
    <w:rsid w:val="3B005CDB"/>
    <w:rsid w:val="3B0532F1"/>
    <w:rsid w:val="3B4740C3"/>
    <w:rsid w:val="3B530501"/>
    <w:rsid w:val="3B5D2500"/>
    <w:rsid w:val="3BC07768"/>
    <w:rsid w:val="3BE9676F"/>
    <w:rsid w:val="3C0B2B89"/>
    <w:rsid w:val="3C243C4B"/>
    <w:rsid w:val="3C2B6D87"/>
    <w:rsid w:val="3C496A1C"/>
    <w:rsid w:val="3C720E5A"/>
    <w:rsid w:val="3C8F64BD"/>
    <w:rsid w:val="3C940DD1"/>
    <w:rsid w:val="3C9506A5"/>
    <w:rsid w:val="3CA07775"/>
    <w:rsid w:val="3CBA010B"/>
    <w:rsid w:val="3CC64D02"/>
    <w:rsid w:val="3CDE029E"/>
    <w:rsid w:val="3CF8135F"/>
    <w:rsid w:val="3D053A7C"/>
    <w:rsid w:val="3D251A29"/>
    <w:rsid w:val="3D3E5B6F"/>
    <w:rsid w:val="3D402D06"/>
    <w:rsid w:val="3D522FAA"/>
    <w:rsid w:val="3D6241AD"/>
    <w:rsid w:val="3D8C5F4C"/>
    <w:rsid w:val="3D8F1598"/>
    <w:rsid w:val="3D94095C"/>
    <w:rsid w:val="3DA212CB"/>
    <w:rsid w:val="3DA9141B"/>
    <w:rsid w:val="3DAD4894"/>
    <w:rsid w:val="3DC2371B"/>
    <w:rsid w:val="3DC41242"/>
    <w:rsid w:val="3DDD0555"/>
    <w:rsid w:val="3E573E64"/>
    <w:rsid w:val="3E5F0F6A"/>
    <w:rsid w:val="3E67514C"/>
    <w:rsid w:val="3E7964D0"/>
    <w:rsid w:val="3E894239"/>
    <w:rsid w:val="3EB07A18"/>
    <w:rsid w:val="3ED41958"/>
    <w:rsid w:val="3ED7762D"/>
    <w:rsid w:val="3EE14075"/>
    <w:rsid w:val="3EF25066"/>
    <w:rsid w:val="3F057D64"/>
    <w:rsid w:val="3F0B2EA0"/>
    <w:rsid w:val="3F1721A9"/>
    <w:rsid w:val="3F1915F3"/>
    <w:rsid w:val="3F424B14"/>
    <w:rsid w:val="3F4A2FCC"/>
    <w:rsid w:val="3F52287D"/>
    <w:rsid w:val="3F6A2768"/>
    <w:rsid w:val="3F8213B4"/>
    <w:rsid w:val="3FA4757D"/>
    <w:rsid w:val="3FAA090B"/>
    <w:rsid w:val="3FB83028"/>
    <w:rsid w:val="3FBF6E83"/>
    <w:rsid w:val="3FF0539D"/>
    <w:rsid w:val="3FF1653A"/>
    <w:rsid w:val="3FF43934"/>
    <w:rsid w:val="3FFF0C57"/>
    <w:rsid w:val="40416B7A"/>
    <w:rsid w:val="405D597D"/>
    <w:rsid w:val="405F34A4"/>
    <w:rsid w:val="405F5252"/>
    <w:rsid w:val="40625AF1"/>
    <w:rsid w:val="40703903"/>
    <w:rsid w:val="40890521"/>
    <w:rsid w:val="40945FE3"/>
    <w:rsid w:val="409F7D44"/>
    <w:rsid w:val="40B530C4"/>
    <w:rsid w:val="41313092"/>
    <w:rsid w:val="41377322"/>
    <w:rsid w:val="4157061F"/>
    <w:rsid w:val="415E409F"/>
    <w:rsid w:val="41676AB4"/>
    <w:rsid w:val="41894C7C"/>
    <w:rsid w:val="419B70A1"/>
    <w:rsid w:val="41BE244C"/>
    <w:rsid w:val="41C9151C"/>
    <w:rsid w:val="41DD0B24"/>
    <w:rsid w:val="41E2438C"/>
    <w:rsid w:val="41E33C60"/>
    <w:rsid w:val="41EA3241"/>
    <w:rsid w:val="41EA4FEF"/>
    <w:rsid w:val="422F7A5E"/>
    <w:rsid w:val="42350960"/>
    <w:rsid w:val="423C1CEE"/>
    <w:rsid w:val="4242307D"/>
    <w:rsid w:val="42905B96"/>
    <w:rsid w:val="42912622"/>
    <w:rsid w:val="429A07C3"/>
    <w:rsid w:val="42A11B51"/>
    <w:rsid w:val="42BF46CD"/>
    <w:rsid w:val="42D00689"/>
    <w:rsid w:val="42E934F8"/>
    <w:rsid w:val="42EB101F"/>
    <w:rsid w:val="43000F6E"/>
    <w:rsid w:val="430F11B1"/>
    <w:rsid w:val="431321E4"/>
    <w:rsid w:val="43282273"/>
    <w:rsid w:val="433038BB"/>
    <w:rsid w:val="434A21E9"/>
    <w:rsid w:val="43530F99"/>
    <w:rsid w:val="43560B8E"/>
    <w:rsid w:val="435766B4"/>
    <w:rsid w:val="43AA0EDA"/>
    <w:rsid w:val="43B458B4"/>
    <w:rsid w:val="43BE6733"/>
    <w:rsid w:val="43D321DE"/>
    <w:rsid w:val="43D83760"/>
    <w:rsid w:val="43E26BF6"/>
    <w:rsid w:val="43F839F3"/>
    <w:rsid w:val="43FD725B"/>
    <w:rsid w:val="440920A4"/>
    <w:rsid w:val="44124DD3"/>
    <w:rsid w:val="4420119C"/>
    <w:rsid w:val="44330ECF"/>
    <w:rsid w:val="443B61FF"/>
    <w:rsid w:val="444529B0"/>
    <w:rsid w:val="446719F4"/>
    <w:rsid w:val="44890AEF"/>
    <w:rsid w:val="448D4A83"/>
    <w:rsid w:val="44B239FE"/>
    <w:rsid w:val="44C61D43"/>
    <w:rsid w:val="44C91833"/>
    <w:rsid w:val="44CE0BF8"/>
    <w:rsid w:val="44D2788F"/>
    <w:rsid w:val="44F3065E"/>
    <w:rsid w:val="44F46A3B"/>
    <w:rsid w:val="44FA19ED"/>
    <w:rsid w:val="44FC5765"/>
    <w:rsid w:val="451707F1"/>
    <w:rsid w:val="451B0AD7"/>
    <w:rsid w:val="45237196"/>
    <w:rsid w:val="45352A25"/>
    <w:rsid w:val="453C5581"/>
    <w:rsid w:val="454173CB"/>
    <w:rsid w:val="456450B8"/>
    <w:rsid w:val="456D21BF"/>
    <w:rsid w:val="456E3B75"/>
    <w:rsid w:val="45723210"/>
    <w:rsid w:val="45807907"/>
    <w:rsid w:val="45863281"/>
    <w:rsid w:val="458B6AE9"/>
    <w:rsid w:val="459E11D7"/>
    <w:rsid w:val="45A2455E"/>
    <w:rsid w:val="45A71B75"/>
    <w:rsid w:val="45A81449"/>
    <w:rsid w:val="45B778DE"/>
    <w:rsid w:val="45EF7078"/>
    <w:rsid w:val="46003033"/>
    <w:rsid w:val="46040D75"/>
    <w:rsid w:val="460F771A"/>
    <w:rsid w:val="461A1962"/>
    <w:rsid w:val="46454EEA"/>
    <w:rsid w:val="464716F8"/>
    <w:rsid w:val="466F08E3"/>
    <w:rsid w:val="46737CA9"/>
    <w:rsid w:val="467A1037"/>
    <w:rsid w:val="467B6B5D"/>
    <w:rsid w:val="4690085B"/>
    <w:rsid w:val="46A14816"/>
    <w:rsid w:val="46C44060"/>
    <w:rsid w:val="46E42955"/>
    <w:rsid w:val="46E93AC7"/>
    <w:rsid w:val="46ED7A5B"/>
    <w:rsid w:val="46F10BCE"/>
    <w:rsid w:val="47086643"/>
    <w:rsid w:val="47205338"/>
    <w:rsid w:val="472F04DC"/>
    <w:rsid w:val="47307948"/>
    <w:rsid w:val="473231F0"/>
    <w:rsid w:val="473D3E13"/>
    <w:rsid w:val="474927B8"/>
    <w:rsid w:val="47503B46"/>
    <w:rsid w:val="475950F1"/>
    <w:rsid w:val="475C073D"/>
    <w:rsid w:val="47602729"/>
    <w:rsid w:val="47625E3A"/>
    <w:rsid w:val="476475F1"/>
    <w:rsid w:val="478163F5"/>
    <w:rsid w:val="47841A42"/>
    <w:rsid w:val="47946129"/>
    <w:rsid w:val="47950AFD"/>
    <w:rsid w:val="47986858"/>
    <w:rsid w:val="47C167F2"/>
    <w:rsid w:val="47DE73A4"/>
    <w:rsid w:val="485E04E5"/>
    <w:rsid w:val="48855A71"/>
    <w:rsid w:val="488C5052"/>
    <w:rsid w:val="489F6B33"/>
    <w:rsid w:val="48DA5DBD"/>
    <w:rsid w:val="48E1539E"/>
    <w:rsid w:val="48E21116"/>
    <w:rsid w:val="48EB621C"/>
    <w:rsid w:val="48FD0DC1"/>
    <w:rsid w:val="49124A80"/>
    <w:rsid w:val="492434DC"/>
    <w:rsid w:val="49320B83"/>
    <w:rsid w:val="494476DB"/>
    <w:rsid w:val="4957740E"/>
    <w:rsid w:val="496164DE"/>
    <w:rsid w:val="49641B2B"/>
    <w:rsid w:val="497C6E74"/>
    <w:rsid w:val="49803646"/>
    <w:rsid w:val="499B4EC3"/>
    <w:rsid w:val="499C3073"/>
    <w:rsid w:val="49A14B2D"/>
    <w:rsid w:val="49AD1A85"/>
    <w:rsid w:val="49CA0BFE"/>
    <w:rsid w:val="49D24CE6"/>
    <w:rsid w:val="49E113CD"/>
    <w:rsid w:val="49F66C27"/>
    <w:rsid w:val="49F96717"/>
    <w:rsid w:val="4A1E4AFC"/>
    <w:rsid w:val="4A2F038B"/>
    <w:rsid w:val="4A631DE2"/>
    <w:rsid w:val="4A895CED"/>
    <w:rsid w:val="4A8976FD"/>
    <w:rsid w:val="4A8A3813"/>
    <w:rsid w:val="4AA31BBB"/>
    <w:rsid w:val="4AC26B09"/>
    <w:rsid w:val="4AC97E97"/>
    <w:rsid w:val="4ADC53B7"/>
    <w:rsid w:val="4AE42F23"/>
    <w:rsid w:val="4AE64EED"/>
    <w:rsid w:val="4B102092"/>
    <w:rsid w:val="4B124AD8"/>
    <w:rsid w:val="4B1B0DFF"/>
    <w:rsid w:val="4B4E2A92"/>
    <w:rsid w:val="4B5005B9"/>
    <w:rsid w:val="4B6202EC"/>
    <w:rsid w:val="4B6E0A3F"/>
    <w:rsid w:val="4B773D97"/>
    <w:rsid w:val="4B9F509C"/>
    <w:rsid w:val="4BC62629"/>
    <w:rsid w:val="4BD765E4"/>
    <w:rsid w:val="4BE13907"/>
    <w:rsid w:val="4BE34F89"/>
    <w:rsid w:val="4C07336D"/>
    <w:rsid w:val="4C172E84"/>
    <w:rsid w:val="4C2757BD"/>
    <w:rsid w:val="4C2C4B82"/>
    <w:rsid w:val="4C573ECB"/>
    <w:rsid w:val="4C6D0CF6"/>
    <w:rsid w:val="4C806C7C"/>
    <w:rsid w:val="4C984D0F"/>
    <w:rsid w:val="4CA3296A"/>
    <w:rsid w:val="4CA50490"/>
    <w:rsid w:val="4CA86CE8"/>
    <w:rsid w:val="4CAD5597"/>
    <w:rsid w:val="4CB9218D"/>
    <w:rsid w:val="4CC34DBA"/>
    <w:rsid w:val="4CD60F91"/>
    <w:rsid w:val="4D330192"/>
    <w:rsid w:val="4D503A7D"/>
    <w:rsid w:val="4D53613E"/>
    <w:rsid w:val="4D573E80"/>
    <w:rsid w:val="4D6C7200"/>
    <w:rsid w:val="4D7001EC"/>
    <w:rsid w:val="4D830689"/>
    <w:rsid w:val="4DB52955"/>
    <w:rsid w:val="4DB845E2"/>
    <w:rsid w:val="4DC53FCD"/>
    <w:rsid w:val="4DC96400"/>
    <w:rsid w:val="4DD86FC1"/>
    <w:rsid w:val="4DEB45C9"/>
    <w:rsid w:val="4DED20EF"/>
    <w:rsid w:val="4DF94F37"/>
    <w:rsid w:val="4E1B3100"/>
    <w:rsid w:val="4E1C6E78"/>
    <w:rsid w:val="4E3E0B9C"/>
    <w:rsid w:val="4E4361B3"/>
    <w:rsid w:val="4E451F2B"/>
    <w:rsid w:val="4E512B63"/>
    <w:rsid w:val="4E546612"/>
    <w:rsid w:val="4E5A651B"/>
    <w:rsid w:val="4E6817E7"/>
    <w:rsid w:val="4E720846"/>
    <w:rsid w:val="4E742810"/>
    <w:rsid w:val="4E7740AE"/>
    <w:rsid w:val="4EAA79D1"/>
    <w:rsid w:val="4EB424DB"/>
    <w:rsid w:val="4EB470B0"/>
    <w:rsid w:val="4EDE068B"/>
    <w:rsid w:val="4EEC4E90"/>
    <w:rsid w:val="4F344342"/>
    <w:rsid w:val="4F3F2E1E"/>
    <w:rsid w:val="4F5B752C"/>
    <w:rsid w:val="4F786330"/>
    <w:rsid w:val="4F8222E5"/>
    <w:rsid w:val="4F895E47"/>
    <w:rsid w:val="4FC275AB"/>
    <w:rsid w:val="4FCB6460"/>
    <w:rsid w:val="4FD70802"/>
    <w:rsid w:val="4FDA6181"/>
    <w:rsid w:val="4FDC066D"/>
    <w:rsid w:val="50120532"/>
    <w:rsid w:val="50146059"/>
    <w:rsid w:val="505129CB"/>
    <w:rsid w:val="505C17AE"/>
    <w:rsid w:val="50610B72"/>
    <w:rsid w:val="50746AF7"/>
    <w:rsid w:val="5075461D"/>
    <w:rsid w:val="5083613E"/>
    <w:rsid w:val="508901B7"/>
    <w:rsid w:val="50C51101"/>
    <w:rsid w:val="50EA500B"/>
    <w:rsid w:val="50ED0658"/>
    <w:rsid w:val="51071719"/>
    <w:rsid w:val="510F1C3C"/>
    <w:rsid w:val="511A58F1"/>
    <w:rsid w:val="5125610B"/>
    <w:rsid w:val="512978E2"/>
    <w:rsid w:val="512F06FA"/>
    <w:rsid w:val="514069D9"/>
    <w:rsid w:val="515B1A65"/>
    <w:rsid w:val="5180327A"/>
    <w:rsid w:val="519311FF"/>
    <w:rsid w:val="51956D25"/>
    <w:rsid w:val="51D830B6"/>
    <w:rsid w:val="51F01873"/>
    <w:rsid w:val="51F779E0"/>
    <w:rsid w:val="51F872B4"/>
    <w:rsid w:val="51FF4AE6"/>
    <w:rsid w:val="520F5FE8"/>
    <w:rsid w:val="52181704"/>
    <w:rsid w:val="524D7600"/>
    <w:rsid w:val="527A416D"/>
    <w:rsid w:val="52860D64"/>
    <w:rsid w:val="52B43CDF"/>
    <w:rsid w:val="52BB0A0D"/>
    <w:rsid w:val="52C11D9C"/>
    <w:rsid w:val="52D27B05"/>
    <w:rsid w:val="52E00474"/>
    <w:rsid w:val="52EC6E19"/>
    <w:rsid w:val="530E3233"/>
    <w:rsid w:val="532E7431"/>
    <w:rsid w:val="533267F6"/>
    <w:rsid w:val="53446C55"/>
    <w:rsid w:val="53456529"/>
    <w:rsid w:val="538C4158"/>
    <w:rsid w:val="53964FD7"/>
    <w:rsid w:val="539D0113"/>
    <w:rsid w:val="53AE40CE"/>
    <w:rsid w:val="53B71B2E"/>
    <w:rsid w:val="53DF697E"/>
    <w:rsid w:val="53F24654"/>
    <w:rsid w:val="53F73CC7"/>
    <w:rsid w:val="5402441A"/>
    <w:rsid w:val="5406215C"/>
    <w:rsid w:val="540E7263"/>
    <w:rsid w:val="54442C85"/>
    <w:rsid w:val="54554E92"/>
    <w:rsid w:val="545F186C"/>
    <w:rsid w:val="546B1FBF"/>
    <w:rsid w:val="546E385E"/>
    <w:rsid w:val="54882B71"/>
    <w:rsid w:val="54F00716"/>
    <w:rsid w:val="54FC530D"/>
    <w:rsid w:val="5512068D"/>
    <w:rsid w:val="552B174F"/>
    <w:rsid w:val="5536081F"/>
    <w:rsid w:val="55384597"/>
    <w:rsid w:val="554575CE"/>
    <w:rsid w:val="555B1960"/>
    <w:rsid w:val="555D2250"/>
    <w:rsid w:val="55741347"/>
    <w:rsid w:val="55774994"/>
    <w:rsid w:val="55980A4A"/>
    <w:rsid w:val="55A97243"/>
    <w:rsid w:val="55B47996"/>
    <w:rsid w:val="55D122F6"/>
    <w:rsid w:val="55D523D4"/>
    <w:rsid w:val="55F83D27"/>
    <w:rsid w:val="562378A6"/>
    <w:rsid w:val="56310FE7"/>
    <w:rsid w:val="56660C90"/>
    <w:rsid w:val="567333AD"/>
    <w:rsid w:val="56BC4D54"/>
    <w:rsid w:val="56C25955"/>
    <w:rsid w:val="56E30533"/>
    <w:rsid w:val="57034731"/>
    <w:rsid w:val="573945F7"/>
    <w:rsid w:val="57596A47"/>
    <w:rsid w:val="578D66F1"/>
    <w:rsid w:val="57A75A04"/>
    <w:rsid w:val="57F4051E"/>
    <w:rsid w:val="58001617"/>
    <w:rsid w:val="580553FD"/>
    <w:rsid w:val="580E7592"/>
    <w:rsid w:val="58164938"/>
    <w:rsid w:val="581666E6"/>
    <w:rsid w:val="583028DB"/>
    <w:rsid w:val="58627B7D"/>
    <w:rsid w:val="586506D3"/>
    <w:rsid w:val="58692CBA"/>
    <w:rsid w:val="587A0A23"/>
    <w:rsid w:val="588E44CE"/>
    <w:rsid w:val="58A837E2"/>
    <w:rsid w:val="58DC348C"/>
    <w:rsid w:val="59213594"/>
    <w:rsid w:val="59232E69"/>
    <w:rsid w:val="592761E0"/>
    <w:rsid w:val="5943175D"/>
    <w:rsid w:val="598A113A"/>
    <w:rsid w:val="59A26483"/>
    <w:rsid w:val="59A52971"/>
    <w:rsid w:val="59A71CEC"/>
    <w:rsid w:val="59D423B5"/>
    <w:rsid w:val="59F206C3"/>
    <w:rsid w:val="5A074538"/>
    <w:rsid w:val="5A4C63EF"/>
    <w:rsid w:val="5A5609DF"/>
    <w:rsid w:val="5A5B2AD6"/>
    <w:rsid w:val="5A687445"/>
    <w:rsid w:val="5A690D4F"/>
    <w:rsid w:val="5A6C083F"/>
    <w:rsid w:val="5A6D6233"/>
    <w:rsid w:val="5A865DA5"/>
    <w:rsid w:val="5AAA1A3B"/>
    <w:rsid w:val="5AB3646E"/>
    <w:rsid w:val="5ABB41E4"/>
    <w:rsid w:val="5ACD39D4"/>
    <w:rsid w:val="5ADF1011"/>
    <w:rsid w:val="5AE12FDB"/>
    <w:rsid w:val="5AF0321E"/>
    <w:rsid w:val="5B022F52"/>
    <w:rsid w:val="5B101B12"/>
    <w:rsid w:val="5B174C4F"/>
    <w:rsid w:val="5B21787C"/>
    <w:rsid w:val="5B2757EE"/>
    <w:rsid w:val="5B2B19F3"/>
    <w:rsid w:val="5B321A89"/>
    <w:rsid w:val="5B345801"/>
    <w:rsid w:val="5B3B7D6D"/>
    <w:rsid w:val="5B3E21DC"/>
    <w:rsid w:val="5B4377F2"/>
    <w:rsid w:val="5B4B2B4A"/>
    <w:rsid w:val="5B4E6197"/>
    <w:rsid w:val="5B8878FB"/>
    <w:rsid w:val="5B9C6F02"/>
    <w:rsid w:val="5BC07095"/>
    <w:rsid w:val="5BC64FC6"/>
    <w:rsid w:val="5BCD355F"/>
    <w:rsid w:val="5BD448EE"/>
    <w:rsid w:val="5BEA4111"/>
    <w:rsid w:val="5BEA5EBF"/>
    <w:rsid w:val="5BF31218"/>
    <w:rsid w:val="5BF94355"/>
    <w:rsid w:val="5C001B87"/>
    <w:rsid w:val="5C0C22DA"/>
    <w:rsid w:val="5C0F3B78"/>
    <w:rsid w:val="5C1D0043"/>
    <w:rsid w:val="5C482A3A"/>
    <w:rsid w:val="5C7A36E7"/>
    <w:rsid w:val="5C7D6D34"/>
    <w:rsid w:val="5C853E3A"/>
    <w:rsid w:val="5C8D656E"/>
    <w:rsid w:val="5C936557"/>
    <w:rsid w:val="5C994347"/>
    <w:rsid w:val="5CD71EF6"/>
    <w:rsid w:val="5CDB3A5A"/>
    <w:rsid w:val="5CFD7E74"/>
    <w:rsid w:val="5D235B2D"/>
    <w:rsid w:val="5D4A5ACD"/>
    <w:rsid w:val="5D576E44"/>
    <w:rsid w:val="5D5C4B9B"/>
    <w:rsid w:val="5D876123"/>
    <w:rsid w:val="5D8F6D1E"/>
    <w:rsid w:val="5DA12EF6"/>
    <w:rsid w:val="5DB449D7"/>
    <w:rsid w:val="5DC47F9F"/>
    <w:rsid w:val="5DE057CC"/>
    <w:rsid w:val="5DEC4171"/>
    <w:rsid w:val="5E1B2CA8"/>
    <w:rsid w:val="5E1F3238"/>
    <w:rsid w:val="5E2526D1"/>
    <w:rsid w:val="5E3D2C1E"/>
    <w:rsid w:val="5E403C57"/>
    <w:rsid w:val="5E435D5B"/>
    <w:rsid w:val="5E5B4E53"/>
    <w:rsid w:val="5E7423B8"/>
    <w:rsid w:val="5EA05D68"/>
    <w:rsid w:val="5EB17168"/>
    <w:rsid w:val="5EBB1D95"/>
    <w:rsid w:val="5EC96260"/>
    <w:rsid w:val="5ED35331"/>
    <w:rsid w:val="5EF13CBE"/>
    <w:rsid w:val="5F0B4ACB"/>
    <w:rsid w:val="5F1E7EB3"/>
    <w:rsid w:val="5F1F2324"/>
    <w:rsid w:val="5F223BC2"/>
    <w:rsid w:val="5F3C2ED6"/>
    <w:rsid w:val="5F3C6543"/>
    <w:rsid w:val="5F48187B"/>
    <w:rsid w:val="5F5D627E"/>
    <w:rsid w:val="5F7408C2"/>
    <w:rsid w:val="5F795ED8"/>
    <w:rsid w:val="5F97635E"/>
    <w:rsid w:val="5F9C1BC7"/>
    <w:rsid w:val="5F9E149B"/>
    <w:rsid w:val="5FA6034F"/>
    <w:rsid w:val="5FCF5AF8"/>
    <w:rsid w:val="5FE75AC5"/>
    <w:rsid w:val="5FE84E0C"/>
    <w:rsid w:val="60116111"/>
    <w:rsid w:val="601B0D3D"/>
    <w:rsid w:val="601D2D07"/>
    <w:rsid w:val="602045A6"/>
    <w:rsid w:val="60213E7A"/>
    <w:rsid w:val="602816AC"/>
    <w:rsid w:val="604F6B87"/>
    <w:rsid w:val="6083602D"/>
    <w:rsid w:val="60874625"/>
    <w:rsid w:val="608E7761"/>
    <w:rsid w:val="60A32AE1"/>
    <w:rsid w:val="60BB42CE"/>
    <w:rsid w:val="60D3786A"/>
    <w:rsid w:val="60DD2497"/>
    <w:rsid w:val="60E07891"/>
    <w:rsid w:val="610572F8"/>
    <w:rsid w:val="61181721"/>
    <w:rsid w:val="611F660B"/>
    <w:rsid w:val="61354081"/>
    <w:rsid w:val="616A0E65"/>
    <w:rsid w:val="616B35FF"/>
    <w:rsid w:val="61970898"/>
    <w:rsid w:val="619A1B35"/>
    <w:rsid w:val="61A86601"/>
    <w:rsid w:val="61B01959"/>
    <w:rsid w:val="61B66CBF"/>
    <w:rsid w:val="61DA5C26"/>
    <w:rsid w:val="61DD0210"/>
    <w:rsid w:val="61E11B13"/>
    <w:rsid w:val="61F905DB"/>
    <w:rsid w:val="623C31ED"/>
    <w:rsid w:val="62453567"/>
    <w:rsid w:val="6260512D"/>
    <w:rsid w:val="626A1B08"/>
    <w:rsid w:val="62724E61"/>
    <w:rsid w:val="62774225"/>
    <w:rsid w:val="627B5AC3"/>
    <w:rsid w:val="627E64B7"/>
    <w:rsid w:val="62B114E5"/>
    <w:rsid w:val="62B62F9F"/>
    <w:rsid w:val="62B92A90"/>
    <w:rsid w:val="62D358FF"/>
    <w:rsid w:val="62FB6C04"/>
    <w:rsid w:val="63147CC6"/>
    <w:rsid w:val="63181564"/>
    <w:rsid w:val="63732C3E"/>
    <w:rsid w:val="637349EC"/>
    <w:rsid w:val="638C5AAE"/>
    <w:rsid w:val="639A641D"/>
    <w:rsid w:val="63AA0D98"/>
    <w:rsid w:val="63AA35F8"/>
    <w:rsid w:val="63AD43A2"/>
    <w:rsid w:val="63BA086D"/>
    <w:rsid w:val="63C148AF"/>
    <w:rsid w:val="63ED1975"/>
    <w:rsid w:val="63F26259"/>
    <w:rsid w:val="63F46E73"/>
    <w:rsid w:val="644B7717"/>
    <w:rsid w:val="645111D2"/>
    <w:rsid w:val="645E569D"/>
    <w:rsid w:val="646E7416"/>
    <w:rsid w:val="6477675E"/>
    <w:rsid w:val="647C1FC7"/>
    <w:rsid w:val="648669A1"/>
    <w:rsid w:val="64AF5EF8"/>
    <w:rsid w:val="64C2342B"/>
    <w:rsid w:val="64DA78A7"/>
    <w:rsid w:val="650F4BE9"/>
    <w:rsid w:val="65493C57"/>
    <w:rsid w:val="65652A5B"/>
    <w:rsid w:val="65711400"/>
    <w:rsid w:val="65827169"/>
    <w:rsid w:val="658F0556"/>
    <w:rsid w:val="65B01F28"/>
    <w:rsid w:val="65D04378"/>
    <w:rsid w:val="65E06E0D"/>
    <w:rsid w:val="65E46075"/>
    <w:rsid w:val="65FC1359"/>
    <w:rsid w:val="66086F85"/>
    <w:rsid w:val="6615622F"/>
    <w:rsid w:val="661A1A97"/>
    <w:rsid w:val="662621EA"/>
    <w:rsid w:val="663012BB"/>
    <w:rsid w:val="66412030"/>
    <w:rsid w:val="664C7E4B"/>
    <w:rsid w:val="66811B16"/>
    <w:rsid w:val="66FB3677"/>
    <w:rsid w:val="670D6F06"/>
    <w:rsid w:val="672F3320"/>
    <w:rsid w:val="67430B7A"/>
    <w:rsid w:val="67472418"/>
    <w:rsid w:val="675114E9"/>
    <w:rsid w:val="67784CC7"/>
    <w:rsid w:val="677E1BB2"/>
    <w:rsid w:val="67A61B97"/>
    <w:rsid w:val="67BC6109"/>
    <w:rsid w:val="67DF4D46"/>
    <w:rsid w:val="67EB5499"/>
    <w:rsid w:val="67F464DC"/>
    <w:rsid w:val="67FB1096"/>
    <w:rsid w:val="6808569C"/>
    <w:rsid w:val="681744E0"/>
    <w:rsid w:val="68352BB8"/>
    <w:rsid w:val="684828EC"/>
    <w:rsid w:val="686E1C26"/>
    <w:rsid w:val="687436E1"/>
    <w:rsid w:val="6874548F"/>
    <w:rsid w:val="689478DF"/>
    <w:rsid w:val="689C2C37"/>
    <w:rsid w:val="68A67612"/>
    <w:rsid w:val="68B67CEF"/>
    <w:rsid w:val="68C90C9C"/>
    <w:rsid w:val="68CB2229"/>
    <w:rsid w:val="68D45F2D"/>
    <w:rsid w:val="68ED3493"/>
    <w:rsid w:val="68FE5217"/>
    <w:rsid w:val="691B590A"/>
    <w:rsid w:val="691C1682"/>
    <w:rsid w:val="692C5D69"/>
    <w:rsid w:val="6938470E"/>
    <w:rsid w:val="693D1D24"/>
    <w:rsid w:val="69401443"/>
    <w:rsid w:val="69407A67"/>
    <w:rsid w:val="694A4441"/>
    <w:rsid w:val="695A0B28"/>
    <w:rsid w:val="69715E72"/>
    <w:rsid w:val="697A2F79"/>
    <w:rsid w:val="69905D97"/>
    <w:rsid w:val="69A00505"/>
    <w:rsid w:val="69AF51DB"/>
    <w:rsid w:val="69B30239"/>
    <w:rsid w:val="69BB0E9B"/>
    <w:rsid w:val="69D00DEB"/>
    <w:rsid w:val="69E46644"/>
    <w:rsid w:val="69F85C4B"/>
    <w:rsid w:val="69F92673"/>
    <w:rsid w:val="6A0B1E23"/>
    <w:rsid w:val="6A0C7949"/>
    <w:rsid w:val="6A301889"/>
    <w:rsid w:val="6A425119"/>
    <w:rsid w:val="6A442126"/>
    <w:rsid w:val="6A6659AA"/>
    <w:rsid w:val="6A6F3423"/>
    <w:rsid w:val="6A7259FE"/>
    <w:rsid w:val="6A8614A9"/>
    <w:rsid w:val="6A8E0777"/>
    <w:rsid w:val="6ABA028C"/>
    <w:rsid w:val="6AC63F9C"/>
    <w:rsid w:val="6AD541DF"/>
    <w:rsid w:val="6AF705F9"/>
    <w:rsid w:val="6AF74155"/>
    <w:rsid w:val="6B014FD4"/>
    <w:rsid w:val="6B080110"/>
    <w:rsid w:val="6B144D07"/>
    <w:rsid w:val="6B252A70"/>
    <w:rsid w:val="6B4C26F3"/>
    <w:rsid w:val="6B517D09"/>
    <w:rsid w:val="6B5F3BD7"/>
    <w:rsid w:val="6B655563"/>
    <w:rsid w:val="6B721A2E"/>
    <w:rsid w:val="6B815DDA"/>
    <w:rsid w:val="6B896929"/>
    <w:rsid w:val="6B8F0831"/>
    <w:rsid w:val="6B961BC0"/>
    <w:rsid w:val="6BAC13E3"/>
    <w:rsid w:val="6BD63938"/>
    <w:rsid w:val="6BDB5825"/>
    <w:rsid w:val="6BE50451"/>
    <w:rsid w:val="6BF03D98"/>
    <w:rsid w:val="6BF863D7"/>
    <w:rsid w:val="6BFB7C75"/>
    <w:rsid w:val="6C07486C"/>
    <w:rsid w:val="6C1F3963"/>
    <w:rsid w:val="6C2C42D2"/>
    <w:rsid w:val="6C2C6080"/>
    <w:rsid w:val="6C33740F"/>
    <w:rsid w:val="6C445178"/>
    <w:rsid w:val="6C467142"/>
    <w:rsid w:val="6C494E84"/>
    <w:rsid w:val="6C733CAF"/>
    <w:rsid w:val="6C8E6D3B"/>
    <w:rsid w:val="6C9500C9"/>
    <w:rsid w:val="6C9D0D2C"/>
    <w:rsid w:val="6CD40BF2"/>
    <w:rsid w:val="6CE8644B"/>
    <w:rsid w:val="6CF50B68"/>
    <w:rsid w:val="6CFC1EF7"/>
    <w:rsid w:val="6D0D7C60"/>
    <w:rsid w:val="6D283652"/>
    <w:rsid w:val="6D2D0302"/>
    <w:rsid w:val="6D2F5E28"/>
    <w:rsid w:val="6D341690"/>
    <w:rsid w:val="6D34343E"/>
    <w:rsid w:val="6D3A657B"/>
    <w:rsid w:val="6D54588F"/>
    <w:rsid w:val="6D6A3304"/>
    <w:rsid w:val="6D6C0E2A"/>
    <w:rsid w:val="6D7221B9"/>
    <w:rsid w:val="6D9640F9"/>
    <w:rsid w:val="6DA305C4"/>
    <w:rsid w:val="6DD15131"/>
    <w:rsid w:val="6DE24C48"/>
    <w:rsid w:val="6DEE7A91"/>
    <w:rsid w:val="6E1374F8"/>
    <w:rsid w:val="6E160D96"/>
    <w:rsid w:val="6E167510"/>
    <w:rsid w:val="6E5864B7"/>
    <w:rsid w:val="6E623FDB"/>
    <w:rsid w:val="6E8E6B7E"/>
    <w:rsid w:val="6E93207D"/>
    <w:rsid w:val="6E9323E7"/>
    <w:rsid w:val="6EC802E2"/>
    <w:rsid w:val="6ED21161"/>
    <w:rsid w:val="6ED924EF"/>
    <w:rsid w:val="6EF8049C"/>
    <w:rsid w:val="6F2056E2"/>
    <w:rsid w:val="6F470098"/>
    <w:rsid w:val="6F61414D"/>
    <w:rsid w:val="6F7915DC"/>
    <w:rsid w:val="6F7F4719"/>
    <w:rsid w:val="6F863CF9"/>
    <w:rsid w:val="6F8F0E00"/>
    <w:rsid w:val="6F914B78"/>
    <w:rsid w:val="6F930195"/>
    <w:rsid w:val="6F9533B7"/>
    <w:rsid w:val="6F974FB6"/>
    <w:rsid w:val="6FB647C5"/>
    <w:rsid w:val="6FCC795E"/>
    <w:rsid w:val="6FDE58E3"/>
    <w:rsid w:val="6FDF7E97"/>
    <w:rsid w:val="6FEF189F"/>
    <w:rsid w:val="6FF869A5"/>
    <w:rsid w:val="70194B6E"/>
    <w:rsid w:val="701D465E"/>
    <w:rsid w:val="70495453"/>
    <w:rsid w:val="705C33D8"/>
    <w:rsid w:val="70781894"/>
    <w:rsid w:val="70903082"/>
    <w:rsid w:val="70980188"/>
    <w:rsid w:val="709C1A26"/>
    <w:rsid w:val="70A00DEB"/>
    <w:rsid w:val="70A1528F"/>
    <w:rsid w:val="70B46776"/>
    <w:rsid w:val="70C745CA"/>
    <w:rsid w:val="70D32F6E"/>
    <w:rsid w:val="70ED5A05"/>
    <w:rsid w:val="71063344"/>
    <w:rsid w:val="71080E6A"/>
    <w:rsid w:val="71193077"/>
    <w:rsid w:val="71500A63"/>
    <w:rsid w:val="71551BD5"/>
    <w:rsid w:val="71597917"/>
    <w:rsid w:val="717C53B4"/>
    <w:rsid w:val="718A1378"/>
    <w:rsid w:val="71A62431"/>
    <w:rsid w:val="71DF7A60"/>
    <w:rsid w:val="71F238C8"/>
    <w:rsid w:val="720C6738"/>
    <w:rsid w:val="722717C4"/>
    <w:rsid w:val="7231619E"/>
    <w:rsid w:val="724F4877"/>
    <w:rsid w:val="725400DF"/>
    <w:rsid w:val="726E06C3"/>
    <w:rsid w:val="72785B7B"/>
    <w:rsid w:val="72842772"/>
    <w:rsid w:val="72A9330C"/>
    <w:rsid w:val="72CC4119"/>
    <w:rsid w:val="72ED47BB"/>
    <w:rsid w:val="72F07E08"/>
    <w:rsid w:val="72F316A6"/>
    <w:rsid w:val="72FD2525"/>
    <w:rsid w:val="73144843"/>
    <w:rsid w:val="7329156C"/>
    <w:rsid w:val="733425C7"/>
    <w:rsid w:val="73B2330F"/>
    <w:rsid w:val="73CD2494"/>
    <w:rsid w:val="73D239B1"/>
    <w:rsid w:val="740022CC"/>
    <w:rsid w:val="745F79D2"/>
    <w:rsid w:val="748E5B2A"/>
    <w:rsid w:val="74934EEE"/>
    <w:rsid w:val="74A25132"/>
    <w:rsid w:val="74AB66DC"/>
    <w:rsid w:val="74AE1D28"/>
    <w:rsid w:val="74CA6436"/>
    <w:rsid w:val="74EB6AD9"/>
    <w:rsid w:val="74F51CB2"/>
    <w:rsid w:val="74FA31C0"/>
    <w:rsid w:val="75001F90"/>
    <w:rsid w:val="75022074"/>
    <w:rsid w:val="750D2EF3"/>
    <w:rsid w:val="75146DB1"/>
    <w:rsid w:val="75582C24"/>
    <w:rsid w:val="75616D9B"/>
    <w:rsid w:val="758807CB"/>
    <w:rsid w:val="75970A0E"/>
    <w:rsid w:val="75BB5FFD"/>
    <w:rsid w:val="75CA2B92"/>
    <w:rsid w:val="75F53987"/>
    <w:rsid w:val="76116A13"/>
    <w:rsid w:val="7625426C"/>
    <w:rsid w:val="7634625D"/>
    <w:rsid w:val="764A3CD3"/>
    <w:rsid w:val="765C1BCB"/>
    <w:rsid w:val="767B3E8C"/>
    <w:rsid w:val="76942AAE"/>
    <w:rsid w:val="76AA5A92"/>
    <w:rsid w:val="76AE6010"/>
    <w:rsid w:val="76C23869"/>
    <w:rsid w:val="76CE0460"/>
    <w:rsid w:val="76CF3116"/>
    <w:rsid w:val="76E61C4D"/>
    <w:rsid w:val="76EB7264"/>
    <w:rsid w:val="770C2D36"/>
    <w:rsid w:val="772C5186"/>
    <w:rsid w:val="77322C3F"/>
    <w:rsid w:val="7735228D"/>
    <w:rsid w:val="776C7C79"/>
    <w:rsid w:val="777803CC"/>
    <w:rsid w:val="77976AA4"/>
    <w:rsid w:val="77A80CB1"/>
    <w:rsid w:val="77C33D3D"/>
    <w:rsid w:val="77DC4DFE"/>
    <w:rsid w:val="77DE1838"/>
    <w:rsid w:val="77E141C3"/>
    <w:rsid w:val="77E912C9"/>
    <w:rsid w:val="77F35CA4"/>
    <w:rsid w:val="77FE6B23"/>
    <w:rsid w:val="780103C1"/>
    <w:rsid w:val="78267E28"/>
    <w:rsid w:val="783A38D3"/>
    <w:rsid w:val="78484242"/>
    <w:rsid w:val="78485FF0"/>
    <w:rsid w:val="7859644F"/>
    <w:rsid w:val="7883171E"/>
    <w:rsid w:val="78B10039"/>
    <w:rsid w:val="78C37D6C"/>
    <w:rsid w:val="78DD0E2E"/>
    <w:rsid w:val="78E35D19"/>
    <w:rsid w:val="78E75809"/>
    <w:rsid w:val="790A7749"/>
    <w:rsid w:val="791D747D"/>
    <w:rsid w:val="79312F28"/>
    <w:rsid w:val="793B7903"/>
    <w:rsid w:val="794C7D62"/>
    <w:rsid w:val="79652BD2"/>
    <w:rsid w:val="796926C2"/>
    <w:rsid w:val="79697DC3"/>
    <w:rsid w:val="796D41E4"/>
    <w:rsid w:val="797057FE"/>
    <w:rsid w:val="797F3C93"/>
    <w:rsid w:val="79A11E5C"/>
    <w:rsid w:val="79B24069"/>
    <w:rsid w:val="79B37DE1"/>
    <w:rsid w:val="79C42A3C"/>
    <w:rsid w:val="79F97252"/>
    <w:rsid w:val="7A114023"/>
    <w:rsid w:val="7A613399"/>
    <w:rsid w:val="7A635363"/>
    <w:rsid w:val="7A6510DB"/>
    <w:rsid w:val="7A7E03EF"/>
    <w:rsid w:val="7A817AAA"/>
    <w:rsid w:val="7A8F4268"/>
    <w:rsid w:val="7A9E45ED"/>
    <w:rsid w:val="7AAD2A82"/>
    <w:rsid w:val="7ABF4690"/>
    <w:rsid w:val="7AC8166A"/>
    <w:rsid w:val="7ADA2CEF"/>
    <w:rsid w:val="7AE77D42"/>
    <w:rsid w:val="7AF4420D"/>
    <w:rsid w:val="7B044849"/>
    <w:rsid w:val="7B05466C"/>
    <w:rsid w:val="7B113011"/>
    <w:rsid w:val="7B2A7C2F"/>
    <w:rsid w:val="7B31720F"/>
    <w:rsid w:val="7B491D0A"/>
    <w:rsid w:val="7B4B6523"/>
    <w:rsid w:val="7B7A0BB6"/>
    <w:rsid w:val="7B8A3C04"/>
    <w:rsid w:val="7B8C08E9"/>
    <w:rsid w:val="7B977E6B"/>
    <w:rsid w:val="7BA06143"/>
    <w:rsid w:val="7BB265A2"/>
    <w:rsid w:val="7BB87930"/>
    <w:rsid w:val="7BD01EF7"/>
    <w:rsid w:val="7BD06A28"/>
    <w:rsid w:val="7BDB0514"/>
    <w:rsid w:val="7BDF4EBD"/>
    <w:rsid w:val="7C02295A"/>
    <w:rsid w:val="7C151ECB"/>
    <w:rsid w:val="7C1E3C37"/>
    <w:rsid w:val="7C2310D4"/>
    <w:rsid w:val="7C413482"/>
    <w:rsid w:val="7C442F72"/>
    <w:rsid w:val="7C501917"/>
    <w:rsid w:val="7C5A2796"/>
    <w:rsid w:val="7C727ADF"/>
    <w:rsid w:val="7C7A4BE6"/>
    <w:rsid w:val="7C7E0232"/>
    <w:rsid w:val="7C7F3FAA"/>
    <w:rsid w:val="7C8143F3"/>
    <w:rsid w:val="7C997E19"/>
    <w:rsid w:val="7CAA54CB"/>
    <w:rsid w:val="7CB71996"/>
    <w:rsid w:val="7CC451CC"/>
    <w:rsid w:val="7CD267D0"/>
    <w:rsid w:val="7CD40D8A"/>
    <w:rsid w:val="7CD9190C"/>
    <w:rsid w:val="7CE02C9B"/>
    <w:rsid w:val="7CEB05E4"/>
    <w:rsid w:val="7CEC5AE4"/>
    <w:rsid w:val="7CF0430B"/>
    <w:rsid w:val="7D083FA0"/>
    <w:rsid w:val="7D191C12"/>
    <w:rsid w:val="7D4A5008"/>
    <w:rsid w:val="7D5471E5"/>
    <w:rsid w:val="7D7358BD"/>
    <w:rsid w:val="7D7D498E"/>
    <w:rsid w:val="7D937725"/>
    <w:rsid w:val="7DBE4240"/>
    <w:rsid w:val="7DCB3FF2"/>
    <w:rsid w:val="7E010869"/>
    <w:rsid w:val="7E0429B9"/>
    <w:rsid w:val="7E0D3F64"/>
    <w:rsid w:val="7E0F08A1"/>
    <w:rsid w:val="7E2412AD"/>
    <w:rsid w:val="7E2766A8"/>
    <w:rsid w:val="7E4159BB"/>
    <w:rsid w:val="7E492AC2"/>
    <w:rsid w:val="7E521976"/>
    <w:rsid w:val="7E6A3164"/>
    <w:rsid w:val="7E6D4A02"/>
    <w:rsid w:val="7E927665"/>
    <w:rsid w:val="7EA30424"/>
    <w:rsid w:val="7EB02B41"/>
    <w:rsid w:val="7ECA59B1"/>
    <w:rsid w:val="7ED4682F"/>
    <w:rsid w:val="7F0D4DC1"/>
    <w:rsid w:val="7F0F1E17"/>
    <w:rsid w:val="7F160BF6"/>
    <w:rsid w:val="7F363046"/>
    <w:rsid w:val="7F37513A"/>
    <w:rsid w:val="7F427C3D"/>
    <w:rsid w:val="7F5259A6"/>
    <w:rsid w:val="7F5D6825"/>
    <w:rsid w:val="7F601B69"/>
    <w:rsid w:val="7F762119"/>
    <w:rsid w:val="7F7E679B"/>
    <w:rsid w:val="7F8C0EB8"/>
    <w:rsid w:val="7FCA4F47"/>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qFormat="1" w:unhideWhenUsed="0" w:uiPriority="99" w:semiHidden="0" w:name="index 1"/>
    <w:lsdException w:qFormat="1" w:unhideWhenUsed="0" w:uiPriority="99" w:name="index 2"/>
    <w:lsdException w:qFormat="1" w:unhideWhenUsed="0" w:uiPriority="99" w:name="index 3"/>
    <w:lsdException w:qFormat="1" w:unhideWhenUsed="0" w:uiPriority="99" w:name="index 4"/>
    <w:lsdException w:qFormat="1" w:unhideWhenUsed="0" w:uiPriority="99" w:name="index 5"/>
    <w:lsdException w:qFormat="1" w:unhideWhenUsed="0" w:uiPriority="99" w:name="index 6"/>
    <w:lsdException w:qFormat="1" w:unhideWhenUsed="0" w:uiPriority="99" w:name="index 7"/>
    <w:lsdException w:qFormat="1" w:unhideWhenUsed="0" w:uiPriority="99" w:name="index 8"/>
    <w:lsdException w:qFormat="1" w:unhideWhenUsed="0"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99" w:semiHidden="0" w:name="toc 4"/>
    <w:lsdException w:qFormat="1" w:unhideWhenUsed="0" w:uiPriority="99" w:semiHidden="0" w:name="toc 5"/>
    <w:lsdException w:qFormat="1" w:unhideWhenUsed="0" w:uiPriority="99" w:semiHidden="0" w:name="toc 6"/>
    <w:lsdException w:qFormat="1" w:unhideWhenUsed="0" w:uiPriority="99" w:semiHidden="0" w:name="toc 7"/>
    <w:lsdException w:qFormat="1" w:unhideWhenUsed="0" w:uiPriority="99" w:semiHidden="0" w:name="toc 8"/>
    <w:lsdException w:qFormat="1" w:unhideWhenUsed="0" w:uiPriority="99" w:semiHidden="0" w:name="toc 9"/>
    <w:lsdException w:qFormat="1" w:unhideWhenUsed="0" w:uiPriority="99" w:semiHidden="0" w:name="Normal Indent"/>
    <w:lsdException w:qFormat="1" w:unhideWhenUsed="0" w:uiPriority="99" w:semiHidden="0" w:name="footnote text" w:locked="1"/>
    <w:lsdException w:qFormat="1" w:unhideWhenUsed="0" w:uiPriority="99" w:semiHidden="0" w:name="annotation text"/>
    <w:lsdException w:qFormat="1" w:unhideWhenUsed="0" w:uiPriority="99" w:semiHidden="0" w:name="header"/>
    <w:lsdException w:qFormat="1" w:unhideWhenUsed="0" w:uiPriority="99" w:semiHidden="0" w:name="footer"/>
    <w:lsdException w:qFormat="1" w:unhideWhenUsed="0" w:uiPriority="99" w:semiHidden="0" w:name="index heading"/>
    <w:lsdException w:qFormat="1" w:unhideWhenUsed="0" w:uiPriority="99" w:semiHidden="0" w:name="caption"/>
    <w:lsdException w:uiPriority="99" w:name="table of figures" w:locked="1"/>
    <w:lsdException w:uiPriority="99" w:name="envelope address" w:locked="1"/>
    <w:lsdException w:uiPriority="99" w:name="envelope return" w:locked="1"/>
    <w:lsdException w:qFormat="1" w:uiPriority="99" w:name="footnote reference" w:locked="1"/>
    <w:lsdException w:qFormat="1" w:unhideWhenUsed="0" w:uiPriority="99" w:semiHidden="0"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qFormat="1" w:unhideWhenUsed="0" w:uiPriority="0" w:semiHidden="0"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qFormat="1" w:unhideWhenUsed="0" w:uiPriority="99" w:semiHidden="0" w:name="List Number 3"/>
    <w:lsdException w:uiPriority="99" w:name="List Number 4" w:locked="1"/>
    <w:lsdException w:uiPriority="99" w:name="List Number 5" w:locked="1"/>
    <w:lsdException w:qFormat="1" w:unhideWhenUsed="0" w:uiPriority="99" w:semiHidden="0" w:name="Title"/>
    <w:lsdException w:uiPriority="99" w:name="Closing" w:locked="1"/>
    <w:lsdException w:uiPriority="99" w:name="Signature" w:locked="1"/>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99" w:semiHidden="0" w:name="Subtitle"/>
    <w:lsdException w:uiPriority="99" w:name="Salutation" w:locked="1"/>
    <w:lsdException w:qFormat="1" w:unhideWhenUsed="0" w:uiPriority="99" w:semiHidden="0" w:name="Date"/>
    <w:lsdException w:qFormat="1" w:unhideWhenUsed="0" w:uiPriority="0" w:semiHidden="0" w:name="Body Text First Indent" w:locked="1"/>
    <w:lsdException w:qFormat="1" w:unhideWhenUsed="0" w:uiPriority="99" w:semiHidden="0" w:name="Body Text First Indent 2"/>
    <w:lsdException w:uiPriority="99" w:name="Note Heading" w:locked="1"/>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uiPriority="99" w:name="Block Text" w:locked="1"/>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qFormat="1" w:unhideWhenUsed="0" w:uiPriority="99" w:semiHidden="0" w:name="Document Map"/>
    <w:lsdException w:qFormat="1" w:unhideWhenUsed="0" w:uiPriority="0" w:semiHidden="0" w:name="Plain Text"/>
    <w:lsdException w:uiPriority="99" w:name="E-mail Signature" w:locked="1"/>
    <w:lsdException w:qFormat="1" w:unhideWhenUsed="0" w:uiPriority="99" w:semiHidden="0" w:name="Normal (Web)"/>
    <w:lsdException w:qFormat="1" w:uiPriority="99" w:name="HTML Acronym" w:locked="1"/>
    <w:lsdException w:uiPriority="99" w:name="HTML Address" w:locked="1"/>
    <w:lsdException w:qFormat="1" w:unhideWhenUsed="0" w:uiPriority="99" w:semiHidden="0" w:name="HTML Cite"/>
    <w:lsdException w:qFormat="1" w:unhideWhenUsed="0" w:uiPriority="99" w:semiHidden="0" w:name="HTML Code"/>
    <w:lsdException w:qFormat="1" w:unhideWhenUsed="0" w:uiPriority="99" w:semiHidden="0" w:name="HTML Definition"/>
    <w:lsdException w:qFormat="1" w:unhideWhenUsed="0" w:uiPriority="99" w:semiHidden="0" w:name="HTML Keyboard"/>
    <w:lsdException w:qFormat="1" w:unhideWhenUsed="0" w:uiPriority="99" w:semiHidden="0" w:name="HTML Preformatted"/>
    <w:lsdException w:qFormat="1" w:unhideWhenUsed="0" w:uiPriority="99" w:semiHidden="0" w:name="HTML Sample"/>
    <w:lsdException w:qFormat="1" w:uiPriority="99" w:name="HTML Typewriter" w:locked="1"/>
    <w:lsdException w:qFormat="1" w:unhideWhenUsed="0" w:uiPriority="99" w:semiHidden="0" w:name="HTML Variable"/>
    <w:lsdException w:qFormat="1" w:uiPriority="99" w:name="Normal Table"/>
    <w:lsdException w:qFormat="1" w:unhideWhenUsed="0" w:uiPriority="99" w:semiHidden="0"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5">
    <w:name w:val="heading 1"/>
    <w:basedOn w:val="1"/>
    <w:next w:val="1"/>
    <w:link w:val="74"/>
    <w:qFormat/>
    <w:uiPriority w:val="99"/>
    <w:pPr>
      <w:keepNext/>
      <w:keepLines/>
      <w:spacing w:before="340" w:after="330" w:line="578" w:lineRule="auto"/>
      <w:outlineLvl w:val="0"/>
    </w:pPr>
    <w:rPr>
      <w:b/>
      <w:bCs/>
      <w:kern w:val="44"/>
      <w:sz w:val="44"/>
      <w:szCs w:val="44"/>
    </w:rPr>
  </w:style>
  <w:style w:type="paragraph" w:styleId="6">
    <w:name w:val="heading 2"/>
    <w:basedOn w:val="1"/>
    <w:next w:val="7"/>
    <w:link w:val="75"/>
    <w:qFormat/>
    <w:uiPriority w:val="99"/>
    <w:pPr>
      <w:tabs>
        <w:tab w:val="left" w:pos="540"/>
      </w:tabs>
      <w:adjustRightInd w:val="0"/>
      <w:snapToGrid w:val="0"/>
      <w:spacing w:line="360" w:lineRule="auto"/>
      <w:jc w:val="left"/>
      <w:outlineLvl w:val="1"/>
    </w:pPr>
    <w:rPr>
      <w:rFonts w:ascii="Arial" w:hAnsi="Arial"/>
      <w:b/>
      <w:sz w:val="28"/>
      <w:szCs w:val="20"/>
    </w:rPr>
  </w:style>
  <w:style w:type="paragraph" w:styleId="8">
    <w:name w:val="heading 3"/>
    <w:basedOn w:val="1"/>
    <w:next w:val="1"/>
    <w:link w:val="76"/>
    <w:qFormat/>
    <w:uiPriority w:val="99"/>
    <w:pPr>
      <w:tabs>
        <w:tab w:val="left" w:pos="540"/>
      </w:tabs>
      <w:adjustRightInd w:val="0"/>
      <w:snapToGrid w:val="0"/>
      <w:spacing w:line="360" w:lineRule="auto"/>
      <w:jc w:val="left"/>
      <w:outlineLvl w:val="2"/>
    </w:pPr>
    <w:rPr>
      <w:b/>
      <w:sz w:val="24"/>
      <w:szCs w:val="20"/>
    </w:rPr>
  </w:style>
  <w:style w:type="paragraph" w:styleId="4">
    <w:name w:val="heading 4"/>
    <w:basedOn w:val="1"/>
    <w:next w:val="1"/>
    <w:link w:val="77"/>
    <w:qFormat/>
    <w:uiPriority w:val="99"/>
    <w:pPr>
      <w:keepNext/>
      <w:keepLines/>
      <w:tabs>
        <w:tab w:val="left" w:pos="1044"/>
        <w:tab w:val="left" w:pos="1680"/>
      </w:tabs>
      <w:spacing w:before="280" w:after="290" w:line="376" w:lineRule="auto"/>
      <w:ind w:left="1680" w:hanging="420"/>
      <w:outlineLvl w:val="3"/>
    </w:pPr>
    <w:rPr>
      <w:rFonts w:ascii="Arial" w:hAnsi="Arial" w:eastAsia="黑体"/>
      <w:b/>
      <w:bCs/>
      <w:sz w:val="28"/>
      <w:szCs w:val="28"/>
    </w:rPr>
  </w:style>
  <w:style w:type="paragraph" w:styleId="9">
    <w:name w:val="heading 5"/>
    <w:basedOn w:val="1"/>
    <w:next w:val="1"/>
    <w:link w:val="78"/>
    <w:qFormat/>
    <w:uiPriority w:val="99"/>
    <w:pPr>
      <w:keepNext/>
      <w:keepLines/>
      <w:tabs>
        <w:tab w:val="left" w:pos="1188"/>
        <w:tab w:val="left" w:pos="2100"/>
      </w:tabs>
      <w:spacing w:before="280" w:after="290" w:line="376" w:lineRule="auto"/>
      <w:ind w:left="2100" w:hanging="420"/>
      <w:outlineLvl w:val="4"/>
    </w:pPr>
    <w:rPr>
      <w:rFonts w:ascii="Calibri" w:hAnsi="Calibri"/>
      <w:b/>
      <w:bCs/>
      <w:sz w:val="28"/>
      <w:szCs w:val="28"/>
    </w:rPr>
  </w:style>
  <w:style w:type="paragraph" w:styleId="10">
    <w:name w:val="heading 6"/>
    <w:basedOn w:val="1"/>
    <w:next w:val="1"/>
    <w:link w:val="79"/>
    <w:qFormat/>
    <w:uiPriority w:val="99"/>
    <w:pPr>
      <w:keepNext/>
      <w:keepLines/>
      <w:tabs>
        <w:tab w:val="left" w:pos="1332"/>
        <w:tab w:val="left" w:pos="2520"/>
      </w:tabs>
      <w:spacing w:before="240" w:after="64" w:line="320" w:lineRule="auto"/>
      <w:ind w:left="2520" w:hanging="420"/>
      <w:outlineLvl w:val="5"/>
    </w:pPr>
    <w:rPr>
      <w:rFonts w:ascii="Arial" w:hAnsi="Arial" w:eastAsia="黑体"/>
      <w:b/>
      <w:bCs/>
      <w:sz w:val="24"/>
      <w:szCs w:val="24"/>
    </w:rPr>
  </w:style>
  <w:style w:type="paragraph" w:styleId="11">
    <w:name w:val="heading 7"/>
    <w:basedOn w:val="1"/>
    <w:next w:val="1"/>
    <w:link w:val="80"/>
    <w:qFormat/>
    <w:uiPriority w:val="99"/>
    <w:pPr>
      <w:keepNext/>
      <w:keepLines/>
      <w:tabs>
        <w:tab w:val="left" w:pos="1476"/>
        <w:tab w:val="left" w:pos="2940"/>
      </w:tabs>
      <w:spacing w:before="240" w:after="64" w:line="320" w:lineRule="auto"/>
      <w:ind w:left="2940" w:hanging="420"/>
      <w:outlineLvl w:val="6"/>
    </w:pPr>
    <w:rPr>
      <w:rFonts w:ascii="Calibri" w:hAnsi="Calibri"/>
      <w:b/>
      <w:bCs/>
      <w:sz w:val="24"/>
      <w:szCs w:val="24"/>
    </w:rPr>
  </w:style>
  <w:style w:type="paragraph" w:styleId="12">
    <w:name w:val="heading 8"/>
    <w:basedOn w:val="1"/>
    <w:next w:val="1"/>
    <w:link w:val="81"/>
    <w:qFormat/>
    <w:uiPriority w:val="99"/>
    <w:pPr>
      <w:keepNext/>
      <w:keepLines/>
      <w:tabs>
        <w:tab w:val="left" w:pos="1620"/>
        <w:tab w:val="left" w:pos="3360"/>
      </w:tabs>
      <w:spacing w:before="240" w:after="64" w:line="320" w:lineRule="auto"/>
      <w:ind w:left="3360" w:hanging="420"/>
      <w:outlineLvl w:val="7"/>
    </w:pPr>
    <w:rPr>
      <w:rFonts w:ascii="Arial" w:hAnsi="Arial" w:eastAsia="黑体"/>
      <w:sz w:val="24"/>
      <w:szCs w:val="24"/>
    </w:rPr>
  </w:style>
  <w:style w:type="paragraph" w:styleId="13">
    <w:name w:val="heading 9"/>
    <w:basedOn w:val="1"/>
    <w:next w:val="1"/>
    <w:link w:val="82"/>
    <w:qFormat/>
    <w:uiPriority w:val="99"/>
    <w:pPr>
      <w:keepNext/>
      <w:keepLines/>
      <w:tabs>
        <w:tab w:val="left" w:pos="1764"/>
        <w:tab w:val="left" w:pos="3780"/>
      </w:tabs>
      <w:spacing w:before="240" w:after="64" w:line="320" w:lineRule="auto"/>
      <w:ind w:left="3780" w:hanging="420"/>
      <w:outlineLvl w:val="8"/>
    </w:pPr>
    <w:rPr>
      <w:rFonts w:ascii="Arial" w:hAnsi="Arial" w:eastAsia="黑体"/>
      <w:szCs w:val="21"/>
    </w:rPr>
  </w:style>
  <w:style w:type="character" w:default="1" w:styleId="57">
    <w:name w:val="Default Paragraph Font"/>
    <w:semiHidden/>
    <w:unhideWhenUsed/>
    <w:qFormat/>
    <w:uiPriority w:val="1"/>
  </w:style>
  <w:style w:type="table" w:default="1" w:styleId="55">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link w:val="94"/>
    <w:qFormat/>
    <w:uiPriority w:val="99"/>
    <w:pPr>
      <w:ind w:firstLine="420" w:firstLineChars="200"/>
    </w:pPr>
    <w:rPr>
      <w:kern w:val="0"/>
      <w:sz w:val="20"/>
      <w:szCs w:val="24"/>
    </w:rPr>
  </w:style>
  <w:style w:type="paragraph" w:styleId="3">
    <w:name w:val="Body Text Indent"/>
    <w:basedOn w:val="1"/>
    <w:next w:val="4"/>
    <w:link w:val="88"/>
    <w:qFormat/>
    <w:uiPriority w:val="99"/>
    <w:pPr>
      <w:spacing w:after="120"/>
      <w:ind w:left="420" w:leftChars="200"/>
    </w:pPr>
  </w:style>
  <w:style w:type="paragraph" w:styleId="7">
    <w:name w:val="Normal Indent"/>
    <w:basedOn w:val="1"/>
    <w:next w:val="1"/>
    <w:link w:val="105"/>
    <w:qFormat/>
    <w:uiPriority w:val="99"/>
    <w:pPr>
      <w:ind w:firstLine="420" w:firstLineChars="200"/>
    </w:pPr>
    <w:rPr>
      <w:rFonts w:ascii="Calibri" w:hAnsi="Calibri"/>
    </w:rPr>
  </w:style>
  <w:style w:type="paragraph" w:styleId="14">
    <w:name w:val="toc 7"/>
    <w:basedOn w:val="1"/>
    <w:next w:val="1"/>
    <w:qFormat/>
    <w:uiPriority w:val="99"/>
    <w:pPr>
      <w:ind w:left="2520" w:leftChars="1200"/>
    </w:pPr>
    <w:rPr>
      <w:szCs w:val="24"/>
    </w:rPr>
  </w:style>
  <w:style w:type="paragraph" w:styleId="15">
    <w:name w:val="index 8"/>
    <w:basedOn w:val="1"/>
    <w:next w:val="1"/>
    <w:semiHidden/>
    <w:qFormat/>
    <w:uiPriority w:val="99"/>
    <w:pPr>
      <w:ind w:left="1400" w:leftChars="1400"/>
    </w:pPr>
    <w:rPr>
      <w:szCs w:val="24"/>
    </w:rPr>
  </w:style>
  <w:style w:type="paragraph" w:styleId="16">
    <w:name w:val="caption"/>
    <w:basedOn w:val="1"/>
    <w:next w:val="1"/>
    <w:qFormat/>
    <w:uiPriority w:val="99"/>
    <w:pPr>
      <w:spacing w:before="152" w:after="160"/>
    </w:pPr>
    <w:rPr>
      <w:rFonts w:ascii="Arial" w:hAnsi="Arial" w:eastAsia="黑体" w:cs="Arial"/>
      <w:sz w:val="20"/>
      <w:szCs w:val="20"/>
    </w:rPr>
  </w:style>
  <w:style w:type="paragraph" w:styleId="17">
    <w:name w:val="index 5"/>
    <w:basedOn w:val="1"/>
    <w:next w:val="1"/>
    <w:semiHidden/>
    <w:qFormat/>
    <w:uiPriority w:val="99"/>
    <w:pPr>
      <w:ind w:left="800" w:leftChars="800"/>
    </w:pPr>
    <w:rPr>
      <w:szCs w:val="24"/>
    </w:rPr>
  </w:style>
  <w:style w:type="paragraph" w:styleId="18">
    <w:name w:val="Document Map"/>
    <w:basedOn w:val="1"/>
    <w:link w:val="85"/>
    <w:qFormat/>
    <w:uiPriority w:val="99"/>
    <w:pPr>
      <w:shd w:val="clear" w:color="auto" w:fill="000080"/>
    </w:pPr>
    <w:rPr>
      <w:rFonts w:ascii="Calibri" w:hAnsi="Calibri"/>
      <w:szCs w:val="24"/>
    </w:rPr>
  </w:style>
  <w:style w:type="paragraph" w:styleId="19">
    <w:name w:val="toa heading"/>
    <w:basedOn w:val="1"/>
    <w:next w:val="1"/>
    <w:qFormat/>
    <w:locked/>
    <w:uiPriority w:val="0"/>
    <w:pPr>
      <w:spacing w:before="120"/>
    </w:pPr>
    <w:rPr>
      <w:rFonts w:ascii="Arial" w:hAnsi="Arial" w:eastAsia="仿宋" w:cs="Times New Roman"/>
      <w:sz w:val="24"/>
      <w:szCs w:val="20"/>
    </w:rPr>
  </w:style>
  <w:style w:type="paragraph" w:styleId="20">
    <w:name w:val="annotation text"/>
    <w:basedOn w:val="1"/>
    <w:link w:val="83"/>
    <w:qFormat/>
    <w:uiPriority w:val="99"/>
    <w:pPr>
      <w:jc w:val="left"/>
    </w:pPr>
  </w:style>
  <w:style w:type="paragraph" w:styleId="21">
    <w:name w:val="index 6"/>
    <w:basedOn w:val="1"/>
    <w:next w:val="1"/>
    <w:semiHidden/>
    <w:qFormat/>
    <w:uiPriority w:val="99"/>
    <w:pPr>
      <w:ind w:left="1000" w:leftChars="1000"/>
    </w:pPr>
    <w:rPr>
      <w:szCs w:val="24"/>
    </w:rPr>
  </w:style>
  <w:style w:type="paragraph" w:styleId="22">
    <w:name w:val="Body Text 3"/>
    <w:basedOn w:val="1"/>
    <w:link w:val="86"/>
    <w:qFormat/>
    <w:uiPriority w:val="99"/>
    <w:pPr>
      <w:widowControl/>
      <w:spacing w:after="120"/>
      <w:jc w:val="left"/>
    </w:pPr>
    <w:rPr>
      <w:rFonts w:ascii="Calibri" w:hAnsi="Calibri"/>
      <w:sz w:val="16"/>
      <w:szCs w:val="16"/>
    </w:rPr>
  </w:style>
  <w:style w:type="paragraph" w:styleId="23">
    <w:name w:val="Body Text"/>
    <w:basedOn w:val="1"/>
    <w:link w:val="87"/>
    <w:qFormat/>
    <w:uiPriority w:val="99"/>
    <w:pPr>
      <w:spacing w:after="120"/>
    </w:pPr>
    <w:rPr>
      <w:rFonts w:ascii="Calibri" w:hAnsi="Calibri"/>
      <w:szCs w:val="24"/>
    </w:rPr>
  </w:style>
  <w:style w:type="paragraph" w:styleId="24">
    <w:name w:val="List Number 3"/>
    <w:basedOn w:val="1"/>
    <w:qFormat/>
    <w:uiPriority w:val="99"/>
    <w:pPr>
      <w:widowControl/>
      <w:tabs>
        <w:tab w:val="left" w:pos="1155"/>
        <w:tab w:val="left" w:pos="1200"/>
      </w:tabs>
      <w:ind w:left="1155" w:hanging="420"/>
      <w:jc w:val="left"/>
    </w:pPr>
    <w:rPr>
      <w:kern w:val="0"/>
      <w:sz w:val="24"/>
      <w:szCs w:val="20"/>
    </w:rPr>
  </w:style>
  <w:style w:type="paragraph" w:styleId="25">
    <w:name w:val="index 4"/>
    <w:basedOn w:val="1"/>
    <w:next w:val="1"/>
    <w:semiHidden/>
    <w:qFormat/>
    <w:uiPriority w:val="99"/>
    <w:pPr>
      <w:ind w:left="600" w:leftChars="600"/>
    </w:pPr>
    <w:rPr>
      <w:szCs w:val="24"/>
    </w:rPr>
  </w:style>
  <w:style w:type="paragraph" w:styleId="26">
    <w:name w:val="toc 5"/>
    <w:basedOn w:val="1"/>
    <w:next w:val="1"/>
    <w:qFormat/>
    <w:uiPriority w:val="99"/>
    <w:pPr>
      <w:ind w:left="1680" w:leftChars="800"/>
    </w:pPr>
    <w:rPr>
      <w:szCs w:val="24"/>
    </w:rPr>
  </w:style>
  <w:style w:type="paragraph" w:styleId="27">
    <w:name w:val="toc 3"/>
    <w:basedOn w:val="1"/>
    <w:next w:val="1"/>
    <w:qFormat/>
    <w:uiPriority w:val="39"/>
    <w:pPr>
      <w:ind w:left="840" w:leftChars="400"/>
    </w:pPr>
    <w:rPr>
      <w:szCs w:val="24"/>
    </w:rPr>
  </w:style>
  <w:style w:type="paragraph" w:styleId="28">
    <w:name w:val="Plain Text"/>
    <w:basedOn w:val="1"/>
    <w:link w:val="89"/>
    <w:qFormat/>
    <w:uiPriority w:val="0"/>
    <w:rPr>
      <w:rFonts w:ascii="宋体" w:hAnsi="Courier New"/>
      <w:sz w:val="11"/>
    </w:rPr>
  </w:style>
  <w:style w:type="paragraph" w:styleId="29">
    <w:name w:val="toc 8"/>
    <w:basedOn w:val="1"/>
    <w:next w:val="1"/>
    <w:qFormat/>
    <w:uiPriority w:val="99"/>
    <w:pPr>
      <w:ind w:left="2940" w:leftChars="1400"/>
    </w:pPr>
    <w:rPr>
      <w:szCs w:val="24"/>
    </w:rPr>
  </w:style>
  <w:style w:type="paragraph" w:styleId="30">
    <w:name w:val="index 3"/>
    <w:basedOn w:val="1"/>
    <w:next w:val="1"/>
    <w:semiHidden/>
    <w:qFormat/>
    <w:uiPriority w:val="99"/>
    <w:pPr>
      <w:ind w:left="400" w:leftChars="400"/>
    </w:pPr>
    <w:rPr>
      <w:szCs w:val="24"/>
    </w:rPr>
  </w:style>
  <w:style w:type="paragraph" w:styleId="31">
    <w:name w:val="Date"/>
    <w:basedOn w:val="1"/>
    <w:next w:val="1"/>
    <w:link w:val="90"/>
    <w:qFormat/>
    <w:uiPriority w:val="99"/>
    <w:pPr>
      <w:ind w:left="100" w:leftChars="2500"/>
    </w:pPr>
    <w:rPr>
      <w:rFonts w:ascii="Calibri" w:hAnsi="Calibri"/>
    </w:rPr>
  </w:style>
  <w:style w:type="paragraph" w:styleId="32">
    <w:name w:val="Body Text Indent 2"/>
    <w:basedOn w:val="1"/>
    <w:link w:val="91"/>
    <w:qFormat/>
    <w:uiPriority w:val="99"/>
    <w:pPr>
      <w:spacing w:line="360" w:lineRule="auto"/>
      <w:ind w:left="179" w:leftChars="85" w:hanging="1"/>
    </w:pPr>
    <w:rPr>
      <w:b/>
      <w:sz w:val="24"/>
      <w:u w:val="single"/>
    </w:rPr>
  </w:style>
  <w:style w:type="paragraph" w:styleId="33">
    <w:name w:val="Balloon Text"/>
    <w:basedOn w:val="1"/>
    <w:link w:val="92"/>
    <w:qFormat/>
    <w:uiPriority w:val="99"/>
    <w:rPr>
      <w:rFonts w:ascii="Calibri" w:hAnsi="Calibri"/>
      <w:sz w:val="18"/>
      <w:szCs w:val="18"/>
    </w:rPr>
  </w:style>
  <w:style w:type="paragraph" w:styleId="34">
    <w:name w:val="footer"/>
    <w:basedOn w:val="1"/>
    <w:link w:val="93"/>
    <w:qFormat/>
    <w:uiPriority w:val="99"/>
    <w:pPr>
      <w:tabs>
        <w:tab w:val="center" w:pos="4153"/>
        <w:tab w:val="right" w:pos="8306"/>
      </w:tabs>
      <w:snapToGrid w:val="0"/>
      <w:jc w:val="left"/>
    </w:pPr>
    <w:rPr>
      <w:sz w:val="18"/>
      <w:szCs w:val="18"/>
    </w:rPr>
  </w:style>
  <w:style w:type="paragraph" w:styleId="35">
    <w:name w:val="header"/>
    <w:basedOn w:val="1"/>
    <w:link w:val="95"/>
    <w:qFormat/>
    <w:uiPriority w:val="99"/>
    <w:pPr>
      <w:pBdr>
        <w:bottom w:val="single" w:color="auto" w:sz="6" w:space="1"/>
      </w:pBdr>
      <w:tabs>
        <w:tab w:val="center" w:pos="4153"/>
        <w:tab w:val="right" w:pos="8306"/>
      </w:tabs>
      <w:snapToGrid w:val="0"/>
      <w:jc w:val="center"/>
    </w:pPr>
    <w:rPr>
      <w:sz w:val="18"/>
      <w:szCs w:val="18"/>
    </w:rPr>
  </w:style>
  <w:style w:type="paragraph" w:styleId="36">
    <w:name w:val="toc 1"/>
    <w:basedOn w:val="1"/>
    <w:next w:val="1"/>
    <w:qFormat/>
    <w:uiPriority w:val="39"/>
    <w:rPr>
      <w:szCs w:val="24"/>
    </w:rPr>
  </w:style>
  <w:style w:type="paragraph" w:styleId="37">
    <w:name w:val="toc 4"/>
    <w:basedOn w:val="1"/>
    <w:next w:val="1"/>
    <w:qFormat/>
    <w:uiPriority w:val="99"/>
    <w:pPr>
      <w:ind w:left="1260" w:leftChars="600"/>
    </w:pPr>
    <w:rPr>
      <w:szCs w:val="24"/>
    </w:rPr>
  </w:style>
  <w:style w:type="paragraph" w:styleId="38">
    <w:name w:val="index heading"/>
    <w:basedOn w:val="1"/>
    <w:next w:val="39"/>
    <w:qFormat/>
    <w:uiPriority w:val="99"/>
    <w:rPr>
      <w:szCs w:val="24"/>
    </w:rPr>
  </w:style>
  <w:style w:type="paragraph" w:styleId="39">
    <w:name w:val="index 1"/>
    <w:basedOn w:val="1"/>
    <w:next w:val="1"/>
    <w:qFormat/>
    <w:uiPriority w:val="99"/>
  </w:style>
  <w:style w:type="paragraph" w:styleId="40">
    <w:name w:val="Subtitle"/>
    <w:basedOn w:val="1"/>
    <w:next w:val="1"/>
    <w:link w:val="96"/>
    <w:qFormat/>
    <w:uiPriority w:val="99"/>
    <w:pPr>
      <w:widowControl/>
      <w:spacing w:before="240" w:after="60" w:line="312" w:lineRule="auto"/>
      <w:jc w:val="center"/>
      <w:outlineLvl w:val="1"/>
    </w:pPr>
    <w:rPr>
      <w:rFonts w:ascii="Calibri Light" w:hAnsi="Calibri Light"/>
      <w:b/>
      <w:bCs/>
      <w:kern w:val="28"/>
      <w:sz w:val="32"/>
      <w:szCs w:val="32"/>
    </w:rPr>
  </w:style>
  <w:style w:type="paragraph" w:styleId="41">
    <w:name w:val="footnote text"/>
    <w:basedOn w:val="1"/>
    <w:qFormat/>
    <w:locked/>
    <w:uiPriority w:val="99"/>
    <w:pPr>
      <w:widowControl w:val="0"/>
      <w:snapToGrid w:val="0"/>
      <w:spacing w:line="240" w:lineRule="auto"/>
      <w:jc w:val="left"/>
      <w:textAlignment w:val="auto"/>
    </w:pPr>
    <w:rPr>
      <w:color w:val="auto"/>
      <w:kern w:val="2"/>
      <w:sz w:val="18"/>
    </w:rPr>
  </w:style>
  <w:style w:type="paragraph" w:styleId="42">
    <w:name w:val="toc 6"/>
    <w:basedOn w:val="1"/>
    <w:next w:val="1"/>
    <w:qFormat/>
    <w:uiPriority w:val="99"/>
    <w:pPr>
      <w:ind w:left="2100" w:leftChars="1000"/>
    </w:pPr>
    <w:rPr>
      <w:szCs w:val="24"/>
    </w:rPr>
  </w:style>
  <w:style w:type="paragraph" w:styleId="43">
    <w:name w:val="Body Text Indent 3"/>
    <w:basedOn w:val="1"/>
    <w:link w:val="97"/>
    <w:qFormat/>
    <w:uiPriority w:val="99"/>
    <w:pPr>
      <w:widowControl/>
      <w:spacing w:after="120"/>
      <w:ind w:left="420" w:leftChars="200"/>
      <w:jc w:val="left"/>
    </w:pPr>
    <w:rPr>
      <w:rFonts w:ascii="Calibri" w:hAnsi="Calibri"/>
      <w:sz w:val="16"/>
      <w:szCs w:val="16"/>
    </w:rPr>
  </w:style>
  <w:style w:type="paragraph" w:styleId="44">
    <w:name w:val="index 7"/>
    <w:basedOn w:val="1"/>
    <w:next w:val="1"/>
    <w:semiHidden/>
    <w:qFormat/>
    <w:uiPriority w:val="99"/>
    <w:pPr>
      <w:ind w:left="1200" w:leftChars="1200"/>
    </w:pPr>
    <w:rPr>
      <w:szCs w:val="24"/>
    </w:rPr>
  </w:style>
  <w:style w:type="paragraph" w:styleId="45">
    <w:name w:val="index 9"/>
    <w:basedOn w:val="1"/>
    <w:next w:val="1"/>
    <w:semiHidden/>
    <w:qFormat/>
    <w:uiPriority w:val="99"/>
    <w:pPr>
      <w:ind w:left="1600" w:leftChars="1600"/>
    </w:pPr>
    <w:rPr>
      <w:szCs w:val="24"/>
    </w:rPr>
  </w:style>
  <w:style w:type="paragraph" w:styleId="46">
    <w:name w:val="toc 2"/>
    <w:basedOn w:val="1"/>
    <w:next w:val="1"/>
    <w:qFormat/>
    <w:uiPriority w:val="39"/>
    <w:pPr>
      <w:ind w:left="420" w:leftChars="200"/>
    </w:pPr>
    <w:rPr>
      <w:szCs w:val="24"/>
    </w:rPr>
  </w:style>
  <w:style w:type="paragraph" w:styleId="47">
    <w:name w:val="toc 9"/>
    <w:basedOn w:val="1"/>
    <w:next w:val="1"/>
    <w:qFormat/>
    <w:uiPriority w:val="99"/>
    <w:pPr>
      <w:ind w:left="3360" w:leftChars="1600"/>
    </w:pPr>
    <w:rPr>
      <w:szCs w:val="24"/>
    </w:rPr>
  </w:style>
  <w:style w:type="paragraph" w:styleId="48">
    <w:name w:val="Body Text 2"/>
    <w:basedOn w:val="1"/>
    <w:link w:val="98"/>
    <w:qFormat/>
    <w:uiPriority w:val="99"/>
    <w:pPr>
      <w:spacing w:after="120" w:line="480" w:lineRule="auto"/>
    </w:pPr>
    <w:rPr>
      <w:rFonts w:ascii="Calibri" w:hAnsi="Calibri"/>
      <w:szCs w:val="24"/>
    </w:rPr>
  </w:style>
  <w:style w:type="paragraph" w:styleId="49">
    <w:name w:val="HTML Preformatted"/>
    <w:basedOn w:val="1"/>
    <w:link w:val="99"/>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sz w:val="24"/>
      <w:szCs w:val="24"/>
    </w:rPr>
  </w:style>
  <w:style w:type="paragraph" w:styleId="50">
    <w:name w:val="Normal (Web)"/>
    <w:basedOn w:val="1"/>
    <w:qFormat/>
    <w:uiPriority w:val="99"/>
    <w:pPr>
      <w:widowControl/>
      <w:jc w:val="left"/>
    </w:pPr>
    <w:rPr>
      <w:rFonts w:ascii="宋体" w:hAnsi="宋体" w:cs="宋体"/>
      <w:kern w:val="0"/>
      <w:sz w:val="24"/>
      <w:szCs w:val="24"/>
    </w:rPr>
  </w:style>
  <w:style w:type="paragraph" w:styleId="51">
    <w:name w:val="index 2"/>
    <w:basedOn w:val="1"/>
    <w:next w:val="1"/>
    <w:semiHidden/>
    <w:qFormat/>
    <w:uiPriority w:val="99"/>
    <w:pPr>
      <w:ind w:left="200" w:leftChars="200"/>
    </w:pPr>
    <w:rPr>
      <w:szCs w:val="24"/>
    </w:rPr>
  </w:style>
  <w:style w:type="paragraph" w:styleId="52">
    <w:name w:val="Title"/>
    <w:basedOn w:val="1"/>
    <w:next w:val="1"/>
    <w:link w:val="100"/>
    <w:qFormat/>
    <w:uiPriority w:val="99"/>
    <w:pPr>
      <w:spacing w:before="240" w:after="60"/>
      <w:jc w:val="center"/>
      <w:outlineLvl w:val="0"/>
    </w:pPr>
    <w:rPr>
      <w:rFonts w:ascii="Cambria" w:hAnsi="Cambria"/>
      <w:b/>
      <w:bCs/>
      <w:sz w:val="32"/>
      <w:szCs w:val="32"/>
    </w:rPr>
  </w:style>
  <w:style w:type="paragraph" w:styleId="53">
    <w:name w:val="annotation subject"/>
    <w:basedOn w:val="20"/>
    <w:next w:val="20"/>
    <w:link w:val="84"/>
    <w:qFormat/>
    <w:uiPriority w:val="99"/>
    <w:rPr>
      <w:rFonts w:ascii="Calibri" w:hAnsi="Calibri"/>
      <w:b/>
      <w:bCs/>
    </w:rPr>
  </w:style>
  <w:style w:type="paragraph" w:styleId="54">
    <w:name w:val="Body Text First Indent"/>
    <w:basedOn w:val="23"/>
    <w:qFormat/>
    <w:locked/>
    <w:uiPriority w:val="0"/>
    <w:pPr>
      <w:ind w:firstLine="420" w:firstLineChars="100"/>
    </w:pPr>
    <w:rPr>
      <w:kern w:val="0"/>
      <w:szCs w:val="24"/>
    </w:rPr>
  </w:style>
  <w:style w:type="table" w:styleId="56">
    <w:name w:val="Table Grid"/>
    <w:basedOn w:val="55"/>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8">
    <w:name w:val="Strong"/>
    <w:basedOn w:val="57"/>
    <w:qFormat/>
    <w:uiPriority w:val="99"/>
    <w:rPr>
      <w:rFonts w:cs="Times New Roman"/>
      <w:b/>
    </w:rPr>
  </w:style>
  <w:style w:type="character" w:styleId="59">
    <w:name w:val="page number"/>
    <w:basedOn w:val="57"/>
    <w:qFormat/>
    <w:uiPriority w:val="99"/>
    <w:rPr>
      <w:rFonts w:cs="Times New Roman"/>
    </w:rPr>
  </w:style>
  <w:style w:type="character" w:styleId="60">
    <w:name w:val="FollowedHyperlink"/>
    <w:basedOn w:val="57"/>
    <w:qFormat/>
    <w:uiPriority w:val="99"/>
    <w:rPr>
      <w:rFonts w:cs="Times New Roman"/>
      <w:color w:val="2D64B3"/>
      <w:u w:val="none"/>
    </w:rPr>
  </w:style>
  <w:style w:type="character" w:styleId="61">
    <w:name w:val="Emphasis"/>
    <w:basedOn w:val="57"/>
    <w:qFormat/>
    <w:uiPriority w:val="99"/>
    <w:rPr>
      <w:rFonts w:cs="Times New Roman"/>
      <w:color w:val="CC0000"/>
    </w:rPr>
  </w:style>
  <w:style w:type="character" w:styleId="62">
    <w:name w:val="HTML Definition"/>
    <w:basedOn w:val="57"/>
    <w:qFormat/>
    <w:uiPriority w:val="99"/>
    <w:rPr>
      <w:rFonts w:cs="Times New Roman"/>
    </w:rPr>
  </w:style>
  <w:style w:type="character" w:styleId="63">
    <w:name w:val="HTML Typewriter"/>
    <w:basedOn w:val="57"/>
    <w:semiHidden/>
    <w:unhideWhenUsed/>
    <w:qFormat/>
    <w:locked/>
    <w:uiPriority w:val="99"/>
    <w:rPr>
      <w:rFonts w:ascii="monospace" w:hAnsi="monospace" w:eastAsia="monospace" w:cs="monospace"/>
      <w:sz w:val="20"/>
    </w:rPr>
  </w:style>
  <w:style w:type="character" w:styleId="64">
    <w:name w:val="HTML Acronym"/>
    <w:basedOn w:val="57"/>
    <w:semiHidden/>
    <w:unhideWhenUsed/>
    <w:qFormat/>
    <w:locked/>
    <w:uiPriority w:val="99"/>
  </w:style>
  <w:style w:type="character" w:styleId="65">
    <w:name w:val="HTML Variable"/>
    <w:basedOn w:val="57"/>
    <w:qFormat/>
    <w:uiPriority w:val="99"/>
    <w:rPr>
      <w:rFonts w:cs="Times New Roman"/>
    </w:rPr>
  </w:style>
  <w:style w:type="character" w:styleId="66">
    <w:name w:val="Hyperlink"/>
    <w:basedOn w:val="57"/>
    <w:qFormat/>
    <w:uiPriority w:val="99"/>
    <w:rPr>
      <w:rFonts w:cs="Times New Roman"/>
      <w:color w:val="0000FF"/>
      <w:u w:val="single"/>
    </w:rPr>
  </w:style>
  <w:style w:type="character" w:styleId="67">
    <w:name w:val="HTML Code"/>
    <w:basedOn w:val="57"/>
    <w:qFormat/>
    <w:uiPriority w:val="99"/>
    <w:rPr>
      <w:rFonts w:ascii="Arial" w:hAnsi="Arial" w:cs="Times New Roman"/>
      <w:sz w:val="20"/>
    </w:rPr>
  </w:style>
  <w:style w:type="character" w:styleId="68">
    <w:name w:val="annotation reference"/>
    <w:basedOn w:val="57"/>
    <w:qFormat/>
    <w:uiPriority w:val="99"/>
    <w:rPr>
      <w:rFonts w:cs="Times New Roman"/>
      <w:sz w:val="21"/>
    </w:rPr>
  </w:style>
  <w:style w:type="character" w:styleId="69">
    <w:name w:val="HTML Cite"/>
    <w:basedOn w:val="57"/>
    <w:qFormat/>
    <w:uiPriority w:val="99"/>
    <w:rPr>
      <w:rFonts w:cs="Times New Roman"/>
    </w:rPr>
  </w:style>
  <w:style w:type="character" w:styleId="70">
    <w:name w:val="footnote reference"/>
    <w:basedOn w:val="57"/>
    <w:semiHidden/>
    <w:unhideWhenUsed/>
    <w:qFormat/>
    <w:locked/>
    <w:uiPriority w:val="99"/>
    <w:rPr>
      <w:vertAlign w:val="superscript"/>
    </w:rPr>
  </w:style>
  <w:style w:type="character" w:styleId="71">
    <w:name w:val="HTML Keyboard"/>
    <w:basedOn w:val="57"/>
    <w:qFormat/>
    <w:uiPriority w:val="99"/>
    <w:rPr>
      <w:rFonts w:ascii="Arial" w:hAnsi="Arial" w:cs="Times New Roman"/>
      <w:sz w:val="20"/>
    </w:rPr>
  </w:style>
  <w:style w:type="character" w:styleId="72">
    <w:name w:val="HTML Sample"/>
    <w:basedOn w:val="57"/>
    <w:qFormat/>
    <w:uiPriority w:val="99"/>
    <w:rPr>
      <w:rFonts w:ascii="Arial" w:hAnsi="Arial" w:cs="Times New Roman"/>
    </w:rPr>
  </w:style>
  <w:style w:type="paragraph" w:customStyle="1" w:styleId="73">
    <w:name w:val="首行缩进"/>
    <w:basedOn w:val="1"/>
    <w:qFormat/>
    <w:uiPriority w:val="0"/>
    <w:pPr>
      <w:ind w:firstLine="480" w:firstLineChars="200"/>
    </w:pPr>
    <w:rPr>
      <w:szCs w:val="20"/>
      <w:lang w:val="zh-CN"/>
    </w:rPr>
  </w:style>
  <w:style w:type="character" w:customStyle="1" w:styleId="74">
    <w:name w:val="标题 1 字符"/>
    <w:basedOn w:val="57"/>
    <w:link w:val="5"/>
    <w:qFormat/>
    <w:locked/>
    <w:uiPriority w:val="99"/>
    <w:rPr>
      <w:rFonts w:ascii="Times New Roman" w:hAnsi="Times New Roman" w:eastAsia="宋体" w:cs="Times New Roman"/>
      <w:b/>
      <w:bCs/>
      <w:kern w:val="44"/>
      <w:sz w:val="44"/>
      <w:szCs w:val="44"/>
    </w:rPr>
  </w:style>
  <w:style w:type="character" w:customStyle="1" w:styleId="75">
    <w:name w:val="标题 2 字符"/>
    <w:basedOn w:val="57"/>
    <w:link w:val="6"/>
    <w:qFormat/>
    <w:locked/>
    <w:uiPriority w:val="99"/>
    <w:rPr>
      <w:rFonts w:ascii="Arial" w:hAnsi="Arial" w:eastAsia="宋体" w:cs="Times New Roman"/>
      <w:b/>
      <w:sz w:val="20"/>
      <w:szCs w:val="20"/>
    </w:rPr>
  </w:style>
  <w:style w:type="character" w:customStyle="1" w:styleId="76">
    <w:name w:val="标题 3 字符"/>
    <w:basedOn w:val="57"/>
    <w:link w:val="8"/>
    <w:qFormat/>
    <w:locked/>
    <w:uiPriority w:val="99"/>
    <w:rPr>
      <w:rFonts w:ascii="Times New Roman" w:hAnsi="Times New Roman" w:eastAsia="宋体" w:cs="Times New Roman"/>
      <w:b/>
      <w:sz w:val="20"/>
      <w:szCs w:val="20"/>
    </w:rPr>
  </w:style>
  <w:style w:type="character" w:customStyle="1" w:styleId="77">
    <w:name w:val="标题 4 字符"/>
    <w:basedOn w:val="57"/>
    <w:link w:val="4"/>
    <w:qFormat/>
    <w:locked/>
    <w:uiPriority w:val="99"/>
    <w:rPr>
      <w:rFonts w:ascii="Arial" w:hAnsi="Arial" w:eastAsia="黑体" w:cs="Times New Roman"/>
      <w:b/>
      <w:bCs/>
      <w:sz w:val="28"/>
      <w:szCs w:val="28"/>
    </w:rPr>
  </w:style>
  <w:style w:type="character" w:customStyle="1" w:styleId="78">
    <w:name w:val="标题 5 字符"/>
    <w:basedOn w:val="57"/>
    <w:link w:val="9"/>
    <w:qFormat/>
    <w:locked/>
    <w:uiPriority w:val="99"/>
    <w:rPr>
      <w:rFonts w:ascii="Calibri" w:hAnsi="Calibri" w:eastAsia="宋体" w:cs="Times New Roman"/>
      <w:b/>
      <w:bCs/>
      <w:sz w:val="28"/>
      <w:szCs w:val="28"/>
    </w:rPr>
  </w:style>
  <w:style w:type="character" w:customStyle="1" w:styleId="79">
    <w:name w:val="标题 6 字符"/>
    <w:basedOn w:val="57"/>
    <w:link w:val="10"/>
    <w:qFormat/>
    <w:locked/>
    <w:uiPriority w:val="99"/>
    <w:rPr>
      <w:rFonts w:ascii="Arial" w:hAnsi="Arial" w:eastAsia="黑体" w:cs="Times New Roman"/>
      <w:b/>
      <w:bCs/>
      <w:sz w:val="24"/>
      <w:szCs w:val="24"/>
    </w:rPr>
  </w:style>
  <w:style w:type="character" w:customStyle="1" w:styleId="80">
    <w:name w:val="标题 7 字符"/>
    <w:basedOn w:val="57"/>
    <w:link w:val="11"/>
    <w:qFormat/>
    <w:locked/>
    <w:uiPriority w:val="99"/>
    <w:rPr>
      <w:rFonts w:ascii="Calibri" w:hAnsi="Calibri" w:eastAsia="宋体" w:cs="Times New Roman"/>
      <w:b/>
      <w:bCs/>
      <w:sz w:val="24"/>
      <w:szCs w:val="24"/>
    </w:rPr>
  </w:style>
  <w:style w:type="character" w:customStyle="1" w:styleId="81">
    <w:name w:val="标题 8 字符"/>
    <w:basedOn w:val="57"/>
    <w:link w:val="12"/>
    <w:qFormat/>
    <w:locked/>
    <w:uiPriority w:val="99"/>
    <w:rPr>
      <w:rFonts w:ascii="Arial" w:hAnsi="Arial" w:eastAsia="黑体" w:cs="Times New Roman"/>
      <w:sz w:val="24"/>
      <w:szCs w:val="24"/>
    </w:rPr>
  </w:style>
  <w:style w:type="character" w:customStyle="1" w:styleId="82">
    <w:name w:val="标题 9 字符"/>
    <w:basedOn w:val="57"/>
    <w:link w:val="13"/>
    <w:qFormat/>
    <w:locked/>
    <w:uiPriority w:val="99"/>
    <w:rPr>
      <w:rFonts w:ascii="Arial" w:hAnsi="Arial" w:eastAsia="黑体" w:cs="Times New Roman"/>
      <w:sz w:val="21"/>
      <w:szCs w:val="21"/>
    </w:rPr>
  </w:style>
  <w:style w:type="character" w:customStyle="1" w:styleId="83">
    <w:name w:val="批注文字 字符"/>
    <w:basedOn w:val="57"/>
    <w:link w:val="20"/>
    <w:semiHidden/>
    <w:qFormat/>
    <w:locked/>
    <w:uiPriority w:val="99"/>
    <w:rPr>
      <w:rFonts w:ascii="Times New Roman" w:hAnsi="Times New Roman" w:eastAsia="宋体" w:cs="Times New Roman"/>
    </w:rPr>
  </w:style>
  <w:style w:type="character" w:customStyle="1" w:styleId="84">
    <w:name w:val="批注主题 字符"/>
    <w:basedOn w:val="83"/>
    <w:link w:val="53"/>
    <w:semiHidden/>
    <w:qFormat/>
    <w:locked/>
    <w:uiPriority w:val="99"/>
    <w:rPr>
      <w:rFonts w:ascii="Times New Roman" w:hAnsi="Times New Roman" w:eastAsia="宋体" w:cs="Times New Roman"/>
      <w:b/>
      <w:bCs/>
    </w:rPr>
  </w:style>
  <w:style w:type="character" w:customStyle="1" w:styleId="85">
    <w:name w:val="文档结构图 字符"/>
    <w:basedOn w:val="57"/>
    <w:link w:val="18"/>
    <w:semiHidden/>
    <w:qFormat/>
    <w:locked/>
    <w:uiPriority w:val="99"/>
    <w:rPr>
      <w:rFonts w:ascii="宋体" w:hAnsi="Times New Roman" w:eastAsia="宋体" w:cs="Times New Roman"/>
      <w:sz w:val="18"/>
      <w:szCs w:val="18"/>
    </w:rPr>
  </w:style>
  <w:style w:type="character" w:customStyle="1" w:styleId="86">
    <w:name w:val="正文文本 3 字符"/>
    <w:basedOn w:val="57"/>
    <w:link w:val="22"/>
    <w:semiHidden/>
    <w:qFormat/>
    <w:locked/>
    <w:uiPriority w:val="99"/>
    <w:rPr>
      <w:rFonts w:ascii="Times New Roman" w:hAnsi="Times New Roman" w:eastAsia="宋体" w:cs="Times New Roman"/>
      <w:sz w:val="16"/>
      <w:szCs w:val="16"/>
    </w:rPr>
  </w:style>
  <w:style w:type="character" w:customStyle="1" w:styleId="87">
    <w:name w:val="正文文本 字符"/>
    <w:basedOn w:val="57"/>
    <w:link w:val="23"/>
    <w:semiHidden/>
    <w:qFormat/>
    <w:locked/>
    <w:uiPriority w:val="99"/>
    <w:rPr>
      <w:rFonts w:ascii="Times New Roman" w:hAnsi="Times New Roman" w:eastAsia="宋体" w:cs="Times New Roman"/>
    </w:rPr>
  </w:style>
  <w:style w:type="character" w:customStyle="1" w:styleId="88">
    <w:name w:val="正文文本缩进 字符"/>
    <w:basedOn w:val="57"/>
    <w:link w:val="3"/>
    <w:semiHidden/>
    <w:qFormat/>
    <w:locked/>
    <w:uiPriority w:val="99"/>
    <w:rPr>
      <w:rFonts w:ascii="Times New Roman" w:hAnsi="Times New Roman" w:eastAsia="宋体" w:cs="Times New Roman"/>
    </w:rPr>
  </w:style>
  <w:style w:type="character" w:customStyle="1" w:styleId="89">
    <w:name w:val="纯文本 字符"/>
    <w:basedOn w:val="57"/>
    <w:link w:val="28"/>
    <w:semiHidden/>
    <w:qFormat/>
    <w:locked/>
    <w:uiPriority w:val="99"/>
    <w:rPr>
      <w:rFonts w:ascii="宋体" w:hAnsi="Courier New" w:eastAsia="宋体" w:cs="Courier New"/>
      <w:sz w:val="21"/>
      <w:szCs w:val="21"/>
    </w:rPr>
  </w:style>
  <w:style w:type="character" w:customStyle="1" w:styleId="90">
    <w:name w:val="日期 字符"/>
    <w:basedOn w:val="57"/>
    <w:link w:val="31"/>
    <w:semiHidden/>
    <w:qFormat/>
    <w:locked/>
    <w:uiPriority w:val="99"/>
    <w:rPr>
      <w:rFonts w:ascii="Times New Roman" w:hAnsi="Times New Roman" w:eastAsia="宋体" w:cs="Times New Roman"/>
    </w:rPr>
  </w:style>
  <w:style w:type="character" w:customStyle="1" w:styleId="91">
    <w:name w:val="正文文本缩进 2 字符"/>
    <w:basedOn w:val="57"/>
    <w:link w:val="32"/>
    <w:semiHidden/>
    <w:qFormat/>
    <w:locked/>
    <w:uiPriority w:val="99"/>
    <w:rPr>
      <w:rFonts w:ascii="Times New Roman" w:hAnsi="Times New Roman" w:eastAsia="宋体" w:cs="Times New Roman"/>
    </w:rPr>
  </w:style>
  <w:style w:type="character" w:customStyle="1" w:styleId="92">
    <w:name w:val="批注框文本 字符"/>
    <w:basedOn w:val="57"/>
    <w:link w:val="33"/>
    <w:semiHidden/>
    <w:qFormat/>
    <w:locked/>
    <w:uiPriority w:val="99"/>
    <w:rPr>
      <w:rFonts w:ascii="Times New Roman" w:hAnsi="Times New Roman" w:eastAsia="宋体" w:cs="Times New Roman"/>
      <w:sz w:val="18"/>
      <w:szCs w:val="18"/>
    </w:rPr>
  </w:style>
  <w:style w:type="character" w:customStyle="1" w:styleId="93">
    <w:name w:val="页脚 字符"/>
    <w:basedOn w:val="57"/>
    <w:link w:val="34"/>
    <w:qFormat/>
    <w:locked/>
    <w:uiPriority w:val="99"/>
    <w:rPr>
      <w:rFonts w:cs="Times New Roman"/>
      <w:sz w:val="18"/>
      <w:szCs w:val="18"/>
    </w:rPr>
  </w:style>
  <w:style w:type="character" w:customStyle="1" w:styleId="94">
    <w:name w:val="正文首行缩进 2 字符"/>
    <w:basedOn w:val="88"/>
    <w:link w:val="2"/>
    <w:semiHidden/>
    <w:qFormat/>
    <w:locked/>
    <w:uiPriority w:val="99"/>
    <w:rPr>
      <w:rFonts w:ascii="Times New Roman" w:hAnsi="Times New Roman" w:eastAsia="宋体" w:cs="Times New Roman"/>
    </w:rPr>
  </w:style>
  <w:style w:type="character" w:customStyle="1" w:styleId="95">
    <w:name w:val="页眉 字符"/>
    <w:basedOn w:val="57"/>
    <w:link w:val="35"/>
    <w:qFormat/>
    <w:locked/>
    <w:uiPriority w:val="99"/>
    <w:rPr>
      <w:rFonts w:cs="Times New Roman"/>
      <w:sz w:val="18"/>
      <w:szCs w:val="18"/>
    </w:rPr>
  </w:style>
  <w:style w:type="character" w:customStyle="1" w:styleId="96">
    <w:name w:val="副标题 字符"/>
    <w:basedOn w:val="57"/>
    <w:link w:val="40"/>
    <w:qFormat/>
    <w:locked/>
    <w:uiPriority w:val="99"/>
    <w:rPr>
      <w:rFonts w:ascii="Calibri Light" w:hAnsi="Calibri Light" w:cs="Times New Roman"/>
      <w:b/>
      <w:kern w:val="28"/>
      <w:sz w:val="32"/>
    </w:rPr>
  </w:style>
  <w:style w:type="character" w:customStyle="1" w:styleId="97">
    <w:name w:val="正文文本缩进 3 字符"/>
    <w:basedOn w:val="57"/>
    <w:link w:val="43"/>
    <w:semiHidden/>
    <w:qFormat/>
    <w:locked/>
    <w:uiPriority w:val="99"/>
    <w:rPr>
      <w:rFonts w:ascii="Times New Roman" w:hAnsi="Times New Roman" w:eastAsia="宋体" w:cs="Times New Roman"/>
      <w:sz w:val="16"/>
      <w:szCs w:val="16"/>
    </w:rPr>
  </w:style>
  <w:style w:type="character" w:customStyle="1" w:styleId="98">
    <w:name w:val="正文文本 2 字符"/>
    <w:basedOn w:val="57"/>
    <w:link w:val="48"/>
    <w:semiHidden/>
    <w:qFormat/>
    <w:locked/>
    <w:uiPriority w:val="99"/>
    <w:rPr>
      <w:rFonts w:ascii="Times New Roman" w:hAnsi="Times New Roman" w:eastAsia="宋体" w:cs="Times New Roman"/>
    </w:rPr>
  </w:style>
  <w:style w:type="character" w:customStyle="1" w:styleId="99">
    <w:name w:val="HTML 预设格式 字符"/>
    <w:basedOn w:val="57"/>
    <w:link w:val="49"/>
    <w:semiHidden/>
    <w:qFormat/>
    <w:locked/>
    <w:uiPriority w:val="99"/>
    <w:rPr>
      <w:rFonts w:ascii="Courier New" w:hAnsi="Courier New" w:eastAsia="宋体" w:cs="Courier New"/>
      <w:sz w:val="20"/>
      <w:szCs w:val="20"/>
    </w:rPr>
  </w:style>
  <w:style w:type="character" w:customStyle="1" w:styleId="100">
    <w:name w:val="标题 字符"/>
    <w:basedOn w:val="57"/>
    <w:link w:val="52"/>
    <w:qFormat/>
    <w:locked/>
    <w:uiPriority w:val="99"/>
    <w:rPr>
      <w:rFonts w:ascii="Cambria" w:hAnsi="Cambria" w:eastAsia="宋体" w:cs="Times New Roman"/>
      <w:b/>
      <w:bCs/>
      <w:sz w:val="32"/>
      <w:szCs w:val="32"/>
    </w:rPr>
  </w:style>
  <w:style w:type="character" w:customStyle="1" w:styleId="101">
    <w:name w:val="我的正文 Char"/>
    <w:link w:val="102"/>
    <w:qFormat/>
    <w:locked/>
    <w:uiPriority w:val="99"/>
    <w:rPr>
      <w:sz w:val="24"/>
    </w:rPr>
  </w:style>
  <w:style w:type="paragraph" w:customStyle="1" w:styleId="102">
    <w:name w:val="我的正文"/>
    <w:basedOn w:val="1"/>
    <w:link w:val="101"/>
    <w:qFormat/>
    <w:uiPriority w:val="99"/>
    <w:pPr>
      <w:spacing w:line="360" w:lineRule="auto"/>
      <w:ind w:firstLine="480" w:firstLineChars="200"/>
    </w:pPr>
    <w:rPr>
      <w:rFonts w:ascii="Calibri" w:hAnsi="Calibri"/>
      <w:kern w:val="0"/>
      <w:sz w:val="24"/>
      <w:szCs w:val="20"/>
    </w:rPr>
  </w:style>
  <w:style w:type="character" w:customStyle="1" w:styleId="103">
    <w:name w:val="bds_nopic2"/>
    <w:basedOn w:val="57"/>
    <w:qFormat/>
    <w:uiPriority w:val="99"/>
    <w:rPr>
      <w:rFonts w:cs="Times New Roman"/>
    </w:rPr>
  </w:style>
  <w:style w:type="character" w:customStyle="1" w:styleId="104">
    <w:name w:val="release-day"/>
    <w:qFormat/>
    <w:uiPriority w:val="99"/>
    <w:rPr>
      <w:bdr w:val="single" w:color="BDEBB0" w:sz="4" w:space="0"/>
      <w:shd w:val="clear" w:color="auto" w:fill="F5FFF1"/>
    </w:rPr>
  </w:style>
  <w:style w:type="character" w:customStyle="1" w:styleId="105">
    <w:name w:val="正文缩进 字符"/>
    <w:link w:val="7"/>
    <w:qFormat/>
    <w:locked/>
    <w:uiPriority w:val="99"/>
  </w:style>
  <w:style w:type="character" w:customStyle="1" w:styleId="106">
    <w:name w:val="批注框文本 Char"/>
    <w:qFormat/>
    <w:uiPriority w:val="99"/>
    <w:rPr>
      <w:sz w:val="18"/>
    </w:rPr>
  </w:style>
  <w:style w:type="character" w:customStyle="1" w:styleId="107">
    <w:name w:val="纯文本 Char1"/>
    <w:qFormat/>
    <w:uiPriority w:val="99"/>
    <w:rPr>
      <w:rFonts w:ascii="宋体" w:hAnsi="Courier New"/>
      <w:kern w:val="2"/>
      <w:sz w:val="21"/>
    </w:rPr>
  </w:style>
  <w:style w:type="character" w:customStyle="1" w:styleId="108">
    <w:name w:val="Char Char10"/>
    <w:qFormat/>
    <w:uiPriority w:val="99"/>
    <w:rPr>
      <w:rFonts w:ascii="宋体" w:hAnsi="Courier New" w:eastAsia="宋体"/>
      <w:kern w:val="2"/>
      <w:sz w:val="24"/>
      <w:lang w:val="en-US" w:eastAsia="zh-CN"/>
    </w:rPr>
  </w:style>
  <w:style w:type="character" w:customStyle="1" w:styleId="109">
    <w:name w:val="正文首行缩进 2 Char"/>
    <w:qFormat/>
    <w:uiPriority w:val="99"/>
    <w:rPr>
      <w:rFonts w:ascii="Times New Roman" w:hAnsi="Times New Roman" w:eastAsia="宋体"/>
      <w:kern w:val="0"/>
      <w:sz w:val="24"/>
    </w:rPr>
  </w:style>
  <w:style w:type="character" w:customStyle="1" w:styleId="110">
    <w:name w:val="标题 Char1"/>
    <w:qFormat/>
    <w:uiPriority w:val="99"/>
    <w:rPr>
      <w:rFonts w:ascii="Cambria" w:hAnsi="Cambria"/>
      <w:b/>
      <w:kern w:val="2"/>
      <w:sz w:val="32"/>
    </w:rPr>
  </w:style>
  <w:style w:type="character" w:customStyle="1" w:styleId="111">
    <w:name w:val="正文文本缩进 Char1"/>
    <w:qFormat/>
    <w:uiPriority w:val="99"/>
    <w:rPr>
      <w:kern w:val="2"/>
      <w:sz w:val="22"/>
    </w:rPr>
  </w:style>
  <w:style w:type="character" w:customStyle="1" w:styleId="112">
    <w:name w:val="样 Char Char"/>
    <w:link w:val="113"/>
    <w:qFormat/>
    <w:locked/>
    <w:uiPriority w:val="99"/>
    <w:rPr>
      <w:rFonts w:ascii="仿宋_GB2312" w:hAnsi="宋体" w:eastAsia="仿宋_GB2312"/>
      <w:sz w:val="28"/>
    </w:rPr>
  </w:style>
  <w:style w:type="paragraph" w:customStyle="1" w:styleId="113">
    <w:name w:val="样 Char"/>
    <w:basedOn w:val="3"/>
    <w:link w:val="112"/>
    <w:qFormat/>
    <w:uiPriority w:val="99"/>
    <w:pPr>
      <w:widowControl/>
      <w:spacing w:after="0" w:line="520" w:lineRule="exact"/>
      <w:ind w:left="0" w:leftChars="0" w:firstLine="560" w:firstLineChars="200"/>
      <w:jc w:val="left"/>
    </w:pPr>
    <w:rPr>
      <w:rFonts w:ascii="仿宋_GB2312" w:hAnsi="宋体" w:eastAsia="仿宋_GB2312"/>
      <w:kern w:val="0"/>
      <w:sz w:val="28"/>
      <w:szCs w:val="20"/>
    </w:rPr>
  </w:style>
  <w:style w:type="character" w:customStyle="1" w:styleId="114">
    <w:name w:val="正文文本缩进 3 Char"/>
    <w:qFormat/>
    <w:uiPriority w:val="99"/>
    <w:rPr>
      <w:sz w:val="16"/>
    </w:rPr>
  </w:style>
  <w:style w:type="character" w:customStyle="1" w:styleId="115">
    <w:name w:val="bds_more2"/>
    <w:basedOn w:val="57"/>
    <w:qFormat/>
    <w:uiPriority w:val="99"/>
    <w:rPr>
      <w:rFonts w:cs="Times New Roman"/>
    </w:rPr>
  </w:style>
  <w:style w:type="character" w:customStyle="1" w:styleId="116">
    <w:name w:val="文档结构图 Char"/>
    <w:qFormat/>
    <w:uiPriority w:val="99"/>
    <w:rPr>
      <w:sz w:val="24"/>
      <w:shd w:val="clear" w:color="auto" w:fill="000080"/>
    </w:rPr>
  </w:style>
  <w:style w:type="character" w:customStyle="1" w:styleId="117">
    <w:name w:val="legend"/>
    <w:qFormat/>
    <w:uiPriority w:val="99"/>
    <w:rPr>
      <w:rFonts w:ascii="Arial" w:hAnsi="Arial"/>
      <w:b/>
      <w:color w:val="73B304"/>
      <w:sz w:val="16"/>
      <w:shd w:val="clear" w:color="auto" w:fill="FFFFFF"/>
    </w:rPr>
  </w:style>
  <w:style w:type="character" w:customStyle="1" w:styleId="118">
    <w:name w:val="正文文本 2 Char1"/>
    <w:semiHidden/>
    <w:qFormat/>
    <w:uiPriority w:val="99"/>
    <w:rPr>
      <w:kern w:val="2"/>
      <w:sz w:val="22"/>
    </w:rPr>
  </w:style>
  <w:style w:type="character" w:customStyle="1" w:styleId="119">
    <w:name w:val="wf1"/>
    <w:qFormat/>
    <w:uiPriority w:val="99"/>
    <w:rPr>
      <w:rFonts w:ascii="宋体" w:hAnsi="宋体" w:eastAsia="宋体"/>
      <w:sz w:val="24"/>
    </w:rPr>
  </w:style>
  <w:style w:type="character" w:customStyle="1" w:styleId="120">
    <w:name w:val="txtcontent11"/>
    <w:qFormat/>
    <w:uiPriority w:val="99"/>
    <w:rPr>
      <w:rFonts w:ascii="??" w:hAnsi="??"/>
      <w:color w:val="000000"/>
      <w:sz w:val="21"/>
    </w:rPr>
  </w:style>
  <w:style w:type="character" w:customStyle="1" w:styleId="121">
    <w:name w:val="HTML 预设格式 Char"/>
    <w:qFormat/>
    <w:uiPriority w:val="99"/>
    <w:rPr>
      <w:rFonts w:ascii="宋体" w:eastAsia="宋体"/>
      <w:sz w:val="24"/>
    </w:rPr>
  </w:style>
  <w:style w:type="character" w:customStyle="1" w:styleId="122">
    <w:name w:val="批注主题 Char"/>
    <w:qFormat/>
    <w:uiPriority w:val="99"/>
    <w:rPr>
      <w:b/>
    </w:rPr>
  </w:style>
  <w:style w:type="character" w:customStyle="1" w:styleId="123">
    <w:name w:val="样式 正文缩进 + 首行缩进:  2 字符 Char"/>
    <w:link w:val="124"/>
    <w:qFormat/>
    <w:locked/>
    <w:uiPriority w:val="99"/>
    <w:rPr>
      <w:rFonts w:eastAsia="宋体"/>
      <w:sz w:val="24"/>
    </w:rPr>
  </w:style>
  <w:style w:type="paragraph" w:customStyle="1" w:styleId="124">
    <w:name w:val="样式 正文缩进 + 首行缩进:  2 字符"/>
    <w:basedOn w:val="7"/>
    <w:link w:val="123"/>
    <w:qFormat/>
    <w:uiPriority w:val="99"/>
    <w:pPr>
      <w:spacing w:line="360" w:lineRule="auto"/>
      <w:ind w:firstLine="200"/>
    </w:pPr>
    <w:rPr>
      <w:kern w:val="0"/>
      <w:sz w:val="24"/>
      <w:szCs w:val="20"/>
    </w:rPr>
  </w:style>
  <w:style w:type="character" w:customStyle="1" w:styleId="125">
    <w:name w:val="p141"/>
    <w:qFormat/>
    <w:uiPriority w:val="99"/>
    <w:rPr>
      <w:sz w:val="21"/>
    </w:rPr>
  </w:style>
  <w:style w:type="character" w:customStyle="1" w:styleId="126">
    <w:name w:val="bds_nopic"/>
    <w:basedOn w:val="57"/>
    <w:qFormat/>
    <w:uiPriority w:val="99"/>
    <w:rPr>
      <w:rFonts w:cs="Times New Roman"/>
    </w:rPr>
  </w:style>
  <w:style w:type="character" w:customStyle="1" w:styleId="127">
    <w:name w:val="正文文本缩进 Char"/>
    <w:qFormat/>
    <w:uiPriority w:val="99"/>
    <w:rPr>
      <w:rFonts w:ascii="Times New Roman" w:hAnsi="Times New Roman" w:eastAsia="宋体"/>
      <w:kern w:val="0"/>
      <w:sz w:val="20"/>
    </w:rPr>
  </w:style>
  <w:style w:type="character" w:customStyle="1" w:styleId="128">
    <w:name w:val="标题 Char"/>
    <w:qFormat/>
    <w:uiPriority w:val="99"/>
    <w:rPr>
      <w:rFonts w:ascii="Cambria" w:hAnsi="Cambria"/>
      <w:b/>
      <w:sz w:val="32"/>
    </w:rPr>
  </w:style>
  <w:style w:type="character" w:customStyle="1" w:styleId="129">
    <w:name w:val="ll1"/>
    <w:qFormat/>
    <w:uiPriority w:val="99"/>
    <w:rPr>
      <w:spacing w:val="31680"/>
    </w:rPr>
  </w:style>
  <w:style w:type="character" w:customStyle="1" w:styleId="130">
    <w:name w:val="apple-style-span"/>
    <w:basedOn w:val="57"/>
    <w:qFormat/>
    <w:uiPriority w:val="99"/>
    <w:rPr>
      <w:rFonts w:cs="Times New Roman"/>
    </w:rPr>
  </w:style>
  <w:style w:type="character" w:customStyle="1" w:styleId="131">
    <w:name w:val="文档结构图 Char1"/>
    <w:semiHidden/>
    <w:qFormat/>
    <w:uiPriority w:val="99"/>
    <w:rPr>
      <w:rFonts w:ascii="宋体"/>
      <w:kern w:val="2"/>
      <w:sz w:val="18"/>
    </w:rPr>
  </w:style>
  <w:style w:type="character" w:customStyle="1" w:styleId="132">
    <w:name w:val="bds_nopic1"/>
    <w:basedOn w:val="57"/>
    <w:qFormat/>
    <w:uiPriority w:val="99"/>
    <w:rPr>
      <w:rFonts w:cs="Times New Roman"/>
    </w:rPr>
  </w:style>
  <w:style w:type="character" w:customStyle="1" w:styleId="133">
    <w:name w:val="正文文本 3 Char1"/>
    <w:semiHidden/>
    <w:qFormat/>
    <w:uiPriority w:val="99"/>
    <w:rPr>
      <w:kern w:val="2"/>
      <w:sz w:val="16"/>
    </w:rPr>
  </w:style>
  <w:style w:type="character" w:customStyle="1" w:styleId="134">
    <w:name w:val="num"/>
    <w:qFormat/>
    <w:uiPriority w:val="99"/>
    <w:rPr>
      <w:b/>
      <w:color w:val="FF7800"/>
    </w:rPr>
  </w:style>
  <w:style w:type="character" w:customStyle="1" w:styleId="135">
    <w:name w:val="纯文本 Char"/>
    <w:qFormat/>
    <w:uiPriority w:val="0"/>
    <w:rPr>
      <w:rFonts w:ascii="宋体" w:hAnsi="Courier New"/>
      <w:sz w:val="11"/>
    </w:rPr>
  </w:style>
  <w:style w:type="character" w:customStyle="1" w:styleId="136">
    <w:name w:val="正文缩进2格 Char Char"/>
    <w:link w:val="137"/>
    <w:qFormat/>
    <w:locked/>
    <w:uiPriority w:val="99"/>
    <w:rPr>
      <w:rFonts w:ascii="仿宋_GB2312" w:hAnsi="宋体" w:eastAsia="仿宋_GB2312"/>
      <w:sz w:val="28"/>
    </w:rPr>
  </w:style>
  <w:style w:type="paragraph" w:customStyle="1" w:styleId="137">
    <w:name w:val="正文缩进2格"/>
    <w:basedOn w:val="1"/>
    <w:link w:val="136"/>
    <w:qFormat/>
    <w:uiPriority w:val="99"/>
    <w:pPr>
      <w:spacing w:line="600" w:lineRule="exact"/>
      <w:ind w:firstLine="639" w:firstLineChars="206"/>
    </w:pPr>
    <w:rPr>
      <w:rFonts w:ascii="仿宋_GB2312" w:hAnsi="宋体" w:eastAsia="仿宋_GB2312"/>
      <w:kern w:val="0"/>
      <w:sz w:val="28"/>
      <w:szCs w:val="20"/>
    </w:rPr>
  </w:style>
  <w:style w:type="character" w:customStyle="1" w:styleId="138">
    <w:name w:val="正文文本 3 Char"/>
    <w:qFormat/>
    <w:uiPriority w:val="99"/>
    <w:rPr>
      <w:sz w:val="16"/>
    </w:rPr>
  </w:style>
  <w:style w:type="character" w:customStyle="1" w:styleId="139">
    <w:name w:val="正文文本缩进 3 Char1"/>
    <w:semiHidden/>
    <w:qFormat/>
    <w:uiPriority w:val="99"/>
    <w:rPr>
      <w:kern w:val="2"/>
      <w:sz w:val="16"/>
    </w:rPr>
  </w:style>
  <w:style w:type="character" w:customStyle="1" w:styleId="140">
    <w:name w:val="正文文本 Char1"/>
    <w:semiHidden/>
    <w:qFormat/>
    <w:uiPriority w:val="99"/>
    <w:rPr>
      <w:kern w:val="2"/>
      <w:sz w:val="22"/>
    </w:rPr>
  </w:style>
  <w:style w:type="character" w:customStyle="1" w:styleId="141">
    <w:name w:val="15"/>
    <w:qFormat/>
    <w:uiPriority w:val="99"/>
    <w:rPr>
      <w:rFonts w:ascii="仿宋_GB2312" w:eastAsia="仿宋_GB2312"/>
      <w:b/>
      <w:sz w:val="32"/>
    </w:rPr>
  </w:style>
  <w:style w:type="character" w:customStyle="1" w:styleId="142">
    <w:name w:val="正文文本缩进 2 Char"/>
    <w:qFormat/>
    <w:uiPriority w:val="99"/>
    <w:rPr>
      <w:rFonts w:ascii="Times New Roman" w:hAnsi="Times New Roman"/>
      <w:b/>
      <w:sz w:val="24"/>
      <w:u w:val="single"/>
    </w:rPr>
  </w:style>
  <w:style w:type="character" w:customStyle="1" w:styleId="143">
    <w:name w:val="正文文本 2 Char"/>
    <w:qFormat/>
    <w:uiPriority w:val="99"/>
    <w:rPr>
      <w:sz w:val="24"/>
    </w:rPr>
  </w:style>
  <w:style w:type="character" w:customStyle="1" w:styleId="144">
    <w:name w:val="141"/>
    <w:qFormat/>
    <w:uiPriority w:val="99"/>
    <w:rPr>
      <w:sz w:val="21"/>
    </w:rPr>
  </w:style>
  <w:style w:type="character" w:customStyle="1" w:styleId="145">
    <w:name w:val="bds_more1"/>
    <w:basedOn w:val="57"/>
    <w:qFormat/>
    <w:uiPriority w:val="99"/>
    <w:rPr>
      <w:rFonts w:cs="Times New Roman"/>
    </w:rPr>
  </w:style>
  <w:style w:type="character" w:customStyle="1" w:styleId="146">
    <w:name w:val="正文首行缩进 2 Char1"/>
    <w:basedOn w:val="111"/>
    <w:qFormat/>
    <w:uiPriority w:val="99"/>
    <w:rPr>
      <w:rFonts w:cs="Times New Roman"/>
      <w:kern w:val="2"/>
      <w:sz w:val="22"/>
      <w:szCs w:val="22"/>
    </w:rPr>
  </w:style>
  <w:style w:type="character" w:customStyle="1" w:styleId="147">
    <w:name w:val="Char Char101"/>
    <w:qFormat/>
    <w:uiPriority w:val="99"/>
    <w:rPr>
      <w:rFonts w:eastAsia="宋体"/>
      <w:kern w:val="2"/>
      <w:sz w:val="18"/>
      <w:lang w:val="en-US" w:eastAsia="zh-CN"/>
    </w:rPr>
  </w:style>
  <w:style w:type="character" w:customStyle="1" w:styleId="148">
    <w:name w:val="图 Char"/>
    <w:link w:val="149"/>
    <w:qFormat/>
    <w:locked/>
    <w:uiPriority w:val="99"/>
    <w:rPr>
      <w:sz w:val="21"/>
    </w:rPr>
  </w:style>
  <w:style w:type="paragraph" w:customStyle="1" w:styleId="149">
    <w:name w:val="图"/>
    <w:basedOn w:val="1"/>
    <w:link w:val="148"/>
    <w:qFormat/>
    <w:uiPriority w:val="99"/>
    <w:pPr>
      <w:jc w:val="center"/>
    </w:pPr>
    <w:rPr>
      <w:rFonts w:ascii="Calibri" w:hAnsi="Calibri"/>
      <w:kern w:val="0"/>
      <w:szCs w:val="20"/>
    </w:rPr>
  </w:style>
  <w:style w:type="character" w:customStyle="1" w:styleId="150">
    <w:name w:val="无间隔 Char"/>
    <w:link w:val="151"/>
    <w:qFormat/>
    <w:locked/>
    <w:uiPriority w:val="99"/>
    <w:rPr>
      <w:kern w:val="2"/>
      <w:sz w:val="22"/>
      <w:szCs w:val="22"/>
      <w:lang w:val="en-US" w:eastAsia="zh-CN" w:bidi="ar-SA"/>
    </w:rPr>
  </w:style>
  <w:style w:type="paragraph" w:customStyle="1" w:styleId="151">
    <w:name w:val="无间隔1"/>
    <w:link w:val="150"/>
    <w:qFormat/>
    <w:uiPriority w:val="99"/>
    <w:rPr>
      <w:rFonts w:ascii="Calibri" w:hAnsi="Calibri" w:eastAsia="宋体" w:cs="Times New Roman"/>
      <w:kern w:val="2"/>
      <w:sz w:val="22"/>
      <w:szCs w:val="22"/>
      <w:lang w:val="en-US" w:eastAsia="zh-CN" w:bidi="ar-SA"/>
    </w:rPr>
  </w:style>
  <w:style w:type="character" w:customStyle="1" w:styleId="152">
    <w:name w:val="批注文字 Char"/>
    <w:qFormat/>
    <w:uiPriority w:val="99"/>
    <w:rPr>
      <w:kern w:val="2"/>
      <w:sz w:val="22"/>
    </w:rPr>
  </w:style>
  <w:style w:type="character" w:customStyle="1" w:styleId="153">
    <w:name w:val="16"/>
    <w:qFormat/>
    <w:uiPriority w:val="99"/>
    <w:rPr>
      <w:rFonts w:ascii="仿宋_GB2312" w:eastAsia="仿宋_GB2312"/>
      <w:b/>
      <w:sz w:val="32"/>
    </w:rPr>
  </w:style>
  <w:style w:type="character" w:customStyle="1" w:styleId="154">
    <w:name w:val="bds_more"/>
    <w:qFormat/>
    <w:uiPriority w:val="99"/>
    <w:rPr>
      <w:rFonts w:ascii="宋体" w:hAnsi="宋体" w:eastAsia="宋体"/>
    </w:rPr>
  </w:style>
  <w:style w:type="character" w:customStyle="1" w:styleId="155">
    <w:name w:val="日期 Char"/>
    <w:qFormat/>
    <w:uiPriority w:val="99"/>
  </w:style>
  <w:style w:type="character" w:customStyle="1" w:styleId="156">
    <w:name w:val="apple-converted-space"/>
    <w:basedOn w:val="57"/>
    <w:qFormat/>
    <w:uiPriority w:val="99"/>
    <w:rPr>
      <w:rFonts w:cs="Times New Roman"/>
    </w:rPr>
  </w:style>
  <w:style w:type="character" w:customStyle="1" w:styleId="157">
    <w:name w:val="正文文本 Char"/>
    <w:qFormat/>
    <w:uiPriority w:val="99"/>
    <w:rPr>
      <w:sz w:val="24"/>
    </w:rPr>
  </w:style>
  <w:style w:type="character" w:customStyle="1" w:styleId="158">
    <w:name w:val="unnamed21"/>
    <w:qFormat/>
    <w:uiPriority w:val="99"/>
    <w:rPr>
      <w:sz w:val="21"/>
    </w:rPr>
  </w:style>
  <w:style w:type="paragraph" w:customStyle="1" w:styleId="159">
    <w:name w:val="xl71"/>
    <w:basedOn w:val="1"/>
    <w:qFormat/>
    <w:uiPriority w:val="99"/>
    <w:pPr>
      <w:widowControl/>
      <w:pBdr>
        <w:top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160">
    <w:name w:val="xl82"/>
    <w:basedOn w:val="1"/>
    <w:qFormat/>
    <w:uiPriority w:val="99"/>
    <w:pPr>
      <w:widowControl/>
      <w:pBdr>
        <w:top w:val="single" w:color="auto" w:sz="4" w:space="0"/>
        <w:bottom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161">
    <w:name w:val="xl89"/>
    <w:basedOn w:val="1"/>
    <w:qFormat/>
    <w:uiPriority w:val="99"/>
    <w:pPr>
      <w:widowControl/>
      <w:spacing w:before="100" w:beforeAutospacing="1" w:after="100" w:afterAutospacing="1"/>
      <w:jc w:val="center"/>
      <w:textAlignment w:val="center"/>
    </w:pPr>
    <w:rPr>
      <w:rFonts w:ascii="黑体" w:hAnsi="宋体" w:eastAsia="黑体" w:cs="宋体"/>
      <w:b/>
      <w:bCs/>
      <w:kern w:val="0"/>
      <w:sz w:val="44"/>
      <w:szCs w:val="44"/>
    </w:rPr>
  </w:style>
  <w:style w:type="paragraph" w:customStyle="1" w:styleId="162">
    <w:name w:val="135"/>
    <w:basedOn w:val="1"/>
    <w:qFormat/>
    <w:uiPriority w:val="99"/>
    <w:pPr>
      <w:widowControl/>
      <w:spacing w:before="100" w:beforeAutospacing="1" w:after="100" w:afterAutospacing="1" w:line="360" w:lineRule="auto"/>
      <w:jc w:val="left"/>
    </w:pPr>
    <w:rPr>
      <w:rFonts w:ascii="宋体" w:hAnsi="宋体"/>
      <w:color w:val="000000"/>
      <w:kern w:val="0"/>
      <w:sz w:val="24"/>
      <w:szCs w:val="24"/>
    </w:rPr>
  </w:style>
  <w:style w:type="paragraph" w:customStyle="1" w:styleId="163">
    <w:name w:val="xl7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18"/>
      <w:szCs w:val="18"/>
    </w:rPr>
  </w:style>
  <w:style w:type="paragraph" w:customStyle="1" w:styleId="164">
    <w:name w:val="正文内容"/>
    <w:basedOn w:val="1"/>
    <w:qFormat/>
    <w:uiPriority w:val="99"/>
    <w:rPr>
      <w:rFonts w:ascii="Arial" w:hAnsi="Arial"/>
      <w:spacing w:val="-12"/>
      <w:szCs w:val="20"/>
    </w:rPr>
  </w:style>
  <w:style w:type="paragraph" w:customStyle="1" w:styleId="165">
    <w:name w:val="xl87"/>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166">
    <w:name w:val="正文缩近"/>
    <w:basedOn w:val="1"/>
    <w:qFormat/>
    <w:uiPriority w:val="99"/>
    <w:pPr>
      <w:spacing w:line="360" w:lineRule="auto"/>
      <w:ind w:firstLine="200" w:firstLineChars="200"/>
    </w:pPr>
    <w:rPr>
      <w:sz w:val="24"/>
      <w:szCs w:val="24"/>
    </w:rPr>
  </w:style>
  <w:style w:type="paragraph" w:customStyle="1" w:styleId="167">
    <w:name w:val="Char"/>
    <w:basedOn w:val="1"/>
    <w:qFormat/>
    <w:uiPriority w:val="99"/>
    <w:pPr>
      <w:tabs>
        <w:tab w:val="left" w:pos="360"/>
      </w:tabs>
    </w:pPr>
    <w:rPr>
      <w:sz w:val="24"/>
      <w:szCs w:val="24"/>
    </w:rPr>
  </w:style>
  <w:style w:type="paragraph" w:customStyle="1" w:styleId="168">
    <w:name w:val="xl75"/>
    <w:basedOn w:val="1"/>
    <w:qFormat/>
    <w:uiPriority w:val="99"/>
    <w:pPr>
      <w:widowControl/>
      <w:spacing w:before="100" w:beforeAutospacing="1" w:after="100" w:afterAutospacing="1"/>
      <w:jc w:val="center"/>
    </w:pPr>
    <w:rPr>
      <w:rFonts w:ascii="宋体" w:hAnsi="宋体" w:cs="宋体"/>
      <w:kern w:val="0"/>
      <w:sz w:val="18"/>
      <w:szCs w:val="18"/>
    </w:rPr>
  </w:style>
  <w:style w:type="paragraph" w:customStyle="1" w:styleId="169">
    <w:name w:val="xl43"/>
    <w:basedOn w:val="1"/>
    <w:qFormat/>
    <w:uiPriority w:val="99"/>
    <w:pPr>
      <w:widowControl/>
      <w:pBdr>
        <w:top w:val="single" w:color="auto" w:sz="8" w:space="0"/>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36"/>
      <w:szCs w:val="36"/>
    </w:rPr>
  </w:style>
  <w:style w:type="paragraph" w:customStyle="1" w:styleId="170">
    <w:name w:val="p19"/>
    <w:basedOn w:val="1"/>
    <w:qFormat/>
    <w:uiPriority w:val="99"/>
    <w:pPr>
      <w:widowControl/>
      <w:jc w:val="left"/>
    </w:pPr>
    <w:rPr>
      <w:rFonts w:ascii="宋体" w:hAnsi="宋体" w:cs="宋体"/>
      <w:kern w:val="0"/>
      <w:sz w:val="24"/>
      <w:szCs w:val="24"/>
    </w:rPr>
  </w:style>
  <w:style w:type="paragraph" w:customStyle="1" w:styleId="171">
    <w:name w:val="xl78"/>
    <w:basedOn w:val="1"/>
    <w:qFormat/>
    <w:uiPriority w:val="99"/>
    <w:pPr>
      <w:widowControl/>
      <w:pBdr>
        <w:top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172">
    <w:name w:val="xl44"/>
    <w:basedOn w:val="1"/>
    <w:qFormat/>
    <w:uiPriority w:val="99"/>
    <w:pPr>
      <w:widowControl/>
      <w:pBdr>
        <w:top w:val="single" w:color="auto" w:sz="8"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36"/>
      <w:szCs w:val="36"/>
    </w:rPr>
  </w:style>
  <w:style w:type="paragraph" w:customStyle="1" w:styleId="173">
    <w:name w:val="Char Char Char1 Char"/>
    <w:basedOn w:val="18"/>
    <w:qFormat/>
    <w:uiPriority w:val="99"/>
    <w:rPr>
      <w:b/>
      <w:sz w:val="24"/>
    </w:rPr>
  </w:style>
  <w:style w:type="paragraph" w:customStyle="1" w:styleId="174">
    <w:name w:val="xl3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6"/>
      <w:szCs w:val="16"/>
    </w:rPr>
  </w:style>
  <w:style w:type="paragraph" w:customStyle="1" w:styleId="175">
    <w:name w:val="xl90"/>
    <w:basedOn w:val="1"/>
    <w:qFormat/>
    <w:uiPriority w:val="99"/>
    <w:pPr>
      <w:widowControl/>
      <w:spacing w:before="100" w:beforeAutospacing="1" w:after="100" w:afterAutospacing="1"/>
      <w:jc w:val="center"/>
      <w:textAlignment w:val="center"/>
    </w:pPr>
    <w:rPr>
      <w:rFonts w:ascii="宋体" w:hAnsi="宋体" w:cs="宋体"/>
      <w:b/>
      <w:bCs/>
      <w:kern w:val="0"/>
      <w:sz w:val="24"/>
      <w:szCs w:val="24"/>
    </w:rPr>
  </w:style>
  <w:style w:type="paragraph" w:customStyle="1" w:styleId="176">
    <w:name w:val="font5"/>
    <w:basedOn w:val="1"/>
    <w:qFormat/>
    <w:uiPriority w:val="99"/>
    <w:pPr>
      <w:widowControl/>
      <w:spacing w:before="100" w:beforeAutospacing="1" w:after="100" w:afterAutospacing="1"/>
      <w:jc w:val="left"/>
    </w:pPr>
    <w:rPr>
      <w:rFonts w:ascii="宋体" w:hAnsi="宋体" w:cs="宋体"/>
      <w:kern w:val="0"/>
      <w:sz w:val="18"/>
      <w:szCs w:val="18"/>
    </w:rPr>
  </w:style>
  <w:style w:type="paragraph" w:customStyle="1" w:styleId="177">
    <w:name w:val="_Style 89"/>
    <w:basedOn w:val="1"/>
    <w:qFormat/>
    <w:uiPriority w:val="99"/>
    <w:pPr>
      <w:tabs>
        <w:tab w:val="left" w:pos="360"/>
      </w:tabs>
    </w:pPr>
    <w:rPr>
      <w:sz w:val="24"/>
      <w:szCs w:val="24"/>
    </w:rPr>
  </w:style>
  <w:style w:type="paragraph" w:customStyle="1" w:styleId="178">
    <w:name w:val="xl3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16"/>
      <w:szCs w:val="16"/>
    </w:rPr>
  </w:style>
  <w:style w:type="paragraph" w:customStyle="1" w:styleId="179">
    <w:name w:val="文章标题"/>
    <w:basedOn w:val="6"/>
    <w:next w:val="5"/>
    <w:qFormat/>
    <w:uiPriority w:val="99"/>
    <w:pPr>
      <w:tabs>
        <w:tab w:val="left" w:pos="840"/>
        <w:tab w:val="clear" w:pos="540"/>
      </w:tabs>
      <w:snapToGrid/>
      <w:spacing w:before="120" w:after="120" w:line="240" w:lineRule="auto"/>
      <w:jc w:val="center"/>
      <w:textAlignment w:val="baseline"/>
      <w:outlineLvl w:val="9"/>
    </w:pPr>
    <w:rPr>
      <w:rFonts w:ascii="宋体" w:hAnsi="Times New Roman"/>
      <w:b w:val="0"/>
      <w:spacing w:val="20"/>
      <w:kern w:val="0"/>
      <w:sz w:val="48"/>
    </w:rPr>
  </w:style>
  <w:style w:type="paragraph" w:customStyle="1" w:styleId="180">
    <w:name w:val="f12"/>
    <w:basedOn w:val="1"/>
    <w:qFormat/>
    <w:uiPriority w:val="99"/>
    <w:pPr>
      <w:widowControl/>
      <w:spacing w:before="100" w:beforeAutospacing="1" w:after="100" w:afterAutospacing="1"/>
      <w:jc w:val="left"/>
    </w:pPr>
    <w:rPr>
      <w:rFonts w:ascii="_GB2312" w:hAnsi="_GB2312"/>
      <w:color w:val="000000"/>
      <w:kern w:val="0"/>
      <w:szCs w:val="21"/>
    </w:rPr>
  </w:style>
  <w:style w:type="paragraph" w:customStyle="1" w:styleId="181">
    <w:name w:val="xl8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182">
    <w:name w:val="f11"/>
    <w:basedOn w:val="1"/>
    <w:qFormat/>
    <w:uiPriority w:val="99"/>
    <w:pPr>
      <w:widowControl/>
      <w:spacing w:before="100" w:beforeAutospacing="1" w:after="100" w:afterAutospacing="1" w:line="320" w:lineRule="atLeast"/>
      <w:jc w:val="left"/>
    </w:pPr>
    <w:rPr>
      <w:rFonts w:ascii="_GB2312" w:hAnsi="_GB2312"/>
      <w:color w:val="000000"/>
      <w:kern w:val="0"/>
      <w:sz w:val="28"/>
      <w:szCs w:val="28"/>
    </w:rPr>
  </w:style>
  <w:style w:type="paragraph" w:customStyle="1" w:styleId="183">
    <w:name w:val="Char Char Char"/>
    <w:basedOn w:val="1"/>
    <w:qFormat/>
    <w:uiPriority w:val="99"/>
    <w:rPr>
      <w:rFonts w:ascii="Tahoma" w:hAnsi="Tahoma"/>
      <w:sz w:val="24"/>
      <w:szCs w:val="20"/>
    </w:rPr>
  </w:style>
  <w:style w:type="paragraph" w:customStyle="1" w:styleId="184">
    <w:name w:val="列出段落1"/>
    <w:basedOn w:val="1"/>
    <w:qFormat/>
    <w:uiPriority w:val="99"/>
    <w:pPr>
      <w:spacing w:line="360" w:lineRule="auto"/>
      <w:ind w:firstLine="420" w:firstLineChars="200"/>
    </w:pPr>
    <w:rPr>
      <w:rFonts w:ascii="Calibri" w:hAnsi="Calibri" w:eastAsia="微软雅黑"/>
      <w:sz w:val="24"/>
    </w:rPr>
  </w:style>
  <w:style w:type="paragraph" w:customStyle="1" w:styleId="185">
    <w:name w:val="xl66"/>
    <w:basedOn w:val="1"/>
    <w:qFormat/>
    <w:uiPriority w:val="99"/>
    <w:pPr>
      <w:widowControl/>
      <w:pBdr>
        <w:right w:val="single" w:color="auto" w:sz="4" w:space="0"/>
      </w:pBdr>
      <w:spacing w:before="100" w:beforeAutospacing="1" w:after="100" w:afterAutospacing="1"/>
      <w:jc w:val="left"/>
    </w:pPr>
    <w:rPr>
      <w:rFonts w:ascii="宋体" w:hAnsi="宋体" w:cs="宋体"/>
      <w:kern w:val="0"/>
      <w:sz w:val="18"/>
      <w:szCs w:val="18"/>
    </w:rPr>
  </w:style>
  <w:style w:type="paragraph" w:customStyle="1" w:styleId="186">
    <w:name w:val="xl34"/>
    <w:basedOn w:val="1"/>
    <w:qFormat/>
    <w:uiPriority w:val="99"/>
    <w:pPr>
      <w:widowControl/>
      <w:pBdr>
        <w:left w:val="single" w:color="auto" w:sz="4" w:space="0"/>
        <w:right w:val="single" w:color="auto" w:sz="4" w:space="0"/>
      </w:pBdr>
      <w:spacing w:before="100" w:beforeAutospacing="1" w:after="100" w:afterAutospacing="1"/>
      <w:jc w:val="center"/>
    </w:pPr>
    <w:rPr>
      <w:rFonts w:ascii="宋体" w:hAnsi="宋体" w:cs="宋体"/>
      <w:kern w:val="0"/>
      <w:sz w:val="16"/>
      <w:szCs w:val="16"/>
    </w:rPr>
  </w:style>
  <w:style w:type="paragraph" w:customStyle="1" w:styleId="187">
    <w:name w:val="Default Text"/>
    <w:basedOn w:val="1"/>
    <w:qFormat/>
    <w:uiPriority w:val="99"/>
    <w:pPr>
      <w:widowControl/>
      <w:overflowPunct w:val="0"/>
      <w:autoSpaceDE w:val="0"/>
      <w:autoSpaceDN w:val="0"/>
      <w:adjustRightInd w:val="0"/>
      <w:jc w:val="left"/>
      <w:textAlignment w:val="baseline"/>
    </w:pPr>
    <w:rPr>
      <w:kern w:val="0"/>
      <w:sz w:val="24"/>
      <w:szCs w:val="20"/>
    </w:rPr>
  </w:style>
  <w:style w:type="paragraph" w:customStyle="1" w:styleId="188">
    <w:name w:val="p0"/>
    <w:basedOn w:val="1"/>
    <w:qFormat/>
    <w:uiPriority w:val="99"/>
    <w:pPr>
      <w:widowControl/>
    </w:pPr>
    <w:rPr>
      <w:kern w:val="0"/>
      <w:szCs w:val="21"/>
    </w:rPr>
  </w:style>
  <w:style w:type="paragraph" w:customStyle="1" w:styleId="189">
    <w:name w:val="Char Char Char Char Char Char Char Char Char Char1"/>
    <w:basedOn w:val="1"/>
    <w:qFormat/>
    <w:uiPriority w:val="99"/>
    <w:rPr>
      <w:rFonts w:ascii="Tahoma" w:hAnsi="Tahoma"/>
      <w:sz w:val="24"/>
      <w:szCs w:val="20"/>
    </w:rPr>
  </w:style>
  <w:style w:type="paragraph" w:customStyle="1" w:styleId="190">
    <w:name w:val="样式 标题 3 + (中文) 黑体 小四 非加粗 段前: 7.8 磅 段后: 0 磅 行距: 固定值 20 磅"/>
    <w:basedOn w:val="8"/>
    <w:qFormat/>
    <w:uiPriority w:val="99"/>
    <w:pPr>
      <w:keepNext/>
      <w:keepLines/>
      <w:tabs>
        <w:tab w:val="clear" w:pos="540"/>
      </w:tabs>
      <w:adjustRightInd/>
      <w:snapToGrid/>
      <w:spacing w:line="400" w:lineRule="exact"/>
      <w:jc w:val="both"/>
    </w:pPr>
    <w:rPr>
      <w:rFonts w:eastAsia="黑体" w:cs="宋体"/>
      <w:b w:val="0"/>
    </w:rPr>
  </w:style>
  <w:style w:type="paragraph" w:customStyle="1" w:styleId="191">
    <w:name w:val="xl74"/>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cs="宋体"/>
      <w:kern w:val="0"/>
      <w:sz w:val="18"/>
      <w:szCs w:val="18"/>
    </w:rPr>
  </w:style>
  <w:style w:type="paragraph" w:customStyle="1" w:styleId="192">
    <w:name w:val="xl79"/>
    <w:basedOn w:val="1"/>
    <w:qFormat/>
    <w:uiPriority w:val="99"/>
    <w:pPr>
      <w:widowControl/>
      <w:pBdr>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193">
    <w:name w:val="Char Char Char Char Char Char1 Char Char Char Char"/>
    <w:basedOn w:val="1"/>
    <w:qFormat/>
    <w:uiPriority w:val="99"/>
    <w:pPr>
      <w:widowControl/>
      <w:tabs>
        <w:tab w:val="left" w:pos="360"/>
      </w:tabs>
      <w:spacing w:after="160" w:line="240" w:lineRule="exact"/>
      <w:jc w:val="left"/>
    </w:pPr>
    <w:rPr>
      <w:sz w:val="24"/>
      <w:szCs w:val="24"/>
    </w:rPr>
  </w:style>
  <w:style w:type="paragraph" w:customStyle="1" w:styleId="194">
    <w:name w:val="xl2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6"/>
      <w:szCs w:val="16"/>
    </w:rPr>
  </w:style>
  <w:style w:type="paragraph" w:customStyle="1" w:styleId="195">
    <w:name w:val="xl46"/>
    <w:basedOn w:val="1"/>
    <w:qFormat/>
    <w:uiPriority w:val="99"/>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36"/>
      <w:szCs w:val="36"/>
    </w:rPr>
  </w:style>
  <w:style w:type="paragraph" w:customStyle="1" w:styleId="196">
    <w:name w:val="font7"/>
    <w:basedOn w:val="1"/>
    <w:qFormat/>
    <w:uiPriority w:val="99"/>
    <w:pPr>
      <w:widowControl/>
      <w:spacing w:before="100" w:beforeAutospacing="1" w:after="100" w:afterAutospacing="1"/>
      <w:jc w:val="left"/>
    </w:pPr>
    <w:rPr>
      <w:rFonts w:ascii="Arial" w:hAnsi="Arial" w:cs="Arial"/>
      <w:kern w:val="0"/>
      <w:sz w:val="18"/>
      <w:szCs w:val="18"/>
    </w:rPr>
  </w:style>
  <w:style w:type="paragraph" w:customStyle="1" w:styleId="197">
    <w:name w:val="xl64"/>
    <w:basedOn w:val="1"/>
    <w:qFormat/>
    <w:uiPriority w:val="99"/>
    <w:pPr>
      <w:widowControl/>
      <w:pBdr>
        <w:left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198">
    <w:name w:val="xl3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6"/>
      <w:szCs w:val="16"/>
    </w:rPr>
  </w:style>
  <w:style w:type="paragraph" w:customStyle="1" w:styleId="199">
    <w:name w:val="xl2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16"/>
      <w:szCs w:val="16"/>
    </w:rPr>
  </w:style>
  <w:style w:type="paragraph" w:customStyle="1" w:styleId="200">
    <w:name w:val="xl40"/>
    <w:basedOn w:val="1"/>
    <w:qFormat/>
    <w:uiPriority w:val="99"/>
    <w:pPr>
      <w:widowControl/>
      <w:pBdr>
        <w:top w:val="single" w:color="auto" w:sz="4" w:space="0"/>
        <w:left w:val="single" w:color="auto" w:sz="8"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201">
    <w:name w:val="xl24"/>
    <w:basedOn w:val="1"/>
    <w:qFormat/>
    <w:uiPriority w:val="99"/>
    <w:pPr>
      <w:widowControl/>
      <w:pBdr>
        <w:bottom w:val="single" w:color="auto" w:sz="4" w:space="0"/>
      </w:pBdr>
      <w:spacing w:before="100" w:beforeAutospacing="1" w:after="100" w:afterAutospacing="1"/>
      <w:jc w:val="left"/>
    </w:pPr>
    <w:rPr>
      <w:rFonts w:ascii="宋体" w:hAnsi="宋体" w:cs="宋体"/>
      <w:kern w:val="0"/>
      <w:sz w:val="18"/>
      <w:szCs w:val="18"/>
    </w:rPr>
  </w:style>
  <w:style w:type="paragraph" w:customStyle="1" w:styleId="202">
    <w:name w:val="f10"/>
    <w:basedOn w:val="1"/>
    <w:qFormat/>
    <w:uiPriority w:val="99"/>
    <w:pPr>
      <w:widowControl/>
      <w:spacing w:before="100" w:beforeAutospacing="1" w:after="100" w:afterAutospacing="1" w:line="260" w:lineRule="atLeast"/>
      <w:jc w:val="left"/>
    </w:pPr>
    <w:rPr>
      <w:rFonts w:ascii="_GB2312" w:hAnsi="_GB2312"/>
      <w:color w:val="000000"/>
      <w:kern w:val="0"/>
      <w:sz w:val="18"/>
      <w:szCs w:val="18"/>
    </w:rPr>
  </w:style>
  <w:style w:type="paragraph" w:customStyle="1" w:styleId="203">
    <w:name w:val="xl65"/>
    <w:basedOn w:val="1"/>
    <w:qFormat/>
    <w:uiPriority w:val="99"/>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204">
    <w:name w:val="xl7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18"/>
      <w:szCs w:val="18"/>
    </w:rPr>
  </w:style>
  <w:style w:type="paragraph" w:customStyle="1" w:styleId="205">
    <w:name w:val="系统正文"/>
    <w:basedOn w:val="1"/>
    <w:qFormat/>
    <w:uiPriority w:val="99"/>
    <w:pPr>
      <w:spacing w:line="420" w:lineRule="exact"/>
      <w:ind w:firstLine="420" w:firstLineChars="200"/>
    </w:pPr>
    <w:rPr>
      <w:rFonts w:ascii="宋体" w:hAnsi="宋体"/>
      <w:szCs w:val="24"/>
    </w:rPr>
  </w:style>
  <w:style w:type="paragraph" w:customStyle="1" w:styleId="206">
    <w:name w:val="Char Char Char Char Char1 Char"/>
    <w:basedOn w:val="1"/>
    <w:qFormat/>
    <w:uiPriority w:val="99"/>
    <w:rPr>
      <w:rFonts w:ascii="Tahoma" w:hAnsi="Tahoma"/>
      <w:sz w:val="24"/>
      <w:szCs w:val="20"/>
    </w:rPr>
  </w:style>
  <w:style w:type="paragraph" w:customStyle="1" w:styleId="207">
    <w:name w:val="p22"/>
    <w:basedOn w:val="1"/>
    <w:qFormat/>
    <w:uiPriority w:val="99"/>
    <w:pPr>
      <w:widowControl/>
    </w:pPr>
    <w:rPr>
      <w:kern w:val="0"/>
      <w:szCs w:val="21"/>
    </w:rPr>
  </w:style>
  <w:style w:type="paragraph" w:customStyle="1" w:styleId="208">
    <w:name w:val="xl7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209">
    <w:name w:val="Char Char Char Char"/>
    <w:basedOn w:val="1"/>
    <w:qFormat/>
    <w:uiPriority w:val="99"/>
    <w:pPr>
      <w:widowControl/>
      <w:spacing w:after="160" w:line="240" w:lineRule="exact"/>
      <w:jc w:val="left"/>
    </w:pPr>
    <w:rPr>
      <w:rFonts w:ascii="Verdana" w:hAnsi="Verdana"/>
      <w:kern w:val="0"/>
      <w:szCs w:val="20"/>
    </w:rPr>
  </w:style>
  <w:style w:type="paragraph" w:customStyle="1" w:styleId="210">
    <w:name w:val="p21"/>
    <w:basedOn w:val="1"/>
    <w:qFormat/>
    <w:uiPriority w:val="99"/>
    <w:pPr>
      <w:widowControl/>
    </w:pPr>
    <w:rPr>
      <w:kern w:val="0"/>
      <w:szCs w:val="21"/>
    </w:rPr>
  </w:style>
  <w:style w:type="paragraph" w:customStyle="1" w:styleId="211">
    <w:name w:val="需求书2"/>
    <w:basedOn w:val="1"/>
    <w:qFormat/>
    <w:uiPriority w:val="99"/>
    <w:rPr>
      <w:rFonts w:ascii="宋体" w:hAnsi="宋体"/>
      <w:b/>
      <w:spacing w:val="10"/>
      <w:sz w:val="24"/>
      <w:szCs w:val="24"/>
    </w:rPr>
  </w:style>
  <w:style w:type="paragraph" w:customStyle="1" w:styleId="212">
    <w:name w:val="xl6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213">
    <w:name w:val="xl68"/>
    <w:basedOn w:val="1"/>
    <w:qFormat/>
    <w:uiPriority w:val="99"/>
    <w:pPr>
      <w:widowControl/>
      <w:pBdr>
        <w:bottom w:val="single" w:color="auto" w:sz="4" w:space="0"/>
      </w:pBdr>
      <w:spacing w:before="100" w:beforeAutospacing="1" w:after="100" w:afterAutospacing="1"/>
      <w:jc w:val="left"/>
    </w:pPr>
    <w:rPr>
      <w:rFonts w:ascii="宋体" w:hAnsi="宋体" w:cs="宋体"/>
      <w:kern w:val="0"/>
      <w:sz w:val="18"/>
      <w:szCs w:val="18"/>
    </w:rPr>
  </w:style>
  <w:style w:type="paragraph" w:customStyle="1" w:styleId="214">
    <w:name w:val="xl85"/>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215">
    <w:name w:val="xl81"/>
    <w:basedOn w:val="1"/>
    <w:qFormat/>
    <w:uiPriority w:val="99"/>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216">
    <w:name w:val="150"/>
    <w:basedOn w:val="1"/>
    <w:qFormat/>
    <w:uiPriority w:val="99"/>
    <w:pPr>
      <w:widowControl/>
      <w:spacing w:before="100" w:beforeAutospacing="1" w:after="100" w:afterAutospacing="1" w:line="360" w:lineRule="auto"/>
      <w:jc w:val="left"/>
    </w:pPr>
    <w:rPr>
      <w:rFonts w:ascii="宋体" w:hAnsi="宋体"/>
      <w:color w:val="000000"/>
      <w:kern w:val="0"/>
      <w:sz w:val="24"/>
      <w:szCs w:val="24"/>
    </w:rPr>
  </w:style>
  <w:style w:type="paragraph" w:customStyle="1" w:styleId="217">
    <w:name w:val="xl41"/>
    <w:basedOn w:val="1"/>
    <w:qFormat/>
    <w:uiPriority w:val="99"/>
    <w:pPr>
      <w:widowControl/>
      <w:pBdr>
        <w:top w:val="single" w:color="auto" w:sz="4" w:space="0"/>
        <w:left w:val="single" w:color="auto" w:sz="8" w:space="0"/>
        <w:bottom w:val="single" w:color="auto" w:sz="8"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218">
    <w:name w:val="_Style 48"/>
    <w:qFormat/>
    <w:uiPriority w:val="99"/>
    <w:pPr>
      <w:widowControl w:val="0"/>
      <w:jc w:val="both"/>
    </w:pPr>
    <w:rPr>
      <w:rFonts w:ascii="Calibri" w:hAnsi="Calibri" w:eastAsia="宋体" w:cs="Calibri"/>
      <w:kern w:val="2"/>
      <w:sz w:val="21"/>
      <w:szCs w:val="22"/>
      <w:lang w:val="en-US" w:eastAsia="zh-CN" w:bidi="ar-SA"/>
    </w:rPr>
  </w:style>
  <w:style w:type="paragraph" w:customStyle="1" w:styleId="219">
    <w:name w:val="xl69"/>
    <w:basedOn w:val="1"/>
    <w:qFormat/>
    <w:uiPriority w:val="99"/>
    <w:pPr>
      <w:widowControl/>
      <w:pBdr>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220">
    <w:name w:val="c03"/>
    <w:basedOn w:val="1"/>
    <w:qFormat/>
    <w:uiPriority w:val="99"/>
    <w:pPr>
      <w:widowControl/>
      <w:spacing w:before="100" w:beforeAutospacing="1" w:after="100" w:afterAutospacing="1"/>
      <w:jc w:val="left"/>
    </w:pPr>
    <w:rPr>
      <w:rFonts w:ascii="宋体" w:hAnsi="宋体"/>
      <w:color w:val="000000"/>
      <w:kern w:val="0"/>
      <w:sz w:val="24"/>
      <w:szCs w:val="24"/>
    </w:rPr>
  </w:style>
  <w:style w:type="paragraph" w:customStyle="1" w:styleId="221">
    <w:name w:val="xl2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6"/>
      <w:szCs w:val="16"/>
    </w:rPr>
  </w:style>
  <w:style w:type="paragraph" w:customStyle="1" w:styleId="222">
    <w:name w:val="xl48"/>
    <w:basedOn w:val="1"/>
    <w:qFormat/>
    <w:uiPriority w:val="99"/>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textAlignment w:val="center"/>
    </w:pPr>
    <w:rPr>
      <w:rFonts w:ascii="宋体" w:hAnsi="宋体" w:cs="宋体"/>
      <w:b/>
      <w:bCs/>
      <w:kern w:val="0"/>
      <w:sz w:val="36"/>
      <w:szCs w:val="36"/>
    </w:rPr>
  </w:style>
  <w:style w:type="paragraph" w:customStyle="1" w:styleId="223">
    <w:name w:val="xl2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16"/>
      <w:szCs w:val="16"/>
    </w:rPr>
  </w:style>
  <w:style w:type="paragraph" w:customStyle="1" w:styleId="224">
    <w:name w:val="xl42"/>
    <w:basedOn w:val="1"/>
    <w:qFormat/>
    <w:uiPriority w:val="99"/>
    <w:pPr>
      <w:widowControl/>
      <w:spacing w:before="100" w:beforeAutospacing="1" w:after="100" w:afterAutospacing="1"/>
      <w:jc w:val="left"/>
      <w:textAlignment w:val="top"/>
    </w:pPr>
    <w:rPr>
      <w:rFonts w:ascii="宋体" w:hAnsi="宋体" w:cs="宋体"/>
      <w:kern w:val="0"/>
      <w:sz w:val="24"/>
      <w:szCs w:val="24"/>
    </w:rPr>
  </w:style>
  <w:style w:type="paragraph" w:customStyle="1" w:styleId="225">
    <w:name w:val="Char1"/>
    <w:basedOn w:val="1"/>
    <w:qFormat/>
    <w:uiPriority w:val="99"/>
    <w:rPr>
      <w:szCs w:val="20"/>
    </w:rPr>
  </w:style>
  <w:style w:type="paragraph" w:customStyle="1" w:styleId="226">
    <w:name w:val="font6"/>
    <w:basedOn w:val="1"/>
    <w:qFormat/>
    <w:uiPriority w:val="99"/>
    <w:pPr>
      <w:widowControl/>
      <w:spacing w:before="100" w:beforeAutospacing="1" w:after="100" w:afterAutospacing="1"/>
      <w:jc w:val="left"/>
    </w:pPr>
    <w:rPr>
      <w:kern w:val="0"/>
      <w:sz w:val="18"/>
      <w:szCs w:val="18"/>
    </w:rPr>
  </w:style>
  <w:style w:type="paragraph" w:customStyle="1" w:styleId="227">
    <w:name w:val="xl36"/>
    <w:basedOn w:val="1"/>
    <w:qFormat/>
    <w:uiPriority w:val="99"/>
    <w:pPr>
      <w:widowControl/>
      <w:spacing w:before="100" w:beforeAutospacing="1" w:after="100" w:afterAutospacing="1"/>
      <w:jc w:val="left"/>
    </w:pPr>
    <w:rPr>
      <w:rFonts w:ascii="宋体" w:hAnsi="宋体" w:cs="宋体"/>
      <w:kern w:val="0"/>
      <w:sz w:val="16"/>
      <w:szCs w:val="16"/>
    </w:rPr>
  </w:style>
  <w:style w:type="paragraph" w:customStyle="1" w:styleId="228">
    <w:name w:val="TOC 标题1"/>
    <w:basedOn w:val="5"/>
    <w:next w:val="1"/>
    <w:qFormat/>
    <w:uiPriority w:val="99"/>
    <w:pPr>
      <w:widowControl/>
      <w:tabs>
        <w:tab w:val="left" w:pos="715"/>
      </w:tabs>
      <w:spacing w:before="480" w:after="0" w:line="276" w:lineRule="auto"/>
      <w:jc w:val="left"/>
      <w:outlineLvl w:val="9"/>
    </w:pPr>
    <w:rPr>
      <w:rFonts w:ascii="Cambria" w:hAnsi="Cambria"/>
      <w:color w:val="365F91"/>
      <w:kern w:val="0"/>
      <w:sz w:val="28"/>
      <w:szCs w:val="28"/>
    </w:rPr>
  </w:style>
  <w:style w:type="paragraph" w:customStyle="1" w:styleId="229">
    <w:name w:val="xl2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6"/>
      <w:szCs w:val="16"/>
    </w:rPr>
  </w:style>
  <w:style w:type="paragraph" w:customStyle="1" w:styleId="230">
    <w:name w:val="xl35"/>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6"/>
      <w:szCs w:val="16"/>
    </w:rPr>
  </w:style>
  <w:style w:type="paragraph" w:customStyle="1" w:styleId="231">
    <w:name w:val="xl4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36"/>
      <w:szCs w:val="36"/>
    </w:rPr>
  </w:style>
  <w:style w:type="paragraph" w:customStyle="1" w:styleId="232">
    <w:name w:val="font0"/>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233">
    <w:name w:val="文档正文"/>
    <w:basedOn w:val="1"/>
    <w:qFormat/>
    <w:uiPriority w:val="99"/>
    <w:rPr>
      <w:rFonts w:ascii="Arial" w:hAnsi="Arial"/>
      <w:sz w:val="48"/>
      <w:szCs w:val="20"/>
    </w:rPr>
  </w:style>
  <w:style w:type="paragraph" w:customStyle="1" w:styleId="234">
    <w:name w:val="font8"/>
    <w:basedOn w:val="1"/>
    <w:qFormat/>
    <w:uiPriority w:val="99"/>
    <w:pPr>
      <w:widowControl/>
      <w:spacing w:before="100" w:beforeAutospacing="1" w:after="100" w:afterAutospacing="1"/>
      <w:jc w:val="left"/>
    </w:pPr>
    <w:rPr>
      <w:b/>
      <w:bCs/>
      <w:kern w:val="0"/>
      <w:sz w:val="36"/>
      <w:szCs w:val="36"/>
    </w:rPr>
  </w:style>
  <w:style w:type="paragraph" w:customStyle="1" w:styleId="235">
    <w:name w:val="xl39"/>
    <w:basedOn w:val="1"/>
    <w:qFormat/>
    <w:uiPriority w:val="99"/>
    <w:pPr>
      <w:widowControl/>
      <w:pBdr>
        <w:top w:val="single" w:color="auto" w:sz="4" w:space="0"/>
        <w:left w:val="single" w:color="auto" w:sz="8" w:space="0"/>
        <w:bottom w:val="single" w:color="auto" w:sz="4" w:space="0"/>
        <w:right w:val="single" w:color="auto" w:sz="4" w:space="0"/>
      </w:pBdr>
      <w:spacing w:before="100" w:beforeAutospacing="1" w:after="100" w:afterAutospacing="1"/>
      <w:jc w:val="left"/>
      <w:textAlignment w:val="top"/>
    </w:pPr>
    <w:rPr>
      <w:rFonts w:ascii="宋体" w:hAnsi="宋体" w:cs="宋体"/>
      <w:kern w:val="0"/>
      <w:sz w:val="24"/>
      <w:szCs w:val="24"/>
    </w:rPr>
  </w:style>
  <w:style w:type="paragraph" w:customStyle="1" w:styleId="236">
    <w:name w:val="f12pt1"/>
    <w:basedOn w:val="1"/>
    <w:qFormat/>
    <w:uiPriority w:val="99"/>
    <w:pPr>
      <w:widowControl/>
      <w:spacing w:before="100" w:beforeAutospacing="1" w:after="100" w:afterAutospacing="1"/>
      <w:jc w:val="left"/>
    </w:pPr>
    <w:rPr>
      <w:rFonts w:ascii="_GB2312" w:hAnsi="_GB2312"/>
      <w:color w:val="000000"/>
      <w:kern w:val="0"/>
      <w:szCs w:val="21"/>
    </w:rPr>
  </w:style>
  <w:style w:type="paragraph" w:customStyle="1" w:styleId="237">
    <w:name w:val="xl37"/>
    <w:basedOn w:val="1"/>
    <w:qFormat/>
    <w:uiPriority w:val="99"/>
    <w:pPr>
      <w:widowControl/>
      <w:pBdr>
        <w:top w:val="single" w:color="auto" w:sz="4" w:space="0"/>
        <w:left w:val="single" w:color="auto" w:sz="4" w:space="0"/>
        <w:bottom w:val="single" w:color="auto" w:sz="8" w:space="0"/>
        <w:right w:val="single" w:color="auto" w:sz="8" w:space="0"/>
      </w:pBdr>
      <w:spacing w:before="100" w:beforeAutospacing="1" w:after="100" w:afterAutospacing="1"/>
      <w:jc w:val="left"/>
    </w:pPr>
    <w:rPr>
      <w:rFonts w:ascii="宋体" w:hAnsi="宋体" w:cs="宋体"/>
      <w:kern w:val="0"/>
      <w:sz w:val="24"/>
      <w:szCs w:val="24"/>
    </w:rPr>
  </w:style>
  <w:style w:type="paragraph" w:customStyle="1" w:styleId="238">
    <w:name w:val="xl38"/>
    <w:basedOn w:val="1"/>
    <w:qFormat/>
    <w:uiPriority w:val="99"/>
    <w:pPr>
      <w:widowControl/>
      <w:pBdr>
        <w:top w:val="single" w:color="auto" w:sz="4" w:space="0"/>
        <w:left w:val="single" w:color="auto" w:sz="4" w:space="0"/>
        <w:bottom w:val="single" w:color="auto" w:sz="4" w:space="0"/>
        <w:right w:val="single" w:color="auto" w:sz="8" w:space="0"/>
      </w:pBdr>
      <w:spacing w:before="100" w:beforeAutospacing="1" w:after="100" w:afterAutospacing="1"/>
      <w:jc w:val="left"/>
    </w:pPr>
    <w:rPr>
      <w:kern w:val="0"/>
      <w:sz w:val="24"/>
      <w:szCs w:val="24"/>
    </w:rPr>
  </w:style>
  <w:style w:type="paragraph" w:customStyle="1" w:styleId="239">
    <w:name w:val="默认段落字体 Para Char Char Char Char Char Char Char"/>
    <w:basedOn w:val="1"/>
    <w:qFormat/>
    <w:uiPriority w:val="99"/>
    <w:rPr>
      <w:rFonts w:ascii="Tahoma" w:hAnsi="Tahoma"/>
      <w:sz w:val="24"/>
      <w:szCs w:val="20"/>
    </w:rPr>
  </w:style>
  <w:style w:type="paragraph" w:customStyle="1" w:styleId="240">
    <w:name w:val="xl84"/>
    <w:basedOn w:val="1"/>
    <w:qFormat/>
    <w:uiPriority w:val="99"/>
    <w:pPr>
      <w:widowControl/>
      <w:pBdr>
        <w:left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241">
    <w:name w:val="Char Char Char Char Char Char Char Char Char Char Char Char Char Char Char Char Char Char Char"/>
    <w:basedOn w:val="1"/>
    <w:qFormat/>
    <w:uiPriority w:val="99"/>
    <w:pPr>
      <w:widowControl/>
      <w:spacing w:after="160" w:line="240" w:lineRule="exact"/>
      <w:jc w:val="left"/>
    </w:pPr>
    <w:rPr>
      <w:rFonts w:ascii="Verdana" w:hAnsi="Verdana"/>
      <w:kern w:val="0"/>
      <w:sz w:val="20"/>
      <w:szCs w:val="20"/>
      <w:lang w:eastAsia="en-US"/>
    </w:rPr>
  </w:style>
  <w:style w:type="paragraph" w:customStyle="1" w:styleId="242">
    <w:name w:val="样式1"/>
    <w:basedOn w:val="6"/>
    <w:qFormat/>
    <w:uiPriority w:val="99"/>
    <w:pPr>
      <w:keepNext/>
      <w:keepLines/>
      <w:widowControl/>
      <w:tabs>
        <w:tab w:val="left" w:pos="420"/>
        <w:tab w:val="clear" w:pos="540"/>
      </w:tabs>
      <w:ind w:left="420" w:hanging="420"/>
      <w:jc w:val="center"/>
    </w:pPr>
    <w:rPr>
      <w:rFonts w:ascii="宋体"/>
      <w:kern w:val="0"/>
      <w:sz w:val="32"/>
    </w:rPr>
  </w:style>
  <w:style w:type="paragraph" w:customStyle="1" w:styleId="243">
    <w:name w:val="f14"/>
    <w:basedOn w:val="1"/>
    <w:qFormat/>
    <w:uiPriority w:val="99"/>
    <w:pPr>
      <w:widowControl/>
      <w:spacing w:before="100" w:beforeAutospacing="1" w:after="100" w:afterAutospacing="1"/>
      <w:jc w:val="left"/>
    </w:pPr>
    <w:rPr>
      <w:rFonts w:ascii="_GB2312" w:hAnsi="_GB2312"/>
      <w:color w:val="000000"/>
      <w:kern w:val="0"/>
      <w:sz w:val="28"/>
      <w:szCs w:val="28"/>
    </w:rPr>
  </w:style>
  <w:style w:type="paragraph" w:customStyle="1" w:styleId="244">
    <w:name w:val="xl33"/>
    <w:basedOn w:val="1"/>
    <w:qFormat/>
    <w:uiPriority w:val="99"/>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16"/>
      <w:szCs w:val="16"/>
    </w:rPr>
  </w:style>
  <w:style w:type="paragraph" w:customStyle="1" w:styleId="245">
    <w:name w:val="xl86"/>
    <w:basedOn w:val="1"/>
    <w:qFormat/>
    <w:uiPriority w:val="99"/>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246">
    <w:name w:val="xl80"/>
    <w:basedOn w:val="1"/>
    <w:qFormat/>
    <w:uiPriority w:val="99"/>
    <w:pPr>
      <w:widowControl/>
      <w:pBdr>
        <w:bottom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247">
    <w:name w:val="xl7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248">
    <w:name w:val="Char Char Char Char1"/>
    <w:basedOn w:val="18"/>
    <w:qFormat/>
    <w:uiPriority w:val="99"/>
    <w:pPr>
      <w:adjustRightInd w:val="0"/>
      <w:snapToGrid w:val="0"/>
      <w:spacing w:line="360" w:lineRule="auto"/>
    </w:pPr>
    <w:rPr>
      <w:rFonts w:ascii="Tahoma" w:hAnsi="Tahoma"/>
      <w:sz w:val="24"/>
    </w:rPr>
  </w:style>
  <w:style w:type="paragraph" w:customStyle="1" w:styleId="249">
    <w:name w:val="缺省文本"/>
    <w:qFormat/>
    <w:uiPriority w:val="99"/>
    <w:pPr>
      <w:widowControl w:val="0"/>
      <w:autoSpaceDE w:val="0"/>
      <w:autoSpaceDN w:val="0"/>
      <w:adjustRightInd w:val="0"/>
    </w:pPr>
    <w:rPr>
      <w:rFonts w:ascii="Times New Roman" w:hAnsi="Times New Roman" w:eastAsia="宋体" w:cs="Times New Roman"/>
      <w:color w:val="000000"/>
      <w:szCs w:val="24"/>
      <w:lang w:val="en-US" w:eastAsia="zh-CN" w:bidi="ar-SA"/>
    </w:rPr>
  </w:style>
  <w:style w:type="paragraph" w:customStyle="1" w:styleId="250">
    <w:name w:val="xl4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251">
    <w:name w:val="xl72"/>
    <w:basedOn w:val="1"/>
    <w:qFormat/>
    <w:uiPriority w:val="99"/>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cs="宋体"/>
      <w:kern w:val="0"/>
      <w:sz w:val="18"/>
      <w:szCs w:val="18"/>
    </w:rPr>
  </w:style>
  <w:style w:type="paragraph" w:customStyle="1" w:styleId="252">
    <w:name w:val="xl67"/>
    <w:basedOn w:val="1"/>
    <w:qFormat/>
    <w:uiPriority w:val="99"/>
    <w:pPr>
      <w:widowControl/>
      <w:spacing w:before="100" w:beforeAutospacing="1" w:after="100" w:afterAutospacing="1"/>
      <w:jc w:val="left"/>
    </w:pPr>
    <w:rPr>
      <w:rFonts w:ascii="宋体" w:hAnsi="宋体" w:cs="宋体"/>
      <w:kern w:val="0"/>
      <w:sz w:val="18"/>
      <w:szCs w:val="18"/>
    </w:rPr>
  </w:style>
  <w:style w:type="paragraph" w:customStyle="1" w:styleId="253">
    <w:name w:val="xl45"/>
    <w:basedOn w:val="1"/>
    <w:qFormat/>
    <w:uiPriority w:val="99"/>
    <w:pPr>
      <w:widowControl/>
      <w:pBdr>
        <w:top w:val="single" w:color="auto" w:sz="8" w:space="0"/>
        <w:left w:val="single" w:color="auto" w:sz="4" w:space="0"/>
        <w:bottom w:val="single" w:color="auto" w:sz="4" w:space="0"/>
        <w:right w:val="single" w:color="auto" w:sz="8" w:space="0"/>
      </w:pBdr>
      <w:spacing w:before="100" w:beforeAutospacing="1" w:after="100" w:afterAutospacing="1"/>
      <w:jc w:val="center"/>
      <w:textAlignment w:val="center"/>
    </w:pPr>
    <w:rPr>
      <w:rFonts w:ascii="宋体" w:hAnsi="宋体" w:cs="宋体"/>
      <w:b/>
      <w:bCs/>
      <w:kern w:val="0"/>
      <w:sz w:val="36"/>
      <w:szCs w:val="36"/>
    </w:rPr>
  </w:style>
  <w:style w:type="paragraph" w:customStyle="1" w:styleId="254">
    <w:name w:val="130"/>
    <w:basedOn w:val="1"/>
    <w:qFormat/>
    <w:uiPriority w:val="99"/>
    <w:pPr>
      <w:widowControl/>
      <w:spacing w:before="100" w:beforeAutospacing="1" w:after="100" w:afterAutospacing="1" w:line="324" w:lineRule="auto"/>
      <w:jc w:val="left"/>
    </w:pPr>
    <w:rPr>
      <w:rFonts w:ascii="宋体" w:hAnsi="宋体"/>
      <w:color w:val="000000"/>
      <w:kern w:val="0"/>
      <w:sz w:val="24"/>
      <w:szCs w:val="24"/>
    </w:rPr>
  </w:style>
  <w:style w:type="paragraph" w:customStyle="1" w:styleId="255">
    <w:name w:val="xl83"/>
    <w:basedOn w:val="1"/>
    <w:qFormat/>
    <w:uiPriority w:val="99"/>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256">
    <w:name w:val="Char11"/>
    <w:basedOn w:val="1"/>
    <w:qFormat/>
    <w:uiPriority w:val="99"/>
    <w:rPr>
      <w:rFonts w:ascii="Tahoma" w:hAnsi="Tahoma"/>
      <w:sz w:val="24"/>
      <w:szCs w:val="20"/>
    </w:rPr>
  </w:style>
  <w:style w:type="paragraph" w:customStyle="1" w:styleId="257">
    <w:name w:val="Table Paragraph"/>
    <w:basedOn w:val="1"/>
    <w:qFormat/>
    <w:uiPriority w:val="99"/>
    <w:pPr>
      <w:autoSpaceDE w:val="0"/>
      <w:autoSpaceDN w:val="0"/>
      <w:adjustRightInd w:val="0"/>
      <w:jc w:val="left"/>
    </w:pPr>
    <w:rPr>
      <w:kern w:val="0"/>
      <w:sz w:val="24"/>
      <w:szCs w:val="24"/>
    </w:rPr>
  </w:style>
  <w:style w:type="paragraph" w:customStyle="1" w:styleId="258">
    <w:name w:val="Char Char Char Char Char Char Char Char Char Char"/>
    <w:basedOn w:val="1"/>
    <w:qFormat/>
    <w:uiPriority w:val="99"/>
    <w:rPr>
      <w:rFonts w:ascii="Tahoma" w:hAnsi="Tahoma"/>
      <w:sz w:val="24"/>
      <w:szCs w:val="20"/>
    </w:rPr>
  </w:style>
  <w:style w:type="paragraph" w:customStyle="1" w:styleId="259">
    <w:name w:val="修订1"/>
    <w:semiHidden/>
    <w:qFormat/>
    <w:uiPriority w:val="99"/>
    <w:rPr>
      <w:rFonts w:ascii="Times New Roman" w:hAnsi="Times New Roman" w:eastAsia="宋体" w:cs="Calibri"/>
      <w:kern w:val="2"/>
      <w:sz w:val="21"/>
      <w:szCs w:val="24"/>
      <w:lang w:val="en-US" w:eastAsia="zh-CN" w:bidi="ar-SA"/>
    </w:rPr>
  </w:style>
  <w:style w:type="table" w:customStyle="1" w:styleId="260">
    <w:name w:val="浅色列表1"/>
    <w:qFormat/>
    <w:uiPriority w:val="99"/>
    <w:tblPr>
      <w:tblBorders>
        <w:top w:val="single" w:color="000000" w:sz="8" w:space="0"/>
        <w:left w:val="single" w:color="000000" w:sz="8" w:space="0"/>
        <w:bottom w:val="single" w:color="000000" w:sz="8" w:space="0"/>
        <w:right w:val="single" w:color="000000" w:sz="8" w:space="0"/>
      </w:tblBorders>
      <w:tblCellMar>
        <w:top w:w="0" w:type="dxa"/>
        <w:left w:w="108" w:type="dxa"/>
        <w:bottom w:w="0" w:type="dxa"/>
        <w:right w:w="108" w:type="dxa"/>
      </w:tblCellMar>
    </w:tblPr>
  </w:style>
  <w:style w:type="paragraph" w:customStyle="1" w:styleId="261">
    <w:name w:val="纯文本1"/>
    <w:basedOn w:val="1"/>
    <w:qFormat/>
    <w:uiPriority w:val="99"/>
    <w:rPr>
      <w:rFonts w:ascii="宋体" w:hAnsi="Courier New"/>
    </w:rPr>
  </w:style>
  <w:style w:type="paragraph" w:customStyle="1" w:styleId="262">
    <w:name w:val="标题 11"/>
    <w:basedOn w:val="1"/>
    <w:qFormat/>
    <w:uiPriority w:val="99"/>
    <w:pPr>
      <w:autoSpaceDE w:val="0"/>
      <w:autoSpaceDN w:val="0"/>
      <w:adjustRightInd w:val="0"/>
      <w:ind w:left="82"/>
      <w:jc w:val="left"/>
      <w:outlineLvl w:val="0"/>
    </w:pPr>
    <w:rPr>
      <w:rFonts w:ascii="宋体" w:cs="宋体"/>
      <w:b/>
      <w:bCs/>
      <w:kern w:val="0"/>
      <w:sz w:val="32"/>
      <w:szCs w:val="32"/>
    </w:rPr>
  </w:style>
  <w:style w:type="paragraph" w:customStyle="1" w:styleId="263">
    <w:name w:val="标题 41"/>
    <w:basedOn w:val="1"/>
    <w:qFormat/>
    <w:uiPriority w:val="99"/>
    <w:pPr>
      <w:autoSpaceDE w:val="0"/>
      <w:autoSpaceDN w:val="0"/>
      <w:adjustRightInd w:val="0"/>
      <w:ind w:left="120"/>
      <w:jc w:val="left"/>
      <w:outlineLvl w:val="3"/>
    </w:pPr>
    <w:rPr>
      <w:rFonts w:ascii="宋体" w:cs="宋体"/>
      <w:b/>
      <w:bCs/>
      <w:kern w:val="0"/>
      <w:szCs w:val="21"/>
    </w:rPr>
  </w:style>
  <w:style w:type="paragraph" w:customStyle="1" w:styleId="264">
    <w:name w:val="标题 21"/>
    <w:basedOn w:val="1"/>
    <w:qFormat/>
    <w:uiPriority w:val="99"/>
    <w:pPr>
      <w:autoSpaceDE w:val="0"/>
      <w:autoSpaceDN w:val="0"/>
      <w:adjustRightInd w:val="0"/>
      <w:jc w:val="left"/>
      <w:outlineLvl w:val="1"/>
    </w:pPr>
    <w:rPr>
      <w:rFonts w:ascii="仿宋" w:eastAsia="仿宋" w:cs="仿宋"/>
      <w:b/>
      <w:bCs/>
      <w:kern w:val="0"/>
      <w:sz w:val="72"/>
      <w:szCs w:val="72"/>
    </w:rPr>
  </w:style>
  <w:style w:type="paragraph" w:customStyle="1" w:styleId="265">
    <w:name w:val="列出段落2"/>
    <w:basedOn w:val="1"/>
    <w:qFormat/>
    <w:uiPriority w:val="99"/>
    <w:pPr>
      <w:ind w:firstLine="420" w:firstLineChars="200"/>
    </w:pPr>
  </w:style>
  <w:style w:type="paragraph" w:customStyle="1" w:styleId="266">
    <w:name w:val="TOC 标题2"/>
    <w:basedOn w:val="5"/>
    <w:next w:val="1"/>
    <w:qFormat/>
    <w:uiPriority w:val="99"/>
    <w:pPr>
      <w:outlineLvl w:val="9"/>
    </w:pPr>
  </w:style>
  <w:style w:type="character" w:customStyle="1" w:styleId="267">
    <w:name w:val="副标题 Char1"/>
    <w:basedOn w:val="57"/>
    <w:qFormat/>
    <w:uiPriority w:val="99"/>
    <w:rPr>
      <w:rFonts w:ascii="Cambria" w:hAnsi="Cambria" w:cs="Times New Roman"/>
      <w:b/>
      <w:bCs/>
      <w:kern w:val="28"/>
      <w:sz w:val="32"/>
      <w:szCs w:val="32"/>
    </w:rPr>
  </w:style>
  <w:style w:type="character" w:customStyle="1" w:styleId="268">
    <w:name w:val="页脚 Char1"/>
    <w:basedOn w:val="57"/>
    <w:semiHidden/>
    <w:qFormat/>
    <w:uiPriority w:val="99"/>
    <w:rPr>
      <w:rFonts w:ascii="宋体" w:eastAsia="宋体" w:cs="宋体"/>
      <w:sz w:val="18"/>
      <w:szCs w:val="18"/>
    </w:rPr>
  </w:style>
  <w:style w:type="character" w:customStyle="1" w:styleId="269">
    <w:name w:val="页眉 Char1"/>
    <w:basedOn w:val="57"/>
    <w:semiHidden/>
    <w:qFormat/>
    <w:uiPriority w:val="99"/>
    <w:rPr>
      <w:rFonts w:ascii="宋体" w:eastAsia="宋体" w:cs="宋体"/>
      <w:sz w:val="18"/>
      <w:szCs w:val="18"/>
    </w:rPr>
  </w:style>
  <w:style w:type="paragraph" w:customStyle="1" w:styleId="270">
    <w:name w:val="mtitle"/>
    <w:basedOn w:val="1"/>
    <w:qFormat/>
    <w:uiPriority w:val="99"/>
    <w:pPr>
      <w:widowControl/>
      <w:spacing w:before="100" w:beforeAutospacing="1" w:after="100" w:afterAutospacing="1" w:line="336" w:lineRule="auto"/>
      <w:jc w:val="left"/>
    </w:pPr>
    <w:rPr>
      <w:rFonts w:ascii="宋体" w:hAnsi="宋体" w:cs="宋体"/>
      <w:b/>
      <w:bCs/>
      <w:smallCaps/>
      <w:color w:val="000000"/>
      <w:kern w:val="0"/>
      <w:sz w:val="20"/>
      <w:szCs w:val="20"/>
    </w:rPr>
  </w:style>
  <w:style w:type="paragraph" w:customStyle="1" w:styleId="271">
    <w:name w:val="p17"/>
    <w:basedOn w:val="1"/>
    <w:qFormat/>
    <w:uiPriority w:val="99"/>
    <w:pPr>
      <w:widowControl/>
    </w:pPr>
    <w:rPr>
      <w:kern w:val="0"/>
      <w:szCs w:val="21"/>
    </w:rPr>
  </w:style>
  <w:style w:type="paragraph" w:customStyle="1" w:styleId="272">
    <w:name w:val="tiao"/>
    <w:basedOn w:val="1"/>
    <w:qFormat/>
    <w:uiPriority w:val="99"/>
    <w:pPr>
      <w:widowControl/>
      <w:shd w:val="clear" w:color="auto" w:fill="AFEEEE"/>
      <w:spacing w:before="100" w:beforeAutospacing="1" w:after="100" w:afterAutospacing="1"/>
      <w:jc w:val="left"/>
    </w:pPr>
    <w:rPr>
      <w:rFonts w:ascii="宋体" w:hAnsi="宋体" w:cs="宋体"/>
      <w:i/>
      <w:iCs/>
      <w:smallCaps/>
      <w:color w:val="6600CC"/>
      <w:kern w:val="0"/>
      <w:sz w:val="20"/>
      <w:szCs w:val="20"/>
    </w:rPr>
  </w:style>
  <w:style w:type="paragraph" w:customStyle="1" w:styleId="273">
    <w:name w:val="zhang"/>
    <w:basedOn w:val="1"/>
    <w:qFormat/>
    <w:uiPriority w:val="99"/>
    <w:pPr>
      <w:widowControl/>
      <w:spacing w:before="100" w:beforeAutospacing="1" w:after="100" w:afterAutospacing="1"/>
      <w:jc w:val="left"/>
    </w:pPr>
    <w:rPr>
      <w:rFonts w:ascii="宋体" w:hAnsi="宋体" w:cs="宋体"/>
      <w:b/>
      <w:bCs/>
      <w:smallCaps/>
      <w:color w:val="000000"/>
      <w:kern w:val="0"/>
      <w:sz w:val="20"/>
      <w:szCs w:val="20"/>
    </w:rPr>
  </w:style>
  <w:style w:type="paragraph" w:customStyle="1" w:styleId="274">
    <w:name w:val="content"/>
    <w:basedOn w:val="1"/>
    <w:qFormat/>
    <w:uiPriority w:val="99"/>
    <w:pPr>
      <w:widowControl/>
      <w:spacing w:before="100" w:beforeAutospacing="1" w:after="100" w:afterAutospacing="1" w:line="384" w:lineRule="auto"/>
      <w:jc w:val="left"/>
    </w:pPr>
    <w:rPr>
      <w:rFonts w:ascii="宋体" w:hAnsi="宋体" w:cs="宋体"/>
      <w:kern w:val="0"/>
      <w:sz w:val="18"/>
      <w:szCs w:val="18"/>
    </w:rPr>
  </w:style>
  <w:style w:type="paragraph" w:customStyle="1" w:styleId="275">
    <w:name w:val="tiaoyin"/>
    <w:basedOn w:val="1"/>
    <w:qFormat/>
    <w:uiPriority w:val="99"/>
    <w:pPr>
      <w:widowControl/>
      <w:spacing w:before="100" w:beforeAutospacing="1" w:after="100" w:afterAutospacing="1"/>
      <w:jc w:val="left"/>
    </w:pPr>
    <w:rPr>
      <w:rFonts w:ascii="宋体" w:hAnsi="宋体" w:cs="宋体"/>
      <w:smallCaps/>
      <w:color w:val="FF0000"/>
      <w:kern w:val="0"/>
      <w:sz w:val="20"/>
      <w:szCs w:val="20"/>
    </w:rPr>
  </w:style>
  <w:style w:type="paragraph" w:customStyle="1" w:styleId="276">
    <w:name w:val="tiaonoa"/>
    <w:basedOn w:val="1"/>
    <w:qFormat/>
    <w:uiPriority w:val="99"/>
    <w:pPr>
      <w:widowControl/>
      <w:spacing w:before="100" w:beforeAutospacing="1" w:after="100" w:afterAutospacing="1"/>
      <w:jc w:val="left"/>
    </w:pPr>
    <w:rPr>
      <w:rFonts w:ascii="宋体" w:hAnsi="宋体" w:cs="宋体"/>
      <w:b/>
      <w:bCs/>
      <w:smallCaps/>
      <w:color w:val="000000"/>
      <w:kern w:val="0"/>
      <w:sz w:val="18"/>
      <w:szCs w:val="18"/>
    </w:rPr>
  </w:style>
  <w:style w:type="paragraph" w:customStyle="1" w:styleId="277">
    <w:name w:val="stitle"/>
    <w:basedOn w:val="1"/>
    <w:qFormat/>
    <w:uiPriority w:val="99"/>
    <w:pPr>
      <w:widowControl/>
      <w:spacing w:before="100" w:beforeAutospacing="1" w:after="100" w:afterAutospacing="1"/>
      <w:jc w:val="left"/>
    </w:pPr>
    <w:rPr>
      <w:rFonts w:ascii="宋体" w:hAnsi="宋体" w:cs="宋体"/>
      <w:smallCaps/>
      <w:color w:val="000000"/>
      <w:kern w:val="0"/>
      <w:sz w:val="20"/>
      <w:szCs w:val="20"/>
    </w:rPr>
  </w:style>
  <w:style w:type="paragraph" w:customStyle="1" w:styleId="278">
    <w:name w:val="mnotes"/>
    <w:basedOn w:val="1"/>
    <w:qFormat/>
    <w:uiPriority w:val="99"/>
    <w:pPr>
      <w:widowControl/>
      <w:shd w:val="clear" w:color="auto" w:fill="AFEEEE"/>
      <w:spacing w:before="100" w:beforeAutospacing="1" w:after="100" w:afterAutospacing="1" w:line="336" w:lineRule="auto"/>
      <w:jc w:val="left"/>
    </w:pPr>
    <w:rPr>
      <w:rFonts w:ascii="宋体" w:hAnsi="宋体" w:cs="宋体"/>
      <w:smallCaps/>
      <w:color w:val="008080"/>
      <w:kern w:val="0"/>
      <w:sz w:val="20"/>
      <w:szCs w:val="20"/>
    </w:rPr>
  </w:style>
  <w:style w:type="paragraph" w:customStyle="1" w:styleId="279">
    <w:name w:val="_Style 2"/>
    <w:basedOn w:val="5"/>
    <w:next w:val="1"/>
    <w:qFormat/>
    <w:uiPriority w:val="99"/>
    <w:pPr>
      <w:spacing w:line="576" w:lineRule="auto"/>
      <w:outlineLvl w:val="9"/>
    </w:pPr>
    <w:rPr>
      <w:rFonts w:ascii="Calibri" w:hAnsi="Calibri"/>
    </w:rPr>
  </w:style>
  <w:style w:type="paragraph" w:customStyle="1" w:styleId="280">
    <w:name w:val="列出段落3"/>
    <w:basedOn w:val="1"/>
    <w:qFormat/>
    <w:uiPriority w:val="99"/>
    <w:pPr>
      <w:ind w:firstLine="420" w:firstLineChars="200"/>
    </w:pPr>
  </w:style>
  <w:style w:type="paragraph" w:styleId="281">
    <w:name w:val="List Paragraph"/>
    <w:basedOn w:val="1"/>
    <w:qFormat/>
    <w:uiPriority w:val="34"/>
    <w:pPr>
      <w:widowControl/>
      <w:ind w:firstLine="420" w:firstLineChars="200"/>
      <w:jc w:val="left"/>
    </w:pPr>
    <w:rPr>
      <w:rFonts w:ascii="宋体" w:hAnsi="宋体" w:cs="宋体"/>
      <w:kern w:val="0"/>
      <w:sz w:val="24"/>
      <w:szCs w:val="24"/>
    </w:rPr>
  </w:style>
  <w:style w:type="character" w:customStyle="1" w:styleId="282">
    <w:name w:val="bookmark-item"/>
    <w:basedOn w:val="57"/>
    <w:qFormat/>
    <w:uiPriority w:val="0"/>
  </w:style>
  <w:style w:type="paragraph" w:customStyle="1" w:styleId="283">
    <w:name w:val="5）标书正文 首行缩进2字符"/>
    <w:basedOn w:val="1"/>
    <w:qFormat/>
    <w:uiPriority w:val="0"/>
    <w:pPr>
      <w:spacing w:line="480" w:lineRule="exact"/>
      <w:ind w:firstLine="200" w:firstLineChars="200"/>
    </w:pPr>
    <w:rPr>
      <w:rFonts w:ascii="仿宋_GB2312" w:eastAsia="仿宋_GB2312"/>
      <w:sz w:val="28"/>
    </w:rPr>
  </w:style>
  <w:style w:type="paragraph" w:customStyle="1" w:styleId="284">
    <w:name w:val="标书正文"/>
    <w:basedOn w:val="1"/>
    <w:qFormat/>
    <w:uiPriority w:val="0"/>
    <w:pPr>
      <w:spacing w:line="560" w:lineRule="exact"/>
      <w:ind w:firstLine="723" w:firstLineChars="200"/>
      <w:jc w:val="center"/>
    </w:pPr>
    <w:rPr>
      <w:rFonts w:ascii="仿宋_GB2312" w:hAnsi="Calibri" w:eastAsia="仿宋_GB2312"/>
      <w:b/>
      <w:sz w:val="36"/>
      <w:szCs w:val="20"/>
    </w:rPr>
  </w:style>
  <w:style w:type="character" w:customStyle="1" w:styleId="285">
    <w:name w:val="样式 小四"/>
    <w:qFormat/>
    <w:uiPriority w:val="0"/>
    <w:rPr>
      <w:rFonts w:eastAsia="宋体"/>
      <w:sz w:val="24"/>
    </w:rPr>
  </w:style>
  <w:style w:type="paragraph" w:customStyle="1" w:styleId="286">
    <w:name w:val="标题 3_0"/>
    <w:basedOn w:val="287"/>
    <w:next w:val="288"/>
    <w:unhideWhenUsed/>
    <w:qFormat/>
    <w:uiPriority w:val="9"/>
    <w:pPr>
      <w:keepNext/>
      <w:keepLines/>
      <w:spacing w:before="260" w:after="260" w:line="416" w:lineRule="auto"/>
      <w:outlineLvl w:val="2"/>
    </w:pPr>
    <w:rPr>
      <w:b w:val="0"/>
      <w:bCs/>
    </w:rPr>
  </w:style>
  <w:style w:type="paragraph" w:customStyle="1" w:styleId="287">
    <w:name w:val="标题 4_0"/>
    <w:basedOn w:val="288"/>
    <w:next w:val="288"/>
    <w:qFormat/>
    <w:uiPriority w:val="0"/>
    <w:pPr>
      <w:jc w:val="center"/>
      <w:outlineLvl w:val="3"/>
    </w:pPr>
    <w:rPr>
      <w:rFonts w:ascii="宋体" w:hAnsi="宋体"/>
      <w:b/>
      <w:kern w:val="0"/>
      <w:sz w:val="32"/>
      <w:szCs w:val="32"/>
    </w:rPr>
  </w:style>
  <w:style w:type="paragraph" w:customStyle="1" w:styleId="288">
    <w:name w:val="正文_0_0"/>
    <w:qFormat/>
    <w:uiPriority w:val="0"/>
    <w:pPr>
      <w:widowControl w:val="0"/>
      <w:jc w:val="both"/>
    </w:pPr>
    <w:rPr>
      <w:rFonts w:ascii="Calibri" w:hAnsi="Calibri" w:eastAsia="宋体" w:cs="Times New Roman"/>
      <w:kern w:val="2"/>
      <w:sz w:val="28"/>
      <w:szCs w:val="22"/>
      <w:lang w:val="en-US" w:eastAsia="zh-CN" w:bidi="ar-SA"/>
    </w:rPr>
  </w:style>
  <w:style w:type="paragraph" w:customStyle="1" w:styleId="289">
    <w:name w:val="纯文本_0"/>
    <w:basedOn w:val="290"/>
    <w:qFormat/>
    <w:uiPriority w:val="0"/>
    <w:rPr>
      <w:rFonts w:ascii="宋体" w:hAnsi="Courier New"/>
      <w:kern w:val="0"/>
      <w:sz w:val="20"/>
      <w:szCs w:val="21"/>
    </w:rPr>
  </w:style>
  <w:style w:type="paragraph" w:customStyle="1" w:styleId="290">
    <w:name w:val="正文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291">
    <w:name w:val="正文缩进1"/>
    <w:basedOn w:val="1"/>
    <w:qFormat/>
    <w:uiPriority w:val="0"/>
    <w:pPr>
      <w:autoSpaceDE w:val="0"/>
      <w:autoSpaceDN w:val="0"/>
      <w:adjustRightInd w:val="0"/>
      <w:ind w:firstLine="420"/>
      <w:jc w:val="left"/>
    </w:pPr>
    <w:rPr>
      <w:rFonts w:ascii="宋体" w:hAnsiTheme="minorHAnsi" w:eastAsiaTheme="minorEastAsia" w:cstheme="minorBidi"/>
      <w:sz w:val="24"/>
      <w:szCs w:val="22"/>
    </w:rPr>
  </w:style>
  <w:style w:type="paragraph" w:customStyle="1" w:styleId="292">
    <w:name w:val="索引 11"/>
    <w:basedOn w:val="1"/>
    <w:next w:val="1"/>
    <w:qFormat/>
    <w:uiPriority w:val="0"/>
    <w:pPr>
      <w:spacing w:line="360" w:lineRule="auto"/>
    </w:pPr>
    <w:rPr>
      <w:rFonts w:ascii="仿宋_GB2312" w:eastAsia="仿宋_GB2312"/>
      <w:sz w:val="24"/>
      <w:szCs w:val="20"/>
    </w:rPr>
  </w:style>
  <w:style w:type="character" w:customStyle="1" w:styleId="293">
    <w:name w:val="NormalCharacter"/>
    <w:semiHidden/>
    <w:qFormat/>
    <w:uiPriority w:val="99"/>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2.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463EB12-6BED-40D9-940F-EC780286567B}">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57</Pages>
  <Words>23749</Words>
  <Characters>24692</Characters>
  <Lines>144</Lines>
  <Paragraphs>40</Paragraphs>
  <TotalTime>14</TotalTime>
  <ScaleCrop>false</ScaleCrop>
  <LinksUpToDate>false</LinksUpToDate>
  <CharactersWithSpaces>26519</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2020-02-02T11:24:00Z</dcterms:created>
  <dc:creator>lenovo</dc:creator>
  <cp:lastModifiedBy>Crazy俊</cp:lastModifiedBy>
  <cp:lastPrinted>2022-03-17T08:09:00Z</cp:lastPrinted>
  <dcterms:modified xsi:type="dcterms:W3CDTF">2022-06-02T03:13:20Z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8D6808519FF941FF84A0D04342279D6A</vt:lpwstr>
  </property>
</Properties>
</file>