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jc w:val="center"/>
        <w:rPr>
          <w:b/>
          <w:bCs/>
          <w:sz w:val="36"/>
          <w:szCs w:val="36"/>
        </w:rPr>
      </w:pPr>
      <w:r>
        <w:rPr>
          <w:rFonts w:hint="eastAsia"/>
          <w:b/>
          <w:bCs/>
          <w:i w:val="0"/>
          <w:iCs w:val="0"/>
          <w:caps w:val="0"/>
          <w:color w:val="333333"/>
          <w:spacing w:val="0"/>
          <w:sz w:val="36"/>
          <w:szCs w:val="36"/>
        </w:rPr>
        <w:t>阿图什市三镇四乡88个行政村“十四五”编制乡村规划项目</w:t>
      </w:r>
      <w:r>
        <w:rPr>
          <w:b/>
          <w:bCs/>
          <w:i w:val="0"/>
          <w:iCs w:val="0"/>
          <w:caps w:val="0"/>
          <w:color w:val="333333"/>
          <w:spacing w:val="0"/>
          <w:sz w:val="36"/>
          <w:szCs w:val="36"/>
        </w:rPr>
        <w:t>的中标(成交)结果公告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15" w:lineRule="atLeast"/>
        <w:ind w:left="0" w:right="0"/>
        <w:rPr>
          <w:sz w:val="24"/>
          <w:szCs w:val="24"/>
        </w:rPr>
      </w:pPr>
      <w:r>
        <w:rPr>
          <w:rStyle w:val="6"/>
          <w:rFonts w:ascii="黑体" w:hAnsi="宋体" w:eastAsia="黑体" w:cs="黑体"/>
          <w:i w:val="0"/>
          <w:iCs w:val="0"/>
          <w:caps w:val="0"/>
          <w:color w:val="000000"/>
          <w:spacing w:val="0"/>
          <w:sz w:val="27"/>
          <w:szCs w:val="27"/>
        </w:rPr>
        <w:t>一、项目编号：</w:t>
      </w:r>
      <w:r>
        <w:rPr>
          <w:rStyle w:val="6"/>
          <w:rFonts w:hint="eastAsia" w:ascii="黑体" w:hAnsi="宋体" w:eastAsia="黑体" w:cs="黑体"/>
          <w:i w:val="0"/>
          <w:iCs w:val="0"/>
          <w:caps w:val="0"/>
          <w:color w:val="000000"/>
          <w:spacing w:val="0"/>
          <w:sz w:val="27"/>
          <w:szCs w:val="27"/>
        </w:rPr>
        <w:t>ATSSJYZX-2022034</w:t>
      </w:r>
      <w:r>
        <w:rPr>
          <w:rFonts w:ascii="sans-serif" w:hAnsi="sans-serif" w:eastAsia="sans-serif" w:cs="sans-serif"/>
          <w:i w:val="0"/>
          <w:iCs w:val="0"/>
          <w:caps w:val="0"/>
          <w:color w:val="000000"/>
          <w:spacing w:val="0"/>
          <w:sz w:val="24"/>
          <w:szCs w:val="24"/>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15" w:lineRule="atLeast"/>
        <w:ind w:left="0" w:right="0"/>
        <w:rPr>
          <w:rStyle w:val="6"/>
          <w:rFonts w:hint="default" w:ascii="黑体" w:hAnsi="宋体" w:eastAsia="黑体" w:cs="黑体"/>
          <w:i w:val="0"/>
          <w:iCs w:val="0"/>
          <w:caps w:val="0"/>
          <w:color w:val="000000"/>
          <w:spacing w:val="0"/>
          <w:sz w:val="27"/>
          <w:szCs w:val="27"/>
        </w:rPr>
      </w:pPr>
      <w:r>
        <w:rPr>
          <w:rStyle w:val="6"/>
          <w:rFonts w:hint="default" w:ascii="黑体" w:hAnsi="宋体" w:eastAsia="黑体" w:cs="黑体"/>
          <w:i w:val="0"/>
          <w:iCs w:val="0"/>
          <w:caps w:val="0"/>
          <w:color w:val="000000"/>
          <w:spacing w:val="0"/>
          <w:sz w:val="27"/>
          <w:szCs w:val="27"/>
        </w:rPr>
        <w:t>二、项目名称：阿图什市三镇四乡88个行政村“十四五”编制乡村规划项目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226" w:afterAutospacing="0" w:line="315" w:lineRule="atLeast"/>
        <w:ind w:left="0" w:right="0"/>
        <w:rPr>
          <w:sz w:val="24"/>
          <w:szCs w:val="24"/>
        </w:rPr>
      </w:pPr>
      <w:r>
        <w:rPr>
          <w:rStyle w:val="6"/>
          <w:rFonts w:hint="default" w:ascii="黑体" w:hAnsi="宋体" w:eastAsia="黑体" w:cs="黑体"/>
          <w:i w:val="0"/>
          <w:iCs w:val="0"/>
          <w:caps w:val="0"/>
          <w:color w:val="000000"/>
          <w:spacing w:val="0"/>
          <w:sz w:val="27"/>
          <w:szCs w:val="27"/>
        </w:rPr>
        <w:t>三、中标（成交）信息</w:t>
      </w:r>
      <w:r>
        <w:rPr>
          <w:rFonts w:hint="default" w:ascii="sans-serif" w:hAnsi="sans-serif" w:eastAsia="sans-serif" w:cs="sans-serif"/>
          <w:i w:val="0"/>
          <w:iCs w:val="0"/>
          <w:caps w:val="0"/>
          <w:color w:val="000000"/>
          <w:spacing w:val="0"/>
          <w:sz w:val="24"/>
          <w:szCs w:val="24"/>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240" w:lineRule="auto"/>
        <w:ind w:left="0" w:right="0"/>
        <w:rPr>
          <w:sz w:val="24"/>
          <w:szCs w:val="24"/>
        </w:rPr>
      </w:pPr>
      <w:r>
        <w:rPr>
          <w:rFonts w:ascii="仿宋" w:hAnsi="仿宋" w:eastAsia="仿宋" w:cs="仿宋"/>
          <w:i w:val="0"/>
          <w:iCs w:val="0"/>
          <w:caps w:val="0"/>
          <w:color w:val="000000"/>
          <w:spacing w:val="0"/>
          <w:sz w:val="27"/>
          <w:szCs w:val="27"/>
        </w:rPr>
        <w:t>   1.中标结果：</w:t>
      </w:r>
      <w:r>
        <w:rPr>
          <w:rFonts w:hint="eastAsia" w:ascii="仿宋" w:hAnsi="仿宋" w:eastAsia="仿宋" w:cs="仿宋"/>
          <w:i w:val="0"/>
          <w:iCs w:val="0"/>
          <w:caps w:val="0"/>
          <w:color w:val="000000"/>
          <w:spacing w:val="0"/>
          <w:sz w:val="24"/>
          <w:szCs w:val="24"/>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240" w:lineRule="auto"/>
        <w:ind w:left="0" w:right="0"/>
        <w:rPr>
          <w:sz w:val="24"/>
          <w:szCs w:val="24"/>
        </w:rPr>
      </w:pPr>
      <w:r>
        <w:rPr>
          <w:rFonts w:hint="eastAsia" w:ascii="仿宋" w:hAnsi="仿宋" w:eastAsia="仿宋" w:cs="仿宋"/>
          <w:i w:val="0"/>
          <w:iCs w:val="0"/>
          <w:caps w:val="0"/>
          <w:color w:val="000000"/>
          <w:spacing w:val="0"/>
          <w:sz w:val="27"/>
          <w:szCs w:val="27"/>
        </w:rPr>
        <w:t>         </w:t>
      </w:r>
    </w:p>
    <w:tbl>
      <w:tblPr>
        <w:tblStyle w:val="4"/>
        <w:tblW w:w="93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35"/>
        <w:gridCol w:w="1155"/>
        <w:gridCol w:w="1695"/>
        <w:gridCol w:w="460"/>
        <w:gridCol w:w="450"/>
        <w:gridCol w:w="1610"/>
        <w:gridCol w:w="1195"/>
        <w:gridCol w:w="1365"/>
        <w:gridCol w:w="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4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序号</w:t>
            </w:r>
          </w:p>
        </w:tc>
        <w:tc>
          <w:tcPr>
            <w:tcW w:w="11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标项名称</w:t>
            </w:r>
          </w:p>
        </w:tc>
        <w:tc>
          <w:tcPr>
            <w:tcW w:w="169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规格型号</w:t>
            </w:r>
          </w:p>
        </w:tc>
        <w:tc>
          <w:tcPr>
            <w:tcW w:w="46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数量</w:t>
            </w:r>
          </w:p>
        </w:tc>
        <w:tc>
          <w:tcPr>
            <w:tcW w:w="45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单位</w:t>
            </w:r>
          </w:p>
        </w:tc>
        <w:tc>
          <w:tcPr>
            <w:tcW w:w="161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总价(元)</w:t>
            </w:r>
          </w:p>
        </w:tc>
        <w:tc>
          <w:tcPr>
            <w:tcW w:w="119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中标供应商名称</w:t>
            </w:r>
          </w:p>
        </w:tc>
        <w:tc>
          <w:tcPr>
            <w:tcW w:w="136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中标供应商地址</w:t>
            </w:r>
          </w:p>
        </w:tc>
        <w:tc>
          <w:tcPr>
            <w:tcW w:w="98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中标供应商统一社会信用代码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4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1</w:t>
            </w:r>
          </w:p>
        </w:tc>
        <w:tc>
          <w:tcPr>
            <w:tcW w:w="11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sz w:val="24"/>
                <w:szCs w:val="24"/>
              </w:rPr>
              <w:t>阿图什市三镇四乡88个行政村“十四五”编制乡村规划项目第一标段</w:t>
            </w:r>
          </w:p>
        </w:tc>
        <w:tc>
          <w:tcPr>
            <w:tcW w:w="169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hint="eastAsia"/>
              </w:rPr>
              <w:t>对阿图什市松他克乡镇16个村 、阿扎克镇15个村,包括2个乡镇,合计34个乡村进行乡村规划。（具体内容详见招标文件） </w:t>
            </w:r>
          </w:p>
        </w:tc>
        <w:tc>
          <w:tcPr>
            <w:tcW w:w="46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1</w:t>
            </w:r>
          </w:p>
        </w:tc>
        <w:tc>
          <w:tcPr>
            <w:tcW w:w="45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批</w:t>
            </w:r>
          </w:p>
        </w:tc>
        <w:tc>
          <w:tcPr>
            <w:tcW w:w="161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z w:val="24"/>
                <w:szCs w:val="24"/>
                <w:lang w:val="en-US" w:eastAsia="zh-CN"/>
              </w:rPr>
              <w:t>报价：</w:t>
            </w:r>
            <w:r>
              <w:rPr>
                <w:rFonts w:ascii="宋体" w:hAnsi="宋体" w:eastAsia="宋体" w:cs="宋体"/>
                <w:sz w:val="24"/>
                <w:szCs w:val="24"/>
              </w:rPr>
              <w:t>7060000元</w:t>
            </w:r>
          </w:p>
        </w:tc>
        <w:tc>
          <w:tcPr>
            <w:tcW w:w="119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sz w:val="24"/>
                <w:szCs w:val="24"/>
              </w:rPr>
              <w:t>中北工程设计咨询有限公司</w:t>
            </w:r>
          </w:p>
        </w:tc>
        <w:tc>
          <w:tcPr>
            <w:tcW w:w="136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hint="eastAsia"/>
              </w:rPr>
              <w:t>陕西省西安市高新区太白南路39号金石柏朗大厦902室</w:t>
            </w:r>
          </w:p>
        </w:tc>
        <w:tc>
          <w:tcPr>
            <w:tcW w:w="98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hint="eastAsia"/>
              </w:rPr>
              <w:t>91610000661186666D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4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2</w:t>
            </w:r>
          </w:p>
        </w:tc>
        <w:tc>
          <w:tcPr>
            <w:tcW w:w="11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sz w:val="24"/>
                <w:szCs w:val="24"/>
              </w:rPr>
              <w:t>阿图什市三镇四乡88个行政村“十四五”编制乡村规划项目第</w:t>
            </w:r>
            <w:r>
              <w:rPr>
                <w:rFonts w:hint="eastAsia" w:ascii="宋体" w:hAnsi="宋体" w:eastAsia="宋体" w:cs="宋体"/>
                <w:sz w:val="24"/>
                <w:szCs w:val="24"/>
                <w:lang w:val="en-US" w:eastAsia="zh-CN"/>
              </w:rPr>
              <w:t>二</w:t>
            </w:r>
            <w:r>
              <w:rPr>
                <w:rFonts w:ascii="宋体" w:hAnsi="宋体" w:eastAsia="宋体" w:cs="宋体"/>
                <w:sz w:val="24"/>
                <w:szCs w:val="24"/>
              </w:rPr>
              <w:t>标段</w:t>
            </w:r>
          </w:p>
        </w:tc>
        <w:tc>
          <w:tcPr>
            <w:tcW w:w="169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hint="eastAsia"/>
              </w:rPr>
              <w:t>对阿图什市上阿图什镇20个村、阿湖乡9个村,包括2个乡镇, 合计31个乡村进行乡村规划。（具体内容详见招标文件）</w:t>
            </w:r>
          </w:p>
        </w:tc>
        <w:tc>
          <w:tcPr>
            <w:tcW w:w="46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1</w:t>
            </w:r>
          </w:p>
        </w:tc>
        <w:tc>
          <w:tcPr>
            <w:tcW w:w="45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批</w:t>
            </w:r>
          </w:p>
        </w:tc>
        <w:tc>
          <w:tcPr>
            <w:tcW w:w="161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报价</w:t>
            </w:r>
            <w:r>
              <w:rPr>
                <w:rFonts w:hint="eastAsia" w:ascii="宋体" w:hAnsi="宋体" w:eastAsia="宋体" w:cs="宋体"/>
                <w:kern w:val="0"/>
                <w:sz w:val="24"/>
                <w:szCs w:val="24"/>
                <w:lang w:val="en-US" w:eastAsia="zh-CN" w:bidi="ar"/>
              </w:rPr>
              <w:t>：</w:t>
            </w:r>
            <w:r>
              <w:rPr>
                <w:rFonts w:ascii="宋体" w:hAnsi="宋体" w:eastAsia="宋体" w:cs="宋体"/>
                <w:sz w:val="24"/>
                <w:szCs w:val="24"/>
              </w:rPr>
              <w:t>6567800元</w:t>
            </w:r>
          </w:p>
        </w:tc>
        <w:tc>
          <w:tcPr>
            <w:tcW w:w="119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sz w:val="24"/>
                <w:szCs w:val="24"/>
              </w:rPr>
              <w:t>新疆华润兴业测绘工程有限公司</w:t>
            </w:r>
          </w:p>
        </w:tc>
        <w:tc>
          <w:tcPr>
            <w:tcW w:w="136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rPr>
                <w:rFonts w:hint="default" w:eastAsiaTheme="minorEastAsia"/>
                <w:lang w:val="en-US" w:eastAsia="zh-CN"/>
              </w:rPr>
            </w:pPr>
            <w:r>
              <w:rPr>
                <w:rFonts w:hint="eastAsia"/>
                <w:lang w:val="en-US" w:eastAsia="zh-CN"/>
              </w:rPr>
              <w:t>新疆乌鲁木齐市沙依巴克区西环中路57号慕峰大厦305、306、307、308室</w:t>
            </w:r>
          </w:p>
        </w:tc>
        <w:tc>
          <w:tcPr>
            <w:tcW w:w="98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hint="eastAsia"/>
              </w:rPr>
              <w:t>91650103676317905D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w:t>
            </w:r>
          </w:p>
        </w:tc>
        <w:tc>
          <w:tcPr>
            <w:tcW w:w="11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rPr>
                <w:rFonts w:ascii="宋体" w:hAnsi="宋体" w:eastAsia="宋体" w:cs="宋体"/>
                <w:kern w:val="0"/>
                <w:sz w:val="24"/>
                <w:szCs w:val="24"/>
                <w:lang w:val="en-US" w:eastAsia="zh-CN" w:bidi="ar"/>
              </w:rPr>
            </w:pPr>
            <w:r>
              <w:rPr>
                <w:rFonts w:ascii="宋体" w:hAnsi="宋体" w:eastAsia="宋体" w:cs="宋体"/>
                <w:sz w:val="24"/>
                <w:szCs w:val="24"/>
              </w:rPr>
              <w:t>阿图什市三镇四乡88个行政村“十四五”编制乡村规划项目第</w:t>
            </w:r>
            <w:r>
              <w:rPr>
                <w:rFonts w:hint="eastAsia" w:ascii="宋体" w:hAnsi="宋体" w:eastAsia="宋体" w:cs="宋体"/>
                <w:sz w:val="24"/>
                <w:szCs w:val="24"/>
                <w:lang w:val="en-US" w:eastAsia="zh-CN"/>
              </w:rPr>
              <w:t>三</w:t>
            </w:r>
            <w:r>
              <w:rPr>
                <w:rFonts w:ascii="宋体" w:hAnsi="宋体" w:eastAsia="宋体" w:cs="宋体"/>
                <w:sz w:val="24"/>
                <w:szCs w:val="24"/>
              </w:rPr>
              <w:t>标段</w:t>
            </w:r>
          </w:p>
        </w:tc>
        <w:tc>
          <w:tcPr>
            <w:tcW w:w="169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对阿图什市格达良乡9个村、哈拉峻乡 12个村、吐古买提乡7个村,包括3个乡镇,合计31个乡村）进行乡村规划。（具体内容详见招标文件）</w:t>
            </w:r>
          </w:p>
        </w:tc>
        <w:tc>
          <w:tcPr>
            <w:tcW w:w="46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w:t>
            </w:r>
          </w:p>
        </w:tc>
        <w:tc>
          <w:tcPr>
            <w:tcW w:w="45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批</w:t>
            </w:r>
          </w:p>
        </w:tc>
        <w:tc>
          <w:tcPr>
            <w:tcW w:w="161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报价：</w:t>
            </w:r>
            <w:r>
              <w:rPr>
                <w:rFonts w:ascii="宋体" w:hAnsi="宋体" w:eastAsia="宋体" w:cs="宋体"/>
                <w:sz w:val="24"/>
                <w:szCs w:val="24"/>
              </w:rPr>
              <w:t>6975800元</w:t>
            </w:r>
          </w:p>
        </w:tc>
        <w:tc>
          <w:tcPr>
            <w:tcW w:w="119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rPr>
                <w:rFonts w:ascii="宋体" w:hAnsi="宋体" w:eastAsia="宋体" w:cs="宋体"/>
                <w:kern w:val="0"/>
                <w:sz w:val="24"/>
                <w:szCs w:val="24"/>
                <w:lang w:val="en-US" w:eastAsia="zh-CN" w:bidi="ar"/>
              </w:rPr>
            </w:pPr>
            <w:r>
              <w:rPr>
                <w:rFonts w:ascii="宋体" w:hAnsi="宋体" w:eastAsia="宋体" w:cs="宋体"/>
                <w:sz w:val="24"/>
                <w:szCs w:val="24"/>
              </w:rPr>
              <w:t>新疆吉农土地勘测规划设计院有限公司</w:t>
            </w:r>
          </w:p>
        </w:tc>
        <w:tc>
          <w:tcPr>
            <w:tcW w:w="136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新疆乌鲁木齐市天山区中山路433号旺德福大酒店七层</w:t>
            </w:r>
          </w:p>
        </w:tc>
        <w:tc>
          <w:tcPr>
            <w:tcW w:w="98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916501025762233979</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kern w:val="0"/>
          <w:sz w:val="27"/>
          <w:szCs w:val="27"/>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240" w:lineRule="auto"/>
        <w:ind w:left="0" w:right="0"/>
        <w:rPr>
          <w:sz w:val="24"/>
          <w:szCs w:val="24"/>
        </w:rPr>
      </w:pPr>
      <w:r>
        <w:rPr>
          <w:rFonts w:hint="eastAsia" w:ascii="仿宋" w:hAnsi="仿宋" w:eastAsia="仿宋" w:cs="仿宋"/>
          <w:i w:val="0"/>
          <w:iCs w:val="0"/>
          <w:caps w:val="0"/>
          <w:color w:val="000000"/>
          <w:spacing w:val="0"/>
          <w:sz w:val="27"/>
          <w:szCs w:val="27"/>
        </w:rPr>
        <w:t>   2.废标结果:</w:t>
      </w:r>
      <w:r>
        <w:rPr>
          <w:rFonts w:hint="eastAsia" w:ascii="仿宋" w:hAnsi="仿宋" w:eastAsia="仿宋" w:cs="仿宋"/>
          <w:i w:val="0"/>
          <w:iCs w:val="0"/>
          <w:caps w:val="0"/>
          <w:color w:val="000000"/>
          <w:spacing w:val="0"/>
          <w:sz w:val="24"/>
          <w:szCs w:val="24"/>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rPr>
          <w:sz w:val="24"/>
          <w:szCs w:val="24"/>
        </w:rPr>
      </w:pPr>
      <w:r>
        <w:rPr>
          <w:rFonts w:hint="eastAsia" w:ascii="仿宋" w:hAnsi="仿宋" w:eastAsia="仿宋" w:cs="仿宋"/>
          <w:i w:val="0"/>
          <w:iCs w:val="0"/>
          <w:caps w:val="0"/>
          <w:color w:val="000000"/>
          <w:spacing w:val="0"/>
          <w:sz w:val="24"/>
          <w:szCs w:val="24"/>
        </w:rPr>
        <w:t>       </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51"/>
        <w:gridCol w:w="2151"/>
        <w:gridCol w:w="2152"/>
        <w:gridCol w:w="21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序号</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标项名称</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废标理由</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w:t>
            </w:r>
          </w:p>
        </w:tc>
      </w:tr>
    </w:tbl>
    <w:p>
      <w:pPr>
        <w:keepNext w:val="0"/>
        <w:keepLines w:val="0"/>
        <w:widowControl/>
        <w:suppressLineNumbers w:val="0"/>
        <w:spacing w:before="0" w:beforeAutospacing="0" w:after="0" w:afterAutospacing="0"/>
        <w:ind w:left="0" w:right="0"/>
        <w:jc w:val="left"/>
      </w:pPr>
      <w:r>
        <w:rPr>
          <w:rFonts w:hint="eastAsia" w:ascii="仿宋" w:hAnsi="仿宋" w:eastAsia="仿宋" w:cs="仿宋"/>
          <w:i w:val="0"/>
          <w:iCs w:val="0"/>
          <w:caps w:val="0"/>
          <w:color w:val="000000"/>
          <w:spacing w:val="0"/>
          <w:kern w:val="0"/>
          <w:sz w:val="27"/>
          <w:szCs w:val="27"/>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450" w:lineRule="atLeast"/>
        <w:ind w:left="0" w:right="0"/>
        <w:jc w:val="both"/>
        <w:rPr>
          <w:rFonts w:hint="default" w:ascii="黑体" w:hAnsi="宋体" w:eastAsia="黑体" w:cs="黑体"/>
          <w:sz w:val="27"/>
          <w:szCs w:val="27"/>
        </w:rPr>
      </w:pPr>
      <w:r>
        <w:rPr>
          <w:rStyle w:val="6"/>
          <w:rFonts w:hint="default" w:ascii="黑体" w:hAnsi="宋体" w:eastAsia="黑体" w:cs="黑体"/>
          <w:i w:val="0"/>
          <w:iCs w:val="0"/>
          <w:caps w:val="0"/>
          <w:color w:val="000000"/>
          <w:spacing w:val="0"/>
          <w:sz w:val="27"/>
          <w:szCs w:val="27"/>
        </w:rPr>
        <w:t>四、主要标的信息</w:t>
      </w:r>
      <w:r>
        <w:rPr>
          <w:rFonts w:hint="default" w:ascii="黑体" w:hAnsi="宋体" w:eastAsia="黑体" w:cs="黑体"/>
          <w:i w:val="0"/>
          <w:iCs w:val="0"/>
          <w:caps w:val="0"/>
          <w:color w:val="000000"/>
          <w:spacing w:val="0"/>
          <w:sz w:val="27"/>
          <w:szCs w:val="27"/>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240" w:lineRule="auto"/>
        <w:ind w:left="0" w:right="0"/>
        <w:rPr>
          <w:sz w:val="24"/>
          <w:szCs w:val="24"/>
        </w:rPr>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lang w:val="en-US" w:eastAsia="zh-CN"/>
        </w:rPr>
        <w:t>服务</w:t>
      </w:r>
      <w:r>
        <w:rPr>
          <w:rFonts w:hint="eastAsia" w:ascii="仿宋" w:hAnsi="仿宋" w:eastAsia="仿宋" w:cs="仿宋"/>
          <w:i w:val="0"/>
          <w:iCs w:val="0"/>
          <w:caps w:val="0"/>
          <w:color w:val="000000"/>
          <w:spacing w:val="0"/>
          <w:sz w:val="27"/>
          <w:szCs w:val="27"/>
        </w:rPr>
        <w:t>类主要标的信息：</w:t>
      </w:r>
      <w:r>
        <w:rPr>
          <w:rFonts w:hint="eastAsia" w:ascii="仿宋" w:hAnsi="仿宋" w:eastAsia="仿宋" w:cs="仿宋"/>
          <w:i w:val="0"/>
          <w:iCs w:val="0"/>
          <w:caps w:val="0"/>
          <w:color w:val="000000"/>
          <w:spacing w:val="0"/>
          <w:sz w:val="24"/>
          <w:szCs w:val="24"/>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rPr>
          <w:sz w:val="24"/>
          <w:szCs w:val="24"/>
        </w:rPr>
      </w:pPr>
      <w:r>
        <w:rPr>
          <w:rFonts w:hint="eastAsia" w:ascii="仿宋" w:hAnsi="仿宋" w:eastAsia="仿宋" w:cs="仿宋"/>
          <w:i w:val="0"/>
          <w:iCs w:val="0"/>
          <w:caps w:val="0"/>
          <w:color w:val="000000"/>
          <w:spacing w:val="0"/>
          <w:sz w:val="24"/>
          <w:szCs w:val="24"/>
        </w:rPr>
        <w:t>          </w:t>
      </w:r>
    </w:p>
    <w:tbl>
      <w:tblPr>
        <w:tblStyle w:val="4"/>
        <w:tblW w:w="8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49"/>
        <w:gridCol w:w="2162"/>
        <w:gridCol w:w="2126"/>
        <w:gridCol w:w="1573"/>
        <w:gridCol w:w="870"/>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49"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序号</w:t>
            </w:r>
          </w:p>
        </w:tc>
        <w:tc>
          <w:tcPr>
            <w:tcW w:w="216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标项名称</w:t>
            </w:r>
          </w:p>
        </w:tc>
        <w:tc>
          <w:tcPr>
            <w:tcW w:w="212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hint="eastAsia" w:ascii="宋体" w:hAnsi="宋体" w:eastAsia="宋体" w:cs="宋体"/>
                <w:kern w:val="0"/>
                <w:sz w:val="24"/>
                <w:szCs w:val="24"/>
                <w:lang w:val="en-US" w:eastAsia="zh-CN" w:bidi="ar"/>
              </w:rPr>
              <w:t>服务范围</w:t>
            </w:r>
          </w:p>
        </w:tc>
        <w:tc>
          <w:tcPr>
            <w:tcW w:w="1573"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hint="eastAsia"/>
              </w:rPr>
              <w:t>服务要求</w:t>
            </w:r>
          </w:p>
        </w:tc>
        <w:tc>
          <w:tcPr>
            <w:tcW w:w="87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hint="eastAsia"/>
              </w:rPr>
              <w:t>服务时间</w:t>
            </w:r>
          </w:p>
        </w:tc>
        <w:tc>
          <w:tcPr>
            <w:tcW w:w="132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hint="eastAsia"/>
              </w:rPr>
              <w:t>服务标准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49"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1</w:t>
            </w:r>
          </w:p>
        </w:tc>
        <w:tc>
          <w:tcPr>
            <w:tcW w:w="216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leftChars="0" w:right="0" w:rightChars="0"/>
              <w:jc w:val="center"/>
            </w:pPr>
            <w:r>
              <w:rPr>
                <w:rFonts w:ascii="宋体" w:hAnsi="宋体" w:eastAsia="宋体" w:cs="宋体"/>
                <w:sz w:val="24"/>
                <w:szCs w:val="24"/>
              </w:rPr>
              <w:t>阿图什市三镇四乡88个行政村“十四五”编制乡村规划项目第一标段</w:t>
            </w:r>
          </w:p>
        </w:tc>
        <w:tc>
          <w:tcPr>
            <w:tcW w:w="212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hint="eastAsia"/>
              </w:rPr>
              <w:t>本次乡镇国土空间总体规划编制范围为标段涉及的乡镇行政辖区范围内的全部国土空间，村庄规划编制范围为本项目标段涉及的乡镇下辖的行政村范围内的全部国土空间。</w:t>
            </w:r>
          </w:p>
        </w:tc>
        <w:tc>
          <w:tcPr>
            <w:tcW w:w="1573"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hint="eastAsia"/>
              </w:rPr>
              <w:t>本次乡镇国土空间总体规划编制范围为标段涉及的乡镇行政辖区范围内的全部国土空间，村庄规划编制范围为本项目标段涉及的乡镇下辖的行政村范围内的全部国土空间。</w:t>
            </w:r>
          </w:p>
        </w:tc>
        <w:tc>
          <w:tcPr>
            <w:tcW w:w="87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hint="eastAsia"/>
              </w:rPr>
              <w:t>具体以甲乙双方签订采购合同为准。</w:t>
            </w:r>
          </w:p>
        </w:tc>
        <w:tc>
          <w:tcPr>
            <w:tcW w:w="132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hint="eastAsia"/>
              </w:rPr>
              <w:t>具体内容详见招标文件。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649"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2</w:t>
            </w:r>
          </w:p>
        </w:tc>
        <w:tc>
          <w:tcPr>
            <w:tcW w:w="216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leftChars="0" w:right="0" w:rightChars="0"/>
              <w:jc w:val="center"/>
            </w:pPr>
            <w:r>
              <w:rPr>
                <w:rFonts w:ascii="宋体" w:hAnsi="宋体" w:eastAsia="宋体" w:cs="宋体"/>
                <w:sz w:val="24"/>
                <w:szCs w:val="24"/>
              </w:rPr>
              <w:t>阿图什市三镇四乡88个行政村“十四五”编制乡村规划项目第</w:t>
            </w:r>
            <w:r>
              <w:rPr>
                <w:rFonts w:hint="eastAsia" w:ascii="宋体" w:hAnsi="宋体" w:eastAsia="宋体" w:cs="宋体"/>
                <w:sz w:val="24"/>
                <w:szCs w:val="24"/>
                <w:lang w:val="en-US" w:eastAsia="zh-CN"/>
              </w:rPr>
              <w:t>二</w:t>
            </w:r>
            <w:r>
              <w:rPr>
                <w:rFonts w:ascii="宋体" w:hAnsi="宋体" w:eastAsia="宋体" w:cs="宋体"/>
                <w:sz w:val="24"/>
                <w:szCs w:val="24"/>
              </w:rPr>
              <w:t>标段</w:t>
            </w:r>
          </w:p>
        </w:tc>
        <w:tc>
          <w:tcPr>
            <w:tcW w:w="212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hint="eastAsia"/>
              </w:rPr>
              <w:t>本次乡镇国土空间总体规划编制范围为标段涉及的乡镇行政辖区范围内的全部国土空间，村庄规划编制范围为本项目标段涉及的乡镇下辖的行政村范围内的全部国土空间。</w:t>
            </w:r>
          </w:p>
        </w:tc>
        <w:tc>
          <w:tcPr>
            <w:tcW w:w="1573"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hint="eastAsia"/>
              </w:rPr>
              <w:t>本次乡镇国土空间总体规划编制范围为标段涉及的乡镇行政辖区范围内的全部国土空间，村庄规划编制范围为本项目标段涉及的乡镇下辖的行政村范围内的全部国土空间。</w:t>
            </w:r>
          </w:p>
        </w:tc>
        <w:tc>
          <w:tcPr>
            <w:tcW w:w="87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hint="eastAsia"/>
              </w:rPr>
              <w:t>具体以甲乙双方签订采购合同为准。</w:t>
            </w:r>
          </w:p>
        </w:tc>
        <w:tc>
          <w:tcPr>
            <w:tcW w:w="132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hint="eastAsia"/>
              </w:rPr>
              <w:t>具体内容详见招标文件。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49"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ascii="宋体" w:hAnsi="宋体" w:eastAsia="宋体" w:cs="宋体"/>
                <w:kern w:val="0"/>
                <w:sz w:val="24"/>
                <w:szCs w:val="24"/>
                <w:lang w:val="en-US" w:eastAsia="zh-CN" w:bidi="ar"/>
              </w:rPr>
              <w:t>3</w:t>
            </w:r>
          </w:p>
        </w:tc>
        <w:tc>
          <w:tcPr>
            <w:tcW w:w="216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leftChars="0" w:right="0" w:rightChars="0"/>
              <w:jc w:val="center"/>
            </w:pPr>
            <w:r>
              <w:rPr>
                <w:rFonts w:ascii="宋体" w:hAnsi="宋体" w:eastAsia="宋体" w:cs="宋体"/>
                <w:sz w:val="24"/>
                <w:szCs w:val="24"/>
              </w:rPr>
              <w:t>阿图什市三镇四乡88个行政村“十四五”编制乡村规划项目第</w:t>
            </w:r>
            <w:r>
              <w:rPr>
                <w:rFonts w:hint="eastAsia" w:ascii="宋体" w:hAnsi="宋体" w:eastAsia="宋体" w:cs="宋体"/>
                <w:sz w:val="24"/>
                <w:szCs w:val="24"/>
                <w:lang w:val="en-US" w:eastAsia="zh-CN"/>
              </w:rPr>
              <w:t>三</w:t>
            </w:r>
            <w:r>
              <w:rPr>
                <w:rFonts w:ascii="宋体" w:hAnsi="宋体" w:eastAsia="宋体" w:cs="宋体"/>
                <w:sz w:val="24"/>
                <w:szCs w:val="24"/>
              </w:rPr>
              <w:t>标段</w:t>
            </w:r>
          </w:p>
        </w:tc>
        <w:tc>
          <w:tcPr>
            <w:tcW w:w="212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hint="eastAsia"/>
              </w:rPr>
              <w:t>本次乡镇国土空间总体规划编制范围为标段涉及的乡镇行政辖区范围内的全部国土空间，村庄规划编制范围为本项目标段涉及的乡镇下辖的行政村范围内的全部国土空间。</w:t>
            </w:r>
          </w:p>
        </w:tc>
        <w:tc>
          <w:tcPr>
            <w:tcW w:w="1573"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hint="eastAsia"/>
              </w:rPr>
              <w:t>本次乡镇国土空间总体规划编制范围为标段涉及的乡镇行政辖区范围内的全部国土空间，村庄规划编制范围为本项目标段涉及的乡镇下辖的行政村范围内的全部国土空间。</w:t>
            </w:r>
          </w:p>
        </w:tc>
        <w:tc>
          <w:tcPr>
            <w:tcW w:w="87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hint="eastAsia"/>
              </w:rPr>
              <w:t>具体以甲乙双方签订采购合同为准。</w:t>
            </w:r>
          </w:p>
        </w:tc>
        <w:tc>
          <w:tcPr>
            <w:tcW w:w="132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center"/>
            </w:pPr>
            <w:r>
              <w:rPr>
                <w:rFonts w:hint="eastAsia"/>
              </w:rPr>
              <w:t>具体内容详见招标文件。</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kern w:val="0"/>
          <w:sz w:val="27"/>
          <w:szCs w:val="27"/>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450" w:lineRule="atLeast"/>
        <w:ind w:left="0" w:right="0"/>
        <w:jc w:val="both"/>
        <w:rPr>
          <w:rFonts w:hint="default" w:ascii="黑体" w:hAnsi="宋体" w:eastAsia="黑体" w:cs="黑体"/>
          <w:sz w:val="27"/>
          <w:szCs w:val="27"/>
        </w:rPr>
      </w:pPr>
      <w:r>
        <w:rPr>
          <w:rStyle w:val="6"/>
          <w:rFonts w:hint="default" w:ascii="黑体" w:hAnsi="宋体" w:eastAsia="黑体" w:cs="黑体"/>
          <w:i w:val="0"/>
          <w:iCs w:val="0"/>
          <w:caps w:val="0"/>
          <w:color w:val="000000"/>
          <w:spacing w:val="0"/>
          <w:sz w:val="27"/>
          <w:szCs w:val="27"/>
        </w:rPr>
        <w:t>五、评审专家名单：</w:t>
      </w:r>
      <w:r>
        <w:rPr>
          <w:rFonts w:hint="default" w:ascii="黑体" w:hAnsi="宋体" w:eastAsia="黑体" w:cs="黑体"/>
          <w:i w:val="0"/>
          <w:iCs w:val="0"/>
          <w:caps w:val="0"/>
          <w:color w:val="000000"/>
          <w:spacing w:val="0"/>
          <w:sz w:val="27"/>
          <w:szCs w:val="27"/>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10" w:lineRule="atLeast"/>
        <w:ind w:left="0" w:right="0"/>
        <w:rPr>
          <w:sz w:val="24"/>
          <w:szCs w:val="24"/>
        </w:rPr>
      </w:pPr>
      <w:r>
        <w:rPr>
          <w:rFonts w:hint="eastAsia" w:ascii="仿宋" w:hAnsi="仿宋" w:eastAsia="仿宋" w:cs="仿宋"/>
          <w:i w:val="0"/>
          <w:iCs w:val="0"/>
          <w:caps w:val="0"/>
          <w:color w:val="000000"/>
          <w:spacing w:val="0"/>
          <w:sz w:val="27"/>
          <w:szCs w:val="27"/>
        </w:rPr>
        <w:t>赵晓文</w:t>
      </w:r>
      <w:r>
        <w:rPr>
          <w:rFonts w:hint="eastAsia" w:ascii="仿宋" w:hAnsi="仿宋" w:eastAsia="仿宋" w:cs="仿宋"/>
          <w:i w:val="0"/>
          <w:iCs w:val="0"/>
          <w:caps w:val="0"/>
          <w:color w:val="000000"/>
          <w:spacing w:val="0"/>
          <w:sz w:val="27"/>
          <w:szCs w:val="27"/>
          <w:lang w:eastAsia="zh-CN"/>
        </w:rPr>
        <w:t>，万凌鹏，刘跃林，李蜻蛉，刘胡琼，何剑普 ，曹</w:t>
      </w:r>
      <w:r>
        <w:rPr>
          <w:rFonts w:hint="eastAsia" w:ascii="仿宋" w:hAnsi="仿宋" w:eastAsia="仿宋" w:cs="仿宋"/>
          <w:i w:val="0"/>
          <w:iCs w:val="0"/>
          <w:caps w:val="0"/>
          <w:color w:val="000000"/>
          <w:spacing w:val="0"/>
          <w:sz w:val="27"/>
          <w:szCs w:val="27"/>
          <w:lang w:val="en-US" w:eastAsia="zh-CN"/>
        </w:rPr>
        <w:t>冬</w:t>
      </w:r>
      <w:r>
        <w:rPr>
          <w:rFonts w:hint="eastAsia" w:ascii="仿宋" w:hAnsi="仿宋" w:eastAsia="仿宋" w:cs="仿宋"/>
          <w:i w:val="0"/>
          <w:iCs w:val="0"/>
          <w:caps w:val="0"/>
          <w:color w:val="000000"/>
          <w:spacing w:val="0"/>
          <w:sz w:val="27"/>
          <w:szCs w:val="27"/>
          <w:lang w:eastAsia="zh-CN"/>
        </w:rPr>
        <w:t xml:space="preserve">林 </w:t>
      </w:r>
      <w:r>
        <w:rPr>
          <w:rFonts w:hint="eastAsia" w:ascii="仿宋" w:hAnsi="仿宋" w:eastAsia="仿宋" w:cs="仿宋"/>
          <w:i w:val="0"/>
          <w:iCs w:val="0"/>
          <w:caps w:val="0"/>
          <w:color w:val="000000"/>
          <w:spacing w:val="0"/>
          <w:sz w:val="27"/>
          <w:szCs w:val="27"/>
        </w:rPr>
        <w:t> </w:t>
      </w:r>
      <w:r>
        <w:rPr>
          <w:rFonts w:hint="default" w:ascii="sans-serif" w:hAnsi="sans-serif" w:eastAsia="sans-serif" w:cs="sans-serif"/>
          <w:i w:val="0"/>
          <w:iCs w:val="0"/>
          <w:caps w:val="0"/>
          <w:color w:val="000000"/>
          <w:spacing w:val="0"/>
          <w:sz w:val="24"/>
          <w:szCs w:val="24"/>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450" w:lineRule="atLeast"/>
        <w:ind w:left="0" w:right="0"/>
        <w:jc w:val="both"/>
        <w:rPr>
          <w:rFonts w:hint="default" w:ascii="黑体" w:hAnsi="宋体" w:eastAsia="黑体" w:cs="黑体"/>
          <w:sz w:val="27"/>
          <w:szCs w:val="27"/>
        </w:rPr>
      </w:pPr>
      <w:r>
        <w:rPr>
          <w:rStyle w:val="6"/>
          <w:rFonts w:hint="default" w:ascii="黑体" w:hAnsi="宋体" w:eastAsia="黑体" w:cs="黑体"/>
          <w:i w:val="0"/>
          <w:iCs w:val="0"/>
          <w:caps w:val="0"/>
          <w:color w:val="000000"/>
          <w:spacing w:val="0"/>
          <w:sz w:val="27"/>
          <w:szCs w:val="27"/>
        </w:rPr>
        <w:t>六、代理服务收费标准及金额：</w:t>
      </w:r>
      <w:r>
        <w:rPr>
          <w:rFonts w:hint="default" w:ascii="黑体" w:hAnsi="宋体" w:eastAsia="黑体" w:cs="黑体"/>
          <w:i w:val="0"/>
          <w:iCs w:val="0"/>
          <w:caps w:val="0"/>
          <w:color w:val="000000"/>
          <w:spacing w:val="0"/>
          <w:sz w:val="27"/>
          <w:szCs w:val="27"/>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10" w:lineRule="atLeast"/>
        <w:ind w:left="0" w:right="0"/>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   1.代理服务收费标准：本项目服务费按照差额定律累进计费方式计算，标准如下: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10" w:lineRule="atLeast"/>
        <w:ind w:left="0" w:right="0"/>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        成交金额100万元以下的部分,货物类采购费率1.50%,服务类采购费率1.50%;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10" w:lineRule="atLeast"/>
        <w:ind w:left="0" w:right="0"/>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        成交金额100万元至500万元的部分,货物类采购费率1.10%,服务类采购费率0.80%;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10" w:lineRule="atLeast"/>
        <w:ind w:left="0" w:right="0"/>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        成交金额500万元至1000万元的部分,货物类采购费率0.80%,服务类采购费率0.45%;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10" w:lineRule="atLeast"/>
        <w:ind w:left="0" w:right="0"/>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        成交金额1000万元至5000万元的部分,货物类采购费率0.50%,服务类采购费率0.25%;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10" w:lineRule="atLeast"/>
        <w:ind w:left="0" w:right="0"/>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        成交金额5000万元至10000万元的部分,货物类采购费率0.25%,服务类采购费率0.01%;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10" w:lineRule="atLeast"/>
        <w:ind w:left="0" w:right="0"/>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        成交金额10000万元至100000万元的部分,货物类采购费率0.05%,服务类采购费率0.05%;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10" w:lineRule="atLeast"/>
        <w:ind w:left="0" w:right="0"/>
        <w:rPr>
          <w:sz w:val="24"/>
          <w:szCs w:val="24"/>
        </w:rPr>
      </w:pPr>
      <w:r>
        <w:rPr>
          <w:rFonts w:hint="eastAsia" w:ascii="仿宋" w:hAnsi="仿宋" w:eastAsia="仿宋" w:cs="仿宋"/>
          <w:i w:val="0"/>
          <w:iCs w:val="0"/>
          <w:caps w:val="0"/>
          <w:color w:val="000000"/>
          <w:spacing w:val="0"/>
          <w:sz w:val="27"/>
          <w:szCs w:val="27"/>
        </w:rPr>
        <w:t>        成交金额1000000万元以上的部分,货物类采购费率0.01%,服务类采购费率0.01%;</w:t>
      </w:r>
      <w:r>
        <w:rPr>
          <w:rFonts w:hint="default" w:ascii="sans-serif" w:hAnsi="sans-serif" w:eastAsia="sans-serif" w:cs="sans-serif"/>
          <w:i w:val="0"/>
          <w:iCs w:val="0"/>
          <w:caps w:val="0"/>
          <w:color w:val="000000"/>
          <w:spacing w:val="0"/>
          <w:sz w:val="24"/>
          <w:szCs w:val="24"/>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10" w:lineRule="atLeast"/>
        <w:ind w:left="0" w:right="0"/>
        <w:rPr>
          <w:sz w:val="24"/>
          <w:szCs w:val="24"/>
        </w:rPr>
      </w:pPr>
      <w:r>
        <w:rPr>
          <w:rFonts w:hint="eastAsia" w:ascii="仿宋" w:hAnsi="仿宋" w:eastAsia="仿宋" w:cs="仿宋"/>
          <w:i w:val="0"/>
          <w:iCs w:val="0"/>
          <w:caps w:val="0"/>
          <w:color w:val="000000"/>
          <w:spacing w:val="0"/>
          <w:sz w:val="27"/>
          <w:szCs w:val="27"/>
        </w:rPr>
        <w:t>   2.代理服务收费金额（元）：</w:t>
      </w:r>
      <w:r>
        <w:rPr>
          <w:rFonts w:hint="eastAsia" w:ascii="仿宋" w:hAnsi="仿宋" w:eastAsia="仿宋" w:cs="仿宋"/>
          <w:i w:val="0"/>
          <w:iCs w:val="0"/>
          <w:caps w:val="0"/>
          <w:color w:val="000000"/>
          <w:spacing w:val="0"/>
          <w:sz w:val="27"/>
          <w:szCs w:val="27"/>
          <w:lang w:val="en-US" w:eastAsia="zh-CN"/>
        </w:rPr>
        <w:t>166216元</w:t>
      </w:r>
      <w:r>
        <w:rPr>
          <w:rFonts w:hint="default" w:ascii="sans-serif" w:hAnsi="sans-serif" w:eastAsia="sans-serif" w:cs="sans-serif"/>
          <w:i w:val="0"/>
          <w:iCs w:val="0"/>
          <w:caps w:val="0"/>
          <w:color w:val="000000"/>
          <w:spacing w:val="0"/>
          <w:sz w:val="24"/>
          <w:szCs w:val="24"/>
        </w:rPr>
        <w:t> （</w:t>
      </w:r>
      <w:r>
        <w:rPr>
          <w:rFonts w:hint="eastAsia" w:ascii="sans-serif" w:hAnsi="sans-serif" w:eastAsia="宋体" w:cs="sans-serif"/>
          <w:i w:val="0"/>
          <w:iCs w:val="0"/>
          <w:caps w:val="0"/>
          <w:color w:val="000000"/>
          <w:spacing w:val="0"/>
          <w:sz w:val="24"/>
          <w:szCs w:val="24"/>
          <w:lang w:val="en-US" w:eastAsia="zh-CN"/>
        </w:rPr>
        <w:t>一标段</w:t>
      </w:r>
      <w:r>
        <w:rPr>
          <w:rFonts w:hint="default" w:ascii="sans-serif" w:hAnsi="sans-serif" w:eastAsia="sans-serif" w:cs="sans-serif"/>
          <w:i w:val="0"/>
          <w:iCs w:val="0"/>
          <w:caps w:val="0"/>
          <w:color w:val="000000"/>
          <w:spacing w:val="0"/>
          <w:sz w:val="24"/>
          <w:szCs w:val="24"/>
        </w:rPr>
        <w:t>：</w:t>
      </w:r>
      <w:r>
        <w:rPr>
          <w:rFonts w:hint="eastAsia" w:ascii="宋体" w:hAnsi="宋体" w:eastAsia="宋体" w:cs="宋体"/>
          <w:i w:val="0"/>
          <w:iCs w:val="0"/>
          <w:caps w:val="0"/>
          <w:color w:val="000000"/>
          <w:spacing w:val="0"/>
          <w:sz w:val="24"/>
          <w:szCs w:val="24"/>
          <w:lang w:val="en-US" w:eastAsia="zh-CN"/>
        </w:rPr>
        <w:t>56270</w:t>
      </w:r>
      <w:r>
        <w:rPr>
          <w:rFonts w:hint="default" w:ascii="sans-serif" w:hAnsi="sans-serif" w:eastAsia="sans-serif" w:cs="sans-serif"/>
          <w:i w:val="0"/>
          <w:iCs w:val="0"/>
          <w:caps w:val="0"/>
          <w:color w:val="000000"/>
          <w:spacing w:val="0"/>
          <w:sz w:val="24"/>
          <w:szCs w:val="24"/>
        </w:rPr>
        <w:t xml:space="preserve">元  </w:t>
      </w:r>
      <w:r>
        <w:rPr>
          <w:rFonts w:hint="eastAsia" w:ascii="sans-serif" w:hAnsi="sans-serif" w:eastAsia="宋体" w:cs="sans-serif"/>
          <w:i w:val="0"/>
          <w:iCs w:val="0"/>
          <w:caps w:val="0"/>
          <w:color w:val="000000"/>
          <w:spacing w:val="0"/>
          <w:sz w:val="24"/>
          <w:szCs w:val="24"/>
          <w:lang w:val="en-US" w:eastAsia="zh-CN"/>
        </w:rPr>
        <w:t>二标段</w:t>
      </w:r>
      <w:r>
        <w:rPr>
          <w:rFonts w:hint="default" w:ascii="sans-serif" w:hAnsi="sans-serif" w:eastAsia="sans-serif" w:cs="sans-serif"/>
          <w:i w:val="0"/>
          <w:iCs w:val="0"/>
          <w:caps w:val="0"/>
          <w:color w:val="000000"/>
          <w:spacing w:val="0"/>
          <w:sz w:val="24"/>
          <w:szCs w:val="24"/>
        </w:rPr>
        <w:t>：</w:t>
      </w:r>
      <w:r>
        <w:rPr>
          <w:rFonts w:hint="eastAsia" w:ascii="宋体" w:hAnsi="宋体" w:eastAsia="宋体" w:cs="宋体"/>
          <w:i w:val="0"/>
          <w:iCs w:val="0"/>
          <w:caps w:val="0"/>
          <w:color w:val="000000"/>
          <w:spacing w:val="0"/>
          <w:sz w:val="24"/>
          <w:szCs w:val="24"/>
          <w:lang w:val="en-US" w:eastAsia="zh-CN"/>
        </w:rPr>
        <w:t>54055</w:t>
      </w:r>
      <w:r>
        <w:rPr>
          <w:rFonts w:hint="default" w:ascii="sans-serif" w:hAnsi="sans-serif" w:eastAsia="sans-serif" w:cs="sans-serif"/>
          <w:i w:val="0"/>
          <w:iCs w:val="0"/>
          <w:caps w:val="0"/>
          <w:color w:val="000000"/>
          <w:spacing w:val="0"/>
          <w:sz w:val="24"/>
          <w:szCs w:val="24"/>
        </w:rPr>
        <w:t>元</w:t>
      </w:r>
      <w:r>
        <w:rPr>
          <w:rFonts w:hint="eastAsia" w:ascii="sans-serif" w:hAnsi="sans-serif" w:eastAsia="宋体" w:cs="sans-serif"/>
          <w:i w:val="0"/>
          <w:iCs w:val="0"/>
          <w:caps w:val="0"/>
          <w:color w:val="000000"/>
          <w:spacing w:val="0"/>
          <w:sz w:val="24"/>
          <w:szCs w:val="24"/>
          <w:lang w:val="en-US" w:eastAsia="zh-CN"/>
        </w:rPr>
        <w:t xml:space="preserve"> 三标段：</w:t>
      </w:r>
      <w:r>
        <w:rPr>
          <w:rFonts w:hint="eastAsia" w:ascii="宋体" w:hAnsi="宋体" w:eastAsia="宋体" w:cs="宋体"/>
          <w:i w:val="0"/>
          <w:iCs w:val="0"/>
          <w:caps w:val="0"/>
          <w:color w:val="000000"/>
          <w:spacing w:val="0"/>
          <w:sz w:val="24"/>
          <w:szCs w:val="24"/>
          <w:lang w:val="en-US" w:eastAsia="zh-CN"/>
        </w:rPr>
        <w:t>55891</w:t>
      </w:r>
      <w:r>
        <w:rPr>
          <w:rFonts w:hint="eastAsia" w:ascii="sans-serif" w:hAnsi="sans-serif" w:eastAsia="宋体" w:cs="sans-serif"/>
          <w:i w:val="0"/>
          <w:iCs w:val="0"/>
          <w:caps w:val="0"/>
          <w:color w:val="000000"/>
          <w:spacing w:val="0"/>
          <w:sz w:val="24"/>
          <w:szCs w:val="24"/>
          <w:lang w:val="en-US" w:eastAsia="zh-CN"/>
        </w:rPr>
        <w:t>元</w:t>
      </w:r>
      <w:r>
        <w:rPr>
          <w:rFonts w:hint="default" w:ascii="sans-serif" w:hAnsi="sans-serif" w:eastAsia="sans-serif" w:cs="sans-serif"/>
          <w:i w:val="0"/>
          <w:iCs w:val="0"/>
          <w:caps w:val="0"/>
          <w:color w:val="000000"/>
          <w:spacing w:val="0"/>
          <w:sz w:val="24"/>
          <w:szCs w:val="24"/>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450" w:lineRule="atLeast"/>
        <w:ind w:left="0" w:right="0"/>
        <w:jc w:val="both"/>
        <w:rPr>
          <w:rFonts w:hint="default" w:ascii="黑体" w:hAnsi="宋体" w:eastAsia="黑体" w:cs="黑体"/>
          <w:sz w:val="27"/>
          <w:szCs w:val="27"/>
        </w:rPr>
      </w:pPr>
      <w:r>
        <w:rPr>
          <w:rStyle w:val="6"/>
          <w:rFonts w:hint="default" w:ascii="黑体" w:hAnsi="宋体" w:eastAsia="黑体" w:cs="黑体"/>
          <w:i w:val="0"/>
          <w:iCs w:val="0"/>
          <w:caps w:val="0"/>
          <w:color w:val="000000"/>
          <w:spacing w:val="0"/>
          <w:sz w:val="27"/>
          <w:szCs w:val="27"/>
        </w:rPr>
        <w:t>七、公告期限</w:t>
      </w:r>
      <w:r>
        <w:rPr>
          <w:rFonts w:hint="default" w:ascii="黑体" w:hAnsi="宋体" w:eastAsia="黑体" w:cs="黑体"/>
          <w:i w:val="0"/>
          <w:iCs w:val="0"/>
          <w:caps w:val="0"/>
          <w:color w:val="000000"/>
          <w:spacing w:val="0"/>
          <w:sz w:val="27"/>
          <w:szCs w:val="27"/>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10" w:lineRule="atLeast"/>
        <w:ind w:left="0" w:right="0"/>
        <w:rPr>
          <w:sz w:val="24"/>
          <w:szCs w:val="24"/>
        </w:rPr>
      </w:pPr>
      <w:r>
        <w:rPr>
          <w:rFonts w:hint="eastAsia" w:ascii="仿宋" w:hAnsi="仿宋" w:eastAsia="仿宋" w:cs="仿宋"/>
          <w:i w:val="0"/>
          <w:iCs w:val="0"/>
          <w:caps w:val="0"/>
          <w:color w:val="000000"/>
          <w:spacing w:val="0"/>
          <w:sz w:val="27"/>
          <w:szCs w:val="27"/>
        </w:rPr>
        <w:t>   自本公告发布之日起1个工作日。</w:t>
      </w:r>
      <w:r>
        <w:rPr>
          <w:rFonts w:hint="default" w:ascii="sans-serif" w:hAnsi="sans-serif" w:eastAsia="sans-serif" w:cs="sans-serif"/>
          <w:i w:val="0"/>
          <w:iCs w:val="0"/>
          <w:caps w:val="0"/>
          <w:color w:val="000000"/>
          <w:spacing w:val="0"/>
          <w:sz w:val="24"/>
          <w:szCs w:val="24"/>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450" w:lineRule="atLeast"/>
        <w:ind w:left="0" w:right="0"/>
        <w:jc w:val="both"/>
        <w:rPr>
          <w:sz w:val="24"/>
          <w:szCs w:val="24"/>
        </w:rPr>
      </w:pPr>
      <w:r>
        <w:rPr>
          <w:rStyle w:val="6"/>
          <w:rFonts w:hint="default" w:ascii="黑体" w:hAnsi="宋体" w:eastAsia="黑体" w:cs="黑体"/>
          <w:i w:val="0"/>
          <w:iCs w:val="0"/>
          <w:caps w:val="0"/>
          <w:color w:val="000000"/>
          <w:spacing w:val="0"/>
          <w:sz w:val="27"/>
          <w:szCs w:val="27"/>
        </w:rPr>
        <w:t>八、其他补充事宜</w:t>
      </w:r>
      <w:r>
        <w:rPr>
          <w:rFonts w:hint="default" w:ascii="黑体" w:hAnsi="宋体" w:eastAsia="黑体" w:cs="黑体"/>
          <w:i w:val="0"/>
          <w:iCs w:val="0"/>
          <w:caps w:val="0"/>
          <w:color w:val="000000"/>
          <w:spacing w:val="0"/>
          <w:sz w:val="24"/>
          <w:szCs w:val="24"/>
        </w:rPr>
        <w:t>                   </w:t>
      </w:r>
      <w:r>
        <w:rPr>
          <w:rFonts w:hint="eastAsia" w:ascii="仿宋" w:hAnsi="仿宋" w:eastAsia="仿宋" w:cs="仿宋"/>
          <w:i w:val="0"/>
          <w:iCs w:val="0"/>
          <w:caps w:val="0"/>
          <w:color w:val="000000"/>
          <w:spacing w:val="0"/>
          <w:sz w:val="27"/>
          <w:szCs w:val="27"/>
        </w:rPr>
        <w:t xml:space="preserve">     </w:t>
      </w:r>
      <w:r>
        <w:rPr>
          <w:rFonts w:hint="default" w:ascii="sans-serif" w:hAnsi="sans-serif" w:eastAsia="sans-serif" w:cs="sans-serif"/>
          <w:i w:val="0"/>
          <w:iCs w:val="0"/>
          <w:caps w:val="0"/>
          <w:color w:val="000000"/>
          <w:spacing w:val="0"/>
          <w:sz w:val="24"/>
          <w:szCs w:val="24"/>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480" w:lineRule="atLeast"/>
        <w:ind w:left="0" w:right="0"/>
        <w:jc w:val="both"/>
        <w:rPr>
          <w:rFonts w:hint="default" w:ascii="黑体" w:hAnsi="宋体" w:eastAsia="黑体" w:cs="黑体"/>
          <w:sz w:val="27"/>
          <w:szCs w:val="27"/>
        </w:rPr>
      </w:pPr>
      <w:r>
        <w:rPr>
          <w:rStyle w:val="6"/>
          <w:rFonts w:hint="default" w:ascii="黑体" w:hAnsi="宋体" w:eastAsia="黑体" w:cs="黑体"/>
          <w:i w:val="0"/>
          <w:iCs w:val="0"/>
          <w:caps w:val="0"/>
          <w:color w:val="000000"/>
          <w:spacing w:val="0"/>
          <w:sz w:val="27"/>
          <w:szCs w:val="27"/>
        </w:rPr>
        <w:t>九、对本次公告内容提出询问，请按以下方式联系</w:t>
      </w:r>
      <w:bookmarkStart w:id="0" w:name="_GoBack"/>
      <w:bookmarkEnd w:id="0"/>
      <w:r>
        <w:rPr>
          <w:rFonts w:hint="default" w:ascii="sans-serif" w:hAnsi="sans-serif" w:eastAsia="sans-serif" w:cs="sans-serif"/>
          <w:i w:val="0"/>
          <w:iCs w:val="0"/>
          <w:caps w:val="0"/>
          <w:color w:val="000000"/>
          <w:spacing w:val="0"/>
          <w:sz w:val="24"/>
          <w:szCs w:val="24"/>
        </w:rPr>
        <w:t>　　　</w:t>
      </w:r>
      <w:r>
        <w:rPr>
          <w:rFonts w:hint="eastAsia" w:ascii="仿宋" w:hAnsi="仿宋" w:eastAsia="仿宋" w:cs="仿宋"/>
          <w:i w:val="0"/>
          <w:iCs w:val="0"/>
          <w:caps w:val="0"/>
          <w:color w:val="000000"/>
          <w:spacing w:val="0"/>
          <w:sz w:val="27"/>
          <w:szCs w:val="27"/>
        </w:rPr>
        <w:t>   </w:t>
      </w:r>
      <w:r>
        <w:rPr>
          <w:rFonts w:hint="default" w:ascii="黑体" w:hAnsi="宋体" w:eastAsia="黑体" w:cs="黑体"/>
          <w:i w:val="0"/>
          <w:iCs w:val="0"/>
          <w:caps w:val="0"/>
          <w:color w:val="000000"/>
          <w:spacing w:val="0"/>
          <w:sz w:val="27"/>
          <w:szCs w:val="27"/>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1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color w:val="000000"/>
          <w:spacing w:val="0"/>
          <w:sz w:val="27"/>
          <w:szCs w:val="27"/>
        </w:rPr>
        <w:t>1.采购人信息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1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color w:val="000000"/>
          <w:spacing w:val="0"/>
          <w:sz w:val="27"/>
          <w:szCs w:val="27"/>
        </w:rPr>
        <w:t>名 称：阿图什市自然资源局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1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color w:val="000000"/>
          <w:spacing w:val="0"/>
          <w:sz w:val="27"/>
          <w:szCs w:val="27"/>
        </w:rPr>
        <w:t>地 址：阿图什市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1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color w:val="000000"/>
          <w:spacing w:val="0"/>
          <w:sz w:val="27"/>
          <w:szCs w:val="27"/>
        </w:rPr>
        <w:t>联系方式：19809089000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1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color w:val="000000"/>
          <w:spacing w:val="0"/>
          <w:sz w:val="27"/>
          <w:szCs w:val="27"/>
        </w:rPr>
        <w:t>2.采购代理机构信息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1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color w:val="000000"/>
          <w:spacing w:val="0"/>
          <w:sz w:val="27"/>
          <w:szCs w:val="27"/>
        </w:rPr>
        <w:t>名 称：新疆宏灿工程管理咨询有限公司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10" w:lineRule="atLeast"/>
        <w:ind w:left="269" w:leftChars="128" w:right="0" w:firstLine="270" w:firstLineChars="100"/>
        <w:rPr>
          <w:rFonts w:hint="eastAsia" w:ascii="仿宋" w:hAnsi="仿宋" w:eastAsia="仿宋" w:cs="仿宋"/>
          <w:sz w:val="24"/>
          <w:szCs w:val="24"/>
        </w:rPr>
      </w:pPr>
      <w:r>
        <w:rPr>
          <w:rFonts w:hint="eastAsia" w:ascii="仿宋" w:hAnsi="仿宋" w:eastAsia="仿宋" w:cs="仿宋"/>
          <w:i w:val="0"/>
          <w:iCs w:val="0"/>
          <w:caps w:val="0"/>
          <w:color w:val="000000"/>
          <w:spacing w:val="0"/>
          <w:sz w:val="27"/>
          <w:szCs w:val="27"/>
        </w:rPr>
        <w:t>地 址：新疆喀什经济开发区深喀大道总部经济区深圳城1号楼12层3-2号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10" w:lineRule="atLeast"/>
        <w:ind w:left="0" w:right="0" w:firstLine="420"/>
        <w:rPr>
          <w:rFonts w:hint="default" w:ascii="仿宋" w:hAnsi="仿宋" w:eastAsia="仿宋" w:cs="仿宋"/>
          <w:sz w:val="24"/>
          <w:szCs w:val="24"/>
          <w:lang w:val="en-US"/>
        </w:rPr>
      </w:pPr>
      <w:r>
        <w:rPr>
          <w:rFonts w:hint="eastAsia" w:ascii="仿宋" w:hAnsi="仿宋" w:eastAsia="仿宋" w:cs="仿宋"/>
          <w:i w:val="0"/>
          <w:iCs w:val="0"/>
          <w:caps w:val="0"/>
          <w:color w:val="000000"/>
          <w:spacing w:val="0"/>
          <w:sz w:val="27"/>
          <w:szCs w:val="27"/>
        </w:rPr>
        <w:t>联系方式：</w:t>
      </w:r>
      <w:r>
        <w:rPr>
          <w:rFonts w:hint="eastAsia" w:ascii="宋体" w:hAnsi="宋体" w:eastAsia="宋体" w:cs="宋体"/>
          <w:i w:val="0"/>
          <w:iCs w:val="0"/>
          <w:caps w:val="0"/>
          <w:color w:val="333333"/>
          <w:spacing w:val="0"/>
          <w:sz w:val="24"/>
          <w:szCs w:val="24"/>
          <w:lang w:val="en-US" w:eastAsia="zh-CN"/>
        </w:rPr>
        <w:t>15209985666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1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color w:val="000000"/>
          <w:spacing w:val="0"/>
          <w:sz w:val="27"/>
          <w:szCs w:val="27"/>
        </w:rPr>
        <w:t>3.项目联系方式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10" w:lineRule="atLeast"/>
        <w:ind w:left="0" w:right="0" w:firstLine="420"/>
        <w:rPr>
          <w:rFonts w:hint="eastAsia" w:ascii="仿宋" w:hAnsi="仿宋" w:eastAsia="仿宋" w:cs="仿宋"/>
          <w:sz w:val="24"/>
          <w:szCs w:val="24"/>
          <w:lang w:eastAsia="zh-CN"/>
        </w:rPr>
      </w:pPr>
      <w:r>
        <w:rPr>
          <w:rFonts w:hint="eastAsia" w:ascii="仿宋" w:hAnsi="仿宋" w:eastAsia="仿宋" w:cs="仿宋"/>
          <w:i w:val="0"/>
          <w:iCs w:val="0"/>
          <w:caps w:val="0"/>
          <w:color w:val="000000"/>
          <w:spacing w:val="0"/>
          <w:sz w:val="27"/>
          <w:szCs w:val="27"/>
        </w:rPr>
        <w:t>项目联系人：</w:t>
      </w:r>
      <w:r>
        <w:rPr>
          <w:rStyle w:val="7"/>
          <w:rFonts w:hint="eastAsia" w:ascii="仿宋" w:hAnsi="仿宋" w:eastAsia="仿宋" w:cs="仿宋"/>
          <w:i w:val="0"/>
          <w:iCs w:val="0"/>
          <w:caps w:val="0"/>
          <w:color w:val="000000"/>
          <w:spacing w:val="0"/>
          <w:sz w:val="27"/>
          <w:szCs w:val="27"/>
        </w:rPr>
        <w:t>李</w:t>
      </w:r>
      <w:r>
        <w:rPr>
          <w:rStyle w:val="7"/>
          <w:rFonts w:hint="eastAsia" w:ascii="仿宋" w:hAnsi="仿宋" w:eastAsia="仿宋" w:cs="仿宋"/>
          <w:i w:val="0"/>
          <w:iCs w:val="0"/>
          <w:caps w:val="0"/>
          <w:color w:val="000000"/>
          <w:spacing w:val="0"/>
          <w:sz w:val="27"/>
          <w:szCs w:val="27"/>
          <w:lang w:val="en-US" w:eastAsia="zh-CN"/>
        </w:rPr>
        <w:t>先生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10" w:lineRule="atLeast"/>
        <w:ind w:left="0" w:right="0" w:firstLine="420"/>
        <w:rPr>
          <w:rFonts w:hint="eastAsia" w:ascii="仿宋" w:hAnsi="仿宋" w:eastAsia="仿宋" w:cs="仿宋"/>
          <w:sz w:val="24"/>
          <w:szCs w:val="24"/>
        </w:rPr>
      </w:pPr>
      <w:r>
        <w:rPr>
          <w:rFonts w:hint="eastAsia" w:ascii="仿宋" w:hAnsi="仿宋" w:eastAsia="仿宋" w:cs="仿宋"/>
          <w:i w:val="0"/>
          <w:iCs w:val="0"/>
          <w:caps w:val="0"/>
          <w:color w:val="000000"/>
          <w:spacing w:val="0"/>
          <w:sz w:val="27"/>
          <w:szCs w:val="27"/>
        </w:rPr>
        <w:t>电 话：15209985666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wYmUzZTc2NmJmZmRjODc1ODM4NzQ2MGU3MzYyNTAifQ=="/>
  </w:docVars>
  <w:rsids>
    <w:rsidRoot w:val="00000000"/>
    <w:rsid w:val="208231B9"/>
    <w:rsid w:val="23405F6F"/>
    <w:rsid w:val="5146674F"/>
    <w:rsid w:val="599731C2"/>
    <w:rsid w:val="6D454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TML Sample"/>
    <w:basedOn w:val="5"/>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1734</Words>
  <Characters>2013</Characters>
  <Lines>0</Lines>
  <Paragraphs>0</Paragraphs>
  <TotalTime>12</TotalTime>
  <ScaleCrop>false</ScaleCrop>
  <LinksUpToDate>false</LinksUpToDate>
  <CharactersWithSpaces>2392</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2022-06-14T11:09:00Z</dcterms:created>
  <dc:creator>F</dc:creator>
  <cp:lastModifiedBy>无可奉告遠離就好</cp:lastModifiedBy>
  <dcterms:modified xsi:type="dcterms:W3CDTF">2022-06-15T02:35:58Z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5DDBFA8E1E0C4EE69A541DDD7F66B6DA</vt:lpwstr>
  </property>
</Properties>
</file>