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2"/>
        <w:spacing w:line="480" w:lineRule="auto"/>
        <w:jc w:val="center"/>
        <w:rPr>
          <w:rFonts w:hint="eastAsia" w:ascii="宋体" w:hAnsi="宋体" w:cs="宋体"/>
          <w:b/>
          <w:color w:val="auto"/>
          <w:sz w:val="56"/>
          <w:szCs w:val="56"/>
        </w:rPr>
      </w:pPr>
      <w:r>
        <w:rPr>
          <w:rFonts w:hint="eastAsia" w:ascii="宋体" w:hAnsi="宋体" w:cs="宋体"/>
          <w:b/>
          <w:color w:val="auto"/>
          <w:sz w:val="56"/>
          <w:szCs w:val="56"/>
          <w:lang w:val="en-US" w:eastAsia="zh-CN"/>
        </w:rPr>
        <w:t xml:space="preserve">  </w:t>
      </w:r>
      <w:r>
        <w:rPr>
          <w:rFonts w:hint="eastAsia" w:ascii="宋体" w:hAnsi="宋体" w:cs="宋体"/>
          <w:b/>
          <w:color w:val="auto"/>
          <w:sz w:val="56"/>
          <w:szCs w:val="56"/>
        </w:rPr>
        <w:t>新疆巴音郭楞蒙古自治州</w:t>
      </w:r>
    </w:p>
    <w:p>
      <w:pPr>
        <w:pStyle w:val="192"/>
        <w:spacing w:line="480" w:lineRule="auto"/>
        <w:jc w:val="center"/>
        <w:rPr>
          <w:rFonts w:hint="eastAsia" w:ascii="宋体" w:hAnsi="宋体" w:cs="宋体"/>
          <w:b/>
          <w:color w:val="auto"/>
          <w:sz w:val="56"/>
          <w:szCs w:val="56"/>
        </w:rPr>
      </w:pPr>
      <w:r>
        <w:rPr>
          <w:rFonts w:hint="eastAsia" w:ascii="宋体" w:hAnsi="宋体" w:cs="宋体"/>
          <w:b/>
          <w:color w:val="auto"/>
          <w:sz w:val="56"/>
          <w:szCs w:val="56"/>
        </w:rPr>
        <w:t>政府采购</w:t>
      </w:r>
    </w:p>
    <w:p>
      <w:pPr>
        <w:pStyle w:val="192"/>
        <w:spacing w:line="360" w:lineRule="auto"/>
        <w:jc w:val="center"/>
        <w:rPr>
          <w:rFonts w:hint="eastAsia" w:ascii="宋体" w:hAnsi="宋体" w:cs="宋体"/>
          <w:color w:val="auto"/>
          <w:sz w:val="48"/>
        </w:rPr>
      </w:pPr>
    </w:p>
    <w:p>
      <w:pPr>
        <w:pStyle w:val="192"/>
        <w:spacing w:line="360" w:lineRule="auto"/>
        <w:rPr>
          <w:rFonts w:hint="eastAsia" w:ascii="宋体" w:hAnsi="宋体" w:cs="宋体"/>
          <w:color w:val="auto"/>
          <w:sz w:val="32"/>
        </w:rPr>
      </w:pPr>
    </w:p>
    <w:p>
      <w:pPr>
        <w:pStyle w:val="192"/>
        <w:spacing w:line="360" w:lineRule="auto"/>
        <w:jc w:val="center"/>
        <w:rPr>
          <w:rFonts w:hint="eastAsia" w:ascii="宋体" w:hAnsi="宋体" w:cs="宋体"/>
          <w:b/>
          <w:color w:val="auto"/>
          <w:sz w:val="96"/>
          <w:szCs w:val="96"/>
        </w:rPr>
      </w:pPr>
      <w:r>
        <w:rPr>
          <w:rFonts w:hint="eastAsia" w:ascii="宋体" w:hAnsi="宋体" w:cs="宋体"/>
          <w:b/>
          <w:color w:val="auto"/>
          <w:sz w:val="96"/>
          <w:szCs w:val="96"/>
          <w:lang w:eastAsia="zh-CN"/>
        </w:rPr>
        <w:t>竞争性磋商</w:t>
      </w:r>
      <w:r>
        <w:rPr>
          <w:rFonts w:hint="eastAsia" w:ascii="宋体" w:hAnsi="宋体" w:cs="宋体"/>
          <w:b/>
          <w:color w:val="auto"/>
          <w:sz w:val="96"/>
          <w:szCs w:val="96"/>
        </w:rPr>
        <w:t>文件</w:t>
      </w:r>
    </w:p>
    <w:p>
      <w:pPr>
        <w:pStyle w:val="192"/>
        <w:spacing w:line="360" w:lineRule="auto"/>
        <w:rPr>
          <w:rFonts w:hint="eastAsia" w:ascii="宋体" w:hAnsi="宋体" w:cs="宋体"/>
          <w:color w:val="auto"/>
          <w:sz w:val="32"/>
        </w:rPr>
      </w:pPr>
      <w:r>
        <w:rPr>
          <w:rFonts w:hint="eastAsia" w:ascii="宋体" w:hAnsi="宋体" w:cs="宋体"/>
          <w:color w:val="auto"/>
          <w:sz w:val="32"/>
        </w:rPr>
        <w:t xml:space="preserve">                                               </w:t>
      </w:r>
    </w:p>
    <w:p>
      <w:pPr>
        <w:pStyle w:val="192"/>
        <w:spacing w:line="360" w:lineRule="auto"/>
        <w:rPr>
          <w:rFonts w:hint="eastAsia" w:ascii="宋体" w:hAnsi="宋体" w:cs="宋体"/>
          <w:color w:val="auto"/>
          <w:sz w:val="32"/>
        </w:rPr>
      </w:pPr>
    </w:p>
    <w:p>
      <w:pPr>
        <w:pStyle w:val="192"/>
        <w:spacing w:line="360" w:lineRule="auto"/>
        <w:ind w:firstLine="1920" w:firstLineChars="600"/>
        <w:rPr>
          <w:rFonts w:hint="eastAsia" w:ascii="宋体" w:hAnsi="宋体" w:cs="宋体"/>
          <w:color w:val="auto"/>
          <w:sz w:val="32"/>
        </w:rPr>
      </w:pPr>
    </w:p>
    <w:p>
      <w:pPr>
        <w:pStyle w:val="192"/>
        <w:spacing w:line="360" w:lineRule="auto"/>
        <w:jc w:val="left"/>
        <w:rPr>
          <w:rFonts w:hint="eastAsia" w:ascii="宋体" w:hAnsi="宋体" w:cs="宋体"/>
          <w:b/>
          <w:color w:val="auto"/>
          <w:sz w:val="32"/>
          <w:szCs w:val="31"/>
        </w:rPr>
      </w:pPr>
      <w:r>
        <w:rPr>
          <w:rFonts w:hint="eastAsia" w:ascii="宋体" w:hAnsi="宋体" w:cs="宋体"/>
          <w:b/>
          <w:color w:val="auto"/>
          <w:sz w:val="32"/>
          <w:szCs w:val="31"/>
        </w:rPr>
        <w:t>采购项目名称：和硕县乌什塔拉乡农村实用人才就业培训基地基础设施提升改造项目</w:t>
      </w:r>
    </w:p>
    <w:p>
      <w:pPr>
        <w:pStyle w:val="192"/>
        <w:spacing w:line="360" w:lineRule="auto"/>
        <w:jc w:val="left"/>
        <w:rPr>
          <w:rFonts w:hint="eastAsia" w:ascii="宋体" w:hAnsi="宋体" w:eastAsia="宋体" w:cs="宋体"/>
          <w:b/>
          <w:color w:val="auto"/>
          <w:sz w:val="32"/>
          <w:szCs w:val="31"/>
          <w:lang w:eastAsia="zh-CN"/>
        </w:rPr>
      </w:pPr>
      <w:r>
        <w:rPr>
          <w:rFonts w:hint="eastAsia" w:ascii="宋体" w:hAnsi="宋体" w:cs="宋体"/>
          <w:b/>
          <w:color w:val="auto"/>
          <w:sz w:val="32"/>
          <w:szCs w:val="31"/>
        </w:rPr>
        <w:t xml:space="preserve">招 标 </w:t>
      </w:r>
      <w:r>
        <w:rPr>
          <w:rFonts w:hint="eastAsia" w:ascii="宋体" w:hAnsi="宋体" w:cs="宋体"/>
          <w:b/>
          <w:color w:val="auto"/>
          <w:sz w:val="32"/>
          <w:szCs w:val="31"/>
          <w:lang w:val="en-US" w:eastAsia="zh-CN"/>
        </w:rPr>
        <w:t>代 理</w:t>
      </w:r>
      <w:r>
        <w:rPr>
          <w:rFonts w:hint="eastAsia" w:ascii="宋体" w:hAnsi="宋体" w:cs="宋体"/>
          <w:b/>
          <w:color w:val="auto"/>
          <w:sz w:val="32"/>
          <w:szCs w:val="31"/>
        </w:rPr>
        <w:t>：</w:t>
      </w:r>
      <w:r>
        <w:rPr>
          <w:rFonts w:hint="eastAsia" w:ascii="宋体" w:hAnsi="宋体" w:cs="宋体"/>
          <w:b/>
          <w:color w:val="auto"/>
          <w:sz w:val="32"/>
          <w:szCs w:val="31"/>
          <w:lang w:eastAsia="zh-CN"/>
        </w:rPr>
        <w:t>新疆华域建设工程项目管理咨询有限公司</w:t>
      </w:r>
    </w:p>
    <w:p>
      <w:pPr>
        <w:pStyle w:val="192"/>
        <w:spacing w:line="360" w:lineRule="auto"/>
        <w:jc w:val="left"/>
        <w:rPr>
          <w:rFonts w:hint="eastAsia" w:ascii="宋体" w:hAnsi="宋体" w:cs="宋体"/>
          <w:b/>
          <w:color w:val="auto"/>
          <w:sz w:val="32"/>
          <w:szCs w:val="31"/>
        </w:rPr>
      </w:pPr>
      <w:r>
        <w:rPr>
          <w:rFonts w:hint="eastAsia" w:ascii="宋体" w:hAnsi="宋体" w:cs="宋体"/>
          <w:b/>
          <w:color w:val="auto"/>
          <w:sz w:val="32"/>
          <w:szCs w:val="31"/>
        </w:rPr>
        <w:t>招标文件编号：XJHY</w:t>
      </w:r>
      <w:r>
        <w:rPr>
          <w:rFonts w:hint="eastAsia" w:ascii="宋体" w:hAnsi="宋体" w:cs="宋体"/>
          <w:b/>
          <w:color w:val="auto"/>
          <w:sz w:val="32"/>
          <w:szCs w:val="31"/>
          <w:lang w:val="en-US" w:eastAsia="zh-CN"/>
        </w:rPr>
        <w:t>HSX</w:t>
      </w:r>
      <w:r>
        <w:rPr>
          <w:rFonts w:hint="eastAsia" w:ascii="宋体" w:hAnsi="宋体" w:cs="宋体"/>
          <w:b/>
          <w:color w:val="auto"/>
          <w:sz w:val="32"/>
          <w:szCs w:val="31"/>
        </w:rPr>
        <w:t>ZFCG202</w:t>
      </w:r>
      <w:r>
        <w:rPr>
          <w:rFonts w:hint="eastAsia" w:ascii="宋体" w:hAnsi="宋体" w:cs="宋体"/>
          <w:b/>
          <w:color w:val="auto"/>
          <w:sz w:val="32"/>
          <w:szCs w:val="31"/>
          <w:lang w:val="en-US" w:eastAsia="zh-CN"/>
        </w:rPr>
        <w:t>2</w:t>
      </w:r>
      <w:r>
        <w:rPr>
          <w:rFonts w:hint="eastAsia" w:ascii="宋体" w:hAnsi="宋体" w:cs="宋体"/>
          <w:b/>
          <w:color w:val="auto"/>
          <w:sz w:val="32"/>
          <w:szCs w:val="31"/>
        </w:rPr>
        <w:t>-0</w:t>
      </w:r>
      <w:r>
        <w:rPr>
          <w:rFonts w:hint="eastAsia" w:ascii="宋体" w:hAnsi="宋体" w:cs="宋体"/>
          <w:b/>
          <w:color w:val="auto"/>
          <w:sz w:val="32"/>
          <w:szCs w:val="31"/>
          <w:lang w:val="en-US" w:eastAsia="zh-CN"/>
        </w:rPr>
        <w:t>08</w:t>
      </w:r>
      <w:r>
        <w:rPr>
          <w:rFonts w:hint="eastAsia" w:ascii="宋体" w:hAnsi="宋体" w:cs="宋体"/>
          <w:b/>
          <w:color w:val="auto"/>
          <w:sz w:val="32"/>
          <w:szCs w:val="31"/>
        </w:rPr>
        <w:t>号</w:t>
      </w:r>
    </w:p>
    <w:p>
      <w:pPr>
        <w:pStyle w:val="192"/>
        <w:spacing w:line="360" w:lineRule="auto"/>
        <w:jc w:val="left"/>
        <w:rPr>
          <w:rFonts w:hint="eastAsia" w:ascii="宋体" w:hAnsi="宋体" w:cs="宋体"/>
          <w:b/>
          <w:color w:val="auto"/>
          <w:sz w:val="32"/>
          <w:szCs w:val="31"/>
        </w:rPr>
      </w:pPr>
      <w:r>
        <w:rPr>
          <w:rFonts w:hint="eastAsia" w:ascii="宋体" w:hAnsi="宋体" w:cs="宋体"/>
          <w:b/>
          <w:color w:val="auto"/>
          <w:sz w:val="32"/>
          <w:szCs w:val="31"/>
        </w:rPr>
        <w:t>采购单位</w:t>
      </w:r>
      <w:r>
        <w:rPr>
          <w:rFonts w:hint="eastAsia" w:ascii="宋体" w:hAnsi="宋体" w:cs="宋体"/>
          <w:b/>
          <w:color w:val="auto"/>
          <w:sz w:val="32"/>
          <w:szCs w:val="31"/>
          <w:lang w:val="en-US" w:eastAsia="zh-CN"/>
        </w:rPr>
        <w:t>:和硕县乌什塔拉乡回族民族乡人民政府</w:t>
      </w:r>
    </w:p>
    <w:p>
      <w:pPr>
        <w:pStyle w:val="192"/>
        <w:spacing w:line="360" w:lineRule="auto"/>
        <w:jc w:val="left"/>
        <w:rPr>
          <w:rFonts w:hint="eastAsia" w:ascii="宋体" w:hAnsi="宋体" w:cs="宋体"/>
          <w:b/>
          <w:color w:val="auto"/>
          <w:sz w:val="32"/>
          <w:szCs w:val="31"/>
        </w:rPr>
      </w:pPr>
      <w:r>
        <w:rPr>
          <w:rFonts w:hint="eastAsia" w:ascii="宋体" w:hAnsi="宋体" w:cs="宋体"/>
          <w:b/>
          <w:color w:val="auto"/>
          <w:sz w:val="32"/>
          <w:szCs w:val="31"/>
        </w:rPr>
        <w:t>采购单位代表确认（签字）：</w:t>
      </w:r>
    </w:p>
    <w:p>
      <w:pPr>
        <w:tabs>
          <w:tab w:val="left" w:pos="1134"/>
          <w:tab w:val="left" w:pos="5160"/>
        </w:tabs>
        <w:spacing w:line="360" w:lineRule="auto"/>
        <w:ind w:firstLine="2650" w:firstLineChars="600"/>
        <w:jc w:val="both"/>
        <w:rPr>
          <w:rFonts w:hint="eastAsia" w:ascii="宋体" w:hAnsi="宋体" w:cs="宋体"/>
          <w:b/>
          <w:bCs/>
          <w:sz w:val="44"/>
          <w:szCs w:val="44"/>
        </w:rPr>
      </w:pPr>
    </w:p>
    <w:p>
      <w:pPr>
        <w:pStyle w:val="2"/>
        <w:rPr>
          <w:rFonts w:hint="eastAsia" w:ascii="宋体" w:hAnsi="宋体" w:cs="宋体"/>
          <w:b/>
          <w:bCs/>
          <w:sz w:val="44"/>
          <w:szCs w:val="44"/>
        </w:rPr>
      </w:pPr>
    </w:p>
    <w:p>
      <w:pPr>
        <w:rPr>
          <w:rFonts w:hint="eastAsia"/>
        </w:rPr>
      </w:pPr>
    </w:p>
    <w:p>
      <w:pPr>
        <w:tabs>
          <w:tab w:val="left" w:pos="1134"/>
          <w:tab w:val="left" w:pos="5160"/>
        </w:tabs>
        <w:spacing w:line="360" w:lineRule="auto"/>
        <w:ind w:firstLine="2650" w:firstLineChars="600"/>
        <w:jc w:val="both"/>
        <w:rPr>
          <w:rFonts w:hint="eastAsia" w:ascii="宋体" w:hAnsi="宋体" w:cs="宋体"/>
          <w:b/>
          <w:bCs/>
          <w:sz w:val="44"/>
          <w:szCs w:val="44"/>
        </w:rPr>
      </w:pPr>
      <w:r>
        <w:rPr>
          <w:rFonts w:hint="eastAsia" w:ascii="宋体" w:hAnsi="宋体" w:cs="宋体"/>
          <w:b/>
          <w:bCs/>
          <w:sz w:val="44"/>
          <w:szCs w:val="44"/>
        </w:rPr>
        <w:t>竞争性磋商文件</w:t>
      </w:r>
    </w:p>
    <w:p>
      <w:pPr>
        <w:pStyle w:val="21"/>
        <w:rPr>
          <w:rFonts w:hint="eastAsia"/>
        </w:rPr>
      </w:pPr>
    </w:p>
    <w:tbl>
      <w:tblPr>
        <w:tblStyle w:val="69"/>
        <w:tblW w:w="8943" w:type="dxa"/>
        <w:jc w:val="center"/>
        <w:tblInd w:w="0" w:type="dxa"/>
        <w:tblLayout w:type="fixed"/>
        <w:tblCellMar>
          <w:top w:w="0" w:type="dxa"/>
          <w:left w:w="108" w:type="dxa"/>
          <w:bottom w:w="0" w:type="dxa"/>
          <w:right w:w="108" w:type="dxa"/>
        </w:tblCellMar>
      </w:tblPr>
      <w:tblGrid>
        <w:gridCol w:w="2301"/>
        <w:gridCol w:w="6642"/>
      </w:tblGrid>
      <w:tr>
        <w:tblPrEx>
          <w:tblLayout w:type="fixed"/>
          <w:tblCellMar>
            <w:top w:w="0" w:type="dxa"/>
            <w:left w:w="108" w:type="dxa"/>
            <w:bottom w:w="0" w:type="dxa"/>
            <w:right w:w="108" w:type="dxa"/>
          </w:tblCellMar>
        </w:tblPrEx>
        <w:trPr>
          <w:trHeight w:val="1482"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bookmarkStart w:id="0" w:name="_Toc30456"/>
            <w:bookmarkStart w:id="1" w:name="_Toc16152"/>
            <w:bookmarkStart w:id="2" w:name="_Toc30975"/>
            <w:bookmarkStart w:id="3" w:name="_Toc11510"/>
            <w:bookmarkStart w:id="4" w:name="_Toc9512"/>
            <w:r>
              <w:rPr>
                <w:rFonts w:hint="eastAsia" w:ascii="宋体" w:hAnsi="宋体" w:cs="宋体"/>
                <w:b/>
                <w:sz w:val="28"/>
                <w:szCs w:val="28"/>
              </w:rPr>
              <w:t>项目名称：</w:t>
            </w:r>
            <w:bookmarkEnd w:id="0"/>
            <w:bookmarkEnd w:id="1"/>
            <w:bookmarkEnd w:id="2"/>
            <w:bookmarkEnd w:id="3"/>
            <w:bookmarkEnd w:id="4"/>
          </w:p>
        </w:tc>
        <w:tc>
          <w:tcPr>
            <w:tcW w:w="6642" w:type="dxa"/>
            <w:vAlign w:val="center"/>
          </w:tcPr>
          <w:p>
            <w:pPr>
              <w:jc w:val="both"/>
              <w:rPr>
                <w:rFonts w:hint="eastAsia" w:ascii="宋体" w:hAnsi="宋体" w:cs="宋体"/>
                <w:b/>
                <w:kern w:val="2"/>
                <w:sz w:val="28"/>
                <w:szCs w:val="28"/>
                <w:lang w:val="en-US" w:eastAsia="zh-CN" w:bidi="ar-SA"/>
              </w:rPr>
            </w:pPr>
          </w:p>
          <w:p>
            <w:pPr>
              <w:widowControl/>
              <w:spacing w:line="360" w:lineRule="auto"/>
              <w:jc w:val="left"/>
              <w:rPr>
                <w:rFonts w:hint="eastAsia" w:ascii="宋体" w:hAnsi="宋体" w:cs="宋体"/>
                <w:b/>
                <w:kern w:val="2"/>
                <w:sz w:val="28"/>
                <w:szCs w:val="28"/>
                <w:lang w:val="en-US" w:eastAsia="zh-CN" w:bidi="ar-SA"/>
              </w:rPr>
            </w:pPr>
            <w:r>
              <w:rPr>
                <w:rFonts w:hint="eastAsia" w:ascii="宋体" w:hAnsi="宋体" w:cs="宋体"/>
                <w:b/>
                <w:color w:val="auto"/>
                <w:sz w:val="32"/>
                <w:szCs w:val="31"/>
              </w:rPr>
              <w:t>和硕县乌什塔拉乡农村实用人才就业培训基地基础设施提升改造项目</w:t>
            </w:r>
          </w:p>
        </w:tc>
      </w:tr>
      <w:tr>
        <w:tblPrEx>
          <w:tblLayout w:type="fixed"/>
          <w:tblCellMar>
            <w:top w:w="0" w:type="dxa"/>
            <w:left w:w="108" w:type="dxa"/>
            <w:bottom w:w="0" w:type="dxa"/>
            <w:right w:w="108" w:type="dxa"/>
          </w:tblCellMar>
        </w:tblPrEx>
        <w:trPr>
          <w:trHeight w:val="617" w:hRule="atLeast"/>
          <w:jc w:val="center"/>
        </w:trPr>
        <w:tc>
          <w:tcPr>
            <w:tcW w:w="2301" w:type="dxa"/>
            <w:vAlign w:val="center"/>
          </w:tcPr>
          <w:p>
            <w:pPr>
              <w:pStyle w:val="2"/>
              <w:tabs>
                <w:tab w:val="left" w:pos="1276"/>
              </w:tabs>
              <w:ind w:firstLine="0" w:firstLineChars="0"/>
              <w:jc w:val="distribute"/>
              <w:rPr>
                <w:rFonts w:hint="eastAsia" w:ascii="宋体" w:hAnsi="宋体" w:cs="宋体"/>
                <w:b/>
                <w:sz w:val="28"/>
                <w:szCs w:val="28"/>
              </w:rPr>
            </w:pPr>
            <w:r>
              <w:rPr>
                <w:rFonts w:hint="eastAsia" w:ascii="宋体" w:hAnsi="宋体" w:cs="宋体"/>
                <w:b/>
                <w:sz w:val="28"/>
                <w:szCs w:val="28"/>
              </w:rPr>
              <w:t>项目编号：</w:t>
            </w:r>
          </w:p>
        </w:tc>
        <w:tc>
          <w:tcPr>
            <w:tcW w:w="6642" w:type="dxa"/>
            <w:vAlign w:val="center"/>
          </w:tcPr>
          <w:p>
            <w:pPr>
              <w:pStyle w:val="2"/>
              <w:tabs>
                <w:tab w:val="left" w:pos="1276"/>
              </w:tabs>
              <w:ind w:firstLine="0" w:firstLineChars="0"/>
              <w:rPr>
                <w:rFonts w:hint="default" w:ascii="宋体" w:hAnsi="宋体" w:cs="宋体"/>
                <w:b/>
                <w:kern w:val="2"/>
                <w:sz w:val="28"/>
                <w:szCs w:val="28"/>
                <w:lang w:val="en-US" w:eastAsia="zh-CN" w:bidi="ar-SA"/>
              </w:rPr>
            </w:pPr>
            <w:r>
              <w:rPr>
                <w:rFonts w:hint="default" w:ascii="宋体" w:hAnsi="宋体" w:cs="宋体"/>
                <w:b/>
                <w:kern w:val="2"/>
                <w:sz w:val="28"/>
                <w:szCs w:val="28"/>
                <w:lang w:val="en-US" w:eastAsia="zh-CN" w:bidi="ar-SA"/>
              </w:rPr>
              <w:t>XJHYHSXZFCG2022-00</w:t>
            </w:r>
            <w:r>
              <w:rPr>
                <w:rFonts w:hint="eastAsia" w:ascii="宋体" w:hAnsi="宋体" w:cs="宋体"/>
                <w:b/>
                <w:kern w:val="2"/>
                <w:sz w:val="28"/>
                <w:szCs w:val="28"/>
                <w:lang w:val="en-US" w:eastAsia="zh-CN" w:bidi="ar-SA"/>
              </w:rPr>
              <w:t>8</w:t>
            </w:r>
            <w:r>
              <w:rPr>
                <w:rFonts w:hint="default" w:ascii="宋体" w:hAnsi="宋体" w:cs="宋体"/>
                <w:b/>
                <w:kern w:val="2"/>
                <w:sz w:val="28"/>
                <w:szCs w:val="28"/>
                <w:lang w:val="en-US" w:eastAsia="zh-CN" w:bidi="ar-SA"/>
              </w:rPr>
              <w:t>号</w:t>
            </w:r>
          </w:p>
        </w:tc>
      </w:tr>
      <w:tr>
        <w:tblPrEx>
          <w:tblLayout w:type="fixed"/>
          <w:tblCellMar>
            <w:top w:w="0" w:type="dxa"/>
            <w:left w:w="108" w:type="dxa"/>
            <w:bottom w:w="0" w:type="dxa"/>
            <w:right w:w="108" w:type="dxa"/>
          </w:tblCellMar>
        </w:tblPrEx>
        <w:trPr>
          <w:trHeight w:val="617"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r>
              <w:rPr>
                <w:rFonts w:hint="eastAsia" w:ascii="宋体" w:hAnsi="宋体" w:cs="宋体"/>
                <w:b/>
                <w:sz w:val="28"/>
                <w:szCs w:val="28"/>
              </w:rPr>
              <w:t>采购人：</w:t>
            </w:r>
          </w:p>
        </w:tc>
        <w:tc>
          <w:tcPr>
            <w:tcW w:w="6642" w:type="dxa"/>
            <w:vAlign w:val="center"/>
          </w:tcPr>
          <w:p>
            <w:pPr>
              <w:widowControl/>
              <w:spacing w:line="360" w:lineRule="auto"/>
              <w:jc w:val="left"/>
              <w:rPr>
                <w:rFonts w:hint="eastAsia" w:ascii="宋体" w:hAnsi="宋体" w:cs="宋体"/>
                <w:b/>
                <w:kern w:val="2"/>
                <w:sz w:val="28"/>
                <w:szCs w:val="28"/>
                <w:lang w:val="en-US" w:eastAsia="zh-CN" w:bidi="ar-SA"/>
              </w:rPr>
            </w:pPr>
            <w:r>
              <w:rPr>
                <w:rFonts w:hint="eastAsia" w:ascii="宋体" w:hAnsi="宋体" w:cs="宋体"/>
                <w:b/>
                <w:color w:val="auto"/>
                <w:sz w:val="32"/>
                <w:szCs w:val="31"/>
                <w:lang w:val="en-US" w:eastAsia="zh-CN"/>
              </w:rPr>
              <w:t>和硕县乌什塔拉乡回族民族乡人民政府</w:t>
            </w:r>
            <w:r>
              <w:rPr>
                <w:rFonts w:hint="eastAsia" w:ascii="宋体" w:hAnsi="宋体" w:cs="宋体"/>
                <w:b/>
                <w:kern w:val="2"/>
                <w:sz w:val="28"/>
                <w:szCs w:val="28"/>
                <w:lang w:val="en-US" w:eastAsia="zh-CN" w:bidi="ar-SA"/>
              </w:rPr>
              <w:t xml:space="preserve">     （盖章）</w:t>
            </w:r>
          </w:p>
        </w:tc>
      </w:tr>
      <w:tr>
        <w:tblPrEx>
          <w:tblLayout w:type="fixed"/>
          <w:tblCellMar>
            <w:top w:w="0" w:type="dxa"/>
            <w:left w:w="108" w:type="dxa"/>
            <w:bottom w:w="0" w:type="dxa"/>
            <w:right w:w="108" w:type="dxa"/>
          </w:tblCellMar>
        </w:tblPrEx>
        <w:trPr>
          <w:trHeight w:val="617"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p>
        </w:tc>
        <w:tc>
          <w:tcPr>
            <w:tcW w:w="6642" w:type="dxa"/>
            <w:vAlign w:val="center"/>
          </w:tcPr>
          <w:p>
            <w:pPr>
              <w:pStyle w:val="2"/>
              <w:tabs>
                <w:tab w:val="left" w:pos="1276"/>
              </w:tabs>
              <w:ind w:firstLine="0" w:firstLineChars="0"/>
              <w:rPr>
                <w:rFonts w:hint="eastAsia" w:ascii="宋体" w:hAnsi="宋体" w:cs="宋体"/>
                <w:b/>
                <w:kern w:val="2"/>
                <w:sz w:val="28"/>
                <w:szCs w:val="28"/>
                <w:lang w:val="en-US" w:eastAsia="zh-CN" w:bidi="ar-SA"/>
              </w:rPr>
            </w:pPr>
          </w:p>
        </w:tc>
      </w:tr>
      <w:tr>
        <w:tblPrEx>
          <w:tblLayout w:type="fixed"/>
          <w:tblCellMar>
            <w:top w:w="0" w:type="dxa"/>
            <w:left w:w="108" w:type="dxa"/>
            <w:bottom w:w="0" w:type="dxa"/>
            <w:right w:w="108" w:type="dxa"/>
          </w:tblCellMar>
        </w:tblPrEx>
        <w:trPr>
          <w:trHeight w:val="617"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r>
              <w:rPr>
                <w:rFonts w:hint="eastAsia" w:ascii="宋体" w:hAnsi="宋体" w:cs="宋体"/>
                <w:b/>
                <w:sz w:val="28"/>
                <w:szCs w:val="28"/>
              </w:rPr>
              <w:t>法定代表人：</w:t>
            </w:r>
          </w:p>
        </w:tc>
        <w:tc>
          <w:tcPr>
            <w:tcW w:w="6642" w:type="dxa"/>
            <w:vAlign w:val="center"/>
          </w:tcPr>
          <w:p>
            <w:pPr>
              <w:pStyle w:val="2"/>
              <w:tabs>
                <w:tab w:val="left" w:pos="1276"/>
              </w:tabs>
              <w:ind w:firstLine="0" w:firstLineChars="0"/>
              <w:rPr>
                <w:rFonts w:hint="eastAsia" w:ascii="宋体" w:hAnsi="宋体" w:cs="宋体"/>
                <w:b/>
                <w:kern w:val="2"/>
                <w:sz w:val="28"/>
                <w:szCs w:val="28"/>
                <w:lang w:val="en-US" w:eastAsia="zh-CN" w:bidi="ar-SA"/>
              </w:rPr>
            </w:pPr>
            <w:r>
              <w:rPr>
                <w:rFonts w:hint="eastAsia" w:ascii="宋体" w:hAnsi="宋体" w:cs="宋体"/>
                <w:b/>
                <w:kern w:val="2"/>
                <w:sz w:val="28"/>
                <w:szCs w:val="28"/>
                <w:lang w:val="en-US" w:eastAsia="zh-CN" w:bidi="ar-SA"/>
              </w:rPr>
              <w:t>（盖章）</w:t>
            </w:r>
          </w:p>
        </w:tc>
      </w:tr>
      <w:tr>
        <w:tblPrEx>
          <w:tblLayout w:type="fixed"/>
          <w:tblCellMar>
            <w:top w:w="0" w:type="dxa"/>
            <w:left w:w="108" w:type="dxa"/>
            <w:bottom w:w="0" w:type="dxa"/>
            <w:right w:w="108" w:type="dxa"/>
          </w:tblCellMar>
        </w:tblPrEx>
        <w:trPr>
          <w:trHeight w:val="617"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p>
        </w:tc>
        <w:tc>
          <w:tcPr>
            <w:tcW w:w="6642" w:type="dxa"/>
            <w:vAlign w:val="center"/>
          </w:tcPr>
          <w:p>
            <w:pPr>
              <w:pStyle w:val="2"/>
              <w:tabs>
                <w:tab w:val="left" w:pos="1276"/>
              </w:tabs>
              <w:ind w:firstLine="0" w:firstLineChars="0"/>
              <w:rPr>
                <w:rFonts w:hint="eastAsia" w:ascii="宋体" w:hAnsi="宋体" w:cs="宋体"/>
                <w:b/>
                <w:kern w:val="2"/>
                <w:sz w:val="28"/>
                <w:szCs w:val="28"/>
                <w:lang w:val="en-US" w:eastAsia="zh-CN" w:bidi="ar-SA"/>
              </w:rPr>
            </w:pPr>
          </w:p>
        </w:tc>
      </w:tr>
      <w:tr>
        <w:tblPrEx>
          <w:tblLayout w:type="fixed"/>
          <w:tblCellMar>
            <w:top w:w="0" w:type="dxa"/>
            <w:left w:w="108" w:type="dxa"/>
            <w:bottom w:w="0" w:type="dxa"/>
            <w:right w:w="108" w:type="dxa"/>
          </w:tblCellMar>
        </w:tblPrEx>
        <w:trPr>
          <w:trHeight w:val="617" w:hRule="atLeast"/>
          <w:jc w:val="center"/>
        </w:trPr>
        <w:tc>
          <w:tcPr>
            <w:tcW w:w="2301" w:type="dxa"/>
            <w:vAlign w:val="center"/>
          </w:tcPr>
          <w:p>
            <w:pPr>
              <w:tabs>
                <w:tab w:val="left" w:pos="1276"/>
              </w:tabs>
              <w:jc w:val="distribute"/>
              <w:rPr>
                <w:rFonts w:hint="eastAsia" w:ascii="宋体" w:hAnsi="宋体" w:cs="宋体"/>
                <w:b/>
                <w:kern w:val="2"/>
                <w:sz w:val="28"/>
                <w:szCs w:val="28"/>
                <w:lang w:val="en-US" w:eastAsia="zh-CN" w:bidi="ar-SA"/>
              </w:rPr>
            </w:pPr>
            <w:r>
              <w:rPr>
                <w:rFonts w:hint="eastAsia" w:ascii="宋体" w:hAnsi="宋体" w:cs="宋体"/>
                <w:b/>
                <w:kern w:val="2"/>
                <w:sz w:val="28"/>
                <w:szCs w:val="28"/>
                <w:lang w:val="en-US" w:eastAsia="zh-CN" w:bidi="ar-SA"/>
              </w:rPr>
              <w:t>联系人：</w:t>
            </w:r>
          </w:p>
        </w:tc>
        <w:tc>
          <w:tcPr>
            <w:tcW w:w="6642" w:type="dxa"/>
            <w:vAlign w:val="center"/>
          </w:tcPr>
          <w:p>
            <w:pPr>
              <w:tabs>
                <w:tab w:val="left" w:pos="1276"/>
              </w:tabs>
              <w:rPr>
                <w:rFonts w:hint="default" w:ascii="宋体" w:hAnsi="宋体" w:cs="宋体"/>
                <w:b/>
                <w:kern w:val="2"/>
                <w:sz w:val="28"/>
                <w:szCs w:val="28"/>
                <w:lang w:val="en-US" w:eastAsia="zh-CN" w:bidi="ar-SA"/>
              </w:rPr>
            </w:pPr>
            <w:r>
              <w:rPr>
                <w:rFonts w:hint="eastAsia" w:ascii="宋体" w:hAnsi="宋体" w:cs="宋体"/>
                <w:b/>
                <w:kern w:val="2"/>
                <w:sz w:val="28"/>
                <w:szCs w:val="28"/>
                <w:lang w:val="en-US" w:eastAsia="zh-CN" w:bidi="ar-SA"/>
              </w:rPr>
              <w:t>普  花</w:t>
            </w:r>
          </w:p>
        </w:tc>
      </w:tr>
      <w:tr>
        <w:tblPrEx>
          <w:tblLayout w:type="fixed"/>
          <w:tblCellMar>
            <w:top w:w="0" w:type="dxa"/>
            <w:left w:w="108" w:type="dxa"/>
            <w:bottom w:w="0" w:type="dxa"/>
            <w:right w:w="108" w:type="dxa"/>
          </w:tblCellMar>
        </w:tblPrEx>
        <w:trPr>
          <w:trHeight w:val="617" w:hRule="atLeast"/>
          <w:jc w:val="center"/>
        </w:trPr>
        <w:tc>
          <w:tcPr>
            <w:tcW w:w="2301" w:type="dxa"/>
            <w:vAlign w:val="center"/>
          </w:tcPr>
          <w:p>
            <w:pPr>
              <w:tabs>
                <w:tab w:val="left" w:pos="1276"/>
              </w:tabs>
              <w:jc w:val="distribute"/>
              <w:rPr>
                <w:rFonts w:hint="eastAsia" w:ascii="宋体" w:hAnsi="宋体" w:cs="宋体"/>
                <w:b/>
                <w:kern w:val="2"/>
                <w:sz w:val="28"/>
                <w:szCs w:val="28"/>
                <w:lang w:val="en-US" w:eastAsia="zh-CN" w:bidi="ar-SA"/>
              </w:rPr>
            </w:pPr>
            <w:r>
              <w:rPr>
                <w:rFonts w:hint="eastAsia" w:ascii="宋体" w:hAnsi="宋体" w:cs="宋体"/>
                <w:b/>
                <w:kern w:val="2"/>
                <w:sz w:val="28"/>
                <w:szCs w:val="28"/>
                <w:lang w:val="en-US" w:eastAsia="zh-CN" w:bidi="ar-SA"/>
              </w:rPr>
              <w:t>联系方式：</w:t>
            </w:r>
          </w:p>
        </w:tc>
        <w:tc>
          <w:tcPr>
            <w:tcW w:w="6642" w:type="dxa"/>
            <w:vAlign w:val="center"/>
          </w:tcPr>
          <w:p>
            <w:pPr>
              <w:tabs>
                <w:tab w:val="left" w:pos="1276"/>
              </w:tabs>
              <w:rPr>
                <w:rFonts w:hint="default" w:ascii="宋体" w:hAnsi="宋体" w:cs="宋体"/>
                <w:b/>
                <w:kern w:val="2"/>
                <w:sz w:val="28"/>
                <w:szCs w:val="28"/>
                <w:lang w:val="en-US" w:eastAsia="zh-CN" w:bidi="ar-SA"/>
              </w:rPr>
            </w:pPr>
            <w:r>
              <w:rPr>
                <w:rFonts w:hint="eastAsia" w:ascii="宋体" w:hAnsi="宋体" w:cs="宋体"/>
                <w:b/>
                <w:kern w:val="2"/>
                <w:sz w:val="28"/>
                <w:szCs w:val="28"/>
                <w:lang w:val="en-US" w:eastAsia="zh-CN" w:bidi="ar-SA"/>
              </w:rPr>
              <w:t>0996-2505757</w:t>
            </w:r>
          </w:p>
        </w:tc>
      </w:tr>
      <w:tr>
        <w:tblPrEx>
          <w:tblLayout w:type="fixed"/>
          <w:tblCellMar>
            <w:top w:w="0" w:type="dxa"/>
            <w:left w:w="108" w:type="dxa"/>
            <w:bottom w:w="0" w:type="dxa"/>
            <w:right w:w="108" w:type="dxa"/>
          </w:tblCellMar>
        </w:tblPrEx>
        <w:trPr>
          <w:trHeight w:val="617"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p>
        </w:tc>
        <w:tc>
          <w:tcPr>
            <w:tcW w:w="6642" w:type="dxa"/>
            <w:vAlign w:val="center"/>
          </w:tcPr>
          <w:p>
            <w:pPr>
              <w:tabs>
                <w:tab w:val="left" w:pos="1276"/>
              </w:tabs>
              <w:rPr>
                <w:rFonts w:hint="eastAsia" w:ascii="宋体" w:hAnsi="宋体" w:cs="宋体"/>
                <w:b/>
                <w:kern w:val="2"/>
                <w:sz w:val="28"/>
                <w:szCs w:val="28"/>
                <w:lang w:val="en-US" w:eastAsia="zh-CN" w:bidi="ar-SA"/>
              </w:rPr>
            </w:pPr>
          </w:p>
        </w:tc>
      </w:tr>
      <w:tr>
        <w:tblPrEx>
          <w:tblLayout w:type="fixed"/>
          <w:tblCellMar>
            <w:top w:w="0" w:type="dxa"/>
            <w:left w:w="108" w:type="dxa"/>
            <w:bottom w:w="0" w:type="dxa"/>
            <w:right w:w="108" w:type="dxa"/>
          </w:tblCellMar>
        </w:tblPrEx>
        <w:trPr>
          <w:trHeight w:val="472"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p>
        </w:tc>
        <w:tc>
          <w:tcPr>
            <w:tcW w:w="6642" w:type="dxa"/>
            <w:vAlign w:val="center"/>
          </w:tcPr>
          <w:p>
            <w:pPr>
              <w:tabs>
                <w:tab w:val="left" w:pos="1276"/>
              </w:tabs>
              <w:rPr>
                <w:rFonts w:hint="eastAsia" w:ascii="宋体" w:hAnsi="宋体" w:cs="宋体"/>
                <w:b/>
                <w:sz w:val="28"/>
                <w:szCs w:val="28"/>
              </w:rPr>
            </w:pPr>
          </w:p>
          <w:p>
            <w:pPr>
              <w:pStyle w:val="21"/>
              <w:rPr>
                <w:rFonts w:hint="eastAsia"/>
              </w:rPr>
            </w:pPr>
          </w:p>
        </w:tc>
      </w:tr>
      <w:tr>
        <w:tblPrEx>
          <w:tblLayout w:type="fixed"/>
          <w:tblCellMar>
            <w:top w:w="0" w:type="dxa"/>
            <w:left w:w="108" w:type="dxa"/>
            <w:bottom w:w="0" w:type="dxa"/>
            <w:right w:w="108" w:type="dxa"/>
          </w:tblCellMar>
        </w:tblPrEx>
        <w:trPr>
          <w:trHeight w:val="617"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r>
              <w:rPr>
                <w:rFonts w:hint="eastAsia" w:ascii="宋体" w:hAnsi="宋体" w:cs="宋体"/>
                <w:b/>
                <w:sz w:val="28"/>
                <w:szCs w:val="28"/>
              </w:rPr>
              <w:t>采购代理机构：</w:t>
            </w:r>
          </w:p>
        </w:tc>
        <w:tc>
          <w:tcPr>
            <w:tcW w:w="6642" w:type="dxa"/>
            <w:vAlign w:val="center"/>
          </w:tcPr>
          <w:p>
            <w:pPr>
              <w:tabs>
                <w:tab w:val="left" w:pos="1276"/>
              </w:tabs>
              <w:rPr>
                <w:rFonts w:hint="eastAsia" w:ascii="宋体" w:hAnsi="宋体" w:cs="宋体"/>
                <w:b/>
                <w:sz w:val="28"/>
                <w:szCs w:val="28"/>
              </w:rPr>
            </w:pPr>
            <w:r>
              <w:rPr>
                <w:rFonts w:hint="eastAsia" w:ascii="宋体" w:hAnsi="宋体" w:cs="宋体"/>
                <w:b/>
                <w:sz w:val="28"/>
                <w:szCs w:val="28"/>
              </w:rPr>
              <w:t>新疆华域建设工程项目管理咨询有限公司（盖章）</w:t>
            </w:r>
          </w:p>
        </w:tc>
      </w:tr>
      <w:tr>
        <w:tblPrEx>
          <w:tblLayout w:type="fixed"/>
          <w:tblCellMar>
            <w:top w:w="0" w:type="dxa"/>
            <w:left w:w="108" w:type="dxa"/>
            <w:bottom w:w="0" w:type="dxa"/>
            <w:right w:w="108" w:type="dxa"/>
          </w:tblCellMar>
        </w:tblPrEx>
        <w:trPr>
          <w:trHeight w:val="617"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p>
        </w:tc>
        <w:tc>
          <w:tcPr>
            <w:tcW w:w="6642" w:type="dxa"/>
            <w:vAlign w:val="center"/>
          </w:tcPr>
          <w:p>
            <w:pPr>
              <w:tabs>
                <w:tab w:val="left" w:pos="1276"/>
              </w:tabs>
              <w:rPr>
                <w:rFonts w:hint="eastAsia" w:ascii="宋体" w:hAnsi="宋体" w:cs="宋体"/>
                <w:b/>
                <w:sz w:val="28"/>
                <w:szCs w:val="28"/>
              </w:rPr>
            </w:pPr>
          </w:p>
        </w:tc>
      </w:tr>
      <w:tr>
        <w:tblPrEx>
          <w:tblLayout w:type="fixed"/>
          <w:tblCellMar>
            <w:top w:w="0" w:type="dxa"/>
            <w:left w:w="108" w:type="dxa"/>
            <w:bottom w:w="0" w:type="dxa"/>
            <w:right w:w="108" w:type="dxa"/>
          </w:tblCellMar>
        </w:tblPrEx>
        <w:trPr>
          <w:trHeight w:val="617"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r>
              <w:rPr>
                <w:rFonts w:hint="eastAsia" w:ascii="宋体" w:hAnsi="宋体" w:cs="宋体"/>
                <w:b/>
                <w:sz w:val="28"/>
                <w:szCs w:val="28"/>
              </w:rPr>
              <w:t>法定代表人：</w:t>
            </w:r>
          </w:p>
        </w:tc>
        <w:tc>
          <w:tcPr>
            <w:tcW w:w="6642" w:type="dxa"/>
            <w:vAlign w:val="center"/>
          </w:tcPr>
          <w:p>
            <w:pPr>
              <w:tabs>
                <w:tab w:val="left" w:pos="1276"/>
              </w:tabs>
              <w:rPr>
                <w:rFonts w:hint="eastAsia" w:ascii="宋体" w:hAnsi="宋体" w:cs="宋体"/>
                <w:b/>
                <w:sz w:val="28"/>
                <w:szCs w:val="28"/>
              </w:rPr>
            </w:pPr>
            <w:r>
              <w:rPr>
                <w:rFonts w:hint="eastAsia" w:ascii="宋体" w:hAnsi="宋体" w:cs="宋体"/>
                <w:b/>
                <w:sz w:val="28"/>
                <w:szCs w:val="28"/>
              </w:rPr>
              <w:t>（盖章）</w:t>
            </w:r>
          </w:p>
        </w:tc>
      </w:tr>
      <w:tr>
        <w:tblPrEx>
          <w:tblLayout w:type="fixed"/>
          <w:tblCellMar>
            <w:top w:w="0" w:type="dxa"/>
            <w:left w:w="108" w:type="dxa"/>
            <w:bottom w:w="0" w:type="dxa"/>
            <w:right w:w="108" w:type="dxa"/>
          </w:tblCellMar>
        </w:tblPrEx>
        <w:trPr>
          <w:trHeight w:val="617"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p>
        </w:tc>
        <w:tc>
          <w:tcPr>
            <w:tcW w:w="6642" w:type="dxa"/>
            <w:vAlign w:val="center"/>
          </w:tcPr>
          <w:p>
            <w:pPr>
              <w:tabs>
                <w:tab w:val="left" w:pos="1276"/>
              </w:tabs>
              <w:rPr>
                <w:rFonts w:hint="eastAsia" w:ascii="宋体" w:hAnsi="宋体" w:cs="宋体"/>
                <w:b/>
                <w:sz w:val="28"/>
                <w:szCs w:val="28"/>
              </w:rPr>
            </w:pPr>
          </w:p>
        </w:tc>
      </w:tr>
    </w:tbl>
    <w:p>
      <w:pPr>
        <w:tabs>
          <w:tab w:val="left" w:pos="1134"/>
          <w:tab w:val="left" w:pos="5481"/>
          <w:tab w:val="left" w:pos="5859"/>
        </w:tabs>
        <w:rPr>
          <w:rFonts w:hint="eastAsia"/>
          <w:b/>
          <w:sz w:val="32"/>
        </w:rPr>
      </w:pPr>
    </w:p>
    <w:p>
      <w:pPr>
        <w:jc w:val="center"/>
        <w:rPr>
          <w:rFonts w:hint="eastAsia"/>
        </w:rPr>
      </w:pPr>
      <w:r>
        <w:br w:type="page"/>
      </w:r>
      <w:r>
        <w:rPr>
          <w:rFonts w:hint="eastAsia"/>
          <w:b/>
          <w:bCs/>
          <w:sz w:val="32"/>
          <w:szCs w:val="36"/>
        </w:rPr>
        <w:t>目    录</w:t>
      </w:r>
    </w:p>
    <w:p>
      <w:pPr>
        <w:pStyle w:val="39"/>
        <w:tabs>
          <w:tab w:val="clear" w:pos="8222"/>
        </w:tabs>
      </w:pPr>
      <w:r>
        <w:fldChar w:fldCharType="begin"/>
      </w:r>
      <w:r>
        <w:instrText xml:space="preserve">TOC \o "1-2" \h \u </w:instrText>
      </w:r>
      <w:r>
        <w:fldChar w:fldCharType="separate"/>
      </w:r>
      <w:r>
        <w:fldChar w:fldCharType="begin"/>
      </w:r>
      <w:r>
        <w:instrText xml:space="preserve"> HYPERLINK \l _Toc28871 </w:instrText>
      </w:r>
      <w:r>
        <w:fldChar w:fldCharType="separate"/>
      </w:r>
      <w:r>
        <w:rPr>
          <w:rFonts w:hint="eastAsia" w:ascii="宋体" w:hAnsi="宋体" w:cs="宋体"/>
          <w:bCs/>
          <w:kern w:val="0"/>
          <w:szCs w:val="44"/>
          <w:lang w:val="en-US" w:eastAsia="zh-CN" w:bidi="ar-SA"/>
        </w:rPr>
        <w:t>一、竞争性磋商公告</w:t>
      </w:r>
      <w:r>
        <w:tab/>
      </w:r>
      <w:r>
        <w:fldChar w:fldCharType="begin"/>
      </w:r>
      <w:r>
        <w:instrText xml:space="preserve"> PAGEREF _Toc28871 </w:instrText>
      </w:r>
      <w:r>
        <w:fldChar w:fldCharType="separate"/>
      </w:r>
      <w:r>
        <w:t>4</w:t>
      </w:r>
      <w:r>
        <w:fldChar w:fldCharType="end"/>
      </w:r>
      <w:r>
        <w:fldChar w:fldCharType="end"/>
      </w:r>
    </w:p>
    <w:p>
      <w:pPr>
        <w:pStyle w:val="39"/>
        <w:tabs>
          <w:tab w:val="clear" w:pos="8222"/>
        </w:tabs>
      </w:pPr>
      <w:r>
        <w:fldChar w:fldCharType="begin"/>
      </w:r>
      <w:r>
        <w:instrText xml:space="preserve"> HYPERLINK \l _Toc4403 </w:instrText>
      </w:r>
      <w:r>
        <w:fldChar w:fldCharType="separate"/>
      </w:r>
      <w:r>
        <w:rPr>
          <w:rFonts w:hint="eastAsia"/>
        </w:rPr>
        <w:t>二、供应商须知</w:t>
      </w:r>
      <w:r>
        <w:tab/>
      </w:r>
      <w:r>
        <w:fldChar w:fldCharType="begin"/>
      </w:r>
      <w:r>
        <w:instrText xml:space="preserve"> PAGEREF _Toc4403 </w:instrText>
      </w:r>
      <w:r>
        <w:fldChar w:fldCharType="separate"/>
      </w:r>
      <w:r>
        <w:t>7</w:t>
      </w:r>
      <w:r>
        <w:fldChar w:fldCharType="end"/>
      </w:r>
      <w:r>
        <w:fldChar w:fldCharType="end"/>
      </w:r>
    </w:p>
    <w:p>
      <w:pPr>
        <w:pStyle w:val="49"/>
        <w:tabs>
          <w:tab w:val="clear" w:pos="8222"/>
        </w:tabs>
      </w:pPr>
      <w:r>
        <w:fldChar w:fldCharType="begin"/>
      </w:r>
      <w:r>
        <w:instrText xml:space="preserve"> HYPERLINK \l _Toc2603 </w:instrText>
      </w:r>
      <w:r>
        <w:fldChar w:fldCharType="separate"/>
      </w:r>
      <w:r>
        <w:rPr>
          <w:rFonts w:hint="eastAsia" w:ascii="宋体" w:hAnsi="宋体" w:eastAsia="宋体" w:cs="宋体"/>
          <w:bCs/>
          <w:kern w:val="0"/>
          <w:szCs w:val="24"/>
          <w:lang w:val="en-US" w:eastAsia="zh-CN" w:bidi="ar-SA"/>
        </w:rPr>
        <w:t>其他说明</w:t>
      </w:r>
      <w:r>
        <w:rPr>
          <w:rFonts w:hint="eastAsia" w:ascii="宋体" w:hAnsi="宋体" w:eastAsia="宋体" w:cs="宋体"/>
          <w:kern w:val="0"/>
          <w:szCs w:val="24"/>
          <w:lang w:val="en-US" w:eastAsia="zh-CN" w:bidi="ar-SA"/>
        </w:rPr>
        <w:t>：</w:t>
      </w:r>
      <w:r>
        <w:tab/>
      </w:r>
      <w:r>
        <w:fldChar w:fldCharType="begin"/>
      </w:r>
      <w:r>
        <w:instrText xml:space="preserve"> PAGEREF _Toc2603 </w:instrText>
      </w:r>
      <w:r>
        <w:fldChar w:fldCharType="separate"/>
      </w:r>
      <w:r>
        <w:t>8</w:t>
      </w:r>
      <w:r>
        <w:fldChar w:fldCharType="end"/>
      </w:r>
      <w:r>
        <w:fldChar w:fldCharType="end"/>
      </w:r>
    </w:p>
    <w:p>
      <w:pPr>
        <w:pStyle w:val="49"/>
        <w:tabs>
          <w:tab w:val="clear" w:pos="8222"/>
        </w:tabs>
      </w:pPr>
      <w:r>
        <w:fldChar w:fldCharType="begin"/>
      </w:r>
      <w:r>
        <w:instrText xml:space="preserve"> HYPERLINK \l _Toc5501 </w:instrText>
      </w:r>
      <w:r>
        <w:fldChar w:fldCharType="separate"/>
      </w:r>
      <w:r>
        <w:rPr>
          <w:rFonts w:hint="eastAsia" w:ascii="宋体" w:hAnsi="宋体" w:eastAsia="宋体" w:cs="宋体"/>
          <w:kern w:val="0"/>
          <w:szCs w:val="24"/>
          <w:lang w:val="en-US" w:eastAsia="zh-CN" w:bidi="ar-SA"/>
        </w:rPr>
        <w:t>（1） 与招标人存在利害关系可能影响招标公正性的法人、其他组织或者个人，不得参加投标。</w:t>
      </w:r>
      <w:r>
        <w:tab/>
      </w:r>
      <w:r>
        <w:fldChar w:fldCharType="begin"/>
      </w:r>
      <w:r>
        <w:instrText xml:space="preserve"> PAGEREF _Toc5501 </w:instrText>
      </w:r>
      <w:r>
        <w:fldChar w:fldCharType="separate"/>
      </w:r>
      <w:r>
        <w:t>8</w:t>
      </w:r>
      <w:r>
        <w:fldChar w:fldCharType="end"/>
      </w:r>
      <w:r>
        <w:fldChar w:fldCharType="end"/>
      </w:r>
    </w:p>
    <w:p>
      <w:pPr>
        <w:pStyle w:val="49"/>
        <w:tabs>
          <w:tab w:val="clear" w:pos="8222"/>
        </w:tabs>
      </w:pPr>
      <w:r>
        <w:fldChar w:fldCharType="begin"/>
      </w:r>
      <w:r>
        <w:instrText xml:space="preserve"> HYPERLINK \l _Toc16904 </w:instrText>
      </w:r>
      <w:r>
        <w:fldChar w:fldCharType="separate"/>
      </w:r>
      <w:r>
        <w:rPr>
          <w:rFonts w:hint="eastAsia" w:ascii="宋体" w:hAnsi="宋体" w:eastAsia="宋体" w:cs="宋体"/>
          <w:kern w:val="0"/>
          <w:szCs w:val="24"/>
          <w:lang w:val="en-US" w:eastAsia="zh-CN" w:bidi="ar-SA"/>
        </w:rPr>
        <w:t>（2）单位负责人为同一人或者存在控股、管理关系的不同单位，不得参加同一标段投标或者未划分标段的同一招标项目投标。违反前两款规定的，相关投标均无效。</w:t>
      </w:r>
      <w:r>
        <w:tab/>
      </w:r>
      <w:r>
        <w:fldChar w:fldCharType="begin"/>
      </w:r>
      <w:r>
        <w:instrText xml:space="preserve"> PAGEREF _Toc16904 </w:instrText>
      </w:r>
      <w:r>
        <w:fldChar w:fldCharType="separate"/>
      </w:r>
      <w:r>
        <w:t>8</w:t>
      </w:r>
      <w:r>
        <w:fldChar w:fldCharType="end"/>
      </w:r>
      <w:r>
        <w:fldChar w:fldCharType="end"/>
      </w:r>
    </w:p>
    <w:p>
      <w:pPr>
        <w:pStyle w:val="49"/>
        <w:tabs>
          <w:tab w:val="clear" w:pos="8222"/>
        </w:tabs>
      </w:pPr>
      <w:r>
        <w:fldChar w:fldCharType="begin"/>
      </w:r>
      <w:r>
        <w:instrText xml:space="preserve"> HYPERLINK \l _Toc32084 </w:instrText>
      </w:r>
      <w:r>
        <w:fldChar w:fldCharType="separate"/>
      </w:r>
      <w:r>
        <w:rPr>
          <w:rFonts w:hint="eastAsia"/>
          <w:bCs/>
        </w:rPr>
        <w:t>一、说明</w:t>
      </w:r>
      <w:r>
        <w:tab/>
      </w:r>
      <w:r>
        <w:fldChar w:fldCharType="begin"/>
      </w:r>
      <w:r>
        <w:instrText xml:space="preserve"> PAGEREF _Toc32084 </w:instrText>
      </w:r>
      <w:r>
        <w:fldChar w:fldCharType="separate"/>
      </w:r>
      <w:r>
        <w:t>14</w:t>
      </w:r>
      <w:r>
        <w:fldChar w:fldCharType="end"/>
      </w:r>
      <w:r>
        <w:fldChar w:fldCharType="end"/>
      </w:r>
    </w:p>
    <w:p>
      <w:pPr>
        <w:pStyle w:val="49"/>
        <w:tabs>
          <w:tab w:val="clear" w:pos="8222"/>
        </w:tabs>
      </w:pPr>
      <w:r>
        <w:fldChar w:fldCharType="begin"/>
      </w:r>
      <w:r>
        <w:instrText xml:space="preserve"> HYPERLINK \l _Toc17236 </w:instrText>
      </w:r>
      <w:r>
        <w:fldChar w:fldCharType="separate"/>
      </w:r>
      <w:r>
        <w:rPr>
          <w:rFonts w:hint="eastAsia" w:ascii="宋体" w:hAnsi="宋体" w:cs="宋体"/>
          <w:szCs w:val="24"/>
        </w:rPr>
        <w:t>二、磋商文件</w:t>
      </w:r>
      <w:r>
        <w:tab/>
      </w:r>
      <w:r>
        <w:fldChar w:fldCharType="begin"/>
      </w:r>
      <w:r>
        <w:instrText xml:space="preserve"> PAGEREF _Toc17236 </w:instrText>
      </w:r>
      <w:r>
        <w:fldChar w:fldCharType="separate"/>
      </w:r>
      <w:r>
        <w:t>14</w:t>
      </w:r>
      <w:r>
        <w:fldChar w:fldCharType="end"/>
      </w:r>
      <w:r>
        <w:fldChar w:fldCharType="end"/>
      </w:r>
    </w:p>
    <w:p>
      <w:pPr>
        <w:pStyle w:val="49"/>
        <w:tabs>
          <w:tab w:val="clear" w:pos="8222"/>
        </w:tabs>
      </w:pPr>
      <w:r>
        <w:fldChar w:fldCharType="begin"/>
      </w:r>
      <w:r>
        <w:instrText xml:space="preserve"> HYPERLINK \l _Toc6555 </w:instrText>
      </w:r>
      <w:r>
        <w:fldChar w:fldCharType="separate"/>
      </w:r>
      <w:r>
        <w:rPr>
          <w:rFonts w:hint="eastAsia" w:ascii="宋体" w:hAnsi="宋体" w:cs="宋体"/>
          <w:szCs w:val="24"/>
        </w:rPr>
        <w:t>三、响应文件的编制</w:t>
      </w:r>
      <w:r>
        <w:tab/>
      </w:r>
      <w:r>
        <w:fldChar w:fldCharType="begin"/>
      </w:r>
      <w:r>
        <w:instrText xml:space="preserve"> PAGEREF _Toc6555 </w:instrText>
      </w:r>
      <w:r>
        <w:fldChar w:fldCharType="separate"/>
      </w:r>
      <w:r>
        <w:t>15</w:t>
      </w:r>
      <w:r>
        <w:fldChar w:fldCharType="end"/>
      </w:r>
      <w:r>
        <w:fldChar w:fldCharType="end"/>
      </w:r>
    </w:p>
    <w:p>
      <w:pPr>
        <w:pStyle w:val="49"/>
        <w:tabs>
          <w:tab w:val="clear" w:pos="8222"/>
        </w:tabs>
      </w:pPr>
      <w:r>
        <w:fldChar w:fldCharType="begin"/>
      </w:r>
      <w:r>
        <w:instrText xml:space="preserve"> HYPERLINK \l _Toc11812 </w:instrText>
      </w:r>
      <w:r>
        <w:fldChar w:fldCharType="separate"/>
      </w:r>
      <w:r>
        <w:rPr>
          <w:rFonts w:hint="eastAsia" w:ascii="宋体" w:hAnsi="宋体" w:cs="宋体"/>
          <w:szCs w:val="24"/>
        </w:rPr>
        <w:t>四、响应文件的递交</w:t>
      </w:r>
      <w:r>
        <w:tab/>
      </w:r>
      <w:r>
        <w:fldChar w:fldCharType="begin"/>
      </w:r>
      <w:r>
        <w:instrText xml:space="preserve"> PAGEREF _Toc11812 </w:instrText>
      </w:r>
      <w:r>
        <w:fldChar w:fldCharType="separate"/>
      </w:r>
      <w:r>
        <w:t>18</w:t>
      </w:r>
      <w:r>
        <w:fldChar w:fldCharType="end"/>
      </w:r>
      <w:r>
        <w:fldChar w:fldCharType="end"/>
      </w:r>
    </w:p>
    <w:p>
      <w:pPr>
        <w:pStyle w:val="49"/>
        <w:tabs>
          <w:tab w:val="clear" w:pos="8222"/>
        </w:tabs>
      </w:pPr>
      <w:r>
        <w:fldChar w:fldCharType="begin"/>
      </w:r>
      <w:r>
        <w:instrText xml:space="preserve"> HYPERLINK \l _Toc14817 </w:instrText>
      </w:r>
      <w:r>
        <w:fldChar w:fldCharType="separate"/>
      </w:r>
      <w:r>
        <w:rPr>
          <w:rFonts w:hint="eastAsia" w:ascii="宋体" w:hAnsi="宋体" w:cs="宋体"/>
          <w:szCs w:val="24"/>
        </w:rPr>
        <w:t>五、竞争性磋商程序</w:t>
      </w:r>
      <w:r>
        <w:tab/>
      </w:r>
      <w:r>
        <w:fldChar w:fldCharType="begin"/>
      </w:r>
      <w:r>
        <w:instrText xml:space="preserve"> PAGEREF _Toc14817 </w:instrText>
      </w:r>
      <w:r>
        <w:fldChar w:fldCharType="separate"/>
      </w:r>
      <w:r>
        <w:t>19</w:t>
      </w:r>
      <w:r>
        <w:fldChar w:fldCharType="end"/>
      </w:r>
      <w:r>
        <w:fldChar w:fldCharType="end"/>
      </w:r>
    </w:p>
    <w:p>
      <w:pPr>
        <w:pStyle w:val="49"/>
        <w:tabs>
          <w:tab w:val="clear" w:pos="8222"/>
        </w:tabs>
      </w:pPr>
      <w:r>
        <w:fldChar w:fldCharType="begin"/>
      </w:r>
      <w:r>
        <w:instrText xml:space="preserve"> HYPERLINK \l _Toc19536 </w:instrText>
      </w:r>
      <w:r>
        <w:fldChar w:fldCharType="separate"/>
      </w:r>
      <w:r>
        <w:rPr>
          <w:rFonts w:hint="eastAsia" w:ascii="宋体" w:hAnsi="宋体" w:cs="宋体"/>
          <w:szCs w:val="24"/>
        </w:rPr>
        <w:t>六、 授予合同</w:t>
      </w:r>
      <w:r>
        <w:tab/>
      </w:r>
      <w:r>
        <w:fldChar w:fldCharType="begin"/>
      </w:r>
      <w:r>
        <w:instrText xml:space="preserve"> PAGEREF _Toc19536 </w:instrText>
      </w:r>
      <w:r>
        <w:fldChar w:fldCharType="separate"/>
      </w:r>
      <w:r>
        <w:t>22</w:t>
      </w:r>
      <w:r>
        <w:fldChar w:fldCharType="end"/>
      </w:r>
      <w:r>
        <w:fldChar w:fldCharType="end"/>
      </w:r>
    </w:p>
    <w:p>
      <w:pPr>
        <w:pStyle w:val="49"/>
        <w:tabs>
          <w:tab w:val="clear" w:pos="8222"/>
        </w:tabs>
      </w:pPr>
      <w:r>
        <w:fldChar w:fldCharType="begin"/>
      </w:r>
      <w:r>
        <w:instrText xml:space="preserve"> HYPERLINK \l _Toc32512 </w:instrText>
      </w:r>
      <w:r>
        <w:fldChar w:fldCharType="separate"/>
      </w:r>
      <w:r>
        <w:rPr>
          <w:rFonts w:hint="eastAsia" w:ascii="宋体" w:hAnsi="宋体" w:cs="宋体"/>
          <w:szCs w:val="24"/>
        </w:rPr>
        <w:t>七、质疑和投诉</w:t>
      </w:r>
      <w:r>
        <w:tab/>
      </w:r>
      <w:r>
        <w:fldChar w:fldCharType="begin"/>
      </w:r>
      <w:r>
        <w:instrText xml:space="preserve"> PAGEREF _Toc32512 </w:instrText>
      </w:r>
      <w:r>
        <w:fldChar w:fldCharType="separate"/>
      </w:r>
      <w:r>
        <w:t>22</w:t>
      </w:r>
      <w:r>
        <w:fldChar w:fldCharType="end"/>
      </w:r>
      <w:r>
        <w:fldChar w:fldCharType="end"/>
      </w:r>
    </w:p>
    <w:p>
      <w:pPr>
        <w:pStyle w:val="49"/>
        <w:tabs>
          <w:tab w:val="clear" w:pos="8222"/>
        </w:tabs>
      </w:pPr>
      <w:r>
        <w:fldChar w:fldCharType="begin"/>
      </w:r>
      <w:r>
        <w:instrText xml:space="preserve"> HYPERLINK \l _Toc18471 </w:instrText>
      </w:r>
      <w:r>
        <w:fldChar w:fldCharType="separate"/>
      </w:r>
      <w:r>
        <w:rPr>
          <w:rFonts w:hint="eastAsia" w:ascii="宋体" w:hAnsi="宋体" w:cs="宋体"/>
          <w:szCs w:val="24"/>
        </w:rPr>
        <w:t>八、项目验收</w:t>
      </w:r>
      <w:r>
        <w:tab/>
      </w:r>
      <w:r>
        <w:fldChar w:fldCharType="begin"/>
      </w:r>
      <w:r>
        <w:instrText xml:space="preserve"> PAGEREF _Toc18471 </w:instrText>
      </w:r>
      <w:r>
        <w:fldChar w:fldCharType="separate"/>
      </w:r>
      <w:r>
        <w:t>23</w:t>
      </w:r>
      <w:r>
        <w:fldChar w:fldCharType="end"/>
      </w:r>
      <w:r>
        <w:fldChar w:fldCharType="end"/>
      </w:r>
    </w:p>
    <w:p>
      <w:pPr>
        <w:pStyle w:val="49"/>
        <w:tabs>
          <w:tab w:val="clear" w:pos="8222"/>
        </w:tabs>
      </w:pPr>
      <w:r>
        <w:fldChar w:fldCharType="begin"/>
      </w:r>
      <w:r>
        <w:instrText xml:space="preserve"> HYPERLINK \l _Toc11137 </w:instrText>
      </w:r>
      <w:r>
        <w:fldChar w:fldCharType="separate"/>
      </w:r>
      <w:r>
        <w:rPr>
          <w:rFonts w:hint="eastAsia" w:ascii="宋体" w:hAnsi="宋体" w:cs="宋体"/>
          <w:szCs w:val="24"/>
        </w:rPr>
        <w:t>九、适用法律</w:t>
      </w:r>
      <w:r>
        <w:tab/>
      </w:r>
      <w:r>
        <w:fldChar w:fldCharType="begin"/>
      </w:r>
      <w:r>
        <w:instrText xml:space="preserve"> PAGEREF _Toc11137 </w:instrText>
      </w:r>
      <w:r>
        <w:fldChar w:fldCharType="separate"/>
      </w:r>
      <w:r>
        <w:t>23</w:t>
      </w:r>
      <w:r>
        <w:fldChar w:fldCharType="end"/>
      </w:r>
      <w:r>
        <w:fldChar w:fldCharType="end"/>
      </w:r>
    </w:p>
    <w:p>
      <w:pPr>
        <w:pStyle w:val="49"/>
        <w:tabs>
          <w:tab w:val="clear" w:pos="8222"/>
        </w:tabs>
      </w:pPr>
      <w:r>
        <w:fldChar w:fldCharType="begin"/>
      </w:r>
      <w:r>
        <w:instrText xml:space="preserve"> HYPERLINK \l _Toc23990 </w:instrText>
      </w:r>
      <w:r>
        <w:fldChar w:fldCharType="separate"/>
      </w:r>
      <w:r>
        <w:rPr>
          <w:rFonts w:hint="eastAsia" w:ascii="宋体" w:hAnsi="宋体" w:cs="宋体"/>
          <w:szCs w:val="24"/>
        </w:rPr>
        <w:t>十、磋商文件的解释权</w:t>
      </w:r>
      <w:r>
        <w:tab/>
      </w:r>
      <w:r>
        <w:fldChar w:fldCharType="begin"/>
      </w:r>
      <w:r>
        <w:instrText xml:space="preserve"> PAGEREF _Toc23990 </w:instrText>
      </w:r>
      <w:r>
        <w:fldChar w:fldCharType="separate"/>
      </w:r>
      <w:r>
        <w:t>24</w:t>
      </w:r>
      <w:r>
        <w:fldChar w:fldCharType="end"/>
      </w:r>
      <w:r>
        <w:fldChar w:fldCharType="end"/>
      </w:r>
    </w:p>
    <w:p>
      <w:pPr>
        <w:pStyle w:val="49"/>
        <w:tabs>
          <w:tab w:val="clear" w:pos="8222"/>
        </w:tabs>
      </w:pPr>
      <w:r>
        <w:fldChar w:fldCharType="begin"/>
      </w:r>
      <w:r>
        <w:instrText xml:space="preserve"> HYPERLINK \l _Toc10296 </w:instrText>
      </w:r>
      <w:r>
        <w:fldChar w:fldCharType="separate"/>
      </w:r>
      <w:r>
        <w:rPr>
          <w:rFonts w:hint="eastAsia" w:ascii="宋体" w:hAnsi="宋体" w:cs="宋体"/>
          <w:szCs w:val="24"/>
        </w:rPr>
        <w:t>十一、其他注意事项</w:t>
      </w:r>
      <w:r>
        <w:tab/>
      </w:r>
      <w:r>
        <w:fldChar w:fldCharType="begin"/>
      </w:r>
      <w:r>
        <w:instrText xml:space="preserve"> PAGEREF _Toc10296 </w:instrText>
      </w:r>
      <w:r>
        <w:fldChar w:fldCharType="separate"/>
      </w:r>
      <w:r>
        <w:t>24</w:t>
      </w:r>
      <w:r>
        <w:fldChar w:fldCharType="end"/>
      </w:r>
      <w:r>
        <w:fldChar w:fldCharType="end"/>
      </w:r>
    </w:p>
    <w:p>
      <w:pPr>
        <w:pStyle w:val="39"/>
        <w:tabs>
          <w:tab w:val="clear" w:pos="8222"/>
        </w:tabs>
      </w:pPr>
      <w:r>
        <w:fldChar w:fldCharType="begin"/>
      </w:r>
      <w:r>
        <w:instrText xml:space="preserve"> HYPERLINK \l _Toc894 </w:instrText>
      </w:r>
      <w:r>
        <w:fldChar w:fldCharType="separate"/>
      </w:r>
      <w:r>
        <w:rPr>
          <w:rFonts w:hint="eastAsia" w:ascii="宋体" w:hAnsi="宋体"/>
          <w:bCs/>
          <w:lang w:val="zh-CN"/>
        </w:rPr>
        <w:t>第一章  协议书</w:t>
      </w:r>
      <w:r>
        <w:tab/>
      </w:r>
      <w:r>
        <w:fldChar w:fldCharType="begin"/>
      </w:r>
      <w:r>
        <w:instrText xml:space="preserve"> PAGEREF _Toc894 </w:instrText>
      </w:r>
      <w:r>
        <w:fldChar w:fldCharType="separate"/>
      </w:r>
      <w:r>
        <w:t>30</w:t>
      </w:r>
      <w:r>
        <w:fldChar w:fldCharType="end"/>
      </w:r>
      <w:r>
        <w:fldChar w:fldCharType="end"/>
      </w:r>
    </w:p>
    <w:p>
      <w:pPr>
        <w:pStyle w:val="49"/>
        <w:tabs>
          <w:tab w:val="clear" w:pos="8222"/>
        </w:tabs>
      </w:pPr>
      <w:r>
        <w:fldChar w:fldCharType="begin"/>
      </w:r>
      <w:r>
        <w:instrText xml:space="preserve"> HYPERLINK \l _Toc26301 </w:instrText>
      </w:r>
      <w:r>
        <w:fldChar w:fldCharType="separate"/>
      </w:r>
      <w:r>
        <w:rPr>
          <w:rFonts w:hint="eastAsia" w:ascii="宋体" w:hAnsi="宋体" w:eastAsia="宋体" w:cs="Times New Roman"/>
          <w:bCs/>
          <w:kern w:val="2"/>
          <w:szCs w:val="22"/>
          <w:lang w:val="zh-CN"/>
        </w:rPr>
        <w:t>通用合同条款执行住房和城乡建设部、国家工商行政管理总局制定的《建设工程施工合同示范文本》（GF—2013—0201）</w:t>
      </w:r>
      <w:r>
        <w:tab/>
      </w:r>
      <w:r>
        <w:fldChar w:fldCharType="begin"/>
      </w:r>
      <w:r>
        <w:instrText xml:space="preserve"> PAGEREF _Toc26301 </w:instrText>
      </w:r>
      <w:r>
        <w:fldChar w:fldCharType="separate"/>
      </w:r>
      <w:r>
        <w:t>32</w:t>
      </w:r>
      <w:r>
        <w:fldChar w:fldCharType="end"/>
      </w:r>
      <w:r>
        <w:fldChar w:fldCharType="end"/>
      </w:r>
    </w:p>
    <w:p>
      <w:pPr>
        <w:pStyle w:val="49"/>
        <w:tabs>
          <w:tab w:val="clear" w:pos="8222"/>
        </w:tabs>
      </w:pPr>
      <w:r>
        <w:fldChar w:fldCharType="begin"/>
      </w:r>
      <w:r>
        <w:instrText xml:space="preserve"> HYPERLINK \l _Toc11648 </w:instrText>
      </w:r>
      <w:r>
        <w:fldChar w:fldCharType="separate"/>
      </w:r>
      <w:r>
        <w:rPr>
          <w:rFonts w:ascii="宋体" w:hAnsi="宋体" w:eastAsia="宋体"/>
          <w:bCs/>
          <w:lang w:val="zh-CN"/>
        </w:rPr>
        <w:t>第三</w:t>
      </w:r>
      <w:r>
        <w:rPr>
          <w:rFonts w:hint="eastAsia" w:ascii="宋体" w:hAnsi="宋体" w:eastAsia="宋体"/>
          <w:bCs/>
          <w:lang w:val="zh-CN"/>
        </w:rPr>
        <w:t>章</w:t>
      </w:r>
      <w:r>
        <w:rPr>
          <w:rFonts w:ascii="宋体" w:hAnsi="宋体" w:eastAsia="宋体"/>
          <w:bCs/>
          <w:lang w:val="zh-CN"/>
        </w:rPr>
        <w:t xml:space="preserve"> </w:t>
      </w:r>
      <w:r>
        <w:rPr>
          <w:rFonts w:hint="eastAsia" w:ascii="宋体" w:hAnsi="宋体" w:eastAsia="宋体"/>
          <w:bCs/>
          <w:lang w:val="zh-CN"/>
        </w:rPr>
        <w:t>专用合同条款</w:t>
      </w:r>
      <w:r>
        <w:tab/>
      </w:r>
      <w:r>
        <w:fldChar w:fldCharType="begin"/>
      </w:r>
      <w:r>
        <w:instrText xml:space="preserve"> PAGEREF _Toc11648 </w:instrText>
      </w:r>
      <w:r>
        <w:fldChar w:fldCharType="separate"/>
      </w:r>
      <w:r>
        <w:t>32</w:t>
      </w:r>
      <w:r>
        <w:fldChar w:fldCharType="end"/>
      </w:r>
      <w:r>
        <w:fldChar w:fldCharType="end"/>
      </w:r>
    </w:p>
    <w:p>
      <w:pPr>
        <w:pStyle w:val="39"/>
        <w:tabs>
          <w:tab w:val="clear" w:pos="8222"/>
        </w:tabs>
      </w:pPr>
      <w:r>
        <w:fldChar w:fldCharType="begin"/>
      </w:r>
      <w:r>
        <w:instrText xml:space="preserve"> HYPERLINK \l _Toc22696 </w:instrText>
      </w:r>
      <w:r>
        <w:fldChar w:fldCharType="separate"/>
      </w:r>
      <w:r>
        <w:rPr>
          <w:rFonts w:ascii="宋体" w:hAnsi="宋体"/>
          <w:szCs w:val="21"/>
        </w:rPr>
        <w:t>1</w:t>
      </w:r>
      <w:r>
        <w:rPr>
          <w:rFonts w:hint="eastAsia" w:ascii="宋体" w:hAnsi="宋体"/>
          <w:szCs w:val="21"/>
        </w:rPr>
        <w:t>0</w:t>
      </w:r>
      <w:r>
        <w:rPr>
          <w:rFonts w:ascii="宋体" w:hAnsi="宋体"/>
          <w:szCs w:val="21"/>
        </w:rPr>
        <w:t>-1：材料暂估价表</w:t>
      </w:r>
      <w:r>
        <w:tab/>
      </w:r>
      <w:r>
        <w:fldChar w:fldCharType="begin"/>
      </w:r>
      <w:r>
        <w:instrText xml:space="preserve"> PAGEREF _Toc22696 </w:instrText>
      </w:r>
      <w:r>
        <w:fldChar w:fldCharType="separate"/>
      </w:r>
      <w:r>
        <w:t>52</w:t>
      </w:r>
      <w:r>
        <w:fldChar w:fldCharType="end"/>
      </w:r>
      <w:r>
        <w:fldChar w:fldCharType="end"/>
      </w:r>
    </w:p>
    <w:p>
      <w:pPr>
        <w:pStyle w:val="49"/>
        <w:tabs>
          <w:tab w:val="clear" w:pos="8222"/>
        </w:tabs>
      </w:pPr>
      <w:r>
        <w:fldChar w:fldCharType="begin"/>
      </w:r>
      <w:r>
        <w:instrText xml:space="preserve"> HYPERLINK \l _Toc9739 </w:instrText>
      </w:r>
      <w:r>
        <w:fldChar w:fldCharType="separate"/>
      </w:r>
      <w:r>
        <w:rPr>
          <w:rFonts w:hint="eastAsia" w:ascii="黑体" w:eastAsia="黑体"/>
          <w:bCs/>
          <w:kern w:val="44"/>
          <w:szCs w:val="26"/>
          <w:highlight w:val="none"/>
          <w:lang w:val="en-US" w:eastAsia="zh-CN"/>
        </w:rPr>
        <w:t>不参与围标串标承诺书</w:t>
      </w:r>
      <w:r>
        <w:tab/>
      </w:r>
      <w:r>
        <w:fldChar w:fldCharType="begin"/>
      </w:r>
      <w:r>
        <w:instrText xml:space="preserve"> PAGEREF _Toc9739 </w:instrText>
      </w:r>
      <w:r>
        <w:fldChar w:fldCharType="separate"/>
      </w:r>
      <w:r>
        <w:t>72</w:t>
      </w:r>
      <w:r>
        <w:fldChar w:fldCharType="end"/>
      </w:r>
      <w:r>
        <w:fldChar w:fldCharType="end"/>
      </w:r>
    </w:p>
    <w:p>
      <w:r>
        <w:fldChar w:fldCharType="end"/>
      </w:r>
      <w:bookmarkStart w:id="5" w:name="_Toc456718475"/>
      <w:bookmarkStart w:id="6" w:name="_Toc19777"/>
      <w:bookmarkStart w:id="7" w:name="_Toc456718476"/>
    </w:p>
    <w:p>
      <w:pPr>
        <w:pStyle w:val="52"/>
        <w:rPr>
          <w:rFonts w:hint="eastAsia"/>
        </w:rPr>
      </w:pPr>
      <w:r>
        <w:br w:type="page"/>
      </w:r>
    </w:p>
    <w:p>
      <w:pPr>
        <w:pStyle w:val="3"/>
        <w:adjustRightInd w:val="0"/>
        <w:snapToGrid w:val="0"/>
        <w:rPr>
          <w:rFonts w:ascii="宋体" w:hAnsi="宋体" w:cs="宋体"/>
          <w:b/>
          <w:bCs/>
          <w:kern w:val="0"/>
          <w:sz w:val="44"/>
          <w:szCs w:val="44"/>
          <w:lang w:val="en-US" w:eastAsia="zh-CN" w:bidi="ar-SA"/>
        </w:rPr>
      </w:pPr>
      <w:bookmarkStart w:id="8" w:name="_Toc28871"/>
      <w:r>
        <w:rPr>
          <w:rFonts w:hint="eastAsia" w:ascii="宋体" w:hAnsi="宋体" w:cs="宋体"/>
          <w:b/>
          <w:bCs/>
          <w:kern w:val="0"/>
          <w:sz w:val="44"/>
          <w:szCs w:val="44"/>
          <w:lang w:val="en-US" w:eastAsia="zh-CN" w:bidi="ar-SA"/>
        </w:rPr>
        <w:t>一、竞争性磋商</w:t>
      </w:r>
      <w:bookmarkEnd w:id="5"/>
      <w:r>
        <w:rPr>
          <w:rFonts w:hint="eastAsia" w:ascii="宋体" w:hAnsi="宋体" w:cs="宋体"/>
          <w:b/>
          <w:bCs/>
          <w:kern w:val="0"/>
          <w:sz w:val="44"/>
          <w:szCs w:val="44"/>
          <w:lang w:val="en-US" w:eastAsia="zh-CN" w:bidi="ar-SA"/>
        </w:rPr>
        <w:t>公告</w:t>
      </w:r>
      <w:bookmarkEnd w:id="6"/>
      <w:bookmarkEnd w:id="8"/>
    </w:p>
    <w:p>
      <w:pPr>
        <w:pStyle w:val="16"/>
        <w:spacing w:line="360" w:lineRule="auto"/>
        <w:ind w:left="0" w:leftChars="0" w:right="-46" w:rightChars="-22" w:firstLine="720" w:firstLineChars="300"/>
        <w:rPr>
          <w:rFonts w:hint="eastAsia" w:ascii="宋体" w:hAnsi="宋体" w:cs="宋体"/>
          <w:color w:val="auto"/>
          <w:kern w:val="0"/>
          <w:sz w:val="24"/>
          <w:szCs w:val="24"/>
        </w:rPr>
      </w:pPr>
      <w:bookmarkStart w:id="9" w:name="_Toc9759"/>
      <w:r>
        <w:rPr>
          <w:rFonts w:hint="eastAsia" w:cs="宋体"/>
          <w:color w:val="auto"/>
          <w:kern w:val="0"/>
          <w:sz w:val="24"/>
          <w:szCs w:val="24"/>
          <w:lang w:eastAsia="zh-CN"/>
        </w:rPr>
        <w:t>新疆华域建设工程项目管理咨询有限公司</w:t>
      </w:r>
      <w:r>
        <w:rPr>
          <w:rFonts w:hint="eastAsia" w:ascii="宋体" w:hAnsi="宋体" w:cs="宋体"/>
          <w:color w:val="auto"/>
          <w:kern w:val="0"/>
          <w:sz w:val="24"/>
          <w:szCs w:val="24"/>
        </w:rPr>
        <w:t>受和硕县乌什塔拉乡回族民族乡人民政府的委托，对和硕县乌什塔拉乡农村实用人才就业培训基地基础设施提升改造项目进行</w:t>
      </w:r>
      <w:r>
        <w:rPr>
          <w:rFonts w:hint="eastAsia" w:ascii="宋体" w:hAnsi="宋体" w:cs="宋体"/>
          <w:color w:val="auto"/>
          <w:kern w:val="0"/>
          <w:sz w:val="24"/>
          <w:szCs w:val="24"/>
          <w:lang w:eastAsia="zh-CN"/>
        </w:rPr>
        <w:t>竞争性磋商采购</w:t>
      </w:r>
      <w:r>
        <w:rPr>
          <w:rFonts w:hint="eastAsia" w:ascii="宋体" w:hAnsi="宋体" w:cs="宋体"/>
          <w:color w:val="auto"/>
          <w:kern w:val="0"/>
          <w:sz w:val="24"/>
          <w:szCs w:val="24"/>
        </w:rPr>
        <w:t>，欢迎符合资格条件的供应商参加投标。</w:t>
      </w:r>
    </w:p>
    <w:p>
      <w:pPr>
        <w:spacing w:line="500" w:lineRule="exac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一、采购项目名称：和硕县乌什塔拉乡农村实用人才就业培训基地基础设施提升改造项目</w:t>
      </w:r>
    </w:p>
    <w:p>
      <w:pPr>
        <w:spacing w:line="500" w:lineRule="exact"/>
        <w:rPr>
          <w:rFonts w:hint="eastAsia" w:ascii="宋体" w:hAnsi="宋体" w:eastAsia="宋体" w:cs="宋体"/>
          <w:color w:val="auto"/>
          <w:kern w:val="0"/>
          <w:sz w:val="24"/>
          <w:szCs w:val="24"/>
          <w:lang w:eastAsia="zh-CN"/>
        </w:rPr>
      </w:pPr>
      <w:r>
        <w:rPr>
          <w:rFonts w:hint="eastAsia"/>
          <w:color w:val="auto"/>
          <w:sz w:val="24"/>
          <w:szCs w:val="24"/>
        </w:rPr>
        <w:t>二、招标文件编号</w:t>
      </w:r>
      <w:r>
        <w:rPr>
          <w:rFonts w:hint="eastAsia" w:ascii="宋体" w:hAnsi="宋体" w:cs="宋体"/>
          <w:color w:val="auto"/>
          <w:kern w:val="0"/>
          <w:sz w:val="24"/>
          <w:szCs w:val="24"/>
        </w:rPr>
        <w:t>：XJHYHSXZFCG2022-00</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号</w:t>
      </w:r>
    </w:p>
    <w:p>
      <w:pPr>
        <w:spacing w:line="500" w:lineRule="exac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三、采购单位：和硕县乌什塔拉乡回族民族乡人民政府</w:t>
      </w:r>
      <w:r>
        <w:rPr>
          <w:rFonts w:hint="eastAsia" w:ascii="宋体" w:hAnsi="宋体" w:cs="宋体"/>
          <w:color w:val="auto"/>
          <w:kern w:val="0"/>
          <w:sz w:val="24"/>
          <w:szCs w:val="24"/>
          <w:lang w:eastAsia="zh-CN"/>
        </w:rPr>
        <w:t xml:space="preserve"> </w:t>
      </w:r>
    </w:p>
    <w:p>
      <w:pPr>
        <w:spacing w:line="500" w:lineRule="exac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四、采购代理机构：</w:t>
      </w:r>
      <w:r>
        <w:rPr>
          <w:rFonts w:hint="eastAsia" w:cs="宋体"/>
          <w:color w:val="auto"/>
          <w:kern w:val="0"/>
          <w:sz w:val="24"/>
          <w:szCs w:val="24"/>
          <w:lang w:eastAsia="zh-CN"/>
        </w:rPr>
        <w:t>新疆华域建设工程项目管理咨询有限公司</w:t>
      </w:r>
    </w:p>
    <w:p>
      <w:pPr>
        <w:spacing w:line="500" w:lineRule="exact"/>
        <w:rPr>
          <w:rFonts w:hint="eastAsia" w:ascii="宋体" w:hAnsi="宋体" w:cs="宋体"/>
          <w:color w:val="auto"/>
          <w:kern w:val="0"/>
          <w:sz w:val="24"/>
          <w:szCs w:val="24"/>
          <w:lang w:eastAsia="zh-CN"/>
        </w:rPr>
      </w:pPr>
      <w:r>
        <w:rPr>
          <w:rFonts w:hint="eastAsia"/>
          <w:sz w:val="24"/>
        </w:rPr>
        <w:t>五、采购机构地址：新疆库尔勒市</w:t>
      </w:r>
      <w:r>
        <w:rPr>
          <w:rFonts w:hint="eastAsia"/>
          <w:sz w:val="24"/>
          <w:lang w:eastAsia="zh-CN"/>
        </w:rPr>
        <w:t>万和</w:t>
      </w:r>
      <w:r>
        <w:rPr>
          <w:rFonts w:hint="eastAsia"/>
          <w:sz w:val="24"/>
          <w:lang w:val="en-US" w:eastAsia="zh-CN"/>
        </w:rPr>
        <w:t>·</w:t>
      </w:r>
      <w:r>
        <w:rPr>
          <w:rFonts w:hint="eastAsia"/>
          <w:sz w:val="24"/>
          <w:lang w:eastAsia="zh-CN"/>
        </w:rPr>
        <w:t>欢乐海岸</w:t>
      </w:r>
      <w:r>
        <w:rPr>
          <w:rFonts w:hint="eastAsia"/>
          <w:sz w:val="24"/>
          <w:lang w:val="en-US" w:eastAsia="zh-CN"/>
        </w:rPr>
        <w:t>3号楼16楼</w:t>
      </w:r>
      <w:r>
        <w:rPr>
          <w:rFonts w:hint="eastAsia"/>
          <w:sz w:val="24"/>
          <w:lang w:eastAsia="zh-CN"/>
        </w:rPr>
        <w:t>新疆华域建设工程</w:t>
      </w:r>
      <w:r>
        <w:rPr>
          <w:rFonts w:hint="eastAsia" w:ascii="宋体" w:hAnsi="宋体" w:cs="宋体"/>
          <w:color w:val="auto"/>
          <w:kern w:val="0"/>
          <w:sz w:val="24"/>
          <w:szCs w:val="24"/>
          <w:lang w:eastAsia="zh-CN"/>
        </w:rPr>
        <w:t>项目管理咨询有限公司。</w:t>
      </w:r>
    </w:p>
    <w:p>
      <w:pPr>
        <w:spacing w:line="50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eastAsia="zh-CN"/>
        </w:rPr>
        <w:t>六</w:t>
      </w:r>
      <w:r>
        <w:rPr>
          <w:rFonts w:hint="eastAsia" w:ascii="宋体" w:hAnsi="宋体" w:cs="宋体"/>
          <w:color w:val="auto"/>
          <w:kern w:val="0"/>
          <w:sz w:val="24"/>
          <w:szCs w:val="24"/>
        </w:rPr>
        <w:t>、采购内容及预算：</w:t>
      </w:r>
      <w:r>
        <w:rPr>
          <w:rFonts w:hint="eastAsia" w:ascii="宋体" w:hAnsi="宋体" w:cs="宋体"/>
          <w:color w:val="auto"/>
          <w:kern w:val="0"/>
          <w:sz w:val="24"/>
          <w:szCs w:val="24"/>
          <w:lang w:val="en-US" w:eastAsia="zh-CN"/>
        </w:rPr>
        <w:t xml:space="preserve"> </w:t>
      </w:r>
    </w:p>
    <w:tbl>
      <w:tblPr>
        <w:tblStyle w:val="69"/>
        <w:tblW w:w="102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38"/>
        <w:gridCol w:w="3903"/>
        <w:gridCol w:w="2873"/>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04" w:hRule="atLeast"/>
          <w:tblHeader/>
          <w:jc w:val="center"/>
        </w:trPr>
        <w:tc>
          <w:tcPr>
            <w:tcW w:w="1238"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序号</w:t>
            </w:r>
          </w:p>
        </w:tc>
        <w:tc>
          <w:tcPr>
            <w:tcW w:w="3903"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rPr>
              <w:t>工程内容</w:t>
            </w:r>
          </w:p>
        </w:tc>
        <w:tc>
          <w:tcPr>
            <w:tcW w:w="2873"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预算金额(</w:t>
            </w:r>
            <w:r>
              <w:rPr>
                <w:rFonts w:hint="eastAsia" w:ascii="宋体" w:hAnsi="宋体" w:eastAsia="宋体" w:cs="宋体"/>
                <w:b/>
                <w:bCs/>
                <w:kern w:val="0"/>
                <w:sz w:val="24"/>
                <w:szCs w:val="24"/>
                <w:highlight w:val="none"/>
                <w:lang w:eastAsia="zh-CN"/>
              </w:rPr>
              <w:t>万</w:t>
            </w:r>
            <w:r>
              <w:rPr>
                <w:rFonts w:hint="eastAsia" w:ascii="宋体" w:hAnsi="宋体" w:eastAsia="宋体" w:cs="宋体"/>
                <w:b/>
                <w:bCs/>
                <w:kern w:val="0"/>
                <w:sz w:val="24"/>
                <w:szCs w:val="24"/>
                <w:highlight w:val="none"/>
              </w:rPr>
              <w:t>元)</w:t>
            </w:r>
          </w:p>
        </w:tc>
        <w:tc>
          <w:tcPr>
            <w:tcW w:w="2191"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color w:val="000000"/>
                <w:kern w:val="0"/>
                <w:sz w:val="24"/>
                <w:szCs w:val="24"/>
                <w:highlight w:val="none"/>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10" w:hRule="atLeast"/>
          <w:jc w:val="center"/>
        </w:trPr>
        <w:tc>
          <w:tcPr>
            <w:tcW w:w="1238" w:type="dxa"/>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rPr>
              <w:t>1</w:t>
            </w:r>
          </w:p>
        </w:tc>
        <w:tc>
          <w:tcPr>
            <w:tcW w:w="3903" w:type="dxa"/>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0"/>
                <w:sz w:val="24"/>
                <w:szCs w:val="24"/>
                <w:highlight w:val="none"/>
                <w:u w:val="none"/>
                <w:lang w:val="en-US" w:eastAsia="zh-CN"/>
              </w:rPr>
            </w:pPr>
            <w:r>
              <w:rPr>
                <w:rFonts w:hint="eastAsia" w:ascii="仿宋" w:hAnsi="仿宋" w:eastAsia="仿宋" w:cs="仿宋"/>
                <w:i w:val="0"/>
                <w:caps w:val="0"/>
                <w:color w:val="000000"/>
                <w:spacing w:val="0"/>
                <w:sz w:val="27"/>
                <w:szCs w:val="27"/>
              </w:rPr>
              <w:t>1、暖气：电锅炉、管道泵及配套设施1套。2、供电：变压器及配套设施1套。3、外围环境改造：包括打地坪1725平方米左右、大门改造、建设遮阳彩钢棚660平方左右；4、采购安装设备：砌筑馕坑20个，移动馕坑10个，馕坑踏步6个，和面机14台，不锈钢案板15台，移动送餐车10台，不锈钢面盆10个，不锈钢托盘20个，电烤箱（三层）2台，移动晾晒车15个；5、馕文化基础设施；6、建设过程中涉及危房拆除和废弃物清运。</w:t>
            </w:r>
          </w:p>
        </w:tc>
        <w:tc>
          <w:tcPr>
            <w:tcW w:w="2873" w:type="dxa"/>
            <w:tcMar>
              <w:top w:w="75" w:type="dxa"/>
              <w:left w:w="150" w:type="dxa"/>
              <w:bottom w:w="75" w:type="dxa"/>
              <w:right w:w="15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highlight w:val="none"/>
                <w:u w:val="none"/>
                <w:lang w:val="en-US" w:eastAsia="zh-CN" w:bidi="ar-SA"/>
              </w:rPr>
            </w:pPr>
            <w:r>
              <w:rPr>
                <w:rFonts w:hint="eastAsia" w:ascii="宋体" w:hAnsi="宋体" w:cs="宋体"/>
                <w:i w:val="0"/>
                <w:color w:val="000000"/>
                <w:kern w:val="2"/>
                <w:sz w:val="22"/>
                <w:szCs w:val="22"/>
                <w:highlight w:val="none"/>
                <w:u w:val="none"/>
                <w:lang w:val="en-US" w:eastAsia="zh-CN" w:bidi="ar-SA"/>
              </w:rPr>
              <w:t>198</w:t>
            </w:r>
          </w:p>
        </w:tc>
        <w:tc>
          <w:tcPr>
            <w:tcW w:w="2191" w:type="dxa"/>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 xml:space="preserve">90天 </w:t>
            </w:r>
          </w:p>
        </w:tc>
      </w:tr>
    </w:tbl>
    <w:p>
      <w:pPr>
        <w:pStyle w:val="5"/>
        <w:rPr>
          <w:rFonts w:hint="eastAsia"/>
          <w:b w:val="0"/>
          <w:bCs/>
          <w:lang w:val="en-US" w:eastAsia="zh-CN"/>
        </w:rPr>
      </w:pPr>
    </w:p>
    <w:p>
      <w:pPr>
        <w:pStyle w:val="16"/>
        <w:spacing w:before="160"/>
        <w:ind w:left="0" w:leftChars="0" w:firstLine="0" w:firstLineChars="0"/>
        <w:rPr>
          <w:rFonts w:hint="eastAsia" w:ascii="Times New Roman" w:hAnsi="Times New Roman" w:eastAsia="宋体" w:cs="宋体"/>
          <w:color w:val="auto"/>
          <w:kern w:val="0"/>
          <w:sz w:val="24"/>
          <w:szCs w:val="24"/>
          <w:lang w:val="en-US" w:eastAsia="zh-CN" w:bidi="ar-SA"/>
        </w:rPr>
      </w:pPr>
      <w:r>
        <w:rPr>
          <w:rFonts w:hint="eastAsia" w:ascii="Times New Roman" w:hAnsi="Times New Roman" w:eastAsia="宋体" w:cs="宋体"/>
          <w:color w:val="auto"/>
          <w:kern w:val="0"/>
          <w:sz w:val="24"/>
          <w:szCs w:val="24"/>
          <w:lang w:val="en-US" w:eastAsia="zh-CN" w:bidi="ar-SA"/>
        </w:rPr>
        <w:t>七、项目实施地点、完工时间、简要技术要求等：详见磋商文件。</w:t>
      </w:r>
    </w:p>
    <w:p>
      <w:pPr>
        <w:pStyle w:val="16"/>
        <w:spacing w:before="161"/>
        <w:ind w:left="0" w:leftChars="0" w:firstLine="0" w:firstLineChars="0"/>
        <w:rPr>
          <w:rFonts w:hint="eastAsia" w:ascii="Times New Roman" w:hAnsi="Times New Roman" w:eastAsia="宋体" w:cs="宋体"/>
          <w:color w:val="auto"/>
          <w:kern w:val="0"/>
          <w:sz w:val="24"/>
          <w:szCs w:val="24"/>
          <w:lang w:val="en-US" w:eastAsia="zh-CN" w:bidi="ar-SA"/>
        </w:rPr>
      </w:pPr>
      <w:r>
        <w:rPr>
          <w:rFonts w:hint="eastAsia" w:ascii="Times New Roman" w:hAnsi="Times New Roman" w:eastAsia="宋体" w:cs="宋体"/>
          <w:color w:val="auto"/>
          <w:kern w:val="0"/>
          <w:sz w:val="24"/>
          <w:szCs w:val="24"/>
          <w:lang w:val="en-US" w:eastAsia="zh-CN" w:bidi="ar-SA"/>
        </w:rPr>
        <w:t>八、供应商资质基本要求：</w:t>
      </w:r>
    </w:p>
    <w:p>
      <w:pPr>
        <w:pStyle w:val="244"/>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（1）满足《中华人民共和国政府采购法》第二十二条规定并提交承诺书彩色扫描件。 </w:t>
      </w:r>
    </w:p>
    <w:p>
      <w:pPr>
        <w:pStyle w:val="244"/>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（2） 供应商必须是在中华人民共和国境内依法注册的、具有独立承担民事责任的能力，具备所投标的经营范围的独立法人企业。</w:t>
      </w:r>
    </w:p>
    <w:p>
      <w:pPr>
        <w:pStyle w:val="244"/>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（3）具有良好的信誉，未被 “信用中国”(www.creditchina.gov.cn) 列入失信被执行人、重大税收违法案件当事人名单，未被 “中国政府采购网”（www.ccgp.gov.cn）列入政府采购严重违法失信行为记录名单，查询时间为投标截止时间前10天内，网上提交网上查询加盖公章的截图彩色扫描件。</w:t>
      </w:r>
    </w:p>
    <w:p>
      <w:pPr>
        <w:pStyle w:val="244"/>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 xml:space="preserve"> （4）单位负责人为同一人或者存在直接控股、管理关系的不同供应商，不得参加同一合同项下的政府采购活动。</w:t>
      </w:r>
    </w:p>
    <w:p>
      <w:pPr>
        <w:pStyle w:val="244"/>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（5）为充分保证完善的售后服务，本项目不接受联合体投标。</w:t>
      </w:r>
    </w:p>
    <w:p>
      <w:pPr>
        <w:pStyle w:val="244"/>
        <w:numPr>
          <w:ilvl w:val="0"/>
          <w:numId w:val="0"/>
        </w:numPr>
        <w:tabs>
          <w:tab w:val="left" w:pos="1479"/>
        </w:tabs>
        <w:spacing w:before="1" w:after="0" w:line="360" w:lineRule="auto"/>
        <w:ind w:right="0" w:rightChars="0"/>
        <w:jc w:val="left"/>
        <w:rPr>
          <w:rFonts w:hint="eastAsia" w:cs="宋体"/>
          <w:b/>
          <w:bCs/>
          <w:color w:val="auto"/>
          <w:kern w:val="0"/>
          <w:sz w:val="24"/>
          <w:szCs w:val="24"/>
          <w:lang w:val="en-US" w:eastAsia="zh-CN"/>
        </w:rPr>
      </w:pPr>
      <w:r>
        <w:rPr>
          <w:rFonts w:hint="eastAsia" w:cs="宋体"/>
          <w:b/>
          <w:bCs/>
          <w:color w:val="auto"/>
          <w:kern w:val="0"/>
          <w:sz w:val="24"/>
          <w:szCs w:val="24"/>
          <w:lang w:val="en-US" w:eastAsia="zh-CN"/>
        </w:rPr>
        <w:t xml:space="preserve"> 本项目的特定资格要求：</w:t>
      </w:r>
    </w:p>
    <w:p>
      <w:pPr>
        <w:pStyle w:val="244"/>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1 具备建筑工程施工总承包三级及以上资质，有效的安全生产许可证，在人员、设备、资金等方面具有相应的施工能力；</w:t>
      </w:r>
    </w:p>
    <w:p>
      <w:pPr>
        <w:pStyle w:val="244"/>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2 拟派项目经理具备建筑工程专业二级（含二级）以上注册建造师执业资格及有效的安全生产考核合格证；</w:t>
      </w:r>
    </w:p>
    <w:p>
      <w:pPr>
        <w:pStyle w:val="244"/>
        <w:keepNext w:val="0"/>
        <w:keepLines w:val="0"/>
        <w:pageBreakBefore w:val="0"/>
        <w:widowControl w:val="0"/>
        <w:numPr>
          <w:ilvl w:val="0"/>
          <w:numId w:val="0"/>
        </w:numPr>
        <w:tabs>
          <w:tab w:val="left" w:pos="1479"/>
        </w:tabs>
        <w:kinsoku/>
        <w:wordWrap/>
        <w:overflowPunct/>
        <w:topLinePunct w:val="0"/>
        <w:autoSpaceDE w:val="0"/>
        <w:autoSpaceDN w:val="0"/>
        <w:bidi w:val="0"/>
        <w:adjustRightInd w:val="0"/>
        <w:snapToGrid w:val="0"/>
        <w:spacing w:before="161" w:after="0" w:line="360" w:lineRule="auto"/>
        <w:ind w:right="0" w:rightChars="0"/>
        <w:jc w:val="left"/>
        <w:textAlignment w:val="auto"/>
        <w:rPr>
          <w:rFonts w:hint="eastAsia"/>
          <w:color w:val="auto"/>
          <w:sz w:val="24"/>
          <w:szCs w:val="24"/>
          <w:lang w:eastAsia="zh-CN"/>
        </w:rPr>
      </w:pPr>
      <w:r>
        <w:rPr>
          <w:rFonts w:hint="eastAsia" w:cs="宋体"/>
          <w:color w:val="auto"/>
          <w:kern w:val="0"/>
          <w:sz w:val="24"/>
          <w:szCs w:val="24"/>
          <w:lang w:val="en-US" w:eastAsia="zh-CN"/>
        </w:rPr>
        <w:t xml:space="preserve"> </w:t>
      </w:r>
      <w:r>
        <w:rPr>
          <w:color w:val="auto"/>
          <w:sz w:val="24"/>
          <w:szCs w:val="24"/>
        </w:rPr>
        <w:t>同时</w:t>
      </w:r>
      <w:r>
        <w:rPr>
          <w:rFonts w:hint="eastAsia"/>
          <w:color w:val="auto"/>
          <w:sz w:val="24"/>
          <w:szCs w:val="24"/>
          <w:lang w:eastAsia="zh-CN"/>
        </w:rPr>
        <w:t>将</w:t>
      </w:r>
      <w:r>
        <w:rPr>
          <w:color w:val="auto"/>
          <w:sz w:val="24"/>
          <w:szCs w:val="24"/>
        </w:rPr>
        <w:t>以下资质证明材料</w:t>
      </w:r>
      <w:r>
        <w:rPr>
          <w:rFonts w:hint="eastAsia"/>
          <w:color w:val="auto"/>
          <w:sz w:val="24"/>
          <w:szCs w:val="24"/>
          <w:lang w:eastAsia="zh-CN"/>
        </w:rPr>
        <w:t>在新疆政府采购网上上传报名：</w:t>
      </w:r>
    </w:p>
    <w:p>
      <w:pPr>
        <w:pStyle w:val="244"/>
        <w:keepNext w:val="0"/>
        <w:keepLines w:val="0"/>
        <w:pageBreakBefore w:val="0"/>
        <w:widowControl w:val="0"/>
        <w:numPr>
          <w:ilvl w:val="0"/>
          <w:numId w:val="0"/>
        </w:numPr>
        <w:tabs>
          <w:tab w:val="left" w:pos="1712"/>
        </w:tabs>
        <w:kinsoku/>
        <w:wordWrap/>
        <w:overflowPunct/>
        <w:topLinePunct w:val="0"/>
        <w:autoSpaceDE w:val="0"/>
        <w:autoSpaceDN w:val="0"/>
        <w:bidi w:val="0"/>
        <w:adjustRightInd w:val="0"/>
        <w:snapToGrid w:val="0"/>
        <w:spacing w:before="90" w:after="0" w:line="240" w:lineRule="auto"/>
        <w:ind w:right="0" w:rightChars="0" w:firstLine="480" w:firstLineChars="200"/>
        <w:jc w:val="left"/>
        <w:textAlignment w:val="auto"/>
        <w:rPr>
          <w:color w:val="auto"/>
          <w:sz w:val="24"/>
        </w:rPr>
      </w:pPr>
      <w:r>
        <w:rPr>
          <w:rFonts w:hint="eastAsia"/>
          <w:color w:val="auto"/>
          <w:sz w:val="24"/>
          <w:lang w:val="en-US" w:eastAsia="zh-CN"/>
        </w:rPr>
        <w:t>1、</w:t>
      </w:r>
      <w:r>
        <w:rPr>
          <w:color w:val="auto"/>
          <w:sz w:val="24"/>
        </w:rPr>
        <w:t>营业执照副本</w:t>
      </w:r>
      <w:r>
        <w:rPr>
          <w:rFonts w:hint="eastAsia"/>
          <w:color w:val="auto"/>
          <w:sz w:val="24"/>
          <w:lang w:val="en-US" w:eastAsia="zh-CN"/>
        </w:rPr>
        <w:t>扫描件</w:t>
      </w:r>
      <w:r>
        <w:rPr>
          <w:color w:val="auto"/>
          <w:sz w:val="24"/>
        </w:rPr>
        <w:t>；</w:t>
      </w:r>
    </w:p>
    <w:p>
      <w:pPr>
        <w:pStyle w:val="244"/>
        <w:keepNext w:val="0"/>
        <w:keepLines w:val="0"/>
        <w:pageBreakBefore w:val="0"/>
        <w:widowControl w:val="0"/>
        <w:numPr>
          <w:ilvl w:val="0"/>
          <w:numId w:val="0"/>
        </w:numPr>
        <w:tabs>
          <w:tab w:val="left" w:pos="1718"/>
        </w:tabs>
        <w:kinsoku/>
        <w:wordWrap/>
        <w:overflowPunct/>
        <w:topLinePunct w:val="0"/>
        <w:autoSpaceDE w:val="0"/>
        <w:autoSpaceDN w:val="0"/>
        <w:bidi w:val="0"/>
        <w:adjustRightInd w:val="0"/>
        <w:snapToGrid w:val="0"/>
        <w:spacing w:before="160" w:after="0" w:line="364" w:lineRule="auto"/>
        <w:ind w:right="-50" w:rightChars="0" w:firstLine="480" w:firstLineChars="200"/>
        <w:jc w:val="left"/>
        <w:textAlignment w:val="auto"/>
        <w:rPr>
          <w:rFonts w:hint="eastAsia" w:eastAsia="宋体"/>
          <w:color w:val="auto"/>
          <w:sz w:val="24"/>
          <w:lang w:eastAsia="zh-CN"/>
        </w:rPr>
      </w:pPr>
      <w:r>
        <w:rPr>
          <w:rFonts w:hint="eastAsia"/>
          <w:color w:val="auto"/>
          <w:sz w:val="24"/>
          <w:lang w:val="en-US" w:eastAsia="zh-CN"/>
        </w:rPr>
        <w:t>2、</w:t>
      </w:r>
      <w:r>
        <w:rPr>
          <w:color w:val="auto"/>
          <w:sz w:val="24"/>
        </w:rPr>
        <w:t>法人授权委托书原件或具有同等法律效力的证明材料及被授权人《居民身份证》</w:t>
      </w:r>
      <w:r>
        <w:rPr>
          <w:rFonts w:hint="eastAsia"/>
          <w:color w:val="auto"/>
          <w:sz w:val="24"/>
          <w:lang w:eastAsia="zh-CN"/>
        </w:rPr>
        <w:t>；</w:t>
      </w:r>
    </w:p>
    <w:p>
      <w:pPr>
        <w:pStyle w:val="244"/>
        <w:keepNext w:val="0"/>
        <w:keepLines w:val="0"/>
        <w:pageBreakBefore w:val="0"/>
        <w:widowControl w:val="0"/>
        <w:numPr>
          <w:ilvl w:val="0"/>
          <w:numId w:val="0"/>
        </w:numPr>
        <w:tabs>
          <w:tab w:val="left" w:pos="1718"/>
        </w:tabs>
        <w:kinsoku/>
        <w:wordWrap/>
        <w:overflowPunct/>
        <w:topLinePunct w:val="0"/>
        <w:autoSpaceDE w:val="0"/>
        <w:autoSpaceDN w:val="0"/>
        <w:bidi w:val="0"/>
        <w:adjustRightInd w:val="0"/>
        <w:snapToGrid w:val="0"/>
        <w:spacing w:before="160" w:after="0" w:line="364" w:lineRule="auto"/>
        <w:ind w:right="-50" w:rightChars="0" w:firstLine="480" w:firstLineChars="200"/>
        <w:jc w:val="left"/>
        <w:textAlignment w:val="auto"/>
        <w:rPr>
          <w:rFonts w:hint="eastAsia" w:eastAsia="宋体"/>
          <w:color w:val="auto"/>
          <w:sz w:val="24"/>
          <w:lang w:val="en-US" w:eastAsia="zh-CN"/>
        </w:rPr>
      </w:pPr>
      <w:r>
        <w:rPr>
          <w:rFonts w:hint="eastAsia"/>
          <w:color w:val="auto"/>
          <w:sz w:val="24"/>
          <w:lang w:val="en-US" w:eastAsia="zh-CN"/>
        </w:rPr>
        <w:t>3、</w:t>
      </w:r>
      <w:r>
        <w:rPr>
          <w:rFonts w:hint="eastAsia" w:ascii="宋体" w:hAnsi="宋体" w:eastAsia="宋体" w:cs="宋体"/>
          <w:color w:val="auto"/>
          <w:kern w:val="0"/>
          <w:sz w:val="24"/>
          <w:szCs w:val="24"/>
          <w:lang w:val="en-US" w:eastAsia="zh-CN"/>
        </w:rPr>
        <w:t>资质证书</w:t>
      </w:r>
      <w:r>
        <w:rPr>
          <w:rFonts w:hint="eastAsia"/>
          <w:color w:val="auto"/>
          <w:sz w:val="24"/>
          <w:lang w:val="en-US" w:eastAsia="zh-CN"/>
        </w:rPr>
        <w:t>扫描件</w:t>
      </w:r>
      <w:r>
        <w:rPr>
          <w:rFonts w:hint="eastAsia" w:ascii="宋体" w:hAnsi="宋体" w:eastAsia="宋体" w:cs="宋体"/>
          <w:color w:val="auto"/>
          <w:kern w:val="0"/>
          <w:sz w:val="24"/>
          <w:szCs w:val="24"/>
          <w:lang w:val="en-US" w:eastAsia="zh-CN"/>
        </w:rPr>
        <w:t>、安全生产许可证</w:t>
      </w:r>
      <w:r>
        <w:rPr>
          <w:rFonts w:hint="eastAsia"/>
          <w:color w:val="auto"/>
          <w:sz w:val="24"/>
          <w:lang w:val="en-US" w:eastAsia="zh-CN"/>
        </w:rPr>
        <w:t>扫描件</w:t>
      </w:r>
      <w:r>
        <w:rPr>
          <w:rFonts w:hint="eastAsia" w:ascii="宋体" w:hAnsi="宋体" w:eastAsia="宋体" w:cs="宋体"/>
          <w:color w:val="auto"/>
          <w:kern w:val="0"/>
          <w:sz w:val="24"/>
          <w:szCs w:val="24"/>
          <w:lang w:val="en-US" w:eastAsia="zh-CN"/>
        </w:rPr>
        <w:t>、项目经理注册证</w:t>
      </w:r>
      <w:r>
        <w:rPr>
          <w:rFonts w:hint="eastAsia"/>
          <w:color w:val="auto"/>
          <w:sz w:val="24"/>
          <w:lang w:val="en-US" w:eastAsia="zh-CN"/>
        </w:rPr>
        <w:t>扫描件；</w:t>
      </w:r>
    </w:p>
    <w:p>
      <w:pPr>
        <w:pStyle w:val="244"/>
        <w:keepNext w:val="0"/>
        <w:keepLines w:val="0"/>
        <w:pageBreakBefore w:val="0"/>
        <w:widowControl w:val="0"/>
        <w:numPr>
          <w:ilvl w:val="0"/>
          <w:numId w:val="0"/>
        </w:numPr>
        <w:tabs>
          <w:tab w:val="left" w:pos="1719"/>
        </w:tabs>
        <w:kinsoku/>
        <w:wordWrap/>
        <w:overflowPunct/>
        <w:topLinePunct w:val="0"/>
        <w:autoSpaceDE w:val="0"/>
        <w:autoSpaceDN w:val="0"/>
        <w:bidi w:val="0"/>
        <w:adjustRightInd w:val="0"/>
        <w:snapToGrid w:val="0"/>
        <w:spacing w:before="2" w:after="0" w:line="240" w:lineRule="auto"/>
        <w:ind w:right="0" w:rightChars="0" w:firstLine="480" w:firstLineChars="200"/>
        <w:jc w:val="left"/>
        <w:textAlignment w:val="auto"/>
        <w:rPr>
          <w:rFonts w:hint="eastAsia" w:eastAsia="宋体"/>
          <w:b/>
          <w:bCs/>
          <w:color w:val="auto"/>
          <w:lang w:eastAsia="zh-CN"/>
        </w:rPr>
      </w:pPr>
      <w:r>
        <w:rPr>
          <w:rFonts w:hint="eastAsia"/>
          <w:color w:val="auto"/>
          <w:sz w:val="24"/>
          <w:lang w:val="en-US" w:eastAsia="zh-CN"/>
        </w:rPr>
        <w:t>4、</w:t>
      </w:r>
      <w:r>
        <w:rPr>
          <w:rFonts w:hint="eastAsia" w:ascii="宋体" w:hAnsi="宋体" w:cs="宋体"/>
          <w:color w:val="auto"/>
          <w:kern w:val="0"/>
          <w:sz w:val="24"/>
          <w:szCs w:val="24"/>
          <w:lang w:eastAsia="zh-CN"/>
        </w:rPr>
        <w:t>通过</w:t>
      </w:r>
      <w:r>
        <w:rPr>
          <w:rFonts w:hint="eastAsia" w:ascii="宋体" w:hAnsi="宋体" w:cs="宋体"/>
          <w:color w:val="auto"/>
          <w:kern w:val="0"/>
          <w:sz w:val="24"/>
          <w:szCs w:val="24"/>
        </w:rPr>
        <w:t>“信用中国”</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“中国政府采购网”</w:t>
      </w:r>
      <w:r>
        <w:rPr>
          <w:rFonts w:hint="eastAsia" w:ascii="宋体" w:hAnsi="宋体" w:cs="宋体"/>
          <w:color w:val="auto"/>
          <w:kern w:val="0"/>
          <w:sz w:val="24"/>
          <w:szCs w:val="24"/>
          <w:lang w:eastAsia="zh-CN"/>
        </w:rPr>
        <w:t>渠道查询的加盖公章的主体信用记录网页截图</w:t>
      </w:r>
      <w:r>
        <w:rPr>
          <w:rFonts w:hint="eastAsia"/>
          <w:color w:val="auto"/>
          <w:sz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cs="宋体"/>
          <w:color w:val="auto"/>
          <w:kern w:val="0"/>
          <w:sz w:val="24"/>
          <w:szCs w:val="24"/>
          <w:lang w:eastAsia="zh-CN"/>
        </w:rPr>
        <w:t>九</w:t>
      </w:r>
      <w:r>
        <w:rPr>
          <w:rFonts w:hint="eastAsia" w:ascii="宋体" w:hAnsi="宋体" w:cs="宋体"/>
          <w:color w:val="auto"/>
          <w:kern w:val="0"/>
          <w:sz w:val="24"/>
          <w:szCs w:val="24"/>
        </w:rPr>
        <w:t>、取获招标文件时间：20</w:t>
      </w:r>
      <w:r>
        <w:rPr>
          <w:rFonts w:hint="eastAsia" w:cs="宋体"/>
          <w:color w:val="auto"/>
          <w:kern w:val="0"/>
          <w:sz w:val="24"/>
          <w:szCs w:val="24"/>
          <w:lang w:val="en-US" w:eastAsia="zh-CN"/>
        </w:rPr>
        <w:t>22</w:t>
      </w:r>
      <w:r>
        <w:rPr>
          <w:rFonts w:hint="eastAsia" w:ascii="宋体" w:hAnsi="宋体" w:cs="宋体"/>
          <w:color w:val="auto"/>
          <w:kern w:val="0"/>
          <w:sz w:val="24"/>
          <w:szCs w:val="24"/>
        </w:rPr>
        <w:t>年</w:t>
      </w:r>
      <w:r>
        <w:rPr>
          <w:rFonts w:hint="eastAsia" w:cs="宋体"/>
          <w:color w:val="auto"/>
          <w:kern w:val="0"/>
          <w:sz w:val="24"/>
          <w:szCs w:val="24"/>
          <w:lang w:val="en-US" w:eastAsia="zh-CN"/>
        </w:rPr>
        <w:t>6</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日起至202</w:t>
      </w:r>
      <w:r>
        <w:rPr>
          <w:rFonts w:hint="eastAsia" w:cs="宋体"/>
          <w:color w:val="auto"/>
          <w:kern w:val="0"/>
          <w:sz w:val="24"/>
          <w:szCs w:val="24"/>
          <w:lang w:val="en-US" w:eastAsia="zh-CN"/>
        </w:rPr>
        <w:t>2</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13</w:t>
      </w:r>
      <w:r>
        <w:rPr>
          <w:rFonts w:hint="eastAsia" w:ascii="宋体" w:hAnsi="宋体" w:cs="宋体"/>
          <w:color w:val="auto"/>
          <w:kern w:val="0"/>
          <w:sz w:val="24"/>
          <w:szCs w:val="24"/>
        </w:rPr>
        <w:t>日止。（工作日10：00-13：30，16：00-19：00）</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cs="宋体"/>
          <w:color w:val="auto"/>
          <w:kern w:val="0"/>
          <w:sz w:val="24"/>
          <w:szCs w:val="24"/>
          <w:lang w:eastAsia="zh-CN"/>
        </w:rPr>
        <w:t>十</w:t>
      </w:r>
      <w:r>
        <w:rPr>
          <w:rFonts w:hint="eastAsia" w:ascii="宋体" w:hAnsi="宋体" w:cs="宋体"/>
          <w:color w:val="auto"/>
          <w:kern w:val="0"/>
          <w:sz w:val="24"/>
          <w:szCs w:val="24"/>
        </w:rPr>
        <w:t>、获取方式：供应商登陆政采云平台在线申请获取采购文件（进入“项目采购”应用，在获取采购文件菜单中选择项目，申请获取采购文件）。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rPr>
      </w:pPr>
      <w:r>
        <w:rPr>
          <w:rFonts w:hint="eastAsia" w:ascii="宋体" w:hAnsi="宋体" w:cs="宋体"/>
          <w:color w:val="auto"/>
          <w:kern w:val="0"/>
          <w:sz w:val="24"/>
          <w:szCs w:val="24"/>
          <w:lang w:val="en-US" w:eastAsia="zh-CN"/>
        </w:rPr>
        <w:t>十</w:t>
      </w:r>
      <w:r>
        <w:rPr>
          <w:rFonts w:hint="eastAsia" w:cs="宋体"/>
          <w:color w:val="auto"/>
          <w:kern w:val="0"/>
          <w:sz w:val="24"/>
          <w:szCs w:val="24"/>
          <w:lang w:val="en-US" w:eastAsia="zh-CN"/>
        </w:rPr>
        <w:t>一</w:t>
      </w:r>
      <w:r>
        <w:rPr>
          <w:rFonts w:hint="eastAsia" w:ascii="宋体" w:hAnsi="宋体" w:cs="宋体"/>
          <w:color w:val="auto"/>
          <w:kern w:val="0"/>
          <w:sz w:val="24"/>
          <w:szCs w:val="24"/>
          <w:lang w:val="en-US" w:eastAsia="zh-CN"/>
        </w:rPr>
        <w:t>、投标保证金缴纳及确认时间：凡拟参加本次招标项目的供应商，</w:t>
      </w:r>
      <w:r>
        <w:rPr>
          <w:rFonts w:hint="eastAsia" w:ascii="宋体" w:hAnsi="宋体" w:cs="宋体"/>
          <w:b/>
          <w:bCs/>
          <w:color w:val="auto"/>
          <w:kern w:val="0"/>
          <w:sz w:val="24"/>
          <w:szCs w:val="24"/>
          <w:lang w:val="en-US" w:eastAsia="zh-CN"/>
        </w:rPr>
        <w:t>必须在202</w:t>
      </w:r>
      <w:r>
        <w:rPr>
          <w:rFonts w:hint="eastAsia" w:cs="宋体"/>
          <w:b/>
          <w:bCs/>
          <w:color w:val="auto"/>
          <w:kern w:val="0"/>
          <w:sz w:val="24"/>
          <w:szCs w:val="24"/>
          <w:lang w:val="en-US" w:eastAsia="zh-CN"/>
        </w:rPr>
        <w:t>2</w:t>
      </w:r>
      <w:r>
        <w:rPr>
          <w:rFonts w:hint="eastAsia" w:ascii="宋体" w:hAnsi="宋体" w:cs="宋体"/>
          <w:b/>
          <w:bCs/>
          <w:color w:val="auto"/>
          <w:kern w:val="0"/>
          <w:sz w:val="24"/>
          <w:szCs w:val="24"/>
          <w:lang w:val="en-US" w:eastAsia="zh-CN"/>
        </w:rPr>
        <w:t>年</w:t>
      </w:r>
      <w:r>
        <w:rPr>
          <w:rFonts w:hint="eastAsia" w:cs="宋体"/>
          <w:b/>
          <w:bCs/>
          <w:color w:val="auto"/>
          <w:kern w:val="0"/>
          <w:sz w:val="24"/>
          <w:szCs w:val="24"/>
          <w:lang w:val="en-US" w:eastAsia="zh-CN"/>
        </w:rPr>
        <w:t>6</w:t>
      </w:r>
      <w:r>
        <w:rPr>
          <w:rFonts w:hint="eastAsia" w:ascii="宋体" w:hAnsi="宋体" w:cs="宋体"/>
          <w:b/>
          <w:bCs/>
          <w:color w:val="auto"/>
          <w:kern w:val="0"/>
          <w:sz w:val="24"/>
          <w:szCs w:val="24"/>
          <w:lang w:val="en-US" w:eastAsia="zh-CN"/>
        </w:rPr>
        <w:t>月17日10:30时（北京时间）前将投标保证金汇入指定账户</w:t>
      </w:r>
      <w:r>
        <w:rPr>
          <w:rFonts w:hint="eastAsia" w:ascii="宋体" w:hAnsi="宋体" w:cs="宋体"/>
          <w:color w:val="auto"/>
          <w:kern w:val="0"/>
          <w:sz w:val="24"/>
          <w:szCs w:val="24"/>
          <w:lang w:val="en-US" w:eastAsia="zh-CN"/>
        </w:rPr>
        <w:t>。投标保证金汇款凭证上用途栏应注明本项目招标项目名称[标准格式：XJHYHSXZFCG2022-008</w:t>
      </w:r>
      <w:r>
        <w:rPr>
          <w:rFonts w:hint="eastAsia" w:ascii="宋体" w:hAnsi="宋体" w:cs="宋体"/>
          <w:color w:val="auto"/>
          <w:kern w:val="0"/>
          <w:sz w:val="24"/>
          <w:szCs w:val="24"/>
          <w:lang w:eastAsia="zh-CN"/>
        </w:rPr>
        <w:t>项目</w:t>
      </w:r>
      <w:r>
        <w:rPr>
          <w:rFonts w:hint="eastAsia" w:ascii="宋体" w:hAnsi="宋体" w:cs="宋体"/>
          <w:color w:val="auto"/>
          <w:kern w:val="0"/>
          <w:sz w:val="24"/>
          <w:szCs w:val="24"/>
          <w:lang w:val="en-US" w:eastAsia="zh-CN"/>
        </w:rPr>
        <w:t>投标保证金]。否则，届时其投标将被拒绝。</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0000FF"/>
          <w:sz w:val="24"/>
          <w:szCs w:val="24"/>
        </w:rPr>
      </w:pPr>
      <w:r>
        <w:rPr>
          <w:rFonts w:hint="eastAsia" w:ascii="宋体" w:hAnsi="宋体" w:cs="宋体"/>
          <w:color w:val="auto"/>
          <w:kern w:val="0"/>
          <w:sz w:val="24"/>
          <w:szCs w:val="24"/>
        </w:rPr>
        <w:t>十</w:t>
      </w:r>
      <w:r>
        <w:rPr>
          <w:rFonts w:hint="eastAsia" w:cs="宋体"/>
          <w:color w:val="auto"/>
          <w:kern w:val="0"/>
          <w:sz w:val="24"/>
          <w:szCs w:val="24"/>
          <w:lang w:eastAsia="zh-CN"/>
        </w:rPr>
        <w:t>二</w:t>
      </w:r>
      <w:r>
        <w:rPr>
          <w:rFonts w:hint="eastAsia" w:ascii="宋体" w:hAnsi="宋体" w:cs="宋体"/>
          <w:color w:val="auto"/>
          <w:kern w:val="0"/>
          <w:sz w:val="24"/>
          <w:szCs w:val="24"/>
        </w:rPr>
        <w:t>、招标文件售价：</w:t>
      </w:r>
      <w:r>
        <w:rPr>
          <w:rFonts w:hint="eastAsia" w:cs="宋体"/>
          <w:color w:val="auto"/>
          <w:kern w:val="0"/>
          <w:sz w:val="24"/>
          <w:szCs w:val="24"/>
          <w:lang w:val="en-US" w:eastAsia="zh-CN"/>
        </w:rPr>
        <w:t>0</w:t>
      </w:r>
      <w:r>
        <w:rPr>
          <w:rFonts w:hint="eastAsia" w:ascii="宋体" w:hAnsi="宋体" w:cs="宋体"/>
          <w:color w:val="auto"/>
          <w:kern w:val="0"/>
          <w:sz w:val="24"/>
          <w:szCs w:val="24"/>
        </w:rPr>
        <w:t>元/包</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十</w:t>
      </w:r>
      <w:r>
        <w:rPr>
          <w:rFonts w:hint="eastAsia" w:cs="宋体"/>
          <w:color w:val="auto"/>
          <w:kern w:val="0"/>
          <w:sz w:val="24"/>
          <w:szCs w:val="24"/>
          <w:lang w:eastAsia="zh-CN"/>
        </w:rPr>
        <w:t>三</w:t>
      </w:r>
      <w:r>
        <w:rPr>
          <w:rFonts w:hint="eastAsia" w:ascii="宋体" w:hAnsi="宋体" w:cs="宋体"/>
          <w:color w:val="auto"/>
          <w:kern w:val="0"/>
          <w:sz w:val="24"/>
          <w:szCs w:val="24"/>
        </w:rPr>
        <w:t>、投标文件递交截止时间及开标时间</w:t>
      </w:r>
      <w:r>
        <w:rPr>
          <w:rFonts w:hint="eastAsia" w:ascii="宋体" w:hAnsi="宋体" w:cs="宋体"/>
          <w:b/>
          <w:bCs/>
          <w:color w:val="auto"/>
          <w:kern w:val="0"/>
          <w:sz w:val="24"/>
          <w:szCs w:val="24"/>
        </w:rPr>
        <w:t>：</w:t>
      </w:r>
      <w:r>
        <w:rPr>
          <w:rFonts w:hint="eastAsia" w:ascii="宋体" w:hAnsi="宋体" w:cs="宋体"/>
          <w:b w:val="0"/>
          <w:bCs w:val="0"/>
          <w:color w:val="auto"/>
          <w:kern w:val="0"/>
          <w:sz w:val="24"/>
          <w:szCs w:val="24"/>
        </w:rPr>
        <w:t>20</w:t>
      </w:r>
      <w:r>
        <w:rPr>
          <w:rFonts w:hint="eastAsia" w:ascii="宋体" w:hAnsi="宋体" w:cs="宋体"/>
          <w:b w:val="0"/>
          <w:bCs w:val="0"/>
          <w:color w:val="auto"/>
          <w:kern w:val="0"/>
          <w:sz w:val="24"/>
          <w:szCs w:val="24"/>
          <w:lang w:val="en-US" w:eastAsia="zh-CN"/>
        </w:rPr>
        <w:t>2</w:t>
      </w:r>
      <w:r>
        <w:rPr>
          <w:rFonts w:hint="eastAsia" w:cs="宋体"/>
          <w:b w:val="0"/>
          <w:bCs w:val="0"/>
          <w:color w:val="auto"/>
          <w:kern w:val="0"/>
          <w:sz w:val="24"/>
          <w:szCs w:val="24"/>
          <w:lang w:val="en-US" w:eastAsia="zh-CN"/>
        </w:rPr>
        <w:t>2</w:t>
      </w:r>
      <w:r>
        <w:rPr>
          <w:rFonts w:hint="eastAsia" w:ascii="宋体" w:hAnsi="宋体" w:cs="宋体"/>
          <w:b w:val="0"/>
          <w:bCs w:val="0"/>
          <w:color w:val="auto"/>
          <w:kern w:val="0"/>
          <w:sz w:val="24"/>
          <w:szCs w:val="24"/>
        </w:rPr>
        <w:t>年</w:t>
      </w:r>
      <w:r>
        <w:rPr>
          <w:rFonts w:hint="eastAsia" w:ascii="宋体" w:hAnsi="宋体" w:cs="宋体"/>
          <w:b w:val="0"/>
          <w:bCs w:val="0"/>
          <w:color w:val="auto"/>
          <w:kern w:val="0"/>
          <w:sz w:val="24"/>
          <w:szCs w:val="24"/>
          <w:lang w:val="en-US" w:eastAsia="zh-CN"/>
        </w:rPr>
        <w:t>6</w:t>
      </w:r>
      <w:r>
        <w:rPr>
          <w:rFonts w:hint="eastAsia" w:ascii="宋体" w:hAnsi="宋体" w:cs="宋体"/>
          <w:b w:val="0"/>
          <w:bCs w:val="0"/>
          <w:color w:val="auto"/>
          <w:kern w:val="0"/>
          <w:sz w:val="24"/>
          <w:szCs w:val="24"/>
        </w:rPr>
        <w:t>月</w:t>
      </w:r>
      <w:r>
        <w:rPr>
          <w:rFonts w:hint="eastAsia" w:ascii="宋体" w:hAnsi="宋体" w:cs="宋体"/>
          <w:b w:val="0"/>
          <w:bCs w:val="0"/>
          <w:color w:val="auto"/>
          <w:kern w:val="0"/>
          <w:sz w:val="24"/>
          <w:szCs w:val="24"/>
          <w:lang w:val="en-US" w:eastAsia="zh-CN"/>
        </w:rPr>
        <w:t>17</w:t>
      </w:r>
      <w:r>
        <w:rPr>
          <w:rFonts w:hint="eastAsia" w:ascii="宋体" w:hAnsi="宋体" w:cs="宋体"/>
          <w:b w:val="0"/>
          <w:bCs w:val="0"/>
          <w:color w:val="auto"/>
          <w:kern w:val="0"/>
          <w:sz w:val="24"/>
          <w:szCs w:val="24"/>
        </w:rPr>
        <w:t>日</w:t>
      </w:r>
      <w:r>
        <w:rPr>
          <w:rFonts w:hint="eastAsia" w:ascii="宋体" w:hAnsi="宋体" w:cs="宋体"/>
          <w:b w:val="0"/>
          <w:bCs w:val="0"/>
          <w:color w:val="auto"/>
          <w:kern w:val="0"/>
          <w:sz w:val="24"/>
          <w:szCs w:val="24"/>
          <w:lang w:val="en-US" w:eastAsia="zh-CN"/>
        </w:rPr>
        <w:t>上</w:t>
      </w:r>
      <w:r>
        <w:rPr>
          <w:rFonts w:hint="eastAsia" w:ascii="宋体" w:hAnsi="宋体" w:cs="宋体"/>
          <w:b w:val="0"/>
          <w:bCs w:val="0"/>
          <w:color w:val="auto"/>
          <w:kern w:val="0"/>
          <w:sz w:val="24"/>
          <w:szCs w:val="24"/>
        </w:rPr>
        <w:t>午1</w:t>
      </w:r>
      <w:r>
        <w:rPr>
          <w:rFonts w:hint="eastAsia" w:ascii="宋体" w:hAnsi="宋体" w:cs="宋体"/>
          <w:b w:val="0"/>
          <w:bCs w:val="0"/>
          <w:color w:val="auto"/>
          <w:kern w:val="0"/>
          <w:sz w:val="24"/>
          <w:szCs w:val="24"/>
          <w:lang w:val="en-US" w:eastAsia="zh-CN"/>
        </w:rPr>
        <w:t>0</w:t>
      </w:r>
      <w:r>
        <w:rPr>
          <w:rFonts w:hint="eastAsia" w:ascii="宋体" w:hAnsi="宋体" w:cs="宋体"/>
          <w:b w:val="0"/>
          <w:bCs w:val="0"/>
          <w:color w:val="auto"/>
          <w:kern w:val="0"/>
          <w:sz w:val="24"/>
          <w:szCs w:val="24"/>
        </w:rPr>
        <w:t>：30(北京时间)，</w:t>
      </w:r>
      <w:r>
        <w:rPr>
          <w:rFonts w:hint="eastAsia" w:ascii="宋体" w:hAnsi="宋体" w:cs="宋体"/>
          <w:color w:val="auto"/>
          <w:kern w:val="0"/>
          <w:sz w:val="24"/>
          <w:szCs w:val="24"/>
        </w:rPr>
        <w:t>若逾期，届时其投标将被拒绝。</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十</w:t>
      </w:r>
      <w:r>
        <w:rPr>
          <w:rFonts w:hint="eastAsia" w:cs="宋体"/>
          <w:color w:val="auto"/>
          <w:kern w:val="0"/>
          <w:sz w:val="24"/>
          <w:szCs w:val="24"/>
          <w:lang w:eastAsia="zh-CN"/>
        </w:rPr>
        <w:t>四</w:t>
      </w:r>
      <w:r>
        <w:rPr>
          <w:rFonts w:hint="eastAsia" w:ascii="宋体" w:hAnsi="宋体" w:cs="宋体"/>
          <w:color w:val="auto"/>
          <w:kern w:val="0"/>
          <w:sz w:val="24"/>
          <w:szCs w:val="24"/>
        </w:rPr>
        <w:t>、开标地点：库尔勒市</w:t>
      </w:r>
      <w:r>
        <w:rPr>
          <w:rFonts w:hint="eastAsia" w:ascii="宋体" w:hAnsi="宋体" w:cs="宋体"/>
          <w:color w:val="auto"/>
          <w:kern w:val="0"/>
          <w:sz w:val="24"/>
          <w:szCs w:val="24"/>
          <w:lang w:eastAsia="zh-CN"/>
        </w:rPr>
        <w:t>万和</w:t>
      </w:r>
      <w:r>
        <w:rPr>
          <w:rFonts w:hint="eastAsia" w:ascii="宋体" w:hAnsi="宋体" w:cs="宋体"/>
          <w:color w:val="auto"/>
          <w:kern w:val="0"/>
          <w:sz w:val="24"/>
          <w:szCs w:val="24"/>
          <w:lang w:val="en-US" w:eastAsia="zh-CN"/>
        </w:rPr>
        <w:t>·欢乐海岸3号楼16楼</w:t>
      </w:r>
      <w:r>
        <w:rPr>
          <w:rFonts w:hint="eastAsia" w:ascii="宋体" w:hAnsi="宋体" w:cs="宋体"/>
          <w:color w:val="auto"/>
          <w:kern w:val="0"/>
          <w:sz w:val="24"/>
          <w:szCs w:val="24"/>
        </w:rPr>
        <w:t>会议室。</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十</w:t>
      </w:r>
      <w:r>
        <w:rPr>
          <w:rFonts w:hint="eastAsia" w:cs="宋体"/>
          <w:color w:val="auto"/>
          <w:kern w:val="0"/>
          <w:sz w:val="24"/>
          <w:szCs w:val="24"/>
          <w:lang w:eastAsia="zh-CN"/>
        </w:rPr>
        <w:t>五</w:t>
      </w:r>
      <w:r>
        <w:rPr>
          <w:rFonts w:hint="eastAsia" w:ascii="宋体" w:hAnsi="宋体" w:cs="宋体"/>
          <w:color w:val="auto"/>
          <w:kern w:val="0"/>
          <w:sz w:val="24"/>
          <w:szCs w:val="24"/>
        </w:rPr>
        <w:t xml:space="preserve">、联系方式                                    </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采购单位：和硕县乌什塔拉乡回族民族乡人民政府</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 xml:space="preserve">采购单位地址：和硕县乌什塔拉乡          </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eastAsia="zh-CN"/>
        </w:rPr>
        <w:t>岱景</w:t>
      </w:r>
      <w:r>
        <w:rPr>
          <w:rFonts w:hint="eastAsia" w:ascii="宋体" w:hAnsi="宋体" w:cs="宋体"/>
          <w:color w:val="auto"/>
          <w:kern w:val="0"/>
          <w:sz w:val="24"/>
          <w:szCs w:val="24"/>
          <w:lang w:val="en-US" w:eastAsia="zh-CN"/>
        </w:rPr>
        <w:t xml:space="preserve">    </w:t>
      </w:r>
      <w:r>
        <w:rPr>
          <w:rFonts w:hint="eastAsia" w:cs="宋体"/>
          <w:color w:val="auto"/>
          <w:kern w:val="0"/>
          <w:sz w:val="24"/>
          <w:szCs w:val="24"/>
          <w:lang w:val="en-US" w:eastAsia="zh-CN"/>
        </w:rPr>
        <w:t xml:space="preserve"> </w:t>
      </w:r>
      <w:r>
        <w:rPr>
          <w:rFonts w:hint="eastAsia" w:ascii="宋体" w:hAnsi="宋体" w:cs="宋体"/>
          <w:color w:val="auto"/>
          <w:kern w:val="0"/>
          <w:sz w:val="24"/>
          <w:szCs w:val="24"/>
        </w:rPr>
        <w:t xml:space="preserve"> </w:t>
      </w:r>
      <w:r>
        <w:rPr>
          <w:rFonts w:hint="eastAsia" w:cs="宋体"/>
          <w:color w:val="auto"/>
          <w:kern w:val="0"/>
          <w:sz w:val="24"/>
          <w:szCs w:val="24"/>
          <w:lang w:val="en-US" w:eastAsia="zh-CN"/>
        </w:rPr>
        <w:t xml:space="preserve">  </w:t>
      </w:r>
      <w:r>
        <w:rPr>
          <w:rFonts w:hint="eastAsia" w:ascii="宋体" w:hAnsi="宋体" w:cs="宋体"/>
          <w:color w:val="auto"/>
          <w:kern w:val="0"/>
          <w:sz w:val="24"/>
          <w:szCs w:val="24"/>
        </w:rPr>
        <w:t>联系电话：0996-8750225</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招标代理机构：</w:t>
      </w:r>
      <w:r>
        <w:rPr>
          <w:rFonts w:hint="eastAsia" w:cs="宋体"/>
          <w:color w:val="auto"/>
          <w:kern w:val="0"/>
          <w:sz w:val="24"/>
          <w:szCs w:val="24"/>
          <w:lang w:eastAsia="zh-CN"/>
        </w:rPr>
        <w:t>新疆华域建设工程项目管理咨询有限公司</w:t>
      </w:r>
      <w:r>
        <w:rPr>
          <w:rFonts w:hint="eastAsia" w:ascii="宋体" w:hAnsi="宋体" w:cs="宋体"/>
          <w:color w:val="auto"/>
          <w:kern w:val="0"/>
          <w:sz w:val="24"/>
          <w:szCs w:val="24"/>
        </w:rPr>
        <w:t xml:space="preserve"> </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招标公司地址：库尔勒市</w:t>
      </w:r>
      <w:r>
        <w:rPr>
          <w:rFonts w:hint="eastAsia" w:ascii="宋体" w:hAnsi="宋体" w:cs="宋体"/>
          <w:color w:val="auto"/>
          <w:kern w:val="0"/>
          <w:sz w:val="24"/>
          <w:szCs w:val="24"/>
          <w:lang w:eastAsia="zh-CN"/>
        </w:rPr>
        <w:t>万和</w:t>
      </w:r>
      <w:r>
        <w:rPr>
          <w:rFonts w:hint="eastAsia" w:ascii="宋体" w:hAnsi="宋体" w:cs="宋体"/>
          <w:color w:val="auto"/>
          <w:kern w:val="0"/>
          <w:sz w:val="24"/>
          <w:szCs w:val="24"/>
          <w:lang w:val="en-US" w:eastAsia="zh-CN"/>
        </w:rPr>
        <w:t>·</w:t>
      </w:r>
      <w:r>
        <w:rPr>
          <w:rFonts w:hint="eastAsia" w:ascii="宋体" w:hAnsi="宋体" w:cs="宋体"/>
          <w:color w:val="auto"/>
          <w:kern w:val="0"/>
          <w:sz w:val="24"/>
          <w:szCs w:val="24"/>
          <w:lang w:eastAsia="zh-CN"/>
        </w:rPr>
        <w:t>欢乐海岸</w:t>
      </w:r>
      <w:r>
        <w:rPr>
          <w:rFonts w:hint="eastAsia" w:ascii="宋体" w:hAnsi="宋体" w:cs="宋体"/>
          <w:color w:val="auto"/>
          <w:kern w:val="0"/>
          <w:sz w:val="24"/>
          <w:szCs w:val="24"/>
          <w:lang w:val="en-US" w:eastAsia="zh-CN"/>
        </w:rPr>
        <w:t>3号楼1</w:t>
      </w:r>
      <w:r>
        <w:rPr>
          <w:rFonts w:hint="eastAsia" w:cs="宋体"/>
          <w:color w:val="auto"/>
          <w:kern w:val="0"/>
          <w:sz w:val="24"/>
          <w:szCs w:val="24"/>
          <w:lang w:val="en-US" w:eastAsia="zh-CN"/>
        </w:rPr>
        <w:t>6</w:t>
      </w:r>
      <w:r>
        <w:rPr>
          <w:rFonts w:hint="eastAsia" w:ascii="宋体" w:hAnsi="宋体" w:cs="宋体"/>
          <w:color w:val="auto"/>
          <w:kern w:val="0"/>
          <w:sz w:val="24"/>
          <w:szCs w:val="24"/>
          <w:lang w:val="en-US" w:eastAsia="zh-CN"/>
        </w:rPr>
        <w:t>楼</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项目联系人：</w:t>
      </w:r>
      <w:r>
        <w:rPr>
          <w:rFonts w:hint="eastAsia" w:cs="宋体"/>
          <w:color w:val="auto"/>
          <w:kern w:val="0"/>
          <w:sz w:val="24"/>
          <w:szCs w:val="24"/>
          <w:lang w:eastAsia="zh-CN"/>
        </w:rPr>
        <w:t>普</w:t>
      </w:r>
      <w:r>
        <w:rPr>
          <w:rFonts w:hint="eastAsia" w:cs="宋体"/>
          <w:color w:val="auto"/>
          <w:kern w:val="0"/>
          <w:sz w:val="24"/>
          <w:szCs w:val="24"/>
          <w:lang w:val="en-US" w:eastAsia="zh-CN"/>
        </w:rPr>
        <w:t xml:space="preserve">  </w:t>
      </w:r>
      <w:r>
        <w:rPr>
          <w:rFonts w:hint="eastAsia" w:cs="宋体"/>
          <w:color w:val="auto"/>
          <w:kern w:val="0"/>
          <w:sz w:val="24"/>
          <w:szCs w:val="24"/>
          <w:lang w:eastAsia="zh-CN"/>
        </w:rPr>
        <w:t>花</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联系电话：</w:t>
      </w:r>
      <w:r>
        <w:rPr>
          <w:rFonts w:hint="eastAsia" w:cs="宋体"/>
          <w:color w:val="auto"/>
          <w:kern w:val="0"/>
          <w:sz w:val="24"/>
          <w:szCs w:val="24"/>
          <w:lang w:val="en-US" w:eastAsia="zh-CN"/>
        </w:rPr>
        <w:t>0996-2505757</w:t>
      </w:r>
      <w:r>
        <w:rPr>
          <w:rFonts w:hint="eastAsia" w:ascii="宋体" w:hAnsi="宋体" w:cs="宋体"/>
          <w:color w:val="auto"/>
          <w:kern w:val="0"/>
          <w:sz w:val="24"/>
          <w:szCs w:val="24"/>
        </w:rPr>
        <w:t xml:space="preserve"> </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eastAsia="宋体"/>
          <w:color w:val="auto"/>
          <w:sz w:val="24"/>
          <w:szCs w:val="24"/>
          <w:lang w:val="en-US" w:eastAsia="zh-CN"/>
        </w:rPr>
        <w:sectPr>
          <w:pgSz w:w="11910" w:h="16840"/>
          <w:pgMar w:top="1440" w:right="1800" w:bottom="1440" w:left="1800" w:header="878" w:footer="993" w:gutter="0"/>
          <w:pgNumType w:fmt="decimal"/>
          <w:cols w:space="720" w:num="1"/>
        </w:sectPr>
      </w:pPr>
      <w:r>
        <w:rPr>
          <w:rFonts w:hint="eastAsia" w:ascii="宋体" w:hAnsi="宋体" w:cs="宋体"/>
          <w:color w:val="auto"/>
          <w:kern w:val="0"/>
          <w:sz w:val="24"/>
          <w:szCs w:val="24"/>
        </w:rPr>
        <w:t xml:space="preserve">                                             20</w:t>
      </w:r>
      <w:r>
        <w:rPr>
          <w:rFonts w:hint="eastAsia" w:ascii="宋体" w:hAnsi="宋体" w:cs="宋体"/>
          <w:color w:val="auto"/>
          <w:kern w:val="0"/>
          <w:sz w:val="24"/>
          <w:szCs w:val="24"/>
          <w:lang w:val="en-US" w:eastAsia="zh-CN"/>
        </w:rPr>
        <w:t>22</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6</w:t>
      </w:r>
      <w:r>
        <w:rPr>
          <w:rFonts w:hint="eastAsia" w:cs="宋体"/>
          <w:color w:val="auto"/>
          <w:kern w:val="0"/>
          <w:sz w:val="24"/>
          <w:szCs w:val="24"/>
          <w:lang w:val="en-US" w:eastAsia="zh-CN"/>
        </w:rPr>
        <w:t>日</w:t>
      </w:r>
    </w:p>
    <w:p>
      <w:pPr>
        <w:widowControl/>
        <w:jc w:val="both"/>
        <w:rPr>
          <w:rStyle w:val="523"/>
          <w:rFonts w:hint="eastAsia"/>
        </w:rPr>
      </w:pPr>
    </w:p>
    <w:p>
      <w:pPr>
        <w:widowControl/>
        <w:jc w:val="center"/>
        <w:rPr>
          <w:rFonts w:hint="eastAsia"/>
          <w:b/>
        </w:rPr>
      </w:pPr>
      <w:bookmarkStart w:id="10" w:name="_Toc4403"/>
      <w:r>
        <w:rPr>
          <w:rStyle w:val="523"/>
          <w:rFonts w:hint="eastAsia"/>
        </w:rPr>
        <w:t>二、供应商须知</w:t>
      </w:r>
      <w:bookmarkEnd w:id="9"/>
      <w:bookmarkEnd w:id="10"/>
    </w:p>
    <w:p>
      <w:pPr>
        <w:jc w:val="center"/>
        <w:rPr>
          <w:rFonts w:hint="eastAsia" w:ascii="宋体" w:hAnsi="宋体" w:cs="宋体"/>
          <w:b/>
          <w:sz w:val="28"/>
          <w:szCs w:val="28"/>
        </w:rPr>
      </w:pPr>
      <w:bookmarkStart w:id="11" w:name="_Toc21720"/>
      <w:r>
        <w:rPr>
          <w:rFonts w:hint="eastAsia"/>
          <w:b/>
          <w:sz w:val="28"/>
          <w:szCs w:val="28"/>
        </w:rPr>
        <w:t>供应商须知前附表</w:t>
      </w:r>
      <w:bookmarkEnd w:id="11"/>
    </w:p>
    <w:tbl>
      <w:tblPr>
        <w:tblStyle w:val="69"/>
        <w:tblW w:w="10248"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717"/>
        <w:gridCol w:w="64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7" w:hRule="atLeast"/>
          <w:tblHeader/>
          <w:jc w:val="center"/>
        </w:trPr>
        <w:tc>
          <w:tcPr>
            <w:tcW w:w="1117" w:type="dxa"/>
            <w:vAlign w:val="center"/>
          </w:tcPr>
          <w:p>
            <w:pPr>
              <w:adjustRightInd w:val="0"/>
              <w:snapToGrid w:val="0"/>
              <w:spacing w:before="120" w:beforeLines="50"/>
              <w:jc w:val="center"/>
              <w:rPr>
                <w:rFonts w:hint="eastAsia" w:ascii="宋体" w:hAnsi="宋体" w:cs="宋体"/>
                <w:b/>
                <w:sz w:val="24"/>
                <w:szCs w:val="24"/>
              </w:rPr>
            </w:pPr>
            <w:r>
              <w:rPr>
                <w:rFonts w:hint="eastAsia" w:ascii="宋体" w:hAnsi="宋体" w:cs="宋体"/>
                <w:b/>
                <w:sz w:val="24"/>
                <w:szCs w:val="24"/>
              </w:rPr>
              <w:t>序列号</w:t>
            </w:r>
          </w:p>
        </w:tc>
        <w:tc>
          <w:tcPr>
            <w:tcW w:w="2717" w:type="dxa"/>
            <w:vAlign w:val="center"/>
          </w:tcPr>
          <w:p>
            <w:pPr>
              <w:adjustRightInd w:val="0"/>
              <w:snapToGrid w:val="0"/>
              <w:spacing w:before="120" w:beforeLines="50"/>
              <w:jc w:val="center"/>
              <w:rPr>
                <w:rFonts w:hint="eastAsia" w:ascii="宋体" w:hAnsi="宋体" w:cs="宋体"/>
                <w:b/>
                <w:sz w:val="24"/>
                <w:szCs w:val="24"/>
              </w:rPr>
            </w:pPr>
            <w:r>
              <w:rPr>
                <w:rFonts w:hint="eastAsia" w:ascii="宋体" w:hAnsi="宋体" w:cs="宋体"/>
                <w:b/>
                <w:sz w:val="24"/>
                <w:szCs w:val="24"/>
              </w:rPr>
              <w:t>条款名称</w:t>
            </w:r>
          </w:p>
        </w:tc>
        <w:tc>
          <w:tcPr>
            <w:tcW w:w="6414" w:type="dxa"/>
            <w:vAlign w:val="center"/>
          </w:tcPr>
          <w:p>
            <w:pPr>
              <w:adjustRightInd w:val="0"/>
              <w:snapToGrid w:val="0"/>
              <w:spacing w:before="120" w:beforeLines="50"/>
              <w:jc w:val="center"/>
              <w:rPr>
                <w:rFonts w:hint="eastAsia" w:ascii="宋体" w:hAnsi="宋体" w:cs="宋体"/>
                <w:b/>
                <w:sz w:val="24"/>
                <w:szCs w:val="24"/>
              </w:rPr>
            </w:pPr>
            <w:r>
              <w:rPr>
                <w:rFonts w:hint="eastAsia" w:ascii="宋体" w:hAnsi="宋体" w:cs="宋体"/>
                <w:b/>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1</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项目名称</w:t>
            </w:r>
          </w:p>
        </w:tc>
        <w:tc>
          <w:tcPr>
            <w:tcW w:w="6414" w:type="dxa"/>
            <w:vAlign w:val="center"/>
          </w:tcPr>
          <w:p>
            <w:pPr>
              <w:widowControl/>
              <w:wordWrap w:val="0"/>
              <w:spacing w:line="360" w:lineRule="auto"/>
              <w:jc w:val="both"/>
              <w:rPr>
                <w:rFonts w:hint="eastAsia" w:ascii="宋体" w:hAnsi="宋体" w:eastAsia="宋体" w:cs="宋体"/>
                <w:sz w:val="24"/>
                <w:szCs w:val="24"/>
                <w:lang w:eastAsia="zh-CN"/>
              </w:rPr>
            </w:pPr>
            <w:r>
              <w:rPr>
                <w:rFonts w:hint="eastAsia" w:ascii="宋体" w:hAnsi="宋体" w:cs="宋体"/>
                <w:color w:val="auto"/>
                <w:kern w:val="0"/>
                <w:sz w:val="24"/>
                <w:szCs w:val="24"/>
              </w:rPr>
              <w:t>和硕县乌什塔拉乡农村实用人才就业培训基地基础设施提升改造项目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20"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2</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采购人</w:t>
            </w:r>
          </w:p>
        </w:tc>
        <w:tc>
          <w:tcPr>
            <w:tcW w:w="6414" w:type="dxa"/>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cs="宋体"/>
                <w:sz w:val="24"/>
                <w:szCs w:val="24"/>
              </w:rPr>
              <w:t>采购人名称：</w:t>
            </w:r>
            <w:r>
              <w:rPr>
                <w:rFonts w:hint="eastAsia" w:ascii="宋体" w:hAnsi="宋体" w:cs="宋体"/>
                <w:color w:val="auto"/>
                <w:kern w:val="0"/>
                <w:sz w:val="24"/>
                <w:szCs w:val="24"/>
              </w:rPr>
              <w:t>和硕县乌什塔拉乡回族民族乡人民政府</w:t>
            </w:r>
            <w:r>
              <w:rPr>
                <w:rFonts w:hint="eastAsia" w:ascii="宋体" w:hAnsi="宋体" w:cs="宋体"/>
                <w:sz w:val="24"/>
                <w:szCs w:val="24"/>
                <w:lang w:eastAsia="zh-CN"/>
              </w:rPr>
              <w:t xml:space="preserve"> </w:t>
            </w:r>
          </w:p>
          <w:p>
            <w:pPr>
              <w:widowControl/>
              <w:spacing w:line="360" w:lineRule="auto"/>
              <w:jc w:val="left"/>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eastAsia="zh-CN"/>
              </w:rPr>
              <w:t>岱景</w:t>
            </w:r>
          </w:p>
          <w:p>
            <w:pPr>
              <w:widowControl/>
              <w:spacing w:line="360" w:lineRule="auto"/>
              <w:jc w:val="left"/>
              <w:rPr>
                <w:rFonts w:hint="default" w:ascii="宋体" w:hAnsi="宋体" w:eastAsia="宋体" w:cs="宋体"/>
                <w:sz w:val="24"/>
                <w:szCs w:val="24"/>
                <w:lang w:val="en-US" w:eastAsia="zh-CN"/>
              </w:rPr>
            </w:pPr>
            <w:r>
              <w:rPr>
                <w:rFonts w:hint="eastAsia" w:ascii="宋体" w:hAnsi="宋体" w:cs="宋体"/>
                <w:sz w:val="24"/>
                <w:szCs w:val="24"/>
              </w:rPr>
              <w:t>联系电话：0996-8750225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746"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3</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采购代理机构</w:t>
            </w:r>
          </w:p>
        </w:tc>
        <w:tc>
          <w:tcPr>
            <w:tcW w:w="6414" w:type="dxa"/>
            <w:vAlign w:val="center"/>
          </w:tcPr>
          <w:p>
            <w:pPr>
              <w:spacing w:line="220" w:lineRule="atLeast"/>
              <w:rPr>
                <w:rFonts w:hint="eastAsia" w:ascii="宋体" w:hAnsi="宋体" w:cs="宋体"/>
                <w:sz w:val="24"/>
                <w:szCs w:val="24"/>
              </w:rPr>
            </w:pPr>
            <w:r>
              <w:rPr>
                <w:rFonts w:hint="eastAsia" w:ascii="宋体" w:hAnsi="宋体" w:cs="宋体"/>
                <w:sz w:val="24"/>
                <w:szCs w:val="24"/>
              </w:rPr>
              <w:t>名  称：</w:t>
            </w:r>
            <w:r>
              <w:rPr>
                <w:rFonts w:hint="eastAsia" w:cs="宋体"/>
                <w:color w:val="auto"/>
                <w:kern w:val="0"/>
                <w:sz w:val="24"/>
                <w:szCs w:val="24"/>
                <w:lang w:eastAsia="zh-CN"/>
              </w:rPr>
              <w:t>新疆华域建设工程项目管理咨询有限公司</w:t>
            </w:r>
            <w:r>
              <w:rPr>
                <w:rFonts w:hint="eastAsia" w:ascii="宋体" w:hAnsi="宋体" w:cs="宋体"/>
                <w:sz w:val="24"/>
                <w:szCs w:val="24"/>
              </w:rPr>
              <w:t xml:space="preserve">       </w:t>
            </w:r>
          </w:p>
          <w:p>
            <w:pPr>
              <w:adjustRightInd w:val="0"/>
              <w:snapToGrid w:val="0"/>
              <w:spacing w:before="120" w:beforeLines="50"/>
              <w:jc w:val="left"/>
              <w:rPr>
                <w:rFonts w:hint="eastAsia" w:ascii="宋体" w:hAnsi="宋体" w:cs="宋体"/>
                <w:sz w:val="24"/>
                <w:szCs w:val="24"/>
              </w:rPr>
            </w:pPr>
            <w:r>
              <w:rPr>
                <w:rFonts w:hint="eastAsia" w:ascii="宋体" w:hAnsi="宋体" w:cs="宋体"/>
                <w:sz w:val="24"/>
                <w:szCs w:val="24"/>
              </w:rPr>
              <w:t>地  址：库尔勒市万和·欢乐海岸3号楼16楼</w:t>
            </w:r>
          </w:p>
          <w:p>
            <w:pPr>
              <w:adjustRightInd w:val="0"/>
              <w:snapToGrid w:val="0"/>
              <w:spacing w:before="120" w:beforeLines="50"/>
              <w:jc w:val="left"/>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eastAsia="zh-CN"/>
              </w:rPr>
              <w:t>普</w:t>
            </w:r>
            <w:r>
              <w:rPr>
                <w:rFonts w:hint="eastAsia" w:ascii="宋体" w:hAnsi="宋体" w:cs="宋体"/>
                <w:sz w:val="24"/>
                <w:szCs w:val="24"/>
                <w:lang w:val="en-US" w:eastAsia="zh-CN"/>
              </w:rPr>
              <w:t xml:space="preserve">  </w:t>
            </w:r>
            <w:r>
              <w:rPr>
                <w:rFonts w:hint="eastAsia" w:ascii="宋体" w:hAnsi="宋体" w:cs="宋体"/>
                <w:sz w:val="24"/>
                <w:szCs w:val="24"/>
                <w:lang w:eastAsia="zh-CN"/>
              </w:rPr>
              <w:t>花</w:t>
            </w:r>
          </w:p>
          <w:p>
            <w:pPr>
              <w:adjustRightInd w:val="0"/>
              <w:snapToGrid w:val="0"/>
              <w:spacing w:before="120" w:beforeLines="50"/>
              <w:jc w:val="left"/>
              <w:rPr>
                <w:rFonts w:hint="default" w:ascii="宋体" w:hAnsi="宋体" w:eastAsia="宋体" w:cs="宋体"/>
                <w:sz w:val="24"/>
                <w:szCs w:val="24"/>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0996-2505757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44"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4</w:t>
            </w:r>
          </w:p>
        </w:tc>
        <w:tc>
          <w:tcPr>
            <w:tcW w:w="27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资金来源及落实情况</w:t>
            </w:r>
          </w:p>
        </w:tc>
        <w:tc>
          <w:tcPr>
            <w:tcW w:w="6414" w:type="dxa"/>
            <w:vAlign w:val="center"/>
          </w:tcPr>
          <w:p>
            <w:pPr>
              <w:adjustRightInd w:val="0"/>
              <w:snapToGrid w:val="0"/>
              <w:spacing w:before="120" w:beforeLines="50"/>
              <w:jc w:val="left"/>
              <w:rPr>
                <w:rFonts w:hint="eastAsia" w:ascii="宋体" w:hAnsi="宋体" w:cs="宋体"/>
                <w:color w:val="auto"/>
                <w:sz w:val="24"/>
                <w:szCs w:val="24"/>
                <w:highlight w:val="none"/>
              </w:rPr>
            </w:pPr>
            <w:r>
              <w:rPr>
                <w:rFonts w:hint="eastAsia" w:ascii="宋体" w:hAnsi="宋体" w:cs="宋体"/>
                <w:sz w:val="24"/>
                <w:szCs w:val="24"/>
                <w:highlight w:val="none"/>
              </w:rPr>
              <w:t>资金来</w:t>
            </w:r>
            <w:r>
              <w:rPr>
                <w:rFonts w:hint="eastAsia" w:ascii="宋体" w:hAnsi="宋体" w:cs="宋体"/>
                <w:color w:val="auto"/>
                <w:sz w:val="24"/>
                <w:szCs w:val="24"/>
                <w:highlight w:val="none"/>
              </w:rPr>
              <w:t>源：</w:t>
            </w:r>
            <w:r>
              <w:rPr>
                <w:rFonts w:hint="eastAsia" w:ascii="宋体" w:hAnsi="宋体"/>
                <w:color w:val="auto"/>
                <w:sz w:val="24"/>
                <w:szCs w:val="24"/>
                <w:highlight w:val="none"/>
              </w:rPr>
              <w:t>财政资金</w:t>
            </w:r>
          </w:p>
          <w:p>
            <w:pPr>
              <w:adjustRightInd w:val="0"/>
              <w:snapToGrid w:val="0"/>
              <w:spacing w:before="120" w:beforeLines="50"/>
              <w:jc w:val="left"/>
              <w:rPr>
                <w:highlight w:val="none"/>
              </w:rPr>
            </w:pPr>
            <w:r>
              <w:rPr>
                <w:rFonts w:hint="eastAsia" w:ascii="宋体" w:hAnsi="宋体" w:cs="宋体"/>
                <w:color w:val="auto"/>
                <w:sz w:val="24"/>
                <w:szCs w:val="24"/>
                <w:highlight w:val="none"/>
              </w:rPr>
              <w:t>落实情况：已落实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32"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5</w:t>
            </w:r>
          </w:p>
        </w:tc>
        <w:tc>
          <w:tcPr>
            <w:tcW w:w="2717" w:type="dxa"/>
            <w:vAlign w:val="center"/>
          </w:tcPr>
          <w:p>
            <w:pPr>
              <w:adjustRightInd w:val="0"/>
              <w:snapToGrid w:val="0"/>
              <w:spacing w:before="120" w:beforeLines="50"/>
              <w:jc w:val="center"/>
              <w:rPr>
                <w:rFonts w:hint="eastAsia" w:ascii="宋体" w:hAnsi="宋体" w:cs="宋体"/>
                <w:b/>
                <w:bCs/>
                <w:sz w:val="24"/>
                <w:szCs w:val="24"/>
                <w:highlight w:val="none"/>
              </w:rPr>
            </w:pPr>
            <w:r>
              <w:rPr>
                <w:rFonts w:hint="eastAsia" w:ascii="宋体" w:hAnsi="宋体" w:cs="宋体"/>
                <w:b/>
                <w:bCs/>
                <w:sz w:val="24"/>
                <w:szCs w:val="24"/>
                <w:highlight w:val="none"/>
              </w:rPr>
              <w:t>项目预算（最高限价）</w:t>
            </w:r>
          </w:p>
        </w:tc>
        <w:tc>
          <w:tcPr>
            <w:tcW w:w="6414" w:type="dxa"/>
            <w:vAlign w:val="center"/>
          </w:tcPr>
          <w:p>
            <w:pPr>
              <w:adjustRightInd w:val="0"/>
              <w:snapToGrid w:val="0"/>
              <w:spacing w:before="120" w:beforeLines="50" w:line="276" w:lineRule="auto"/>
              <w:jc w:val="left"/>
              <w:rPr>
                <w:rFonts w:hint="eastAsia" w:ascii="宋体" w:hAnsi="宋体" w:cs="宋体"/>
                <w:sz w:val="24"/>
                <w:szCs w:val="24"/>
                <w:highlight w:val="none"/>
              </w:rPr>
            </w:pPr>
            <w:r>
              <w:rPr>
                <w:rFonts w:hint="eastAsia" w:ascii="宋体" w:hAnsi="宋体" w:cs="宋体"/>
                <w:sz w:val="24"/>
                <w:szCs w:val="24"/>
                <w:highlight w:val="none"/>
                <w:lang w:val="en-US" w:eastAsia="zh-CN"/>
              </w:rPr>
              <w:t>198万元</w:t>
            </w:r>
            <w:r>
              <w:rPr>
                <w:rFonts w:hint="eastAsia" w:ascii="宋体" w:hAnsi="宋体" w:cs="宋体"/>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757"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6</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供应商资格条件</w:t>
            </w:r>
          </w:p>
        </w:tc>
        <w:tc>
          <w:tcPr>
            <w:tcW w:w="6414" w:type="dxa"/>
            <w:vAlign w:val="center"/>
          </w:tcPr>
          <w:p>
            <w:pPr>
              <w:pStyle w:val="244"/>
              <w:numPr>
                <w:ilvl w:val="0"/>
                <w:numId w:val="0"/>
              </w:numPr>
              <w:tabs>
                <w:tab w:val="left" w:pos="1479"/>
              </w:tabs>
              <w:spacing w:before="1" w:after="0" w:line="360" w:lineRule="auto"/>
              <w:ind w:right="0" w:rightChars="0"/>
              <w:jc w:val="left"/>
              <w:rPr>
                <w:rFonts w:hint="eastAsia" w:cs="宋体"/>
                <w:b/>
                <w:bCs/>
                <w:color w:val="auto"/>
                <w:kern w:val="0"/>
                <w:sz w:val="24"/>
                <w:szCs w:val="24"/>
                <w:lang w:val="en-US" w:eastAsia="zh-CN"/>
              </w:rPr>
            </w:pPr>
            <w:r>
              <w:rPr>
                <w:rFonts w:hint="eastAsia" w:cs="宋体"/>
                <w:b/>
                <w:bCs/>
                <w:color w:val="auto"/>
                <w:kern w:val="0"/>
                <w:sz w:val="24"/>
                <w:szCs w:val="24"/>
                <w:lang w:val="en-US" w:eastAsia="zh-CN"/>
              </w:rPr>
              <w:t>基本资质：</w:t>
            </w:r>
          </w:p>
          <w:p>
            <w:pPr>
              <w:pStyle w:val="244"/>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（1）满足《中华人民共和国政府采购法》第二十二条规定并提交承诺书彩色扫描件。 </w:t>
            </w:r>
          </w:p>
          <w:p>
            <w:pPr>
              <w:pStyle w:val="244"/>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（2） 供应商必须是在中华人民共和国境内依法注册的、具有独立承担民事责任的能力，具备所投标的经营范围的独立法人企业。</w:t>
            </w:r>
          </w:p>
          <w:p>
            <w:pPr>
              <w:pStyle w:val="244"/>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（3）具有良好的信誉，未被 “信用中国”(www.creditchina.gov.cn) 列入失信被执行人、重大税收违法案件当事人名单，未被 “中国政府采购网”（www.ccgp.gov.cn）列入政府采购严重违法失信行为记录名单，查询时间为投标截止时间前10天内，网上提交网上查询加盖公章的截图彩色扫描件。</w:t>
            </w:r>
          </w:p>
          <w:p>
            <w:pPr>
              <w:pStyle w:val="244"/>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（4）单位负责人为同一人或者存在直接控股、管理关系的不同供应商，不得参加同一合同项下的政府采购活动。</w:t>
            </w:r>
          </w:p>
          <w:p>
            <w:pPr>
              <w:pStyle w:val="244"/>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（5）为充分保证完善的售后服务，本项目不接受联合体投标。</w:t>
            </w:r>
          </w:p>
          <w:p>
            <w:pPr>
              <w:pStyle w:val="244"/>
              <w:numPr>
                <w:ilvl w:val="0"/>
                <w:numId w:val="0"/>
              </w:numPr>
              <w:tabs>
                <w:tab w:val="left" w:pos="1479"/>
              </w:tabs>
              <w:spacing w:before="1" w:after="0" w:line="360" w:lineRule="auto"/>
              <w:ind w:right="0" w:rightChars="0"/>
              <w:jc w:val="left"/>
              <w:rPr>
                <w:rFonts w:hint="eastAsia" w:cs="宋体"/>
                <w:b/>
                <w:bCs/>
                <w:color w:val="auto"/>
                <w:kern w:val="0"/>
                <w:sz w:val="24"/>
                <w:szCs w:val="24"/>
                <w:lang w:val="en-US" w:eastAsia="zh-CN"/>
              </w:rPr>
            </w:pPr>
            <w:r>
              <w:rPr>
                <w:rFonts w:hint="eastAsia" w:cs="宋体"/>
                <w:b/>
                <w:bCs/>
                <w:color w:val="auto"/>
                <w:kern w:val="0"/>
                <w:sz w:val="24"/>
                <w:szCs w:val="24"/>
                <w:lang w:val="en-US" w:eastAsia="zh-CN"/>
              </w:rPr>
              <w:t xml:space="preserve"> 本项目的特定资格要求：</w:t>
            </w:r>
          </w:p>
          <w:p>
            <w:pPr>
              <w:pStyle w:val="244"/>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（1） 具备建筑工程施工总承包三级及以上资质，有效的安全生产许可证，在人员、设备、资金等方面具有相应的施工能力；</w:t>
            </w:r>
          </w:p>
          <w:p>
            <w:pPr>
              <w:pStyle w:val="244"/>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（2） 拟派项目经理具备建筑工程专业二级（含二级）以上注册建造师执业资格及有效的安全生产考核合格证；</w:t>
            </w:r>
          </w:p>
          <w:p>
            <w:pPr>
              <w:pStyle w:val="4"/>
              <w:numPr>
                <w:ilvl w:val="0"/>
                <w:numId w:val="0"/>
              </w:numPr>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 xml:space="preserve"> </w:t>
            </w:r>
            <w:bookmarkStart w:id="12" w:name="_Toc2603"/>
            <w:r>
              <w:rPr>
                <w:rFonts w:hint="eastAsia" w:ascii="宋体" w:hAnsi="宋体" w:eastAsia="宋体" w:cs="宋体"/>
                <w:b/>
                <w:bCs/>
                <w:color w:val="auto"/>
                <w:kern w:val="0"/>
                <w:sz w:val="24"/>
                <w:szCs w:val="24"/>
                <w:lang w:val="en-US" w:eastAsia="zh-CN" w:bidi="ar-SA"/>
              </w:rPr>
              <w:t>其他说明</w:t>
            </w:r>
            <w:r>
              <w:rPr>
                <w:rFonts w:hint="eastAsia" w:ascii="宋体" w:hAnsi="宋体" w:eastAsia="宋体" w:cs="宋体"/>
                <w:b w:val="0"/>
                <w:color w:val="auto"/>
                <w:kern w:val="0"/>
                <w:sz w:val="24"/>
                <w:szCs w:val="24"/>
                <w:lang w:val="en-US" w:eastAsia="zh-CN" w:bidi="ar-SA"/>
              </w:rPr>
              <w:t>：</w:t>
            </w:r>
            <w:bookmarkEnd w:id="12"/>
          </w:p>
          <w:p>
            <w:pPr>
              <w:pStyle w:val="4"/>
              <w:numPr>
                <w:ilvl w:val="0"/>
                <w:numId w:val="12"/>
              </w:numPr>
              <w:jc w:val="left"/>
              <w:rPr>
                <w:rFonts w:hint="eastAsia" w:ascii="宋体" w:hAnsi="宋体" w:eastAsia="宋体" w:cs="宋体"/>
                <w:b w:val="0"/>
                <w:color w:val="auto"/>
                <w:kern w:val="0"/>
                <w:sz w:val="24"/>
                <w:szCs w:val="24"/>
                <w:lang w:val="en-US" w:eastAsia="zh-CN" w:bidi="ar-SA"/>
              </w:rPr>
            </w:pPr>
            <w:bookmarkStart w:id="13" w:name="_Toc5501"/>
            <w:r>
              <w:rPr>
                <w:rFonts w:hint="eastAsia" w:ascii="宋体" w:hAnsi="宋体" w:eastAsia="宋体" w:cs="宋体"/>
                <w:b w:val="0"/>
                <w:color w:val="auto"/>
                <w:kern w:val="0"/>
                <w:sz w:val="24"/>
                <w:szCs w:val="24"/>
                <w:lang w:val="en-US" w:eastAsia="zh-CN" w:bidi="ar-SA"/>
              </w:rPr>
              <w:t>与招标人存在利害关系可能影响招标公正性的法人、其他组织或者个人，不得参加投标。</w:t>
            </w:r>
            <w:bookmarkEnd w:id="13"/>
          </w:p>
          <w:p>
            <w:pPr>
              <w:pStyle w:val="4"/>
              <w:numPr>
                <w:ilvl w:val="0"/>
                <w:numId w:val="0"/>
              </w:numPr>
              <w:jc w:val="left"/>
              <w:rPr>
                <w:rFonts w:hint="eastAsia" w:ascii="宋体" w:hAnsi="宋体" w:eastAsia="宋体" w:cs="宋体"/>
                <w:b w:val="0"/>
                <w:color w:val="auto"/>
                <w:kern w:val="0"/>
                <w:sz w:val="24"/>
                <w:szCs w:val="24"/>
                <w:lang w:val="en-US" w:eastAsia="zh-CN" w:bidi="ar-SA"/>
              </w:rPr>
            </w:pPr>
            <w:bookmarkStart w:id="14" w:name="_Toc16904"/>
            <w:r>
              <w:rPr>
                <w:rFonts w:hint="eastAsia" w:ascii="宋体" w:hAnsi="宋体" w:eastAsia="宋体" w:cs="宋体"/>
                <w:b w:val="0"/>
                <w:color w:val="auto"/>
                <w:kern w:val="0"/>
                <w:sz w:val="24"/>
                <w:szCs w:val="24"/>
                <w:lang w:val="en-US" w:eastAsia="zh-CN" w:bidi="ar-SA"/>
              </w:rPr>
              <w:t>（2）单位负责人为同一人或者存在控股、管理关系的不同单位，不得参加同一标段投标或者未划分标段的同一招标项目投标。违反前两款规定的，相关投标均无效。</w:t>
            </w:r>
            <w:bookmarkEnd w:id="14"/>
          </w:p>
          <w:p>
            <w:pPr>
              <w:pStyle w:val="244"/>
              <w:numPr>
                <w:ilvl w:val="0"/>
                <w:numId w:val="0"/>
              </w:numPr>
              <w:tabs>
                <w:tab w:val="left" w:pos="1479"/>
              </w:tabs>
              <w:spacing w:before="1" w:after="0" w:line="360" w:lineRule="auto"/>
              <w:ind w:right="0" w:rightChars="0"/>
              <w:jc w:val="left"/>
              <w:rPr>
                <w:rFonts w:hint="eastAsia" w:ascii="宋体" w:hAnsi="宋体" w:cs="宋体"/>
                <w:color w:val="auto"/>
                <w:kern w:val="0"/>
                <w:sz w:val="24"/>
                <w:szCs w:val="24"/>
                <w:lang w:eastAsia="zh-CN"/>
              </w:rPr>
            </w:pPr>
            <w:r>
              <w:rPr>
                <w:rFonts w:hint="eastAsia" w:cs="宋体"/>
                <w:color w:val="auto"/>
                <w:kern w:val="0"/>
                <w:sz w:val="24"/>
                <w:szCs w:val="24"/>
                <w:lang w:val="en-US" w:eastAsia="zh-CN"/>
              </w:rPr>
              <w:t>（3）</w:t>
            </w:r>
            <w:r>
              <w:rPr>
                <w:rFonts w:hint="eastAsia" w:ascii="宋体" w:hAnsi="宋体" w:cs="宋体"/>
                <w:color w:val="auto"/>
                <w:kern w:val="0"/>
                <w:sz w:val="24"/>
                <w:szCs w:val="24"/>
                <w:lang w:eastAsia="zh-CN"/>
              </w:rPr>
              <w:t>按文件要求缴纳投标保证金；</w:t>
            </w:r>
          </w:p>
          <w:p>
            <w:pPr>
              <w:pStyle w:val="244"/>
              <w:numPr>
                <w:ilvl w:val="0"/>
                <w:numId w:val="0"/>
              </w:numPr>
              <w:tabs>
                <w:tab w:val="left" w:pos="1479"/>
              </w:tabs>
              <w:spacing w:before="1" w:after="0" w:line="360" w:lineRule="auto"/>
              <w:ind w:right="0" w:rightChars="0"/>
              <w:jc w:val="left"/>
              <w:rPr>
                <w:rFonts w:hint="default" w:ascii="宋体" w:hAnsi="宋体" w:cs="宋体"/>
                <w:color w:val="auto"/>
                <w:kern w:val="0"/>
                <w:sz w:val="24"/>
                <w:szCs w:val="24"/>
                <w:lang w:val="en-US"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4</w:t>
            </w:r>
            <w:r>
              <w:rPr>
                <w:rFonts w:hint="eastAsia" w:ascii="宋体" w:hAnsi="宋体" w:cs="宋体"/>
                <w:kern w:val="0"/>
                <w:sz w:val="24"/>
                <w:szCs w:val="24"/>
                <w:lang w:eastAsia="zh-CN"/>
              </w:rPr>
              <w:t>）</w:t>
            </w:r>
            <w:r>
              <w:rPr>
                <w:rFonts w:ascii="宋体" w:hAnsi="宋体" w:cs="宋体"/>
                <w:kern w:val="0"/>
                <w:sz w:val="24"/>
                <w:szCs w:val="24"/>
              </w:rPr>
              <w:t>法人授权委托书原件及法人身份证复印件及被授权人身份证原件</w:t>
            </w:r>
          </w:p>
          <w:p>
            <w:pPr>
              <w:pStyle w:val="244"/>
              <w:numPr>
                <w:ilvl w:val="0"/>
                <w:numId w:val="0"/>
              </w:numPr>
              <w:tabs>
                <w:tab w:val="left" w:pos="1479"/>
              </w:tabs>
              <w:spacing w:before="161" w:after="0" w:line="360" w:lineRule="auto"/>
              <w:ind w:right="0" w:rightChars="0"/>
              <w:jc w:val="left"/>
              <w:rPr>
                <w:rFonts w:hint="eastAsia" w:ascii="宋体" w:hAnsi="宋体" w:cs="宋体"/>
                <w:color w:val="000000"/>
                <w:kern w:val="0"/>
                <w:sz w:val="28"/>
                <w:szCs w:val="28"/>
              </w:rPr>
            </w:pPr>
            <w:r>
              <w:rPr>
                <w:rFonts w:hint="eastAsia"/>
                <w:sz w:val="24"/>
                <w:lang w:val="en-US" w:eastAsia="zh-CN"/>
              </w:rPr>
              <w:t>（5）</w:t>
            </w:r>
            <w:r>
              <w:rPr>
                <w:sz w:val="24"/>
              </w:rPr>
              <w:t>为充分保证完善的售后服务，本项目不接受联合体投标。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09"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7</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 xml:space="preserve">联合体投标    </w:t>
            </w:r>
          </w:p>
        </w:tc>
        <w:tc>
          <w:tcPr>
            <w:tcW w:w="6414" w:type="dxa"/>
            <w:vAlign w:val="center"/>
          </w:tcPr>
          <w:p>
            <w:pPr>
              <w:adjustRightInd w:val="0"/>
              <w:snapToGrid w:val="0"/>
              <w:spacing w:before="120" w:beforeLines="50"/>
              <w:rPr>
                <w:rFonts w:hint="eastAsia" w:ascii="宋体" w:hAnsi="宋体" w:cs="宋体"/>
                <w:sz w:val="24"/>
                <w:szCs w:val="24"/>
              </w:rPr>
            </w:pPr>
            <w:r>
              <w:rPr>
                <w:rFonts w:hint="default" w:ascii="宋体" w:hAnsi="宋体" w:cs="宋体"/>
                <w:sz w:val="24"/>
                <w:szCs w:val="24"/>
                <w:lang w:val="en-US"/>
              </w:rPr>
              <w:t>☑</w:t>
            </w:r>
            <w:r>
              <w:rPr>
                <w:rFonts w:hint="eastAsia" w:ascii="宋体" w:hAnsi="宋体" w:cs="宋体"/>
                <w:sz w:val="24"/>
                <w:szCs w:val="24"/>
              </w:rPr>
              <w:t xml:space="preserve"> 不接受 </w:t>
            </w:r>
          </w:p>
          <w:p>
            <w:pPr>
              <w:adjustRightInd w:val="0"/>
              <w:snapToGrid w:val="0"/>
              <w:spacing w:before="120" w:beforeLines="50"/>
              <w:rPr>
                <w:rFonts w:hint="eastAsia" w:ascii="宋体" w:hAnsi="宋体" w:cs="宋体"/>
                <w:sz w:val="24"/>
                <w:szCs w:val="24"/>
              </w:rPr>
            </w:pPr>
            <w:r>
              <w:rPr>
                <w:rFonts w:hint="eastAsia" w:ascii="宋体" w:hAnsi="宋体" w:cs="宋体"/>
                <w:sz w:val="24"/>
                <w:szCs w:val="24"/>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8</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备选方案</w:t>
            </w:r>
          </w:p>
        </w:tc>
        <w:tc>
          <w:tcPr>
            <w:tcW w:w="6414" w:type="dxa"/>
            <w:vAlign w:val="center"/>
          </w:tcPr>
          <w:p>
            <w:pPr>
              <w:adjustRightInd w:val="0"/>
              <w:snapToGrid w:val="0"/>
              <w:spacing w:before="120" w:beforeLines="50"/>
              <w:rPr>
                <w:rFonts w:hint="eastAsia" w:ascii="宋体" w:hAnsi="宋体" w:cs="宋体"/>
                <w:sz w:val="24"/>
                <w:szCs w:val="24"/>
              </w:rPr>
            </w:pPr>
            <w:r>
              <w:rPr>
                <w:rFonts w:hint="default" w:ascii="宋体" w:hAnsi="宋体" w:cs="宋体"/>
                <w:sz w:val="24"/>
                <w:szCs w:val="24"/>
                <w:lang w:val="en-US"/>
              </w:rPr>
              <w:t>☑</w:t>
            </w:r>
            <w:r>
              <w:rPr>
                <w:rFonts w:hint="eastAsia" w:ascii="宋体" w:hAnsi="宋体" w:cs="宋体"/>
                <w:sz w:val="24"/>
                <w:szCs w:val="24"/>
              </w:rPr>
              <w:t xml:space="preserve"> 不接受</w:t>
            </w:r>
          </w:p>
          <w:p>
            <w:pPr>
              <w:adjustRightInd w:val="0"/>
              <w:snapToGrid w:val="0"/>
              <w:spacing w:before="120" w:beforeLines="50"/>
              <w:rPr>
                <w:rFonts w:hint="eastAsia" w:ascii="宋体" w:hAnsi="宋体" w:cs="宋体"/>
                <w:sz w:val="24"/>
                <w:szCs w:val="24"/>
              </w:rPr>
            </w:pPr>
            <w:r>
              <w:rPr>
                <w:rFonts w:hint="eastAsia" w:ascii="宋体" w:hAnsi="宋体" w:cs="宋体"/>
                <w:sz w:val="24"/>
                <w:szCs w:val="24"/>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10</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响应文件递交截止时间</w:t>
            </w:r>
          </w:p>
        </w:tc>
        <w:tc>
          <w:tcPr>
            <w:tcW w:w="6414" w:type="dxa"/>
            <w:vAlign w:val="center"/>
          </w:tcPr>
          <w:p>
            <w:pPr>
              <w:rPr>
                <w:rFonts w:hint="eastAsia" w:ascii="宋体" w:hAnsi="宋体" w:cs="宋体"/>
                <w:bCs/>
                <w:color w:val="auto"/>
                <w:sz w:val="24"/>
                <w:highlight w:val="none"/>
              </w:rPr>
            </w:pPr>
            <w:r>
              <w:rPr>
                <w:rFonts w:hint="eastAsia" w:ascii="宋体" w:hAnsi="宋体" w:cs="宋体"/>
                <w:bCs/>
                <w:color w:val="auto"/>
                <w:sz w:val="24"/>
                <w:highlight w:val="none"/>
              </w:rPr>
              <w:t>202</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17</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上</w:t>
            </w:r>
            <w:r>
              <w:rPr>
                <w:rFonts w:hint="eastAsia" w:ascii="宋体" w:hAnsi="宋体" w:cs="宋体"/>
                <w:bCs/>
                <w:color w:val="auto"/>
                <w:sz w:val="24"/>
                <w:highlight w:val="none"/>
              </w:rPr>
              <w:t>午</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0</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47"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11</w:t>
            </w:r>
          </w:p>
        </w:tc>
        <w:tc>
          <w:tcPr>
            <w:tcW w:w="2717" w:type="dxa"/>
            <w:vAlign w:val="center"/>
          </w:tcPr>
          <w:p>
            <w:pPr>
              <w:jc w:val="center"/>
              <w:rPr>
                <w:rFonts w:hint="eastAsia" w:ascii="宋体" w:hAnsi="宋体" w:cs="宋体"/>
                <w:b/>
                <w:bCs/>
                <w:sz w:val="24"/>
                <w:szCs w:val="24"/>
              </w:rPr>
            </w:pPr>
            <w:r>
              <w:rPr>
                <w:rFonts w:hint="eastAsia" w:ascii="宋体" w:hAnsi="宋体" w:eastAsia="宋体" w:cs="宋体"/>
                <w:b/>
                <w:bCs/>
                <w:sz w:val="24"/>
                <w:szCs w:val="24"/>
              </w:rPr>
              <w:t>标前准备</w:t>
            </w:r>
          </w:p>
        </w:tc>
        <w:tc>
          <w:tcPr>
            <w:tcW w:w="6414" w:type="dxa"/>
            <w:vAlign w:val="center"/>
          </w:tcPr>
          <w:p>
            <w:pPr>
              <w:overflowPunct w:val="0"/>
              <w:spacing w:line="440" w:lineRule="exact"/>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1、本项目实行网上投标，采用电子投标文件。若供应商参与投标，自行承担投标一切费用。</w:t>
            </w:r>
          </w:p>
          <w:p>
            <w:pPr>
              <w:overflowPunct w:val="0"/>
              <w:spacing w:line="440" w:lineRule="exact"/>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overflowPunct w:val="0"/>
              <w:spacing w:line="440" w:lineRule="exact"/>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"http://www.ccgp-xinjiang.gov.cn/"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http://www.ccgp-xinjiang.gov.cn/</w:t>
            </w:r>
            <w:r>
              <w:rPr>
                <w:rFonts w:hint="eastAsia" w:ascii="宋体" w:hAnsi="宋体" w:eastAsia="宋体" w:cs="宋体"/>
                <w:bCs/>
                <w:sz w:val="24"/>
                <w:szCs w:val="24"/>
                <w:lang w:val="en-US" w:eastAsia="zh-CN"/>
              </w:rPr>
              <w:fldChar w:fldCharType="end"/>
            </w:r>
            <w:r>
              <w:rPr>
                <w:rFonts w:hint="eastAsia" w:ascii="宋体" w:hAnsi="宋体" w:eastAsia="宋体" w:cs="宋体"/>
                <w:bCs/>
                <w:sz w:val="24"/>
                <w:szCs w:val="24"/>
                <w:lang w:val="en-US" w:eastAsia="zh-CN"/>
              </w:rPr>
              <w:t>）下载专区查看，如有问题可拨打政采云客户服务热线400-881-7190进行咨询。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43"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12</w:t>
            </w:r>
          </w:p>
        </w:tc>
        <w:tc>
          <w:tcPr>
            <w:tcW w:w="2717" w:type="dxa"/>
            <w:vAlign w:val="center"/>
          </w:tcPr>
          <w:p>
            <w:pPr>
              <w:jc w:val="center"/>
              <w:rPr>
                <w:rFonts w:hint="eastAsia" w:ascii="宋体" w:hAnsi="宋体" w:cs="宋体"/>
                <w:b/>
                <w:bCs/>
                <w:sz w:val="24"/>
                <w:szCs w:val="24"/>
              </w:rPr>
            </w:pPr>
            <w:r>
              <w:rPr>
                <w:rFonts w:hint="eastAsia" w:ascii="宋体" w:hAnsi="宋体" w:eastAsia="宋体" w:cs="宋体"/>
                <w:b/>
                <w:bCs/>
                <w:sz w:val="24"/>
                <w:szCs w:val="24"/>
              </w:rPr>
              <w:t>开标</w:t>
            </w:r>
            <w:r>
              <w:rPr>
                <w:rFonts w:hint="eastAsia" w:ascii="宋体" w:hAnsi="宋体" w:eastAsia="宋体" w:cs="宋体"/>
                <w:b/>
                <w:bCs/>
                <w:sz w:val="24"/>
                <w:szCs w:val="24"/>
                <w:lang w:eastAsia="zh-CN"/>
              </w:rPr>
              <w:t>地点</w:t>
            </w:r>
            <w:r>
              <w:rPr>
                <w:rFonts w:hint="eastAsia" w:ascii="宋体" w:hAnsi="宋体" w:eastAsia="宋体" w:cs="宋体"/>
                <w:b/>
                <w:bCs/>
                <w:sz w:val="24"/>
                <w:szCs w:val="24"/>
              </w:rPr>
              <w:t>及投标文件递交</w:t>
            </w:r>
          </w:p>
        </w:tc>
        <w:tc>
          <w:tcPr>
            <w:tcW w:w="6414" w:type="dxa"/>
            <w:vAlign w:val="center"/>
          </w:tcPr>
          <w:p>
            <w:pPr>
              <w:overflowPunct w:val="0"/>
              <w:spacing w:line="440" w:lineRule="exact"/>
              <w:jc w:val="left"/>
              <w:rPr>
                <w:rFonts w:hint="eastAsia" w:ascii="宋体" w:hAnsi="宋体" w:eastAsia="宋体" w:cs="宋体"/>
                <w:bCs/>
                <w:sz w:val="24"/>
                <w:szCs w:val="24"/>
              </w:rPr>
            </w:pPr>
            <w:r>
              <w:rPr>
                <w:rFonts w:hint="eastAsia" w:ascii="宋体" w:hAnsi="宋体" w:eastAsia="宋体" w:cs="宋体"/>
                <w:bCs/>
                <w:sz w:val="24"/>
                <w:szCs w:val="24"/>
                <w:lang w:eastAsia="zh-CN"/>
              </w:rPr>
              <w:t>新疆华域建设工程项目管理咨询有限公司开标厅</w:t>
            </w:r>
            <w:r>
              <w:rPr>
                <w:rFonts w:hint="eastAsia" w:ascii="宋体" w:hAnsi="宋体" w:eastAsia="宋体" w:cs="宋体"/>
                <w:bCs/>
                <w:sz w:val="24"/>
                <w:szCs w:val="24"/>
                <w:lang w:val="en-US" w:eastAsia="zh-CN"/>
              </w:rPr>
              <w:t>（库尔勒市欢乐海岸3号楼16层）</w:t>
            </w:r>
            <w:r>
              <w:rPr>
                <w:rFonts w:hint="eastAsia" w:ascii="宋体" w:hAnsi="宋体" w:eastAsia="宋体" w:cs="宋体"/>
                <w:bCs/>
                <w:sz w:val="24"/>
                <w:szCs w:val="24"/>
              </w:rPr>
              <w:t>。</w:t>
            </w:r>
          </w:p>
          <w:p>
            <w:pPr>
              <w:overflowPunct w:val="0"/>
              <w:spacing w:line="440" w:lineRule="exact"/>
              <w:jc w:val="left"/>
              <w:rPr>
                <w:rFonts w:hint="eastAsia" w:ascii="仿宋" w:hAnsi="仿宋" w:eastAsia="仿宋" w:cs="宋体"/>
                <w:kern w:val="0"/>
                <w:sz w:val="24"/>
                <w:szCs w:val="24"/>
                <w:highlight w:val="none"/>
                <w:lang w:val="en-US" w:eastAsia="zh-CN" w:bidi="ar-SA"/>
              </w:rPr>
            </w:pPr>
            <w:r>
              <w:rPr>
                <w:rFonts w:hint="eastAsia" w:ascii="宋体" w:hAnsi="宋体" w:eastAsia="宋体" w:cs="宋体"/>
                <w:bCs/>
                <w:sz w:val="24"/>
                <w:szCs w:val="24"/>
              </w:rPr>
              <w:t>投标人应于202</w:t>
            </w:r>
            <w:r>
              <w:rPr>
                <w:rFonts w:hint="eastAsia" w:ascii="宋体" w:hAnsi="宋体" w:cs="宋体"/>
                <w:bCs/>
                <w:sz w:val="24"/>
                <w:szCs w:val="24"/>
                <w:lang w:val="en-US" w:eastAsia="zh-CN"/>
              </w:rPr>
              <w:t>2</w:t>
            </w:r>
            <w:r>
              <w:rPr>
                <w:rFonts w:hint="eastAsia" w:ascii="宋体" w:hAnsi="宋体" w:eastAsia="宋体" w:cs="宋体"/>
                <w:bCs/>
                <w:sz w:val="24"/>
                <w:szCs w:val="24"/>
              </w:rPr>
              <w:t>年</w:t>
            </w:r>
            <w:r>
              <w:rPr>
                <w:rFonts w:hint="eastAsia" w:ascii="宋体" w:hAnsi="宋体" w:cs="宋体"/>
                <w:bCs/>
                <w:sz w:val="24"/>
                <w:szCs w:val="24"/>
                <w:lang w:val="en-US" w:eastAsia="zh-CN"/>
              </w:rPr>
              <w:t>6</w:t>
            </w:r>
            <w:r>
              <w:rPr>
                <w:rFonts w:hint="eastAsia" w:ascii="宋体" w:hAnsi="宋体" w:eastAsia="宋体" w:cs="宋体"/>
                <w:bCs/>
                <w:sz w:val="24"/>
                <w:szCs w:val="24"/>
              </w:rPr>
              <w:t>月</w:t>
            </w:r>
            <w:r>
              <w:rPr>
                <w:rFonts w:hint="eastAsia" w:ascii="宋体" w:hAnsi="宋体" w:cs="宋体"/>
                <w:bCs/>
                <w:sz w:val="24"/>
                <w:szCs w:val="24"/>
                <w:lang w:val="en-US" w:eastAsia="zh-CN"/>
              </w:rPr>
              <w:t>17</w:t>
            </w:r>
            <w:r>
              <w:rPr>
                <w:rFonts w:hint="eastAsia" w:ascii="宋体" w:hAnsi="宋体" w:eastAsia="宋体" w:cs="宋体"/>
                <w:bCs/>
                <w:sz w:val="24"/>
                <w:szCs w:val="24"/>
              </w:rPr>
              <w:t>日</w:t>
            </w:r>
            <w:r>
              <w:rPr>
                <w:rFonts w:hint="eastAsia" w:ascii="宋体" w:hAnsi="宋体" w:eastAsia="宋体" w:cs="宋体"/>
                <w:bCs/>
                <w:sz w:val="24"/>
                <w:szCs w:val="24"/>
                <w:lang w:val="en-US" w:eastAsia="zh-CN"/>
              </w:rPr>
              <w:t>10</w:t>
            </w:r>
            <w:r>
              <w:rPr>
                <w:rFonts w:hint="eastAsia" w:ascii="宋体" w:hAnsi="宋体" w:eastAsia="宋体" w:cs="宋体"/>
                <w:bCs/>
                <w:sz w:val="24"/>
                <w:szCs w:val="24"/>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rPr>
              <w:t>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47"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13</w:t>
            </w:r>
          </w:p>
        </w:tc>
        <w:tc>
          <w:tcPr>
            <w:tcW w:w="2717" w:type="dxa"/>
            <w:vAlign w:val="center"/>
          </w:tcPr>
          <w:p>
            <w:pPr>
              <w:overflowPunct w:val="0"/>
              <w:spacing w:line="440" w:lineRule="exact"/>
              <w:jc w:val="center"/>
              <w:rPr>
                <w:rFonts w:hint="eastAsia" w:ascii="仿宋" w:hAnsi="仿宋" w:eastAsia="仿宋"/>
                <w:sz w:val="24"/>
                <w:lang w:eastAsia="zh-CN"/>
              </w:rPr>
            </w:pPr>
            <w:r>
              <w:rPr>
                <w:rFonts w:hint="eastAsia" w:ascii="宋体" w:hAnsi="宋体" w:eastAsia="宋体" w:cs="宋体"/>
                <w:b/>
                <w:bCs/>
                <w:sz w:val="24"/>
                <w:szCs w:val="24"/>
              </w:rPr>
              <w:t>招标文件</w:t>
            </w:r>
            <w:r>
              <w:rPr>
                <w:rFonts w:hint="eastAsia" w:ascii="宋体" w:hAnsi="宋体" w:eastAsia="宋体" w:cs="宋体"/>
                <w:b/>
                <w:bCs/>
                <w:sz w:val="24"/>
                <w:szCs w:val="24"/>
                <w:lang w:eastAsia="zh-CN"/>
              </w:rPr>
              <w:t>解密时间</w:t>
            </w:r>
          </w:p>
          <w:p>
            <w:pPr>
              <w:jc w:val="center"/>
              <w:rPr>
                <w:rFonts w:hint="eastAsia" w:ascii="仿宋" w:hAnsi="仿宋" w:eastAsia="仿宋"/>
                <w:sz w:val="24"/>
              </w:rPr>
            </w:pPr>
          </w:p>
        </w:tc>
        <w:tc>
          <w:tcPr>
            <w:tcW w:w="6414" w:type="dxa"/>
            <w:vAlign w:val="center"/>
          </w:tcPr>
          <w:p>
            <w:pPr>
              <w:overflowPunct w:val="0"/>
              <w:spacing w:line="440" w:lineRule="exact"/>
              <w:jc w:val="center"/>
              <w:rPr>
                <w:rFonts w:hint="eastAsia" w:ascii="仿宋" w:hAnsi="仿宋" w:eastAsia="仿宋"/>
                <w:sz w:val="24"/>
                <w:szCs w:val="22"/>
              </w:rPr>
            </w:pPr>
            <w:r>
              <w:rPr>
                <w:rFonts w:hint="eastAsia" w:ascii="宋体" w:hAnsi="宋体" w:eastAsia="宋体" w:cs="宋体"/>
                <w:bCs/>
                <w:sz w:val="24"/>
                <w:szCs w:val="24"/>
              </w:rPr>
              <w:t>开标时间后</w:t>
            </w:r>
            <w:r>
              <w:rPr>
                <w:rFonts w:hint="eastAsia" w:ascii="宋体" w:hAnsi="宋体" w:eastAsia="宋体" w:cs="宋体"/>
                <w:bCs/>
                <w:sz w:val="24"/>
                <w:szCs w:val="24"/>
                <w:lang w:val="en-US" w:eastAsia="zh-CN"/>
              </w:rPr>
              <w:t>30分钟</w:t>
            </w:r>
            <w:r>
              <w:rPr>
                <w:rFonts w:hint="eastAsia" w:ascii="宋体" w:hAnsi="宋体" w:eastAsia="宋体" w:cs="宋体"/>
                <w:bCs/>
                <w:sz w:val="24"/>
                <w:szCs w:val="24"/>
              </w:rPr>
              <w:t>内（202</w:t>
            </w:r>
            <w:r>
              <w:rPr>
                <w:rFonts w:hint="eastAsia" w:ascii="宋体" w:hAnsi="宋体" w:cs="宋体"/>
                <w:bCs/>
                <w:sz w:val="24"/>
                <w:szCs w:val="24"/>
                <w:lang w:val="en-US" w:eastAsia="zh-CN"/>
              </w:rPr>
              <w:t>2</w:t>
            </w:r>
            <w:r>
              <w:rPr>
                <w:rFonts w:hint="eastAsia" w:ascii="宋体" w:hAnsi="宋体" w:eastAsia="宋体" w:cs="宋体"/>
                <w:bCs/>
                <w:sz w:val="24"/>
                <w:szCs w:val="24"/>
              </w:rPr>
              <w:t>年</w:t>
            </w:r>
            <w:r>
              <w:rPr>
                <w:rFonts w:hint="eastAsia" w:ascii="宋体" w:hAnsi="宋体" w:cs="宋体"/>
                <w:bCs/>
                <w:sz w:val="24"/>
                <w:szCs w:val="24"/>
                <w:lang w:val="en-US" w:eastAsia="zh-CN"/>
              </w:rPr>
              <w:t>6</w:t>
            </w:r>
            <w:r>
              <w:rPr>
                <w:rFonts w:hint="eastAsia" w:ascii="宋体" w:hAnsi="宋体" w:eastAsia="宋体" w:cs="宋体"/>
                <w:bCs/>
                <w:sz w:val="24"/>
                <w:szCs w:val="24"/>
              </w:rPr>
              <w:t>月</w:t>
            </w:r>
            <w:r>
              <w:rPr>
                <w:rFonts w:hint="eastAsia" w:ascii="宋体" w:hAnsi="宋体" w:cs="宋体"/>
                <w:bCs/>
                <w:sz w:val="24"/>
                <w:szCs w:val="24"/>
                <w:lang w:val="en-US" w:eastAsia="zh-CN"/>
              </w:rPr>
              <w:t>17</w:t>
            </w:r>
            <w:r>
              <w:rPr>
                <w:rFonts w:hint="eastAsia" w:ascii="宋体" w:hAnsi="宋体" w:eastAsia="宋体" w:cs="宋体"/>
                <w:bCs/>
                <w:sz w:val="24"/>
                <w:szCs w:val="24"/>
              </w:rPr>
              <w:t>日上午10:</w:t>
            </w:r>
            <w:r>
              <w:rPr>
                <w:rFonts w:hint="eastAsia" w:ascii="宋体" w:hAnsi="宋体" w:eastAsia="宋体" w:cs="宋体"/>
                <w:bCs/>
                <w:sz w:val="24"/>
                <w:szCs w:val="24"/>
                <w:lang w:val="en-US" w:eastAsia="zh-CN"/>
              </w:rPr>
              <w:t>3</w:t>
            </w:r>
            <w:r>
              <w:rPr>
                <w:rFonts w:hint="eastAsia" w:ascii="宋体" w:hAnsi="宋体" w:eastAsia="宋体" w:cs="宋体"/>
                <w:bCs/>
                <w:sz w:val="24"/>
                <w:szCs w:val="24"/>
              </w:rPr>
              <w:t>0</w:t>
            </w:r>
            <w:r>
              <w:rPr>
                <w:rFonts w:hint="eastAsia" w:ascii="宋体" w:hAnsi="宋体" w:eastAsia="宋体" w:cs="宋体"/>
                <w:bCs/>
                <w:sz w:val="24"/>
                <w:szCs w:val="24"/>
                <w:lang w:val="en-US" w:eastAsia="zh-CN"/>
              </w:rPr>
              <w:t>-11：00</w:t>
            </w:r>
            <w:r>
              <w:rPr>
                <w:rFonts w:hint="eastAsia" w:ascii="宋体" w:hAnsi="宋体" w:eastAsia="宋体" w:cs="宋体"/>
                <w:bCs/>
                <w:sz w:val="24"/>
                <w:szCs w:val="24"/>
              </w:rPr>
              <w:t>前）供应商可以登录“政采云”平台，用“项目采购-开标评标”功能进行解密投标文件。若供应商在规定时间内（202</w:t>
            </w:r>
            <w:r>
              <w:rPr>
                <w:rFonts w:hint="eastAsia" w:ascii="宋体" w:hAnsi="宋体" w:cs="宋体"/>
                <w:bCs/>
                <w:sz w:val="24"/>
                <w:szCs w:val="24"/>
                <w:lang w:val="en-US" w:eastAsia="zh-CN"/>
              </w:rPr>
              <w:t>2</w:t>
            </w:r>
            <w:r>
              <w:rPr>
                <w:rFonts w:hint="eastAsia" w:ascii="宋体" w:hAnsi="宋体" w:eastAsia="宋体" w:cs="宋体"/>
                <w:bCs/>
                <w:sz w:val="24"/>
                <w:szCs w:val="24"/>
              </w:rPr>
              <w:t>年</w:t>
            </w:r>
            <w:r>
              <w:rPr>
                <w:rFonts w:hint="eastAsia" w:ascii="宋体" w:hAnsi="宋体" w:cs="宋体"/>
                <w:bCs/>
                <w:sz w:val="24"/>
                <w:szCs w:val="24"/>
                <w:lang w:val="en-US" w:eastAsia="zh-CN"/>
              </w:rPr>
              <w:t>5</w:t>
            </w:r>
            <w:r>
              <w:rPr>
                <w:rFonts w:hint="eastAsia" w:ascii="宋体" w:hAnsi="宋体" w:eastAsia="宋体" w:cs="宋体"/>
                <w:bCs/>
                <w:sz w:val="24"/>
                <w:szCs w:val="24"/>
              </w:rPr>
              <w:t>月</w:t>
            </w:r>
            <w:r>
              <w:rPr>
                <w:rFonts w:hint="eastAsia" w:ascii="宋体" w:hAnsi="宋体" w:cs="宋体"/>
                <w:bCs/>
                <w:sz w:val="24"/>
                <w:szCs w:val="24"/>
                <w:lang w:val="en-US" w:eastAsia="zh-CN"/>
              </w:rPr>
              <w:t>31</w:t>
            </w:r>
            <w:r>
              <w:rPr>
                <w:rFonts w:hint="eastAsia" w:ascii="宋体" w:hAnsi="宋体" w:eastAsia="宋体" w:cs="宋体"/>
                <w:bCs/>
                <w:sz w:val="24"/>
                <w:szCs w:val="24"/>
              </w:rPr>
              <w:t>日上午</w:t>
            </w:r>
            <w:r>
              <w:rPr>
                <w:rFonts w:hint="eastAsia" w:ascii="宋体" w:hAnsi="宋体" w:eastAsia="宋体" w:cs="宋体"/>
                <w:bCs/>
                <w:sz w:val="24"/>
                <w:szCs w:val="24"/>
                <w:lang w:val="en-US" w:eastAsia="zh-CN"/>
              </w:rPr>
              <w:t>11</w:t>
            </w:r>
            <w:r>
              <w:rPr>
                <w:rFonts w:hint="eastAsia" w:ascii="宋体" w:hAnsi="宋体" w:eastAsia="宋体" w:cs="宋体"/>
                <w:bCs/>
                <w:sz w:val="24"/>
                <w:szCs w:val="24"/>
              </w:rPr>
              <w:t>:</w:t>
            </w:r>
            <w:r>
              <w:rPr>
                <w:rFonts w:hint="eastAsia" w:ascii="宋体" w:hAnsi="宋体" w:eastAsia="宋体" w:cs="宋体"/>
                <w:bCs/>
                <w:sz w:val="24"/>
                <w:szCs w:val="24"/>
                <w:lang w:val="en-US" w:eastAsia="zh-CN"/>
              </w:rPr>
              <w:t>0</w:t>
            </w:r>
            <w:r>
              <w:rPr>
                <w:rFonts w:hint="eastAsia" w:ascii="宋体" w:hAnsi="宋体" w:eastAsia="宋体" w:cs="宋体"/>
                <w:bCs/>
                <w:sz w:val="24"/>
                <w:szCs w:val="24"/>
              </w:rPr>
              <w:t>0前）未按时解密的，视为投标文件撤回。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47"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14</w:t>
            </w:r>
          </w:p>
        </w:tc>
        <w:tc>
          <w:tcPr>
            <w:tcW w:w="2717" w:type="dxa"/>
            <w:vAlign w:val="center"/>
          </w:tcPr>
          <w:p>
            <w:pPr>
              <w:jc w:val="center"/>
              <w:rPr>
                <w:rFonts w:hint="eastAsia" w:ascii="仿宋" w:hAnsi="仿宋" w:eastAsia="仿宋"/>
                <w:sz w:val="24"/>
              </w:rPr>
            </w:pPr>
            <w:r>
              <w:rPr>
                <w:rFonts w:hint="eastAsia" w:ascii="宋体" w:hAnsi="宋体" w:eastAsia="宋体" w:cs="宋体"/>
                <w:b/>
                <w:bCs/>
                <w:sz w:val="24"/>
                <w:szCs w:val="24"/>
                <w:lang w:val="en-US" w:eastAsia="zh-CN"/>
              </w:rPr>
              <w:t>投标人开标现场要求</w:t>
            </w:r>
          </w:p>
        </w:tc>
        <w:tc>
          <w:tcPr>
            <w:tcW w:w="6414" w:type="dxa"/>
            <w:vAlign w:val="center"/>
          </w:tcPr>
          <w:p>
            <w:pPr>
              <w:adjustRightInd w:val="0"/>
              <w:snapToGrid w:val="0"/>
              <w:spacing w:before="120" w:beforeLines="50"/>
              <w:rPr>
                <w:rFonts w:hint="eastAsia" w:ascii="仿宋" w:hAnsi="仿宋" w:eastAsia="仿宋"/>
                <w:sz w:val="24"/>
                <w:szCs w:val="22"/>
              </w:rPr>
            </w:pPr>
            <w:r>
              <w:rPr>
                <w:rFonts w:hint="eastAsia" w:ascii="宋体" w:hAnsi="宋体" w:eastAsia="宋体" w:cs="宋体"/>
                <w:bCs/>
                <w:sz w:val="24"/>
                <w:szCs w:val="24"/>
                <w:lang w:val="en-US" w:eastAsia="zh-CN"/>
              </w:rPr>
              <w:t>投标单位不用现场投标，按规定时间上传电子投标书即可。（投标结束后投标供应商在5天内将投标文件（一正二副）递交至库尔勒市欢乐海岸3号楼16楼办公室；联系人：普花、联系电话：0096-2505757）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47"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15</w:t>
            </w:r>
          </w:p>
        </w:tc>
        <w:tc>
          <w:tcPr>
            <w:tcW w:w="2717"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招标代理</w:t>
            </w:r>
          </w:p>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sz w:val="24"/>
                <w:szCs w:val="24"/>
                <w:lang w:val="en-US" w:eastAsia="zh-CN"/>
              </w:rPr>
              <w:t>服务费</w:t>
            </w:r>
          </w:p>
        </w:tc>
        <w:tc>
          <w:tcPr>
            <w:tcW w:w="6414" w:type="dxa"/>
            <w:vAlign w:val="center"/>
          </w:tcPr>
          <w:p>
            <w:pPr>
              <w:adjustRightInd w:val="0"/>
              <w:snapToGrid w:val="0"/>
              <w:spacing w:before="120" w:beforeLine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lang w:val="en-US" w:eastAsia="zh-CN"/>
              </w:rPr>
              <w:t>2002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1980号文收取代理费</w:t>
            </w:r>
            <w:r>
              <w:rPr>
                <w:rFonts w:hint="eastAsia" w:ascii="宋体" w:hAnsi="宋体" w:eastAsia="宋体" w:cs="宋体"/>
                <w:color w:val="auto"/>
                <w:sz w:val="24"/>
                <w:szCs w:val="24"/>
                <w:highlight w:val="none"/>
              </w:rPr>
              <w:t>，由中标单位一次性支付。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47" w:hRule="atLeast"/>
          <w:jc w:val="center"/>
        </w:trPr>
        <w:tc>
          <w:tcPr>
            <w:tcW w:w="1117" w:type="dxa"/>
            <w:vAlign w:val="center"/>
          </w:tcPr>
          <w:p>
            <w:pPr>
              <w:adjustRightInd w:val="0"/>
              <w:snapToGrid w:val="0"/>
              <w:spacing w:before="120" w:beforeLines="50"/>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16</w:t>
            </w:r>
          </w:p>
        </w:tc>
        <w:tc>
          <w:tcPr>
            <w:tcW w:w="2717" w:type="dxa"/>
            <w:vAlign w:val="center"/>
          </w:tcPr>
          <w:p>
            <w:pPr>
              <w:adjustRightInd w:val="0"/>
              <w:snapToGrid w:val="0"/>
              <w:spacing w:before="120" w:beforeLines="50"/>
              <w:jc w:val="center"/>
              <w:rPr>
                <w:rFonts w:hint="eastAsia" w:ascii="宋体" w:hAnsi="宋体" w:eastAsia="宋体" w:cs="宋体"/>
                <w:color w:val="auto"/>
                <w:sz w:val="24"/>
                <w:szCs w:val="24"/>
                <w:highlight w:val="none"/>
              </w:rPr>
            </w:pPr>
            <w:r>
              <w:rPr>
                <w:rFonts w:hint="eastAsia" w:ascii="宋体" w:hAnsi="宋体" w:eastAsia="宋体" w:cs="宋体"/>
                <w:b/>
                <w:bCs/>
                <w:sz w:val="24"/>
                <w:szCs w:val="24"/>
                <w:lang w:val="en-US" w:eastAsia="zh-CN"/>
              </w:rPr>
              <w:t>付款方式</w:t>
            </w:r>
          </w:p>
        </w:tc>
        <w:tc>
          <w:tcPr>
            <w:tcW w:w="6414" w:type="dxa"/>
            <w:vAlign w:val="center"/>
          </w:tcPr>
          <w:p>
            <w:pPr>
              <w:adjustRightInd w:val="0"/>
              <w:snapToGrid w:val="0"/>
              <w:spacing w:before="120" w:beforeLines="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备注：最终付款方式以和甲方单位签订合同为主。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80" w:hRule="atLeast"/>
          <w:jc w:val="center"/>
        </w:trPr>
        <w:tc>
          <w:tcPr>
            <w:tcW w:w="1117" w:type="dxa"/>
            <w:vAlign w:val="center"/>
          </w:tcPr>
          <w:p>
            <w:pPr>
              <w:adjustRightInd w:val="0"/>
              <w:snapToGrid w:val="0"/>
              <w:spacing w:before="120" w:beforeLines="50"/>
              <w:jc w:val="center"/>
              <w:rPr>
                <w:rFonts w:hint="eastAsia" w:ascii="宋体" w:hAnsi="宋体" w:eastAsia="宋体" w:cs="宋体"/>
                <w:b/>
                <w:bCs/>
                <w:sz w:val="24"/>
                <w:szCs w:val="24"/>
                <w:lang w:eastAsia="zh-CN"/>
              </w:rPr>
            </w:pPr>
            <w:r>
              <w:rPr>
                <w:rFonts w:hint="eastAsia" w:ascii="宋体" w:hAnsi="宋体" w:cs="宋体"/>
                <w:b/>
                <w:bCs/>
                <w:sz w:val="24"/>
                <w:szCs w:val="24"/>
              </w:rPr>
              <w:t>1</w:t>
            </w:r>
            <w:r>
              <w:rPr>
                <w:rFonts w:hint="eastAsia" w:ascii="宋体" w:hAnsi="宋体" w:cs="宋体"/>
                <w:b/>
                <w:bCs/>
                <w:sz w:val="24"/>
                <w:szCs w:val="24"/>
                <w:lang w:val="en-US" w:eastAsia="zh-CN"/>
              </w:rPr>
              <w:t>7</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磋商小组的组建及评审专家的确定方式</w:t>
            </w:r>
          </w:p>
        </w:tc>
        <w:tc>
          <w:tcPr>
            <w:tcW w:w="6414" w:type="dxa"/>
            <w:vAlign w:val="center"/>
          </w:tcPr>
          <w:p>
            <w:pPr>
              <w:adjustRightInd w:val="0"/>
              <w:snapToGrid w:val="0"/>
              <w:spacing w:before="120" w:beforeLines="50"/>
              <w:rPr>
                <w:rFonts w:hint="eastAsia" w:ascii="宋体" w:hAnsi="宋体" w:cs="宋体"/>
                <w:color w:val="auto"/>
                <w:sz w:val="24"/>
                <w:szCs w:val="24"/>
                <w:highlight w:val="none"/>
              </w:rPr>
            </w:pPr>
            <w:r>
              <w:rPr>
                <w:rFonts w:hint="eastAsia" w:ascii="宋体" w:hAnsi="宋体" w:cs="宋体"/>
                <w:color w:val="auto"/>
                <w:sz w:val="24"/>
                <w:szCs w:val="24"/>
                <w:highlight w:val="none"/>
              </w:rPr>
              <w:t>招标采购单位依法组建磋商小组共__</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人组成，其中采购人代表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人和专家评委</w:t>
            </w:r>
            <w:r>
              <w:rPr>
                <w:rFonts w:hint="eastAsia" w:ascii="宋体" w:hAnsi="宋体" w:cs="宋体"/>
                <w:color w:val="auto"/>
                <w:sz w:val="24"/>
                <w:szCs w:val="24"/>
                <w:highlight w:val="none"/>
                <w:u w:val="single"/>
              </w:rPr>
              <w:t>__</w:t>
            </w:r>
            <w:r>
              <w:rPr>
                <w:rFonts w:hint="eastAsia" w:ascii="宋体" w:hAnsi="宋体" w:cs="宋体"/>
                <w:color w:val="auto"/>
                <w:sz w:val="24"/>
                <w:szCs w:val="24"/>
                <w:highlight w:val="none"/>
                <w:u w:val="single"/>
                <w:lang w:val="en-US" w:eastAsia="zh-CN"/>
              </w:rPr>
              <w:t xml:space="preserve">4 </w:t>
            </w:r>
            <w:r>
              <w:rPr>
                <w:rFonts w:hint="eastAsia" w:ascii="宋体" w:hAnsi="宋体" w:cs="宋体"/>
                <w:color w:val="auto"/>
                <w:sz w:val="24"/>
                <w:szCs w:val="24"/>
                <w:highlight w:val="none"/>
              </w:rPr>
              <w:t>人。</w:t>
            </w:r>
          </w:p>
          <w:p>
            <w:pPr>
              <w:adjustRightInd w:val="0"/>
              <w:snapToGrid w:val="0"/>
              <w:spacing w:before="120" w:beforeLines="50"/>
              <w:rPr>
                <w:rFonts w:hint="eastAsia" w:ascii="宋体" w:hAnsi="宋体" w:cs="宋体"/>
                <w:sz w:val="24"/>
                <w:szCs w:val="24"/>
                <w:highlight w:val="none"/>
              </w:rPr>
            </w:pPr>
            <w:r>
              <w:rPr>
                <w:rFonts w:hint="eastAsia" w:ascii="宋体" w:hAnsi="宋体" w:cs="宋体"/>
                <w:sz w:val="24"/>
                <w:szCs w:val="24"/>
                <w:highlight w:val="none"/>
              </w:rPr>
              <w:t>小组确定方式：</w:t>
            </w:r>
            <w:r>
              <w:rPr>
                <w:rFonts w:hint="eastAsia" w:ascii="宋体" w:hAnsi="宋体" w:cs="宋体"/>
                <w:bCs/>
                <w:sz w:val="24"/>
                <w:highlight w:val="none"/>
              </w:rPr>
              <w:t>从采购专家库中随机抽取确定。</w:t>
            </w:r>
            <w:r>
              <w:rPr>
                <w:rFonts w:hint="eastAsia" w:ascii="宋体" w:hAnsi="宋体" w:cs="宋体"/>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7" w:hRule="atLeast"/>
          <w:jc w:val="center"/>
        </w:trPr>
        <w:tc>
          <w:tcPr>
            <w:tcW w:w="1117" w:type="dxa"/>
            <w:vMerge w:val="restart"/>
            <w:vAlign w:val="center"/>
          </w:tcPr>
          <w:p>
            <w:pPr>
              <w:adjustRightInd w:val="0"/>
              <w:snapToGrid w:val="0"/>
              <w:spacing w:before="120" w:beforeLine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18</w:t>
            </w:r>
          </w:p>
        </w:tc>
        <w:tc>
          <w:tcPr>
            <w:tcW w:w="2717" w:type="dxa"/>
            <w:vMerge w:val="restart"/>
            <w:vAlign w:val="center"/>
          </w:tcPr>
          <w:p>
            <w:pPr>
              <w:adjustRightInd w:val="0"/>
              <w:snapToGrid w:val="0"/>
              <w:spacing w:before="120" w:beforeLines="50"/>
              <w:jc w:val="center"/>
              <w:rPr>
                <w:rFonts w:hint="eastAsia" w:ascii="宋体" w:hAnsi="宋体" w:cs="宋体"/>
                <w:b/>
                <w:bCs/>
                <w:sz w:val="24"/>
                <w:szCs w:val="24"/>
              </w:rPr>
            </w:pPr>
          </w:p>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磋商保证金</w:t>
            </w:r>
          </w:p>
        </w:tc>
        <w:tc>
          <w:tcPr>
            <w:tcW w:w="6414" w:type="dxa"/>
            <w:vAlign w:val="center"/>
          </w:tcPr>
          <w:p>
            <w:pPr>
              <w:ind w:firstLine="2"/>
              <w:rPr>
                <w:rFonts w:hint="eastAsia" w:ascii="宋体" w:hAnsi="宋体" w:cs="宋体"/>
                <w:bCs/>
                <w:sz w:val="24"/>
                <w:szCs w:val="24"/>
              </w:rPr>
            </w:pPr>
            <w:r>
              <w:rPr>
                <w:rFonts w:hint="eastAsia" w:ascii="宋体" w:hAnsi="宋体" w:cs="宋体"/>
                <w:bCs/>
                <w:sz w:val="24"/>
                <w:szCs w:val="24"/>
              </w:rPr>
              <w:t>缴纳方式：电汇、网银转账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55" w:hRule="atLeast"/>
          <w:jc w:val="center"/>
        </w:trPr>
        <w:tc>
          <w:tcPr>
            <w:tcW w:w="1117" w:type="dxa"/>
            <w:vMerge w:val="continue"/>
            <w:vAlign w:val="center"/>
          </w:tcPr>
          <w:p>
            <w:pPr>
              <w:adjustRightInd w:val="0"/>
              <w:snapToGrid w:val="0"/>
              <w:spacing w:before="120" w:beforeLines="50"/>
              <w:jc w:val="center"/>
              <w:rPr>
                <w:rFonts w:hint="eastAsia" w:ascii="宋体" w:hAnsi="宋体" w:cs="宋体"/>
                <w:b/>
                <w:bCs/>
                <w:sz w:val="24"/>
                <w:szCs w:val="24"/>
              </w:rPr>
            </w:pPr>
          </w:p>
        </w:tc>
        <w:tc>
          <w:tcPr>
            <w:tcW w:w="2717" w:type="dxa"/>
            <w:vMerge w:val="continue"/>
            <w:vAlign w:val="center"/>
          </w:tcPr>
          <w:p>
            <w:pPr>
              <w:adjustRightInd w:val="0"/>
              <w:snapToGrid w:val="0"/>
              <w:spacing w:before="120" w:beforeLines="50"/>
              <w:ind w:left="-533" w:leftChars="-254" w:firstLine="612" w:firstLineChars="254"/>
              <w:jc w:val="center"/>
              <w:rPr>
                <w:rFonts w:hint="eastAsia" w:ascii="宋体" w:hAnsi="宋体" w:cs="宋体"/>
                <w:b/>
                <w:bCs/>
                <w:sz w:val="24"/>
                <w:szCs w:val="24"/>
              </w:rPr>
            </w:pPr>
          </w:p>
        </w:tc>
        <w:tc>
          <w:tcPr>
            <w:tcW w:w="6414" w:type="dxa"/>
            <w:vAlign w:val="center"/>
          </w:tcPr>
          <w:p>
            <w:pPr>
              <w:rPr>
                <w:rFonts w:hint="eastAsia" w:ascii="宋体" w:hAnsi="宋体" w:cs="宋体"/>
                <w:sz w:val="24"/>
                <w:szCs w:val="24"/>
                <w:highlight w:val="none"/>
              </w:rPr>
            </w:pPr>
            <w:r>
              <w:rPr>
                <w:rFonts w:hint="eastAsia" w:ascii="宋体" w:hAnsi="宋体" w:cs="宋体"/>
                <w:sz w:val="24"/>
                <w:szCs w:val="24"/>
                <w:highlight w:val="none"/>
              </w:rPr>
              <w:t>磋商保证金：</w:t>
            </w:r>
          </w:p>
          <w:p>
            <w:pPr>
              <w:rPr>
                <w:rFonts w:hint="eastAsia" w:ascii="宋体" w:hAnsi="宋体" w:cs="宋体"/>
                <w:sz w:val="24"/>
                <w:szCs w:val="24"/>
              </w:rPr>
            </w:pPr>
            <w:r>
              <w:rPr>
                <w:rFonts w:hint="eastAsia" w:ascii="宋体" w:hAnsi="宋体" w:cs="宋体"/>
                <w:sz w:val="24"/>
                <w:szCs w:val="24"/>
                <w:highlight w:val="none"/>
              </w:rPr>
              <w:t>金额（</w:t>
            </w:r>
            <w:r>
              <w:rPr>
                <w:rFonts w:hint="eastAsia" w:ascii="宋体" w:hAnsi="宋体" w:cs="宋体"/>
                <w:color w:val="auto"/>
                <w:sz w:val="24"/>
                <w:szCs w:val="24"/>
                <w:highlight w:val="none"/>
              </w:rPr>
              <w:t>小写）：</w:t>
            </w:r>
            <w:r>
              <w:rPr>
                <w:rFonts w:hint="eastAsia" w:ascii="宋体" w:hAnsi="宋体" w:cs="宋体"/>
                <w:color w:val="auto"/>
                <w:sz w:val="24"/>
                <w:szCs w:val="24"/>
                <w:highlight w:val="none"/>
                <w:lang w:val="en-US" w:eastAsia="zh-CN"/>
              </w:rPr>
              <w:t>38000</w:t>
            </w:r>
            <w:r>
              <w:rPr>
                <w:rFonts w:hint="eastAsia" w:ascii="宋体" w:hAnsi="宋体" w:cs="宋体"/>
                <w:color w:val="auto"/>
                <w:sz w:val="24"/>
                <w:szCs w:val="24"/>
                <w:highlight w:val="none"/>
              </w:rPr>
              <w:t>元</w:t>
            </w:r>
            <w:r>
              <w:rPr>
                <w:rFonts w:hint="eastAsia" w:ascii="宋体" w:hAnsi="宋体" w:cs="宋体"/>
                <w:color w:val="auto"/>
                <w:sz w:val="24"/>
                <w:szCs w:val="24"/>
              </w:rPr>
              <w:t xml:space="preserve">    </w:t>
            </w:r>
            <w:r>
              <w:rPr>
                <w:rFonts w:hint="eastAsia" w:ascii="宋体" w:hAnsi="宋体" w:cs="宋体"/>
                <w:sz w:val="24"/>
                <w:szCs w:val="24"/>
              </w:rPr>
              <w:t xml:space="preserve">                                </w:t>
            </w:r>
          </w:p>
          <w:p>
            <w:pPr>
              <w:rPr>
                <w:rFonts w:hint="eastAsia" w:ascii="宋体" w:hAnsi="宋体" w:cs="宋体"/>
                <w:bCs/>
                <w:sz w:val="24"/>
                <w:szCs w:val="24"/>
              </w:rPr>
            </w:pPr>
            <w:r>
              <w:rPr>
                <w:rFonts w:hint="eastAsia" w:ascii="宋体" w:hAnsi="宋体" w:cs="宋体"/>
                <w:sz w:val="24"/>
                <w:szCs w:val="24"/>
              </w:rPr>
              <w:t>金额（大写）：</w:t>
            </w:r>
            <w:r>
              <w:rPr>
                <w:rFonts w:hint="eastAsia" w:ascii="宋体" w:hAnsi="宋体" w:cs="宋体"/>
                <w:sz w:val="24"/>
                <w:szCs w:val="24"/>
                <w:lang w:val="en-US" w:eastAsia="zh-CN"/>
              </w:rPr>
              <w:t>叁万捌仟万元整</w:t>
            </w:r>
            <w:r>
              <w:rPr>
                <w:rFonts w:hint="eastAsia" w:ascii="宋体" w:hAnsi="宋体" w:cs="宋体"/>
                <w:sz w:val="24"/>
                <w:szCs w:val="24"/>
                <w:lang w:eastAsia="zh-CN"/>
              </w:rPr>
              <w:t>；（</w:t>
            </w:r>
            <w:r>
              <w:rPr>
                <w:rFonts w:hint="eastAsia" w:ascii="宋体" w:hAnsi="宋体" w:cs="宋体"/>
                <w:sz w:val="24"/>
                <w:szCs w:val="24"/>
              </w:rPr>
              <w:t xml:space="preserve">备注项目名称 </w:t>
            </w:r>
            <w:r>
              <w:rPr>
                <w:rFonts w:hint="eastAsia" w:ascii="宋体" w:hAnsi="宋体" w:cs="宋体"/>
                <w:sz w:val="24"/>
                <w:szCs w:val="24"/>
                <w:lang w:eastAsia="zh-CN"/>
              </w:rPr>
              <w:t>）</w:t>
            </w:r>
            <w:r>
              <w:rPr>
                <w:rFonts w:hint="eastAsia" w:ascii="宋体" w:hAnsi="宋体" w:cs="宋体"/>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65" w:hRule="atLeast"/>
          <w:jc w:val="center"/>
        </w:trPr>
        <w:tc>
          <w:tcPr>
            <w:tcW w:w="1117" w:type="dxa"/>
            <w:vMerge w:val="continue"/>
            <w:vAlign w:val="center"/>
          </w:tcPr>
          <w:p>
            <w:pPr>
              <w:adjustRightInd w:val="0"/>
              <w:snapToGrid w:val="0"/>
              <w:spacing w:before="120" w:beforeLines="50"/>
              <w:jc w:val="center"/>
              <w:rPr>
                <w:rFonts w:hint="eastAsia" w:ascii="宋体" w:hAnsi="宋体" w:cs="宋体"/>
                <w:b/>
                <w:bCs/>
                <w:sz w:val="24"/>
                <w:szCs w:val="24"/>
              </w:rPr>
            </w:pPr>
          </w:p>
        </w:tc>
        <w:tc>
          <w:tcPr>
            <w:tcW w:w="2717" w:type="dxa"/>
            <w:vMerge w:val="continue"/>
            <w:vAlign w:val="center"/>
          </w:tcPr>
          <w:p>
            <w:pPr>
              <w:adjustRightInd w:val="0"/>
              <w:snapToGrid w:val="0"/>
              <w:spacing w:before="120" w:beforeLines="50"/>
              <w:ind w:left="-533" w:leftChars="-254" w:firstLine="612" w:firstLineChars="254"/>
              <w:jc w:val="center"/>
              <w:rPr>
                <w:rFonts w:hint="eastAsia" w:ascii="宋体" w:hAnsi="宋体" w:cs="宋体"/>
                <w:b/>
                <w:bCs/>
                <w:sz w:val="24"/>
                <w:szCs w:val="24"/>
              </w:rPr>
            </w:pPr>
          </w:p>
        </w:tc>
        <w:tc>
          <w:tcPr>
            <w:tcW w:w="6414" w:type="dxa"/>
            <w:vAlign w:val="center"/>
          </w:tcPr>
          <w:p>
            <w:pPr>
              <w:adjustRightInd w:val="0"/>
              <w:snapToGrid w:val="0"/>
              <w:spacing w:before="120" w:beforeLines="50"/>
              <w:rPr>
                <w:rFonts w:hint="eastAsia" w:ascii="宋体" w:hAnsi="宋体" w:cs="宋体"/>
                <w:bCs/>
                <w:sz w:val="24"/>
                <w:szCs w:val="24"/>
              </w:rPr>
            </w:pPr>
            <w:r>
              <w:rPr>
                <w:rFonts w:hint="eastAsia" w:ascii="宋体" w:hAnsi="宋体" w:cs="宋体"/>
                <w:bCs/>
                <w:sz w:val="24"/>
                <w:szCs w:val="24"/>
              </w:rPr>
              <w:t>投标保证金缴纳账号：</w:t>
            </w:r>
          </w:p>
          <w:p>
            <w:pPr>
              <w:adjustRightInd w:val="0"/>
              <w:snapToGrid w:val="0"/>
              <w:spacing w:before="120" w:beforeLines="50"/>
              <w:rPr>
                <w:rFonts w:hint="eastAsia" w:ascii="宋体" w:hAnsi="宋体" w:cs="宋体"/>
                <w:bCs/>
                <w:sz w:val="24"/>
                <w:szCs w:val="24"/>
              </w:rPr>
            </w:pPr>
            <w:r>
              <w:rPr>
                <w:rFonts w:hint="eastAsia" w:ascii="宋体" w:hAnsi="宋体" w:cs="宋体"/>
                <w:bCs/>
                <w:sz w:val="24"/>
                <w:szCs w:val="24"/>
              </w:rPr>
              <w:t>帐户名称: 新疆华域建设工程项目管理咨询有限公司若羌分公司</w:t>
            </w:r>
          </w:p>
          <w:p>
            <w:pPr>
              <w:adjustRightInd w:val="0"/>
              <w:snapToGrid w:val="0"/>
              <w:spacing w:before="120" w:beforeLines="50"/>
              <w:rPr>
                <w:rFonts w:hint="eastAsia" w:ascii="宋体" w:hAnsi="宋体" w:cs="宋体"/>
                <w:bCs/>
                <w:sz w:val="24"/>
                <w:szCs w:val="24"/>
              </w:rPr>
            </w:pPr>
            <w:r>
              <w:rPr>
                <w:rFonts w:hint="eastAsia" w:ascii="宋体" w:hAnsi="宋体" w:cs="宋体"/>
                <w:bCs/>
                <w:sz w:val="24"/>
                <w:szCs w:val="24"/>
              </w:rPr>
              <w:t>开户行：若羌县农村信用合作联社</w:t>
            </w:r>
          </w:p>
          <w:p>
            <w:pPr>
              <w:adjustRightInd w:val="0"/>
              <w:snapToGrid w:val="0"/>
              <w:spacing w:before="120" w:beforeLines="50"/>
              <w:rPr>
                <w:rFonts w:hint="eastAsia" w:ascii="宋体" w:hAnsi="宋体" w:cs="宋体"/>
                <w:bCs/>
                <w:sz w:val="24"/>
                <w:szCs w:val="24"/>
              </w:rPr>
            </w:pPr>
            <w:r>
              <w:rPr>
                <w:rFonts w:hint="eastAsia" w:ascii="宋体" w:hAnsi="宋体" w:cs="宋体"/>
                <w:bCs/>
                <w:sz w:val="24"/>
                <w:szCs w:val="24"/>
              </w:rPr>
              <w:t>账  号：850010012010110400198</w:t>
            </w:r>
          </w:p>
          <w:p>
            <w:pPr>
              <w:adjustRightInd w:val="0"/>
              <w:snapToGrid w:val="0"/>
              <w:spacing w:before="120" w:beforeLines="50"/>
              <w:rPr>
                <w:rFonts w:hint="eastAsia" w:ascii="宋体" w:hAnsi="宋体" w:cs="宋体"/>
                <w:bCs/>
                <w:sz w:val="24"/>
                <w:szCs w:val="24"/>
              </w:rPr>
            </w:pPr>
            <w:r>
              <w:rPr>
                <w:rFonts w:hint="eastAsia" w:ascii="宋体" w:hAnsi="宋体" w:cs="宋体"/>
                <w:bCs/>
                <w:sz w:val="24"/>
                <w:szCs w:val="24"/>
              </w:rPr>
              <w:t>注：汇款单上需注明投标人名称、金额、项目编号</w:t>
            </w:r>
          </w:p>
          <w:p>
            <w:pPr>
              <w:adjustRightInd w:val="0"/>
              <w:snapToGrid w:val="0"/>
              <w:spacing w:before="120" w:beforeLines="50"/>
              <w:rPr>
                <w:rFonts w:hint="eastAsia" w:ascii="宋体" w:hAnsi="宋体" w:cs="宋体"/>
                <w:bCs/>
                <w:sz w:val="24"/>
                <w:szCs w:val="24"/>
              </w:rPr>
            </w:pPr>
            <w:r>
              <w:rPr>
                <w:rFonts w:hint="eastAsia" w:ascii="宋体" w:hAnsi="宋体" w:cs="宋体"/>
                <w:bCs/>
                <w:sz w:val="24"/>
                <w:szCs w:val="24"/>
              </w:rPr>
              <w:t>招标代理服务费缴纳账号：（同上）</w:t>
            </w:r>
          </w:p>
          <w:p>
            <w:pPr>
              <w:adjustRightInd w:val="0"/>
              <w:snapToGrid w:val="0"/>
              <w:spacing w:before="120" w:beforeLines="50"/>
              <w:rPr>
                <w:rFonts w:hint="eastAsia" w:ascii="宋体" w:hAnsi="宋体" w:cs="宋体"/>
                <w:bCs/>
                <w:sz w:val="24"/>
                <w:szCs w:val="24"/>
              </w:rPr>
            </w:pPr>
            <w:r>
              <w:rPr>
                <w:rFonts w:hint="eastAsia" w:ascii="宋体" w:hAnsi="宋体" w:cs="宋体"/>
                <w:bCs/>
                <w:sz w:val="24"/>
                <w:szCs w:val="24"/>
              </w:rPr>
              <w:t>投标保证金缴纳期限：凡拟参加本次招标项目的供应商，必须在202</w:t>
            </w:r>
            <w:r>
              <w:rPr>
                <w:rFonts w:hint="eastAsia" w:ascii="宋体" w:hAnsi="宋体" w:cs="宋体"/>
                <w:bCs/>
                <w:sz w:val="24"/>
                <w:szCs w:val="24"/>
                <w:lang w:val="en-US" w:eastAsia="zh-CN"/>
              </w:rPr>
              <w:t>2</w:t>
            </w:r>
            <w:r>
              <w:rPr>
                <w:rFonts w:hint="eastAsia" w:ascii="宋体" w:hAnsi="宋体" w:cs="宋体"/>
                <w:bCs/>
                <w:sz w:val="24"/>
                <w:szCs w:val="24"/>
              </w:rPr>
              <w:t>年</w:t>
            </w:r>
            <w:r>
              <w:rPr>
                <w:rFonts w:hint="eastAsia" w:ascii="宋体" w:hAnsi="宋体" w:cs="宋体"/>
                <w:bCs/>
                <w:sz w:val="24"/>
                <w:szCs w:val="24"/>
                <w:lang w:val="en-US" w:eastAsia="zh-CN"/>
              </w:rPr>
              <w:t>6</w:t>
            </w:r>
            <w:r>
              <w:rPr>
                <w:rFonts w:hint="eastAsia" w:ascii="宋体" w:hAnsi="宋体" w:cs="宋体"/>
                <w:bCs/>
                <w:sz w:val="24"/>
                <w:szCs w:val="24"/>
              </w:rPr>
              <w:t>月</w:t>
            </w:r>
            <w:r>
              <w:rPr>
                <w:rFonts w:hint="eastAsia" w:ascii="宋体" w:hAnsi="宋体" w:cs="宋体"/>
                <w:bCs/>
                <w:sz w:val="24"/>
                <w:szCs w:val="24"/>
                <w:lang w:val="en-US" w:eastAsia="zh-CN"/>
              </w:rPr>
              <w:t>16</w:t>
            </w:r>
            <w:r>
              <w:rPr>
                <w:rFonts w:hint="eastAsia" w:ascii="宋体" w:hAnsi="宋体" w:cs="宋体"/>
                <w:bCs/>
                <w:sz w:val="24"/>
                <w:szCs w:val="24"/>
              </w:rPr>
              <w:t>日</w:t>
            </w:r>
            <w:r>
              <w:rPr>
                <w:rFonts w:hint="eastAsia" w:ascii="宋体" w:hAnsi="宋体" w:cs="宋体"/>
                <w:bCs/>
                <w:sz w:val="24"/>
                <w:szCs w:val="24"/>
                <w:lang w:val="en-US" w:eastAsia="zh-CN"/>
              </w:rPr>
              <w:t>18</w:t>
            </w:r>
            <w:r>
              <w:rPr>
                <w:rFonts w:hint="eastAsia" w:ascii="宋体" w:hAnsi="宋体" w:cs="宋体"/>
                <w:bCs/>
                <w:sz w:val="24"/>
                <w:szCs w:val="24"/>
              </w:rPr>
              <w:t>:30时（北京时间）前将投标保证金汇入指定账户。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19</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评审办法</w:t>
            </w:r>
          </w:p>
        </w:tc>
        <w:tc>
          <w:tcPr>
            <w:tcW w:w="6414" w:type="dxa"/>
            <w:vAlign w:val="center"/>
          </w:tcPr>
          <w:p>
            <w:pPr>
              <w:jc w:val="left"/>
              <w:rPr>
                <w:rFonts w:hint="eastAsia" w:ascii="宋体" w:hAnsi="宋体" w:eastAsia="宋体" w:cs="宋体"/>
                <w:sz w:val="24"/>
                <w:szCs w:val="24"/>
                <w:lang w:eastAsia="zh-CN"/>
              </w:rPr>
            </w:pPr>
            <w:r>
              <w:rPr>
                <w:rFonts w:hint="eastAsia" w:ascii="宋体" w:hAnsi="宋体" w:cs="宋体"/>
                <w:sz w:val="24"/>
                <w:szCs w:val="24"/>
                <w:lang w:eastAsia="zh-CN"/>
              </w:rPr>
              <w:t>综合评分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8"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20</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磋商有效期</w:t>
            </w:r>
          </w:p>
        </w:tc>
        <w:tc>
          <w:tcPr>
            <w:tcW w:w="6414" w:type="dxa"/>
            <w:vAlign w:val="center"/>
          </w:tcPr>
          <w:p>
            <w:pPr>
              <w:adjustRightInd w:val="0"/>
              <w:snapToGrid w:val="0"/>
              <w:spacing w:before="120" w:beforeLines="50"/>
              <w:rPr>
                <w:rFonts w:hint="eastAsia" w:ascii="宋体" w:hAnsi="宋体" w:cs="宋体"/>
                <w:bCs/>
                <w:sz w:val="24"/>
                <w:szCs w:val="24"/>
              </w:rPr>
            </w:pPr>
            <w:r>
              <w:rPr>
                <w:rFonts w:hint="eastAsia" w:ascii="宋体" w:hAnsi="宋体" w:cs="宋体"/>
                <w:sz w:val="24"/>
                <w:szCs w:val="24"/>
                <w:u w:val="single"/>
              </w:rPr>
              <w:t xml:space="preserve">  </w:t>
            </w:r>
            <w:r>
              <w:rPr>
                <w:rFonts w:hint="eastAsia" w:ascii="宋体" w:hAnsi="宋体" w:cs="宋体"/>
                <w:sz w:val="24"/>
                <w:szCs w:val="24"/>
                <w:u w:val="single"/>
                <w:lang w:val="en-US" w:eastAsia="zh-CN"/>
              </w:rPr>
              <w:t>6</w:t>
            </w:r>
            <w:r>
              <w:rPr>
                <w:rFonts w:hint="eastAsia" w:ascii="宋体" w:hAnsi="宋体" w:cs="宋体"/>
                <w:sz w:val="24"/>
                <w:szCs w:val="24"/>
                <w:u w:val="single"/>
              </w:rPr>
              <w:t xml:space="preserve">0 </w:t>
            </w:r>
            <w:r>
              <w:rPr>
                <w:rFonts w:hint="eastAsia" w:ascii="宋体" w:hAnsi="宋体" w:cs="宋体"/>
                <w:sz w:val="24"/>
                <w:szCs w:val="24"/>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9"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21</w:t>
            </w:r>
          </w:p>
        </w:tc>
        <w:tc>
          <w:tcPr>
            <w:tcW w:w="2717" w:type="dxa"/>
            <w:vAlign w:val="center"/>
          </w:tcPr>
          <w:p>
            <w:pPr>
              <w:jc w:val="center"/>
              <w:rPr>
                <w:rFonts w:hint="eastAsia" w:ascii="宋体" w:hAnsi="宋体" w:cs="宋体"/>
                <w:b/>
                <w:bCs/>
                <w:sz w:val="24"/>
                <w:szCs w:val="24"/>
              </w:rPr>
            </w:pPr>
            <w:r>
              <w:rPr>
                <w:rFonts w:hint="eastAsia" w:ascii="宋体" w:hAnsi="宋体" w:cs="宋体"/>
                <w:b/>
                <w:bCs/>
                <w:sz w:val="24"/>
                <w:szCs w:val="24"/>
              </w:rPr>
              <w:t>是否允许投报进口产品</w:t>
            </w:r>
          </w:p>
        </w:tc>
        <w:tc>
          <w:tcPr>
            <w:tcW w:w="6414" w:type="dxa"/>
            <w:vAlign w:val="center"/>
          </w:tcPr>
          <w:p>
            <w:pPr>
              <w:autoSpaceDE w:val="0"/>
              <w:autoSpaceDN w:val="0"/>
              <w:adjustRightInd w:val="0"/>
              <w:rPr>
                <w:rFonts w:hint="eastAsia" w:ascii="宋体" w:hAnsi="宋体" w:cs="宋体"/>
                <w:kern w:val="0"/>
                <w:sz w:val="24"/>
                <w:szCs w:val="24"/>
              </w:rPr>
            </w:pPr>
            <w:r>
              <w:rPr>
                <w:rFonts w:hint="default" w:ascii="宋体" w:hAnsi="宋体" w:cs="宋体"/>
                <w:kern w:val="0"/>
                <w:sz w:val="24"/>
                <w:szCs w:val="24"/>
                <w:lang w:val="en-US"/>
              </w:rPr>
              <w:t>□</w:t>
            </w:r>
            <w:r>
              <w:rPr>
                <w:rFonts w:hint="eastAsia" w:ascii="宋体" w:hAnsi="宋体" w:cs="宋体"/>
                <w:kern w:val="0"/>
                <w:sz w:val="24"/>
                <w:szCs w:val="24"/>
              </w:rPr>
              <w:t>是</w:t>
            </w:r>
          </w:p>
          <w:p>
            <w:pPr>
              <w:autoSpaceDE w:val="0"/>
              <w:autoSpaceDN w:val="0"/>
              <w:adjustRightInd w:val="0"/>
              <w:rPr>
                <w:rFonts w:hint="eastAsia" w:ascii="宋体" w:hAnsi="宋体" w:cs="宋体"/>
                <w:kern w:val="0"/>
                <w:sz w:val="24"/>
                <w:szCs w:val="24"/>
              </w:rPr>
            </w:pPr>
            <w:r>
              <w:rPr>
                <w:rFonts w:hint="default" w:ascii="宋体" w:hAnsi="宋体" w:cs="宋体"/>
                <w:sz w:val="24"/>
                <w:szCs w:val="24"/>
                <w:lang w:val="en-US"/>
              </w:rPr>
              <w:t>☑</w:t>
            </w:r>
            <w:r>
              <w:rPr>
                <w:rFonts w:hint="eastAsia" w:ascii="宋体" w:hAnsi="宋体" w:cs="宋体"/>
                <w:color w:val="auto"/>
                <w:kern w:val="0"/>
                <w:sz w:val="24"/>
                <w:szCs w:val="24"/>
              </w:rPr>
              <w:t xml:space="preserve">否  </w:t>
            </w:r>
            <w:r>
              <w:rPr>
                <w:rFonts w:hint="eastAsia" w:ascii="宋体" w:hAnsi="宋体" w:cs="宋体"/>
                <w:kern w:val="0"/>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22</w:t>
            </w:r>
          </w:p>
        </w:tc>
        <w:tc>
          <w:tcPr>
            <w:tcW w:w="2717" w:type="dxa"/>
            <w:vAlign w:val="center"/>
          </w:tcPr>
          <w:p>
            <w:pPr>
              <w:jc w:val="center"/>
              <w:rPr>
                <w:rFonts w:hint="eastAsia" w:ascii="宋体" w:hAnsi="宋体" w:cs="宋体"/>
                <w:b/>
                <w:bCs/>
                <w:sz w:val="24"/>
                <w:szCs w:val="24"/>
              </w:rPr>
            </w:pPr>
            <w:r>
              <w:rPr>
                <w:rFonts w:hint="eastAsia" w:ascii="宋体" w:hAnsi="宋体" w:cs="宋体"/>
                <w:b/>
                <w:bCs/>
                <w:sz w:val="24"/>
                <w:szCs w:val="24"/>
              </w:rPr>
              <w:t>踏勘现场</w:t>
            </w:r>
          </w:p>
        </w:tc>
        <w:tc>
          <w:tcPr>
            <w:tcW w:w="6414" w:type="dxa"/>
            <w:vAlign w:val="center"/>
          </w:tcPr>
          <w:p>
            <w:pPr>
              <w:autoSpaceDE w:val="0"/>
              <w:autoSpaceDN w:val="0"/>
              <w:adjustRightInd w:val="0"/>
              <w:rPr>
                <w:rFonts w:hint="default" w:ascii="宋体" w:hAnsi="宋体" w:eastAsia="宋体" w:cs="宋体"/>
                <w:sz w:val="24"/>
                <w:szCs w:val="24"/>
                <w:lang w:val="en-US" w:eastAsia="zh-CN"/>
              </w:rPr>
            </w:pPr>
            <w:r>
              <w:rPr>
                <w:rFonts w:hint="eastAsia" w:ascii="宋体" w:hAnsi="宋体" w:cs="宋体"/>
                <w:kern w:val="0"/>
                <w:sz w:val="24"/>
                <w:szCs w:val="24"/>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01"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23</w:t>
            </w:r>
          </w:p>
        </w:tc>
        <w:tc>
          <w:tcPr>
            <w:tcW w:w="2717" w:type="dxa"/>
            <w:vAlign w:val="center"/>
          </w:tcPr>
          <w:p>
            <w:pPr>
              <w:adjustRightInd w:val="0"/>
              <w:snapToGrid w:val="0"/>
              <w:spacing w:before="120" w:beforeLines="5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政府采购政策</w:t>
            </w:r>
          </w:p>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说明</w:t>
            </w:r>
          </w:p>
          <w:p>
            <w:pPr>
              <w:adjustRightInd w:val="0"/>
              <w:snapToGrid w:val="0"/>
              <w:spacing w:before="120" w:beforeLines="50"/>
              <w:jc w:val="center"/>
              <w:rPr>
                <w:rFonts w:hint="eastAsia" w:ascii="宋体" w:hAnsi="宋体" w:cs="宋体"/>
                <w:b/>
                <w:bCs/>
                <w:sz w:val="24"/>
                <w:szCs w:val="24"/>
              </w:rPr>
            </w:pPr>
          </w:p>
        </w:tc>
        <w:tc>
          <w:tcPr>
            <w:tcW w:w="6414" w:type="dxa"/>
            <w:vAlign w:val="center"/>
          </w:tcPr>
          <w:p>
            <w:pPr>
              <w:adjustRightInd w:val="0"/>
              <w:snapToGrid w:val="0"/>
              <w:spacing w:before="120" w:beforeLines="50"/>
              <w:rPr>
                <w:rFonts w:hint="eastAsia" w:ascii="宋体" w:hAnsi="宋体" w:cs="宋体"/>
                <w:bCs/>
                <w:sz w:val="24"/>
                <w:szCs w:val="24"/>
              </w:rPr>
            </w:pPr>
            <w:r>
              <w:rPr>
                <w:rFonts w:hint="eastAsia"/>
                <w:color w:val="auto"/>
              </w:rPr>
              <w:t>1</w:t>
            </w:r>
            <w:r>
              <w:rPr>
                <w:rFonts w:hint="eastAsia" w:ascii="宋体" w:hAnsi="宋体" w:cs="宋体"/>
                <w:bCs/>
                <w:sz w:val="24"/>
                <w:szCs w:val="24"/>
                <w:lang w:val="en-US" w:eastAsia="zh-CN"/>
              </w:rPr>
              <w:t>.</w:t>
            </w:r>
            <w:r>
              <w:rPr>
                <w:rFonts w:hint="eastAsia" w:ascii="宋体" w:hAnsi="宋体" w:cs="宋体"/>
                <w:bCs/>
                <w:sz w:val="24"/>
                <w:szCs w:val="24"/>
              </w:rPr>
              <w:t>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adjustRightInd w:val="0"/>
              <w:snapToGrid w:val="0"/>
              <w:spacing w:before="120" w:beforeLines="50"/>
              <w:rPr>
                <w:rFonts w:hint="eastAsia" w:ascii="宋体" w:hAnsi="宋体" w:cs="宋体"/>
                <w:bCs/>
                <w:sz w:val="24"/>
                <w:szCs w:val="24"/>
              </w:rPr>
            </w:pPr>
            <w:r>
              <w:rPr>
                <w:rFonts w:hint="eastAsia" w:ascii="宋体" w:hAnsi="宋体" w:cs="宋体"/>
                <w:bCs/>
                <w:sz w:val="24"/>
                <w:szCs w:val="24"/>
                <w:lang w:val="en-US" w:eastAsia="zh-CN"/>
              </w:rPr>
              <w:t>2</w:t>
            </w:r>
            <w:r>
              <w:rPr>
                <w:rFonts w:hint="eastAsia" w:ascii="宋体" w:hAnsi="宋体" w:cs="宋体"/>
                <w:bCs/>
                <w:sz w:val="24"/>
                <w:szCs w:val="24"/>
                <w:lang w:eastAsia="zh-CN"/>
              </w:rPr>
              <w:t>.</w:t>
            </w:r>
            <w:r>
              <w:rPr>
                <w:rFonts w:hint="eastAsia" w:ascii="宋体" w:hAnsi="宋体" w:cs="宋体"/>
                <w:bCs/>
                <w:sz w:val="24"/>
                <w:szCs w:val="24"/>
              </w:rPr>
              <w:t>按照《财政部、司法部关于政府采购支持监狱企业发展有关问题的通知》（财库〔2014〕68号）的规定，落实支持监狱企业发展政策；</w:t>
            </w:r>
          </w:p>
          <w:p>
            <w:pPr>
              <w:adjustRightInd w:val="0"/>
              <w:snapToGrid w:val="0"/>
              <w:spacing w:before="120" w:beforeLines="50"/>
              <w:rPr>
                <w:rFonts w:hint="eastAsia" w:ascii="宋体" w:hAnsi="宋体" w:cs="宋体"/>
                <w:sz w:val="24"/>
                <w:szCs w:val="24"/>
              </w:rPr>
            </w:pPr>
            <w:r>
              <w:rPr>
                <w:rFonts w:hint="eastAsia" w:ascii="宋体" w:hAnsi="宋体" w:cs="宋体"/>
                <w:bCs/>
                <w:sz w:val="24"/>
                <w:szCs w:val="24"/>
                <w:lang w:val="en-US" w:eastAsia="zh-CN"/>
              </w:rPr>
              <w:t>3.</w:t>
            </w:r>
            <w:r>
              <w:rPr>
                <w:rFonts w:hint="eastAsia" w:ascii="宋体" w:hAnsi="宋体" w:cs="宋体"/>
                <w:bCs/>
                <w:sz w:val="24"/>
                <w:szCs w:val="24"/>
              </w:rPr>
              <w:t>按照《三部门联合发布关于促进残疾人就业政府采购政策的通知》（财库〔2017〕141号）的规定，落实支持残疾人福利性单位发展政策</w:t>
            </w:r>
            <w:r>
              <w:rPr>
                <w:rFonts w:hint="eastAsia" w:ascii="宋体" w:hAnsi="宋体" w:cs="宋体"/>
                <w:bCs/>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6"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24</w:t>
            </w:r>
          </w:p>
        </w:tc>
        <w:tc>
          <w:tcPr>
            <w:tcW w:w="2717" w:type="dxa"/>
            <w:vAlign w:val="center"/>
          </w:tcPr>
          <w:p>
            <w:pPr>
              <w:adjustRightInd w:val="0"/>
              <w:snapToGrid w:val="0"/>
              <w:spacing w:before="120" w:beforeLines="5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000000"/>
                <w:kern w:val="0"/>
                <w:sz w:val="24"/>
                <w:szCs w:val="24"/>
                <w:highlight w:val="none"/>
                <w:lang w:eastAsia="zh-CN"/>
              </w:rPr>
              <w:t>工期</w:t>
            </w:r>
          </w:p>
        </w:tc>
        <w:tc>
          <w:tcPr>
            <w:tcW w:w="6414" w:type="dxa"/>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90天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6"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25</w:t>
            </w:r>
          </w:p>
        </w:tc>
        <w:tc>
          <w:tcPr>
            <w:tcW w:w="2717" w:type="dxa"/>
            <w:vAlign w:val="center"/>
          </w:tcPr>
          <w:p>
            <w:pPr>
              <w:adjustRightInd w:val="0"/>
              <w:snapToGrid w:val="0"/>
              <w:spacing w:before="120" w:beforeLines="50"/>
              <w:jc w:val="center"/>
              <w:rPr>
                <w:rFonts w:hint="eastAsia" w:ascii="宋体" w:hAnsi="宋体" w:cs="宋体"/>
                <w:b/>
                <w:bCs/>
                <w:sz w:val="24"/>
                <w:szCs w:val="24"/>
                <w:highlight w:val="none"/>
              </w:rPr>
            </w:pPr>
            <w:r>
              <w:rPr>
                <w:rFonts w:hint="eastAsia" w:ascii="宋体" w:hAnsi="宋体" w:cs="宋体"/>
                <w:b/>
                <w:bCs/>
                <w:sz w:val="24"/>
                <w:szCs w:val="24"/>
                <w:highlight w:val="none"/>
              </w:rPr>
              <w:t>废标和无效</w:t>
            </w:r>
          </w:p>
          <w:p>
            <w:pPr>
              <w:adjustRightInd w:val="0"/>
              <w:snapToGrid w:val="0"/>
              <w:spacing w:before="120" w:beforeLines="50"/>
              <w:jc w:val="center"/>
              <w:rPr>
                <w:rFonts w:hint="eastAsia" w:ascii="宋体" w:hAnsi="宋体" w:cs="宋体"/>
                <w:b/>
                <w:bCs/>
                <w:sz w:val="24"/>
                <w:szCs w:val="24"/>
                <w:highlight w:val="none"/>
              </w:rPr>
            </w:pPr>
            <w:r>
              <w:rPr>
                <w:rFonts w:hint="eastAsia" w:ascii="宋体" w:hAnsi="宋体" w:cs="宋体"/>
                <w:b/>
                <w:bCs/>
                <w:sz w:val="24"/>
                <w:szCs w:val="24"/>
                <w:highlight w:val="none"/>
              </w:rPr>
              <w:t>投标情形</w:t>
            </w:r>
          </w:p>
          <w:p>
            <w:pPr>
              <w:adjustRightInd w:val="0"/>
              <w:snapToGrid w:val="0"/>
              <w:spacing w:before="120" w:beforeLines="50"/>
              <w:jc w:val="center"/>
              <w:rPr>
                <w:rFonts w:ascii="宋体" w:hAnsi="宋体" w:cs="宋体"/>
                <w:b/>
                <w:bCs/>
                <w:sz w:val="24"/>
                <w:szCs w:val="24"/>
                <w:highlight w:val="none"/>
              </w:rPr>
            </w:pPr>
          </w:p>
        </w:tc>
        <w:tc>
          <w:tcPr>
            <w:tcW w:w="6414" w:type="dxa"/>
            <w:vAlign w:val="center"/>
          </w:tcPr>
          <w:p>
            <w:pPr>
              <w:rPr>
                <w:rFonts w:hint="eastAsia" w:ascii="宋体" w:hAnsi="宋体" w:cs="宋体"/>
                <w:sz w:val="24"/>
                <w:szCs w:val="24"/>
                <w:highlight w:val="none"/>
              </w:rPr>
            </w:pPr>
            <w:r>
              <w:rPr>
                <w:rFonts w:hint="eastAsia" w:ascii="宋体" w:hAnsi="宋体" w:cs="宋体"/>
                <w:sz w:val="24"/>
                <w:szCs w:val="24"/>
                <w:highlight w:val="none"/>
              </w:rPr>
              <w:t xml:space="preserve">(1)开标过程中的废标情形  </w:t>
            </w:r>
          </w:p>
          <w:p>
            <w:pPr>
              <w:rPr>
                <w:rFonts w:hint="eastAsia" w:ascii="宋体" w:hAnsi="宋体" w:cs="宋体"/>
                <w:sz w:val="24"/>
                <w:szCs w:val="24"/>
                <w:highlight w:val="none"/>
              </w:rPr>
            </w:pPr>
            <w:r>
              <w:rPr>
                <w:rFonts w:hint="eastAsia" w:ascii="宋体" w:hAnsi="宋体" w:cs="宋体"/>
                <w:sz w:val="24"/>
                <w:szCs w:val="24"/>
                <w:highlight w:val="none"/>
              </w:rPr>
              <w:t>a.在主持人宣布开标会开始时，到场的投标人不足三家的；</w:t>
            </w:r>
          </w:p>
          <w:p>
            <w:pPr>
              <w:rPr>
                <w:rFonts w:hint="eastAsia" w:ascii="宋体" w:hAnsi="宋体" w:cs="宋体"/>
                <w:sz w:val="24"/>
                <w:szCs w:val="24"/>
                <w:highlight w:val="none"/>
              </w:rPr>
            </w:pPr>
            <w:r>
              <w:rPr>
                <w:rFonts w:hint="eastAsia" w:ascii="宋体" w:hAnsi="宋体" w:cs="宋体"/>
                <w:sz w:val="24"/>
                <w:szCs w:val="24"/>
                <w:highlight w:val="none"/>
              </w:rPr>
              <w:t>b.出现影响采购公正的违法、违规行为的；</w:t>
            </w:r>
          </w:p>
          <w:p>
            <w:pPr>
              <w:rPr>
                <w:rFonts w:hint="eastAsia" w:ascii="宋体" w:hAnsi="宋体" w:cs="宋体"/>
                <w:sz w:val="24"/>
                <w:szCs w:val="24"/>
                <w:highlight w:val="none"/>
              </w:rPr>
            </w:pPr>
            <w:r>
              <w:rPr>
                <w:rFonts w:hint="eastAsia" w:ascii="宋体" w:hAnsi="宋体" w:cs="宋体"/>
                <w:sz w:val="24"/>
                <w:szCs w:val="24"/>
                <w:highlight w:val="none"/>
              </w:rPr>
              <w:t>c.因重大变故，采购任务取消的。</w:t>
            </w:r>
          </w:p>
          <w:p>
            <w:pPr>
              <w:rPr>
                <w:rFonts w:hint="eastAsia" w:ascii="宋体" w:hAnsi="宋体" w:cs="宋体"/>
                <w:sz w:val="24"/>
                <w:szCs w:val="24"/>
                <w:highlight w:val="none"/>
              </w:rPr>
            </w:pPr>
            <w:r>
              <w:rPr>
                <w:rFonts w:hint="eastAsia" w:ascii="宋体" w:hAnsi="宋体" w:cs="宋体"/>
                <w:sz w:val="24"/>
                <w:szCs w:val="24"/>
                <w:highlight w:val="none"/>
              </w:rPr>
              <w:t xml:space="preserve">(2)开标过程中的无效投标情形 </w:t>
            </w:r>
          </w:p>
          <w:p>
            <w:pPr>
              <w:rPr>
                <w:rFonts w:hint="eastAsia" w:ascii="宋体" w:hAnsi="宋体" w:cs="宋体"/>
                <w:sz w:val="24"/>
                <w:szCs w:val="24"/>
                <w:highlight w:val="none"/>
              </w:rPr>
            </w:pPr>
            <w:r>
              <w:rPr>
                <w:rFonts w:hint="eastAsia" w:ascii="宋体" w:hAnsi="宋体" w:cs="宋体"/>
                <w:sz w:val="24"/>
                <w:szCs w:val="24"/>
                <w:highlight w:val="none"/>
              </w:rPr>
              <w:t>a.未按照招标文件的规定缴纳投标保证金的；</w:t>
            </w:r>
          </w:p>
          <w:p>
            <w:pPr>
              <w:rPr>
                <w:rFonts w:hint="eastAsia" w:ascii="宋体" w:hAnsi="宋体" w:cs="宋体"/>
                <w:sz w:val="24"/>
                <w:szCs w:val="24"/>
                <w:highlight w:val="none"/>
              </w:rPr>
            </w:pPr>
            <w:r>
              <w:rPr>
                <w:rFonts w:hint="eastAsia" w:ascii="宋体" w:hAnsi="宋体" w:cs="宋体"/>
                <w:sz w:val="24"/>
                <w:szCs w:val="24"/>
                <w:highlight w:val="none"/>
              </w:rPr>
              <w:t>b.投标文件超过规定的时间送达的；</w:t>
            </w:r>
          </w:p>
          <w:p>
            <w:pPr>
              <w:rPr>
                <w:rFonts w:hint="eastAsia" w:ascii="宋体" w:hAnsi="宋体" w:cs="宋体"/>
                <w:sz w:val="24"/>
                <w:szCs w:val="24"/>
                <w:highlight w:val="none"/>
              </w:rPr>
            </w:pPr>
            <w:r>
              <w:rPr>
                <w:rFonts w:hint="eastAsia" w:ascii="宋体" w:hAnsi="宋体" w:cs="宋体"/>
                <w:sz w:val="24"/>
                <w:szCs w:val="24"/>
                <w:highlight w:val="none"/>
              </w:rPr>
              <w:t>c.</w:t>
            </w:r>
            <w:r>
              <w:rPr>
                <w:rFonts w:hint="eastAsia" w:ascii="宋体" w:hAnsi="宋体" w:cs="宋体"/>
                <w:sz w:val="24"/>
                <w:szCs w:val="24"/>
                <w:highlight w:val="none"/>
                <w:lang w:val="en-US" w:eastAsia="zh-CN"/>
              </w:rPr>
              <w:t>未进行加密</w:t>
            </w:r>
            <w:r>
              <w:rPr>
                <w:rFonts w:hint="eastAsia" w:ascii="宋体" w:hAnsi="宋体" w:cs="宋体"/>
                <w:sz w:val="24"/>
                <w:szCs w:val="24"/>
                <w:highlight w:val="none"/>
              </w:rPr>
              <w:t>的作无效投标处理。</w:t>
            </w:r>
          </w:p>
          <w:p>
            <w:pPr>
              <w:rPr>
                <w:rFonts w:ascii="宋体" w:hAnsi="宋体" w:cs="宋体"/>
                <w:sz w:val="24"/>
                <w:szCs w:val="24"/>
                <w:highlight w:val="none"/>
              </w:rPr>
            </w:pPr>
            <w:r>
              <w:rPr>
                <w:rFonts w:hint="eastAsia" w:ascii="宋体" w:hAnsi="宋体" w:cs="宋体"/>
                <w:sz w:val="24"/>
                <w:szCs w:val="24"/>
                <w:highlight w:val="none"/>
              </w:rPr>
              <w:t>(3)评标过程中的废标和无效投标的情形，由评标委员会判定，详见评标办法。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26</w:t>
            </w:r>
          </w:p>
        </w:tc>
        <w:tc>
          <w:tcPr>
            <w:tcW w:w="27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质量标准</w:t>
            </w:r>
          </w:p>
        </w:tc>
        <w:tc>
          <w:tcPr>
            <w:tcW w:w="6414" w:type="dxa"/>
            <w:vAlign w:val="center"/>
          </w:tcPr>
          <w:p>
            <w:pPr>
              <w:wordWrap w:val="0"/>
              <w:jc w:val="left"/>
              <w:rPr>
                <w:rFonts w:hint="eastAsia" w:ascii="宋体" w:hAnsi="宋体" w:cs="宋体"/>
                <w:sz w:val="24"/>
                <w:szCs w:val="24"/>
              </w:rPr>
            </w:pPr>
            <w:r>
              <w:rPr>
                <w:rFonts w:hint="eastAsia" w:ascii="宋体" w:hAnsi="宋体" w:cs="宋体"/>
                <w:sz w:val="24"/>
                <w:szCs w:val="24"/>
              </w:rPr>
              <w:t xml:space="preserve">合格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86"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27</w:t>
            </w:r>
          </w:p>
        </w:tc>
        <w:tc>
          <w:tcPr>
            <w:tcW w:w="2717" w:type="dxa"/>
            <w:vAlign w:val="center"/>
          </w:tcPr>
          <w:p>
            <w:pPr>
              <w:jc w:val="center"/>
              <w:rPr>
                <w:rFonts w:hint="eastAsia" w:ascii="宋体" w:hAnsi="宋体" w:cs="宋体"/>
                <w:bCs/>
                <w:sz w:val="24"/>
              </w:rPr>
            </w:pPr>
            <w:r>
              <w:rPr>
                <w:rFonts w:hint="eastAsia" w:ascii="宋体" w:hAnsi="宋体" w:cs="宋体"/>
                <w:b/>
                <w:bCs/>
                <w:sz w:val="24"/>
                <w:szCs w:val="24"/>
              </w:rPr>
              <w:t>磋商轮数和最后报价的其他要求</w:t>
            </w:r>
          </w:p>
        </w:tc>
        <w:tc>
          <w:tcPr>
            <w:tcW w:w="6414" w:type="dxa"/>
            <w:vAlign w:val="center"/>
          </w:tcPr>
          <w:p>
            <w:pPr>
              <w:autoSpaceDE w:val="0"/>
              <w:autoSpaceDN w:val="0"/>
              <w:adjustRightInd w:val="0"/>
              <w:rPr>
                <w:rFonts w:hint="eastAsia" w:ascii="宋体" w:hAnsi="宋体" w:cs="宋体"/>
                <w:bCs/>
                <w:kern w:val="0"/>
                <w:sz w:val="24"/>
                <w:lang w:val="zh-CN"/>
              </w:rPr>
            </w:pPr>
            <w:r>
              <w:rPr>
                <w:rFonts w:hint="eastAsia" w:ascii="宋体" w:hAnsi="宋体" w:cs="宋体"/>
                <w:bCs/>
                <w:kern w:val="0"/>
                <w:sz w:val="24"/>
                <w:lang w:val="zh-CN"/>
              </w:rPr>
              <w:t>1、磋商轮数:二次（</w:t>
            </w:r>
            <w:r>
              <w:rPr>
                <w:rFonts w:hint="eastAsia" w:ascii="宋体" w:hAnsi="宋体" w:cs="宋体"/>
                <w:bCs/>
                <w:kern w:val="0"/>
                <w:sz w:val="24"/>
                <w:lang w:val="en-US" w:eastAsia="zh-CN"/>
              </w:rPr>
              <w:t>二次报价不得高于一次报价</w:t>
            </w:r>
            <w:r>
              <w:rPr>
                <w:rFonts w:hint="eastAsia" w:ascii="宋体" w:hAnsi="宋体" w:cs="宋体"/>
                <w:bCs/>
                <w:kern w:val="0"/>
                <w:sz w:val="24"/>
                <w:lang w:val="zh-CN"/>
              </w:rPr>
              <w:t>）；</w:t>
            </w:r>
          </w:p>
          <w:p>
            <w:pPr>
              <w:autoSpaceDE w:val="0"/>
              <w:autoSpaceDN w:val="0"/>
              <w:adjustRightInd w:val="0"/>
              <w:rPr>
                <w:rFonts w:hint="eastAsia" w:ascii="宋体" w:hAnsi="宋体" w:cs="宋体"/>
                <w:bCs/>
                <w:sz w:val="24"/>
              </w:rPr>
            </w:pPr>
            <w:r>
              <w:rPr>
                <w:rFonts w:hint="eastAsia" w:ascii="宋体" w:hAnsi="宋体" w:cs="宋体"/>
                <w:bCs/>
                <w:kern w:val="0"/>
                <w:sz w:val="24"/>
                <w:lang w:val="zh-CN"/>
              </w:rPr>
              <w:t>2、最后一轮磋商结束后，所有仍在参加磋商的供应商按照磋商小组的要求做最后报价（含修正的响应文件，如有），最后报价由其</w:t>
            </w:r>
            <w:r>
              <w:rPr>
                <w:rFonts w:hint="eastAsia" w:ascii="宋体" w:hAnsi="宋体" w:cs="宋体"/>
                <w:bCs/>
                <w:sz w:val="24"/>
              </w:rPr>
              <w:t>法定代表人或其授权代表签字密封后递交给采购代理机构。</w:t>
            </w:r>
          </w:p>
          <w:p>
            <w:pPr>
              <w:rPr>
                <w:rFonts w:hint="eastAsia" w:ascii="宋体" w:hAnsi="宋体" w:cs="宋体"/>
                <w:b/>
                <w:sz w:val="24"/>
              </w:rPr>
            </w:pPr>
            <w:r>
              <w:rPr>
                <w:rFonts w:hint="eastAsia" w:ascii="宋体" w:hAnsi="宋体" w:cs="宋体"/>
                <w:bCs/>
                <w:kern w:val="0"/>
                <w:sz w:val="24"/>
                <w:lang w:val="zh-CN"/>
              </w:rPr>
              <w:t>3、最后报价的递交地点、公布地点同开标地点，并在所有参加磋商的供应商见证下统一集中收缴，逐一展示、公布和登记报价，</w:t>
            </w:r>
            <w:r>
              <w:rPr>
                <w:rFonts w:hint="eastAsia" w:ascii="宋体" w:hAnsi="宋体" w:cs="宋体"/>
                <w:bCs/>
                <w:sz w:val="24"/>
              </w:rPr>
              <w:t>并由供应商代表签字确认以示公开。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774"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28</w:t>
            </w:r>
          </w:p>
        </w:tc>
        <w:tc>
          <w:tcPr>
            <w:tcW w:w="2717" w:type="dxa"/>
            <w:vAlign w:val="center"/>
          </w:tcPr>
          <w:p>
            <w:pPr>
              <w:spacing w:line="360" w:lineRule="auto"/>
              <w:rPr>
                <w:rFonts w:hint="eastAsia" w:ascii="宋体" w:hAnsi="宋体" w:cs="宋体"/>
                <w:bCs/>
                <w:sz w:val="24"/>
              </w:rPr>
            </w:pPr>
            <w:r>
              <w:rPr>
                <w:rFonts w:hint="eastAsia" w:ascii="宋体" w:hAnsi="宋体"/>
                <w:b/>
                <w:bCs/>
                <w:sz w:val="24"/>
                <w:szCs w:val="24"/>
              </w:rPr>
              <w:t>商务、</w:t>
            </w:r>
            <w:r>
              <w:rPr>
                <w:rFonts w:hint="eastAsia" w:ascii="宋体" w:hAnsi="宋体" w:eastAsia="宋体" w:cs="宋体"/>
                <w:b/>
                <w:bCs/>
                <w:sz w:val="24"/>
                <w:szCs w:val="24"/>
              </w:rPr>
              <w:t>经济、</w:t>
            </w:r>
            <w:r>
              <w:rPr>
                <w:rFonts w:hint="eastAsia" w:ascii="宋体" w:hAnsi="宋体"/>
                <w:b/>
                <w:bCs/>
                <w:sz w:val="24"/>
                <w:szCs w:val="24"/>
              </w:rPr>
              <w:t>技术文件</w:t>
            </w:r>
          </w:p>
        </w:tc>
        <w:tc>
          <w:tcPr>
            <w:tcW w:w="6414" w:type="dxa"/>
            <w:vAlign w:val="center"/>
          </w:tcPr>
          <w:p>
            <w:pPr>
              <w:rPr>
                <w:rFonts w:hint="eastAsia" w:ascii="宋体" w:hAnsi="宋体" w:cs="宋体"/>
                <w:bCs/>
                <w:sz w:val="24"/>
                <w:lang w:val="zh-CN"/>
              </w:rPr>
            </w:pPr>
            <w:r>
              <w:rPr>
                <w:rFonts w:hint="eastAsia"/>
                <w:b/>
                <w:bCs/>
                <w:color w:val="auto"/>
                <w:lang w:val="zh-CN"/>
              </w:rPr>
              <w:t>1</w:t>
            </w:r>
            <w:r>
              <w:rPr>
                <w:rFonts w:hint="eastAsia" w:ascii="宋体" w:hAnsi="宋体" w:cs="宋体"/>
                <w:bCs/>
                <w:sz w:val="24"/>
                <w:lang w:val="zh-CN"/>
              </w:rPr>
              <w:t>、投标文件组成：</w:t>
            </w:r>
            <w:r>
              <w:rPr>
                <w:rFonts w:hint="eastAsia" w:ascii="宋体" w:hAnsi="宋体" w:cs="宋体"/>
                <w:bCs/>
                <w:sz w:val="24"/>
              </w:rPr>
              <w:t>由商务</w:t>
            </w:r>
            <w:r>
              <w:rPr>
                <w:rFonts w:hint="eastAsia" w:ascii="宋体" w:hAnsi="宋体" w:cs="宋体"/>
                <w:bCs/>
                <w:sz w:val="24"/>
                <w:lang w:val="en-US" w:eastAsia="zh-CN"/>
              </w:rPr>
              <w:t>部分</w:t>
            </w:r>
            <w:r>
              <w:rPr>
                <w:rFonts w:hint="eastAsia" w:ascii="宋体" w:hAnsi="宋体" w:cs="宋体"/>
                <w:bCs/>
                <w:sz w:val="24"/>
              </w:rPr>
              <w:t>、技术</w:t>
            </w:r>
            <w:r>
              <w:rPr>
                <w:rFonts w:hint="eastAsia" w:ascii="宋体" w:hAnsi="宋体" w:cs="宋体"/>
                <w:bCs/>
                <w:sz w:val="24"/>
                <w:lang w:val="en-US" w:eastAsia="zh-CN"/>
              </w:rPr>
              <w:t>部分</w:t>
            </w:r>
            <w:r>
              <w:rPr>
                <w:rFonts w:hint="eastAsia" w:ascii="宋体" w:hAnsi="宋体" w:cs="宋体"/>
                <w:bCs/>
                <w:sz w:val="24"/>
              </w:rPr>
              <w:t>和经济</w:t>
            </w:r>
            <w:r>
              <w:rPr>
                <w:rFonts w:hint="eastAsia" w:ascii="宋体" w:hAnsi="宋体" w:cs="宋体"/>
                <w:bCs/>
                <w:sz w:val="24"/>
                <w:lang w:val="en-US" w:eastAsia="zh-CN"/>
              </w:rPr>
              <w:t>部分</w:t>
            </w:r>
            <w:r>
              <w:rPr>
                <w:rFonts w:hint="eastAsia" w:ascii="宋体" w:hAnsi="宋体" w:cs="宋体"/>
                <w:bCs/>
                <w:sz w:val="24"/>
              </w:rPr>
              <w:t>构成。</w:t>
            </w:r>
          </w:p>
          <w:p>
            <w:pPr>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w:t>
            </w:r>
            <w:r>
              <w:rPr>
                <w:rFonts w:hint="eastAsia" w:ascii="宋体" w:hAnsi="宋体" w:cs="宋体"/>
                <w:bCs/>
                <w:sz w:val="24"/>
              </w:rPr>
              <w:t>投标文件编制：供应商应先安装“政采云电子投标客户端”，并按照本采购文件和“政府采购云平台”的要求，通过“政采云电子投标客户端”编制并加密投标文件。</w:t>
            </w:r>
          </w:p>
          <w:p>
            <w:pPr>
              <w:rPr>
                <w:rFonts w:hint="eastAsia" w:ascii="宋体" w:hAnsi="宋体" w:cs="宋体"/>
                <w:bCs/>
                <w:sz w:val="24"/>
              </w:rPr>
            </w:pPr>
            <w:r>
              <w:rPr>
                <w:rFonts w:hint="eastAsia" w:ascii="宋体" w:hAnsi="宋体" w:cs="宋体"/>
                <w:bCs/>
                <w:sz w:val="24"/>
              </w:rPr>
              <w:t>3</w:t>
            </w:r>
            <w:r>
              <w:rPr>
                <w:rFonts w:hint="eastAsia" w:ascii="宋体" w:hAnsi="宋体" w:cs="宋体"/>
                <w:bCs/>
                <w:sz w:val="24"/>
                <w:lang w:eastAsia="zh-CN"/>
              </w:rPr>
              <w:t>、</w:t>
            </w:r>
            <w:r>
              <w:rPr>
                <w:rFonts w:hint="eastAsia" w:ascii="宋体" w:hAnsi="宋体" w:cs="宋体"/>
                <w:bCs/>
                <w:sz w:val="24"/>
              </w:rPr>
              <w:t>投标文件的签章：电子签章。</w:t>
            </w:r>
          </w:p>
          <w:p>
            <w:pPr>
              <w:rPr>
                <w:rFonts w:hint="eastAsia" w:ascii="宋体" w:hAnsi="宋体" w:cs="宋体"/>
                <w:bCs/>
                <w:sz w:val="24"/>
              </w:rPr>
            </w:pPr>
            <w:r>
              <w:rPr>
                <w:rFonts w:hint="eastAsia" w:ascii="宋体" w:hAnsi="宋体" w:cs="宋体"/>
                <w:bCs/>
                <w:sz w:val="24"/>
                <w:lang w:val="en-US" w:eastAsia="zh-CN"/>
              </w:rPr>
              <w:t>4、</w:t>
            </w:r>
            <w:r>
              <w:rPr>
                <w:rFonts w:hint="eastAsia" w:ascii="宋体" w:hAnsi="宋体" w:cs="宋体"/>
                <w:bCs/>
                <w:sz w:val="24"/>
              </w:rPr>
              <w:t>投标文件的形式：☑</w:t>
            </w:r>
            <w:r>
              <w:rPr>
                <w:rFonts w:hint="eastAsia" w:ascii="宋体" w:hAnsi="宋体" w:cs="宋体"/>
                <w:bCs/>
                <w:sz w:val="24"/>
                <w:lang w:val="en-US" w:eastAsia="zh-CN"/>
              </w:rPr>
              <w:t xml:space="preserve"> </w:t>
            </w:r>
            <w:r>
              <w:rPr>
                <w:rFonts w:hint="eastAsia" w:ascii="宋体" w:hAnsi="宋体" w:cs="宋体"/>
                <w:bCs/>
                <w:sz w:val="24"/>
              </w:rPr>
              <w:t>电子投标文件</w:t>
            </w:r>
            <w:r>
              <w:rPr>
                <w:rFonts w:hint="eastAsia" w:ascii="宋体" w:hAnsi="宋体" w:cs="宋体"/>
                <w:bCs/>
                <w:sz w:val="24"/>
                <w:lang w:eastAsia="zh-CN"/>
              </w:rPr>
              <w:t>【</w:t>
            </w:r>
            <w:r>
              <w:rPr>
                <w:rFonts w:hint="eastAsia" w:ascii="宋体" w:hAnsi="宋体" w:cs="宋体"/>
                <w:bCs/>
                <w:sz w:val="24"/>
              </w:rPr>
              <w:t>包括“电子加密投标文件”、“备份投标文件”</w:t>
            </w:r>
            <w:r>
              <w:rPr>
                <w:rFonts w:hint="eastAsia" w:ascii="宋体" w:hAnsi="宋体" w:cs="宋体"/>
                <w:bCs/>
                <w:sz w:val="24"/>
                <w:lang w:val="zh-CN"/>
              </w:rPr>
              <w:t>（</w:t>
            </w:r>
            <w:r>
              <w:rPr>
                <w:rFonts w:hint="eastAsia" w:ascii="宋体" w:hAnsi="宋体" w:cs="宋体"/>
                <w:bCs/>
                <w:sz w:val="24"/>
              </w:rPr>
              <w:t>如有</w:t>
            </w:r>
            <w:r>
              <w:rPr>
                <w:rFonts w:hint="eastAsia" w:ascii="宋体" w:hAnsi="宋体" w:cs="宋体"/>
                <w:bCs/>
                <w:sz w:val="24"/>
                <w:lang w:val="zh-CN"/>
              </w:rPr>
              <w:t>）</w:t>
            </w:r>
            <w:r>
              <w:rPr>
                <w:rFonts w:hint="eastAsia" w:ascii="宋体" w:hAnsi="宋体" w:cs="宋体"/>
                <w:bCs/>
                <w:sz w:val="24"/>
                <w:lang w:eastAsia="zh-CN"/>
              </w:rPr>
              <w:t>】，</w:t>
            </w:r>
            <w:r>
              <w:rPr>
                <w:rFonts w:hint="eastAsia" w:ascii="宋体" w:hAnsi="宋体" w:cs="宋体"/>
                <w:bCs/>
                <w:sz w:val="24"/>
              </w:rPr>
              <w:t>☑</w:t>
            </w:r>
            <w:r>
              <w:rPr>
                <w:rFonts w:hint="eastAsia" w:ascii="宋体" w:hAnsi="宋体" w:cs="宋体"/>
                <w:bCs/>
                <w:sz w:val="24"/>
                <w:lang w:val="zh-CN"/>
              </w:rPr>
              <w:t>“纸质标书”</w:t>
            </w:r>
            <w:r>
              <w:rPr>
                <w:rFonts w:hint="eastAsia" w:ascii="宋体" w:hAnsi="宋体" w:cs="宋体"/>
                <w:bCs/>
                <w:sz w:val="24"/>
              </w:rPr>
              <w:t>；</w:t>
            </w:r>
          </w:p>
          <w:p>
            <w:pPr>
              <w:rPr>
                <w:rFonts w:hint="eastAsia" w:ascii="宋体" w:hAnsi="宋体" w:cs="宋体"/>
                <w:bCs/>
                <w:sz w:val="24"/>
              </w:rPr>
            </w:pPr>
            <w:r>
              <w:rPr>
                <w:rFonts w:hint="eastAsia" w:ascii="宋体" w:hAnsi="宋体" w:cs="宋体"/>
                <w:bCs/>
                <w:sz w:val="24"/>
              </w:rPr>
              <w:t>（1）“电子加密投标文件”是指通过“政采云电子投标客户端”完成投标文件编制后生成并加密的数据电文形式的投标文件。</w:t>
            </w:r>
          </w:p>
          <w:p>
            <w:pPr>
              <w:rPr>
                <w:rFonts w:hint="eastAsia" w:ascii="宋体" w:hAnsi="宋体" w:cs="宋体"/>
                <w:bCs/>
                <w:sz w:val="24"/>
              </w:rPr>
            </w:pPr>
            <w:r>
              <w:rPr>
                <w:rFonts w:hint="eastAsia" w:ascii="宋体" w:hAnsi="宋体" w:cs="宋体"/>
                <w:bCs/>
                <w:sz w:val="24"/>
              </w:rPr>
              <w:t>（2）“备份投标文件”（若有）是指与“电子加密投标文件”同时生成的数据电文形式的电子文件（备份标书），其他方式编制的备份投标文件视为无效备份投标文件。</w:t>
            </w:r>
          </w:p>
          <w:p>
            <w:pPr>
              <w:rPr>
                <w:rFonts w:hint="eastAsia" w:ascii="宋体" w:hAnsi="宋体" w:cs="宋体"/>
                <w:bCs/>
                <w:sz w:val="24"/>
              </w:rPr>
            </w:pPr>
            <w:r>
              <w:rPr>
                <w:rFonts w:hint="eastAsia" w:ascii="宋体" w:hAnsi="宋体" w:cs="宋体"/>
                <w:bCs/>
                <w:sz w:val="24"/>
              </w:rPr>
              <w:t>5、投标文件份数：</w:t>
            </w:r>
          </w:p>
          <w:p>
            <w:pPr>
              <w:rPr>
                <w:rFonts w:hint="eastAsia" w:ascii="宋体" w:hAnsi="宋体" w:cs="宋体"/>
                <w:bCs/>
                <w:sz w:val="24"/>
              </w:rPr>
            </w:pPr>
            <w:r>
              <w:rPr>
                <w:rFonts w:hint="eastAsia" w:ascii="宋体" w:hAnsi="宋体" w:cs="宋体"/>
                <w:bCs/>
                <w:sz w:val="24"/>
              </w:rPr>
              <w:t>（1）“电子加密投标文件”：在线上传递交。</w:t>
            </w:r>
          </w:p>
          <w:p>
            <w:pPr>
              <w:rPr>
                <w:rFonts w:hint="eastAsia" w:ascii="宋体" w:hAnsi="宋体" w:cs="宋体"/>
                <w:bCs/>
                <w:sz w:val="24"/>
              </w:rPr>
            </w:pPr>
            <w:r>
              <w:rPr>
                <w:rFonts w:hint="eastAsia" w:ascii="宋体" w:hAnsi="宋体" w:cs="宋体"/>
                <w:bCs/>
                <w:sz w:val="24"/>
              </w:rPr>
              <w:t>（2）“备份投标文件”（如有）：在投标截止时间前递交（接受以U盘为介质形式递交，须注明项目名称、投标单位）。</w:t>
            </w:r>
          </w:p>
          <w:p>
            <w:pPr>
              <w:rPr>
                <w:rFonts w:hint="eastAsia" w:ascii="宋体" w:hAnsi="宋体" w:cs="宋体"/>
                <w:bCs/>
                <w:sz w:val="24"/>
                <w:lang w:val="en-US" w:eastAsia="zh-CN"/>
              </w:rPr>
            </w:pPr>
            <w:r>
              <w:rPr>
                <w:rFonts w:hint="eastAsia" w:ascii="宋体" w:hAnsi="宋体" w:cs="宋体"/>
                <w:bCs/>
                <w:sz w:val="24"/>
              </w:rPr>
              <w:t>（3）</w:t>
            </w:r>
            <w:r>
              <w:rPr>
                <w:rFonts w:hint="eastAsia" w:ascii="宋体" w:hAnsi="宋体" w:cs="宋体"/>
                <w:bCs/>
                <w:sz w:val="24"/>
                <w:lang w:val="zh-CN"/>
              </w:rPr>
              <w:t>“纸质标书”：</w:t>
            </w:r>
            <w:r>
              <w:rPr>
                <w:rFonts w:hint="eastAsia" w:ascii="宋体" w:hAnsi="宋体" w:cs="宋体"/>
                <w:bCs/>
                <w:sz w:val="24"/>
              </w:rPr>
              <w:t>开标后各投标人需在公示期满后</w:t>
            </w:r>
            <w:r>
              <w:rPr>
                <w:rFonts w:hint="eastAsia" w:ascii="宋体" w:hAnsi="宋体" w:cs="宋体"/>
                <w:bCs/>
                <w:sz w:val="24"/>
                <w:lang w:val="en-US" w:eastAsia="zh-CN"/>
              </w:rPr>
              <w:t>2日内</w:t>
            </w:r>
            <w:r>
              <w:rPr>
                <w:rFonts w:hint="eastAsia" w:ascii="宋体" w:hAnsi="宋体" w:cs="宋体"/>
                <w:bCs/>
                <w:sz w:val="24"/>
              </w:rPr>
              <w:t>，另行提交纸质版及电子版投标文件（</w:t>
            </w:r>
            <w:r>
              <w:rPr>
                <w:rFonts w:hint="eastAsia" w:ascii="宋体" w:hAnsi="宋体" w:cs="宋体"/>
                <w:bCs/>
                <w:sz w:val="24"/>
                <w:lang w:val="en-US" w:eastAsia="zh-CN"/>
              </w:rPr>
              <w:t>纸质版</w:t>
            </w:r>
            <w:r>
              <w:rPr>
                <w:rFonts w:hint="eastAsia" w:ascii="宋体" w:hAnsi="宋体" w:cs="宋体"/>
                <w:bCs/>
                <w:sz w:val="24"/>
              </w:rPr>
              <w:t>正本一份、副本</w:t>
            </w:r>
            <w:r>
              <w:rPr>
                <w:rFonts w:hint="eastAsia" w:ascii="宋体" w:hAnsi="宋体" w:cs="宋体"/>
                <w:bCs/>
                <w:sz w:val="24"/>
                <w:lang w:val="en-US" w:eastAsia="zh-CN"/>
              </w:rPr>
              <w:t>二</w:t>
            </w:r>
            <w:r>
              <w:rPr>
                <w:rFonts w:hint="eastAsia" w:ascii="宋体" w:hAnsi="宋体" w:cs="宋体"/>
                <w:bCs/>
                <w:sz w:val="24"/>
              </w:rPr>
              <w:t>份及电子版</w:t>
            </w:r>
            <w:r>
              <w:rPr>
                <w:rFonts w:hint="eastAsia" w:ascii="宋体" w:hAnsi="宋体" w:cs="宋体"/>
                <w:bCs/>
                <w:sz w:val="24"/>
                <w:lang w:eastAsia="zh-CN"/>
              </w:rPr>
              <w:t>（</w:t>
            </w:r>
            <w:r>
              <w:rPr>
                <w:rFonts w:hint="eastAsia" w:ascii="宋体" w:hAnsi="宋体" w:cs="宋体"/>
                <w:bCs/>
                <w:sz w:val="24"/>
                <w:lang w:val="en-US" w:eastAsia="zh-CN"/>
              </w:rPr>
              <w:t>U盘或光盘</w:t>
            </w:r>
            <w:r>
              <w:rPr>
                <w:rFonts w:hint="eastAsia" w:ascii="宋体" w:hAnsi="宋体" w:cs="宋体"/>
                <w:bCs/>
                <w:sz w:val="24"/>
                <w:lang w:eastAsia="zh-CN"/>
              </w:rPr>
              <w:t>）</w:t>
            </w:r>
            <w:r>
              <w:rPr>
                <w:rFonts w:hint="eastAsia" w:ascii="宋体" w:hAnsi="宋体" w:cs="宋体"/>
                <w:bCs/>
                <w:sz w:val="24"/>
                <w:lang w:val="en-US" w:eastAsia="zh-CN"/>
              </w:rPr>
              <w:t>一份</w:t>
            </w:r>
            <w:r>
              <w:rPr>
                <w:rFonts w:hint="eastAsia" w:ascii="宋体" w:hAnsi="宋体" w:cs="宋体"/>
                <w:bCs/>
                <w:sz w:val="24"/>
              </w:rPr>
              <w:t>）。递交至招标</w:t>
            </w:r>
            <w:r>
              <w:rPr>
                <w:rFonts w:hint="eastAsia" w:ascii="宋体" w:hAnsi="宋体" w:cs="宋体"/>
                <w:bCs/>
                <w:sz w:val="24"/>
                <w:lang w:val="en-US" w:eastAsia="zh-CN"/>
              </w:rPr>
              <w:t>代理处存档，内容须与电子版投标文件内容一致，纸质投标文件一律不予退还。</w:t>
            </w:r>
          </w:p>
          <w:p>
            <w:pPr>
              <w:rPr>
                <w:rFonts w:hint="eastAsia" w:ascii="宋体" w:hAnsi="宋体" w:cs="宋体"/>
                <w:bCs/>
                <w:sz w:val="24"/>
                <w:lang w:val="en-US" w:eastAsia="zh-CN"/>
              </w:rPr>
            </w:pPr>
            <w:r>
              <w:rPr>
                <w:rFonts w:hint="eastAsia" w:ascii="宋体" w:hAnsi="宋体" w:cs="宋体"/>
                <w:bCs/>
                <w:sz w:val="24"/>
              </w:rPr>
              <w:t>纸质版及电子版标书邮寄地址及收件人：新疆库尔勒市</w:t>
            </w:r>
            <w:r>
              <w:rPr>
                <w:rFonts w:hint="eastAsia" w:ascii="宋体" w:hAnsi="宋体" w:cs="宋体"/>
                <w:bCs/>
                <w:sz w:val="24"/>
                <w:lang w:eastAsia="zh-CN"/>
              </w:rPr>
              <w:t>欢乐海岸</w:t>
            </w:r>
            <w:r>
              <w:rPr>
                <w:rFonts w:hint="eastAsia" w:ascii="宋体" w:hAnsi="宋体" w:cs="宋体"/>
                <w:bCs/>
                <w:sz w:val="24"/>
                <w:lang w:val="en-US" w:eastAsia="zh-CN"/>
              </w:rPr>
              <w:t>3号楼16楼</w:t>
            </w:r>
            <w:r>
              <w:rPr>
                <w:rFonts w:hint="eastAsia" w:ascii="宋体" w:hAnsi="宋体" w:cs="宋体"/>
                <w:bCs/>
                <w:sz w:val="24"/>
              </w:rPr>
              <w:t>（新疆</w:t>
            </w:r>
            <w:r>
              <w:rPr>
                <w:rFonts w:hint="eastAsia" w:ascii="宋体" w:hAnsi="宋体" w:cs="宋体"/>
                <w:bCs/>
                <w:sz w:val="24"/>
                <w:lang w:eastAsia="zh-CN"/>
              </w:rPr>
              <w:t>华域建设工程项目管理咨询有限公司</w:t>
            </w:r>
            <w:r>
              <w:rPr>
                <w:rFonts w:hint="eastAsia" w:ascii="宋体" w:hAnsi="宋体" w:cs="宋体"/>
                <w:bCs/>
                <w:sz w:val="24"/>
              </w:rPr>
              <w:t>）</w:t>
            </w:r>
            <w:r>
              <w:rPr>
                <w:rFonts w:hint="eastAsia" w:ascii="宋体" w:hAnsi="宋体" w:cs="宋体"/>
                <w:bCs/>
                <w:sz w:val="24"/>
                <w:lang w:val="en-US" w:eastAsia="zh-CN"/>
              </w:rPr>
              <w:t>收件</w:t>
            </w:r>
            <w:r>
              <w:rPr>
                <w:rFonts w:hint="eastAsia" w:ascii="宋体" w:hAnsi="宋体" w:cs="宋体"/>
                <w:bCs/>
                <w:sz w:val="24"/>
              </w:rPr>
              <w:t>人</w:t>
            </w:r>
            <w:r>
              <w:rPr>
                <w:rFonts w:hint="eastAsia" w:ascii="宋体" w:hAnsi="宋体" w:cs="宋体"/>
                <w:bCs/>
                <w:sz w:val="24"/>
                <w:lang w:val="en-US" w:eastAsia="zh-CN"/>
              </w:rPr>
              <w:t>:普花，</w:t>
            </w:r>
            <w:r>
              <w:rPr>
                <w:rFonts w:hint="eastAsia" w:ascii="宋体" w:hAnsi="宋体" w:cs="宋体"/>
                <w:bCs/>
                <w:sz w:val="24"/>
              </w:rPr>
              <w:t>联系电话：</w:t>
            </w:r>
            <w:r>
              <w:rPr>
                <w:rFonts w:hint="eastAsia" w:ascii="宋体" w:hAnsi="宋体" w:cs="宋体"/>
                <w:bCs/>
                <w:sz w:val="24"/>
                <w:lang w:val="en-US" w:eastAsia="zh-CN"/>
              </w:rPr>
              <w:t>0996-2505757</w:t>
            </w:r>
            <w:r>
              <w:rPr>
                <w:rFonts w:hint="eastAsia" w:ascii="宋体" w:hAnsi="宋体" w:cs="宋体"/>
                <w:bCs/>
                <w:sz w:val="24"/>
              </w:rPr>
              <w:t xml:space="preserve"> </w:t>
            </w:r>
            <w:r>
              <w:rPr>
                <w:rFonts w:hint="eastAsia" w:ascii="宋体" w:hAnsi="宋体" w:cs="宋体"/>
                <w:bCs/>
                <w:sz w:val="24"/>
                <w:lang w:eastAsia="zh-CN"/>
              </w:rPr>
              <w:t>。</w:t>
            </w:r>
          </w:p>
          <w:p>
            <w:pPr>
              <w:rPr>
                <w:rFonts w:hint="eastAsia" w:ascii="宋体" w:hAnsi="宋体" w:cs="宋体"/>
                <w:bCs/>
                <w:sz w:val="24"/>
                <w:lang w:val="en-US" w:eastAsia="zh-CN"/>
              </w:rPr>
            </w:pPr>
            <w:r>
              <w:rPr>
                <w:rFonts w:hint="eastAsia" w:ascii="宋体" w:hAnsi="宋体" w:cs="宋体"/>
                <w:bCs/>
                <w:sz w:val="24"/>
                <w:lang w:val="en-US" w:eastAsia="zh-CN"/>
              </w:rPr>
              <w:t>通过“政府采购云平台”成功上传递交的“电子加密投标文件”已按时解密的，“备份投标文件”自动失效。投标截止时间前，供应商仅递交了“备份投标文件”而未将“电子加密投标文件”成功上传至“政府采购云平台”的，投标无效。</w:t>
            </w:r>
          </w:p>
          <w:p>
            <w:pPr>
              <w:rPr>
                <w:rFonts w:hint="eastAsia" w:ascii="宋体" w:hAnsi="宋体" w:cs="宋体"/>
                <w:bCs/>
                <w:sz w:val="24"/>
                <w:lang w:val="en-US" w:eastAsia="zh-CN"/>
              </w:rPr>
            </w:pPr>
            <w:r>
              <w:rPr>
                <w:rFonts w:hint="eastAsia" w:ascii="宋体" w:hAnsi="宋体" w:cs="宋体"/>
                <w:bCs/>
                <w:sz w:val="24"/>
                <w:lang w:val="en-US" w:eastAsia="zh-CN"/>
              </w:rPr>
              <w:t>6、投标截止后，在投标有效期内，供应商不能撤销投标文件。</w:t>
            </w:r>
          </w:p>
          <w:p>
            <w:pPr>
              <w:rPr>
                <w:rFonts w:hint="eastAsia" w:ascii="宋体" w:hAnsi="宋体" w:cs="宋体"/>
                <w:bCs/>
                <w:sz w:val="24"/>
              </w:rPr>
            </w:pPr>
            <w:r>
              <w:rPr>
                <w:rFonts w:hint="eastAsia" w:ascii="宋体" w:hAnsi="宋体" w:cs="宋体"/>
                <w:bCs/>
                <w:sz w:val="24"/>
                <w:lang w:val="en-US" w:eastAsia="zh-CN"/>
              </w:rPr>
              <w:t>7</w:t>
            </w:r>
            <w:r>
              <w:rPr>
                <w:rFonts w:hint="eastAsia" w:ascii="宋体" w:hAnsi="宋体" w:cs="宋体"/>
                <w:bCs/>
                <w:sz w:val="24"/>
              </w:rPr>
              <w:t>、中标后，供应商拒绝签订合同的，采购人可以按照评审报告推荐的中标候选人名单排序，确定下一候选人为中标供应商，也可以重新开展政府采购活动。</w:t>
            </w:r>
          </w:p>
          <w:p>
            <w:pPr>
              <w:rPr>
                <w:rFonts w:hint="eastAsia" w:ascii="宋体" w:hAnsi="宋体" w:cs="宋体"/>
                <w:bCs/>
                <w:sz w:val="24"/>
              </w:rPr>
            </w:pPr>
            <w:r>
              <w:rPr>
                <w:rFonts w:hint="eastAsia" w:ascii="宋体" w:hAnsi="宋体" w:cs="宋体"/>
                <w:bCs/>
                <w:sz w:val="24"/>
                <w:lang w:val="en-US" w:eastAsia="zh-CN"/>
              </w:rPr>
              <w:t>8</w:t>
            </w:r>
            <w:r>
              <w:rPr>
                <w:rFonts w:hint="eastAsia" w:ascii="宋体" w:hAnsi="宋体" w:cs="宋体"/>
                <w:bCs/>
                <w:sz w:val="24"/>
              </w:rPr>
              <w:t>、存在下列行为的，招标代理机构将其失信行为上报政府采购主管部门，由主管部门按有关规定对其违法失信行为记录进行公开：</w:t>
            </w:r>
          </w:p>
          <w:p>
            <w:pPr>
              <w:rPr>
                <w:rFonts w:hint="eastAsia" w:ascii="宋体" w:hAnsi="宋体" w:cs="宋体"/>
                <w:bCs/>
                <w:sz w:val="24"/>
              </w:rPr>
            </w:pPr>
            <w:r>
              <w:rPr>
                <w:rFonts w:hint="eastAsia" w:ascii="宋体" w:hAnsi="宋体" w:cs="宋体"/>
                <w:bCs/>
                <w:sz w:val="24"/>
              </w:rPr>
              <w:t>（1）中标或者成交后，拒绝签订政府采购合同的；</w:t>
            </w:r>
          </w:p>
          <w:p>
            <w:pPr>
              <w:rPr>
                <w:rFonts w:hint="eastAsia" w:ascii="宋体" w:hAnsi="宋体" w:cs="宋体"/>
                <w:bCs/>
                <w:sz w:val="24"/>
              </w:rPr>
            </w:pPr>
            <w:r>
              <w:rPr>
                <w:rFonts w:hint="eastAsia" w:ascii="宋体" w:hAnsi="宋体" w:cs="宋体"/>
                <w:bCs/>
                <w:sz w:val="24"/>
              </w:rPr>
              <w:t>（2）投标有效期内撤销投标文件的</w:t>
            </w:r>
            <w:r>
              <w:rPr>
                <w:rFonts w:hint="eastAsia" w:ascii="宋体" w:hAnsi="宋体" w:cs="宋体"/>
                <w:bCs/>
                <w:sz w:val="24"/>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90"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29</w:t>
            </w:r>
          </w:p>
        </w:tc>
        <w:tc>
          <w:tcPr>
            <w:tcW w:w="2717" w:type="dxa"/>
            <w:vAlign w:val="center"/>
          </w:tcPr>
          <w:p>
            <w:pPr>
              <w:overflowPunct w:val="0"/>
              <w:jc w:val="center"/>
              <w:rPr>
                <w:rFonts w:ascii="仿宋" w:hAnsi="仿宋" w:eastAsia="仿宋"/>
                <w:b/>
                <w:bCs/>
                <w:sz w:val="24"/>
              </w:rPr>
            </w:pPr>
            <w:r>
              <w:rPr>
                <w:rFonts w:hint="eastAsia" w:ascii="仿宋" w:hAnsi="仿宋" w:eastAsia="仿宋"/>
                <w:b/>
                <w:bCs/>
                <w:sz w:val="24"/>
              </w:rPr>
              <w:t>低于成本价不正当</w:t>
            </w:r>
          </w:p>
          <w:p>
            <w:pPr>
              <w:jc w:val="center"/>
              <w:rPr>
                <w:rFonts w:hint="eastAsia" w:ascii="宋体" w:hAnsi="宋体"/>
                <w:kern w:val="0"/>
                <w:sz w:val="24"/>
                <w:szCs w:val="24"/>
              </w:rPr>
            </w:pPr>
            <w:r>
              <w:rPr>
                <w:rFonts w:hint="eastAsia" w:ascii="仿宋" w:hAnsi="仿宋" w:eastAsia="仿宋"/>
                <w:b/>
                <w:bCs/>
                <w:sz w:val="24"/>
              </w:rPr>
              <w:t>竞争预防措施</w:t>
            </w:r>
          </w:p>
        </w:tc>
        <w:tc>
          <w:tcPr>
            <w:tcW w:w="6414" w:type="dxa"/>
            <w:vAlign w:val="center"/>
          </w:tcPr>
          <w:p>
            <w:pPr>
              <w:pStyle w:val="2"/>
              <w:ind w:firstLine="0" w:firstLineChars="0"/>
              <w:rPr>
                <w:rFonts w:hint="eastAsia" w:ascii="宋体" w:hAnsi="宋体" w:eastAsia="宋体" w:cs="Times New Roman"/>
                <w:sz w:val="24"/>
                <w:szCs w:val="24"/>
              </w:rPr>
            </w:pPr>
            <w:r>
              <w:rPr>
                <w:rFonts w:hint="eastAsia" w:ascii="宋体" w:hAnsi="宋体" w:eastAsia="宋体" w:cs="Times New Roman"/>
                <w:sz w:val="24"/>
                <w:szCs w:val="24"/>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2"/>
              <w:ind w:firstLine="0" w:firstLineChars="0"/>
              <w:rPr>
                <w:rFonts w:hint="eastAsia" w:ascii="宋体" w:hAnsi="宋体" w:eastAsia="宋体" w:cs="Times New Roman"/>
                <w:sz w:val="24"/>
                <w:szCs w:val="24"/>
              </w:rPr>
            </w:pPr>
            <w:r>
              <w:rPr>
                <w:rFonts w:hint="eastAsia" w:ascii="宋体" w:hAnsi="宋体" w:eastAsia="宋体" w:cs="Times New Roman"/>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
              <w:ind w:firstLine="0" w:firstLineChars="0"/>
              <w:rPr>
                <w:rFonts w:hint="eastAsia" w:ascii="宋体" w:hAnsi="宋体"/>
                <w:kern w:val="0"/>
                <w:sz w:val="24"/>
                <w:szCs w:val="24"/>
              </w:rPr>
            </w:pPr>
            <w:r>
              <w:rPr>
                <w:rFonts w:hint="eastAsia" w:ascii="宋体" w:hAnsi="宋体" w:eastAsia="宋体" w:cs="Times New Roman"/>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30</w:t>
            </w:r>
          </w:p>
        </w:tc>
        <w:tc>
          <w:tcPr>
            <w:tcW w:w="2717" w:type="dxa"/>
            <w:vAlign w:val="center"/>
          </w:tcPr>
          <w:p>
            <w:pPr>
              <w:jc w:val="center"/>
              <w:rPr>
                <w:rFonts w:hint="eastAsia" w:ascii="仿宋" w:hAnsi="仿宋" w:eastAsia="仿宋"/>
                <w:b/>
                <w:bCs/>
                <w:sz w:val="24"/>
              </w:rPr>
            </w:pPr>
            <w:r>
              <w:rPr>
                <w:rFonts w:hint="eastAsia" w:ascii="仿宋" w:hAnsi="仿宋" w:eastAsia="仿宋" w:cs="Times New Roman"/>
                <w:b/>
                <w:bCs/>
                <w:sz w:val="24"/>
              </w:rPr>
              <w:t>信用情况</w:t>
            </w:r>
          </w:p>
        </w:tc>
        <w:tc>
          <w:tcPr>
            <w:tcW w:w="6414" w:type="dxa"/>
            <w:vAlign w:val="center"/>
          </w:tcPr>
          <w:p>
            <w:pPr>
              <w:overflowPunct w:val="0"/>
              <w:spacing w:line="4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信用记录查询时间及方式：</w:t>
            </w:r>
          </w:p>
          <w:p>
            <w:pPr>
              <w:overflowPunct w:val="0"/>
              <w:spacing w:line="4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（1）查询时间：自招标公告发布日期起至开标日期止，超出此时间范围将被视为无效投标。</w:t>
            </w:r>
          </w:p>
          <w:p>
            <w:pPr>
              <w:overflowPunct w:val="0"/>
              <w:spacing w:line="4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查询方式：投标人自行通过“信用中国”及“中国政府采购网”查询，并按招标文件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的视为不响应招标文件。</w:t>
            </w:r>
          </w:p>
          <w:p>
            <w:pPr>
              <w:overflowPunct w:val="0"/>
              <w:spacing w:line="4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（3）供应商参加政府采购活动时，应当就自己的诚信情况在响应性文件中进行承诺。</w:t>
            </w:r>
          </w:p>
          <w:p>
            <w:pPr>
              <w:overflowPunct w:val="0"/>
              <w:spacing w:line="440" w:lineRule="exact"/>
              <w:rPr>
                <w:rFonts w:hint="eastAsia" w:ascii="宋体" w:hAnsi="宋体" w:eastAsia="宋体" w:cs="Times New Roman"/>
                <w:sz w:val="24"/>
                <w:szCs w:val="24"/>
              </w:rPr>
            </w:pPr>
            <w:r>
              <w:rPr>
                <w:rFonts w:hint="eastAsia" w:ascii="宋体" w:hAnsi="宋体" w:eastAsia="宋体" w:cs="Times New Roman"/>
                <w:kern w:val="2"/>
                <w:sz w:val="24"/>
                <w:szCs w:val="24"/>
                <w:lang w:val="en-US" w:eastAsia="zh-CN" w:bidi="ar-SA"/>
              </w:rPr>
              <w:t>本项目不接受失信企业投标。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36" w:hRule="atLeast"/>
          <w:jc w:val="center"/>
        </w:trPr>
        <w:tc>
          <w:tcPr>
            <w:tcW w:w="1117" w:type="dxa"/>
            <w:vAlign w:val="center"/>
          </w:tcPr>
          <w:p>
            <w:pPr>
              <w:pStyle w:val="2"/>
              <w:ind w:left="482" w:hanging="482" w:hangingChars="200"/>
              <w:contextualSpacing/>
              <w:jc w:val="center"/>
              <w:rPr>
                <w:rFonts w:hint="eastAsia" w:ascii="宋体" w:hAnsi="宋体" w:cs="宋体"/>
                <w:b/>
                <w:bCs/>
                <w:sz w:val="24"/>
                <w:szCs w:val="24"/>
              </w:rPr>
            </w:pPr>
            <w:r>
              <w:rPr>
                <w:rFonts w:hint="eastAsia" w:ascii="宋体" w:hAnsi="宋体" w:cs="宋体"/>
                <w:b/>
                <w:bCs/>
                <w:sz w:val="24"/>
                <w:szCs w:val="24"/>
              </w:rPr>
              <w:t>注意</w:t>
            </w:r>
          </w:p>
          <w:p>
            <w:pPr>
              <w:pStyle w:val="2"/>
              <w:ind w:left="482" w:hanging="482" w:hangingChars="200"/>
              <w:contextualSpacing/>
              <w:jc w:val="center"/>
              <w:rPr>
                <w:rFonts w:hint="eastAsia" w:ascii="宋体" w:hAnsi="宋体" w:cs="宋体"/>
                <w:sz w:val="24"/>
                <w:szCs w:val="24"/>
              </w:rPr>
            </w:pPr>
            <w:r>
              <w:rPr>
                <w:rFonts w:hint="eastAsia" w:ascii="宋体" w:hAnsi="宋体" w:cs="宋体"/>
                <w:b/>
                <w:bCs/>
                <w:sz w:val="24"/>
                <w:szCs w:val="24"/>
              </w:rPr>
              <w:t>事项</w:t>
            </w:r>
          </w:p>
        </w:tc>
        <w:tc>
          <w:tcPr>
            <w:tcW w:w="9131" w:type="dxa"/>
            <w:gridSpan w:val="2"/>
            <w:vAlign w:val="center"/>
          </w:tcPr>
          <w:p>
            <w:pPr>
              <w:pStyle w:val="2"/>
              <w:ind w:firstLine="0" w:firstLineChars="0"/>
              <w:contextualSpacing/>
              <w:rPr>
                <w:rFonts w:hint="eastAsia" w:ascii="宋体" w:hAnsi="宋体" w:cs="宋体"/>
                <w:sz w:val="24"/>
                <w:szCs w:val="24"/>
              </w:rPr>
            </w:pPr>
            <w:r>
              <w:rPr>
                <w:rFonts w:hint="eastAsia" w:ascii="宋体" w:hAnsi="宋体" w:cs="宋体"/>
                <w:sz w:val="24"/>
                <w:szCs w:val="24"/>
              </w:rPr>
              <w:t>1.请务必确保投标文件制作客户端为最新版本，旧版本可能导致投标文件解密失败。</w:t>
            </w:r>
          </w:p>
          <w:p>
            <w:pPr>
              <w:pStyle w:val="2"/>
              <w:ind w:firstLine="0" w:firstLineChars="0"/>
              <w:contextualSpacing/>
              <w:rPr>
                <w:rFonts w:hint="eastAsia" w:ascii="宋体" w:hAnsi="宋体" w:cs="宋体"/>
                <w:sz w:val="24"/>
                <w:szCs w:val="24"/>
              </w:rPr>
            </w:pPr>
            <w:r>
              <w:rPr>
                <w:rFonts w:hint="eastAsia" w:ascii="宋体" w:hAnsi="宋体" w:cs="宋体"/>
                <w:sz w:val="24"/>
                <w:szCs w:val="24"/>
              </w:rPr>
              <w:t>2.请务必确保投标文件制作时所用的 CA 锁与投标文件解密时的 CA 锁为同一把，否则可能导致投标文件解密失败。</w:t>
            </w:r>
          </w:p>
          <w:p>
            <w:pPr>
              <w:pStyle w:val="2"/>
              <w:ind w:firstLine="0" w:firstLineChars="0"/>
              <w:contextualSpacing/>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81" w:hRule="atLeast"/>
          <w:jc w:val="center"/>
        </w:trPr>
        <w:tc>
          <w:tcPr>
            <w:tcW w:w="1117" w:type="dxa"/>
            <w:vAlign w:val="center"/>
          </w:tcPr>
          <w:p>
            <w:pPr>
              <w:adjustRightInd w:val="0"/>
              <w:snapToGrid w:val="0"/>
              <w:spacing w:before="120" w:beforeLines="50"/>
              <w:jc w:val="center"/>
              <w:rPr>
                <w:rFonts w:hint="eastAsia" w:ascii="宋体" w:hAnsi="宋体" w:cs="宋体"/>
                <w:sz w:val="24"/>
                <w:szCs w:val="24"/>
              </w:rPr>
            </w:pPr>
            <w:r>
              <w:rPr>
                <w:rFonts w:hint="eastAsia" w:ascii="宋体" w:hAnsi="宋体" w:cs="宋体"/>
                <w:b/>
                <w:bCs/>
                <w:sz w:val="24"/>
                <w:szCs w:val="24"/>
              </w:rPr>
              <w:t>其他要求</w:t>
            </w:r>
          </w:p>
        </w:tc>
        <w:tc>
          <w:tcPr>
            <w:tcW w:w="9131" w:type="dxa"/>
            <w:gridSpan w:val="2"/>
            <w:vAlign w:val="center"/>
          </w:tcPr>
          <w:p>
            <w:pPr>
              <w:pStyle w:val="21"/>
              <w:rPr>
                <w:rFonts w:hint="eastAsia"/>
              </w:rPr>
            </w:pPr>
            <w:r>
              <w:rPr>
                <w:rFonts w:hint="eastAsia"/>
              </w:rPr>
              <w:t>1</w:t>
            </w:r>
            <w:r>
              <w:rPr>
                <w:rFonts w:hint="eastAsia"/>
                <w:lang w:val="en-US" w:eastAsia="zh-CN"/>
              </w:rPr>
              <w:t>.</w:t>
            </w:r>
            <w:r>
              <w:rPr>
                <w:rFonts w:hint="eastAsia"/>
              </w:rPr>
              <w:t>《建设工程量清单计价规范GB50500-2013》、本工程项目的工程量清单、招标文件及相关资料等进行编制。本工程计价依据按新建标[2018]6号文件有关规定执行，计税方式为增值税。</w:t>
            </w:r>
          </w:p>
          <w:p>
            <w:pPr>
              <w:pStyle w:val="21"/>
              <w:rPr>
                <w:rFonts w:hint="eastAsia"/>
              </w:rPr>
            </w:pPr>
            <w:r>
              <w:rPr>
                <w:rFonts w:hint="eastAsia"/>
              </w:rPr>
              <w:t>2</w:t>
            </w:r>
            <w:r>
              <w:rPr>
                <w:rFonts w:hint="eastAsia"/>
                <w:lang w:eastAsia="zh-CN"/>
              </w:rPr>
              <w:t>.</w:t>
            </w:r>
            <w:r>
              <w:rPr>
                <w:rFonts w:hint="eastAsia"/>
              </w:rPr>
              <w:t>措施项目清单是根据一般情况确定的，没有考虑投标人的个性，投标人在措施项目中未列入的项目，均认为已被投标人计入了分部分项工程量清单报价中。</w:t>
            </w:r>
          </w:p>
          <w:p>
            <w:pPr>
              <w:pStyle w:val="21"/>
              <w:rPr>
                <w:rFonts w:hint="eastAsia"/>
              </w:rPr>
            </w:pPr>
            <w:r>
              <w:rPr>
                <w:rFonts w:hint="eastAsia"/>
              </w:rPr>
              <w:t>3</w:t>
            </w:r>
            <w:r>
              <w:rPr>
                <w:rFonts w:hint="eastAsia"/>
                <w:lang w:eastAsia="zh-CN"/>
              </w:rPr>
              <w:t>.</w:t>
            </w:r>
            <w:r>
              <w:rPr>
                <w:rFonts w:hint="eastAsia"/>
              </w:rPr>
              <w:t>结算方式：项目完工验收合格后，进行审计结算。</w:t>
            </w:r>
          </w:p>
          <w:p>
            <w:pPr>
              <w:pStyle w:val="21"/>
              <w:rPr>
                <w:rFonts w:hint="eastAsia"/>
              </w:rPr>
            </w:pPr>
            <w:r>
              <w:rPr>
                <w:rFonts w:hint="eastAsia"/>
                <w:lang w:val="en-US" w:eastAsia="zh-CN"/>
              </w:rPr>
              <w:t>4</w:t>
            </w:r>
            <w:r>
              <w:rPr>
                <w:rFonts w:hint="eastAsia"/>
                <w:lang w:eastAsia="zh-CN"/>
              </w:rPr>
              <w:t>.</w:t>
            </w:r>
            <w:r>
              <w:rPr>
                <w:rFonts w:hint="eastAsia"/>
              </w:rPr>
              <w:t>若清单特征描述不清、不详、不明确，由投标人根据施工组织设计及规范考虑在报价中。投标人报价时应按照答疑、施工组织设计及有关施工规范完成该项目的全部内容。</w:t>
            </w:r>
          </w:p>
          <w:p>
            <w:pPr>
              <w:rPr>
                <w:rFonts w:hint="eastAsia" w:eastAsia="宋体"/>
                <w:lang w:val="en-US" w:eastAsia="zh-CN"/>
              </w:rPr>
            </w:pPr>
            <w:r>
              <w:rPr>
                <w:rFonts w:hint="eastAsia" w:ascii="宋体" w:hAnsi="宋体"/>
                <w:b/>
                <w:lang w:val="en-US" w:eastAsia="zh-CN"/>
              </w:rPr>
              <w:t>5.依据《招标代理服务收费管理暂行办法》（计价格[2002]1980号）、《关于招标代理服务费收费有关问题的通知》（发改办价格[2003]857号文）、《国家发展改革委关于进一步放开建设项目专业服务价格的通知（发改价格【2015】299号）》，本工程招标代理服务费由中标人支付。</w:t>
            </w:r>
            <w:bookmarkStart w:id="491" w:name="_GoBack"/>
            <w:bookmarkEnd w:id="491"/>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43"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其他</w:t>
            </w:r>
          </w:p>
        </w:tc>
        <w:tc>
          <w:tcPr>
            <w:tcW w:w="9131" w:type="dxa"/>
            <w:gridSpan w:val="2"/>
            <w:vAlign w:val="center"/>
          </w:tcPr>
          <w:p>
            <w:pPr>
              <w:pStyle w:val="21"/>
              <w:rPr>
                <w:rFonts w:hint="eastAsia" w:ascii="宋体" w:hAnsi="宋体"/>
                <w:b/>
              </w:rPr>
            </w:pPr>
          </w:p>
        </w:tc>
      </w:tr>
    </w:tbl>
    <w:p>
      <w:pPr>
        <w:spacing w:line="440" w:lineRule="exact"/>
        <w:rPr>
          <w:rFonts w:hint="eastAsia" w:ascii="宋体" w:hAnsi="宋体" w:cs="宋体"/>
          <w:kern w:val="0"/>
          <w:sz w:val="24"/>
          <w:szCs w:val="24"/>
        </w:rPr>
      </w:pPr>
      <w:r>
        <w:rPr>
          <w:rFonts w:hint="eastAsia" w:ascii="宋体" w:hAnsi="宋体" w:cs="宋体"/>
          <w:b/>
          <w:bCs/>
          <w:kern w:val="0"/>
          <w:sz w:val="24"/>
          <w:szCs w:val="24"/>
        </w:rPr>
        <w:t>注：</w:t>
      </w:r>
      <w:r>
        <w:rPr>
          <w:rFonts w:hint="eastAsia" w:ascii="宋体" w:hAnsi="宋体" w:cs="宋体"/>
          <w:sz w:val="24"/>
          <w:szCs w:val="24"/>
        </w:rPr>
        <w:t>1、本表内容与招标文件其它内容不一致的，应当以本表内容为准。</w:t>
      </w:r>
    </w:p>
    <w:p>
      <w:pPr>
        <w:ind w:firstLine="480" w:firstLineChars="200"/>
        <w:rPr>
          <w:sz w:val="36"/>
          <w:szCs w:val="36"/>
        </w:rPr>
        <w:sectPr>
          <w:footerReference r:id="rId3" w:type="default"/>
          <w:pgSz w:w="11911" w:h="16838"/>
          <w:pgMar w:top="1440" w:right="1083" w:bottom="1440" w:left="1083" w:header="720" w:footer="720" w:gutter="0"/>
          <w:cols w:space="720" w:num="1"/>
          <w:docGrid w:linePitch="312" w:charSpace="0"/>
        </w:sectPr>
      </w:pPr>
      <w:r>
        <w:rPr>
          <w:rFonts w:hint="eastAsia" w:ascii="宋体" w:hAnsi="宋体" w:cs="宋体"/>
          <w:kern w:val="0"/>
          <w:sz w:val="24"/>
          <w:szCs w:val="24"/>
        </w:rPr>
        <w:t>2、本表中“</w:t>
      </w:r>
      <w:r>
        <w:rPr>
          <w:rFonts w:hint="eastAsia" w:ascii="宋体" w:hAnsi="宋体" w:cs="宋体"/>
          <w:kern w:val="0"/>
          <w:sz w:val="24"/>
          <w:szCs w:val="24"/>
        </w:rPr>
        <w:fldChar w:fldCharType="begin"/>
      </w:r>
      <w:r>
        <w:rPr>
          <w:rFonts w:hint="eastAsia" w:ascii="宋体" w:hAnsi="宋体" w:cs="宋体"/>
          <w:kern w:val="0"/>
          <w:sz w:val="24"/>
          <w:szCs w:val="24"/>
        </w:rPr>
        <w:instrText xml:space="preserve"> eq \o\ac(</w:instrText>
      </w:r>
      <w:r>
        <w:rPr>
          <w:rFonts w:hint="eastAsia" w:ascii="宋体" w:hAnsi="宋体" w:cs="宋体"/>
          <w:kern w:val="0"/>
          <w:position w:val="-4"/>
          <w:sz w:val="36"/>
          <w:szCs w:val="24"/>
        </w:rPr>
        <w:instrText xml:space="preserve">□</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”标示选择使用该项</w:t>
      </w:r>
    </w:p>
    <w:bookmarkEnd w:id="7"/>
    <w:p>
      <w:pPr>
        <w:numPr>
          <w:ilvl w:val="0"/>
          <w:numId w:val="0"/>
        </w:numPr>
        <w:spacing w:line="300" w:lineRule="auto"/>
        <w:ind w:leftChars="0" w:firstLine="4200" w:firstLineChars="2000"/>
        <w:jc w:val="both"/>
        <w:rPr>
          <w:rFonts w:hint="eastAsia" w:ascii="宋体" w:hAnsi="宋体"/>
          <w:b/>
          <w:color w:val="auto"/>
          <w:kern w:val="0"/>
          <w:sz w:val="28"/>
          <w:szCs w:val="28"/>
        </w:rPr>
      </w:pPr>
      <w:bookmarkStart w:id="15" w:name="_Toc455227390"/>
      <w:bookmarkEnd w:id="15"/>
      <w:bookmarkStart w:id="16" w:name="_Toc20823274"/>
      <w:bookmarkEnd w:id="16"/>
      <w:bookmarkStart w:id="17" w:name="_Toc16938518"/>
      <w:bookmarkEnd w:id="17"/>
      <w:bookmarkStart w:id="18" w:name="_Toc513029202"/>
      <w:bookmarkEnd w:id="18"/>
      <w:bookmarkStart w:id="19" w:name="_Toc120614213"/>
      <w:bookmarkEnd w:id="19"/>
      <w:bookmarkStart w:id="20" w:name="_Toc32084"/>
      <w:bookmarkStart w:id="21" w:name="_Toc11413"/>
      <w:r>
        <w:rPr>
          <w:rFonts w:hint="eastAsia"/>
          <w:bCs/>
        </w:rPr>
        <w:t>一、</w:t>
      </w:r>
      <w:bookmarkEnd w:id="20"/>
      <w:bookmarkEnd w:id="21"/>
      <w:bookmarkStart w:id="22" w:name="_Toc293736014"/>
      <w:bookmarkStart w:id="23" w:name="_Toc293736057"/>
      <w:bookmarkStart w:id="24" w:name="_Toc293738995"/>
      <w:bookmarkStart w:id="25" w:name="_Toc446599314"/>
      <w:bookmarkStart w:id="26" w:name="_Toc12422"/>
      <w:r>
        <w:rPr>
          <w:rFonts w:hint="eastAsia" w:ascii="宋体" w:hAnsi="宋体"/>
          <w:b/>
          <w:color w:val="auto"/>
          <w:kern w:val="0"/>
          <w:sz w:val="28"/>
          <w:szCs w:val="28"/>
        </w:rPr>
        <w:t>投标须知</w:t>
      </w:r>
    </w:p>
    <w:p>
      <w:pPr>
        <w:spacing w:line="300" w:lineRule="auto"/>
        <w:ind w:firstLine="428" w:firstLineChars="203"/>
        <w:rPr>
          <w:rFonts w:ascii="宋体" w:hAnsi="宋体"/>
          <w:b/>
          <w:color w:val="auto"/>
          <w:kern w:val="0"/>
        </w:rPr>
      </w:pPr>
      <w:r>
        <w:rPr>
          <w:rFonts w:hint="eastAsia" w:ascii="宋体" w:hAnsi="宋体"/>
          <w:b/>
          <w:color w:val="auto"/>
          <w:kern w:val="0"/>
        </w:rPr>
        <w:t>1、总 则</w:t>
      </w:r>
    </w:p>
    <w:p>
      <w:pPr>
        <w:spacing w:line="300" w:lineRule="auto"/>
        <w:ind w:firstLine="420"/>
        <w:rPr>
          <w:rFonts w:hint="eastAsia" w:ascii="宋体" w:hAnsi="宋体"/>
          <w:bCs/>
          <w:color w:val="auto"/>
          <w:kern w:val="0"/>
        </w:rPr>
      </w:pPr>
      <w:r>
        <w:rPr>
          <w:rFonts w:hint="eastAsia" w:ascii="宋体" w:hAnsi="宋体"/>
          <w:bCs/>
          <w:color w:val="auto"/>
          <w:kern w:val="0"/>
        </w:rPr>
        <w:t>1.1、工程概况</w:t>
      </w:r>
    </w:p>
    <w:p>
      <w:pPr>
        <w:spacing w:line="300" w:lineRule="auto"/>
        <w:ind w:firstLine="420"/>
        <w:rPr>
          <w:rFonts w:hint="eastAsia" w:ascii="宋体" w:hAnsi="宋体"/>
          <w:color w:val="auto"/>
          <w:kern w:val="0"/>
        </w:rPr>
      </w:pPr>
      <w:r>
        <w:rPr>
          <w:rFonts w:hint="eastAsia" w:ascii="宋体" w:hAnsi="宋体"/>
          <w:bCs/>
          <w:color w:val="auto"/>
          <w:kern w:val="0"/>
        </w:rPr>
        <w:t>1.1.1、本工程的工程概况已在投标人须知前附表中列清。</w:t>
      </w:r>
    </w:p>
    <w:p>
      <w:pPr>
        <w:spacing w:line="300" w:lineRule="auto"/>
        <w:ind w:firstLine="420"/>
        <w:rPr>
          <w:rFonts w:hint="eastAsia" w:ascii="宋体" w:hAnsi="宋体"/>
          <w:color w:val="auto"/>
          <w:kern w:val="0"/>
        </w:rPr>
      </w:pPr>
      <w:r>
        <w:rPr>
          <w:rFonts w:hint="eastAsia" w:ascii="宋体" w:hAnsi="宋体"/>
          <w:color w:val="auto"/>
          <w:kern w:val="0"/>
        </w:rPr>
        <w:t>1.2、招标范围</w:t>
      </w:r>
    </w:p>
    <w:p>
      <w:pPr>
        <w:spacing w:line="300" w:lineRule="auto"/>
        <w:ind w:firstLine="420"/>
        <w:rPr>
          <w:rFonts w:hint="eastAsia" w:ascii="宋体" w:hAnsi="宋体"/>
          <w:bCs/>
          <w:color w:val="auto"/>
          <w:kern w:val="0"/>
        </w:rPr>
      </w:pPr>
      <w:r>
        <w:rPr>
          <w:rFonts w:hint="eastAsia" w:ascii="宋体" w:hAnsi="宋体"/>
          <w:color w:val="auto"/>
          <w:kern w:val="0"/>
        </w:rPr>
        <w:t>1.2.1、本工程招标范围</w:t>
      </w:r>
      <w:r>
        <w:rPr>
          <w:rFonts w:hint="eastAsia" w:ascii="宋体" w:hAnsi="宋体"/>
          <w:bCs/>
          <w:color w:val="auto"/>
          <w:kern w:val="0"/>
        </w:rPr>
        <w:t>已在投标人须知前附表中列清，投标人除非接到招标人发布的《招标文件补充》，否则不得擅自增加或减少工程招标范围。</w:t>
      </w:r>
    </w:p>
    <w:p>
      <w:pPr>
        <w:spacing w:line="300" w:lineRule="auto"/>
        <w:ind w:firstLine="420"/>
        <w:rPr>
          <w:rFonts w:hint="eastAsia" w:ascii="宋体" w:hAnsi="宋体"/>
          <w:bCs/>
          <w:color w:val="auto"/>
          <w:kern w:val="0"/>
        </w:rPr>
      </w:pPr>
      <w:r>
        <w:rPr>
          <w:rFonts w:hint="eastAsia" w:ascii="宋体" w:hAnsi="宋体"/>
          <w:bCs/>
          <w:color w:val="auto"/>
          <w:kern w:val="0"/>
        </w:rPr>
        <w:t>1.2.2、本工程工期要求、质量标准已在投标人须知前附表中列清。</w:t>
      </w:r>
    </w:p>
    <w:p>
      <w:pPr>
        <w:spacing w:line="300" w:lineRule="auto"/>
        <w:ind w:firstLine="420"/>
        <w:rPr>
          <w:rFonts w:hint="eastAsia" w:ascii="宋体" w:hAnsi="宋体"/>
          <w:bCs/>
          <w:color w:val="auto"/>
          <w:kern w:val="0"/>
        </w:rPr>
      </w:pPr>
      <w:r>
        <w:rPr>
          <w:rFonts w:hint="eastAsia" w:ascii="宋体" w:hAnsi="宋体"/>
          <w:bCs/>
          <w:color w:val="auto"/>
          <w:kern w:val="0"/>
        </w:rPr>
        <w:t>1.3、工程资金</w:t>
      </w:r>
    </w:p>
    <w:p>
      <w:pPr>
        <w:spacing w:line="300" w:lineRule="auto"/>
        <w:ind w:firstLine="420"/>
        <w:rPr>
          <w:rFonts w:hint="eastAsia" w:ascii="宋体" w:hAnsi="宋体"/>
          <w:bCs/>
          <w:color w:val="auto"/>
          <w:kern w:val="0"/>
        </w:rPr>
      </w:pPr>
      <w:r>
        <w:rPr>
          <w:rFonts w:hint="eastAsia" w:ascii="宋体" w:hAnsi="宋体"/>
          <w:bCs/>
          <w:color w:val="auto"/>
          <w:kern w:val="0"/>
        </w:rPr>
        <w:t>1.3.1、本工程的资金来源已在投标人须知前附表中列清。</w:t>
      </w:r>
    </w:p>
    <w:p>
      <w:pPr>
        <w:spacing w:line="300" w:lineRule="auto"/>
        <w:ind w:firstLine="420"/>
        <w:rPr>
          <w:rFonts w:hint="eastAsia" w:ascii="宋体" w:hAnsi="宋体"/>
          <w:bCs/>
          <w:color w:val="auto"/>
          <w:kern w:val="0"/>
        </w:rPr>
      </w:pPr>
      <w:r>
        <w:rPr>
          <w:rFonts w:hint="eastAsia" w:ascii="宋体" w:hAnsi="宋体"/>
          <w:bCs/>
          <w:color w:val="auto"/>
          <w:kern w:val="0"/>
        </w:rPr>
        <w:t>1.3.2、本工程资金到位情况已在投标人须知前附表中列清。</w:t>
      </w:r>
    </w:p>
    <w:p>
      <w:pPr>
        <w:spacing w:line="300" w:lineRule="auto"/>
        <w:ind w:firstLine="420"/>
        <w:rPr>
          <w:rFonts w:hint="eastAsia" w:ascii="宋体" w:hAnsi="宋体"/>
          <w:color w:val="auto"/>
          <w:kern w:val="0"/>
        </w:rPr>
      </w:pPr>
      <w:r>
        <w:rPr>
          <w:rFonts w:hint="eastAsia" w:ascii="宋体" w:hAnsi="宋体"/>
          <w:bCs/>
          <w:color w:val="auto"/>
          <w:kern w:val="0"/>
        </w:rPr>
        <w:t>1.3.3、本工程的部分资金用于合同范围内合格下的支付。</w:t>
      </w:r>
    </w:p>
    <w:p>
      <w:pPr>
        <w:spacing w:line="300" w:lineRule="auto"/>
        <w:ind w:firstLine="420" w:firstLineChars="200"/>
        <w:rPr>
          <w:rFonts w:hint="eastAsia" w:ascii="宋体" w:hAnsi="宋体"/>
          <w:color w:val="auto"/>
          <w:kern w:val="0"/>
        </w:rPr>
      </w:pPr>
      <w:r>
        <w:rPr>
          <w:rFonts w:hint="eastAsia" w:ascii="宋体" w:hAnsi="宋体"/>
          <w:color w:val="auto"/>
          <w:kern w:val="0"/>
        </w:rPr>
        <w:t>1.4、招标方式及备案</w:t>
      </w:r>
    </w:p>
    <w:p>
      <w:pPr>
        <w:spacing w:line="300" w:lineRule="auto"/>
        <w:ind w:firstLine="420" w:firstLineChars="200"/>
        <w:rPr>
          <w:rFonts w:hint="eastAsia" w:ascii="宋体" w:hAnsi="宋体"/>
          <w:bCs/>
          <w:color w:val="auto"/>
          <w:kern w:val="0"/>
        </w:rPr>
      </w:pPr>
      <w:r>
        <w:rPr>
          <w:rFonts w:hint="eastAsia" w:ascii="宋体" w:hAnsi="宋体"/>
          <w:color w:val="auto"/>
          <w:kern w:val="0"/>
        </w:rPr>
        <w:t>1.4.1、本工程招标方式</w:t>
      </w:r>
      <w:r>
        <w:rPr>
          <w:rFonts w:hint="eastAsia" w:ascii="宋体" w:hAnsi="宋体"/>
          <w:bCs/>
          <w:color w:val="auto"/>
          <w:kern w:val="0"/>
        </w:rPr>
        <w:t>已在投标人须知前附表中列清。</w:t>
      </w:r>
    </w:p>
    <w:p>
      <w:pPr>
        <w:spacing w:line="300" w:lineRule="auto"/>
        <w:ind w:firstLine="420" w:firstLineChars="200"/>
        <w:rPr>
          <w:rFonts w:hint="eastAsia" w:ascii="宋体" w:hAnsi="宋体"/>
          <w:color w:val="auto"/>
          <w:kern w:val="0"/>
        </w:rPr>
      </w:pPr>
      <w:r>
        <w:rPr>
          <w:rFonts w:hint="eastAsia" w:ascii="宋体" w:hAnsi="宋体"/>
          <w:color w:val="auto"/>
          <w:kern w:val="0"/>
        </w:rPr>
        <w:t>1.5、合格投标人</w:t>
      </w:r>
    </w:p>
    <w:p>
      <w:pPr>
        <w:spacing w:line="300" w:lineRule="auto"/>
        <w:ind w:firstLine="420" w:firstLineChars="200"/>
        <w:rPr>
          <w:rFonts w:hint="eastAsia" w:ascii="宋体" w:hAnsi="宋体"/>
          <w:color w:val="auto"/>
          <w:kern w:val="0"/>
        </w:rPr>
      </w:pPr>
      <w:r>
        <w:rPr>
          <w:rFonts w:hint="eastAsia" w:ascii="宋体" w:hAnsi="宋体"/>
          <w:color w:val="auto"/>
          <w:kern w:val="0"/>
        </w:rPr>
        <w:t>1.5.1、投标人资</w:t>
      </w:r>
      <w:r>
        <w:rPr>
          <w:rFonts w:hint="eastAsia" w:ascii="宋体" w:hAnsi="宋体"/>
          <w:color w:val="auto"/>
          <w:kern w:val="0"/>
          <w:lang w:val="en-US" w:eastAsia="zh-CN"/>
        </w:rPr>
        <w:t>格</w:t>
      </w:r>
      <w:r>
        <w:rPr>
          <w:rFonts w:hint="eastAsia" w:ascii="宋体" w:hAnsi="宋体"/>
          <w:color w:val="auto"/>
          <w:kern w:val="0"/>
        </w:rPr>
        <w:t>要求</w:t>
      </w:r>
      <w:r>
        <w:rPr>
          <w:rFonts w:hint="eastAsia" w:ascii="宋体" w:hAnsi="宋体"/>
          <w:bCs/>
          <w:color w:val="auto"/>
          <w:kern w:val="0"/>
        </w:rPr>
        <w:t>已在投标人须知前附表中列清</w:t>
      </w:r>
      <w:r>
        <w:rPr>
          <w:rFonts w:hint="eastAsia" w:ascii="宋体" w:hAnsi="宋体"/>
          <w:color w:val="auto"/>
          <w:kern w:val="0"/>
        </w:rPr>
        <w:t>。</w:t>
      </w:r>
    </w:p>
    <w:p>
      <w:pPr>
        <w:spacing w:line="300" w:lineRule="auto"/>
        <w:ind w:firstLine="420" w:firstLineChars="200"/>
        <w:rPr>
          <w:rFonts w:hint="eastAsia" w:ascii="宋体" w:hAnsi="宋体"/>
          <w:color w:val="auto"/>
          <w:kern w:val="0"/>
        </w:rPr>
      </w:pPr>
      <w:r>
        <w:rPr>
          <w:rFonts w:hint="eastAsia" w:ascii="宋体" w:hAnsi="宋体"/>
          <w:color w:val="auto"/>
          <w:kern w:val="0"/>
        </w:rPr>
        <w:t>1.5.2、本工程采用</w:t>
      </w:r>
      <w:r>
        <w:rPr>
          <w:rFonts w:hint="eastAsia" w:ascii="宋体" w:hAnsi="宋体"/>
          <w:color w:val="auto"/>
          <w:kern w:val="0"/>
          <w:lang w:val="en-US" w:eastAsia="zh-CN"/>
        </w:rPr>
        <w:t>公开招标</w:t>
      </w:r>
      <w:r>
        <w:rPr>
          <w:rFonts w:hint="eastAsia" w:ascii="宋体" w:hAnsi="宋体"/>
          <w:color w:val="auto"/>
          <w:kern w:val="0"/>
        </w:rPr>
        <w:t>方式确定合格投标人。</w:t>
      </w:r>
    </w:p>
    <w:p>
      <w:pPr>
        <w:spacing w:line="300" w:lineRule="auto"/>
        <w:ind w:firstLine="420" w:firstLineChars="200"/>
        <w:rPr>
          <w:rFonts w:hint="eastAsia" w:ascii="宋体" w:hAnsi="宋体"/>
          <w:b/>
          <w:bCs/>
          <w:color w:val="auto"/>
          <w:kern w:val="0"/>
        </w:rPr>
      </w:pPr>
      <w:r>
        <w:rPr>
          <w:rFonts w:hint="eastAsia" w:ascii="宋体" w:hAnsi="宋体"/>
          <w:color w:val="auto"/>
          <w:kern w:val="0"/>
        </w:rPr>
        <w:t>1.5.4、招标人有权要求各投标人提供更为完整、更详细的投标人资料。</w:t>
      </w:r>
    </w:p>
    <w:p>
      <w:pPr>
        <w:spacing w:line="300" w:lineRule="auto"/>
        <w:ind w:firstLine="420" w:firstLineChars="200"/>
        <w:rPr>
          <w:rFonts w:hint="eastAsia" w:ascii="宋体" w:hAnsi="宋体"/>
          <w:b/>
          <w:bCs/>
          <w:color w:val="auto"/>
          <w:kern w:val="0"/>
        </w:rPr>
      </w:pPr>
      <w:r>
        <w:rPr>
          <w:rFonts w:hint="eastAsia" w:ascii="宋体" w:hAnsi="宋体"/>
          <w:color w:val="auto"/>
          <w:kern w:val="0"/>
        </w:rPr>
        <w:t>1.6、投标费用</w:t>
      </w:r>
    </w:p>
    <w:p>
      <w:pPr>
        <w:spacing w:line="300" w:lineRule="auto"/>
        <w:ind w:firstLine="420" w:firstLineChars="200"/>
        <w:rPr>
          <w:rFonts w:hint="eastAsia"/>
          <w:color w:val="auto"/>
          <w:kern w:val="0"/>
        </w:rPr>
      </w:pPr>
      <w:r>
        <w:rPr>
          <w:rFonts w:hint="eastAsia" w:ascii="宋体" w:hAnsi="宋体"/>
          <w:color w:val="auto"/>
          <w:kern w:val="0"/>
        </w:rPr>
        <w:t>1.6.1、投</w:t>
      </w:r>
      <w:r>
        <w:rPr>
          <w:rFonts w:hint="eastAsia"/>
          <w:color w:val="auto"/>
          <w:kern w:val="0"/>
        </w:rPr>
        <w:t>标人应承担其</w:t>
      </w:r>
      <w:r>
        <w:rPr>
          <w:rFonts w:hint="eastAsia" w:ascii="宋体" w:hAnsi="宋体"/>
          <w:color w:val="auto"/>
          <w:kern w:val="0"/>
          <w:highlight w:val="none"/>
        </w:rPr>
        <w:t>1.5.3本工程联合体说明按附表</w:t>
      </w:r>
      <w:r>
        <w:rPr>
          <w:rFonts w:hint="eastAsia" w:ascii="宋体" w:hAnsi="宋体"/>
          <w:color w:val="auto"/>
          <w:kern w:val="0"/>
          <w:highlight w:val="none"/>
          <w:u w:val="none"/>
        </w:rPr>
        <w:t>第</w:t>
      </w:r>
      <w:r>
        <w:rPr>
          <w:rFonts w:hint="eastAsia" w:ascii="宋体" w:hAnsi="宋体"/>
          <w:color w:val="auto"/>
          <w:kern w:val="0"/>
          <w:highlight w:val="none"/>
          <w:u w:val="none"/>
          <w:lang w:val="en-US" w:eastAsia="zh-CN"/>
        </w:rPr>
        <w:t>7</w:t>
      </w:r>
      <w:r>
        <w:rPr>
          <w:rFonts w:hint="eastAsia" w:ascii="宋体" w:hAnsi="宋体"/>
          <w:color w:val="auto"/>
          <w:kern w:val="0"/>
          <w:highlight w:val="none"/>
          <w:u w:val="none"/>
        </w:rPr>
        <w:t>项</w:t>
      </w:r>
      <w:r>
        <w:rPr>
          <w:rFonts w:hint="eastAsia" w:ascii="宋体" w:hAnsi="宋体"/>
          <w:color w:val="auto"/>
          <w:kern w:val="0"/>
          <w:highlight w:val="none"/>
        </w:rPr>
        <w:t>规定执行。</w:t>
      </w:r>
      <w:r>
        <w:rPr>
          <w:rFonts w:hint="eastAsia"/>
          <w:color w:val="auto"/>
          <w:kern w:val="0"/>
        </w:rPr>
        <w:t>编制投标文件与递交投标文件所涉及的一切费用，不论投标结果如何，招标人对上述费用不做任何补偿。</w:t>
      </w:r>
    </w:p>
    <w:p>
      <w:pPr>
        <w:pStyle w:val="24"/>
        <w:spacing w:line="300" w:lineRule="auto"/>
        <w:ind w:firstLine="428" w:firstLineChars="203"/>
        <w:rPr>
          <w:rFonts w:hint="eastAsia" w:ascii="宋体" w:hAnsi="宋体" w:eastAsia="宋体"/>
          <w:b/>
          <w:color w:val="auto"/>
          <w:kern w:val="0"/>
          <w:sz w:val="21"/>
        </w:rPr>
      </w:pPr>
      <w:r>
        <w:rPr>
          <w:rFonts w:hint="eastAsia" w:ascii="宋体" w:hAnsi="宋体" w:eastAsia="宋体"/>
          <w:b/>
          <w:color w:val="auto"/>
          <w:kern w:val="0"/>
          <w:sz w:val="21"/>
        </w:rPr>
        <w:t>2、</w:t>
      </w:r>
      <w:r>
        <w:rPr>
          <w:rFonts w:hint="eastAsia" w:ascii="宋体" w:hAnsi="宋体" w:eastAsia="宋体"/>
          <w:b/>
          <w:color w:val="auto"/>
          <w:kern w:val="0"/>
          <w:sz w:val="21"/>
          <w:lang w:eastAsia="zh-CN"/>
        </w:rPr>
        <w:t>磋商</w:t>
      </w:r>
      <w:r>
        <w:rPr>
          <w:rFonts w:hint="eastAsia" w:ascii="宋体" w:hAnsi="宋体" w:eastAsia="宋体"/>
          <w:b/>
          <w:color w:val="auto"/>
          <w:kern w:val="0"/>
          <w:sz w:val="21"/>
        </w:rPr>
        <w:t>文件</w:t>
      </w:r>
    </w:p>
    <w:p>
      <w:pPr>
        <w:spacing w:line="300" w:lineRule="auto"/>
        <w:ind w:firstLine="420" w:firstLineChars="200"/>
        <w:rPr>
          <w:rFonts w:hint="eastAsia" w:ascii="宋体" w:hAnsi="宋体"/>
          <w:b/>
          <w:bCs/>
          <w:color w:val="auto"/>
          <w:kern w:val="0"/>
        </w:rPr>
      </w:pPr>
      <w:r>
        <w:rPr>
          <w:rFonts w:hint="eastAsia" w:ascii="宋体" w:hAnsi="宋体"/>
          <w:color w:val="auto"/>
          <w:kern w:val="0"/>
        </w:rPr>
        <w:t>2.1、</w:t>
      </w:r>
      <w:r>
        <w:rPr>
          <w:rFonts w:hint="eastAsia" w:ascii="宋体" w:hAnsi="宋体"/>
          <w:color w:val="auto"/>
          <w:kern w:val="0"/>
          <w:lang w:eastAsia="zh-CN"/>
        </w:rPr>
        <w:t>磋商</w:t>
      </w:r>
      <w:r>
        <w:rPr>
          <w:rFonts w:hint="eastAsia" w:ascii="宋体" w:hAnsi="宋体"/>
          <w:color w:val="auto"/>
          <w:kern w:val="0"/>
        </w:rPr>
        <w:t>文件组成</w:t>
      </w:r>
    </w:p>
    <w:p>
      <w:pPr>
        <w:spacing w:line="300" w:lineRule="auto"/>
        <w:ind w:firstLine="420" w:firstLineChars="200"/>
        <w:rPr>
          <w:rFonts w:hint="eastAsia" w:ascii="宋体" w:hAnsi="宋体"/>
          <w:color w:val="auto"/>
          <w:kern w:val="0"/>
        </w:rPr>
      </w:pPr>
      <w:r>
        <w:rPr>
          <w:rFonts w:hint="eastAsia" w:ascii="宋体" w:hAnsi="宋体"/>
          <w:color w:val="auto"/>
          <w:kern w:val="0"/>
        </w:rPr>
        <w:t>2.1.1、</w:t>
      </w:r>
      <w:r>
        <w:rPr>
          <w:rFonts w:hint="eastAsia" w:ascii="宋体" w:hAnsi="宋体"/>
          <w:color w:val="auto"/>
          <w:kern w:val="0"/>
          <w:lang w:eastAsia="zh-CN"/>
        </w:rPr>
        <w:t>磋商</w:t>
      </w:r>
      <w:r>
        <w:rPr>
          <w:rFonts w:hint="eastAsia" w:ascii="宋体" w:hAnsi="宋体"/>
          <w:color w:val="auto"/>
          <w:kern w:val="0"/>
        </w:rPr>
        <w:t>文件由本文件及由招标人按</w:t>
      </w:r>
      <w:r>
        <w:rPr>
          <w:rFonts w:hint="eastAsia" w:ascii="宋体" w:hAnsi="宋体"/>
          <w:color w:val="auto"/>
          <w:kern w:val="0"/>
          <w:lang w:eastAsia="zh-CN"/>
        </w:rPr>
        <w:t>磋商</w:t>
      </w:r>
      <w:r>
        <w:rPr>
          <w:rFonts w:hint="eastAsia" w:ascii="宋体" w:hAnsi="宋体"/>
          <w:color w:val="auto"/>
          <w:kern w:val="0"/>
        </w:rPr>
        <w:t>文件有关规定发出的</w:t>
      </w:r>
      <w:r>
        <w:rPr>
          <w:rFonts w:hint="eastAsia" w:ascii="宋体" w:hAnsi="宋体"/>
          <w:color w:val="auto"/>
          <w:kern w:val="0"/>
          <w:lang w:eastAsia="zh-CN"/>
        </w:rPr>
        <w:t>磋商</w:t>
      </w:r>
      <w:r>
        <w:rPr>
          <w:rFonts w:hint="eastAsia" w:ascii="宋体" w:hAnsi="宋体"/>
          <w:color w:val="auto"/>
          <w:kern w:val="0"/>
        </w:rPr>
        <w:t>文件补充构成。</w:t>
      </w:r>
    </w:p>
    <w:p>
      <w:pPr>
        <w:spacing w:line="300" w:lineRule="auto"/>
        <w:ind w:firstLine="420" w:firstLineChars="200"/>
        <w:rPr>
          <w:rFonts w:hint="eastAsia" w:ascii="宋体" w:hAnsi="宋体"/>
          <w:color w:val="auto"/>
          <w:kern w:val="0"/>
        </w:rPr>
      </w:pPr>
      <w:r>
        <w:rPr>
          <w:rFonts w:hint="eastAsia" w:ascii="宋体" w:hAnsi="宋体"/>
          <w:color w:val="auto"/>
          <w:kern w:val="0"/>
        </w:rPr>
        <w:t>2.1.2、</w:t>
      </w:r>
      <w:r>
        <w:rPr>
          <w:rFonts w:hint="eastAsia" w:ascii="宋体" w:hAnsi="宋体"/>
          <w:color w:val="auto"/>
          <w:kern w:val="0"/>
          <w:lang w:eastAsia="zh-CN"/>
        </w:rPr>
        <w:t>磋商</w:t>
      </w:r>
      <w:r>
        <w:rPr>
          <w:rFonts w:hint="eastAsia" w:ascii="宋体" w:hAnsi="宋体"/>
          <w:color w:val="auto"/>
          <w:kern w:val="0"/>
        </w:rPr>
        <w:t>文件的澄清、修改、招标答疑会纪要等书面材料在本招标工程中均称</w:t>
      </w:r>
      <w:r>
        <w:rPr>
          <w:rFonts w:hint="eastAsia" w:ascii="宋体" w:hAnsi="宋体"/>
          <w:color w:val="auto"/>
          <w:kern w:val="0"/>
          <w:lang w:eastAsia="zh-CN"/>
        </w:rPr>
        <w:t>磋商</w:t>
      </w:r>
      <w:r>
        <w:rPr>
          <w:rFonts w:hint="eastAsia" w:ascii="宋体" w:hAnsi="宋体"/>
          <w:color w:val="auto"/>
          <w:kern w:val="0"/>
        </w:rPr>
        <w:t>文件补充。</w:t>
      </w:r>
    </w:p>
    <w:p>
      <w:pPr>
        <w:spacing w:line="300" w:lineRule="auto"/>
        <w:ind w:firstLine="420" w:firstLineChars="200"/>
        <w:rPr>
          <w:rFonts w:hint="eastAsia" w:ascii="宋体" w:hAnsi="宋体"/>
          <w:color w:val="auto"/>
          <w:kern w:val="0"/>
        </w:rPr>
      </w:pPr>
      <w:r>
        <w:rPr>
          <w:rFonts w:hint="eastAsia" w:ascii="宋体" w:hAnsi="宋体"/>
          <w:color w:val="auto"/>
          <w:kern w:val="0"/>
        </w:rPr>
        <w:t>2.1.3、</w:t>
      </w:r>
      <w:r>
        <w:rPr>
          <w:rFonts w:hint="eastAsia" w:ascii="宋体" w:hAnsi="宋体"/>
          <w:color w:val="auto"/>
          <w:kern w:val="0"/>
          <w:lang w:eastAsia="zh-CN"/>
        </w:rPr>
        <w:t>磋商</w:t>
      </w:r>
      <w:r>
        <w:rPr>
          <w:rFonts w:hint="eastAsia" w:ascii="宋体" w:hAnsi="宋体"/>
          <w:color w:val="auto"/>
          <w:kern w:val="0"/>
        </w:rPr>
        <w:t>文件补充作为</w:t>
      </w:r>
      <w:r>
        <w:rPr>
          <w:rFonts w:hint="eastAsia" w:ascii="宋体" w:hAnsi="宋体"/>
          <w:color w:val="auto"/>
          <w:kern w:val="0"/>
          <w:lang w:eastAsia="zh-CN"/>
        </w:rPr>
        <w:t>磋商</w:t>
      </w:r>
      <w:r>
        <w:rPr>
          <w:rFonts w:hint="eastAsia" w:ascii="宋体" w:hAnsi="宋体"/>
          <w:color w:val="auto"/>
          <w:kern w:val="0"/>
        </w:rPr>
        <w:t>文件的组成部分，对投标人起同等约束作用。如果</w:t>
      </w:r>
      <w:r>
        <w:rPr>
          <w:rFonts w:hint="eastAsia" w:ascii="宋体" w:hAnsi="宋体"/>
          <w:color w:val="auto"/>
          <w:kern w:val="0"/>
          <w:lang w:eastAsia="zh-CN"/>
        </w:rPr>
        <w:t>磋商</w:t>
      </w:r>
      <w:r>
        <w:rPr>
          <w:rFonts w:hint="eastAsia" w:ascii="宋体" w:hAnsi="宋体"/>
          <w:color w:val="auto"/>
          <w:kern w:val="0"/>
        </w:rPr>
        <w:t>文件补充内容与在此</w:t>
      </w:r>
      <w:r>
        <w:rPr>
          <w:rFonts w:hint="eastAsia" w:ascii="宋体" w:hAnsi="宋体"/>
          <w:color w:val="auto"/>
          <w:kern w:val="0"/>
          <w:lang w:eastAsia="zh-CN"/>
        </w:rPr>
        <w:t>磋商</w:t>
      </w:r>
      <w:r>
        <w:rPr>
          <w:rFonts w:hint="eastAsia" w:ascii="宋体" w:hAnsi="宋体"/>
          <w:color w:val="auto"/>
          <w:kern w:val="0"/>
        </w:rPr>
        <w:t>文件补充发出之前的</w:t>
      </w:r>
      <w:r>
        <w:rPr>
          <w:rFonts w:hint="eastAsia" w:ascii="宋体" w:hAnsi="宋体"/>
          <w:color w:val="auto"/>
          <w:kern w:val="0"/>
          <w:lang w:eastAsia="zh-CN"/>
        </w:rPr>
        <w:t>磋商</w:t>
      </w:r>
      <w:r>
        <w:rPr>
          <w:rFonts w:hint="eastAsia" w:ascii="宋体" w:hAnsi="宋体"/>
          <w:color w:val="auto"/>
          <w:kern w:val="0"/>
        </w:rPr>
        <w:t>文件等书面材料中相关内容相冲突，请投标人执行</w:t>
      </w:r>
      <w:r>
        <w:rPr>
          <w:rFonts w:hint="eastAsia" w:ascii="宋体" w:hAnsi="宋体"/>
          <w:color w:val="auto"/>
          <w:kern w:val="0"/>
          <w:lang w:eastAsia="zh-CN"/>
        </w:rPr>
        <w:t>磋商</w:t>
      </w:r>
      <w:r>
        <w:rPr>
          <w:rFonts w:hint="eastAsia" w:ascii="宋体" w:hAnsi="宋体"/>
          <w:color w:val="auto"/>
          <w:kern w:val="0"/>
        </w:rPr>
        <w:t>文件补充的相关内容，先前发出的</w:t>
      </w:r>
      <w:r>
        <w:rPr>
          <w:rFonts w:hint="eastAsia" w:ascii="宋体" w:hAnsi="宋体"/>
          <w:color w:val="auto"/>
          <w:kern w:val="0"/>
          <w:lang w:eastAsia="zh-CN"/>
        </w:rPr>
        <w:t>磋商</w:t>
      </w:r>
      <w:r>
        <w:rPr>
          <w:rFonts w:hint="eastAsia" w:ascii="宋体" w:hAnsi="宋体"/>
          <w:color w:val="auto"/>
          <w:kern w:val="0"/>
        </w:rPr>
        <w:t>文件等书面材料中相关内容自动废止。</w:t>
      </w:r>
    </w:p>
    <w:p>
      <w:pPr>
        <w:pStyle w:val="48"/>
        <w:spacing w:line="300" w:lineRule="auto"/>
        <w:rPr>
          <w:rFonts w:hint="eastAsia"/>
          <w:color w:val="auto"/>
          <w:kern w:val="0"/>
        </w:rPr>
      </w:pPr>
      <w:r>
        <w:rPr>
          <w:rFonts w:hint="eastAsia" w:ascii="宋体" w:hAnsi="宋体"/>
          <w:color w:val="auto"/>
          <w:kern w:val="0"/>
          <w:sz w:val="21"/>
          <w:szCs w:val="22"/>
          <w:lang w:val="en-US" w:eastAsia="zh-CN" w:bidi="ar-SA"/>
        </w:rPr>
        <w:t>2.1.4、投标人应认真审阅和理解招标文件所有内容，尤其应注意有“废标”、“拒绝评审”或字体下方加下划线或字体加粗、加黑字体字样的条款，否则引起的后果由投标人自</w:t>
      </w:r>
      <w:r>
        <w:rPr>
          <w:rFonts w:hint="eastAsia"/>
          <w:color w:val="auto"/>
          <w:kern w:val="0"/>
        </w:rPr>
        <w:t>负。</w:t>
      </w:r>
    </w:p>
    <w:p>
      <w:pPr>
        <w:spacing w:line="300" w:lineRule="auto"/>
        <w:ind w:firstLine="420" w:firstLineChars="200"/>
        <w:rPr>
          <w:rFonts w:hint="eastAsia" w:ascii="宋体" w:hAnsi="宋体"/>
          <w:color w:val="auto"/>
          <w:kern w:val="0"/>
        </w:rPr>
      </w:pPr>
      <w:r>
        <w:rPr>
          <w:rFonts w:hint="eastAsia" w:ascii="宋体" w:hAnsi="宋体"/>
          <w:color w:val="auto"/>
          <w:kern w:val="0"/>
        </w:rPr>
        <w:t>2.2、</w:t>
      </w:r>
      <w:r>
        <w:rPr>
          <w:rFonts w:hint="eastAsia" w:ascii="宋体" w:hAnsi="宋体"/>
          <w:color w:val="auto"/>
          <w:kern w:val="0"/>
          <w:lang w:eastAsia="zh-CN"/>
        </w:rPr>
        <w:t>磋商</w:t>
      </w:r>
      <w:r>
        <w:rPr>
          <w:rFonts w:hint="eastAsia" w:ascii="宋体" w:hAnsi="宋体"/>
          <w:color w:val="auto"/>
          <w:kern w:val="0"/>
        </w:rPr>
        <w:t>文件澄清</w:t>
      </w:r>
    </w:p>
    <w:p>
      <w:pPr>
        <w:spacing w:line="300" w:lineRule="auto"/>
        <w:ind w:firstLine="420" w:firstLineChars="200"/>
        <w:rPr>
          <w:rFonts w:hint="eastAsia" w:ascii="宋体" w:hAnsi="宋体"/>
          <w:color w:val="auto"/>
          <w:kern w:val="0"/>
          <w:highlight w:val="none"/>
        </w:rPr>
      </w:pPr>
      <w:r>
        <w:rPr>
          <w:rFonts w:hint="eastAsia" w:ascii="宋体" w:hAnsi="宋体"/>
          <w:color w:val="auto"/>
          <w:kern w:val="0"/>
        </w:rPr>
        <w:t>2.2.1、投标人收到</w:t>
      </w:r>
      <w:r>
        <w:rPr>
          <w:rFonts w:hint="eastAsia" w:ascii="宋体" w:hAnsi="宋体"/>
          <w:color w:val="auto"/>
          <w:kern w:val="0"/>
          <w:lang w:eastAsia="zh-CN"/>
        </w:rPr>
        <w:t>磋商</w:t>
      </w:r>
      <w:r>
        <w:rPr>
          <w:rFonts w:hint="eastAsia" w:ascii="宋体" w:hAnsi="宋体"/>
          <w:color w:val="auto"/>
          <w:kern w:val="0"/>
        </w:rPr>
        <w:t>文件后，若有疑问需要澄清的，应于收到</w:t>
      </w:r>
      <w:r>
        <w:rPr>
          <w:rFonts w:hint="eastAsia" w:ascii="宋体" w:hAnsi="宋体"/>
          <w:color w:val="auto"/>
          <w:kern w:val="0"/>
          <w:lang w:eastAsia="zh-CN"/>
        </w:rPr>
        <w:t>磋商</w:t>
      </w:r>
      <w:r>
        <w:rPr>
          <w:rFonts w:hint="eastAsia" w:ascii="宋体" w:hAnsi="宋体"/>
          <w:color w:val="auto"/>
          <w:kern w:val="0"/>
        </w:rPr>
        <w:t>文件之日起至投标截止日期</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5</w:t>
      </w:r>
      <w:r>
        <w:rPr>
          <w:rFonts w:hint="eastAsia" w:ascii="宋体" w:hAnsi="宋体"/>
          <w:color w:val="auto"/>
          <w:kern w:val="0"/>
          <w:highlight w:val="none"/>
        </w:rPr>
        <w:t>日前以书面形式向招标人提出，招标人将以</w:t>
      </w:r>
      <w:r>
        <w:rPr>
          <w:rFonts w:hint="eastAsia" w:ascii="宋体" w:hAnsi="宋体"/>
          <w:color w:val="auto"/>
          <w:kern w:val="0"/>
          <w:lang w:eastAsia="zh-CN"/>
        </w:rPr>
        <w:t>磋商</w:t>
      </w:r>
      <w:r>
        <w:rPr>
          <w:rFonts w:hint="eastAsia" w:ascii="宋体" w:hAnsi="宋体"/>
          <w:color w:val="auto"/>
          <w:kern w:val="0"/>
          <w:highlight w:val="none"/>
        </w:rPr>
        <w:t>文件补充形式予以解答并及时送至所有投标人，否则招标人不作任何解释。</w:t>
      </w:r>
    </w:p>
    <w:p>
      <w:pPr>
        <w:spacing w:line="300" w:lineRule="auto"/>
        <w:ind w:firstLine="420" w:firstLineChars="200"/>
        <w:rPr>
          <w:rFonts w:hint="eastAsia" w:ascii="宋体" w:hAnsi="宋体"/>
          <w:color w:val="auto"/>
          <w:kern w:val="0"/>
          <w:highlight w:val="none"/>
        </w:rPr>
      </w:pPr>
      <w:r>
        <w:rPr>
          <w:rFonts w:hint="eastAsia" w:ascii="宋体" w:hAnsi="宋体"/>
          <w:color w:val="auto"/>
          <w:kern w:val="0"/>
          <w:highlight w:val="none"/>
        </w:rPr>
        <w:t>2.3、</w:t>
      </w:r>
      <w:r>
        <w:rPr>
          <w:rFonts w:hint="eastAsia" w:ascii="宋体" w:hAnsi="宋体"/>
          <w:color w:val="auto"/>
          <w:kern w:val="0"/>
          <w:lang w:eastAsia="zh-CN"/>
        </w:rPr>
        <w:t>磋商</w:t>
      </w:r>
      <w:r>
        <w:rPr>
          <w:rFonts w:hint="eastAsia" w:ascii="宋体" w:hAnsi="宋体"/>
          <w:color w:val="auto"/>
          <w:kern w:val="0"/>
          <w:highlight w:val="none"/>
        </w:rPr>
        <w:t>文件修改</w:t>
      </w:r>
    </w:p>
    <w:p>
      <w:pPr>
        <w:spacing w:line="300" w:lineRule="auto"/>
        <w:ind w:firstLine="420" w:firstLineChars="200"/>
        <w:rPr>
          <w:rFonts w:hint="eastAsia" w:ascii="宋体" w:hAnsi="宋体"/>
          <w:color w:val="auto"/>
          <w:kern w:val="0"/>
        </w:rPr>
      </w:pPr>
      <w:r>
        <w:rPr>
          <w:rFonts w:hint="eastAsia" w:ascii="宋体" w:hAnsi="宋体"/>
          <w:color w:val="auto"/>
          <w:kern w:val="0"/>
          <w:highlight w:val="none"/>
        </w:rPr>
        <w:t>2.3.1、投标截止日期</w:t>
      </w:r>
      <w:r>
        <w:rPr>
          <w:rFonts w:hint="eastAsia" w:ascii="宋体" w:hAnsi="宋体"/>
          <w:color w:val="auto"/>
          <w:kern w:val="0"/>
          <w:highlight w:val="none"/>
          <w:u w:val="single"/>
          <w:lang w:val="en-US" w:eastAsia="zh-CN"/>
        </w:rPr>
        <w:t xml:space="preserve"> 5</w:t>
      </w:r>
      <w:r>
        <w:rPr>
          <w:rFonts w:hint="eastAsia" w:ascii="宋体" w:hAnsi="宋体"/>
          <w:color w:val="auto"/>
          <w:kern w:val="0"/>
          <w:highlight w:val="none"/>
        </w:rPr>
        <w:t>日</w:t>
      </w:r>
      <w:r>
        <w:rPr>
          <w:rFonts w:hint="eastAsia" w:ascii="宋体" w:hAnsi="宋体"/>
          <w:color w:val="auto"/>
          <w:kern w:val="0"/>
        </w:rPr>
        <w:t>前，招标人都可能会以</w:t>
      </w:r>
      <w:r>
        <w:rPr>
          <w:rFonts w:hint="eastAsia" w:ascii="宋体" w:hAnsi="宋体"/>
          <w:color w:val="auto"/>
          <w:kern w:val="0"/>
          <w:lang w:eastAsia="zh-CN"/>
        </w:rPr>
        <w:t>磋商</w:t>
      </w:r>
      <w:r>
        <w:rPr>
          <w:rFonts w:hint="eastAsia" w:ascii="宋体" w:hAnsi="宋体"/>
          <w:color w:val="auto"/>
          <w:kern w:val="0"/>
        </w:rPr>
        <w:t>文件补充形式修改</w:t>
      </w:r>
      <w:r>
        <w:rPr>
          <w:rFonts w:hint="eastAsia" w:ascii="宋体" w:hAnsi="宋体"/>
          <w:color w:val="auto"/>
          <w:kern w:val="0"/>
          <w:lang w:eastAsia="zh-CN"/>
        </w:rPr>
        <w:t>磋商</w:t>
      </w:r>
      <w:r>
        <w:rPr>
          <w:rFonts w:hint="eastAsia" w:ascii="宋体" w:hAnsi="宋体"/>
          <w:color w:val="auto"/>
          <w:kern w:val="0"/>
        </w:rPr>
        <w:t>文件。</w:t>
      </w:r>
    </w:p>
    <w:p>
      <w:pPr>
        <w:spacing w:line="300" w:lineRule="auto"/>
        <w:ind w:firstLine="420" w:firstLineChars="200"/>
        <w:rPr>
          <w:rFonts w:hint="eastAsia" w:ascii="宋体" w:hAnsi="宋体"/>
          <w:color w:val="auto"/>
          <w:kern w:val="0"/>
        </w:rPr>
      </w:pPr>
      <w:r>
        <w:rPr>
          <w:rFonts w:hint="eastAsia" w:ascii="宋体" w:hAnsi="宋体"/>
          <w:color w:val="auto"/>
          <w:kern w:val="0"/>
        </w:rPr>
        <w:t>2.3.3、为使投标人在编制投标文件时把</w:t>
      </w:r>
      <w:r>
        <w:rPr>
          <w:rFonts w:hint="eastAsia" w:ascii="宋体" w:hAnsi="宋体"/>
          <w:color w:val="auto"/>
          <w:kern w:val="0"/>
          <w:lang w:eastAsia="zh-CN"/>
        </w:rPr>
        <w:t>磋商</w:t>
      </w:r>
      <w:r>
        <w:rPr>
          <w:rFonts w:hint="eastAsia" w:ascii="宋体" w:hAnsi="宋体"/>
          <w:color w:val="auto"/>
          <w:kern w:val="0"/>
        </w:rPr>
        <w:t>文件补充内容考虑进去，招标人应延长递交投标文件的截止时间，具体时间将在招标文件补充中写明。</w:t>
      </w:r>
    </w:p>
    <w:p>
      <w:pPr>
        <w:autoSpaceDE w:val="0"/>
        <w:autoSpaceDN w:val="0"/>
        <w:adjustRightInd w:val="0"/>
        <w:spacing w:line="300" w:lineRule="auto"/>
        <w:ind w:firstLine="420"/>
        <w:rPr>
          <w:rFonts w:hint="eastAsia" w:ascii="宋体" w:hAnsi="宋体"/>
          <w:color w:val="auto"/>
          <w:kern w:val="0"/>
          <w:lang w:val="zh-CN"/>
        </w:rPr>
      </w:pPr>
      <w:r>
        <w:rPr>
          <w:rFonts w:hint="eastAsia" w:ascii="宋体" w:hAnsi="宋体" w:cs="宋体"/>
          <w:color w:val="auto"/>
          <w:kern w:val="0"/>
          <w:lang w:val="zh-CN"/>
        </w:rPr>
        <w:t>2.5、招标控制价</w:t>
      </w:r>
    </w:p>
    <w:p>
      <w:pPr>
        <w:spacing w:line="300" w:lineRule="auto"/>
        <w:ind w:firstLine="420" w:firstLineChars="200"/>
        <w:rPr>
          <w:rFonts w:hint="eastAsia" w:ascii="宋体" w:hAnsi="宋体"/>
          <w:color w:val="auto"/>
          <w:kern w:val="0"/>
        </w:rPr>
      </w:pPr>
      <w:r>
        <w:rPr>
          <w:rFonts w:ascii="宋体" w:hAnsi="宋体"/>
          <w:color w:val="auto"/>
          <w:kern w:val="0"/>
        </w:rPr>
        <w:t>2.5.1</w:t>
      </w:r>
      <w:r>
        <w:rPr>
          <w:rFonts w:hint="eastAsia" w:ascii="宋体" w:hAnsi="宋体" w:cs="宋体"/>
          <w:color w:val="auto"/>
          <w:kern w:val="0"/>
        </w:rPr>
        <w:t>、</w:t>
      </w:r>
      <w:r>
        <w:rPr>
          <w:rFonts w:hint="eastAsia" w:ascii="宋体" w:hAnsi="宋体"/>
          <w:color w:val="auto"/>
          <w:kern w:val="0"/>
        </w:rPr>
        <w:t>招标控制价：指招标人根据国家或省级、行业建设主管部门颁发的有关计价依据和办法，按设计施工图纸计算的，对招标工程限定的最高工程造价。</w:t>
      </w:r>
    </w:p>
    <w:p>
      <w:pPr>
        <w:spacing w:line="300" w:lineRule="auto"/>
        <w:ind w:firstLine="420" w:firstLineChars="200"/>
        <w:rPr>
          <w:rFonts w:ascii="宋体" w:hAnsi="宋体"/>
          <w:color w:val="auto"/>
          <w:kern w:val="0"/>
        </w:rPr>
      </w:pPr>
      <w:r>
        <w:rPr>
          <w:rFonts w:ascii="宋体" w:hAnsi="宋体"/>
          <w:color w:val="auto"/>
          <w:kern w:val="0"/>
        </w:rPr>
        <w:t>2.5.2</w:t>
      </w:r>
      <w:r>
        <w:rPr>
          <w:rFonts w:hint="eastAsia" w:ascii="宋体" w:hAnsi="宋体" w:cs="宋体"/>
          <w:color w:val="auto"/>
          <w:kern w:val="0"/>
        </w:rPr>
        <w:t>、国有资金投资的工程建设项目应实行工程量清单招标，并应编制招标控制价。招标控制价超过批准的概算时，招标人应将其报原概算部门审核。投标人的投标报价高于招标控制价的，其投标应予以拒绝。</w:t>
      </w:r>
    </w:p>
    <w:p>
      <w:pPr>
        <w:spacing w:line="300" w:lineRule="auto"/>
        <w:ind w:firstLine="420" w:firstLineChars="200"/>
        <w:rPr>
          <w:rFonts w:ascii="宋体" w:hAnsi="宋体"/>
          <w:color w:val="auto"/>
          <w:kern w:val="0"/>
        </w:rPr>
      </w:pPr>
      <w:r>
        <w:rPr>
          <w:rFonts w:ascii="宋体" w:hAnsi="宋体"/>
          <w:color w:val="auto"/>
          <w:kern w:val="0"/>
        </w:rPr>
        <w:t>2.5.3</w:t>
      </w:r>
      <w:r>
        <w:rPr>
          <w:rFonts w:hint="eastAsia" w:ascii="宋体" w:hAnsi="宋体" w:cs="宋体"/>
          <w:color w:val="auto"/>
          <w:kern w:val="0"/>
        </w:rPr>
        <w:t>、招标控制价应由具有编制能力的招标人，或受其委托具有相应资质的工程造价咨询人编制。</w:t>
      </w:r>
    </w:p>
    <w:p>
      <w:pPr>
        <w:spacing w:line="300" w:lineRule="auto"/>
        <w:ind w:firstLine="420" w:firstLineChars="200"/>
        <w:rPr>
          <w:rFonts w:ascii="宋体" w:hAnsi="宋体"/>
          <w:color w:val="auto"/>
          <w:kern w:val="0"/>
        </w:rPr>
      </w:pPr>
      <w:r>
        <w:rPr>
          <w:rFonts w:ascii="宋体" w:hAnsi="宋体"/>
          <w:color w:val="auto"/>
          <w:kern w:val="0"/>
        </w:rPr>
        <w:t>2.5.4</w:t>
      </w:r>
      <w:r>
        <w:rPr>
          <w:rFonts w:hint="eastAsia" w:ascii="宋体" w:hAnsi="宋体" w:cs="宋体"/>
          <w:color w:val="auto"/>
          <w:kern w:val="0"/>
        </w:rPr>
        <w:t>、招标控制价应依据</w:t>
      </w:r>
      <w:r>
        <w:rPr>
          <w:rFonts w:hint="eastAsia" w:ascii="宋体" w:hAnsi="宋体" w:cs="宋体"/>
          <w:color w:val="auto"/>
          <w:kern w:val="0"/>
          <w:lang w:val="zh-CN"/>
        </w:rPr>
        <w:t>《建设工程工程量清单计价规范》GB50500-2013和</w:t>
      </w:r>
      <w:r>
        <w:rPr>
          <w:rFonts w:hint="eastAsia" w:ascii="宋体" w:hAnsi="宋体" w:cs="宋体"/>
          <w:color w:val="auto"/>
          <w:kern w:val="0"/>
        </w:rPr>
        <w:t>国家或省级、行业建设主管部门颁发的计价定额和计价办法编制。</w:t>
      </w:r>
    </w:p>
    <w:p>
      <w:pPr>
        <w:spacing w:line="300" w:lineRule="auto"/>
        <w:ind w:firstLine="420" w:firstLineChars="200"/>
        <w:rPr>
          <w:rFonts w:ascii="宋体" w:hAnsi="宋体"/>
          <w:color w:val="auto"/>
          <w:kern w:val="0"/>
        </w:rPr>
      </w:pPr>
      <w:r>
        <w:rPr>
          <w:rFonts w:ascii="宋体" w:hAnsi="宋体"/>
          <w:color w:val="auto"/>
          <w:kern w:val="0"/>
        </w:rPr>
        <w:t>2.5.5</w:t>
      </w:r>
      <w:r>
        <w:rPr>
          <w:rFonts w:hint="eastAsia" w:ascii="宋体" w:hAnsi="宋体" w:cs="宋体"/>
          <w:color w:val="auto"/>
          <w:kern w:val="0"/>
        </w:rPr>
        <w:t>、招标控制价应在招标时公布，不应上调或下浮。</w:t>
      </w:r>
      <w:r>
        <w:rPr>
          <w:rFonts w:ascii="宋体" w:hAnsi="宋体"/>
          <w:color w:val="auto"/>
          <w:kern w:val="0"/>
        </w:rPr>
        <w:t xml:space="preserve"> </w:t>
      </w:r>
    </w:p>
    <w:p>
      <w:pPr>
        <w:spacing w:line="300" w:lineRule="auto"/>
        <w:ind w:firstLine="428" w:firstLineChars="203"/>
        <w:rPr>
          <w:rFonts w:ascii="宋体" w:hAnsi="宋体"/>
          <w:b/>
          <w:bCs/>
          <w:color w:val="auto"/>
          <w:kern w:val="0"/>
        </w:rPr>
      </w:pPr>
      <w:r>
        <w:rPr>
          <w:rFonts w:hint="eastAsia" w:ascii="宋体" w:hAnsi="宋体"/>
          <w:b/>
          <w:bCs/>
          <w:color w:val="auto"/>
          <w:kern w:val="0"/>
        </w:rPr>
        <w:t>3、投标报价</w:t>
      </w:r>
    </w:p>
    <w:p>
      <w:pPr>
        <w:spacing w:line="300" w:lineRule="auto"/>
        <w:ind w:firstLine="420" w:firstLineChars="200"/>
        <w:rPr>
          <w:rFonts w:hint="eastAsia" w:ascii="宋体" w:hAnsi="宋体"/>
          <w:color w:val="auto"/>
          <w:kern w:val="0"/>
        </w:rPr>
      </w:pPr>
      <w:r>
        <w:rPr>
          <w:rFonts w:hint="eastAsia" w:ascii="宋体" w:hAnsi="宋体"/>
          <w:color w:val="auto"/>
          <w:kern w:val="0"/>
        </w:rPr>
        <w:t>3.1、本工程投标计价方式已在</w:t>
      </w:r>
      <w:r>
        <w:rPr>
          <w:rFonts w:hint="eastAsia" w:ascii="宋体" w:hAnsi="宋体"/>
          <w:bCs/>
          <w:color w:val="auto"/>
          <w:kern w:val="0"/>
        </w:rPr>
        <w:t>投标人须知前附表</w:t>
      </w:r>
      <w:r>
        <w:rPr>
          <w:rFonts w:hint="eastAsia" w:ascii="宋体" w:hAnsi="宋体"/>
          <w:bCs/>
          <w:color w:val="auto"/>
          <w:kern w:val="0"/>
          <w:lang w:val="en-US" w:eastAsia="zh-CN"/>
        </w:rPr>
        <w:t>中</w:t>
      </w:r>
      <w:r>
        <w:rPr>
          <w:rFonts w:hint="eastAsia" w:ascii="宋体" w:hAnsi="宋体"/>
          <w:color w:val="auto"/>
          <w:kern w:val="0"/>
        </w:rPr>
        <w:t>列清。</w:t>
      </w:r>
    </w:p>
    <w:p>
      <w:pPr>
        <w:autoSpaceDE w:val="0"/>
        <w:autoSpaceDN w:val="0"/>
        <w:adjustRightInd w:val="0"/>
        <w:spacing w:line="300" w:lineRule="auto"/>
        <w:ind w:firstLine="420"/>
        <w:rPr>
          <w:rFonts w:hint="eastAsia" w:ascii="宋体" w:hAnsi="宋体"/>
          <w:color w:val="auto"/>
          <w:kern w:val="0"/>
        </w:rPr>
      </w:pPr>
      <w:r>
        <w:rPr>
          <w:rFonts w:hint="eastAsia" w:ascii="宋体" w:hAnsi="宋体" w:cs="宋体"/>
          <w:color w:val="auto"/>
          <w:kern w:val="0"/>
          <w:lang w:val="zh-CN"/>
        </w:rPr>
        <w:t>3.2、工程量清单计价中的综合单价是指完成一个规定计量单位的分部分项工程量清单项目或措施清单项目所需的人工费、材料费、施工机械使用费和企业管理费与利润，以及一定范围内的风险费用。</w:t>
      </w:r>
    </w:p>
    <w:p>
      <w:pPr>
        <w:autoSpaceDE w:val="0"/>
        <w:autoSpaceDN w:val="0"/>
        <w:adjustRightInd w:val="0"/>
        <w:spacing w:line="300" w:lineRule="auto"/>
        <w:ind w:firstLine="420"/>
        <w:rPr>
          <w:rFonts w:ascii="宋体" w:hAnsi="宋体"/>
          <w:color w:val="auto"/>
          <w:kern w:val="0"/>
          <w:lang w:val="zh-CN"/>
        </w:rPr>
      </w:pPr>
      <w:r>
        <w:rPr>
          <w:rFonts w:hint="eastAsia" w:ascii="宋体" w:hAnsi="宋体" w:cs="宋体"/>
          <w:color w:val="auto"/>
          <w:kern w:val="0"/>
          <w:lang w:val="zh-CN"/>
        </w:rPr>
        <w:t>3.3、投标人应当根据《建设工程工程量清单计价规范》GB50500-2013、企业定额及当地市场因素及工程特点等报出综合单价。</w:t>
      </w:r>
    </w:p>
    <w:p>
      <w:pPr>
        <w:spacing w:line="300" w:lineRule="auto"/>
        <w:ind w:firstLine="420" w:firstLineChars="200"/>
        <w:rPr>
          <w:rFonts w:hint="eastAsia" w:ascii="宋体" w:hAnsi="宋体"/>
          <w:color w:val="auto"/>
          <w:kern w:val="0"/>
        </w:rPr>
      </w:pPr>
      <w:r>
        <w:rPr>
          <w:rFonts w:hint="eastAsia" w:ascii="宋体" w:hAnsi="宋体"/>
          <w:color w:val="auto"/>
          <w:kern w:val="0"/>
        </w:rPr>
        <w:t>3.4、除非招标人对</w:t>
      </w:r>
      <w:r>
        <w:rPr>
          <w:rFonts w:hint="eastAsia" w:ascii="宋体" w:hAnsi="宋体"/>
          <w:color w:val="auto"/>
          <w:kern w:val="0"/>
          <w:lang w:eastAsia="zh-CN"/>
        </w:rPr>
        <w:t>磋商</w:t>
      </w:r>
      <w:r>
        <w:rPr>
          <w:rFonts w:hint="eastAsia" w:ascii="宋体" w:hAnsi="宋体"/>
          <w:color w:val="auto"/>
          <w:kern w:val="0"/>
        </w:rPr>
        <w:t>文件予以修改，投标人应按招标人提供的工程量清单中列出的工程项目和工程量填报单价和合价。</w:t>
      </w:r>
    </w:p>
    <w:p>
      <w:pPr>
        <w:spacing w:line="300" w:lineRule="auto"/>
        <w:ind w:firstLine="420" w:firstLineChars="200"/>
        <w:rPr>
          <w:rFonts w:hint="eastAsia" w:ascii="宋体" w:hAnsi="宋体"/>
          <w:color w:val="auto"/>
          <w:kern w:val="0"/>
        </w:rPr>
      </w:pPr>
      <w:r>
        <w:rPr>
          <w:rFonts w:hint="eastAsia" w:ascii="宋体" w:hAnsi="宋体"/>
          <w:color w:val="auto"/>
          <w:kern w:val="0"/>
        </w:rPr>
        <w:t>3.6、投标人没有填入单价或价格的细目在实施时业主将不予支付，并认为此细目的费用已包括在工程量清单的其它单价和价格之中。</w:t>
      </w:r>
    </w:p>
    <w:p>
      <w:pPr>
        <w:autoSpaceDE w:val="0"/>
        <w:autoSpaceDN w:val="0"/>
        <w:adjustRightInd w:val="0"/>
        <w:spacing w:line="300" w:lineRule="auto"/>
        <w:ind w:firstLine="420"/>
        <w:rPr>
          <w:rFonts w:hint="eastAsia" w:ascii="宋体" w:hAnsi="宋体"/>
          <w:color w:val="auto"/>
          <w:kern w:val="0"/>
        </w:rPr>
      </w:pPr>
      <w:r>
        <w:rPr>
          <w:rFonts w:hint="eastAsia" w:ascii="宋体" w:hAnsi="宋体" w:cs="宋体"/>
          <w:color w:val="auto"/>
          <w:kern w:val="0"/>
          <w:lang w:val="zh-CN"/>
        </w:rPr>
        <w:t>3.7、投标价由投标人自主确定，但不得低于成本；投标价应由投标人或受其委托具有相应资质的工程造价咨询人编制。</w:t>
      </w:r>
    </w:p>
    <w:p>
      <w:pPr>
        <w:autoSpaceDE w:val="0"/>
        <w:autoSpaceDN w:val="0"/>
        <w:adjustRightInd w:val="0"/>
        <w:spacing w:line="300" w:lineRule="auto"/>
        <w:ind w:firstLine="420"/>
        <w:rPr>
          <w:rFonts w:hint="eastAsia" w:ascii="宋体" w:hAnsi="宋体" w:cs="宋体"/>
          <w:b/>
          <w:bCs/>
          <w:color w:val="auto"/>
          <w:kern w:val="0"/>
          <w:lang w:val="zh-CN"/>
        </w:rPr>
      </w:pPr>
      <w:r>
        <w:rPr>
          <w:rFonts w:ascii="宋体" w:hAnsi="宋体"/>
          <w:color w:val="auto"/>
          <w:kern w:val="0"/>
        </w:rPr>
        <w:t>3.8</w:t>
      </w:r>
      <w:r>
        <w:rPr>
          <w:rFonts w:hint="eastAsia" w:ascii="宋体" w:hAnsi="宋体" w:cs="宋体"/>
          <w:b/>
          <w:bCs/>
          <w:color w:val="auto"/>
          <w:kern w:val="0"/>
          <w:lang w:val="zh-CN"/>
        </w:rPr>
        <w:t>、投标人应按招标人提供的工程量填报价格。</w:t>
      </w:r>
    </w:p>
    <w:p>
      <w:pPr>
        <w:autoSpaceDE w:val="0"/>
        <w:autoSpaceDN w:val="0"/>
        <w:adjustRightInd w:val="0"/>
        <w:spacing w:line="300" w:lineRule="auto"/>
        <w:ind w:firstLine="420"/>
        <w:rPr>
          <w:rFonts w:hint="eastAsia" w:ascii="宋体" w:hAnsi="宋体" w:cs="宋体"/>
          <w:color w:val="auto"/>
          <w:kern w:val="0"/>
          <w:lang w:val="zh-CN"/>
        </w:rPr>
      </w:pPr>
      <w:r>
        <w:rPr>
          <w:rFonts w:ascii="宋体" w:hAnsi="宋体"/>
          <w:color w:val="auto"/>
          <w:kern w:val="0"/>
        </w:rPr>
        <w:t>3.9</w:t>
      </w:r>
      <w:r>
        <w:rPr>
          <w:rFonts w:hint="eastAsia" w:ascii="宋体" w:hAnsi="宋体" w:cs="宋体"/>
          <w:color w:val="auto"/>
          <w:kern w:val="0"/>
          <w:lang w:val="zh-CN"/>
        </w:rPr>
        <w:t>、分部分项工程费应依据综合单价的组成内容，按招标文件中分部分项工程量清单项目的特征描述确定综合单价计算；综合单价中应考虑招标文件中要求投标人承担的风险费用；招标文件中提供了暂估单价的材料，按暂估的单价计入综合单价。</w:t>
      </w:r>
    </w:p>
    <w:p>
      <w:pPr>
        <w:autoSpaceDE w:val="0"/>
        <w:autoSpaceDN w:val="0"/>
        <w:adjustRightInd w:val="0"/>
        <w:spacing w:line="300" w:lineRule="auto"/>
        <w:ind w:firstLine="420"/>
        <w:rPr>
          <w:rFonts w:ascii="宋体" w:hAnsi="宋体"/>
          <w:color w:val="auto"/>
          <w:kern w:val="0"/>
        </w:rPr>
      </w:pPr>
      <w:r>
        <w:rPr>
          <w:rFonts w:ascii="宋体" w:hAnsi="宋体"/>
          <w:color w:val="auto"/>
          <w:kern w:val="0"/>
        </w:rPr>
        <w:t>3.10</w:t>
      </w:r>
      <w:r>
        <w:rPr>
          <w:rFonts w:hint="eastAsia" w:ascii="宋体" w:hAnsi="宋体" w:cs="宋体"/>
          <w:color w:val="auto"/>
          <w:kern w:val="0"/>
          <w:lang w:val="zh-CN"/>
        </w:rPr>
        <w:t>、</w:t>
      </w:r>
      <w:r>
        <w:rPr>
          <w:rFonts w:hint="eastAsia" w:ascii="宋体" w:hAnsi="宋体"/>
          <w:b/>
          <w:color w:val="auto"/>
          <w:kern w:val="0"/>
        </w:rPr>
        <w:t>招标人认为投标人的投标报价已包括本招标范围内的全部内容。如果工程预算中错漏项则被认为分摊到了其他项目中。</w:t>
      </w:r>
    </w:p>
    <w:p>
      <w:pPr>
        <w:autoSpaceDE w:val="0"/>
        <w:autoSpaceDN w:val="0"/>
        <w:adjustRightInd w:val="0"/>
        <w:spacing w:line="300" w:lineRule="auto"/>
        <w:ind w:firstLine="420"/>
        <w:rPr>
          <w:rFonts w:ascii="宋体" w:hAnsi="宋体"/>
          <w:color w:val="auto"/>
          <w:kern w:val="0"/>
        </w:rPr>
      </w:pPr>
      <w:r>
        <w:rPr>
          <w:rFonts w:ascii="宋体" w:hAnsi="宋体"/>
          <w:color w:val="auto"/>
          <w:kern w:val="0"/>
        </w:rPr>
        <w:t>3.1</w:t>
      </w:r>
      <w:r>
        <w:rPr>
          <w:rFonts w:hint="eastAsia" w:ascii="宋体" w:hAnsi="宋体"/>
          <w:color w:val="auto"/>
          <w:kern w:val="0"/>
        </w:rPr>
        <w:t>1</w:t>
      </w:r>
      <w:r>
        <w:rPr>
          <w:rFonts w:hint="eastAsia" w:ascii="宋体" w:hAnsi="宋体" w:cs="宋体"/>
          <w:color w:val="auto"/>
          <w:kern w:val="0"/>
          <w:lang w:val="zh-CN"/>
        </w:rPr>
        <w:t>、措施项目费的内容应依据招标文件中的措施项目清单及投标时拟定的施工组织设计或施工方案；其计价方式应根据招标文件的规定，可以计算工程量的措施项目，应按分部分项工程量清单的方式采用综合单价计价；其余的措施项目采用以</w:t>
      </w:r>
      <w:r>
        <w:rPr>
          <w:rFonts w:ascii="宋体" w:hAnsi="宋体"/>
          <w:color w:val="auto"/>
          <w:kern w:val="0"/>
          <w:lang w:val="zh-CN"/>
        </w:rPr>
        <w:t>“</w:t>
      </w:r>
      <w:r>
        <w:rPr>
          <w:rFonts w:hint="eastAsia" w:ascii="宋体" w:hAnsi="宋体" w:cs="宋体"/>
          <w:color w:val="auto"/>
          <w:kern w:val="0"/>
          <w:lang w:val="zh-CN"/>
        </w:rPr>
        <w:t>项</w:t>
      </w:r>
      <w:r>
        <w:rPr>
          <w:rFonts w:ascii="宋体" w:hAnsi="宋体"/>
          <w:color w:val="auto"/>
          <w:kern w:val="0"/>
          <w:lang w:val="zh-CN"/>
        </w:rPr>
        <w:t>”</w:t>
      </w:r>
      <w:r>
        <w:rPr>
          <w:rFonts w:hint="eastAsia" w:ascii="宋体" w:hAnsi="宋体" w:cs="宋体"/>
          <w:color w:val="auto"/>
          <w:kern w:val="0"/>
          <w:lang w:val="zh-CN"/>
        </w:rPr>
        <w:t>为单位的方式报价；措施项目费由投标人自主报价，但其中</w:t>
      </w:r>
      <w:r>
        <w:rPr>
          <w:rFonts w:hint="eastAsia" w:ascii="宋体" w:hAnsi="宋体" w:cs="宋体"/>
          <w:b/>
          <w:bCs/>
          <w:color w:val="auto"/>
          <w:kern w:val="0"/>
          <w:lang w:val="zh-CN"/>
        </w:rPr>
        <w:t>安全文明施工费应按照国家或省级、行业建设主管部门的规定计价，不得作为竞争性费用。</w:t>
      </w:r>
    </w:p>
    <w:p>
      <w:pPr>
        <w:autoSpaceDE w:val="0"/>
        <w:autoSpaceDN w:val="0"/>
        <w:adjustRightInd w:val="0"/>
        <w:spacing w:line="300" w:lineRule="auto"/>
        <w:rPr>
          <w:rFonts w:ascii="宋体" w:hAnsi="宋体"/>
          <w:color w:val="auto"/>
          <w:kern w:val="0"/>
        </w:rPr>
      </w:pPr>
      <w:r>
        <w:rPr>
          <w:rFonts w:ascii="宋体" w:hAnsi="宋体"/>
          <w:b/>
          <w:bCs/>
          <w:color w:val="auto"/>
          <w:kern w:val="0"/>
        </w:rPr>
        <w:t xml:space="preserve">  </w:t>
      </w:r>
      <w:r>
        <w:rPr>
          <w:rFonts w:ascii="宋体" w:hAnsi="宋体"/>
          <w:color w:val="auto"/>
          <w:kern w:val="0"/>
        </w:rPr>
        <w:t xml:space="preserve">  3.1</w:t>
      </w:r>
      <w:r>
        <w:rPr>
          <w:rFonts w:hint="eastAsia" w:ascii="宋体" w:hAnsi="宋体"/>
          <w:color w:val="auto"/>
          <w:kern w:val="0"/>
        </w:rPr>
        <w:t>2</w:t>
      </w:r>
      <w:r>
        <w:rPr>
          <w:rFonts w:hint="eastAsia" w:ascii="宋体" w:hAnsi="宋体" w:cs="宋体"/>
          <w:color w:val="auto"/>
          <w:kern w:val="0"/>
          <w:lang w:val="zh-CN"/>
        </w:rPr>
        <w:t>、其它项目费应按下列规定报价：</w:t>
      </w:r>
    </w:p>
    <w:p>
      <w:pPr>
        <w:autoSpaceDE w:val="0"/>
        <w:autoSpaceDN w:val="0"/>
        <w:adjustRightInd w:val="0"/>
        <w:spacing w:line="300" w:lineRule="auto"/>
        <w:ind w:firstLine="420" w:firstLineChars="200"/>
        <w:rPr>
          <w:rFonts w:ascii="宋体" w:hAnsi="宋体"/>
          <w:color w:val="auto"/>
          <w:kern w:val="0"/>
        </w:rPr>
      </w:pPr>
      <w:r>
        <w:rPr>
          <w:rFonts w:ascii="宋体" w:hAnsi="宋体"/>
          <w:color w:val="auto"/>
          <w:kern w:val="0"/>
        </w:rPr>
        <w:t>3.1</w:t>
      </w:r>
      <w:r>
        <w:rPr>
          <w:rFonts w:hint="eastAsia" w:ascii="宋体" w:hAnsi="宋体"/>
          <w:color w:val="auto"/>
          <w:kern w:val="0"/>
        </w:rPr>
        <w:t>2</w:t>
      </w:r>
      <w:r>
        <w:rPr>
          <w:rFonts w:ascii="宋体" w:hAnsi="宋体"/>
          <w:color w:val="auto"/>
          <w:kern w:val="0"/>
        </w:rPr>
        <w:t>.1</w:t>
      </w:r>
      <w:r>
        <w:rPr>
          <w:rFonts w:hint="eastAsia" w:ascii="宋体" w:hAnsi="宋体" w:cs="宋体"/>
          <w:color w:val="auto"/>
          <w:kern w:val="0"/>
          <w:lang w:val="zh-CN"/>
        </w:rPr>
        <w:t>、暂列金额应按招标人在其他项目清单中列出的金额填写，不得变动；</w:t>
      </w:r>
    </w:p>
    <w:p>
      <w:pPr>
        <w:autoSpaceDE w:val="0"/>
        <w:autoSpaceDN w:val="0"/>
        <w:adjustRightInd w:val="0"/>
        <w:spacing w:line="300" w:lineRule="auto"/>
        <w:rPr>
          <w:rFonts w:ascii="宋体" w:hAnsi="宋体"/>
          <w:color w:val="auto"/>
          <w:kern w:val="0"/>
        </w:rPr>
      </w:pPr>
      <w:r>
        <w:rPr>
          <w:rFonts w:ascii="宋体" w:hAnsi="宋体"/>
          <w:b/>
          <w:bCs/>
          <w:color w:val="auto"/>
          <w:kern w:val="0"/>
        </w:rPr>
        <w:t xml:space="preserve">    </w:t>
      </w:r>
      <w:r>
        <w:rPr>
          <w:rFonts w:ascii="宋体" w:hAnsi="宋体"/>
          <w:color w:val="auto"/>
          <w:kern w:val="0"/>
        </w:rPr>
        <w:t>3.1</w:t>
      </w:r>
      <w:r>
        <w:rPr>
          <w:rFonts w:hint="eastAsia" w:ascii="宋体" w:hAnsi="宋体"/>
          <w:color w:val="auto"/>
          <w:kern w:val="0"/>
        </w:rPr>
        <w:t>2</w:t>
      </w:r>
      <w:r>
        <w:rPr>
          <w:rFonts w:ascii="宋体" w:hAnsi="宋体"/>
          <w:color w:val="auto"/>
          <w:kern w:val="0"/>
        </w:rPr>
        <w:t>.2</w:t>
      </w:r>
      <w:r>
        <w:rPr>
          <w:rFonts w:hint="eastAsia" w:ascii="宋体" w:hAnsi="宋体" w:cs="宋体"/>
          <w:color w:val="auto"/>
          <w:kern w:val="0"/>
          <w:lang w:val="zh-CN"/>
        </w:rPr>
        <w:t>、材料暂估价应按招标人在其他项目清单中列出的单价计入综合单价；专业工程暂估价应按招标人在其他项目清单中列出的金额填写，不得变动和更改。</w:t>
      </w:r>
    </w:p>
    <w:p>
      <w:pPr>
        <w:autoSpaceDE w:val="0"/>
        <w:autoSpaceDN w:val="0"/>
        <w:adjustRightInd w:val="0"/>
        <w:spacing w:line="300" w:lineRule="auto"/>
        <w:rPr>
          <w:rFonts w:ascii="宋体" w:hAnsi="宋体"/>
          <w:b/>
          <w:bCs/>
          <w:color w:val="auto"/>
          <w:kern w:val="0"/>
        </w:rPr>
      </w:pPr>
      <w:r>
        <w:rPr>
          <w:rFonts w:ascii="宋体" w:hAnsi="宋体"/>
          <w:color w:val="auto"/>
          <w:kern w:val="0"/>
        </w:rPr>
        <w:t xml:space="preserve">    3.1</w:t>
      </w:r>
      <w:r>
        <w:rPr>
          <w:rFonts w:hint="eastAsia" w:ascii="宋体" w:hAnsi="宋体"/>
          <w:color w:val="auto"/>
          <w:kern w:val="0"/>
        </w:rPr>
        <w:t>2</w:t>
      </w:r>
      <w:r>
        <w:rPr>
          <w:rFonts w:ascii="宋体" w:hAnsi="宋体"/>
          <w:color w:val="auto"/>
          <w:kern w:val="0"/>
        </w:rPr>
        <w:t>.3</w:t>
      </w:r>
      <w:r>
        <w:rPr>
          <w:rFonts w:hint="eastAsia" w:ascii="宋体" w:hAnsi="宋体" w:cs="宋体"/>
          <w:color w:val="auto"/>
          <w:kern w:val="0"/>
          <w:lang w:val="zh-CN"/>
        </w:rPr>
        <w:t>、计日工按招标人在其他项目清单中列出的项目和数量，自主确定综合单价并计算计日工费用；</w:t>
      </w:r>
    </w:p>
    <w:p>
      <w:pPr>
        <w:autoSpaceDE w:val="0"/>
        <w:autoSpaceDN w:val="0"/>
        <w:adjustRightInd w:val="0"/>
        <w:spacing w:line="300" w:lineRule="auto"/>
        <w:rPr>
          <w:rFonts w:ascii="宋体" w:hAnsi="宋体"/>
          <w:color w:val="auto"/>
          <w:kern w:val="0"/>
        </w:rPr>
      </w:pPr>
      <w:r>
        <w:rPr>
          <w:rFonts w:ascii="宋体" w:hAnsi="宋体"/>
          <w:color w:val="auto"/>
          <w:kern w:val="0"/>
        </w:rPr>
        <w:t xml:space="preserve">    3.1</w:t>
      </w:r>
      <w:r>
        <w:rPr>
          <w:rFonts w:hint="eastAsia" w:ascii="宋体" w:hAnsi="宋体"/>
          <w:color w:val="auto"/>
          <w:kern w:val="0"/>
        </w:rPr>
        <w:t>2</w:t>
      </w:r>
      <w:r>
        <w:rPr>
          <w:rFonts w:ascii="宋体" w:hAnsi="宋体"/>
          <w:color w:val="auto"/>
          <w:kern w:val="0"/>
        </w:rPr>
        <w:t>.4</w:t>
      </w:r>
      <w:r>
        <w:rPr>
          <w:rFonts w:hint="eastAsia" w:ascii="宋体" w:hAnsi="宋体" w:cs="宋体"/>
          <w:color w:val="auto"/>
          <w:kern w:val="0"/>
          <w:lang w:val="zh-CN"/>
        </w:rPr>
        <w:t>、总承包服务费根据招标文件中列出的内容和提出的要求自主确定。</w:t>
      </w:r>
    </w:p>
    <w:p>
      <w:pPr>
        <w:autoSpaceDE w:val="0"/>
        <w:autoSpaceDN w:val="0"/>
        <w:adjustRightInd w:val="0"/>
        <w:spacing w:line="300" w:lineRule="auto"/>
        <w:ind w:firstLine="420" w:firstLineChars="200"/>
        <w:rPr>
          <w:rFonts w:ascii="宋体" w:hAnsi="宋体"/>
          <w:color w:val="auto"/>
          <w:kern w:val="0"/>
        </w:rPr>
      </w:pPr>
      <w:r>
        <w:rPr>
          <w:rFonts w:ascii="宋体" w:hAnsi="宋体"/>
          <w:color w:val="auto"/>
          <w:kern w:val="0"/>
        </w:rPr>
        <w:t>3.1</w:t>
      </w:r>
      <w:r>
        <w:rPr>
          <w:rFonts w:hint="eastAsia" w:ascii="宋体" w:hAnsi="宋体"/>
          <w:color w:val="auto"/>
          <w:kern w:val="0"/>
        </w:rPr>
        <w:t>3</w:t>
      </w:r>
      <w:r>
        <w:rPr>
          <w:rFonts w:hint="eastAsia" w:ascii="宋体" w:hAnsi="宋体" w:cs="宋体"/>
          <w:b/>
          <w:bCs/>
          <w:color w:val="auto"/>
          <w:kern w:val="0"/>
          <w:lang w:val="zh-CN"/>
        </w:rPr>
        <w:t>、规费和税金应按国家或省级、行业建设主管部门的规定计算，不得作为竞争性费用。</w:t>
      </w:r>
    </w:p>
    <w:p>
      <w:pPr>
        <w:autoSpaceDE w:val="0"/>
        <w:autoSpaceDN w:val="0"/>
        <w:adjustRightInd w:val="0"/>
        <w:spacing w:line="300" w:lineRule="auto"/>
        <w:ind w:firstLine="420" w:firstLineChars="200"/>
        <w:rPr>
          <w:rFonts w:ascii="宋体" w:hAnsi="宋体"/>
          <w:color w:val="auto"/>
          <w:kern w:val="0"/>
        </w:rPr>
      </w:pPr>
      <w:r>
        <w:rPr>
          <w:rFonts w:ascii="宋体" w:hAnsi="宋体"/>
          <w:color w:val="auto"/>
          <w:kern w:val="0"/>
        </w:rPr>
        <w:t>3.1</w:t>
      </w:r>
      <w:r>
        <w:rPr>
          <w:rFonts w:hint="eastAsia" w:ascii="宋体" w:hAnsi="宋体"/>
          <w:color w:val="auto"/>
          <w:kern w:val="0"/>
        </w:rPr>
        <w:t>4</w:t>
      </w:r>
      <w:r>
        <w:rPr>
          <w:rFonts w:hint="eastAsia" w:ascii="宋体" w:hAnsi="宋体" w:cs="宋体"/>
          <w:color w:val="auto"/>
          <w:kern w:val="0"/>
          <w:lang w:val="zh-CN"/>
        </w:rPr>
        <w:t>、投标总价应当与分部分项工程费、措施项目费、其他项目费和规费、税金的合计金额一致。</w:t>
      </w:r>
    </w:p>
    <w:p>
      <w:pPr>
        <w:spacing w:line="300" w:lineRule="auto"/>
        <w:ind w:firstLine="428" w:firstLineChars="203"/>
        <w:rPr>
          <w:rFonts w:ascii="宋体" w:hAnsi="宋体"/>
          <w:b/>
          <w:bCs/>
          <w:color w:val="auto"/>
          <w:kern w:val="0"/>
        </w:rPr>
      </w:pPr>
      <w:r>
        <w:rPr>
          <w:rFonts w:hint="eastAsia" w:ascii="宋体" w:hAnsi="宋体"/>
          <w:b/>
          <w:bCs/>
          <w:color w:val="auto"/>
          <w:kern w:val="0"/>
        </w:rPr>
        <w:t>4、投标保证金</w:t>
      </w:r>
    </w:p>
    <w:p>
      <w:pPr>
        <w:spacing w:line="300" w:lineRule="auto"/>
        <w:ind w:firstLine="420" w:firstLineChars="200"/>
        <w:rPr>
          <w:rFonts w:hint="eastAsia" w:ascii="宋体" w:hAnsi="宋体"/>
          <w:color w:val="auto"/>
          <w:kern w:val="0"/>
        </w:rPr>
      </w:pPr>
      <w:r>
        <w:rPr>
          <w:rFonts w:hint="eastAsia" w:ascii="宋体" w:hAnsi="宋体"/>
          <w:color w:val="auto"/>
          <w:kern w:val="0"/>
        </w:rPr>
        <w:t>4.1、投标人在领取招标文件时，应提供不少于</w:t>
      </w:r>
      <w:r>
        <w:rPr>
          <w:rFonts w:hint="eastAsia" w:ascii="宋体" w:hAnsi="宋体"/>
          <w:bCs/>
          <w:color w:val="auto"/>
          <w:kern w:val="0"/>
        </w:rPr>
        <w:t>投标人须知前附表</w:t>
      </w:r>
      <w:r>
        <w:rPr>
          <w:rFonts w:hint="eastAsia" w:ascii="宋体" w:hAnsi="宋体"/>
          <w:bCs/>
          <w:color w:val="auto"/>
          <w:kern w:val="0"/>
          <w:lang w:val="en-US" w:eastAsia="zh-CN"/>
        </w:rPr>
        <w:t>中</w:t>
      </w:r>
      <w:r>
        <w:rPr>
          <w:rFonts w:hint="eastAsia" w:ascii="宋体" w:hAnsi="宋体"/>
          <w:color w:val="auto"/>
          <w:kern w:val="0"/>
        </w:rPr>
        <w:t>规定数额的投标保证金。</w:t>
      </w:r>
    </w:p>
    <w:p>
      <w:pPr>
        <w:spacing w:line="300" w:lineRule="auto"/>
        <w:ind w:firstLine="420" w:firstLineChars="200"/>
        <w:rPr>
          <w:rFonts w:hint="eastAsia" w:ascii="宋体" w:hAnsi="宋体"/>
          <w:color w:val="auto"/>
          <w:kern w:val="0"/>
        </w:rPr>
      </w:pPr>
      <w:r>
        <w:rPr>
          <w:rFonts w:hint="eastAsia" w:ascii="宋体" w:hAnsi="宋体"/>
          <w:color w:val="auto"/>
          <w:kern w:val="0"/>
        </w:rPr>
        <w:t>4.2、投标人有下列情形之一者，投标保证金将被没收：</w:t>
      </w:r>
    </w:p>
    <w:p>
      <w:pPr>
        <w:spacing w:line="300" w:lineRule="auto"/>
        <w:ind w:firstLine="420" w:firstLineChars="200"/>
        <w:rPr>
          <w:rFonts w:hint="eastAsia" w:ascii="宋体" w:hAnsi="宋体"/>
          <w:color w:val="auto"/>
          <w:kern w:val="0"/>
        </w:rPr>
      </w:pPr>
      <w:r>
        <w:rPr>
          <w:rFonts w:hint="eastAsia" w:ascii="宋体" w:hAnsi="宋体"/>
          <w:color w:val="auto"/>
          <w:kern w:val="0"/>
        </w:rPr>
        <w:t>4.2.1、投标人在投标有效期内撤回其投标文件；</w:t>
      </w:r>
    </w:p>
    <w:p>
      <w:pPr>
        <w:spacing w:line="300" w:lineRule="auto"/>
        <w:ind w:firstLine="420" w:firstLineChars="200"/>
        <w:rPr>
          <w:rFonts w:hint="eastAsia" w:ascii="宋体" w:hAnsi="宋体"/>
          <w:color w:val="auto"/>
          <w:kern w:val="0"/>
        </w:rPr>
      </w:pPr>
      <w:r>
        <w:rPr>
          <w:rFonts w:hint="eastAsia" w:ascii="宋体" w:hAnsi="宋体"/>
          <w:color w:val="auto"/>
          <w:kern w:val="0"/>
        </w:rPr>
        <w:t>4.2.2、投标人不接受按招标文件规定对其投标报价进行修正的；</w:t>
      </w:r>
    </w:p>
    <w:p>
      <w:pPr>
        <w:spacing w:line="300" w:lineRule="auto"/>
        <w:ind w:firstLine="420" w:firstLineChars="200"/>
        <w:rPr>
          <w:rFonts w:hint="eastAsia" w:ascii="宋体" w:hAnsi="宋体"/>
          <w:color w:val="auto"/>
          <w:kern w:val="0"/>
        </w:rPr>
      </w:pPr>
      <w:r>
        <w:rPr>
          <w:rFonts w:hint="eastAsia" w:ascii="宋体" w:hAnsi="宋体"/>
          <w:color w:val="auto"/>
          <w:kern w:val="0"/>
        </w:rPr>
        <w:t>4.2.3、中标人未能在规定期限内签署合同协议书或提交履约保证金的；</w:t>
      </w:r>
    </w:p>
    <w:p>
      <w:pPr>
        <w:spacing w:line="300" w:lineRule="auto"/>
        <w:ind w:firstLine="420" w:firstLineChars="200"/>
        <w:rPr>
          <w:rFonts w:hint="eastAsia" w:ascii="宋体" w:hAnsi="宋体"/>
          <w:color w:val="auto"/>
          <w:kern w:val="0"/>
        </w:rPr>
      </w:pPr>
      <w:r>
        <w:rPr>
          <w:rFonts w:hint="eastAsia" w:ascii="宋体" w:hAnsi="宋体"/>
          <w:color w:val="auto"/>
          <w:kern w:val="0"/>
        </w:rPr>
        <w:t>4.2.4、投标人超过投标截止时间送达投标文件的。</w:t>
      </w:r>
    </w:p>
    <w:p>
      <w:pPr>
        <w:spacing w:line="300" w:lineRule="auto"/>
        <w:ind w:firstLine="420" w:firstLineChars="200"/>
        <w:rPr>
          <w:rFonts w:hint="eastAsia" w:ascii="宋体" w:hAnsi="宋体"/>
          <w:color w:val="auto"/>
          <w:kern w:val="0"/>
        </w:rPr>
      </w:pPr>
      <w:r>
        <w:rPr>
          <w:rFonts w:hint="eastAsia" w:ascii="宋体" w:hAnsi="宋体"/>
          <w:color w:val="auto"/>
          <w:kern w:val="0"/>
        </w:rPr>
        <w:t>4.3、 退还投标保证金</w:t>
      </w:r>
    </w:p>
    <w:p>
      <w:pPr>
        <w:spacing w:line="300" w:lineRule="auto"/>
        <w:ind w:firstLine="420" w:firstLineChars="200"/>
        <w:rPr>
          <w:rFonts w:hint="eastAsia" w:ascii="宋体" w:hAnsi="宋体"/>
          <w:color w:val="auto"/>
          <w:kern w:val="0"/>
        </w:rPr>
      </w:pPr>
      <w:r>
        <w:rPr>
          <w:rFonts w:hint="eastAsia" w:ascii="宋体" w:hAnsi="宋体"/>
          <w:color w:val="auto"/>
          <w:kern w:val="0"/>
        </w:rPr>
        <w:t>4.3.1、 未中标的投标人的投标保证金，将在中标通知书发出后5个工作日内无息退还。</w:t>
      </w:r>
    </w:p>
    <w:p>
      <w:pPr>
        <w:spacing w:line="300" w:lineRule="auto"/>
        <w:ind w:firstLine="420" w:firstLineChars="200"/>
        <w:rPr>
          <w:rFonts w:hint="eastAsia" w:ascii="宋体" w:hAnsi="宋体"/>
          <w:color w:val="auto"/>
          <w:kern w:val="0"/>
        </w:rPr>
      </w:pPr>
      <w:r>
        <w:rPr>
          <w:rFonts w:hint="eastAsia" w:ascii="宋体" w:hAnsi="宋体"/>
          <w:color w:val="auto"/>
          <w:kern w:val="0"/>
        </w:rPr>
        <w:t>4.3.2、中标方的投标保证金，将在领取中标通知书，缴纳履约保证金并签订合同后5个工作日内无息退还，中标企业退还保证金时，还需提供采购合同复印件。</w:t>
      </w:r>
    </w:p>
    <w:p>
      <w:pPr>
        <w:spacing w:line="300" w:lineRule="auto"/>
        <w:ind w:firstLine="422" w:firstLineChars="200"/>
        <w:rPr>
          <w:rFonts w:hint="eastAsia" w:ascii="宋体" w:hAnsi="宋体"/>
          <w:b/>
          <w:bCs/>
          <w:color w:val="auto"/>
          <w:kern w:val="0"/>
        </w:rPr>
      </w:pPr>
      <w:r>
        <w:rPr>
          <w:rFonts w:hint="eastAsia" w:ascii="宋体" w:hAnsi="宋体"/>
          <w:b/>
          <w:bCs/>
          <w:color w:val="auto"/>
          <w:kern w:val="0"/>
        </w:rPr>
        <w:t>5、招标答疑会及现场踏勘</w:t>
      </w:r>
    </w:p>
    <w:p>
      <w:pPr>
        <w:spacing w:line="300" w:lineRule="auto"/>
        <w:ind w:firstLine="420" w:firstLineChars="200"/>
        <w:rPr>
          <w:rFonts w:hint="eastAsia" w:ascii="宋体" w:hAnsi="宋体"/>
          <w:color w:val="auto"/>
          <w:kern w:val="0"/>
        </w:rPr>
      </w:pPr>
      <w:r>
        <w:rPr>
          <w:rFonts w:hint="eastAsia" w:ascii="宋体" w:hAnsi="宋体"/>
          <w:color w:val="auto"/>
          <w:kern w:val="0"/>
        </w:rPr>
        <w:t>5.1、招标人将按投标人须知前</w:t>
      </w:r>
      <w:r>
        <w:rPr>
          <w:rFonts w:hint="eastAsia" w:ascii="宋体" w:hAnsi="宋体"/>
          <w:bCs/>
          <w:color w:val="auto"/>
          <w:kern w:val="0"/>
        </w:rPr>
        <w:t>附表</w:t>
      </w:r>
      <w:r>
        <w:rPr>
          <w:rFonts w:hint="eastAsia" w:ascii="宋体" w:hAnsi="宋体"/>
          <w:bCs/>
          <w:color w:val="auto"/>
          <w:kern w:val="0"/>
          <w:lang w:val="en-US" w:eastAsia="zh-CN"/>
        </w:rPr>
        <w:t>中</w:t>
      </w:r>
      <w:r>
        <w:rPr>
          <w:rFonts w:hint="eastAsia" w:ascii="宋体" w:hAnsi="宋体"/>
          <w:color w:val="auto"/>
          <w:kern w:val="0"/>
        </w:rPr>
        <w:t>规定时间提出疑问，目的是澄清、解答投标人提出的问题。</w:t>
      </w:r>
    </w:p>
    <w:p>
      <w:pPr>
        <w:spacing w:line="300" w:lineRule="auto"/>
        <w:ind w:firstLine="420" w:firstLineChars="200"/>
        <w:rPr>
          <w:rFonts w:hint="eastAsia" w:ascii="宋体" w:hAnsi="宋体"/>
          <w:color w:val="auto"/>
          <w:kern w:val="0"/>
        </w:rPr>
      </w:pPr>
      <w:r>
        <w:rPr>
          <w:rFonts w:hint="eastAsia" w:ascii="宋体" w:hAnsi="宋体"/>
          <w:color w:val="auto"/>
          <w:kern w:val="0"/>
        </w:rPr>
        <w:t>5.2、投标人将自行对施工现场和周围环境进行勘察，以获取须投标人自己负责的有关编制投标文件和签署合同所需的所有资料。勘察现场所发生的费用由投标人自己承担。</w:t>
      </w:r>
    </w:p>
    <w:p>
      <w:pPr>
        <w:spacing w:line="300" w:lineRule="auto"/>
        <w:ind w:firstLine="420" w:firstLineChars="200"/>
        <w:rPr>
          <w:rFonts w:hint="eastAsia" w:ascii="宋体" w:hAnsi="宋体"/>
          <w:color w:val="auto"/>
          <w:kern w:val="0"/>
        </w:rPr>
      </w:pPr>
      <w:r>
        <w:rPr>
          <w:rFonts w:hint="eastAsia" w:ascii="宋体" w:hAnsi="宋体"/>
          <w:color w:val="auto"/>
          <w:kern w:val="0"/>
        </w:rPr>
        <w:t>5.3、招标答疑会上所产生的问题和答复，招标人将在投标截</w:t>
      </w:r>
      <w:r>
        <w:rPr>
          <w:rFonts w:hint="eastAsia" w:ascii="宋体" w:hAnsi="宋体"/>
          <w:color w:val="auto"/>
          <w:kern w:val="0"/>
          <w:highlight w:val="none"/>
        </w:rPr>
        <w:t>止时间前</w:t>
      </w:r>
      <w:r>
        <w:rPr>
          <w:rFonts w:hint="eastAsia" w:ascii="宋体" w:hAnsi="宋体"/>
          <w:color w:val="auto"/>
          <w:kern w:val="0"/>
          <w:highlight w:val="none"/>
          <w:lang w:val="en-US" w:eastAsia="zh-CN"/>
        </w:rPr>
        <w:t>15</w:t>
      </w:r>
      <w:r>
        <w:rPr>
          <w:rFonts w:hint="eastAsia" w:ascii="宋体" w:hAnsi="宋体"/>
          <w:color w:val="auto"/>
          <w:kern w:val="0"/>
          <w:highlight w:val="none"/>
        </w:rPr>
        <w:t>日内</w:t>
      </w:r>
      <w:r>
        <w:rPr>
          <w:rFonts w:hint="eastAsia" w:ascii="宋体" w:hAnsi="宋体"/>
          <w:color w:val="auto"/>
          <w:kern w:val="0"/>
        </w:rPr>
        <w:t>将招标文件补充形式送至所有投标人。</w:t>
      </w:r>
    </w:p>
    <w:p>
      <w:pPr>
        <w:pStyle w:val="24"/>
        <w:spacing w:line="300" w:lineRule="auto"/>
        <w:ind w:firstLine="428" w:firstLineChars="203"/>
        <w:rPr>
          <w:rFonts w:hint="eastAsia" w:ascii="宋体" w:hAnsi="宋体" w:eastAsia="宋体"/>
          <w:b/>
          <w:color w:val="auto"/>
          <w:kern w:val="0"/>
          <w:sz w:val="21"/>
        </w:rPr>
      </w:pPr>
      <w:r>
        <w:rPr>
          <w:rFonts w:hint="eastAsia" w:ascii="宋体" w:hAnsi="宋体" w:eastAsia="宋体"/>
          <w:b/>
          <w:color w:val="auto"/>
          <w:kern w:val="0"/>
          <w:sz w:val="21"/>
        </w:rPr>
        <w:t>6、投标文件</w:t>
      </w:r>
    </w:p>
    <w:p>
      <w:pPr>
        <w:spacing w:line="300" w:lineRule="auto"/>
        <w:ind w:firstLine="422" w:firstLineChars="200"/>
        <w:rPr>
          <w:rFonts w:hint="eastAsia" w:ascii="宋体" w:hAnsi="宋体"/>
          <w:b/>
          <w:color w:val="auto"/>
          <w:kern w:val="0"/>
        </w:rPr>
      </w:pPr>
      <w:r>
        <w:rPr>
          <w:rFonts w:hint="eastAsia" w:ascii="宋体" w:hAnsi="宋体"/>
          <w:b/>
          <w:color w:val="auto"/>
          <w:kern w:val="0"/>
        </w:rPr>
        <w:t>6.1、投标文件由商务标、技术标和经济标构成。</w:t>
      </w:r>
    </w:p>
    <w:p>
      <w:pPr>
        <w:spacing w:line="300" w:lineRule="auto"/>
        <w:ind w:firstLine="422" w:firstLineChars="200"/>
        <w:rPr>
          <w:rFonts w:hint="eastAsia" w:ascii="宋体" w:hAnsi="宋体"/>
          <w:b/>
          <w:color w:val="auto"/>
          <w:kern w:val="0"/>
          <w:highlight w:val="none"/>
        </w:rPr>
      </w:pPr>
      <w:r>
        <w:rPr>
          <w:rFonts w:hint="eastAsia" w:ascii="宋体" w:hAnsi="宋体"/>
          <w:b/>
          <w:color w:val="auto"/>
          <w:kern w:val="0"/>
          <w:highlight w:val="none"/>
        </w:rPr>
        <w:t>6.2、商务</w:t>
      </w:r>
      <w:r>
        <w:rPr>
          <w:rFonts w:hint="eastAsia" w:ascii="宋体" w:hAnsi="宋体"/>
          <w:b/>
          <w:color w:val="auto"/>
          <w:kern w:val="0"/>
          <w:highlight w:val="none"/>
          <w:lang w:val="en-US" w:eastAsia="zh-CN"/>
        </w:rPr>
        <w:t>部分</w:t>
      </w:r>
      <w:r>
        <w:rPr>
          <w:rFonts w:hint="eastAsia" w:ascii="宋体" w:hAnsi="宋体"/>
          <w:b/>
          <w:color w:val="auto"/>
          <w:kern w:val="0"/>
          <w:highlight w:val="none"/>
        </w:rPr>
        <w:t>内容</w:t>
      </w:r>
    </w:p>
    <w:p>
      <w:pPr>
        <w:spacing w:line="300" w:lineRule="auto"/>
        <w:ind w:firstLine="420" w:firstLineChars="200"/>
        <w:rPr>
          <w:rFonts w:hint="eastAsia" w:ascii="宋体" w:hAnsi="宋体"/>
          <w:color w:val="auto"/>
          <w:kern w:val="0"/>
        </w:rPr>
      </w:pPr>
      <w:r>
        <w:rPr>
          <w:rFonts w:hint="eastAsia" w:ascii="宋体" w:hAnsi="宋体"/>
          <w:color w:val="auto"/>
          <w:kern w:val="0"/>
        </w:rPr>
        <w:t>6.2.1投标承诺书</w:t>
      </w:r>
    </w:p>
    <w:p>
      <w:pPr>
        <w:spacing w:line="300" w:lineRule="auto"/>
        <w:ind w:firstLine="420" w:firstLineChars="200"/>
        <w:rPr>
          <w:rFonts w:hint="eastAsia" w:ascii="宋体" w:hAnsi="宋体" w:cs="宋体"/>
          <w:color w:val="auto"/>
          <w:kern w:val="0"/>
          <w:szCs w:val="21"/>
        </w:rPr>
      </w:pPr>
      <w:r>
        <w:rPr>
          <w:rFonts w:hint="eastAsia" w:ascii="宋体" w:hAnsi="宋体"/>
          <w:color w:val="auto"/>
          <w:kern w:val="0"/>
          <w:lang w:val="en-US" w:eastAsia="zh-CN"/>
        </w:rPr>
        <w:t>6.2.2开标一览表</w:t>
      </w:r>
      <w:r>
        <w:rPr>
          <w:rFonts w:hint="eastAsia" w:ascii="宋体" w:hAnsi="宋体"/>
          <w:color w:val="auto"/>
          <w:kern w:val="0"/>
        </w:rPr>
        <w:t xml:space="preserve">          </w:t>
      </w:r>
    </w:p>
    <w:p>
      <w:pPr>
        <w:spacing w:line="300" w:lineRule="auto"/>
        <w:ind w:firstLine="420" w:firstLineChars="200"/>
        <w:rPr>
          <w:rFonts w:hint="eastAsia" w:ascii="宋体" w:hAnsi="宋体"/>
          <w:color w:val="auto"/>
          <w:kern w:val="0"/>
        </w:rPr>
      </w:pPr>
      <w:r>
        <w:rPr>
          <w:rFonts w:hint="eastAsia" w:ascii="宋体" w:hAnsi="宋体"/>
          <w:color w:val="auto"/>
          <w:kern w:val="0"/>
        </w:rPr>
        <w:t>6.2.</w:t>
      </w:r>
      <w:r>
        <w:rPr>
          <w:rFonts w:hint="eastAsia" w:ascii="宋体" w:hAnsi="宋体"/>
          <w:color w:val="auto"/>
          <w:kern w:val="0"/>
          <w:lang w:val="en-US" w:eastAsia="zh-CN"/>
        </w:rPr>
        <w:t>3</w:t>
      </w:r>
      <w:r>
        <w:rPr>
          <w:rFonts w:hint="eastAsia" w:ascii="宋体" w:hAnsi="宋体"/>
          <w:color w:val="auto"/>
          <w:kern w:val="0"/>
        </w:rPr>
        <w:t>法定代表人身份证明书</w:t>
      </w:r>
    </w:p>
    <w:p>
      <w:pPr>
        <w:spacing w:line="300" w:lineRule="auto"/>
        <w:ind w:firstLine="420" w:firstLineChars="200"/>
        <w:rPr>
          <w:rFonts w:hint="eastAsia" w:ascii="宋体" w:hAnsi="宋体"/>
          <w:color w:val="auto"/>
          <w:kern w:val="0"/>
        </w:rPr>
      </w:pPr>
      <w:r>
        <w:rPr>
          <w:rFonts w:hint="eastAsia" w:ascii="宋体" w:hAnsi="宋体"/>
          <w:color w:val="auto"/>
          <w:kern w:val="0"/>
        </w:rPr>
        <w:t>6.2.</w:t>
      </w:r>
      <w:r>
        <w:rPr>
          <w:rFonts w:hint="eastAsia" w:ascii="宋体" w:hAnsi="宋体"/>
          <w:color w:val="auto"/>
          <w:kern w:val="0"/>
          <w:lang w:val="en-US" w:eastAsia="zh-CN"/>
        </w:rPr>
        <w:t>4</w:t>
      </w:r>
      <w:r>
        <w:rPr>
          <w:rFonts w:hint="eastAsia" w:ascii="宋体" w:hAnsi="宋体"/>
          <w:color w:val="auto"/>
          <w:kern w:val="0"/>
        </w:rPr>
        <w:t>法定代表人授权委托书</w:t>
      </w:r>
    </w:p>
    <w:p>
      <w:pPr>
        <w:spacing w:line="300" w:lineRule="auto"/>
        <w:ind w:firstLine="420" w:firstLineChars="200"/>
        <w:rPr>
          <w:rFonts w:hint="eastAsia" w:ascii="宋体" w:hAnsi="宋体"/>
          <w:color w:val="auto"/>
          <w:kern w:val="0"/>
        </w:rPr>
      </w:pPr>
      <w:r>
        <w:rPr>
          <w:rFonts w:hint="eastAsia" w:ascii="宋体" w:hAnsi="宋体"/>
          <w:color w:val="auto"/>
          <w:kern w:val="0"/>
        </w:rPr>
        <w:t>6.2.</w:t>
      </w:r>
      <w:r>
        <w:rPr>
          <w:rFonts w:hint="eastAsia" w:ascii="宋体" w:hAnsi="宋体"/>
          <w:color w:val="auto"/>
          <w:kern w:val="0"/>
          <w:lang w:val="en-US" w:eastAsia="zh-CN"/>
        </w:rPr>
        <w:t>5</w:t>
      </w:r>
      <w:r>
        <w:rPr>
          <w:rFonts w:hint="eastAsia" w:ascii="宋体" w:hAnsi="宋体"/>
          <w:color w:val="auto"/>
          <w:kern w:val="0"/>
        </w:rPr>
        <w:t>投标人概况</w:t>
      </w:r>
    </w:p>
    <w:p>
      <w:pPr>
        <w:spacing w:line="300" w:lineRule="auto"/>
        <w:ind w:firstLine="420" w:firstLineChars="200"/>
        <w:rPr>
          <w:rFonts w:hint="eastAsia" w:ascii="宋体" w:hAnsi="宋体"/>
          <w:bCs/>
          <w:color w:val="auto"/>
        </w:rPr>
      </w:pPr>
      <w:r>
        <w:rPr>
          <w:rFonts w:hint="eastAsia" w:ascii="宋体" w:hAnsi="宋体"/>
          <w:bCs/>
          <w:color w:val="auto"/>
        </w:rPr>
        <w:t>6.2.</w:t>
      </w:r>
      <w:r>
        <w:rPr>
          <w:rFonts w:hint="eastAsia" w:ascii="宋体" w:hAnsi="宋体"/>
          <w:bCs/>
          <w:color w:val="auto"/>
          <w:lang w:val="en-US" w:eastAsia="zh-CN"/>
        </w:rPr>
        <w:t>6</w:t>
      </w:r>
      <w:r>
        <w:rPr>
          <w:rFonts w:hint="eastAsia" w:ascii="宋体" w:hAnsi="宋体"/>
          <w:bCs/>
          <w:color w:val="auto"/>
        </w:rPr>
        <w:t>项目</w:t>
      </w:r>
      <w:r>
        <w:rPr>
          <w:rFonts w:hint="eastAsia" w:ascii="宋体" w:hAnsi="宋体"/>
          <w:bCs/>
          <w:color w:val="auto"/>
          <w:lang w:val="en-US" w:eastAsia="zh-CN"/>
        </w:rPr>
        <w:t>经理</w:t>
      </w:r>
      <w:r>
        <w:rPr>
          <w:rFonts w:hint="eastAsia" w:ascii="宋体" w:hAnsi="宋体"/>
          <w:bCs/>
          <w:color w:val="auto"/>
        </w:rPr>
        <w:t>简历</w:t>
      </w:r>
    </w:p>
    <w:p>
      <w:pPr>
        <w:spacing w:line="300" w:lineRule="auto"/>
        <w:ind w:firstLine="420" w:firstLineChars="200"/>
        <w:rPr>
          <w:rFonts w:hint="eastAsia" w:ascii="宋体" w:hAnsi="宋体"/>
          <w:bCs/>
          <w:color w:val="auto"/>
          <w:lang w:val="en-US" w:eastAsia="zh-CN"/>
        </w:rPr>
      </w:pPr>
      <w:r>
        <w:rPr>
          <w:rFonts w:hint="eastAsia" w:ascii="宋体" w:hAnsi="宋体"/>
          <w:bCs/>
          <w:color w:val="auto"/>
          <w:lang w:val="en-US" w:eastAsia="zh-CN"/>
        </w:rPr>
        <w:t>6.2.7项目管理人员</w:t>
      </w:r>
    </w:p>
    <w:p>
      <w:pPr>
        <w:spacing w:line="300" w:lineRule="auto"/>
        <w:ind w:firstLine="420" w:firstLineChars="200"/>
        <w:rPr>
          <w:rFonts w:hint="eastAsia" w:ascii="宋体" w:hAnsi="宋体"/>
          <w:bCs/>
          <w:color w:val="auto"/>
          <w:lang w:val="en-US" w:eastAsia="zh-CN"/>
        </w:rPr>
      </w:pPr>
      <w:r>
        <w:rPr>
          <w:rFonts w:hint="eastAsia" w:ascii="宋体" w:hAnsi="宋体"/>
          <w:bCs/>
          <w:color w:val="auto"/>
          <w:lang w:val="en-US" w:eastAsia="zh-CN"/>
        </w:rPr>
        <w:t>6.2.8 上一年度（2020年度）财务状况表</w:t>
      </w:r>
    </w:p>
    <w:p>
      <w:pPr>
        <w:spacing w:line="300" w:lineRule="auto"/>
        <w:ind w:firstLine="420" w:firstLineChars="200"/>
        <w:rPr>
          <w:rFonts w:hint="eastAsia" w:ascii="宋体" w:hAnsi="宋体"/>
          <w:bCs/>
          <w:color w:val="auto"/>
          <w:lang w:val="en-US" w:eastAsia="zh-CN"/>
        </w:rPr>
      </w:pPr>
      <w:r>
        <w:rPr>
          <w:rFonts w:hint="eastAsia" w:ascii="宋体" w:hAnsi="宋体"/>
          <w:bCs/>
          <w:color w:val="auto"/>
          <w:lang w:val="en-US" w:eastAsia="zh-CN"/>
        </w:rPr>
        <w:t>6.2.9其它资料</w:t>
      </w:r>
    </w:p>
    <w:p>
      <w:pPr>
        <w:spacing w:line="300" w:lineRule="auto"/>
        <w:ind w:firstLine="422" w:firstLineChars="200"/>
        <w:rPr>
          <w:rFonts w:hint="eastAsia" w:ascii="宋体" w:hAnsi="宋体" w:eastAsia="宋体"/>
          <w:b/>
          <w:bCs/>
          <w:color w:val="auto"/>
          <w:kern w:val="0"/>
          <w:lang w:eastAsia="zh-CN"/>
        </w:rPr>
      </w:pPr>
      <w:r>
        <w:rPr>
          <w:rFonts w:hint="eastAsia" w:ascii="宋体" w:hAnsi="宋体"/>
          <w:b/>
          <w:bCs/>
          <w:color w:val="auto"/>
          <w:kern w:val="0"/>
        </w:rPr>
        <w:t>6.3技术</w:t>
      </w:r>
      <w:r>
        <w:rPr>
          <w:rFonts w:hint="eastAsia" w:ascii="宋体" w:hAnsi="宋体"/>
          <w:b/>
          <w:bCs/>
          <w:color w:val="auto"/>
          <w:kern w:val="0"/>
          <w:lang w:val="en-US" w:eastAsia="zh-CN"/>
        </w:rPr>
        <w:t>部分</w:t>
      </w:r>
      <w:r>
        <w:rPr>
          <w:rFonts w:hint="eastAsia" w:ascii="宋体" w:hAnsi="宋体"/>
          <w:b/>
          <w:bCs/>
          <w:color w:val="auto"/>
          <w:kern w:val="0"/>
        </w:rPr>
        <w:t>内容</w:t>
      </w:r>
    </w:p>
    <w:p>
      <w:pPr>
        <w:spacing w:line="300" w:lineRule="auto"/>
        <w:ind w:firstLine="420" w:firstLineChars="200"/>
        <w:rPr>
          <w:rFonts w:hint="eastAsia" w:ascii="宋体" w:hAnsi="宋体"/>
          <w:color w:val="auto"/>
          <w:kern w:val="0"/>
        </w:rPr>
      </w:pPr>
      <w:r>
        <w:rPr>
          <w:rFonts w:hint="eastAsia" w:ascii="宋体" w:hAnsi="宋体"/>
          <w:color w:val="auto"/>
          <w:kern w:val="0"/>
        </w:rPr>
        <w:t>6.3.1施工组织设计</w:t>
      </w:r>
    </w:p>
    <w:p>
      <w:pPr>
        <w:spacing w:line="300" w:lineRule="auto"/>
        <w:ind w:firstLine="422" w:firstLineChars="200"/>
        <w:rPr>
          <w:rFonts w:hint="default" w:eastAsia="宋体"/>
          <w:color w:val="auto"/>
          <w:lang w:val="en-US" w:eastAsia="zh-CN"/>
        </w:rPr>
      </w:pPr>
      <w:r>
        <w:rPr>
          <w:rFonts w:hint="eastAsia" w:ascii="宋体" w:hAnsi="宋体"/>
          <w:b/>
          <w:bCs/>
          <w:color w:val="auto"/>
          <w:kern w:val="0"/>
        </w:rPr>
        <w:t>6.4经济</w:t>
      </w:r>
      <w:r>
        <w:rPr>
          <w:rFonts w:hint="eastAsia" w:ascii="宋体" w:hAnsi="宋体"/>
          <w:b/>
          <w:bCs/>
          <w:color w:val="auto"/>
          <w:kern w:val="0"/>
          <w:lang w:val="en-US" w:eastAsia="zh-CN"/>
        </w:rPr>
        <w:t>部分</w:t>
      </w:r>
      <w:r>
        <w:rPr>
          <w:rFonts w:hint="eastAsia" w:ascii="宋体" w:hAnsi="宋体"/>
          <w:b/>
          <w:bCs/>
          <w:color w:val="auto"/>
          <w:kern w:val="0"/>
        </w:rPr>
        <w:t>内容</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（1）投标总价</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（2）投标报价表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（3）总说明</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（4）建设项目投标报价汇总表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（5）单项工程投标报价汇总表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（6）单位工程投标报价汇总表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（7）分部分项工程和单价措施项目清单与计价表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（8）总价措施项目清单与计价表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（9）分部分项工程量清单综合单价分析表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（10）其他项目清单与计价汇总表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（11）暂列金额明细表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（12）材料（工程设备）暂估单价及调整表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（13）专业工程暂估价及结算价表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（14）计 日 工 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（15）总承包服务费计价表</w:t>
      </w:r>
    </w:p>
    <w:p>
      <w:pPr>
        <w:autoSpaceDE w:val="0"/>
        <w:autoSpaceDN w:val="0"/>
        <w:adjustRightInd w:val="0"/>
        <w:spacing w:line="440" w:lineRule="exact"/>
        <w:ind w:firstLine="420" w:firstLineChars="200"/>
        <w:rPr>
          <w:rFonts w:hint="eastAsia" w:ascii="宋体" w:hAnsi="宋体"/>
          <w:color w:val="auto"/>
          <w:kern w:val="0"/>
          <w:lang w:val="zh-CN"/>
        </w:rPr>
      </w:pPr>
      <w:r>
        <w:rPr>
          <w:rFonts w:hint="eastAsia" w:ascii="宋体" w:hAnsi="宋体"/>
          <w:color w:val="auto"/>
          <w:kern w:val="0"/>
          <w:lang w:val="zh-CN"/>
        </w:rPr>
        <w:t>（16）规费、税金项目清单与计价表</w:t>
      </w:r>
    </w:p>
    <w:p>
      <w:pPr>
        <w:autoSpaceDE w:val="0"/>
        <w:autoSpaceDN w:val="0"/>
        <w:adjustRightInd w:val="0"/>
        <w:spacing w:line="440" w:lineRule="exact"/>
        <w:ind w:firstLine="420" w:firstLineChars="200"/>
        <w:rPr>
          <w:rFonts w:hint="default" w:ascii="宋体" w:hAnsi="宋体"/>
          <w:b w:val="0"/>
          <w:bCs w:val="0"/>
          <w:color w:val="auto"/>
          <w:kern w:val="0"/>
          <w:highlight w:val="yellow"/>
          <w:lang w:val="en-US" w:eastAsia="zh-CN"/>
        </w:rPr>
      </w:pPr>
      <w:r>
        <w:rPr>
          <w:rFonts w:hint="eastAsia" w:ascii="宋体" w:hAnsi="宋体"/>
          <w:color w:val="auto"/>
          <w:kern w:val="0"/>
          <w:lang w:val="zh-CN"/>
        </w:rPr>
        <w:t>（1</w:t>
      </w:r>
      <w:r>
        <w:rPr>
          <w:rFonts w:hint="eastAsia" w:ascii="宋体" w:hAnsi="宋体"/>
          <w:color w:val="auto"/>
          <w:kern w:val="0"/>
          <w:lang w:val="en-US" w:eastAsia="zh-CN"/>
        </w:rPr>
        <w:t>7</w:t>
      </w:r>
      <w:r>
        <w:rPr>
          <w:rFonts w:hint="eastAsia" w:ascii="宋体" w:hAnsi="宋体"/>
          <w:color w:val="auto"/>
          <w:kern w:val="0"/>
          <w:lang w:val="zh-CN"/>
        </w:rPr>
        <w:t>）投标报价需要的其他资料。</w:t>
      </w:r>
    </w:p>
    <w:p>
      <w:pPr>
        <w:spacing w:line="300" w:lineRule="auto"/>
        <w:ind w:firstLine="422" w:firstLineChars="200"/>
        <w:rPr>
          <w:rFonts w:hint="eastAsia" w:ascii="宋体" w:hAnsi="宋体"/>
          <w:b/>
          <w:bCs/>
          <w:color w:val="auto"/>
          <w:kern w:val="0"/>
          <w:szCs w:val="22"/>
        </w:rPr>
      </w:pPr>
      <w:r>
        <w:rPr>
          <w:rFonts w:hint="eastAsia" w:ascii="宋体" w:hAnsi="宋体"/>
          <w:b/>
          <w:bCs/>
          <w:color w:val="auto"/>
          <w:kern w:val="0"/>
          <w:szCs w:val="22"/>
        </w:rPr>
        <w:t>6.5、投标文件纸张要求</w:t>
      </w:r>
    </w:p>
    <w:p>
      <w:pPr>
        <w:spacing w:line="300" w:lineRule="auto"/>
        <w:ind w:firstLine="420" w:firstLineChars="200"/>
        <w:rPr>
          <w:rFonts w:hint="eastAsia" w:ascii="宋体" w:hAnsi="宋体"/>
          <w:color w:val="auto"/>
          <w:kern w:val="0"/>
        </w:rPr>
      </w:pPr>
      <w:r>
        <w:rPr>
          <w:rFonts w:hint="eastAsia" w:ascii="宋体" w:hAnsi="宋体"/>
          <w:color w:val="auto"/>
          <w:kern w:val="0"/>
        </w:rPr>
        <w:t>6.5.1、商务</w:t>
      </w:r>
      <w:r>
        <w:rPr>
          <w:rFonts w:hint="eastAsia" w:ascii="宋体" w:hAnsi="宋体"/>
          <w:color w:val="auto"/>
          <w:kern w:val="0"/>
          <w:lang w:val="en-US" w:eastAsia="zh-CN"/>
        </w:rPr>
        <w:t>部分</w:t>
      </w:r>
      <w:r>
        <w:rPr>
          <w:rFonts w:hint="eastAsia" w:ascii="宋体" w:hAnsi="宋体"/>
          <w:color w:val="auto"/>
          <w:kern w:val="0"/>
        </w:rPr>
        <w:t>、经济</w:t>
      </w:r>
      <w:r>
        <w:rPr>
          <w:rFonts w:hint="eastAsia" w:ascii="宋体" w:hAnsi="宋体"/>
          <w:color w:val="auto"/>
          <w:kern w:val="0"/>
          <w:lang w:val="en-US" w:eastAsia="zh-CN"/>
        </w:rPr>
        <w:t>部分</w:t>
      </w:r>
      <w:r>
        <w:rPr>
          <w:rFonts w:hint="eastAsia" w:ascii="宋体" w:hAnsi="宋体"/>
          <w:color w:val="auto"/>
          <w:kern w:val="0"/>
        </w:rPr>
        <w:t>应采用A4打印纸。</w:t>
      </w:r>
    </w:p>
    <w:p>
      <w:pPr>
        <w:spacing w:line="300" w:lineRule="auto"/>
        <w:ind w:firstLine="420" w:firstLineChars="200"/>
        <w:rPr>
          <w:rFonts w:hint="eastAsia" w:ascii="宋体" w:hAnsi="宋体"/>
          <w:b/>
          <w:bCs/>
          <w:color w:val="auto"/>
          <w:kern w:val="0"/>
        </w:rPr>
      </w:pPr>
      <w:r>
        <w:rPr>
          <w:rFonts w:hint="eastAsia" w:ascii="宋体" w:hAnsi="宋体"/>
          <w:color w:val="auto"/>
          <w:kern w:val="0"/>
        </w:rPr>
        <w:t>6.5.2、</w:t>
      </w:r>
      <w:r>
        <w:rPr>
          <w:rFonts w:hint="eastAsia" w:ascii="宋体" w:hAnsi="宋体"/>
          <w:b/>
          <w:bCs/>
          <w:color w:val="auto"/>
          <w:kern w:val="0"/>
        </w:rPr>
        <w:t>技术</w:t>
      </w:r>
      <w:r>
        <w:rPr>
          <w:rFonts w:hint="eastAsia" w:ascii="宋体" w:hAnsi="宋体"/>
          <w:b/>
          <w:bCs/>
          <w:color w:val="auto"/>
          <w:kern w:val="0"/>
          <w:lang w:val="en-US" w:eastAsia="zh-CN"/>
        </w:rPr>
        <w:t>部分</w:t>
      </w:r>
      <w:r>
        <w:rPr>
          <w:rFonts w:hint="eastAsia" w:ascii="宋体" w:hAnsi="宋体"/>
          <w:b/>
          <w:bCs/>
          <w:color w:val="auto"/>
          <w:kern w:val="0"/>
        </w:rPr>
        <w:t>必须采用A4打印纸。但技术标中施工平面布置图以及施工横道图或网络图</w:t>
      </w:r>
      <w:r>
        <w:rPr>
          <w:rFonts w:hint="eastAsia" w:ascii="宋体" w:hAnsi="宋体"/>
          <w:b/>
          <w:bCs/>
          <w:color w:val="auto"/>
          <w:kern w:val="0"/>
          <w:lang w:val="en-US" w:eastAsia="zh-CN"/>
        </w:rPr>
        <w:t>可以</w:t>
      </w:r>
      <w:r>
        <w:rPr>
          <w:rFonts w:hint="eastAsia" w:ascii="宋体" w:hAnsi="宋体"/>
          <w:b/>
          <w:bCs/>
          <w:color w:val="auto"/>
          <w:kern w:val="0"/>
        </w:rPr>
        <w:t>采用A3打印纸。</w:t>
      </w:r>
    </w:p>
    <w:p>
      <w:pPr>
        <w:spacing w:line="300" w:lineRule="auto"/>
        <w:ind w:firstLine="422" w:firstLineChars="200"/>
        <w:rPr>
          <w:rFonts w:hint="eastAsia" w:ascii="宋体" w:hAnsi="宋体"/>
          <w:b/>
          <w:bCs/>
          <w:color w:val="auto"/>
          <w:kern w:val="0"/>
          <w:szCs w:val="22"/>
        </w:rPr>
      </w:pPr>
      <w:r>
        <w:rPr>
          <w:rFonts w:hint="eastAsia" w:ascii="宋体" w:hAnsi="宋体"/>
          <w:b/>
          <w:bCs/>
          <w:color w:val="auto"/>
          <w:kern w:val="0"/>
          <w:szCs w:val="22"/>
        </w:rPr>
        <w:t>6.6、投标文件书写要求</w:t>
      </w:r>
    </w:p>
    <w:p>
      <w:pPr>
        <w:spacing w:line="300" w:lineRule="auto"/>
        <w:ind w:firstLine="420" w:firstLineChars="200"/>
        <w:rPr>
          <w:rFonts w:hint="eastAsia" w:ascii="宋体" w:hAnsi="宋体"/>
          <w:color w:val="auto"/>
          <w:kern w:val="0"/>
        </w:rPr>
      </w:pPr>
      <w:r>
        <w:rPr>
          <w:rFonts w:hint="eastAsia" w:ascii="宋体" w:hAnsi="宋体"/>
          <w:color w:val="auto"/>
          <w:kern w:val="0"/>
        </w:rPr>
        <w:t>6.6.1、商务</w:t>
      </w:r>
      <w:r>
        <w:rPr>
          <w:rFonts w:hint="eastAsia" w:ascii="宋体" w:hAnsi="宋体"/>
          <w:color w:val="auto"/>
          <w:kern w:val="0"/>
          <w:lang w:val="en-US" w:eastAsia="zh-CN"/>
        </w:rPr>
        <w:t>部分</w:t>
      </w:r>
      <w:r>
        <w:rPr>
          <w:rFonts w:hint="eastAsia" w:ascii="宋体" w:hAnsi="宋体"/>
          <w:color w:val="auto"/>
          <w:kern w:val="0"/>
        </w:rPr>
        <w:t>、经济</w:t>
      </w:r>
      <w:r>
        <w:rPr>
          <w:rFonts w:hint="eastAsia" w:ascii="宋体" w:hAnsi="宋体"/>
          <w:color w:val="auto"/>
          <w:kern w:val="0"/>
          <w:lang w:val="en-US" w:eastAsia="zh-CN"/>
        </w:rPr>
        <w:t>部分</w:t>
      </w:r>
      <w:r>
        <w:rPr>
          <w:rFonts w:hint="eastAsia" w:ascii="宋体" w:hAnsi="宋体"/>
          <w:color w:val="auto"/>
          <w:kern w:val="0"/>
        </w:rPr>
        <w:t>可采用碳素墨水或打印方式书写，但建议投标人最好采用打印方式书写。</w:t>
      </w:r>
    </w:p>
    <w:p>
      <w:pPr>
        <w:spacing w:line="300" w:lineRule="auto"/>
        <w:ind w:firstLine="420" w:firstLineChars="200"/>
        <w:rPr>
          <w:rFonts w:hint="eastAsia" w:ascii="宋体" w:hAnsi="宋体"/>
          <w:color w:val="auto"/>
          <w:kern w:val="0"/>
        </w:rPr>
      </w:pPr>
      <w:r>
        <w:rPr>
          <w:rFonts w:hint="eastAsia" w:ascii="宋体" w:hAnsi="宋体"/>
          <w:color w:val="auto"/>
          <w:kern w:val="0"/>
        </w:rPr>
        <w:t>6.6.2、投标文件技术</w:t>
      </w:r>
      <w:r>
        <w:rPr>
          <w:rFonts w:hint="eastAsia" w:ascii="宋体" w:hAnsi="宋体"/>
          <w:color w:val="auto"/>
          <w:kern w:val="0"/>
          <w:lang w:val="en-US" w:eastAsia="zh-CN"/>
        </w:rPr>
        <w:t>部分</w:t>
      </w:r>
      <w:r>
        <w:rPr>
          <w:rFonts w:hint="eastAsia" w:ascii="宋体" w:hAnsi="宋体"/>
          <w:color w:val="auto"/>
          <w:kern w:val="0"/>
        </w:rPr>
        <w:t>必须采用打印方式书写。</w:t>
      </w:r>
    </w:p>
    <w:p>
      <w:pPr>
        <w:spacing w:line="300" w:lineRule="auto"/>
        <w:ind w:firstLine="422" w:firstLineChars="200"/>
        <w:rPr>
          <w:rFonts w:hint="eastAsia" w:ascii="宋体" w:hAnsi="宋体"/>
          <w:b/>
          <w:bCs/>
          <w:color w:val="auto"/>
          <w:kern w:val="0"/>
          <w:szCs w:val="22"/>
        </w:rPr>
      </w:pPr>
      <w:r>
        <w:rPr>
          <w:rFonts w:hint="eastAsia" w:ascii="宋体" w:hAnsi="宋体"/>
          <w:b/>
          <w:bCs/>
          <w:color w:val="auto"/>
          <w:kern w:val="0"/>
          <w:szCs w:val="22"/>
        </w:rPr>
        <w:t>6.7、投标文件装订要求</w:t>
      </w:r>
    </w:p>
    <w:p>
      <w:pPr>
        <w:spacing w:line="300" w:lineRule="auto"/>
        <w:ind w:firstLine="420" w:firstLineChars="200"/>
        <w:rPr>
          <w:rFonts w:ascii="宋体" w:hAnsi="宋体"/>
          <w:color w:val="auto"/>
          <w:kern w:val="0"/>
        </w:rPr>
      </w:pPr>
      <w:r>
        <w:rPr>
          <w:rFonts w:ascii="宋体" w:hAnsi="宋体"/>
          <w:color w:val="auto"/>
          <w:kern w:val="0"/>
        </w:rPr>
        <w:t>6.7.</w:t>
      </w:r>
      <w:r>
        <w:rPr>
          <w:rFonts w:hint="eastAsia" w:ascii="宋体" w:hAnsi="宋体"/>
          <w:color w:val="auto"/>
          <w:kern w:val="0"/>
        </w:rPr>
        <w:t>1、商务</w:t>
      </w:r>
      <w:r>
        <w:rPr>
          <w:rFonts w:hint="eastAsia" w:ascii="宋体" w:hAnsi="宋体"/>
          <w:color w:val="auto"/>
          <w:kern w:val="0"/>
          <w:lang w:val="en-US" w:eastAsia="zh-CN"/>
        </w:rPr>
        <w:t>部分</w:t>
      </w:r>
      <w:r>
        <w:rPr>
          <w:rFonts w:hint="eastAsia" w:ascii="宋体" w:hAnsi="宋体"/>
          <w:color w:val="auto"/>
          <w:kern w:val="0"/>
        </w:rPr>
        <w:t>、经济</w:t>
      </w:r>
      <w:r>
        <w:rPr>
          <w:rFonts w:hint="eastAsia" w:ascii="宋体" w:hAnsi="宋体"/>
          <w:color w:val="auto"/>
          <w:kern w:val="0"/>
          <w:lang w:val="en-US" w:eastAsia="zh-CN"/>
        </w:rPr>
        <w:t>部分</w:t>
      </w:r>
      <w:r>
        <w:rPr>
          <w:rFonts w:hint="eastAsia" w:ascii="宋体" w:hAnsi="宋体"/>
          <w:color w:val="auto"/>
          <w:kern w:val="0"/>
        </w:rPr>
        <w:t>应按封面、目录、正文顺序装订。</w:t>
      </w:r>
    </w:p>
    <w:p>
      <w:pPr>
        <w:spacing w:line="300" w:lineRule="auto"/>
        <w:ind w:firstLine="420" w:firstLineChars="200"/>
        <w:rPr>
          <w:rFonts w:hint="eastAsia" w:ascii="宋体" w:hAnsi="宋体"/>
          <w:b/>
          <w:color w:val="auto"/>
          <w:kern w:val="0"/>
          <w:u w:val="single"/>
        </w:rPr>
      </w:pPr>
      <w:r>
        <w:rPr>
          <w:rFonts w:ascii="宋体" w:hAnsi="宋体"/>
          <w:color w:val="auto"/>
          <w:kern w:val="0"/>
        </w:rPr>
        <w:t>6.7.</w:t>
      </w:r>
      <w:r>
        <w:rPr>
          <w:rFonts w:hint="eastAsia" w:ascii="宋体" w:hAnsi="宋体"/>
          <w:color w:val="auto"/>
          <w:kern w:val="0"/>
        </w:rPr>
        <w:t>2、</w:t>
      </w:r>
      <w:r>
        <w:rPr>
          <w:rFonts w:hint="eastAsia" w:ascii="宋体" w:hAnsi="宋体"/>
          <w:color w:val="auto"/>
          <w:kern w:val="0"/>
          <w:u w:val="single"/>
          <w:lang w:val="en-US" w:eastAsia="zh-CN"/>
        </w:rPr>
        <w:t>技术部分</w:t>
      </w:r>
      <w:r>
        <w:rPr>
          <w:rFonts w:hint="eastAsia" w:ascii="宋体" w:hAnsi="宋体"/>
          <w:b/>
          <w:color w:val="auto"/>
          <w:kern w:val="0"/>
          <w:u w:val="single"/>
        </w:rPr>
        <w:t>施工总平面图、施工进度计划表或施工进度网络图均放在技术标最后。</w:t>
      </w:r>
    </w:p>
    <w:p>
      <w:pPr>
        <w:spacing w:line="300" w:lineRule="auto"/>
        <w:ind w:firstLine="422" w:firstLineChars="200"/>
        <w:rPr>
          <w:rFonts w:hint="eastAsia" w:ascii="宋体" w:hAnsi="宋体"/>
          <w:b/>
          <w:bCs/>
          <w:color w:val="auto"/>
          <w:kern w:val="0"/>
          <w:szCs w:val="22"/>
        </w:rPr>
      </w:pPr>
      <w:r>
        <w:rPr>
          <w:rFonts w:hint="eastAsia" w:ascii="宋体" w:hAnsi="宋体"/>
          <w:b/>
          <w:bCs/>
          <w:color w:val="auto"/>
          <w:kern w:val="0"/>
          <w:szCs w:val="22"/>
        </w:rPr>
        <w:t>6.8、投标文件字体要求</w:t>
      </w:r>
    </w:p>
    <w:p>
      <w:pPr>
        <w:spacing w:line="300" w:lineRule="auto"/>
        <w:ind w:firstLine="420" w:firstLineChars="200"/>
        <w:rPr>
          <w:rFonts w:hint="eastAsia" w:ascii="宋体" w:hAnsi="宋体"/>
          <w:color w:val="auto"/>
          <w:kern w:val="0"/>
        </w:rPr>
      </w:pPr>
      <w:r>
        <w:rPr>
          <w:rFonts w:hint="eastAsia" w:ascii="宋体" w:hAnsi="宋体"/>
          <w:color w:val="auto"/>
          <w:kern w:val="0"/>
        </w:rPr>
        <w:t>6.8.1、商务标</w:t>
      </w:r>
      <w:r>
        <w:rPr>
          <w:rFonts w:hint="eastAsia" w:ascii="宋体" w:hAnsi="宋体"/>
          <w:color w:val="auto"/>
          <w:kern w:val="0"/>
          <w:lang w:val="en-US" w:eastAsia="zh-CN"/>
        </w:rPr>
        <w:t>部分</w:t>
      </w:r>
      <w:r>
        <w:rPr>
          <w:rFonts w:hint="eastAsia" w:ascii="宋体" w:hAnsi="宋体"/>
          <w:color w:val="auto"/>
          <w:kern w:val="0"/>
        </w:rPr>
        <w:t>、经济</w:t>
      </w:r>
      <w:r>
        <w:rPr>
          <w:rFonts w:hint="eastAsia" w:ascii="宋体" w:hAnsi="宋体"/>
          <w:color w:val="auto"/>
          <w:kern w:val="0"/>
          <w:lang w:val="en-US" w:eastAsia="zh-CN"/>
        </w:rPr>
        <w:t>部分</w:t>
      </w:r>
      <w:r>
        <w:rPr>
          <w:rFonts w:hint="eastAsia" w:ascii="宋体" w:hAnsi="宋体"/>
          <w:color w:val="auto"/>
          <w:kern w:val="0"/>
        </w:rPr>
        <w:t>所采用的字体，以能够供评委识别看清为准。</w:t>
      </w:r>
    </w:p>
    <w:p>
      <w:pPr>
        <w:spacing w:line="300" w:lineRule="auto"/>
        <w:ind w:firstLine="420" w:firstLineChars="200"/>
        <w:rPr>
          <w:rFonts w:hint="eastAsia" w:ascii="宋体" w:hAnsi="宋体"/>
          <w:color w:val="auto"/>
          <w:kern w:val="0"/>
        </w:rPr>
      </w:pPr>
      <w:r>
        <w:rPr>
          <w:rFonts w:hint="eastAsia" w:ascii="宋体" w:hAnsi="宋体"/>
          <w:color w:val="auto"/>
          <w:kern w:val="0"/>
        </w:rPr>
        <w:t>6.8.2、技术</w:t>
      </w:r>
      <w:r>
        <w:rPr>
          <w:rFonts w:hint="eastAsia" w:ascii="宋体" w:hAnsi="宋体"/>
          <w:color w:val="auto"/>
          <w:kern w:val="0"/>
          <w:lang w:val="en-US" w:eastAsia="zh-CN"/>
        </w:rPr>
        <w:t>部分</w:t>
      </w:r>
      <w:r>
        <w:rPr>
          <w:rFonts w:hint="eastAsia" w:ascii="宋体" w:hAnsi="宋体"/>
          <w:color w:val="auto"/>
          <w:kern w:val="0"/>
        </w:rPr>
        <w:t>正文应采用</w:t>
      </w:r>
      <w:r>
        <w:rPr>
          <w:rFonts w:ascii="宋体" w:hAnsi="宋体"/>
          <w:color w:val="auto"/>
          <w:kern w:val="0"/>
        </w:rPr>
        <w:t>Word</w:t>
      </w:r>
      <w:r>
        <w:rPr>
          <w:rFonts w:hint="eastAsia" w:ascii="宋体" w:hAnsi="宋体"/>
          <w:color w:val="auto"/>
          <w:kern w:val="0"/>
        </w:rPr>
        <w:t>文档编写，所有字体均采用四号宋体字，所有字体为黑色，且不得有任何修饰。字间距为标准</w:t>
      </w:r>
      <w:r>
        <w:rPr>
          <w:rFonts w:ascii="宋体" w:hAnsi="宋体"/>
          <w:color w:val="auto"/>
          <w:kern w:val="0"/>
        </w:rPr>
        <w:t xml:space="preserve"> </w:t>
      </w:r>
      <w:r>
        <w:rPr>
          <w:rFonts w:hint="eastAsia" w:ascii="宋体" w:hAnsi="宋体"/>
          <w:color w:val="auto"/>
          <w:kern w:val="0"/>
        </w:rPr>
        <w:t>，行间距为单倍行距。施工平面布置图以及施工横道图或网络图中的字体采用宋体字，字迹以清晰为准。</w:t>
      </w:r>
    </w:p>
    <w:p>
      <w:pPr>
        <w:spacing w:line="300" w:lineRule="auto"/>
        <w:ind w:firstLine="420" w:firstLineChars="200"/>
        <w:rPr>
          <w:rFonts w:ascii="宋体" w:hAnsi="宋体"/>
          <w:color w:val="auto"/>
          <w:kern w:val="0"/>
        </w:rPr>
      </w:pPr>
      <w:r>
        <w:rPr>
          <w:rFonts w:ascii="宋体" w:hAnsi="宋体"/>
          <w:color w:val="auto"/>
          <w:kern w:val="0"/>
        </w:rPr>
        <w:t>6.8.3</w:t>
      </w:r>
      <w:r>
        <w:rPr>
          <w:rFonts w:hint="eastAsia" w:ascii="宋体" w:hAnsi="宋体"/>
          <w:color w:val="auto"/>
          <w:kern w:val="0"/>
        </w:rPr>
        <w:t>、技术</w:t>
      </w:r>
      <w:r>
        <w:rPr>
          <w:rFonts w:hint="eastAsia" w:ascii="宋体" w:hAnsi="宋体"/>
          <w:color w:val="auto"/>
          <w:kern w:val="0"/>
          <w:lang w:val="en-US" w:eastAsia="zh-CN"/>
        </w:rPr>
        <w:t>部分</w:t>
      </w:r>
      <w:r>
        <w:rPr>
          <w:rFonts w:hint="eastAsia" w:ascii="宋体" w:hAnsi="宋体"/>
          <w:color w:val="auto"/>
          <w:kern w:val="0"/>
        </w:rPr>
        <w:t>编制时</w:t>
      </w:r>
      <w:r>
        <w:rPr>
          <w:rFonts w:ascii="宋体" w:hAnsi="宋体"/>
          <w:color w:val="auto"/>
          <w:kern w:val="0"/>
        </w:rPr>
        <w:t>Word</w:t>
      </w:r>
      <w:r>
        <w:rPr>
          <w:rFonts w:hint="eastAsia" w:ascii="宋体" w:hAnsi="宋体"/>
          <w:color w:val="auto"/>
          <w:kern w:val="0"/>
        </w:rPr>
        <w:t>软件设置要求</w:t>
      </w:r>
    </w:p>
    <w:p>
      <w:pPr>
        <w:spacing w:line="300" w:lineRule="auto"/>
        <w:ind w:firstLine="420" w:firstLineChars="200"/>
        <w:rPr>
          <w:rFonts w:ascii="宋体" w:hAnsi="宋体"/>
          <w:color w:val="auto"/>
          <w:kern w:val="0"/>
        </w:rPr>
      </w:pPr>
      <w:r>
        <w:rPr>
          <w:rFonts w:ascii="宋体" w:hAnsi="宋体"/>
          <w:color w:val="auto"/>
          <w:kern w:val="0"/>
        </w:rPr>
        <w:t>1</w:t>
      </w:r>
      <w:r>
        <w:rPr>
          <w:rFonts w:hint="eastAsia" w:ascii="宋体" w:hAnsi="宋体"/>
          <w:color w:val="auto"/>
          <w:kern w:val="0"/>
        </w:rPr>
        <w:t>）页面设置－文档网络－只指定行网格－默认－确定；</w:t>
      </w:r>
    </w:p>
    <w:p>
      <w:pPr>
        <w:spacing w:line="300" w:lineRule="auto"/>
        <w:ind w:firstLine="420" w:firstLineChars="200"/>
        <w:rPr>
          <w:rFonts w:ascii="宋体" w:hAnsi="宋体"/>
          <w:color w:val="auto"/>
          <w:kern w:val="0"/>
        </w:rPr>
      </w:pPr>
      <w:r>
        <w:rPr>
          <w:rFonts w:ascii="宋体" w:hAnsi="宋体"/>
          <w:color w:val="auto"/>
          <w:kern w:val="0"/>
        </w:rPr>
        <w:t>2</w:t>
      </w:r>
      <w:r>
        <w:rPr>
          <w:rFonts w:hint="eastAsia" w:ascii="宋体" w:hAnsi="宋体"/>
          <w:color w:val="auto"/>
          <w:kern w:val="0"/>
        </w:rPr>
        <w:t>）段落－缩进和间距－行距</w:t>
      </w:r>
      <w:r>
        <w:rPr>
          <w:rFonts w:ascii="宋体" w:hAnsi="宋体"/>
          <w:color w:val="auto"/>
          <w:kern w:val="0"/>
        </w:rPr>
        <w:t>(</w:t>
      </w:r>
      <w:r>
        <w:rPr>
          <w:rFonts w:hint="eastAsia" w:ascii="宋体" w:hAnsi="宋体"/>
          <w:color w:val="auto"/>
          <w:kern w:val="0"/>
        </w:rPr>
        <w:t>单倍行距，设置值为空白</w:t>
      </w:r>
      <w:r>
        <w:rPr>
          <w:rFonts w:ascii="宋体" w:hAnsi="宋体"/>
          <w:color w:val="auto"/>
          <w:kern w:val="0"/>
        </w:rPr>
        <w:t>)</w:t>
      </w:r>
      <w:r>
        <w:rPr>
          <w:rFonts w:hint="eastAsia" w:ascii="宋体" w:hAnsi="宋体"/>
          <w:color w:val="auto"/>
          <w:kern w:val="0"/>
        </w:rPr>
        <w:t>；</w:t>
      </w:r>
    </w:p>
    <w:p>
      <w:pPr>
        <w:spacing w:line="300" w:lineRule="auto"/>
        <w:ind w:firstLine="420" w:firstLineChars="200"/>
        <w:rPr>
          <w:rFonts w:ascii="宋体" w:hAnsi="宋体"/>
          <w:color w:val="auto"/>
          <w:kern w:val="0"/>
        </w:rPr>
      </w:pPr>
      <w:r>
        <w:rPr>
          <w:rFonts w:ascii="宋体" w:hAnsi="宋体"/>
          <w:color w:val="auto"/>
          <w:kern w:val="0"/>
        </w:rPr>
        <w:t>3</w:t>
      </w:r>
      <w:r>
        <w:rPr>
          <w:rFonts w:hint="eastAsia" w:ascii="宋体" w:hAnsi="宋体"/>
          <w:color w:val="auto"/>
          <w:kern w:val="0"/>
        </w:rPr>
        <w:t>）段落－特殊格式</w:t>
      </w:r>
      <w:r>
        <w:rPr>
          <w:rFonts w:ascii="宋体" w:hAnsi="宋体"/>
          <w:color w:val="auto"/>
          <w:kern w:val="0"/>
        </w:rPr>
        <w:t>(</w:t>
      </w:r>
      <w:r>
        <w:rPr>
          <w:rFonts w:hint="eastAsia" w:ascii="宋体" w:hAnsi="宋体"/>
          <w:color w:val="auto"/>
          <w:kern w:val="0"/>
        </w:rPr>
        <w:t>首行缩进</w:t>
      </w:r>
      <w:r>
        <w:rPr>
          <w:rFonts w:ascii="宋体" w:hAnsi="宋体"/>
          <w:color w:val="auto"/>
          <w:kern w:val="0"/>
        </w:rPr>
        <w:t>)</w:t>
      </w:r>
      <w:r>
        <w:rPr>
          <w:rFonts w:hint="eastAsia" w:ascii="宋体" w:hAnsi="宋体"/>
          <w:color w:val="auto"/>
          <w:kern w:val="0"/>
        </w:rPr>
        <w:t>；</w:t>
      </w:r>
    </w:p>
    <w:p>
      <w:pPr>
        <w:spacing w:line="300" w:lineRule="auto"/>
        <w:ind w:firstLine="420" w:firstLineChars="200"/>
        <w:rPr>
          <w:rFonts w:ascii="宋体" w:hAnsi="宋体"/>
          <w:color w:val="auto"/>
          <w:kern w:val="0"/>
        </w:rPr>
      </w:pPr>
      <w:r>
        <w:rPr>
          <w:rFonts w:ascii="宋体" w:hAnsi="宋体"/>
          <w:color w:val="auto"/>
          <w:kern w:val="0"/>
        </w:rPr>
        <w:t>4</w:t>
      </w:r>
      <w:r>
        <w:rPr>
          <w:rFonts w:hint="eastAsia" w:ascii="宋体" w:hAnsi="宋体"/>
          <w:color w:val="auto"/>
          <w:kern w:val="0"/>
        </w:rPr>
        <w:t>）段落－度量值</w:t>
      </w:r>
      <w:r>
        <w:rPr>
          <w:rFonts w:ascii="宋体" w:hAnsi="宋体"/>
          <w:color w:val="auto"/>
          <w:kern w:val="0"/>
        </w:rPr>
        <w:t>(2</w:t>
      </w:r>
      <w:r>
        <w:rPr>
          <w:rFonts w:hint="eastAsia" w:ascii="宋体" w:hAnsi="宋体"/>
          <w:color w:val="auto"/>
          <w:kern w:val="0"/>
        </w:rPr>
        <w:t>个字符</w:t>
      </w:r>
      <w:r>
        <w:rPr>
          <w:rFonts w:ascii="宋体" w:hAnsi="宋体"/>
          <w:color w:val="auto"/>
          <w:kern w:val="0"/>
        </w:rPr>
        <w:t>)</w:t>
      </w:r>
      <w:r>
        <w:rPr>
          <w:rFonts w:hint="eastAsia" w:ascii="宋体" w:hAnsi="宋体"/>
          <w:color w:val="auto"/>
          <w:kern w:val="0"/>
        </w:rPr>
        <w:t>；</w:t>
      </w:r>
    </w:p>
    <w:p>
      <w:pPr>
        <w:spacing w:line="300" w:lineRule="auto"/>
        <w:ind w:firstLine="420" w:firstLineChars="200"/>
        <w:rPr>
          <w:rFonts w:ascii="宋体" w:hAnsi="宋体"/>
          <w:color w:val="auto"/>
          <w:kern w:val="0"/>
        </w:rPr>
      </w:pPr>
      <w:r>
        <w:rPr>
          <w:rFonts w:ascii="宋体" w:hAnsi="宋体"/>
          <w:color w:val="auto"/>
          <w:kern w:val="0"/>
        </w:rPr>
        <w:t>5</w:t>
      </w:r>
      <w:r>
        <w:rPr>
          <w:rFonts w:hint="eastAsia" w:ascii="宋体" w:hAnsi="宋体"/>
          <w:color w:val="auto"/>
          <w:kern w:val="0"/>
        </w:rPr>
        <w:t>）段落－如果定义了文档网络，则自动调整右缩进（不点取）；</w:t>
      </w:r>
    </w:p>
    <w:p>
      <w:pPr>
        <w:spacing w:line="300" w:lineRule="auto"/>
        <w:ind w:firstLine="420" w:firstLineChars="200"/>
        <w:rPr>
          <w:rFonts w:ascii="宋体" w:hAnsi="宋体"/>
          <w:color w:val="auto"/>
          <w:kern w:val="0"/>
        </w:rPr>
      </w:pPr>
      <w:r>
        <w:rPr>
          <w:rFonts w:ascii="宋体" w:hAnsi="宋体"/>
          <w:color w:val="auto"/>
          <w:kern w:val="0"/>
        </w:rPr>
        <w:t>6</w:t>
      </w:r>
      <w:r>
        <w:rPr>
          <w:rFonts w:hint="eastAsia" w:ascii="宋体" w:hAnsi="宋体"/>
          <w:color w:val="auto"/>
          <w:kern w:val="0"/>
        </w:rPr>
        <w:t>）段落－如果定义了文档网络，则对齐网络（不点取）。</w:t>
      </w:r>
    </w:p>
    <w:p>
      <w:pPr>
        <w:spacing w:line="300" w:lineRule="auto"/>
        <w:ind w:firstLine="422" w:firstLineChars="200"/>
        <w:rPr>
          <w:rFonts w:hint="eastAsia" w:ascii="宋体" w:hAnsi="宋体"/>
          <w:b/>
          <w:bCs/>
          <w:color w:val="auto"/>
          <w:kern w:val="0"/>
          <w:szCs w:val="22"/>
        </w:rPr>
      </w:pPr>
      <w:r>
        <w:rPr>
          <w:rFonts w:hint="eastAsia" w:ascii="宋体" w:hAnsi="宋体"/>
          <w:b/>
          <w:bCs/>
          <w:color w:val="auto"/>
          <w:kern w:val="0"/>
          <w:szCs w:val="22"/>
        </w:rPr>
        <w:t>6.</w:t>
      </w:r>
      <w:r>
        <w:rPr>
          <w:rFonts w:hint="eastAsia" w:ascii="宋体" w:hAnsi="宋体"/>
          <w:b/>
          <w:bCs/>
          <w:color w:val="auto"/>
          <w:kern w:val="0"/>
          <w:szCs w:val="22"/>
          <w:lang w:val="en-US" w:eastAsia="zh-CN"/>
        </w:rPr>
        <w:t>9</w:t>
      </w:r>
      <w:r>
        <w:rPr>
          <w:rFonts w:hint="eastAsia" w:ascii="宋体" w:hAnsi="宋体"/>
          <w:b/>
          <w:bCs/>
          <w:color w:val="auto"/>
          <w:kern w:val="0"/>
          <w:szCs w:val="22"/>
        </w:rPr>
        <w:t>、投标文件递交</w:t>
      </w:r>
    </w:p>
    <w:p>
      <w:pPr>
        <w:spacing w:line="300" w:lineRule="auto"/>
        <w:ind w:firstLine="420" w:firstLineChars="200"/>
        <w:rPr>
          <w:rFonts w:hint="eastAsia" w:ascii="宋体" w:hAnsi="宋体"/>
          <w:color w:val="auto"/>
          <w:kern w:val="0"/>
        </w:rPr>
      </w:pPr>
      <w:r>
        <w:rPr>
          <w:rFonts w:hint="eastAsia" w:ascii="宋体" w:hAnsi="宋体"/>
          <w:color w:val="auto"/>
          <w:kern w:val="0"/>
        </w:rPr>
        <w:t>6.</w:t>
      </w:r>
      <w:r>
        <w:rPr>
          <w:rFonts w:hint="eastAsia" w:ascii="宋体" w:hAnsi="宋体"/>
          <w:color w:val="auto"/>
          <w:kern w:val="0"/>
          <w:lang w:val="en-US" w:eastAsia="zh-CN"/>
        </w:rPr>
        <w:t>9</w:t>
      </w:r>
      <w:r>
        <w:rPr>
          <w:rFonts w:hint="eastAsia" w:ascii="宋体" w:hAnsi="宋体"/>
          <w:color w:val="auto"/>
          <w:kern w:val="0"/>
        </w:rPr>
        <w:t>.1、投标人必须按</w:t>
      </w:r>
      <w:r>
        <w:rPr>
          <w:rFonts w:hint="eastAsia" w:ascii="宋体" w:hAnsi="宋体"/>
          <w:bCs/>
          <w:color w:val="auto"/>
          <w:kern w:val="0"/>
        </w:rPr>
        <w:t>投标人须知前附表</w:t>
      </w:r>
      <w:r>
        <w:rPr>
          <w:rFonts w:hint="eastAsia" w:ascii="宋体" w:hAnsi="宋体"/>
          <w:bCs/>
          <w:color w:val="auto"/>
          <w:kern w:val="0"/>
          <w:lang w:val="en-US" w:eastAsia="zh-CN"/>
        </w:rPr>
        <w:t>中</w:t>
      </w:r>
      <w:r>
        <w:rPr>
          <w:rFonts w:hint="eastAsia" w:ascii="宋体" w:hAnsi="宋体"/>
          <w:color w:val="auto"/>
          <w:kern w:val="0"/>
        </w:rPr>
        <w:t>规定，将投标文件</w:t>
      </w:r>
      <w:r>
        <w:rPr>
          <w:rFonts w:hint="eastAsia" w:ascii="宋体" w:hAnsi="宋体"/>
          <w:color w:val="auto"/>
          <w:kern w:val="0"/>
          <w:lang w:val="en-US" w:eastAsia="zh-CN"/>
        </w:rPr>
        <w:t>按规定的时间上传政采云平台。</w:t>
      </w:r>
      <w:r>
        <w:rPr>
          <w:rFonts w:hint="eastAsia" w:ascii="宋体" w:hAnsi="宋体"/>
          <w:color w:val="auto"/>
          <w:kern w:val="0"/>
        </w:rPr>
        <w:t>超过规定时间送达的投标文件，整个投标文件将被视为不响应招标文件，予以拒绝评审。</w:t>
      </w:r>
    </w:p>
    <w:p>
      <w:pPr>
        <w:spacing w:line="300" w:lineRule="auto"/>
        <w:ind w:firstLine="420" w:firstLineChars="200"/>
        <w:rPr>
          <w:rFonts w:hint="eastAsia" w:ascii="宋体" w:hAnsi="宋体"/>
          <w:color w:val="auto"/>
          <w:kern w:val="0"/>
        </w:rPr>
      </w:pPr>
      <w:r>
        <w:rPr>
          <w:rFonts w:hint="eastAsia" w:ascii="宋体" w:hAnsi="宋体"/>
          <w:color w:val="auto"/>
          <w:kern w:val="0"/>
        </w:rPr>
        <w:t>6.</w:t>
      </w:r>
      <w:r>
        <w:rPr>
          <w:rFonts w:hint="eastAsia" w:ascii="宋体" w:hAnsi="宋体"/>
          <w:color w:val="auto"/>
          <w:kern w:val="0"/>
          <w:lang w:val="en-US" w:eastAsia="zh-CN"/>
        </w:rPr>
        <w:t>9</w:t>
      </w:r>
      <w:r>
        <w:rPr>
          <w:rFonts w:hint="eastAsia" w:ascii="宋体" w:hAnsi="宋体"/>
          <w:color w:val="auto"/>
          <w:kern w:val="0"/>
        </w:rPr>
        <w:t>.2、招标人事先约定延长投标截止时间的，招标人与投标人以前的投标截止期方面的全部权利、责任和义务，将适用延长至新的投标截止期。</w:t>
      </w:r>
    </w:p>
    <w:p>
      <w:pPr>
        <w:spacing w:line="300" w:lineRule="auto"/>
        <w:ind w:firstLine="420" w:firstLineChars="200"/>
        <w:rPr>
          <w:rFonts w:hint="eastAsia" w:ascii="宋体" w:hAnsi="宋体"/>
          <w:color w:val="auto"/>
          <w:kern w:val="0"/>
        </w:rPr>
      </w:pPr>
      <w:r>
        <w:rPr>
          <w:rFonts w:hint="eastAsia" w:ascii="宋体" w:hAnsi="宋体"/>
          <w:color w:val="auto"/>
          <w:kern w:val="0"/>
        </w:rPr>
        <w:t>6.</w:t>
      </w:r>
      <w:r>
        <w:rPr>
          <w:rFonts w:hint="eastAsia" w:ascii="宋体" w:hAnsi="宋体"/>
          <w:color w:val="auto"/>
          <w:kern w:val="0"/>
          <w:lang w:val="en-US" w:eastAsia="zh-CN"/>
        </w:rPr>
        <w:t>9</w:t>
      </w:r>
      <w:r>
        <w:rPr>
          <w:rFonts w:hint="eastAsia" w:ascii="宋体" w:hAnsi="宋体"/>
          <w:color w:val="auto"/>
          <w:kern w:val="0"/>
        </w:rPr>
        <w:t>、投标文件修改与撤回</w:t>
      </w:r>
    </w:p>
    <w:p>
      <w:pPr>
        <w:spacing w:line="300" w:lineRule="auto"/>
        <w:ind w:firstLine="420" w:firstLineChars="200"/>
        <w:rPr>
          <w:rFonts w:hint="eastAsia" w:ascii="宋体" w:hAnsi="宋体"/>
          <w:color w:val="auto"/>
          <w:kern w:val="0"/>
        </w:rPr>
      </w:pPr>
      <w:r>
        <w:rPr>
          <w:rFonts w:hint="eastAsia" w:ascii="宋体" w:hAnsi="宋体"/>
          <w:color w:val="auto"/>
          <w:kern w:val="0"/>
        </w:rPr>
        <w:t>6.1</w:t>
      </w:r>
      <w:r>
        <w:rPr>
          <w:rFonts w:hint="eastAsia" w:ascii="宋体" w:hAnsi="宋体"/>
          <w:color w:val="auto"/>
          <w:kern w:val="0"/>
          <w:lang w:val="en-US" w:eastAsia="zh-CN"/>
        </w:rPr>
        <w:t>0</w:t>
      </w:r>
      <w:r>
        <w:rPr>
          <w:rFonts w:hint="eastAsia" w:ascii="宋体" w:hAnsi="宋体"/>
          <w:color w:val="auto"/>
          <w:kern w:val="0"/>
        </w:rPr>
        <w:t>.1、投标人可以在递交投标文件以后，在规定投标截止时间前，以书面形式向招标人递交修改或撤回其投标文件的通知。</w:t>
      </w:r>
    </w:p>
    <w:p>
      <w:pPr>
        <w:spacing w:line="300" w:lineRule="auto"/>
        <w:ind w:firstLine="420" w:firstLineChars="200"/>
        <w:rPr>
          <w:rFonts w:hint="eastAsia" w:ascii="宋体" w:hAnsi="宋体"/>
          <w:color w:val="auto"/>
          <w:kern w:val="0"/>
        </w:rPr>
      </w:pPr>
      <w:r>
        <w:rPr>
          <w:rFonts w:hint="eastAsia" w:ascii="宋体" w:hAnsi="宋体"/>
          <w:color w:val="auto"/>
          <w:kern w:val="0"/>
        </w:rPr>
        <w:t>6.1</w:t>
      </w:r>
      <w:r>
        <w:rPr>
          <w:rFonts w:hint="eastAsia" w:ascii="宋体" w:hAnsi="宋体"/>
          <w:color w:val="auto"/>
          <w:kern w:val="0"/>
          <w:lang w:val="en-US" w:eastAsia="zh-CN"/>
        </w:rPr>
        <w:t>0</w:t>
      </w:r>
      <w:r>
        <w:rPr>
          <w:rFonts w:hint="eastAsia" w:ascii="宋体" w:hAnsi="宋体"/>
          <w:color w:val="auto"/>
          <w:kern w:val="0"/>
        </w:rPr>
        <w:t>.2、投标文件的修改或撤回，同样应按本招标文件有关规定进行编制、盖章和递交。</w:t>
      </w:r>
    </w:p>
    <w:p>
      <w:pPr>
        <w:spacing w:line="300" w:lineRule="auto"/>
        <w:ind w:firstLine="420" w:firstLineChars="200"/>
        <w:rPr>
          <w:rFonts w:hint="eastAsia" w:ascii="宋体" w:hAnsi="宋体"/>
          <w:color w:val="auto"/>
          <w:kern w:val="0"/>
        </w:rPr>
      </w:pPr>
      <w:r>
        <w:rPr>
          <w:rFonts w:hint="eastAsia" w:ascii="宋体" w:hAnsi="宋体"/>
          <w:color w:val="auto"/>
          <w:kern w:val="0"/>
        </w:rPr>
        <w:t>6.1</w:t>
      </w:r>
      <w:r>
        <w:rPr>
          <w:rFonts w:hint="eastAsia" w:ascii="宋体" w:hAnsi="宋体"/>
          <w:color w:val="auto"/>
          <w:kern w:val="0"/>
          <w:lang w:val="en-US" w:eastAsia="zh-CN"/>
        </w:rPr>
        <w:t>0</w:t>
      </w:r>
      <w:r>
        <w:rPr>
          <w:rFonts w:hint="eastAsia" w:ascii="宋体" w:hAnsi="宋体"/>
          <w:color w:val="auto"/>
          <w:kern w:val="0"/>
        </w:rPr>
        <w:t>.3、投标截止时间后，投标人不得撤回或修改投标文件。</w:t>
      </w:r>
    </w:p>
    <w:p>
      <w:pPr>
        <w:spacing w:line="300" w:lineRule="auto"/>
        <w:ind w:firstLine="420" w:firstLineChars="200"/>
        <w:rPr>
          <w:rFonts w:hint="eastAsia" w:ascii="宋体" w:hAnsi="宋体"/>
          <w:bCs/>
          <w:color w:val="auto"/>
          <w:kern w:val="0"/>
        </w:rPr>
      </w:pPr>
      <w:r>
        <w:rPr>
          <w:rFonts w:hint="eastAsia" w:ascii="宋体" w:hAnsi="宋体"/>
          <w:bCs/>
          <w:color w:val="auto"/>
          <w:kern w:val="0"/>
        </w:rPr>
        <w:t>6.1</w:t>
      </w:r>
      <w:r>
        <w:rPr>
          <w:rFonts w:hint="eastAsia" w:ascii="宋体" w:hAnsi="宋体"/>
          <w:bCs/>
          <w:color w:val="auto"/>
          <w:kern w:val="0"/>
          <w:lang w:val="en-US" w:eastAsia="zh-CN"/>
        </w:rPr>
        <w:t>1</w:t>
      </w:r>
      <w:r>
        <w:rPr>
          <w:rFonts w:hint="eastAsia" w:ascii="宋体" w:hAnsi="宋体"/>
          <w:bCs/>
          <w:color w:val="auto"/>
          <w:kern w:val="0"/>
        </w:rPr>
        <w:t>、投标文件澄清</w:t>
      </w:r>
    </w:p>
    <w:p>
      <w:pPr>
        <w:spacing w:line="300" w:lineRule="auto"/>
        <w:ind w:firstLine="420" w:firstLineChars="200"/>
        <w:rPr>
          <w:rFonts w:hint="eastAsia" w:ascii="宋体" w:hAnsi="宋体"/>
          <w:bCs/>
          <w:color w:val="auto"/>
          <w:kern w:val="0"/>
        </w:rPr>
      </w:pPr>
      <w:r>
        <w:rPr>
          <w:rFonts w:hint="eastAsia" w:ascii="宋体" w:hAnsi="宋体"/>
          <w:bCs/>
          <w:color w:val="auto"/>
          <w:kern w:val="0"/>
        </w:rPr>
        <w:t>6.1</w:t>
      </w:r>
      <w:r>
        <w:rPr>
          <w:rFonts w:hint="eastAsia" w:ascii="宋体" w:hAnsi="宋体"/>
          <w:bCs/>
          <w:color w:val="auto"/>
          <w:kern w:val="0"/>
          <w:lang w:val="en-US" w:eastAsia="zh-CN"/>
        </w:rPr>
        <w:t>1</w:t>
      </w:r>
      <w:r>
        <w:rPr>
          <w:rFonts w:hint="eastAsia" w:ascii="宋体" w:hAnsi="宋体"/>
          <w:bCs/>
          <w:color w:val="auto"/>
          <w:kern w:val="0"/>
        </w:rPr>
        <w:t>.1、评标过程中，评标委员会为了有助于投标文件的评审，可以要求投标人就投标文件中非改变实质性内容的部分，做出书面说明并提供相关材料进行澄清，但改变投标文件实质性内容的澄清评标委员会将不予接受。</w:t>
      </w:r>
    </w:p>
    <w:p>
      <w:pPr>
        <w:spacing w:line="300" w:lineRule="auto"/>
        <w:ind w:firstLine="420" w:firstLineChars="200"/>
        <w:rPr>
          <w:rFonts w:hint="eastAsia" w:ascii="宋体" w:hAnsi="宋体"/>
          <w:color w:val="auto"/>
          <w:kern w:val="0"/>
        </w:rPr>
      </w:pPr>
      <w:r>
        <w:rPr>
          <w:rFonts w:hint="eastAsia" w:ascii="宋体" w:hAnsi="宋体"/>
          <w:color w:val="auto"/>
          <w:kern w:val="0"/>
        </w:rPr>
        <w:t>6.1</w:t>
      </w:r>
      <w:r>
        <w:rPr>
          <w:rFonts w:hint="eastAsia" w:ascii="宋体" w:hAnsi="宋体"/>
          <w:color w:val="auto"/>
          <w:kern w:val="0"/>
          <w:lang w:val="en-US" w:eastAsia="zh-CN"/>
        </w:rPr>
        <w:t>2</w:t>
      </w:r>
      <w:r>
        <w:rPr>
          <w:rFonts w:hint="eastAsia" w:ascii="宋体" w:hAnsi="宋体"/>
          <w:color w:val="auto"/>
          <w:kern w:val="0"/>
        </w:rPr>
        <w:t>、投标文件格式</w:t>
      </w:r>
    </w:p>
    <w:p>
      <w:pPr>
        <w:spacing w:line="300" w:lineRule="auto"/>
        <w:ind w:firstLine="420" w:firstLineChars="200"/>
        <w:rPr>
          <w:rFonts w:hint="eastAsia" w:ascii="宋体" w:hAnsi="宋体"/>
          <w:color w:val="auto"/>
          <w:kern w:val="0"/>
        </w:rPr>
      </w:pPr>
      <w:r>
        <w:rPr>
          <w:rFonts w:hint="eastAsia" w:ascii="宋体" w:hAnsi="宋体"/>
          <w:color w:val="auto"/>
          <w:kern w:val="0"/>
        </w:rPr>
        <w:t>6.1</w:t>
      </w:r>
      <w:r>
        <w:rPr>
          <w:rFonts w:hint="eastAsia" w:ascii="宋体" w:hAnsi="宋体"/>
          <w:color w:val="auto"/>
          <w:kern w:val="0"/>
          <w:lang w:val="en-US" w:eastAsia="zh-CN"/>
        </w:rPr>
        <w:t>2</w:t>
      </w:r>
      <w:r>
        <w:rPr>
          <w:rFonts w:hint="eastAsia" w:ascii="宋体" w:hAnsi="宋体"/>
          <w:color w:val="auto"/>
          <w:kern w:val="0"/>
        </w:rPr>
        <w:t>.1、投标文件格式见第五章。</w:t>
      </w:r>
    </w:p>
    <w:p>
      <w:pPr>
        <w:spacing w:line="300" w:lineRule="auto"/>
        <w:ind w:firstLine="420" w:firstLineChars="200"/>
        <w:rPr>
          <w:rFonts w:hint="eastAsia" w:ascii="宋体" w:hAnsi="宋体"/>
          <w:b/>
          <w:bCs/>
          <w:color w:val="auto"/>
          <w:kern w:val="0"/>
        </w:rPr>
      </w:pPr>
      <w:r>
        <w:rPr>
          <w:rFonts w:hint="eastAsia" w:ascii="宋体" w:hAnsi="宋体"/>
          <w:color w:val="auto"/>
          <w:kern w:val="0"/>
        </w:rPr>
        <w:t>6.1</w:t>
      </w:r>
      <w:r>
        <w:rPr>
          <w:rFonts w:hint="eastAsia" w:ascii="宋体" w:hAnsi="宋体"/>
          <w:color w:val="auto"/>
          <w:kern w:val="0"/>
          <w:lang w:val="en-US" w:eastAsia="zh-CN"/>
        </w:rPr>
        <w:t>2</w:t>
      </w:r>
      <w:r>
        <w:rPr>
          <w:rFonts w:hint="eastAsia" w:ascii="宋体" w:hAnsi="宋体"/>
          <w:color w:val="auto"/>
          <w:kern w:val="0"/>
        </w:rPr>
        <w:t>.2、投标人应使用本招标文件后面提供的投标文件格式填写，如不够用时，投标人可按同样格式自行编制和填补，如果本招标文件未提供格式的，投标人可自行编制。</w:t>
      </w:r>
    </w:p>
    <w:p>
      <w:pPr>
        <w:pStyle w:val="2"/>
        <w:spacing w:line="360" w:lineRule="auto"/>
        <w:ind w:firstLine="480"/>
        <w:rPr>
          <w:rFonts w:hint="eastAsia" w:ascii="宋体" w:hAnsi="宋体" w:eastAsia="宋体" w:cs="宋体"/>
          <w:bCs/>
          <w:kern w:val="0"/>
          <w:sz w:val="24"/>
          <w:szCs w:val="24"/>
        </w:rPr>
      </w:pPr>
    </w:p>
    <w:bookmarkEnd w:id="22"/>
    <w:bookmarkEnd w:id="23"/>
    <w:bookmarkEnd w:id="24"/>
    <w:bookmarkEnd w:id="25"/>
    <w:p>
      <w:pPr>
        <w:pStyle w:val="4"/>
        <w:jc w:val="both"/>
        <w:rPr>
          <w:rFonts w:hint="eastAsia" w:ascii="宋体" w:hAnsi="宋体" w:cs="宋体"/>
          <w:sz w:val="21"/>
          <w:szCs w:val="21"/>
        </w:rPr>
      </w:pPr>
      <w:bookmarkStart w:id="27" w:name="_Toc14817"/>
      <w:r>
        <w:rPr>
          <w:rFonts w:hint="eastAsia" w:ascii="宋体" w:hAnsi="宋体" w:cs="宋体"/>
          <w:sz w:val="21"/>
          <w:szCs w:val="21"/>
          <w:lang w:val="en-US" w:eastAsia="zh-CN"/>
        </w:rPr>
        <w:t>7、</w:t>
      </w:r>
      <w:r>
        <w:rPr>
          <w:rFonts w:hint="eastAsia" w:ascii="宋体" w:hAnsi="宋体" w:cs="宋体"/>
          <w:sz w:val="21"/>
          <w:szCs w:val="21"/>
        </w:rPr>
        <w:t>竞争性磋商程序</w:t>
      </w:r>
      <w:bookmarkEnd w:id="26"/>
      <w:bookmarkEnd w:id="27"/>
    </w:p>
    <w:p>
      <w:pPr>
        <w:widowControl/>
        <w:spacing w:line="360" w:lineRule="auto"/>
        <w:ind w:firstLine="420" w:firstLineChars="200"/>
        <w:textAlignment w:val="baseline"/>
        <w:rPr>
          <w:rFonts w:hint="eastAsia" w:ascii="宋体" w:hAnsi="宋体" w:cs="宋体"/>
          <w:bCs/>
          <w:sz w:val="21"/>
          <w:szCs w:val="21"/>
        </w:rPr>
      </w:pPr>
      <w:r>
        <w:rPr>
          <w:rFonts w:hint="eastAsia" w:ascii="宋体" w:hAnsi="宋体" w:cs="宋体"/>
          <w:bCs/>
          <w:sz w:val="21"/>
          <w:szCs w:val="21"/>
          <w:lang w:val="en-US" w:eastAsia="zh-CN"/>
        </w:rPr>
        <w:t>7</w:t>
      </w:r>
      <w:r>
        <w:rPr>
          <w:rFonts w:hint="eastAsia" w:ascii="宋体" w:hAnsi="宋体" w:cs="宋体"/>
          <w:bCs/>
          <w:kern w:val="0"/>
          <w:sz w:val="21"/>
          <w:szCs w:val="21"/>
        </w:rPr>
        <w:t>.</w:t>
      </w:r>
      <w:r>
        <w:rPr>
          <w:rFonts w:hint="eastAsia" w:ascii="宋体" w:hAnsi="宋体" w:cs="宋体"/>
          <w:bCs/>
          <w:sz w:val="21"/>
          <w:szCs w:val="21"/>
        </w:rPr>
        <w:t>1磋商小组的组成</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lang w:val="en-US" w:eastAsia="zh-CN"/>
        </w:rPr>
        <w:t>7</w:t>
      </w:r>
      <w:r>
        <w:rPr>
          <w:rFonts w:hint="eastAsia" w:ascii="宋体" w:hAnsi="宋体" w:cs="宋体"/>
          <w:bCs/>
          <w:kern w:val="0"/>
          <w:sz w:val="21"/>
          <w:szCs w:val="21"/>
        </w:rPr>
        <w:t>.1.1磋商小组由采购人代表和有关技术、经济等方面的专家组成。全面负责对响应文件的审查、评审、磋商、打分等全部评审工作。磋商小组人数以及技术、经济方面的专家组成见</w:t>
      </w:r>
      <w:r>
        <w:rPr>
          <w:rFonts w:hint="eastAsia" w:ascii="宋体" w:hAnsi="宋体" w:cs="宋体"/>
          <w:bCs/>
          <w:kern w:val="0"/>
          <w:sz w:val="21"/>
          <w:szCs w:val="21"/>
        </w:rPr>
        <w:fldChar w:fldCharType="begin"/>
      </w:r>
      <w:r>
        <w:rPr>
          <w:rFonts w:ascii="宋体" w:hAnsi="宋体" w:cs="宋体"/>
          <w:bCs/>
          <w:kern w:val="0"/>
          <w:sz w:val="21"/>
          <w:szCs w:val="21"/>
        </w:rPr>
        <w:instrText xml:space="preserve">HYPERLINK "D:\\WordForm\\e944b4b1-01b6-4e42-b170-f783fcf7903a.doc" \l "_评标委员会"</w:instrText>
      </w:r>
      <w:r>
        <w:rPr>
          <w:rFonts w:hint="eastAsia" w:ascii="宋体" w:hAnsi="宋体" w:cs="宋体"/>
          <w:bCs/>
          <w:kern w:val="0"/>
          <w:sz w:val="21"/>
          <w:szCs w:val="21"/>
        </w:rPr>
        <w:fldChar w:fldCharType="separate"/>
      </w:r>
      <w:r>
        <w:rPr>
          <w:rFonts w:hint="eastAsia" w:ascii="宋体" w:hAnsi="宋体" w:cs="宋体"/>
          <w:bCs/>
          <w:kern w:val="0"/>
          <w:sz w:val="21"/>
          <w:szCs w:val="21"/>
        </w:rPr>
        <w:t>供应商须知前附表</w:t>
      </w:r>
      <w:r>
        <w:rPr>
          <w:rFonts w:hint="eastAsia" w:ascii="宋体" w:hAnsi="宋体" w:cs="宋体"/>
          <w:bCs/>
          <w:kern w:val="0"/>
          <w:sz w:val="21"/>
          <w:szCs w:val="21"/>
        </w:rPr>
        <w:fldChar w:fldCharType="end"/>
      </w:r>
      <w:r>
        <w:rPr>
          <w:rFonts w:hint="eastAsia" w:ascii="宋体" w:hAnsi="宋体" w:cs="宋体"/>
          <w:bCs/>
          <w:kern w:val="0"/>
          <w:sz w:val="21"/>
          <w:szCs w:val="21"/>
        </w:rPr>
        <w:t>。</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lang w:val="en-US" w:eastAsia="zh-CN"/>
        </w:rPr>
        <w:t>7</w:t>
      </w:r>
      <w:r>
        <w:rPr>
          <w:rFonts w:hint="eastAsia" w:ascii="宋体" w:hAnsi="宋体" w:cs="宋体"/>
          <w:bCs/>
          <w:kern w:val="0"/>
          <w:sz w:val="21"/>
          <w:szCs w:val="21"/>
        </w:rPr>
        <w:t>.2磋商方法</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lang w:val="en-US" w:eastAsia="zh-CN"/>
        </w:rPr>
        <w:t>7</w:t>
      </w:r>
      <w:r>
        <w:rPr>
          <w:rFonts w:hint="eastAsia" w:ascii="宋体" w:hAnsi="宋体" w:cs="宋体"/>
          <w:bCs/>
          <w:kern w:val="0"/>
          <w:sz w:val="21"/>
          <w:szCs w:val="21"/>
        </w:rPr>
        <w:t>.2.1磋商小组将按照磋商文件确定的评审方法进行评审。磋商小组对响应文件的评审分为响应文件初审、澄清有关问题、比较与评价响应文件、推荐中标候选人名单。</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lang w:val="en-US" w:eastAsia="zh-CN"/>
        </w:rPr>
        <w:t>7</w:t>
      </w:r>
      <w:r>
        <w:rPr>
          <w:rFonts w:hint="eastAsia" w:ascii="宋体" w:hAnsi="宋体" w:cs="宋体"/>
          <w:bCs/>
          <w:kern w:val="0"/>
          <w:sz w:val="21"/>
          <w:szCs w:val="21"/>
        </w:rPr>
        <w:t>.2.1项目评审方法详见磋商文件“第四章 评审方法、步骤及标准”。</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lang w:val="en-US" w:eastAsia="zh-CN"/>
        </w:rPr>
        <w:t>7</w:t>
      </w:r>
      <w:r>
        <w:rPr>
          <w:rFonts w:hint="eastAsia" w:ascii="宋体" w:hAnsi="宋体" w:cs="宋体"/>
          <w:bCs/>
          <w:kern w:val="0"/>
          <w:sz w:val="21"/>
          <w:szCs w:val="21"/>
        </w:rPr>
        <w:t>.3响应文件的初审</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初审分为资格性检查和符合性检查。</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lang w:val="en-US" w:eastAsia="zh-CN"/>
        </w:rPr>
        <w:t>7</w:t>
      </w:r>
      <w:r>
        <w:rPr>
          <w:rFonts w:hint="eastAsia" w:ascii="宋体" w:hAnsi="宋体" w:cs="宋体"/>
          <w:bCs/>
          <w:kern w:val="0"/>
          <w:sz w:val="21"/>
          <w:szCs w:val="21"/>
        </w:rPr>
        <w:t>.3.1资格性检查</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（1）磋商小组根据评审办法前附表规定的评审因素和评审标准，对供应商的响应文件进行资格评审。资格性检查不合格的供应商的响应文件作无效文件处理。</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（2）磋商小组在进行资格检查时，不得改变磋商文件中已载明的资格条件、标准和办法。资格性检查不合格的供应商的响应文件作无效文件处理。</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（3）供应商在递交响应文件的同时，应逐项对照上述资格性检查要求提交相应的原件和资格证明文件供磋商小组核查，否则评委将不予采信。</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（4）磋商小组在评审中必要时可按供应商提供的联系方式就有关问题进行查询核实，或要求供应商做出书面澄清，查询及澄清结果将作为审查的依据。</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（5）通过全部资格性检查条件合格的供应商才能通过资格检查，其响应文件方可进入下一个检查阶段。</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lang w:val="en-US" w:eastAsia="zh-CN"/>
        </w:rPr>
        <w:t>7</w:t>
      </w:r>
      <w:r>
        <w:rPr>
          <w:rFonts w:hint="eastAsia" w:ascii="宋体" w:hAnsi="宋体" w:cs="宋体"/>
          <w:bCs/>
          <w:kern w:val="0"/>
          <w:sz w:val="21"/>
          <w:szCs w:val="21"/>
        </w:rPr>
        <w:t>.3.2</w:t>
      </w:r>
      <w:r>
        <w:rPr>
          <w:rFonts w:hint="eastAsia" w:ascii="宋体" w:hAnsi="宋体" w:cs="宋体"/>
          <w:b/>
          <w:bCs w:val="0"/>
          <w:kern w:val="0"/>
          <w:sz w:val="21"/>
          <w:szCs w:val="21"/>
        </w:rPr>
        <w:t>符合性检查</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磋商小组根据评审办法前附表规定的评审因素和评审标准，对供应商的响应文件进行符合性检查。符合性检查不合格的供应商的响应文件作无效文件处理。</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lang w:val="en-US" w:eastAsia="zh-CN"/>
        </w:rPr>
        <w:t>7</w:t>
      </w:r>
      <w:r>
        <w:rPr>
          <w:rFonts w:hint="eastAsia" w:ascii="宋体" w:hAnsi="宋体" w:cs="宋体"/>
          <w:bCs/>
          <w:kern w:val="0"/>
          <w:sz w:val="21"/>
          <w:szCs w:val="21"/>
        </w:rPr>
        <w:t xml:space="preserve">.4违法违规行为 </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lang w:val="en-US" w:eastAsia="zh-CN"/>
        </w:rPr>
        <w:t>7</w:t>
      </w:r>
      <w:r>
        <w:rPr>
          <w:rFonts w:hint="eastAsia" w:ascii="宋体" w:hAnsi="宋体" w:cs="宋体"/>
          <w:bCs/>
          <w:kern w:val="0"/>
          <w:sz w:val="21"/>
          <w:szCs w:val="21"/>
        </w:rPr>
        <w:t>.4.1在评审过程中，磋商小组发现供应商有下列情形之一的，作无效文件处理：</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（1）属于同一集团、协会、商会等组织成员的供应商按照该组织要求协同投标；</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（2）不同供应商的响应文件由同一单位或者个人编制；</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（3）不同供应商委托同一单位或者个人办理投标事宜；</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（4）不同供应商的响应文件载明的项目管理成员为同一人；</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（5）不同供应商的响应文件异常一致或者投标报价呈规律性差异；</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（6）不同供应商的响应文件相互混装；</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（7）不同供应商的投标保证金从同一单位或者个人的账户转出；</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（8）响应文件报价具有唯一性，未超过采购项目预算；</w:t>
      </w:r>
    </w:p>
    <w:p>
      <w:pPr>
        <w:pStyle w:val="2"/>
        <w:spacing w:line="360" w:lineRule="auto"/>
        <w:ind w:left="0" w:leftChars="0" w:firstLine="420" w:firstLineChars="200"/>
        <w:rPr>
          <w:rFonts w:hint="eastAsia" w:ascii="宋体" w:hAnsi="宋体" w:cs="宋体"/>
          <w:bCs/>
          <w:kern w:val="0"/>
          <w:sz w:val="21"/>
          <w:szCs w:val="21"/>
        </w:rPr>
      </w:pPr>
      <w:r>
        <w:rPr>
          <w:rFonts w:hint="eastAsia" w:ascii="宋体" w:hAnsi="宋体" w:cs="宋体"/>
          <w:bCs/>
          <w:kern w:val="0"/>
          <w:sz w:val="21"/>
          <w:szCs w:val="21"/>
        </w:rPr>
        <w:t>（</w:t>
      </w:r>
      <w:r>
        <w:rPr>
          <w:rFonts w:hint="eastAsia" w:ascii="宋体" w:hAnsi="宋体" w:cs="宋体"/>
          <w:bCs/>
          <w:kern w:val="0"/>
          <w:sz w:val="21"/>
          <w:szCs w:val="21"/>
          <w:lang w:val="en-US" w:eastAsia="zh-CN"/>
        </w:rPr>
        <w:t>9</w:t>
      </w:r>
      <w:r>
        <w:rPr>
          <w:rFonts w:hint="eastAsia" w:ascii="宋体" w:hAnsi="宋体" w:cs="宋体"/>
          <w:bCs/>
          <w:kern w:val="0"/>
          <w:sz w:val="21"/>
          <w:szCs w:val="21"/>
        </w:rPr>
        <w:t>）使用伪造、变造的行政许可证件；</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w:t>
      </w:r>
      <w:r>
        <w:rPr>
          <w:rFonts w:hint="eastAsia" w:ascii="宋体" w:hAnsi="宋体" w:cs="宋体"/>
          <w:bCs/>
          <w:kern w:val="0"/>
          <w:sz w:val="21"/>
          <w:szCs w:val="21"/>
          <w:lang w:val="en-US" w:eastAsia="zh-CN"/>
        </w:rPr>
        <w:t>10</w:t>
      </w:r>
      <w:r>
        <w:rPr>
          <w:rFonts w:hint="eastAsia" w:ascii="宋体" w:hAnsi="宋体" w:cs="宋体"/>
          <w:bCs/>
          <w:kern w:val="0"/>
          <w:sz w:val="21"/>
          <w:szCs w:val="21"/>
        </w:rPr>
        <w:t>）提供虚假的财务状况或者业绩；</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（1</w:t>
      </w:r>
      <w:r>
        <w:rPr>
          <w:rFonts w:hint="eastAsia" w:ascii="宋体" w:hAnsi="宋体" w:cs="宋体"/>
          <w:bCs/>
          <w:kern w:val="0"/>
          <w:sz w:val="21"/>
          <w:szCs w:val="21"/>
          <w:lang w:val="en-US" w:eastAsia="zh-CN"/>
        </w:rPr>
        <w:t>1</w:t>
      </w:r>
      <w:r>
        <w:rPr>
          <w:rFonts w:hint="eastAsia" w:ascii="宋体" w:hAnsi="宋体" w:cs="宋体"/>
          <w:bCs/>
          <w:kern w:val="0"/>
          <w:sz w:val="21"/>
          <w:szCs w:val="21"/>
        </w:rPr>
        <w:t>）提供虚假的信用状况；</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w:t>
      </w:r>
      <w:r>
        <w:rPr>
          <w:rFonts w:hint="eastAsia" w:ascii="宋体" w:hAnsi="宋体" w:cs="宋体"/>
          <w:bCs/>
          <w:kern w:val="0"/>
          <w:sz w:val="21"/>
          <w:szCs w:val="21"/>
          <w:lang w:val="en-US" w:eastAsia="zh-CN"/>
        </w:rPr>
        <w:t>12</w:t>
      </w:r>
      <w:r>
        <w:rPr>
          <w:rFonts w:hint="eastAsia" w:ascii="宋体" w:hAnsi="宋体" w:cs="宋体"/>
          <w:bCs/>
          <w:kern w:val="0"/>
          <w:sz w:val="21"/>
          <w:szCs w:val="21"/>
        </w:rPr>
        <w:t>）其他弄虚作假的行为。</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lang w:val="en-US" w:eastAsia="zh-CN"/>
        </w:rPr>
        <w:t>7</w:t>
      </w:r>
      <w:r>
        <w:rPr>
          <w:rFonts w:hint="eastAsia" w:ascii="宋体" w:hAnsi="宋体" w:cs="宋体"/>
          <w:bCs/>
          <w:kern w:val="0"/>
          <w:sz w:val="21"/>
          <w:szCs w:val="21"/>
        </w:rPr>
        <w:t>.5 磋商小组审查响应文件是否完整、有无计算上的错误等。</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lang w:val="en-US" w:eastAsia="zh-CN"/>
        </w:rPr>
        <w:t>7</w:t>
      </w:r>
      <w:r>
        <w:rPr>
          <w:rFonts w:hint="eastAsia" w:ascii="宋体" w:hAnsi="宋体" w:cs="宋体"/>
          <w:bCs/>
          <w:kern w:val="0"/>
          <w:sz w:val="21"/>
          <w:szCs w:val="21"/>
        </w:rPr>
        <w:t>.5.1 响应文件的修正及澄清</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（1）磋商小组对确定为实质上响应磋商文件要求的响应文件进行校核，看其是否有计算或表达上的错误，算术错误将按以下方法更正：</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lang w:val="en-US" w:eastAsia="zh-CN"/>
        </w:rPr>
        <w:t>7</w:t>
      </w:r>
      <w:r>
        <w:rPr>
          <w:rFonts w:hint="eastAsia" w:ascii="宋体" w:hAnsi="宋体" w:cs="宋体"/>
          <w:bCs/>
          <w:kern w:val="0"/>
          <w:sz w:val="21"/>
          <w:szCs w:val="21"/>
        </w:rPr>
        <w:t>.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2"/>
        <w:spacing w:line="360" w:lineRule="auto"/>
        <w:ind w:firstLine="480"/>
        <w:rPr>
          <w:rFonts w:hint="eastAsia" w:ascii="宋体" w:hAnsi="宋体" w:cs="宋体"/>
          <w:bCs/>
          <w:kern w:val="0"/>
          <w:sz w:val="21"/>
          <w:szCs w:val="21"/>
        </w:rPr>
      </w:pPr>
      <w:r>
        <w:rPr>
          <w:rFonts w:hint="eastAsia" w:ascii="宋体" w:hAnsi="宋体" w:cs="宋体"/>
          <w:bCs/>
          <w:kern w:val="0"/>
          <w:sz w:val="21"/>
          <w:szCs w:val="21"/>
          <w:lang w:val="en-US" w:eastAsia="zh-CN"/>
        </w:rPr>
        <w:t>7</w:t>
      </w:r>
      <w:r>
        <w:rPr>
          <w:rFonts w:hint="eastAsia" w:ascii="宋体" w:hAnsi="宋体" w:cs="宋体"/>
          <w:bCs/>
          <w:kern w:val="0"/>
          <w:sz w:val="21"/>
          <w:szCs w:val="21"/>
        </w:rPr>
        <w:t>.5.3实质上没有响应磋商文件要求的响应文件将被视为无效文件。供应商不得通过修正或撤销不合要求的偏离从而使其成为实质上响应的文件。</w:t>
      </w:r>
    </w:p>
    <w:p>
      <w:pPr>
        <w:pStyle w:val="29"/>
        <w:spacing w:line="360" w:lineRule="auto"/>
        <w:ind w:firstLine="420" w:firstLineChars="200"/>
        <w:contextualSpacing/>
        <w:rPr>
          <w:rFonts w:hint="eastAsia" w:hAnsi="宋体" w:cs="宋体"/>
          <w:bCs/>
          <w:kern w:val="0"/>
          <w:sz w:val="21"/>
          <w:szCs w:val="21"/>
        </w:rPr>
      </w:pPr>
      <w:r>
        <w:rPr>
          <w:rFonts w:hint="eastAsia" w:hAnsi="宋体" w:cs="宋体"/>
          <w:bCs/>
          <w:kern w:val="0"/>
          <w:sz w:val="21"/>
          <w:szCs w:val="21"/>
          <w:lang w:val="en-US" w:eastAsia="zh-CN"/>
        </w:rPr>
        <w:t>7</w:t>
      </w:r>
      <w:r>
        <w:rPr>
          <w:rFonts w:hint="eastAsia" w:hAnsi="宋体" w:cs="宋体"/>
          <w:bCs/>
          <w:kern w:val="0"/>
          <w:sz w:val="21"/>
          <w:szCs w:val="21"/>
        </w:rPr>
        <w:t>.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2"/>
        <w:spacing w:line="360" w:lineRule="auto"/>
        <w:ind w:firstLine="480"/>
        <w:rPr>
          <w:rFonts w:hint="eastAsia" w:ascii="宋体" w:hAnsi="宋体" w:cs="宋体"/>
          <w:bCs/>
          <w:sz w:val="21"/>
          <w:szCs w:val="21"/>
        </w:rPr>
      </w:pPr>
      <w:r>
        <w:rPr>
          <w:rFonts w:hint="eastAsia" w:ascii="宋体" w:hAnsi="宋体" w:cs="宋体"/>
          <w:bCs/>
          <w:kern w:val="0"/>
          <w:sz w:val="21"/>
          <w:szCs w:val="21"/>
          <w:lang w:val="en-US" w:eastAsia="zh-CN"/>
        </w:rPr>
        <w:t>7</w:t>
      </w:r>
      <w:r>
        <w:rPr>
          <w:rFonts w:hint="eastAsia" w:ascii="宋体" w:hAnsi="宋体" w:cs="宋体"/>
          <w:bCs/>
          <w:kern w:val="0"/>
          <w:sz w:val="21"/>
          <w:szCs w:val="21"/>
        </w:rPr>
        <w:t>.5.5供应商的澄清文件是其响应文件</w:t>
      </w:r>
      <w:r>
        <w:rPr>
          <w:rFonts w:hint="eastAsia" w:ascii="宋体" w:hAnsi="宋体" w:cs="宋体"/>
          <w:bCs/>
          <w:sz w:val="21"/>
          <w:szCs w:val="21"/>
        </w:rPr>
        <w:t>的组成部分。</w:t>
      </w:r>
    </w:p>
    <w:p>
      <w:pPr>
        <w:pStyle w:val="2"/>
        <w:spacing w:line="360" w:lineRule="auto"/>
        <w:ind w:firstLine="480"/>
        <w:rPr>
          <w:rFonts w:hint="eastAsia" w:ascii="宋体" w:hAnsi="宋体" w:cs="宋体"/>
          <w:bCs/>
          <w:sz w:val="21"/>
          <w:szCs w:val="21"/>
        </w:rPr>
      </w:pPr>
      <w:r>
        <w:rPr>
          <w:rFonts w:hint="eastAsia" w:ascii="宋体" w:hAnsi="宋体" w:cs="宋体"/>
          <w:bCs/>
          <w:sz w:val="21"/>
          <w:szCs w:val="21"/>
          <w:lang w:val="en-US" w:eastAsia="zh-CN"/>
        </w:rPr>
        <w:t>7</w:t>
      </w:r>
      <w:r>
        <w:rPr>
          <w:rFonts w:hint="eastAsia" w:ascii="宋体" w:hAnsi="宋体" w:cs="宋体"/>
          <w:bCs/>
          <w:sz w:val="21"/>
          <w:szCs w:val="21"/>
        </w:rPr>
        <w:t>.6磋商</w:t>
      </w:r>
    </w:p>
    <w:p>
      <w:pPr>
        <w:pStyle w:val="2"/>
        <w:spacing w:line="360" w:lineRule="auto"/>
        <w:ind w:firstLine="480"/>
        <w:rPr>
          <w:rFonts w:hint="eastAsia" w:ascii="宋体" w:hAnsi="宋体" w:cs="宋体"/>
          <w:bCs/>
          <w:sz w:val="21"/>
          <w:szCs w:val="21"/>
        </w:rPr>
      </w:pPr>
      <w:r>
        <w:rPr>
          <w:rFonts w:hint="eastAsia" w:ascii="宋体" w:hAnsi="宋体" w:cs="宋体"/>
          <w:bCs/>
          <w:sz w:val="21"/>
          <w:szCs w:val="21"/>
          <w:lang w:val="en-US" w:eastAsia="zh-CN"/>
        </w:rPr>
        <w:t>7</w:t>
      </w:r>
      <w:r>
        <w:rPr>
          <w:rFonts w:hint="eastAsia" w:ascii="宋体" w:hAnsi="宋体" w:cs="宋体"/>
          <w:bCs/>
          <w:sz w:val="21"/>
          <w:szCs w:val="21"/>
        </w:rPr>
        <w:t>.6.1磋商小组所有成员应当集中与单一供应商分别进行磋商，并给予所有参加磋商的供应商平等的磋商机会。</w:t>
      </w:r>
    </w:p>
    <w:p>
      <w:pPr>
        <w:pStyle w:val="2"/>
        <w:spacing w:line="360" w:lineRule="auto"/>
        <w:ind w:firstLine="480"/>
        <w:rPr>
          <w:rFonts w:hint="eastAsia" w:ascii="宋体" w:hAnsi="宋体" w:cs="宋体"/>
          <w:bCs/>
          <w:sz w:val="21"/>
          <w:szCs w:val="21"/>
        </w:rPr>
      </w:pPr>
      <w:r>
        <w:rPr>
          <w:rFonts w:hint="eastAsia" w:ascii="宋体" w:hAnsi="宋体" w:cs="宋体"/>
          <w:bCs/>
          <w:sz w:val="21"/>
          <w:szCs w:val="21"/>
          <w:lang w:val="en-US" w:eastAsia="zh-CN"/>
        </w:rPr>
        <w:t>7</w:t>
      </w:r>
      <w:r>
        <w:rPr>
          <w:rFonts w:hint="eastAsia" w:ascii="宋体" w:hAnsi="宋体" w:cs="宋体"/>
          <w:bCs/>
          <w:sz w:val="21"/>
          <w:szCs w:val="21"/>
        </w:rPr>
        <w:t>.6.2在磋商过程中，磋商小组可以根据磋商文件和磋商情况实质性变动采购需求中的技术、服务要求以及合同草案条款，但不得变动磋商文件中的其他内容。实质性变动的内容，须经采购人代表确认。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cs="宋体"/>
          <w:bCs/>
          <w:sz w:val="21"/>
          <w:szCs w:val="21"/>
        </w:rPr>
        <w:br w:type="textWrapping"/>
      </w:r>
      <w:r>
        <w:rPr>
          <w:rFonts w:hint="eastAsia" w:ascii="宋体" w:hAnsi="宋体" w:cs="宋体"/>
          <w:bCs/>
          <w:sz w:val="21"/>
          <w:szCs w:val="21"/>
        </w:rPr>
        <w:t>　　</w:t>
      </w:r>
      <w:r>
        <w:rPr>
          <w:rFonts w:hint="eastAsia" w:ascii="宋体" w:hAnsi="宋体" w:cs="宋体"/>
          <w:bCs/>
          <w:sz w:val="21"/>
          <w:szCs w:val="21"/>
          <w:lang w:val="en-US" w:eastAsia="zh-CN"/>
        </w:rPr>
        <w:t>7</w:t>
      </w:r>
      <w:r>
        <w:rPr>
          <w:rFonts w:hint="eastAsia" w:ascii="宋体" w:hAnsi="宋体" w:cs="宋体"/>
          <w:bCs/>
          <w:sz w:val="21"/>
          <w:szCs w:val="21"/>
        </w:rPr>
        <w:t>.6.3对磋商文件作出的实质性变动是磋商文件的有效组成部分，磋商小组应当及时以书面形式同时通知所有参加磋商的供应商。</w:t>
      </w:r>
      <w:r>
        <w:rPr>
          <w:rFonts w:hint="eastAsia" w:ascii="宋体" w:hAnsi="宋体" w:cs="宋体"/>
          <w:bCs/>
          <w:sz w:val="21"/>
          <w:szCs w:val="21"/>
        </w:rPr>
        <w:br w:type="textWrapping"/>
      </w:r>
      <w:r>
        <w:rPr>
          <w:rFonts w:hint="eastAsia" w:ascii="宋体" w:hAnsi="宋体" w:cs="宋体"/>
          <w:bCs/>
          <w:sz w:val="21"/>
          <w:szCs w:val="21"/>
        </w:rPr>
        <w:t>　　</w:t>
      </w:r>
      <w:r>
        <w:rPr>
          <w:rFonts w:hint="eastAsia" w:ascii="宋体" w:hAnsi="宋体" w:cs="宋体"/>
          <w:bCs/>
          <w:sz w:val="21"/>
          <w:szCs w:val="21"/>
          <w:lang w:val="en-US" w:eastAsia="zh-CN"/>
        </w:rPr>
        <w:t>7</w:t>
      </w:r>
      <w:r>
        <w:rPr>
          <w:rFonts w:hint="eastAsia" w:ascii="宋体" w:hAnsi="宋体" w:cs="宋体"/>
          <w:bCs/>
          <w:sz w:val="21"/>
          <w:szCs w:val="21"/>
        </w:rPr>
        <w:t>.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cs="宋体"/>
          <w:bCs/>
          <w:sz w:val="21"/>
          <w:szCs w:val="21"/>
        </w:rPr>
        <w:br w:type="textWrapping"/>
      </w:r>
      <w:r>
        <w:rPr>
          <w:rFonts w:hint="eastAsia" w:ascii="宋体" w:hAnsi="宋体" w:cs="宋体"/>
          <w:bCs/>
          <w:sz w:val="21"/>
          <w:szCs w:val="21"/>
        </w:rPr>
        <w:t xml:space="preserve">　  </w:t>
      </w:r>
      <w:r>
        <w:rPr>
          <w:rFonts w:hint="eastAsia" w:ascii="宋体" w:hAnsi="宋体" w:cs="宋体"/>
          <w:bCs/>
          <w:sz w:val="21"/>
          <w:szCs w:val="21"/>
          <w:lang w:val="en-US" w:eastAsia="zh-CN"/>
        </w:rPr>
        <w:t>7</w:t>
      </w:r>
      <w:r>
        <w:rPr>
          <w:rFonts w:hint="eastAsia" w:ascii="宋体" w:hAnsi="宋体" w:cs="宋体"/>
          <w:bCs/>
          <w:sz w:val="21"/>
          <w:szCs w:val="21"/>
        </w:rPr>
        <w:t>.6.5磋商文件能够详细列明采购标的的技术、服务要求的，磋商结束后，磋商小组应当要求所有实质性响应的供应商在规定时间内提交最后报价，提交最后报价的供应商不得少于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cs="宋体"/>
          <w:bCs/>
          <w:sz w:val="21"/>
          <w:szCs w:val="21"/>
          <w:lang w:val="en-US" w:eastAsia="zh-CN"/>
        </w:rPr>
        <w:t>3</w:t>
      </w:r>
      <w:r>
        <w:rPr>
          <w:rFonts w:hint="eastAsia" w:ascii="宋体" w:hAnsi="宋体" w:cs="宋体"/>
          <w:bCs/>
          <w:sz w:val="21"/>
          <w:szCs w:val="21"/>
        </w:rPr>
        <w:t>家。</w:t>
      </w:r>
    </w:p>
    <w:p>
      <w:pPr>
        <w:pStyle w:val="2"/>
        <w:spacing w:line="360" w:lineRule="auto"/>
        <w:ind w:firstLine="480"/>
        <w:rPr>
          <w:rFonts w:hint="eastAsia" w:ascii="宋体" w:hAnsi="宋体" w:cs="宋体"/>
          <w:bCs/>
          <w:sz w:val="21"/>
          <w:szCs w:val="21"/>
        </w:rPr>
      </w:pPr>
      <w:r>
        <w:rPr>
          <w:rFonts w:hint="eastAsia" w:ascii="宋体" w:hAnsi="宋体" w:cs="宋体"/>
          <w:bCs/>
          <w:sz w:val="21"/>
          <w:szCs w:val="21"/>
          <w:lang w:val="en-US" w:eastAsia="zh-CN"/>
        </w:rPr>
        <w:t>7</w:t>
      </w:r>
      <w:r>
        <w:rPr>
          <w:rFonts w:hint="eastAsia" w:ascii="宋体" w:hAnsi="宋体" w:cs="宋体"/>
          <w:bCs/>
          <w:sz w:val="21"/>
          <w:szCs w:val="21"/>
        </w:rPr>
        <w:t>.5.6磋商文件不能详细列明采购标的的技术、服务要求，需经磋商由供应商提供最终设计方案或解决方案的，磋商结束后，磋商小组应当按照少数服从多数的原则投票推荐</w:t>
      </w:r>
      <w:r>
        <w:rPr>
          <w:rFonts w:hint="eastAsia" w:ascii="宋体" w:hAnsi="宋体" w:cs="宋体"/>
          <w:bCs/>
          <w:sz w:val="21"/>
          <w:szCs w:val="21"/>
          <w:lang w:val="en-US" w:eastAsia="zh-CN"/>
        </w:rPr>
        <w:t>3</w:t>
      </w:r>
      <w:r>
        <w:rPr>
          <w:rFonts w:hint="eastAsia" w:ascii="宋体" w:hAnsi="宋体" w:cs="宋体"/>
          <w:bCs/>
          <w:sz w:val="21"/>
          <w:szCs w:val="21"/>
        </w:rPr>
        <w:t>家以上供应商的设计方案或者解决方案，并要求其在规定时间内提交最后报价。</w:t>
      </w:r>
    </w:p>
    <w:p>
      <w:pPr>
        <w:pStyle w:val="2"/>
        <w:spacing w:line="360" w:lineRule="auto"/>
        <w:ind w:firstLine="480"/>
        <w:rPr>
          <w:rFonts w:hint="eastAsia" w:ascii="宋体" w:hAnsi="宋体" w:cs="宋体"/>
          <w:bCs/>
          <w:sz w:val="21"/>
          <w:szCs w:val="21"/>
        </w:rPr>
      </w:pPr>
      <w:r>
        <w:rPr>
          <w:rFonts w:hint="eastAsia" w:ascii="宋体" w:hAnsi="宋体" w:cs="宋体"/>
          <w:bCs/>
          <w:sz w:val="21"/>
          <w:szCs w:val="21"/>
          <w:lang w:val="en-US" w:eastAsia="zh-CN"/>
        </w:rPr>
        <w:t>7</w:t>
      </w:r>
      <w:r>
        <w:rPr>
          <w:rFonts w:hint="eastAsia" w:ascii="宋体" w:hAnsi="宋体" w:cs="宋体"/>
          <w:bCs/>
          <w:sz w:val="21"/>
          <w:szCs w:val="21"/>
        </w:rPr>
        <w:t>.6.7已提交响应文件的供应商，在提交最后报价之前，可以根据磋商情况退出磋商。其磋商保证金将予以退还。</w:t>
      </w:r>
    </w:p>
    <w:p>
      <w:pPr>
        <w:pStyle w:val="2"/>
        <w:spacing w:line="360" w:lineRule="auto"/>
        <w:ind w:firstLine="480"/>
        <w:rPr>
          <w:rFonts w:hint="eastAsia" w:ascii="宋体" w:hAnsi="宋体" w:cs="宋体"/>
          <w:bCs/>
          <w:sz w:val="21"/>
          <w:szCs w:val="21"/>
        </w:rPr>
      </w:pPr>
      <w:r>
        <w:rPr>
          <w:rFonts w:hint="eastAsia" w:ascii="宋体" w:hAnsi="宋体" w:cs="宋体"/>
          <w:bCs/>
          <w:sz w:val="21"/>
          <w:szCs w:val="21"/>
          <w:lang w:val="en-US" w:eastAsia="zh-CN"/>
        </w:rPr>
        <w:t>7</w:t>
      </w:r>
      <w:r>
        <w:rPr>
          <w:rFonts w:hint="eastAsia" w:ascii="宋体" w:hAnsi="宋体" w:cs="宋体"/>
          <w:bCs/>
          <w:sz w:val="21"/>
          <w:szCs w:val="21"/>
        </w:rPr>
        <w:t>.6.</w:t>
      </w:r>
      <w:r>
        <w:rPr>
          <w:rFonts w:hint="eastAsia" w:ascii="宋体" w:hAnsi="宋体" w:cs="宋体"/>
          <w:bCs/>
          <w:sz w:val="21"/>
          <w:szCs w:val="21"/>
          <w:lang w:val="en-US" w:eastAsia="zh-CN"/>
        </w:rPr>
        <w:t>8</w:t>
      </w:r>
      <w:r>
        <w:rPr>
          <w:rFonts w:hint="eastAsia" w:ascii="宋体" w:hAnsi="宋体" w:cs="宋体"/>
          <w:bCs/>
          <w:sz w:val="21"/>
          <w:szCs w:val="21"/>
        </w:rPr>
        <w:t>经磋商确定最终采购需求和提交最后报价的供应商后，由磋商小组采用综合评分法对提交最后报价的供应商的响应文件和最后报价进行综合评分。</w:t>
      </w:r>
    </w:p>
    <w:p>
      <w:pPr>
        <w:pStyle w:val="2"/>
        <w:spacing w:line="360" w:lineRule="auto"/>
        <w:ind w:firstLine="480"/>
        <w:rPr>
          <w:rFonts w:hint="eastAsia" w:ascii="宋体" w:hAnsi="宋体" w:cs="宋体"/>
          <w:bCs/>
          <w:sz w:val="21"/>
          <w:szCs w:val="21"/>
        </w:rPr>
      </w:pPr>
      <w:r>
        <w:rPr>
          <w:rFonts w:hint="eastAsia" w:ascii="宋体" w:hAnsi="宋体" w:cs="宋体"/>
          <w:bCs/>
          <w:sz w:val="21"/>
          <w:szCs w:val="21"/>
          <w:lang w:val="en-US" w:eastAsia="zh-CN"/>
        </w:rPr>
        <w:t>7</w:t>
      </w:r>
      <w:r>
        <w:rPr>
          <w:rFonts w:hint="eastAsia" w:ascii="宋体" w:hAnsi="宋体" w:cs="宋体"/>
          <w:bCs/>
          <w:sz w:val="21"/>
          <w:szCs w:val="21"/>
        </w:rPr>
        <w:t>.6.</w:t>
      </w:r>
      <w:r>
        <w:rPr>
          <w:rFonts w:hint="eastAsia" w:ascii="宋体" w:hAnsi="宋体" w:cs="宋体"/>
          <w:bCs/>
          <w:sz w:val="21"/>
          <w:szCs w:val="21"/>
          <w:lang w:val="en-US" w:eastAsia="zh-CN"/>
        </w:rPr>
        <w:t>9</w:t>
      </w:r>
      <w:r>
        <w:rPr>
          <w:rFonts w:hint="eastAsia" w:ascii="宋体" w:hAnsi="宋体" w:cs="宋体"/>
          <w:bCs/>
          <w:sz w:val="21"/>
          <w:szCs w:val="21"/>
        </w:rPr>
        <w:t>采购结果确认</w:t>
      </w:r>
    </w:p>
    <w:p>
      <w:pPr>
        <w:pStyle w:val="2"/>
        <w:spacing w:line="360" w:lineRule="auto"/>
        <w:ind w:firstLine="480"/>
        <w:rPr>
          <w:rFonts w:hint="eastAsia" w:ascii="宋体" w:hAnsi="宋体" w:cs="宋体"/>
          <w:bCs/>
          <w:sz w:val="21"/>
          <w:szCs w:val="21"/>
        </w:rPr>
      </w:pPr>
      <w:r>
        <w:rPr>
          <w:rFonts w:hint="eastAsia" w:ascii="宋体" w:hAnsi="宋体" w:cs="宋体"/>
          <w:bCs/>
          <w:sz w:val="21"/>
          <w:szCs w:val="21"/>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29"/>
        <w:adjustRightInd w:val="0"/>
        <w:snapToGrid w:val="0"/>
        <w:spacing w:line="360" w:lineRule="auto"/>
        <w:ind w:firstLine="420" w:firstLineChars="200"/>
        <w:rPr>
          <w:rFonts w:hint="eastAsia" w:hAnsi="宋体" w:cs="宋体"/>
          <w:bCs/>
          <w:sz w:val="21"/>
          <w:szCs w:val="21"/>
        </w:rPr>
      </w:pPr>
      <w:r>
        <w:rPr>
          <w:rFonts w:hint="eastAsia" w:hAnsi="宋体" w:cs="宋体"/>
          <w:bCs/>
          <w:sz w:val="21"/>
          <w:szCs w:val="21"/>
          <w:lang w:val="en-US" w:eastAsia="zh-CN"/>
        </w:rPr>
        <w:t>7</w:t>
      </w:r>
      <w:r>
        <w:rPr>
          <w:rFonts w:hint="eastAsia" w:hAnsi="宋体" w:cs="宋体"/>
          <w:bCs/>
          <w:sz w:val="21"/>
          <w:szCs w:val="21"/>
        </w:rPr>
        <w:t>.7.公示或公告</w:t>
      </w:r>
    </w:p>
    <w:p>
      <w:pPr>
        <w:tabs>
          <w:tab w:val="left" w:pos="1875"/>
        </w:tabs>
        <w:adjustRightInd w:val="0"/>
        <w:snapToGrid w:val="0"/>
        <w:spacing w:line="360" w:lineRule="auto"/>
        <w:ind w:firstLine="420" w:firstLineChars="200"/>
        <w:rPr>
          <w:rFonts w:hint="eastAsia" w:ascii="宋体" w:hAnsi="宋体" w:cs="宋体"/>
          <w:bCs/>
          <w:kern w:val="0"/>
          <w:sz w:val="21"/>
          <w:szCs w:val="21"/>
        </w:rPr>
      </w:pPr>
      <w:r>
        <w:rPr>
          <w:rFonts w:hint="eastAsia" w:ascii="宋体" w:hAnsi="宋体" w:cs="宋体"/>
          <w:bCs/>
          <w:sz w:val="21"/>
          <w:szCs w:val="21"/>
          <w:lang w:val="en-US" w:eastAsia="zh-CN"/>
        </w:rPr>
        <w:t>7</w:t>
      </w:r>
      <w:r>
        <w:rPr>
          <w:rFonts w:hint="eastAsia" w:ascii="宋体" w:hAnsi="宋体" w:cs="宋体"/>
          <w:bCs/>
          <w:sz w:val="21"/>
          <w:szCs w:val="21"/>
        </w:rPr>
        <w:t>.7.1成交供应商确定后，采购代理机构将在政府采购监管部门指定的媒体上发布成交公告，同时向成交供应商发出《成交通知书》。《成交通知书》是合同的组成部分,对成交供应商和采购人具有同等法律效力。</w:t>
      </w:r>
      <w:bookmarkStart w:id="28" w:name="_Toc446599315"/>
      <w:bookmarkStart w:id="29" w:name="_Toc293736015"/>
      <w:bookmarkStart w:id="30" w:name="_Toc293738996"/>
      <w:bookmarkStart w:id="31" w:name="_Toc293736058"/>
    </w:p>
    <w:p>
      <w:pPr>
        <w:pStyle w:val="4"/>
        <w:jc w:val="both"/>
        <w:rPr>
          <w:rFonts w:hint="eastAsia" w:ascii="宋体" w:hAnsi="宋体" w:cs="宋体"/>
          <w:sz w:val="21"/>
          <w:szCs w:val="21"/>
        </w:rPr>
      </w:pPr>
      <w:bookmarkStart w:id="32" w:name="_Toc17108"/>
      <w:bookmarkStart w:id="33" w:name="_Toc19536"/>
      <w:r>
        <w:rPr>
          <w:rFonts w:hint="eastAsia" w:ascii="宋体" w:hAnsi="宋体" w:cs="宋体"/>
          <w:sz w:val="21"/>
          <w:szCs w:val="21"/>
          <w:lang w:val="en-US" w:eastAsia="zh-CN"/>
        </w:rPr>
        <w:t>8、</w:t>
      </w:r>
      <w:r>
        <w:rPr>
          <w:rFonts w:hint="eastAsia" w:ascii="宋体" w:hAnsi="宋体" w:cs="宋体"/>
          <w:sz w:val="21"/>
          <w:szCs w:val="21"/>
        </w:rPr>
        <w:t xml:space="preserve"> 授予合同</w:t>
      </w:r>
      <w:bookmarkEnd w:id="28"/>
      <w:bookmarkEnd w:id="29"/>
      <w:bookmarkEnd w:id="30"/>
      <w:bookmarkEnd w:id="31"/>
      <w:bookmarkEnd w:id="32"/>
      <w:bookmarkEnd w:id="33"/>
    </w:p>
    <w:p>
      <w:pPr>
        <w:pStyle w:val="29"/>
        <w:adjustRightInd w:val="0"/>
        <w:snapToGrid w:val="0"/>
        <w:spacing w:line="360" w:lineRule="auto"/>
        <w:ind w:firstLine="420" w:firstLineChars="200"/>
        <w:rPr>
          <w:rFonts w:hint="eastAsia" w:hAnsi="宋体" w:cs="宋体"/>
          <w:bCs/>
          <w:sz w:val="21"/>
          <w:szCs w:val="21"/>
        </w:rPr>
      </w:pPr>
      <w:r>
        <w:rPr>
          <w:rFonts w:hint="eastAsia" w:hAnsi="宋体" w:cs="宋体"/>
          <w:bCs/>
          <w:sz w:val="21"/>
          <w:szCs w:val="21"/>
          <w:lang w:val="en-US" w:eastAsia="zh-CN"/>
        </w:rPr>
        <w:t>8</w:t>
      </w:r>
      <w:r>
        <w:rPr>
          <w:rFonts w:hint="eastAsia" w:hAnsi="宋体" w:cs="宋体"/>
          <w:bCs/>
          <w:sz w:val="21"/>
          <w:szCs w:val="21"/>
        </w:rPr>
        <w:t>.1 签订合同</w:t>
      </w:r>
    </w:p>
    <w:p>
      <w:pPr>
        <w:tabs>
          <w:tab w:val="left" w:pos="1875"/>
        </w:tabs>
        <w:adjustRightInd w:val="0"/>
        <w:snapToGrid w:val="0"/>
        <w:spacing w:line="360" w:lineRule="auto"/>
        <w:ind w:firstLine="420" w:firstLineChars="200"/>
        <w:rPr>
          <w:rFonts w:hint="eastAsia" w:ascii="宋体" w:hAnsi="宋体" w:cs="宋体"/>
          <w:bCs/>
          <w:sz w:val="21"/>
          <w:szCs w:val="21"/>
        </w:rPr>
      </w:pPr>
      <w:r>
        <w:rPr>
          <w:rFonts w:hint="eastAsia" w:ascii="宋体" w:hAnsi="宋体" w:cs="宋体"/>
          <w:bCs/>
          <w:sz w:val="21"/>
          <w:szCs w:val="21"/>
          <w:lang w:val="en-US" w:eastAsia="zh-CN"/>
        </w:rPr>
        <w:t>8</w:t>
      </w:r>
      <w:r>
        <w:rPr>
          <w:rFonts w:hint="eastAsia" w:ascii="宋体" w:hAnsi="宋体" w:cs="宋体"/>
          <w:bCs/>
          <w:sz w:val="21"/>
          <w:szCs w:val="21"/>
        </w:rPr>
        <w:t>.1.1采购人应在成交通知书发出后</w:t>
      </w:r>
      <w:r>
        <w:rPr>
          <w:rFonts w:hint="eastAsia" w:ascii="宋体" w:hAnsi="宋体" w:cs="宋体"/>
          <w:bCs/>
          <w:sz w:val="21"/>
          <w:szCs w:val="21"/>
          <w:lang w:val="en-US" w:eastAsia="zh-CN"/>
        </w:rPr>
        <w:t>30</w:t>
      </w:r>
      <w:r>
        <w:rPr>
          <w:rFonts w:hint="eastAsia" w:ascii="宋体" w:hAnsi="宋体" w:cs="宋体"/>
          <w:bCs/>
          <w:sz w:val="21"/>
          <w:szCs w:val="21"/>
        </w:rPr>
        <w:t>日内，根据成交结果和磋商文件、响应文件及有关补遗文件签订合同。</w:t>
      </w:r>
    </w:p>
    <w:p>
      <w:pPr>
        <w:tabs>
          <w:tab w:val="left" w:pos="1875"/>
        </w:tabs>
        <w:adjustRightInd w:val="0"/>
        <w:snapToGrid w:val="0"/>
        <w:spacing w:line="360" w:lineRule="auto"/>
        <w:ind w:firstLine="420" w:firstLineChars="200"/>
        <w:rPr>
          <w:rFonts w:hint="eastAsia" w:ascii="宋体" w:hAnsi="宋体" w:cs="宋体"/>
          <w:bCs/>
          <w:sz w:val="21"/>
          <w:szCs w:val="21"/>
        </w:rPr>
      </w:pPr>
      <w:r>
        <w:rPr>
          <w:rFonts w:hint="eastAsia" w:ascii="宋体" w:hAnsi="宋体" w:cs="宋体"/>
          <w:bCs/>
          <w:sz w:val="21"/>
          <w:szCs w:val="21"/>
          <w:lang w:val="en-US" w:eastAsia="zh-CN"/>
        </w:rPr>
        <w:t>8.</w:t>
      </w:r>
      <w:r>
        <w:rPr>
          <w:rFonts w:hint="eastAsia" w:ascii="宋体" w:hAnsi="宋体" w:cs="宋体"/>
          <w:bCs/>
          <w:sz w:val="21"/>
          <w:szCs w:val="21"/>
        </w:rPr>
        <w:t>1.2采购人应按磋商文件要求和中标人的响应文件承诺订立书面合同，不得超出磋商文件和中标人响应文件的范围，也不得再另行订立背离合同实质性内容的其他协议。</w:t>
      </w:r>
    </w:p>
    <w:p>
      <w:pPr>
        <w:tabs>
          <w:tab w:val="left" w:pos="1875"/>
        </w:tabs>
        <w:adjustRightInd w:val="0"/>
        <w:snapToGrid w:val="0"/>
        <w:spacing w:line="360" w:lineRule="auto"/>
        <w:ind w:firstLine="420" w:firstLineChars="200"/>
        <w:rPr>
          <w:rFonts w:hint="eastAsia"/>
          <w:sz w:val="21"/>
          <w:szCs w:val="21"/>
        </w:rPr>
      </w:pPr>
      <w:r>
        <w:rPr>
          <w:rFonts w:hint="eastAsia" w:ascii="宋体" w:hAnsi="宋体" w:cs="宋体"/>
          <w:bCs/>
          <w:sz w:val="21"/>
          <w:szCs w:val="21"/>
          <w:lang w:val="en-US" w:eastAsia="zh-CN"/>
        </w:rPr>
        <w:t>8</w:t>
      </w:r>
      <w:r>
        <w:rPr>
          <w:rFonts w:hint="eastAsia" w:ascii="宋体" w:hAnsi="宋体" w:cs="宋体"/>
          <w:bCs/>
          <w:sz w:val="21"/>
          <w:szCs w:val="21"/>
        </w:rPr>
        <w:t>.1.3采购人应在《中标通知书》发出之日起</w:t>
      </w:r>
      <w:r>
        <w:rPr>
          <w:rFonts w:hint="eastAsia" w:ascii="宋体" w:hAnsi="宋体" w:cs="宋体"/>
          <w:bCs/>
          <w:sz w:val="21"/>
          <w:szCs w:val="21"/>
          <w:lang w:val="en-US" w:eastAsia="zh-CN"/>
        </w:rPr>
        <w:t>30</w:t>
      </w:r>
      <w:r>
        <w:rPr>
          <w:rFonts w:hint="eastAsia" w:ascii="宋体" w:hAnsi="宋体" w:cs="宋体"/>
          <w:bCs/>
          <w:sz w:val="21"/>
          <w:szCs w:val="21"/>
        </w:rPr>
        <w:t>天内与</w:t>
      </w:r>
      <w:r>
        <w:rPr>
          <w:rFonts w:hint="eastAsia" w:ascii="宋体" w:hAnsi="宋体" w:cs="宋体"/>
          <w:bCs/>
          <w:color w:val="auto"/>
          <w:sz w:val="21"/>
          <w:szCs w:val="21"/>
        </w:rPr>
        <w:t>中标人签订合同。</w:t>
      </w:r>
    </w:p>
    <w:p>
      <w:pPr>
        <w:pStyle w:val="52"/>
        <w:rPr>
          <w:rFonts w:hint="eastAsia" w:ascii="宋体" w:hAnsi="宋体" w:cs="宋体"/>
          <w:bCs/>
          <w:kern w:val="0"/>
          <w:sz w:val="24"/>
          <w:szCs w:val="24"/>
        </w:rPr>
      </w:pPr>
    </w:p>
    <w:p>
      <w:pPr>
        <w:pStyle w:val="4"/>
        <w:ind w:firstLine="211" w:firstLineChars="100"/>
        <w:jc w:val="both"/>
        <w:rPr>
          <w:rFonts w:hint="eastAsia" w:ascii="宋体" w:hAnsi="宋体" w:cs="宋体"/>
          <w:sz w:val="21"/>
          <w:szCs w:val="21"/>
        </w:rPr>
      </w:pPr>
      <w:bookmarkStart w:id="34" w:name="_Toc293736016"/>
      <w:bookmarkStart w:id="35" w:name="_Toc293736059"/>
      <w:bookmarkStart w:id="36" w:name="_Toc293738997"/>
      <w:bookmarkStart w:id="37" w:name="_Toc446599316"/>
      <w:bookmarkStart w:id="38" w:name="_Toc32512"/>
      <w:bookmarkStart w:id="39" w:name="_Toc30278"/>
      <w:r>
        <w:rPr>
          <w:rFonts w:hint="eastAsia" w:ascii="宋体" w:hAnsi="宋体" w:cs="宋体"/>
          <w:sz w:val="21"/>
          <w:szCs w:val="21"/>
          <w:lang w:val="en-US" w:eastAsia="zh-CN"/>
        </w:rPr>
        <w:t>9、</w:t>
      </w:r>
      <w:r>
        <w:rPr>
          <w:rFonts w:hint="eastAsia" w:ascii="宋体" w:hAnsi="宋体" w:cs="宋体"/>
          <w:sz w:val="21"/>
          <w:szCs w:val="21"/>
        </w:rPr>
        <w:t>质疑</w:t>
      </w:r>
      <w:bookmarkEnd w:id="34"/>
      <w:bookmarkEnd w:id="35"/>
      <w:bookmarkEnd w:id="36"/>
      <w:bookmarkEnd w:id="37"/>
      <w:r>
        <w:rPr>
          <w:rFonts w:hint="eastAsia" w:ascii="宋体" w:hAnsi="宋体" w:cs="宋体"/>
          <w:sz w:val="21"/>
          <w:szCs w:val="21"/>
        </w:rPr>
        <w:t>和投诉</w:t>
      </w:r>
      <w:bookmarkEnd w:id="38"/>
      <w:bookmarkEnd w:id="39"/>
    </w:p>
    <w:p>
      <w:pPr>
        <w:wordWrap w:val="0"/>
        <w:spacing w:line="360" w:lineRule="auto"/>
        <w:ind w:firstLine="420" w:firstLineChars="200"/>
        <w:rPr>
          <w:rFonts w:hint="eastAsia" w:ascii="宋体" w:hAnsi="宋体" w:cs="宋体"/>
          <w:bCs/>
          <w:sz w:val="21"/>
          <w:szCs w:val="21"/>
        </w:rPr>
      </w:pPr>
      <w:bookmarkStart w:id="40" w:name="_Toc293738998"/>
      <w:bookmarkStart w:id="41" w:name="_Toc293736017"/>
      <w:bookmarkStart w:id="42" w:name="_Toc293736060"/>
      <w:bookmarkStart w:id="43" w:name="_Toc446599317"/>
      <w:bookmarkStart w:id="44" w:name="_Toc294515577"/>
      <w:r>
        <w:rPr>
          <w:rFonts w:hint="eastAsia" w:ascii="宋体" w:hAnsi="宋体" w:cs="宋体"/>
          <w:bCs/>
          <w:sz w:val="21"/>
          <w:szCs w:val="21"/>
          <w:lang w:val="en-US" w:eastAsia="zh-CN"/>
        </w:rPr>
        <w:t>9</w:t>
      </w:r>
      <w:r>
        <w:rPr>
          <w:rFonts w:hint="eastAsia" w:ascii="宋体" w:hAnsi="宋体" w:cs="宋体"/>
          <w:bCs/>
          <w:sz w:val="21"/>
          <w:szCs w:val="21"/>
        </w:rPr>
        <w:t>.1质疑</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lang w:val="en-US" w:eastAsia="zh-CN"/>
        </w:rPr>
        <w:t>9</w:t>
      </w:r>
      <w:r>
        <w:rPr>
          <w:rFonts w:hint="eastAsia" w:ascii="宋体" w:hAnsi="宋体" w:cs="宋体"/>
          <w:bCs/>
          <w:sz w:val="21"/>
          <w:szCs w:val="21"/>
        </w:rPr>
        <w:t>.1.1供应商提出质疑应当符合以下条件：</w:t>
      </w:r>
    </w:p>
    <w:p>
      <w:pPr>
        <w:pStyle w:val="2"/>
        <w:wordWrap w:val="0"/>
        <w:spacing w:line="360" w:lineRule="auto"/>
        <w:ind w:firstLine="480"/>
        <w:rPr>
          <w:rFonts w:hint="eastAsia" w:ascii="宋体" w:hAnsi="宋体" w:cs="宋体"/>
          <w:bCs/>
          <w:sz w:val="21"/>
          <w:szCs w:val="21"/>
        </w:rPr>
      </w:pPr>
      <w:r>
        <w:rPr>
          <w:rFonts w:hint="eastAsia" w:ascii="宋体" w:hAnsi="宋体" w:cs="宋体"/>
          <w:bCs/>
          <w:sz w:val="21"/>
          <w:szCs w:val="21"/>
        </w:rPr>
        <w:t>如果供应商对此次采购活动有疑问，可依据《政府采购法》等相关规定，在规定的时间内以书面形式向采购人或代理机构提出质疑。质疑书应当包括下列主要内容：</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rPr>
        <w:t>（1）质疑人的名称、地址、电话等；</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rPr>
        <w:t>（2）质疑人法人签章和单位公章；</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rPr>
        <w:t>（3）具体的质疑事项及事实依据；</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rPr>
        <w:t>（4）明确的请求和必要（合法来源）的证明材料；</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rPr>
        <w:t>（5）以联合体形式参与资格预审的，则必须联合体各方共同签署、盖章；</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rPr>
        <w:t>（6）提起质疑的日期。</w:t>
      </w:r>
    </w:p>
    <w:p>
      <w:pPr>
        <w:pStyle w:val="2"/>
        <w:wordWrap w:val="0"/>
        <w:spacing w:line="360" w:lineRule="auto"/>
        <w:ind w:firstLine="480"/>
        <w:rPr>
          <w:rFonts w:hint="eastAsia" w:ascii="宋体" w:hAnsi="宋体" w:cs="宋体"/>
          <w:bCs/>
          <w:sz w:val="21"/>
          <w:szCs w:val="21"/>
        </w:rPr>
      </w:pPr>
      <w:r>
        <w:rPr>
          <w:rFonts w:hint="eastAsia" w:ascii="宋体" w:hAnsi="宋体" w:cs="宋体"/>
          <w:bCs/>
          <w:sz w:val="21"/>
          <w:szCs w:val="21"/>
        </w:rPr>
        <w:t>特注：未按上述程序规定的必备内容进行质疑的，采购人或代理机构将不予以受理。</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lang w:val="en-US" w:eastAsia="zh-CN"/>
        </w:rPr>
        <w:t>9</w:t>
      </w:r>
      <w:r>
        <w:rPr>
          <w:rFonts w:hint="eastAsia" w:ascii="宋体" w:hAnsi="宋体" w:cs="宋体"/>
          <w:bCs/>
          <w:sz w:val="21"/>
          <w:szCs w:val="21"/>
        </w:rPr>
        <w:t>.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lang w:val="en-US" w:eastAsia="zh-CN"/>
        </w:rPr>
        <w:t>9</w:t>
      </w:r>
      <w:r>
        <w:rPr>
          <w:rFonts w:hint="eastAsia" w:ascii="宋体" w:hAnsi="宋体" w:cs="宋体"/>
          <w:bCs/>
          <w:sz w:val="21"/>
          <w:szCs w:val="21"/>
        </w:rPr>
        <w:t>.1.3质疑人可以委托代理人办理质疑事项，代理人办理质疑事项时，除提交质疑书外，还应当提交质疑人的授权委托书及代理人的有效身份证明，授权委托书应当载明委托代理的具体权限和事项。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lang w:val="en-US" w:eastAsia="zh-CN"/>
        </w:rPr>
        <w:t>9</w:t>
      </w:r>
      <w:r>
        <w:rPr>
          <w:rFonts w:hint="eastAsia" w:ascii="宋体" w:hAnsi="宋体" w:cs="宋体"/>
          <w:bCs/>
          <w:sz w:val="21"/>
          <w:szCs w:val="21"/>
        </w:rPr>
        <w:t>.1.4被质疑人应当在受理质疑后7个工作日内作出答复，并以书面形式通知质疑人和其他有关供应商，答复内容仅限于供应商所质疑的内容，不得涉及国家秘密和商业秘密。</w:t>
      </w:r>
    </w:p>
    <w:p>
      <w:pPr>
        <w:spacing w:line="360" w:lineRule="auto"/>
        <w:ind w:firstLine="420" w:firstLineChars="200"/>
        <w:rPr>
          <w:rFonts w:hint="eastAsia" w:ascii="宋体" w:hAnsi="宋体" w:cs="宋体"/>
          <w:bCs/>
          <w:sz w:val="21"/>
          <w:szCs w:val="21"/>
        </w:rPr>
      </w:pPr>
      <w:bookmarkStart w:id="45" w:name="_Toc483174929"/>
      <w:bookmarkStart w:id="46" w:name="_Toc9365"/>
      <w:bookmarkStart w:id="47" w:name="_Toc450546725"/>
      <w:bookmarkStart w:id="48" w:name="_Toc456336161"/>
      <w:r>
        <w:rPr>
          <w:rFonts w:hint="eastAsia" w:ascii="宋体" w:hAnsi="宋体" w:cs="宋体"/>
          <w:bCs/>
          <w:sz w:val="21"/>
          <w:szCs w:val="21"/>
          <w:lang w:val="en-US" w:eastAsia="zh-CN"/>
        </w:rPr>
        <w:t>9</w:t>
      </w:r>
      <w:r>
        <w:rPr>
          <w:rFonts w:hint="eastAsia" w:ascii="宋体" w:hAnsi="宋体" w:cs="宋体"/>
          <w:bCs/>
          <w:sz w:val="21"/>
          <w:szCs w:val="21"/>
        </w:rPr>
        <w:t>.2投诉</w:t>
      </w:r>
      <w:bookmarkEnd w:id="45"/>
      <w:bookmarkEnd w:id="46"/>
      <w:bookmarkEnd w:id="47"/>
      <w:bookmarkEnd w:id="48"/>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lang w:val="en-US" w:eastAsia="zh-CN"/>
        </w:rPr>
        <w:t>9</w:t>
      </w:r>
      <w:r>
        <w:rPr>
          <w:rFonts w:hint="eastAsia" w:ascii="宋体" w:hAnsi="宋体" w:cs="宋体"/>
          <w:bCs/>
          <w:sz w:val="21"/>
          <w:szCs w:val="21"/>
        </w:rPr>
        <w:t>.2.1质疑人如对被质疑人的质疑回复不满意或在规定时间内未做出回复的，可在答复期满后15个工作日内向本项目管辖内的政府采购监督部门提起投诉。供应商投诉应当有明确的请求和必要的证明材料。</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lang w:val="en-US" w:eastAsia="zh-CN"/>
        </w:rPr>
        <w:t>9</w:t>
      </w:r>
      <w:r>
        <w:rPr>
          <w:rFonts w:hint="eastAsia" w:ascii="宋体" w:hAnsi="宋体" w:cs="宋体"/>
          <w:bCs/>
          <w:sz w:val="21"/>
          <w:szCs w:val="21"/>
        </w:rPr>
        <w:t>.2.2投诉人提起投诉应符合以下条件：</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rPr>
        <w:t>(1)投诉人应是参与项目的供应商；</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rPr>
        <w:t>(2)投诉前已依法进行质疑；</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rPr>
        <w:t>(3)投诉书内容</w:t>
      </w:r>
      <w:r>
        <w:rPr>
          <w:rFonts w:hint="eastAsia" w:ascii="宋体" w:hAnsi="宋体" w:cs="宋体"/>
          <w:bCs/>
          <w:sz w:val="21"/>
          <w:szCs w:val="21"/>
          <w:lang w:eastAsia="zh-CN"/>
        </w:rPr>
        <w:t>必须</w:t>
      </w:r>
      <w:r>
        <w:rPr>
          <w:rFonts w:hint="eastAsia" w:ascii="宋体" w:hAnsi="宋体" w:cs="宋体"/>
          <w:bCs/>
          <w:sz w:val="21"/>
          <w:szCs w:val="21"/>
        </w:rPr>
        <w:t>符合</w:t>
      </w:r>
      <w:r>
        <w:rPr>
          <w:rFonts w:hint="eastAsia" w:ascii="宋体" w:hAnsi="宋体" w:cs="宋体"/>
          <w:bCs/>
          <w:sz w:val="21"/>
          <w:szCs w:val="21"/>
          <w:lang w:eastAsia="zh-CN"/>
        </w:rPr>
        <w:t>国家相关法律、法规的规定</w:t>
      </w:r>
      <w:r>
        <w:rPr>
          <w:rFonts w:hint="eastAsia" w:ascii="宋体" w:hAnsi="宋体" w:cs="宋体"/>
          <w:bCs/>
          <w:sz w:val="21"/>
          <w:szCs w:val="21"/>
        </w:rPr>
        <w:t>；</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rPr>
        <w:t>(4)在投诉有效期内；</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rPr>
        <w:t>(5)同一投诉事项未经处理的；</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lang w:val="en-GB"/>
        </w:rPr>
        <w:t>(6)</w:t>
      </w:r>
      <w:r>
        <w:rPr>
          <w:rFonts w:hint="eastAsia" w:ascii="宋体" w:hAnsi="宋体" w:cs="宋体"/>
          <w:bCs/>
          <w:sz w:val="21"/>
          <w:szCs w:val="21"/>
        </w:rPr>
        <w:t>相关法律、法规和省级以上人民政府财政部门规定的其他条件。</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lang w:val="en-US" w:eastAsia="zh-CN"/>
        </w:rPr>
        <w:t>9</w:t>
      </w:r>
      <w:r>
        <w:rPr>
          <w:rFonts w:hint="eastAsia" w:ascii="宋体" w:hAnsi="宋体" w:cs="宋体"/>
          <w:bCs/>
          <w:sz w:val="21"/>
          <w:szCs w:val="21"/>
        </w:rPr>
        <w:t>.2.3供应商投诉时，应当当面提交投诉书，投诉书应当包括下列主要内容：</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rPr>
        <w:t>(1)投诉人的姓名或者名称、住所、联系方式及相关证明；</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rPr>
        <w:t>(2)被投诉人的名称、住所、联系方式；</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rPr>
        <w:t>(3)具体的投诉事项、事实根据和法律依据；</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rPr>
        <w:t>(4)质疑和质疑答复情况及相关证明材料；</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rPr>
        <w:t>(5)提起投诉的日期。</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rPr>
        <w:t>投诉人为自然人的，应当由本人签字。投诉人为法人的，应当由其法定代表人签字并加盖单位公章。投诉人为其他组织的，应当由其主要负责人签字盖章并加盖单位公章。</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lang w:val="en-US" w:eastAsia="zh-CN"/>
        </w:rPr>
        <w:t>9</w:t>
      </w:r>
      <w:r>
        <w:rPr>
          <w:rFonts w:hint="eastAsia" w:ascii="宋体" w:hAnsi="宋体" w:cs="宋体"/>
          <w:bCs/>
          <w:sz w:val="21"/>
          <w:szCs w:val="21"/>
        </w:rPr>
        <w:t>.2.4投诉人可以授权代理人办理投诉事务。代理人办理投诉事务时，除提交投诉书外，还应当向监督部门提交投诉人的授权委托书，授权委托书应当载明委托代理的具体权限和事项。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360" w:lineRule="auto"/>
        <w:ind w:firstLine="420" w:firstLineChars="200"/>
        <w:rPr>
          <w:rFonts w:hint="eastAsia" w:ascii="宋体" w:hAnsi="宋体" w:cs="宋体"/>
          <w:bCs/>
          <w:sz w:val="24"/>
          <w:szCs w:val="24"/>
        </w:rPr>
      </w:pPr>
      <w:r>
        <w:rPr>
          <w:rFonts w:hint="eastAsia" w:ascii="宋体" w:hAnsi="宋体" w:cs="宋体"/>
          <w:bCs/>
          <w:sz w:val="21"/>
          <w:szCs w:val="21"/>
          <w:lang w:val="en-US" w:eastAsia="zh-CN"/>
        </w:rPr>
        <w:t>9</w:t>
      </w:r>
      <w:r>
        <w:rPr>
          <w:rFonts w:hint="eastAsia" w:ascii="宋体" w:hAnsi="宋体" w:cs="宋体"/>
          <w:bCs/>
          <w:sz w:val="21"/>
          <w:szCs w:val="21"/>
        </w:rPr>
        <w:t>.2.5投诉人不符合上述规定提起的投诉，政府采购监督部门不予受理。</w:t>
      </w:r>
    </w:p>
    <w:p>
      <w:pPr>
        <w:pStyle w:val="4"/>
        <w:jc w:val="both"/>
        <w:rPr>
          <w:rFonts w:hint="eastAsia" w:ascii="宋体" w:hAnsi="宋体" w:cs="宋体"/>
          <w:b w:val="0"/>
          <w:bCs/>
          <w:kern w:val="0"/>
          <w:sz w:val="21"/>
          <w:szCs w:val="21"/>
        </w:rPr>
      </w:pPr>
      <w:bookmarkStart w:id="49" w:name="_Toc18471"/>
      <w:bookmarkStart w:id="50" w:name="_Toc21328"/>
      <w:r>
        <w:rPr>
          <w:rFonts w:hint="eastAsia" w:ascii="宋体" w:hAnsi="宋体" w:cs="宋体"/>
          <w:sz w:val="21"/>
          <w:szCs w:val="21"/>
          <w:lang w:val="en-US" w:eastAsia="zh-CN"/>
        </w:rPr>
        <w:t xml:space="preserve">10、 </w:t>
      </w:r>
      <w:r>
        <w:rPr>
          <w:rFonts w:hint="eastAsia" w:ascii="宋体" w:hAnsi="宋体" w:cs="宋体"/>
          <w:sz w:val="21"/>
          <w:szCs w:val="21"/>
        </w:rPr>
        <w:t>项目验收</w:t>
      </w:r>
      <w:bookmarkEnd w:id="40"/>
      <w:bookmarkEnd w:id="41"/>
      <w:bookmarkEnd w:id="42"/>
      <w:bookmarkEnd w:id="43"/>
      <w:bookmarkEnd w:id="44"/>
      <w:bookmarkEnd w:id="49"/>
      <w:bookmarkEnd w:id="50"/>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lang w:val="en-US" w:eastAsia="zh-CN"/>
        </w:rPr>
        <w:t>10</w:t>
      </w:r>
      <w:r>
        <w:rPr>
          <w:rFonts w:hint="eastAsia" w:ascii="宋体" w:hAnsi="宋体" w:cs="宋体"/>
          <w:bCs/>
          <w:sz w:val="21"/>
          <w:szCs w:val="21"/>
        </w:rPr>
        <w:t>.1采购单位按照政府采购合同规定的技术、服务、安全标准对供应商履约情况进行验收，并出具验收书。验收书包括每一项技术、服务、安全标准的履约情况。</w:t>
      </w:r>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lang w:val="en-US" w:eastAsia="zh-CN"/>
        </w:rPr>
        <w:t>10</w:t>
      </w:r>
      <w:r>
        <w:rPr>
          <w:rFonts w:hint="eastAsia" w:ascii="宋体" w:hAnsi="宋体" w:cs="宋体"/>
          <w:bCs/>
          <w:sz w:val="21"/>
          <w:szCs w:val="21"/>
        </w:rPr>
        <w:t>.2验收标准:磋商文件、响应文件、政府采购合同规定的标准。</w:t>
      </w:r>
    </w:p>
    <w:p>
      <w:pPr>
        <w:pStyle w:val="4"/>
        <w:jc w:val="both"/>
        <w:rPr>
          <w:rFonts w:hint="eastAsia" w:ascii="宋体" w:hAnsi="宋体" w:cs="宋体"/>
          <w:sz w:val="21"/>
          <w:szCs w:val="21"/>
        </w:rPr>
      </w:pPr>
      <w:bookmarkStart w:id="51" w:name="_Toc11137"/>
      <w:bookmarkStart w:id="52" w:name="_Toc446599318"/>
      <w:bookmarkStart w:id="53" w:name="_Toc29378"/>
      <w:bookmarkStart w:id="54" w:name="_Toc293736018"/>
      <w:bookmarkStart w:id="55" w:name="_Toc293738999"/>
      <w:bookmarkStart w:id="56" w:name="_Toc293736061"/>
      <w:r>
        <w:rPr>
          <w:rFonts w:hint="eastAsia" w:ascii="宋体" w:hAnsi="宋体" w:cs="宋体"/>
          <w:sz w:val="21"/>
          <w:szCs w:val="21"/>
          <w:lang w:val="en-US" w:eastAsia="zh-CN"/>
        </w:rPr>
        <w:t xml:space="preserve">11、 </w:t>
      </w:r>
      <w:r>
        <w:rPr>
          <w:rFonts w:hint="eastAsia" w:ascii="宋体" w:hAnsi="宋体" w:cs="宋体"/>
          <w:sz w:val="21"/>
          <w:szCs w:val="21"/>
        </w:rPr>
        <w:t>适用法律</w:t>
      </w:r>
      <w:bookmarkEnd w:id="51"/>
      <w:bookmarkEnd w:id="52"/>
      <w:bookmarkEnd w:id="53"/>
      <w:bookmarkEnd w:id="54"/>
      <w:bookmarkEnd w:id="55"/>
      <w:bookmarkEnd w:id="56"/>
    </w:p>
    <w:p>
      <w:pPr>
        <w:wordWrap w:val="0"/>
        <w:topLinePunct/>
        <w:spacing w:line="360" w:lineRule="auto"/>
        <w:ind w:firstLine="420" w:firstLineChars="200"/>
        <w:rPr>
          <w:rFonts w:hint="eastAsia" w:ascii="宋体" w:hAnsi="宋体" w:cs="宋体"/>
          <w:bCs/>
          <w:sz w:val="21"/>
          <w:szCs w:val="21"/>
        </w:rPr>
      </w:pPr>
      <w:r>
        <w:rPr>
          <w:rFonts w:hint="eastAsia" w:ascii="宋体" w:hAnsi="宋体" w:cs="宋体"/>
          <w:bCs/>
          <w:sz w:val="21"/>
          <w:szCs w:val="21"/>
          <w:lang w:val="en-US" w:eastAsia="zh-CN"/>
        </w:rPr>
        <w:t>11</w:t>
      </w:r>
      <w:r>
        <w:rPr>
          <w:rFonts w:hint="eastAsia" w:ascii="宋体" w:hAnsi="宋体" w:cs="宋体"/>
          <w:bCs/>
          <w:sz w:val="21"/>
          <w:szCs w:val="21"/>
        </w:rPr>
        <w:t>.1本项目招标采购单位和供应商的一切招标投标活动均参照《政府采购法》、《政府采购实施条例》、《政府采购竞争性磋商采购方式管理办法》等相关规定。</w:t>
      </w:r>
    </w:p>
    <w:p>
      <w:pPr>
        <w:autoSpaceDE w:val="0"/>
        <w:autoSpaceDN w:val="0"/>
        <w:spacing w:line="360" w:lineRule="auto"/>
        <w:ind w:firstLine="420" w:firstLineChars="200"/>
        <w:contextualSpacing/>
        <w:rPr>
          <w:rFonts w:hint="eastAsia" w:ascii="宋体" w:hAnsi="宋体" w:cs="宋体"/>
          <w:bCs/>
          <w:sz w:val="21"/>
          <w:szCs w:val="21"/>
        </w:rPr>
      </w:pPr>
    </w:p>
    <w:p>
      <w:pPr>
        <w:pStyle w:val="4"/>
        <w:jc w:val="both"/>
        <w:rPr>
          <w:rFonts w:hint="eastAsia" w:ascii="宋体" w:hAnsi="宋体" w:cs="宋体"/>
          <w:sz w:val="21"/>
          <w:szCs w:val="21"/>
        </w:rPr>
      </w:pPr>
      <w:bookmarkStart w:id="57" w:name="_Toc446599319"/>
      <w:bookmarkStart w:id="58" w:name="_Toc272247702"/>
      <w:bookmarkStart w:id="59" w:name="_Toc23990"/>
      <w:bookmarkStart w:id="60" w:name="_Toc278891599"/>
      <w:bookmarkStart w:id="61" w:name="_Toc23207"/>
      <w:bookmarkStart w:id="62" w:name="_Toc437611460"/>
      <w:r>
        <w:rPr>
          <w:rFonts w:hint="eastAsia" w:ascii="宋体" w:hAnsi="宋体" w:cs="宋体"/>
          <w:sz w:val="21"/>
          <w:szCs w:val="21"/>
          <w:lang w:val="en-US" w:eastAsia="zh-CN"/>
        </w:rPr>
        <w:t xml:space="preserve">12、 </w:t>
      </w:r>
      <w:r>
        <w:rPr>
          <w:rFonts w:hint="eastAsia" w:ascii="宋体" w:hAnsi="宋体" w:cs="宋体"/>
          <w:sz w:val="21"/>
          <w:szCs w:val="21"/>
        </w:rPr>
        <w:t>磋商文件的解释权</w:t>
      </w:r>
      <w:bookmarkEnd w:id="57"/>
      <w:bookmarkEnd w:id="58"/>
      <w:bookmarkEnd w:id="59"/>
      <w:bookmarkEnd w:id="60"/>
      <w:bookmarkEnd w:id="61"/>
      <w:bookmarkEnd w:id="62"/>
    </w:p>
    <w:p>
      <w:pPr>
        <w:pStyle w:val="2"/>
        <w:spacing w:line="360" w:lineRule="auto"/>
        <w:ind w:firstLine="480"/>
        <w:rPr>
          <w:rFonts w:hint="eastAsia" w:ascii="宋体" w:hAnsi="宋体" w:cs="宋体"/>
          <w:bCs/>
          <w:sz w:val="21"/>
          <w:szCs w:val="21"/>
        </w:rPr>
      </w:pPr>
      <w:r>
        <w:rPr>
          <w:rFonts w:hint="eastAsia" w:ascii="宋体" w:hAnsi="宋体" w:cs="宋体"/>
          <w:bCs/>
          <w:sz w:val="21"/>
          <w:szCs w:val="21"/>
          <w:lang w:val="en-US" w:eastAsia="zh-CN"/>
        </w:rPr>
        <w:t>12</w:t>
      </w:r>
      <w:r>
        <w:rPr>
          <w:rFonts w:hint="eastAsia" w:ascii="宋体" w:hAnsi="宋体" w:cs="宋体"/>
          <w:bCs/>
          <w:sz w:val="21"/>
          <w:szCs w:val="21"/>
        </w:rPr>
        <w:t>.1本项目磋商文件的最终解释权为采购单位所有。</w:t>
      </w:r>
    </w:p>
    <w:p>
      <w:pPr>
        <w:pStyle w:val="4"/>
        <w:jc w:val="both"/>
        <w:rPr>
          <w:rFonts w:hint="eastAsia" w:ascii="宋体" w:hAnsi="宋体" w:cs="宋体"/>
          <w:sz w:val="21"/>
          <w:szCs w:val="21"/>
        </w:rPr>
      </w:pPr>
      <w:bookmarkStart w:id="63" w:name="_Toc21111"/>
      <w:bookmarkStart w:id="64" w:name="_Toc446599320"/>
      <w:bookmarkStart w:id="65" w:name="_Toc10296"/>
      <w:bookmarkStart w:id="66" w:name="_Toc437611461"/>
      <w:r>
        <w:rPr>
          <w:rFonts w:hint="eastAsia" w:ascii="宋体" w:hAnsi="宋体" w:cs="宋体"/>
          <w:sz w:val="21"/>
          <w:szCs w:val="21"/>
          <w:lang w:val="en-US" w:eastAsia="zh-CN"/>
        </w:rPr>
        <w:t>13、</w:t>
      </w:r>
      <w:r>
        <w:rPr>
          <w:rFonts w:hint="eastAsia" w:ascii="宋体" w:hAnsi="宋体" w:cs="宋体"/>
          <w:sz w:val="21"/>
          <w:szCs w:val="21"/>
        </w:rPr>
        <w:t>其他注意事项</w:t>
      </w:r>
      <w:bookmarkEnd w:id="63"/>
      <w:bookmarkEnd w:id="64"/>
      <w:bookmarkEnd w:id="65"/>
      <w:bookmarkEnd w:id="66"/>
    </w:p>
    <w:p>
      <w:pPr>
        <w:pStyle w:val="2"/>
        <w:spacing w:line="360" w:lineRule="auto"/>
        <w:ind w:firstLine="480"/>
        <w:rPr>
          <w:rFonts w:hint="eastAsia" w:ascii="宋体" w:hAnsi="宋体" w:cs="宋体"/>
          <w:bCs/>
          <w:sz w:val="21"/>
          <w:szCs w:val="21"/>
        </w:rPr>
      </w:pPr>
      <w:r>
        <w:rPr>
          <w:rFonts w:hint="eastAsia" w:ascii="宋体" w:hAnsi="宋体" w:cs="宋体"/>
          <w:bCs/>
          <w:sz w:val="21"/>
          <w:szCs w:val="21"/>
        </w:rPr>
        <w:t>1</w:t>
      </w:r>
      <w:r>
        <w:rPr>
          <w:rFonts w:hint="eastAsia" w:ascii="宋体" w:hAnsi="宋体" w:cs="宋体"/>
          <w:bCs/>
          <w:sz w:val="21"/>
          <w:szCs w:val="21"/>
          <w:lang w:val="en-US" w:eastAsia="zh-CN"/>
        </w:rPr>
        <w:t>3</w:t>
      </w:r>
      <w:r>
        <w:rPr>
          <w:rFonts w:hint="eastAsia" w:ascii="宋体" w:hAnsi="宋体" w:cs="宋体"/>
          <w:bCs/>
          <w:sz w:val="21"/>
          <w:szCs w:val="21"/>
        </w:rPr>
        <w:t>.1单位负责人为同一人或者存在直接控股、管理关系的不同供应商，不得参加同一合同项下的政府采购活动。</w:t>
      </w:r>
    </w:p>
    <w:p>
      <w:pPr>
        <w:pStyle w:val="2"/>
        <w:spacing w:line="360" w:lineRule="auto"/>
        <w:ind w:firstLine="480"/>
        <w:rPr>
          <w:rFonts w:hint="eastAsia" w:ascii="宋体" w:hAnsi="宋体" w:cs="宋体"/>
          <w:bCs/>
          <w:sz w:val="21"/>
          <w:szCs w:val="21"/>
        </w:rPr>
      </w:pPr>
      <w:r>
        <w:rPr>
          <w:rFonts w:hint="eastAsia" w:ascii="宋体" w:hAnsi="宋体" w:cs="宋体"/>
          <w:bCs/>
          <w:sz w:val="21"/>
          <w:szCs w:val="21"/>
        </w:rPr>
        <w:t>1</w:t>
      </w:r>
      <w:r>
        <w:rPr>
          <w:rFonts w:hint="eastAsia" w:ascii="宋体" w:hAnsi="宋体" w:cs="宋体"/>
          <w:bCs/>
          <w:sz w:val="21"/>
          <w:szCs w:val="21"/>
          <w:lang w:val="en-US" w:eastAsia="zh-CN"/>
        </w:rPr>
        <w:t>3</w:t>
      </w:r>
      <w:r>
        <w:rPr>
          <w:rFonts w:hint="eastAsia" w:ascii="宋体" w:hAnsi="宋体" w:cs="宋体"/>
          <w:bCs/>
          <w:sz w:val="21"/>
          <w:szCs w:val="21"/>
        </w:rPr>
        <w:t>.2供应商为采购项目提供整体设计、规范编制或者项目管理、监理、检测等服务的供应商，不得再参加该采购项目的其他采购活动。</w:t>
      </w:r>
    </w:p>
    <w:p>
      <w:pPr>
        <w:pStyle w:val="2"/>
        <w:spacing w:line="360" w:lineRule="auto"/>
        <w:ind w:firstLine="480"/>
        <w:rPr>
          <w:rFonts w:hint="eastAsia" w:ascii="宋体" w:hAnsi="宋体" w:cs="宋体"/>
          <w:bCs/>
          <w:sz w:val="21"/>
          <w:szCs w:val="21"/>
        </w:rPr>
      </w:pPr>
      <w:r>
        <w:rPr>
          <w:rFonts w:hint="eastAsia" w:ascii="宋体" w:hAnsi="宋体" w:cs="宋体"/>
          <w:bCs/>
          <w:sz w:val="21"/>
          <w:szCs w:val="21"/>
        </w:rPr>
        <w:t>1</w:t>
      </w:r>
      <w:r>
        <w:rPr>
          <w:rFonts w:hint="eastAsia" w:ascii="宋体" w:hAnsi="宋体" w:cs="宋体"/>
          <w:bCs/>
          <w:sz w:val="21"/>
          <w:szCs w:val="21"/>
          <w:lang w:val="en-US" w:eastAsia="zh-CN"/>
        </w:rPr>
        <w:t>3</w:t>
      </w:r>
      <w:r>
        <w:rPr>
          <w:rFonts w:hint="eastAsia" w:ascii="宋体" w:hAnsi="宋体" w:cs="宋体"/>
          <w:bCs/>
          <w:sz w:val="21"/>
          <w:szCs w:val="21"/>
        </w:rPr>
        <w:t>.3参照政府采购法第二十二条第一款第五项所称重大违法记录，是指供应商因违法经营受到刑事处罚或者责令停产停业、吊销许可证或者执照、较大数额罚款等行政处罚。</w:t>
      </w:r>
    </w:p>
    <w:p>
      <w:pPr>
        <w:pStyle w:val="2"/>
        <w:spacing w:line="360" w:lineRule="auto"/>
        <w:ind w:firstLine="480"/>
        <w:rPr>
          <w:rFonts w:hint="eastAsia" w:ascii="宋体" w:hAnsi="宋体" w:cs="宋体"/>
          <w:bCs/>
          <w:sz w:val="21"/>
          <w:szCs w:val="21"/>
        </w:rPr>
      </w:pPr>
      <w:r>
        <w:rPr>
          <w:rFonts w:hint="eastAsia" w:ascii="宋体" w:hAnsi="宋体" w:cs="宋体"/>
          <w:bCs/>
          <w:sz w:val="21"/>
          <w:szCs w:val="21"/>
        </w:rPr>
        <w:t>1</w:t>
      </w:r>
      <w:r>
        <w:rPr>
          <w:rFonts w:hint="eastAsia" w:ascii="宋体" w:hAnsi="宋体" w:cs="宋体"/>
          <w:bCs/>
          <w:sz w:val="21"/>
          <w:szCs w:val="21"/>
          <w:lang w:val="en-US" w:eastAsia="zh-CN"/>
        </w:rPr>
        <w:t>3</w:t>
      </w:r>
      <w:r>
        <w:rPr>
          <w:rFonts w:hint="eastAsia" w:ascii="宋体" w:hAnsi="宋体" w:cs="宋体"/>
          <w:bCs/>
          <w:sz w:val="21"/>
          <w:szCs w:val="21"/>
        </w:rPr>
        <w:t>.4参照财政部《关于规范政府采购行政处罚有关问题的通知》的规定，各级人民政府财政部门依法对参加政府采购活动的供应商作出的禁止参加政府采购活动等行政处罚决定在全国范围内生效。</w:t>
      </w:r>
    </w:p>
    <w:p>
      <w:pPr>
        <w:pStyle w:val="2"/>
        <w:spacing w:line="360" w:lineRule="auto"/>
        <w:ind w:firstLine="480"/>
        <w:rPr>
          <w:rFonts w:hint="eastAsia" w:ascii="宋体" w:hAnsi="宋体" w:cs="宋体"/>
          <w:bCs/>
          <w:sz w:val="21"/>
          <w:szCs w:val="21"/>
        </w:rPr>
      </w:pPr>
      <w:r>
        <w:rPr>
          <w:rFonts w:hint="eastAsia" w:ascii="宋体" w:hAnsi="宋体" w:cs="宋体"/>
          <w:bCs/>
          <w:sz w:val="21"/>
          <w:szCs w:val="21"/>
        </w:rPr>
        <w:t>1</w:t>
      </w:r>
      <w:r>
        <w:rPr>
          <w:rFonts w:hint="eastAsia" w:ascii="宋体" w:hAnsi="宋体" w:cs="宋体"/>
          <w:bCs/>
          <w:sz w:val="21"/>
          <w:szCs w:val="21"/>
          <w:lang w:val="en-US" w:eastAsia="zh-CN"/>
        </w:rPr>
        <w:t>3</w:t>
      </w:r>
      <w:r>
        <w:rPr>
          <w:rFonts w:hint="eastAsia" w:ascii="宋体" w:hAnsi="宋体" w:cs="宋体"/>
          <w:bCs/>
          <w:sz w:val="21"/>
          <w:szCs w:val="21"/>
        </w:rPr>
        <w:t>.5供应商在参加政府采购活动前3年内因违法经营被禁止在一定期限内参加政府采购活动，期限届满的，可以参加政府采购活动。</w:t>
      </w:r>
    </w:p>
    <w:p>
      <w:pPr>
        <w:pStyle w:val="29"/>
        <w:adjustRightInd w:val="0"/>
        <w:snapToGrid w:val="0"/>
        <w:spacing w:line="500" w:lineRule="exact"/>
        <w:rPr>
          <w:rFonts w:hint="eastAsia" w:hAnsi="宋体" w:cs="宋体"/>
          <w:sz w:val="21"/>
          <w:szCs w:val="21"/>
        </w:rPr>
        <w:sectPr>
          <w:pgSz w:w="11911" w:h="16838"/>
          <w:pgMar w:top="1440" w:right="1083" w:bottom="1440" w:left="1083" w:header="720" w:footer="720" w:gutter="0"/>
          <w:cols w:space="720" w:num="1"/>
          <w:docGrid w:linePitch="312" w:charSpace="0"/>
        </w:sectPr>
      </w:pPr>
    </w:p>
    <w:p>
      <w:pPr>
        <w:pStyle w:val="2"/>
        <w:rPr>
          <w:rFonts w:hint="default"/>
          <w:lang w:val="en-US" w:eastAsia="zh-CN"/>
        </w:rPr>
      </w:pPr>
      <w:bookmarkStart w:id="67" w:name="_Toc446599330"/>
      <w:bookmarkStart w:id="68" w:name="_Toc293739005"/>
      <w:bookmarkStart w:id="69" w:name="_Toc293736067"/>
      <w:bookmarkStart w:id="70" w:name="_Toc293736024"/>
      <w:bookmarkStart w:id="71" w:name="_Toc17352"/>
    </w:p>
    <w:p>
      <w:pPr>
        <w:pStyle w:val="52"/>
        <w:rPr>
          <w:rFonts w:hint="eastAsia" w:ascii="宋体" w:hAnsi="宋体" w:eastAsia="宋体" w:cs="宋体"/>
          <w:bCs/>
          <w:kern w:val="2"/>
          <w:sz w:val="30"/>
          <w:szCs w:val="30"/>
          <w:lang w:val="en-US" w:eastAsia="zh-CN" w:bidi="ar-SA"/>
        </w:rPr>
      </w:pPr>
    </w:p>
    <w:p>
      <w:pPr>
        <w:spacing w:line="440" w:lineRule="exact"/>
        <w:ind w:firstLine="2675" w:firstLineChars="900"/>
        <w:rPr>
          <w:rFonts w:ascii="仿宋" w:hAnsi="仿宋" w:eastAsia="仿宋"/>
          <w:b/>
          <w:bCs/>
          <w:spacing w:val="-2"/>
          <w:sz w:val="30"/>
          <w:szCs w:val="30"/>
        </w:rPr>
      </w:pPr>
      <w:r>
        <w:rPr>
          <w:rFonts w:hint="eastAsia" w:ascii="仿宋" w:hAnsi="仿宋" w:eastAsia="仿宋"/>
          <w:b/>
          <w:bCs/>
          <w:spacing w:val="-2"/>
          <w:sz w:val="30"/>
          <w:szCs w:val="30"/>
          <w:lang w:val="en-US" w:eastAsia="zh-CN"/>
        </w:rPr>
        <w:t>1、</w:t>
      </w:r>
      <w:r>
        <w:rPr>
          <w:rFonts w:hint="eastAsia" w:ascii="仿宋" w:hAnsi="仿宋" w:eastAsia="仿宋"/>
          <w:b/>
          <w:bCs/>
          <w:spacing w:val="-2"/>
          <w:sz w:val="30"/>
          <w:szCs w:val="30"/>
        </w:rPr>
        <w:t>投标文件响应程度初步审查表</w:t>
      </w:r>
    </w:p>
    <w:p>
      <w:pPr>
        <w:pStyle w:val="52"/>
        <w:rPr>
          <w:rFonts w:hint="eastAsia"/>
          <w:b w:val="0"/>
          <w:bCs w:val="0"/>
          <w:color w:val="auto"/>
          <w:sz w:val="24"/>
          <w:szCs w:val="24"/>
          <w:lang w:eastAsia="zh-CN"/>
        </w:rPr>
      </w:pPr>
    </w:p>
    <w:tbl>
      <w:tblPr>
        <w:tblStyle w:val="69"/>
        <w:tblW w:w="8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87"/>
        <w:gridCol w:w="6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13" w:type="dxa"/>
            <w:vAlign w:val="center"/>
          </w:tcPr>
          <w:p>
            <w:pPr>
              <w:pStyle w:val="52"/>
              <w:rPr>
                <w:rFonts w:hint="eastAsia"/>
                <w:b w:val="0"/>
                <w:bCs w:val="0"/>
                <w:color w:val="auto"/>
                <w:sz w:val="24"/>
                <w:szCs w:val="24"/>
                <w:lang w:eastAsia="zh-CN"/>
              </w:rPr>
            </w:pPr>
            <w:r>
              <w:rPr>
                <w:rFonts w:hint="eastAsia"/>
                <w:b w:val="0"/>
                <w:bCs w:val="0"/>
                <w:color w:val="auto"/>
                <w:sz w:val="24"/>
                <w:szCs w:val="24"/>
                <w:lang w:eastAsia="zh-CN"/>
              </w:rPr>
              <w:t>序号</w:t>
            </w:r>
          </w:p>
        </w:tc>
        <w:tc>
          <w:tcPr>
            <w:tcW w:w="1787" w:type="dxa"/>
            <w:vAlign w:val="center"/>
          </w:tcPr>
          <w:p>
            <w:pPr>
              <w:pStyle w:val="52"/>
              <w:rPr>
                <w:rFonts w:hint="eastAsia"/>
                <w:b w:val="0"/>
                <w:bCs w:val="0"/>
                <w:color w:val="auto"/>
                <w:sz w:val="24"/>
                <w:szCs w:val="24"/>
                <w:lang w:eastAsia="zh-CN"/>
              </w:rPr>
            </w:pPr>
            <w:r>
              <w:rPr>
                <w:rFonts w:hint="eastAsia"/>
                <w:b w:val="0"/>
                <w:bCs w:val="0"/>
                <w:color w:val="auto"/>
                <w:sz w:val="24"/>
                <w:szCs w:val="24"/>
                <w:lang w:eastAsia="zh-CN"/>
              </w:rPr>
              <w:t>检查因素</w:t>
            </w:r>
          </w:p>
        </w:tc>
        <w:tc>
          <w:tcPr>
            <w:tcW w:w="6427" w:type="dxa"/>
            <w:vAlign w:val="center"/>
          </w:tcPr>
          <w:p>
            <w:pPr>
              <w:pStyle w:val="52"/>
              <w:rPr>
                <w:rFonts w:hint="eastAsia"/>
                <w:b w:val="0"/>
                <w:bCs w:val="0"/>
                <w:color w:val="auto"/>
                <w:sz w:val="24"/>
                <w:szCs w:val="24"/>
                <w:lang w:eastAsia="zh-CN"/>
              </w:rPr>
            </w:pPr>
            <w:r>
              <w:rPr>
                <w:rFonts w:hint="eastAsia"/>
                <w:b w:val="0"/>
                <w:bCs w:val="0"/>
                <w:color w:val="auto"/>
                <w:sz w:val="24"/>
                <w:szCs w:val="24"/>
                <w:lang w:eastAsia="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13" w:type="dxa"/>
            <w:vMerge w:val="restart"/>
            <w:vAlign w:val="center"/>
          </w:tcPr>
          <w:p>
            <w:pPr>
              <w:pStyle w:val="52"/>
              <w:rPr>
                <w:rFonts w:hint="eastAsia"/>
                <w:b w:val="0"/>
                <w:bCs w:val="0"/>
                <w:color w:val="auto"/>
                <w:sz w:val="24"/>
                <w:szCs w:val="24"/>
                <w:lang w:eastAsia="zh-CN"/>
              </w:rPr>
            </w:pPr>
          </w:p>
        </w:tc>
        <w:tc>
          <w:tcPr>
            <w:tcW w:w="1787" w:type="dxa"/>
            <w:vMerge w:val="restart"/>
            <w:vAlign w:val="center"/>
          </w:tcPr>
          <w:p>
            <w:pPr>
              <w:pStyle w:val="52"/>
              <w:rPr>
                <w:rFonts w:hint="eastAsia"/>
                <w:b w:val="0"/>
                <w:bCs w:val="0"/>
                <w:color w:val="auto"/>
                <w:sz w:val="24"/>
                <w:szCs w:val="24"/>
                <w:lang w:val="en-US" w:eastAsia="zh-CN"/>
              </w:rPr>
            </w:pPr>
          </w:p>
        </w:tc>
        <w:tc>
          <w:tcPr>
            <w:tcW w:w="6427" w:type="dxa"/>
            <w:vAlign w:val="center"/>
          </w:tcPr>
          <w:p>
            <w:pPr>
              <w:pStyle w:val="52"/>
              <w:rPr>
                <w:rFonts w:hint="eastAsia"/>
                <w:b w:val="0"/>
                <w:bCs w:val="0"/>
                <w:color w:val="auto"/>
                <w:sz w:val="24"/>
                <w:szCs w:val="24"/>
                <w:lang w:val="en-US" w:eastAsia="zh-CN"/>
              </w:rPr>
            </w:pPr>
            <w:r>
              <w:rPr>
                <w:rFonts w:hint="eastAsia"/>
                <w:b w:val="0"/>
                <w:bCs w:val="0"/>
                <w:color w:val="auto"/>
                <w:sz w:val="24"/>
                <w:szCs w:val="24"/>
                <w:lang w:val="en-US" w:eastAsia="zh-CN"/>
              </w:rPr>
              <w:t>1、</w:t>
            </w:r>
            <w:r>
              <w:rPr>
                <w:rFonts w:hint="eastAsia"/>
                <w:b w:val="0"/>
                <w:bCs w:val="0"/>
                <w:color w:val="auto"/>
                <w:sz w:val="24"/>
                <w:szCs w:val="24"/>
                <w:lang w:eastAsia="zh-CN"/>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13" w:type="dxa"/>
            <w:vMerge w:val="continue"/>
            <w:vAlign w:val="center"/>
          </w:tcPr>
          <w:p>
            <w:pPr>
              <w:pStyle w:val="52"/>
              <w:rPr>
                <w:rFonts w:hint="eastAsia"/>
                <w:b w:val="0"/>
                <w:bCs w:val="0"/>
                <w:color w:val="auto"/>
                <w:sz w:val="24"/>
                <w:szCs w:val="24"/>
                <w:lang w:eastAsia="zh-CN"/>
              </w:rPr>
            </w:pPr>
          </w:p>
        </w:tc>
        <w:tc>
          <w:tcPr>
            <w:tcW w:w="1787" w:type="dxa"/>
            <w:vMerge w:val="continue"/>
            <w:vAlign w:val="center"/>
          </w:tcPr>
          <w:p>
            <w:pPr>
              <w:pStyle w:val="52"/>
              <w:rPr>
                <w:rFonts w:hint="eastAsia"/>
                <w:b w:val="0"/>
                <w:bCs w:val="0"/>
                <w:color w:val="auto"/>
                <w:sz w:val="24"/>
                <w:szCs w:val="24"/>
                <w:lang w:val="en-US" w:eastAsia="zh-CN"/>
              </w:rPr>
            </w:pPr>
          </w:p>
        </w:tc>
        <w:tc>
          <w:tcPr>
            <w:tcW w:w="6427" w:type="dxa"/>
            <w:vAlign w:val="center"/>
          </w:tcPr>
          <w:p>
            <w:pPr>
              <w:pStyle w:val="52"/>
              <w:rPr>
                <w:rFonts w:hint="eastAsia"/>
                <w:b w:val="0"/>
                <w:bCs w:val="0"/>
                <w:color w:val="auto"/>
                <w:sz w:val="24"/>
                <w:szCs w:val="24"/>
                <w:lang w:val="en-US" w:eastAsia="zh-CN"/>
              </w:rPr>
            </w:pPr>
            <w:r>
              <w:rPr>
                <w:rFonts w:hint="eastAsia"/>
                <w:b w:val="0"/>
                <w:bCs w:val="0"/>
                <w:color w:val="auto"/>
                <w:sz w:val="24"/>
                <w:szCs w:val="24"/>
                <w:lang w:val="en-US" w:eastAsia="zh-CN"/>
              </w:rPr>
              <w:t>2、</w:t>
            </w:r>
            <w:r>
              <w:rPr>
                <w:rFonts w:hint="eastAsia"/>
                <w:b w:val="0"/>
                <w:bCs w:val="0"/>
                <w:color w:val="auto"/>
                <w:sz w:val="24"/>
                <w:szCs w:val="24"/>
                <w:lang w:eastAsia="zh-CN"/>
              </w:rPr>
              <w:t>法定代表人身份证明及身份证</w:t>
            </w:r>
            <w:r>
              <w:rPr>
                <w:rFonts w:hint="eastAsia"/>
                <w:b w:val="0"/>
                <w:bCs w:val="0"/>
                <w:color w:val="auto"/>
                <w:sz w:val="24"/>
                <w:szCs w:val="24"/>
                <w:lang w:val="en-US" w:eastAsia="zh-CN"/>
              </w:rPr>
              <w:t>原件的扫描件</w:t>
            </w:r>
            <w:r>
              <w:rPr>
                <w:rFonts w:hint="eastAsia"/>
                <w:b w:val="0"/>
                <w:bCs w:val="0"/>
                <w:color w:val="auto"/>
                <w:sz w:val="24"/>
                <w:szCs w:val="24"/>
                <w:lang w:eastAsia="zh-CN"/>
              </w:rPr>
              <w:t>或法人代表授权委托书及被授权人身份证</w:t>
            </w:r>
            <w:r>
              <w:rPr>
                <w:rFonts w:hint="eastAsia"/>
                <w:b w:val="0"/>
                <w:bCs w:val="0"/>
                <w:color w:val="auto"/>
                <w:sz w:val="24"/>
                <w:szCs w:val="24"/>
                <w:lang w:val="en-US" w:eastAsia="zh-CN"/>
              </w:rPr>
              <w:t>原件的扫描件</w:t>
            </w:r>
            <w:r>
              <w:rPr>
                <w:rFonts w:hint="eastAsia"/>
                <w:b w:val="0"/>
                <w:bCs w:val="0"/>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13" w:type="dxa"/>
            <w:vMerge w:val="continue"/>
            <w:vAlign w:val="center"/>
          </w:tcPr>
          <w:p>
            <w:pPr>
              <w:pStyle w:val="52"/>
              <w:rPr>
                <w:rFonts w:hint="eastAsia"/>
                <w:b w:val="0"/>
                <w:bCs w:val="0"/>
                <w:color w:val="auto"/>
                <w:sz w:val="24"/>
                <w:szCs w:val="24"/>
                <w:lang w:eastAsia="zh-CN"/>
              </w:rPr>
            </w:pPr>
          </w:p>
        </w:tc>
        <w:tc>
          <w:tcPr>
            <w:tcW w:w="1787" w:type="dxa"/>
            <w:vMerge w:val="continue"/>
            <w:vAlign w:val="center"/>
          </w:tcPr>
          <w:p>
            <w:pPr>
              <w:pStyle w:val="52"/>
              <w:rPr>
                <w:rFonts w:hint="eastAsia"/>
                <w:b w:val="0"/>
                <w:bCs w:val="0"/>
                <w:color w:val="auto"/>
                <w:sz w:val="24"/>
                <w:szCs w:val="24"/>
                <w:lang w:val="en-US" w:eastAsia="zh-CN"/>
              </w:rPr>
            </w:pPr>
          </w:p>
        </w:tc>
        <w:tc>
          <w:tcPr>
            <w:tcW w:w="6427" w:type="dxa"/>
            <w:vAlign w:val="center"/>
          </w:tcPr>
          <w:p>
            <w:pPr>
              <w:pStyle w:val="52"/>
              <w:rPr>
                <w:rFonts w:hint="eastAsia"/>
                <w:b w:val="0"/>
                <w:bCs w:val="0"/>
                <w:color w:val="auto"/>
                <w:sz w:val="24"/>
                <w:szCs w:val="24"/>
                <w:lang w:val="en-US" w:eastAsia="zh-CN"/>
              </w:rPr>
            </w:pPr>
            <w:r>
              <w:rPr>
                <w:rFonts w:hint="eastAsia"/>
                <w:b w:val="0"/>
                <w:bCs w:val="0"/>
                <w:color w:val="auto"/>
                <w:sz w:val="24"/>
                <w:szCs w:val="24"/>
                <w:lang w:val="en-US" w:eastAsia="zh-CN"/>
              </w:rPr>
              <w:t>3.</w:t>
            </w:r>
            <w:r>
              <w:rPr>
                <w:rFonts w:hint="eastAsia"/>
                <w:b w:val="0"/>
                <w:bCs w:val="0"/>
                <w:color w:val="auto"/>
                <w:sz w:val="24"/>
                <w:szCs w:val="24"/>
                <w:lang w:eastAsia="zh-CN"/>
              </w:rPr>
              <w:t>供应商必须是在中华人民共和国境内依法注册的、具有独立承担民事责任的能力，具备所投标的经营范围</w:t>
            </w:r>
            <w:r>
              <w:rPr>
                <w:rFonts w:hint="eastAsia"/>
                <w:b w:val="0"/>
                <w:bCs w:val="0"/>
                <w:color w:val="auto"/>
                <w:sz w:val="24"/>
                <w:szCs w:val="24"/>
                <w:lang w:val="en-US" w:eastAsia="zh-CN"/>
              </w:rPr>
              <w:t>的独立法人企业，提供营业执照原件的扫描件。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13" w:type="dxa"/>
            <w:vMerge w:val="continue"/>
            <w:vAlign w:val="center"/>
          </w:tcPr>
          <w:p>
            <w:pPr>
              <w:pStyle w:val="52"/>
              <w:rPr>
                <w:rFonts w:hint="eastAsia"/>
                <w:b w:val="0"/>
                <w:bCs w:val="0"/>
                <w:color w:val="auto"/>
                <w:sz w:val="24"/>
                <w:szCs w:val="24"/>
                <w:lang w:eastAsia="zh-CN"/>
              </w:rPr>
            </w:pPr>
          </w:p>
        </w:tc>
        <w:tc>
          <w:tcPr>
            <w:tcW w:w="1787" w:type="dxa"/>
            <w:vMerge w:val="continue"/>
            <w:vAlign w:val="center"/>
          </w:tcPr>
          <w:p>
            <w:pPr>
              <w:pStyle w:val="52"/>
              <w:rPr>
                <w:rFonts w:hint="eastAsia"/>
                <w:b w:val="0"/>
                <w:bCs w:val="0"/>
                <w:color w:val="auto"/>
                <w:sz w:val="24"/>
                <w:szCs w:val="24"/>
                <w:lang w:val="en-US" w:eastAsia="zh-CN"/>
              </w:rPr>
            </w:pPr>
          </w:p>
        </w:tc>
        <w:tc>
          <w:tcPr>
            <w:tcW w:w="6427" w:type="dxa"/>
            <w:vAlign w:val="center"/>
          </w:tcPr>
          <w:p>
            <w:pPr>
              <w:pStyle w:val="52"/>
              <w:rPr>
                <w:rFonts w:hint="eastAsia"/>
                <w:b w:val="0"/>
                <w:bCs w:val="0"/>
                <w:color w:val="auto"/>
                <w:sz w:val="24"/>
                <w:szCs w:val="24"/>
                <w:lang w:val="en-US" w:eastAsia="zh-CN"/>
              </w:rPr>
            </w:pPr>
            <w:r>
              <w:rPr>
                <w:rFonts w:hint="eastAsia"/>
                <w:b w:val="0"/>
                <w:bCs w:val="0"/>
                <w:color w:val="auto"/>
                <w:sz w:val="24"/>
                <w:szCs w:val="24"/>
                <w:lang w:val="en-US" w:eastAsia="zh-CN"/>
              </w:rPr>
              <w:t>4.</w:t>
            </w:r>
            <w:r>
              <w:rPr>
                <w:rFonts w:hint="eastAsia"/>
                <w:b w:val="0"/>
                <w:bCs w:val="0"/>
                <w:color w:val="auto"/>
                <w:sz w:val="24"/>
                <w:szCs w:val="24"/>
                <w:lang w:eastAsia="zh-CN"/>
              </w:rPr>
              <w:t>企业资质证书</w:t>
            </w:r>
            <w:r>
              <w:rPr>
                <w:rFonts w:hint="eastAsia"/>
                <w:b w:val="0"/>
                <w:bCs w:val="0"/>
                <w:color w:val="auto"/>
                <w:sz w:val="24"/>
                <w:szCs w:val="24"/>
                <w:lang w:val="en-US" w:eastAsia="zh-CN"/>
              </w:rPr>
              <w:t>原件的扫描件</w:t>
            </w:r>
            <w:r>
              <w:rPr>
                <w:rFonts w:hint="eastAsia"/>
                <w:b w:val="0"/>
                <w:bCs w:val="0"/>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13" w:type="dxa"/>
            <w:vMerge w:val="continue"/>
            <w:vAlign w:val="center"/>
          </w:tcPr>
          <w:p>
            <w:pPr>
              <w:pStyle w:val="52"/>
              <w:rPr>
                <w:rFonts w:hint="eastAsia"/>
                <w:b w:val="0"/>
                <w:bCs w:val="0"/>
                <w:color w:val="auto"/>
                <w:sz w:val="24"/>
                <w:szCs w:val="24"/>
                <w:lang w:eastAsia="zh-CN"/>
              </w:rPr>
            </w:pPr>
          </w:p>
        </w:tc>
        <w:tc>
          <w:tcPr>
            <w:tcW w:w="1787" w:type="dxa"/>
            <w:vMerge w:val="continue"/>
            <w:vAlign w:val="center"/>
          </w:tcPr>
          <w:p>
            <w:pPr>
              <w:pStyle w:val="52"/>
              <w:rPr>
                <w:rFonts w:hint="eastAsia"/>
                <w:b w:val="0"/>
                <w:bCs w:val="0"/>
                <w:color w:val="auto"/>
                <w:sz w:val="24"/>
                <w:szCs w:val="24"/>
                <w:lang w:val="en-US" w:eastAsia="zh-CN"/>
              </w:rPr>
            </w:pPr>
          </w:p>
        </w:tc>
        <w:tc>
          <w:tcPr>
            <w:tcW w:w="6427" w:type="dxa"/>
            <w:vAlign w:val="center"/>
          </w:tcPr>
          <w:p>
            <w:pPr>
              <w:pStyle w:val="52"/>
              <w:rPr>
                <w:rFonts w:hint="eastAsia"/>
                <w:b w:val="0"/>
                <w:bCs w:val="0"/>
                <w:color w:val="auto"/>
                <w:sz w:val="24"/>
                <w:szCs w:val="24"/>
                <w:lang w:val="en-US" w:eastAsia="zh-CN"/>
              </w:rPr>
            </w:pPr>
            <w:r>
              <w:rPr>
                <w:rFonts w:hint="eastAsia"/>
                <w:b w:val="0"/>
                <w:bCs w:val="0"/>
                <w:color w:val="auto"/>
                <w:sz w:val="24"/>
                <w:szCs w:val="24"/>
                <w:lang w:val="en-US" w:eastAsia="zh-CN"/>
              </w:rPr>
              <w:t>5.</w:t>
            </w:r>
            <w:r>
              <w:rPr>
                <w:rFonts w:hint="eastAsia"/>
                <w:b w:val="0"/>
                <w:bCs w:val="0"/>
                <w:color w:val="auto"/>
                <w:sz w:val="24"/>
                <w:szCs w:val="24"/>
                <w:lang w:eastAsia="zh-CN"/>
              </w:rPr>
              <w:t>有效的安全生产许可证</w:t>
            </w:r>
            <w:r>
              <w:rPr>
                <w:rFonts w:hint="eastAsia"/>
                <w:b w:val="0"/>
                <w:bCs w:val="0"/>
                <w:color w:val="auto"/>
                <w:sz w:val="24"/>
                <w:szCs w:val="24"/>
                <w:lang w:val="en-US" w:eastAsia="zh-CN"/>
              </w:rPr>
              <w:t>原件的扫描件</w:t>
            </w:r>
            <w:r>
              <w:rPr>
                <w:rFonts w:hint="eastAsia"/>
                <w:b w:val="0"/>
                <w:bCs w:val="0"/>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13" w:type="dxa"/>
            <w:vMerge w:val="continue"/>
            <w:vAlign w:val="center"/>
          </w:tcPr>
          <w:p>
            <w:pPr>
              <w:pStyle w:val="52"/>
              <w:rPr>
                <w:rFonts w:hint="eastAsia"/>
                <w:b w:val="0"/>
                <w:bCs w:val="0"/>
                <w:color w:val="auto"/>
                <w:sz w:val="24"/>
                <w:szCs w:val="24"/>
                <w:lang w:eastAsia="zh-CN"/>
              </w:rPr>
            </w:pPr>
          </w:p>
        </w:tc>
        <w:tc>
          <w:tcPr>
            <w:tcW w:w="1787" w:type="dxa"/>
            <w:vMerge w:val="continue"/>
            <w:vAlign w:val="center"/>
          </w:tcPr>
          <w:p>
            <w:pPr>
              <w:pStyle w:val="52"/>
              <w:rPr>
                <w:rFonts w:hint="eastAsia"/>
                <w:b w:val="0"/>
                <w:bCs w:val="0"/>
                <w:color w:val="auto"/>
                <w:sz w:val="24"/>
                <w:szCs w:val="24"/>
                <w:lang w:val="en-US" w:eastAsia="zh-CN"/>
              </w:rPr>
            </w:pPr>
          </w:p>
        </w:tc>
        <w:tc>
          <w:tcPr>
            <w:tcW w:w="6427" w:type="dxa"/>
            <w:vAlign w:val="center"/>
          </w:tcPr>
          <w:p>
            <w:pPr>
              <w:pStyle w:val="52"/>
              <w:rPr>
                <w:rFonts w:hint="eastAsia"/>
                <w:b w:val="0"/>
                <w:bCs w:val="0"/>
                <w:color w:val="auto"/>
                <w:sz w:val="24"/>
                <w:szCs w:val="24"/>
                <w:lang w:val="en-US" w:eastAsia="zh-CN"/>
              </w:rPr>
            </w:pPr>
            <w:r>
              <w:rPr>
                <w:rFonts w:hint="eastAsia"/>
                <w:b w:val="0"/>
                <w:bCs w:val="0"/>
                <w:color w:val="auto"/>
                <w:sz w:val="24"/>
                <w:szCs w:val="24"/>
                <w:lang w:val="en-US" w:eastAsia="zh-CN"/>
              </w:rPr>
              <w:t>6.</w:t>
            </w:r>
            <w:r>
              <w:rPr>
                <w:rFonts w:hint="eastAsia"/>
                <w:b w:val="0"/>
                <w:bCs w:val="0"/>
                <w:color w:val="auto"/>
                <w:sz w:val="24"/>
                <w:szCs w:val="24"/>
                <w:lang w:eastAsia="zh-CN"/>
              </w:rPr>
              <w:t>项目</w:t>
            </w:r>
            <w:r>
              <w:rPr>
                <w:rFonts w:hint="eastAsia"/>
                <w:b w:val="0"/>
                <w:bCs w:val="0"/>
                <w:color w:val="auto"/>
                <w:sz w:val="24"/>
                <w:szCs w:val="24"/>
                <w:lang w:val="en-US" w:eastAsia="zh-CN"/>
              </w:rPr>
              <w:t>经理（</w:t>
            </w:r>
            <w:r>
              <w:rPr>
                <w:rFonts w:hint="eastAsia"/>
                <w:b w:val="0"/>
                <w:bCs w:val="0"/>
                <w:color w:val="auto"/>
                <w:sz w:val="24"/>
                <w:szCs w:val="24"/>
                <w:lang w:eastAsia="zh-CN"/>
              </w:rPr>
              <w:t>且为本单位注册</w:t>
            </w:r>
            <w:r>
              <w:rPr>
                <w:rFonts w:hint="eastAsia"/>
                <w:b w:val="0"/>
                <w:bCs w:val="0"/>
                <w:color w:val="auto"/>
                <w:sz w:val="24"/>
                <w:szCs w:val="24"/>
                <w:lang w:val="en-US" w:eastAsia="zh-CN"/>
              </w:rPr>
              <w:t>）的</w:t>
            </w:r>
            <w:r>
              <w:rPr>
                <w:rFonts w:hint="eastAsia"/>
                <w:b w:val="0"/>
                <w:bCs w:val="0"/>
                <w:color w:val="auto"/>
                <w:sz w:val="24"/>
                <w:szCs w:val="24"/>
                <w:lang w:eastAsia="zh-CN"/>
              </w:rPr>
              <w:t>注册建造师执业资格</w:t>
            </w:r>
            <w:r>
              <w:rPr>
                <w:rFonts w:hint="eastAsia"/>
                <w:b w:val="0"/>
                <w:bCs w:val="0"/>
                <w:color w:val="auto"/>
                <w:sz w:val="24"/>
                <w:szCs w:val="24"/>
                <w:lang w:val="en-US" w:eastAsia="zh-CN"/>
              </w:rPr>
              <w:t>证书及</w:t>
            </w:r>
            <w:r>
              <w:rPr>
                <w:rFonts w:hint="eastAsia"/>
                <w:b w:val="0"/>
                <w:bCs w:val="0"/>
                <w:color w:val="auto"/>
                <w:sz w:val="24"/>
                <w:szCs w:val="24"/>
                <w:lang w:eastAsia="zh-CN"/>
              </w:rPr>
              <w:t>有效的安全生产考核合格证书</w:t>
            </w:r>
            <w:r>
              <w:rPr>
                <w:rFonts w:hint="eastAsia"/>
                <w:b w:val="0"/>
                <w:bCs w:val="0"/>
                <w:color w:val="auto"/>
                <w:sz w:val="24"/>
                <w:szCs w:val="24"/>
                <w:lang w:val="en-US" w:eastAsia="zh-CN"/>
              </w:rPr>
              <w:t>原件的扫描件</w:t>
            </w:r>
            <w:r>
              <w:rPr>
                <w:rFonts w:hint="eastAsia"/>
                <w:b w:val="0"/>
                <w:bCs w:val="0"/>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13" w:type="dxa"/>
            <w:vMerge w:val="continue"/>
            <w:vAlign w:val="center"/>
          </w:tcPr>
          <w:p>
            <w:pPr>
              <w:pStyle w:val="52"/>
              <w:rPr>
                <w:rFonts w:hint="eastAsia"/>
                <w:b w:val="0"/>
                <w:bCs w:val="0"/>
                <w:color w:val="auto"/>
                <w:sz w:val="24"/>
                <w:szCs w:val="24"/>
                <w:lang w:eastAsia="zh-CN"/>
              </w:rPr>
            </w:pPr>
          </w:p>
        </w:tc>
        <w:tc>
          <w:tcPr>
            <w:tcW w:w="1787" w:type="dxa"/>
            <w:vMerge w:val="continue"/>
            <w:vAlign w:val="center"/>
          </w:tcPr>
          <w:p>
            <w:pPr>
              <w:pStyle w:val="52"/>
              <w:rPr>
                <w:rFonts w:hint="eastAsia"/>
                <w:b w:val="0"/>
                <w:bCs w:val="0"/>
                <w:color w:val="auto"/>
                <w:sz w:val="24"/>
                <w:szCs w:val="24"/>
                <w:lang w:val="en-US" w:eastAsia="zh-CN"/>
              </w:rPr>
            </w:pPr>
          </w:p>
        </w:tc>
        <w:tc>
          <w:tcPr>
            <w:tcW w:w="6427" w:type="dxa"/>
            <w:vAlign w:val="center"/>
          </w:tcPr>
          <w:p>
            <w:pPr>
              <w:pStyle w:val="52"/>
              <w:rPr>
                <w:rFonts w:hint="eastAsia"/>
                <w:b w:val="0"/>
                <w:bCs w:val="0"/>
                <w:color w:val="auto"/>
                <w:sz w:val="24"/>
                <w:szCs w:val="24"/>
                <w:lang w:val="en-US" w:eastAsia="zh-CN"/>
              </w:rPr>
            </w:pPr>
            <w:r>
              <w:rPr>
                <w:rFonts w:hint="eastAsia"/>
                <w:b w:val="0"/>
                <w:bCs w:val="0"/>
                <w:color w:val="auto"/>
                <w:sz w:val="24"/>
                <w:szCs w:val="24"/>
                <w:lang w:val="en-US" w:eastAsia="zh-CN"/>
              </w:rPr>
              <w:t>7.</w:t>
            </w:r>
            <w:r>
              <w:rPr>
                <w:rFonts w:hint="eastAsia"/>
                <w:b w:val="0"/>
                <w:bCs w:val="0"/>
                <w:color w:val="auto"/>
                <w:sz w:val="24"/>
                <w:szCs w:val="24"/>
                <w:lang w:eastAsia="zh-CN"/>
              </w:rPr>
              <w:t>具有良好的信誉，分别在“信用中国”（www.creditchina.gov.cn）、“中国政府采购网”（www.ccgp.gov.cn）查询投标公司无违法违规行为的记录截图。（“信用中国”网站/信用服务/点击投标公司名称/点击失信被执行人、重大税收违法案件当事人名单，在中国政府采购网/政府采购严重违法失信行为记录名单，查询投标公司无违法违规行为的记录，网页</w:t>
            </w:r>
            <w:r>
              <w:rPr>
                <w:rFonts w:hint="eastAsia"/>
                <w:b w:val="0"/>
                <w:bCs w:val="0"/>
                <w:color w:val="auto"/>
                <w:sz w:val="24"/>
                <w:szCs w:val="24"/>
                <w:lang w:val="en-US" w:eastAsia="zh-CN"/>
              </w:rPr>
              <w:t>查询</w:t>
            </w:r>
            <w:r>
              <w:rPr>
                <w:rFonts w:hint="eastAsia"/>
                <w:b w:val="0"/>
                <w:bCs w:val="0"/>
                <w:color w:val="auto"/>
                <w:sz w:val="24"/>
                <w:szCs w:val="24"/>
                <w:lang w:eastAsia="zh-CN"/>
              </w:rPr>
              <w:t>须自招标文件发布之日起至首次提交投标文件截止时间内）；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13" w:type="dxa"/>
            <w:vMerge w:val="continue"/>
            <w:vAlign w:val="center"/>
          </w:tcPr>
          <w:p>
            <w:pPr>
              <w:pStyle w:val="52"/>
              <w:rPr>
                <w:rFonts w:hint="eastAsia"/>
                <w:b w:val="0"/>
                <w:bCs w:val="0"/>
                <w:color w:val="auto"/>
                <w:sz w:val="24"/>
                <w:szCs w:val="24"/>
                <w:lang w:eastAsia="zh-CN"/>
              </w:rPr>
            </w:pPr>
          </w:p>
        </w:tc>
        <w:tc>
          <w:tcPr>
            <w:tcW w:w="1787" w:type="dxa"/>
            <w:vMerge w:val="continue"/>
            <w:vAlign w:val="center"/>
          </w:tcPr>
          <w:p>
            <w:pPr>
              <w:pStyle w:val="52"/>
              <w:rPr>
                <w:rFonts w:hint="eastAsia"/>
                <w:b w:val="0"/>
                <w:bCs w:val="0"/>
                <w:color w:val="auto"/>
                <w:sz w:val="24"/>
                <w:szCs w:val="24"/>
                <w:lang w:eastAsia="zh-CN"/>
              </w:rPr>
            </w:pPr>
          </w:p>
        </w:tc>
        <w:tc>
          <w:tcPr>
            <w:tcW w:w="6427" w:type="dxa"/>
            <w:vAlign w:val="center"/>
          </w:tcPr>
          <w:p>
            <w:pPr>
              <w:pStyle w:val="52"/>
              <w:rPr>
                <w:rFonts w:hint="eastAsia"/>
                <w:b w:val="0"/>
                <w:bCs w:val="0"/>
                <w:color w:val="auto"/>
                <w:sz w:val="24"/>
                <w:szCs w:val="24"/>
                <w:lang w:val="en-US" w:eastAsia="zh-CN"/>
              </w:rPr>
            </w:pPr>
            <w:r>
              <w:rPr>
                <w:rFonts w:hint="eastAsia"/>
                <w:b w:val="0"/>
                <w:bCs w:val="0"/>
                <w:color w:val="auto"/>
                <w:sz w:val="24"/>
                <w:szCs w:val="24"/>
                <w:lang w:val="en-US" w:eastAsia="zh-CN"/>
              </w:rPr>
              <w:t>8.投标保证金缴款凭据原件的扫描件；</w:t>
            </w:r>
          </w:p>
        </w:tc>
      </w:tr>
    </w:tbl>
    <w:p>
      <w:pPr>
        <w:pStyle w:val="52"/>
        <w:rPr>
          <w:rFonts w:hint="eastAsia"/>
          <w:b w:val="0"/>
          <w:bCs w:val="0"/>
          <w:color w:val="auto"/>
          <w:sz w:val="24"/>
          <w:szCs w:val="24"/>
          <w:lang w:eastAsia="zh-CN"/>
        </w:rPr>
      </w:pPr>
      <w:r>
        <w:rPr>
          <w:rFonts w:hint="eastAsia"/>
          <w:b w:val="0"/>
          <w:bCs w:val="0"/>
          <w:color w:val="auto"/>
          <w:sz w:val="24"/>
          <w:szCs w:val="24"/>
          <w:lang w:eastAsia="zh-CN"/>
        </w:rPr>
        <w:t>说明：（1）-（</w:t>
      </w:r>
      <w:r>
        <w:rPr>
          <w:rFonts w:hint="eastAsia"/>
          <w:b w:val="0"/>
          <w:bCs w:val="0"/>
          <w:color w:val="auto"/>
          <w:sz w:val="24"/>
          <w:szCs w:val="24"/>
          <w:lang w:val="en-US" w:eastAsia="zh-CN"/>
        </w:rPr>
        <w:t>10</w:t>
      </w:r>
      <w:r>
        <w:rPr>
          <w:rFonts w:hint="eastAsia"/>
          <w:b w:val="0"/>
          <w:bCs w:val="0"/>
          <w:color w:val="auto"/>
          <w:sz w:val="24"/>
          <w:szCs w:val="24"/>
          <w:lang w:eastAsia="zh-CN"/>
        </w:rPr>
        <w:t>）项为投标时资格审查的必备条件，如果缺项则视为对招标文件资格审查内容的不响应，投标将被拒绝。</w:t>
      </w:r>
    </w:p>
    <w:p>
      <w:pPr>
        <w:pStyle w:val="52"/>
        <w:rPr>
          <w:rFonts w:hint="eastAsia"/>
          <w:b w:val="0"/>
          <w:bCs w:val="0"/>
          <w:color w:val="auto"/>
          <w:sz w:val="24"/>
          <w:szCs w:val="24"/>
          <w:lang w:eastAsia="zh-CN"/>
        </w:rPr>
      </w:pPr>
    </w:p>
    <w:p>
      <w:pPr>
        <w:pStyle w:val="52"/>
        <w:rPr>
          <w:rFonts w:hint="eastAsia"/>
          <w:b w:val="0"/>
          <w:bCs w:val="0"/>
          <w:color w:val="auto"/>
          <w:sz w:val="24"/>
          <w:szCs w:val="24"/>
          <w:lang w:eastAsia="zh-CN"/>
        </w:rPr>
      </w:pPr>
    </w:p>
    <w:p>
      <w:pPr>
        <w:pStyle w:val="52"/>
        <w:rPr>
          <w:rFonts w:hint="eastAsia"/>
          <w:b w:val="0"/>
          <w:bCs w:val="0"/>
          <w:color w:val="auto"/>
          <w:sz w:val="24"/>
          <w:szCs w:val="24"/>
          <w:lang w:eastAsia="zh-CN"/>
        </w:rPr>
      </w:pPr>
    </w:p>
    <w:p>
      <w:pPr>
        <w:pStyle w:val="52"/>
        <w:rPr>
          <w:rFonts w:hint="eastAsia"/>
          <w:b w:val="0"/>
          <w:bCs w:val="0"/>
          <w:color w:val="auto"/>
          <w:sz w:val="24"/>
          <w:szCs w:val="24"/>
          <w:lang w:eastAsia="zh-CN"/>
        </w:rPr>
      </w:pPr>
    </w:p>
    <w:p>
      <w:pPr>
        <w:pStyle w:val="52"/>
        <w:rPr>
          <w:rFonts w:hint="eastAsia"/>
          <w:b w:val="0"/>
          <w:bCs w:val="0"/>
          <w:color w:val="auto"/>
          <w:sz w:val="24"/>
          <w:szCs w:val="24"/>
          <w:lang w:eastAsia="zh-CN"/>
        </w:rPr>
      </w:pPr>
    </w:p>
    <w:p>
      <w:pPr>
        <w:pStyle w:val="52"/>
        <w:rPr>
          <w:rFonts w:hint="eastAsia"/>
          <w:b w:val="0"/>
          <w:bCs w:val="0"/>
          <w:color w:val="auto"/>
          <w:sz w:val="24"/>
          <w:szCs w:val="24"/>
          <w:lang w:eastAsia="zh-CN"/>
        </w:rPr>
      </w:pPr>
    </w:p>
    <w:p>
      <w:pPr>
        <w:pStyle w:val="52"/>
        <w:rPr>
          <w:rFonts w:hint="eastAsia"/>
          <w:b w:val="0"/>
          <w:bCs w:val="0"/>
          <w:color w:val="auto"/>
          <w:sz w:val="24"/>
          <w:szCs w:val="24"/>
          <w:lang w:eastAsia="zh-CN"/>
        </w:rPr>
      </w:pPr>
    </w:p>
    <w:p>
      <w:pPr>
        <w:pStyle w:val="52"/>
        <w:rPr>
          <w:rFonts w:hint="eastAsia"/>
          <w:b w:val="0"/>
          <w:bCs w:val="0"/>
          <w:color w:val="auto"/>
          <w:sz w:val="24"/>
          <w:szCs w:val="24"/>
          <w:lang w:eastAsia="zh-CN"/>
        </w:rPr>
      </w:pPr>
    </w:p>
    <w:p>
      <w:pPr>
        <w:pStyle w:val="52"/>
        <w:rPr>
          <w:rFonts w:hint="eastAsia"/>
          <w:b w:val="0"/>
          <w:bCs w:val="0"/>
          <w:color w:val="auto"/>
          <w:sz w:val="24"/>
          <w:szCs w:val="24"/>
          <w:lang w:eastAsia="zh-CN"/>
        </w:rPr>
      </w:pPr>
    </w:p>
    <w:p>
      <w:pPr>
        <w:pStyle w:val="52"/>
        <w:rPr>
          <w:rFonts w:hint="eastAsia"/>
          <w:b w:val="0"/>
          <w:bCs w:val="0"/>
          <w:color w:val="auto"/>
          <w:sz w:val="24"/>
          <w:szCs w:val="24"/>
          <w:lang w:eastAsia="zh-CN"/>
        </w:rPr>
      </w:pPr>
    </w:p>
    <w:p>
      <w:pPr>
        <w:pStyle w:val="52"/>
        <w:rPr>
          <w:rFonts w:hint="eastAsia"/>
          <w:b w:val="0"/>
          <w:bCs w:val="0"/>
          <w:color w:val="auto"/>
          <w:sz w:val="24"/>
          <w:szCs w:val="24"/>
          <w:lang w:eastAsia="zh-CN"/>
        </w:rPr>
      </w:pPr>
    </w:p>
    <w:p>
      <w:pPr>
        <w:pStyle w:val="52"/>
        <w:rPr>
          <w:rFonts w:hint="eastAsia"/>
          <w:b w:val="0"/>
          <w:bCs w:val="0"/>
          <w:color w:val="auto"/>
          <w:sz w:val="24"/>
          <w:szCs w:val="24"/>
          <w:lang w:eastAsia="zh-CN"/>
        </w:rPr>
      </w:pPr>
    </w:p>
    <w:p>
      <w:pPr>
        <w:pStyle w:val="52"/>
        <w:rPr>
          <w:rFonts w:hint="eastAsia"/>
          <w:b w:val="0"/>
          <w:bCs w:val="0"/>
          <w:color w:val="auto"/>
          <w:sz w:val="24"/>
          <w:szCs w:val="24"/>
          <w:lang w:eastAsia="zh-CN"/>
        </w:rPr>
      </w:pPr>
    </w:p>
    <w:p>
      <w:pPr>
        <w:pStyle w:val="52"/>
        <w:rPr>
          <w:rFonts w:hint="eastAsia"/>
          <w:b w:val="0"/>
          <w:bCs w:val="0"/>
          <w:color w:val="auto"/>
          <w:sz w:val="24"/>
          <w:szCs w:val="24"/>
          <w:lang w:eastAsia="zh-CN"/>
        </w:rPr>
      </w:pPr>
    </w:p>
    <w:p>
      <w:pPr>
        <w:pStyle w:val="52"/>
        <w:rPr>
          <w:rFonts w:hint="eastAsia"/>
          <w:b w:val="0"/>
          <w:bCs w:val="0"/>
          <w:color w:val="auto"/>
          <w:sz w:val="24"/>
          <w:szCs w:val="24"/>
          <w:lang w:eastAsia="zh-CN"/>
        </w:rPr>
      </w:pPr>
    </w:p>
    <w:p>
      <w:pPr>
        <w:pStyle w:val="52"/>
        <w:rPr>
          <w:rFonts w:hint="eastAsia"/>
          <w:b w:val="0"/>
          <w:bCs w:val="0"/>
          <w:color w:val="auto"/>
          <w:sz w:val="24"/>
          <w:szCs w:val="24"/>
          <w:lang w:eastAsia="zh-CN"/>
        </w:rPr>
      </w:pPr>
    </w:p>
    <w:p>
      <w:pPr>
        <w:pStyle w:val="52"/>
        <w:rPr>
          <w:rFonts w:hint="eastAsia"/>
          <w:b w:val="0"/>
          <w:bCs w:val="0"/>
          <w:color w:val="auto"/>
          <w:sz w:val="24"/>
          <w:szCs w:val="24"/>
          <w:lang w:eastAsia="zh-CN"/>
        </w:rPr>
      </w:pPr>
    </w:p>
    <w:p>
      <w:pPr>
        <w:pStyle w:val="52"/>
        <w:rPr>
          <w:rFonts w:hint="eastAsia"/>
          <w:b w:val="0"/>
          <w:bCs w:val="0"/>
          <w:color w:val="auto"/>
          <w:sz w:val="24"/>
          <w:szCs w:val="24"/>
          <w:lang w:val="en-US" w:eastAsia="zh-CN"/>
        </w:rPr>
      </w:pPr>
      <w:r>
        <w:rPr>
          <w:rFonts w:hint="eastAsia"/>
          <w:b w:val="0"/>
          <w:bCs w:val="0"/>
          <w:color w:val="auto"/>
          <w:sz w:val="24"/>
          <w:szCs w:val="24"/>
          <w:lang w:val="en-US" w:eastAsia="zh-CN"/>
        </w:rPr>
        <w:t xml:space="preserve">                                </w:t>
      </w:r>
    </w:p>
    <w:p>
      <w:pPr>
        <w:pStyle w:val="52"/>
        <w:ind w:firstLine="4176" w:firstLineChars="1300"/>
        <w:rPr>
          <w:rFonts w:hint="eastAsia"/>
          <w:b/>
          <w:bCs/>
          <w:color w:val="auto"/>
          <w:sz w:val="32"/>
          <w:szCs w:val="32"/>
          <w:lang w:val="zh-CN" w:eastAsia="zh-CN"/>
        </w:rPr>
      </w:pPr>
      <w:r>
        <w:rPr>
          <w:rFonts w:hint="eastAsia"/>
          <w:b/>
          <w:bCs/>
          <w:color w:val="auto"/>
          <w:sz w:val="32"/>
          <w:szCs w:val="32"/>
          <w:lang w:val="zh-CN" w:eastAsia="zh-CN"/>
        </w:rPr>
        <w:t>符合性审查</w:t>
      </w:r>
    </w:p>
    <w:tbl>
      <w:tblPr>
        <w:tblStyle w:val="6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138"/>
        <w:gridCol w:w="1296"/>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Merge w:val="restart"/>
            <w:vAlign w:val="center"/>
          </w:tcPr>
          <w:p>
            <w:pPr>
              <w:pStyle w:val="52"/>
              <w:rPr>
                <w:rFonts w:hint="eastAsia"/>
                <w:b w:val="0"/>
                <w:bCs w:val="0"/>
                <w:color w:val="auto"/>
                <w:sz w:val="24"/>
                <w:szCs w:val="24"/>
                <w:lang w:eastAsia="zh-CN"/>
              </w:rPr>
            </w:pPr>
            <w:r>
              <w:rPr>
                <w:rFonts w:hint="eastAsia"/>
                <w:b w:val="0"/>
                <w:bCs w:val="0"/>
                <w:color w:val="auto"/>
                <w:sz w:val="24"/>
                <w:szCs w:val="24"/>
                <w:lang w:eastAsia="zh-CN"/>
              </w:rPr>
              <w:t>序号</w:t>
            </w:r>
          </w:p>
        </w:tc>
        <w:tc>
          <w:tcPr>
            <w:tcW w:w="6138" w:type="dxa"/>
            <w:vMerge w:val="restart"/>
            <w:vAlign w:val="center"/>
          </w:tcPr>
          <w:p>
            <w:pPr>
              <w:pStyle w:val="52"/>
              <w:rPr>
                <w:rFonts w:hint="eastAsia"/>
                <w:b w:val="0"/>
                <w:bCs w:val="0"/>
                <w:color w:val="auto"/>
                <w:sz w:val="24"/>
                <w:szCs w:val="24"/>
                <w:lang w:eastAsia="zh-CN"/>
              </w:rPr>
            </w:pPr>
            <w:r>
              <w:rPr>
                <w:rFonts w:hint="eastAsia"/>
                <w:b w:val="0"/>
                <w:bCs w:val="0"/>
                <w:color w:val="auto"/>
                <w:sz w:val="24"/>
                <w:szCs w:val="24"/>
                <w:lang w:eastAsia="zh-CN"/>
              </w:rPr>
              <w:t>评审内容</w:t>
            </w:r>
          </w:p>
        </w:tc>
        <w:tc>
          <w:tcPr>
            <w:tcW w:w="2417" w:type="dxa"/>
            <w:gridSpan w:val="2"/>
            <w:vAlign w:val="center"/>
          </w:tcPr>
          <w:p>
            <w:pPr>
              <w:pStyle w:val="52"/>
              <w:rPr>
                <w:rFonts w:hint="eastAsia"/>
                <w:b w:val="0"/>
                <w:bCs w:val="0"/>
                <w:color w:val="auto"/>
                <w:sz w:val="24"/>
                <w:szCs w:val="24"/>
                <w:lang w:eastAsia="zh-CN"/>
              </w:rPr>
            </w:pPr>
            <w:r>
              <w:rPr>
                <w:rFonts w:hint="eastAsia"/>
                <w:b w:val="0"/>
                <w:bCs w:val="0"/>
                <w:color w:val="auto"/>
                <w:sz w:val="24"/>
                <w:szCs w:val="24"/>
                <w:lang w:eastAsia="zh-CN"/>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Merge w:val="continue"/>
            <w:vAlign w:val="center"/>
          </w:tcPr>
          <w:p>
            <w:pPr>
              <w:pStyle w:val="52"/>
              <w:rPr>
                <w:rFonts w:hint="eastAsia"/>
                <w:b w:val="0"/>
                <w:bCs w:val="0"/>
                <w:color w:val="auto"/>
                <w:sz w:val="24"/>
                <w:szCs w:val="24"/>
                <w:lang w:eastAsia="zh-CN"/>
              </w:rPr>
            </w:pPr>
          </w:p>
        </w:tc>
        <w:tc>
          <w:tcPr>
            <w:tcW w:w="6138" w:type="dxa"/>
            <w:vMerge w:val="continue"/>
            <w:vAlign w:val="center"/>
          </w:tcPr>
          <w:p>
            <w:pPr>
              <w:pStyle w:val="52"/>
              <w:rPr>
                <w:rFonts w:hint="eastAsia"/>
                <w:b w:val="0"/>
                <w:bCs w:val="0"/>
                <w:color w:val="auto"/>
                <w:sz w:val="24"/>
                <w:szCs w:val="24"/>
                <w:lang w:eastAsia="zh-CN"/>
              </w:rPr>
            </w:pPr>
          </w:p>
        </w:tc>
        <w:tc>
          <w:tcPr>
            <w:tcW w:w="1296" w:type="dxa"/>
            <w:vAlign w:val="center"/>
          </w:tcPr>
          <w:p>
            <w:pPr>
              <w:pStyle w:val="52"/>
              <w:rPr>
                <w:rFonts w:hint="eastAsia"/>
                <w:b w:val="0"/>
                <w:bCs w:val="0"/>
                <w:color w:val="auto"/>
                <w:sz w:val="24"/>
                <w:szCs w:val="24"/>
                <w:lang w:eastAsia="zh-CN"/>
              </w:rPr>
            </w:pPr>
            <w:r>
              <w:rPr>
                <w:rFonts w:hint="eastAsia"/>
                <w:b w:val="0"/>
                <w:bCs w:val="0"/>
                <w:color w:val="auto"/>
                <w:sz w:val="24"/>
                <w:szCs w:val="24"/>
                <w:lang w:eastAsia="zh-CN"/>
              </w:rPr>
              <w:t>是</w:t>
            </w:r>
          </w:p>
        </w:tc>
        <w:tc>
          <w:tcPr>
            <w:tcW w:w="1121" w:type="dxa"/>
            <w:vAlign w:val="center"/>
          </w:tcPr>
          <w:p>
            <w:pPr>
              <w:pStyle w:val="52"/>
              <w:rPr>
                <w:rFonts w:hint="eastAsia"/>
                <w:b w:val="0"/>
                <w:bCs w:val="0"/>
                <w:color w:val="auto"/>
                <w:sz w:val="24"/>
                <w:szCs w:val="24"/>
                <w:lang w:eastAsia="zh-CN"/>
              </w:rPr>
            </w:pPr>
            <w:r>
              <w:rPr>
                <w:rFonts w:hint="eastAsia"/>
                <w:b w:val="0"/>
                <w:bCs w:val="0"/>
                <w:color w:val="auto"/>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pStyle w:val="52"/>
              <w:rPr>
                <w:rFonts w:hint="eastAsia"/>
                <w:b w:val="0"/>
                <w:bCs w:val="0"/>
                <w:color w:val="auto"/>
                <w:sz w:val="24"/>
                <w:szCs w:val="24"/>
                <w:lang w:eastAsia="zh-CN"/>
              </w:rPr>
            </w:pPr>
            <w:r>
              <w:rPr>
                <w:rFonts w:hint="eastAsia"/>
                <w:b w:val="0"/>
                <w:bCs w:val="0"/>
                <w:color w:val="auto"/>
                <w:sz w:val="24"/>
                <w:szCs w:val="24"/>
                <w:lang w:eastAsia="zh-CN"/>
              </w:rPr>
              <w:t>1</w:t>
            </w:r>
          </w:p>
        </w:tc>
        <w:tc>
          <w:tcPr>
            <w:tcW w:w="6138" w:type="dxa"/>
            <w:vAlign w:val="center"/>
          </w:tcPr>
          <w:p>
            <w:pPr>
              <w:pStyle w:val="52"/>
              <w:rPr>
                <w:rFonts w:hint="eastAsia"/>
                <w:b w:val="0"/>
                <w:bCs w:val="0"/>
                <w:color w:val="auto"/>
                <w:sz w:val="24"/>
                <w:szCs w:val="24"/>
                <w:lang w:val="en-US" w:eastAsia="zh-CN"/>
              </w:rPr>
            </w:pPr>
            <w:r>
              <w:rPr>
                <w:rFonts w:hint="eastAsia"/>
                <w:b w:val="0"/>
                <w:bCs w:val="0"/>
                <w:color w:val="auto"/>
                <w:sz w:val="24"/>
                <w:szCs w:val="24"/>
                <w:lang w:val="zh-CN" w:eastAsia="zh-CN"/>
              </w:rPr>
              <w:t>投标文件是否按照采购文件规定要求签署、盖章；</w:t>
            </w:r>
          </w:p>
        </w:tc>
        <w:tc>
          <w:tcPr>
            <w:tcW w:w="1296" w:type="dxa"/>
            <w:vAlign w:val="center"/>
          </w:tcPr>
          <w:p>
            <w:pPr>
              <w:pStyle w:val="52"/>
              <w:rPr>
                <w:rFonts w:hint="eastAsia"/>
                <w:b w:val="0"/>
                <w:bCs w:val="0"/>
                <w:color w:val="auto"/>
                <w:sz w:val="24"/>
                <w:szCs w:val="24"/>
                <w:lang w:eastAsia="zh-CN"/>
              </w:rPr>
            </w:pPr>
          </w:p>
        </w:tc>
        <w:tc>
          <w:tcPr>
            <w:tcW w:w="1121" w:type="dxa"/>
            <w:vAlign w:val="center"/>
          </w:tcPr>
          <w:p>
            <w:pPr>
              <w:pStyle w:val="52"/>
              <w:rPr>
                <w:rFonts w:hint="eastAsia"/>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pStyle w:val="52"/>
              <w:rPr>
                <w:rFonts w:hint="eastAsia"/>
                <w:b w:val="0"/>
                <w:bCs w:val="0"/>
                <w:color w:val="auto"/>
                <w:sz w:val="24"/>
                <w:szCs w:val="24"/>
                <w:lang w:val="en-US" w:eastAsia="zh-CN"/>
              </w:rPr>
            </w:pPr>
            <w:r>
              <w:rPr>
                <w:rFonts w:hint="eastAsia"/>
                <w:b w:val="0"/>
                <w:bCs w:val="0"/>
                <w:color w:val="auto"/>
                <w:sz w:val="24"/>
                <w:szCs w:val="24"/>
                <w:lang w:val="en-US" w:eastAsia="zh-CN"/>
              </w:rPr>
              <w:t>2</w:t>
            </w:r>
          </w:p>
        </w:tc>
        <w:tc>
          <w:tcPr>
            <w:tcW w:w="6138" w:type="dxa"/>
            <w:vAlign w:val="center"/>
          </w:tcPr>
          <w:p>
            <w:pPr>
              <w:pStyle w:val="52"/>
              <w:rPr>
                <w:rFonts w:hint="eastAsia"/>
                <w:b w:val="0"/>
                <w:bCs w:val="0"/>
                <w:color w:val="auto"/>
                <w:sz w:val="24"/>
                <w:szCs w:val="24"/>
                <w:lang w:val="zh-CN" w:eastAsia="zh-CN"/>
              </w:rPr>
            </w:pPr>
            <w:r>
              <w:rPr>
                <w:rFonts w:hint="eastAsia"/>
                <w:b w:val="0"/>
                <w:bCs w:val="0"/>
                <w:color w:val="auto"/>
                <w:sz w:val="24"/>
                <w:szCs w:val="24"/>
                <w:lang w:val="zh-CN" w:eastAsia="zh-CN"/>
              </w:rPr>
              <w:t>投标文件载明的工期、质量标准</w:t>
            </w:r>
            <w:r>
              <w:rPr>
                <w:rFonts w:hint="eastAsia"/>
                <w:b w:val="0"/>
                <w:bCs w:val="0"/>
                <w:color w:val="auto"/>
                <w:sz w:val="24"/>
                <w:szCs w:val="24"/>
                <w:lang w:val="en-US" w:eastAsia="zh-CN"/>
              </w:rPr>
              <w:t>是否</w:t>
            </w:r>
            <w:r>
              <w:rPr>
                <w:rFonts w:hint="eastAsia"/>
                <w:b w:val="0"/>
                <w:bCs w:val="0"/>
                <w:color w:val="auto"/>
                <w:sz w:val="24"/>
                <w:szCs w:val="24"/>
                <w:lang w:val="zh-CN" w:eastAsia="zh-CN"/>
              </w:rPr>
              <w:t>符合</w:t>
            </w:r>
            <w:r>
              <w:rPr>
                <w:rFonts w:hint="eastAsia"/>
                <w:b w:val="0"/>
                <w:bCs w:val="0"/>
                <w:color w:val="auto"/>
                <w:sz w:val="24"/>
                <w:szCs w:val="24"/>
                <w:lang w:val="en-US" w:eastAsia="zh-CN"/>
              </w:rPr>
              <w:t>采购</w:t>
            </w:r>
            <w:r>
              <w:rPr>
                <w:rFonts w:hint="eastAsia"/>
                <w:b w:val="0"/>
                <w:bCs w:val="0"/>
                <w:color w:val="auto"/>
                <w:sz w:val="24"/>
                <w:szCs w:val="24"/>
                <w:lang w:val="zh-CN" w:eastAsia="zh-CN"/>
              </w:rPr>
              <w:t>文件要求；</w:t>
            </w:r>
          </w:p>
        </w:tc>
        <w:tc>
          <w:tcPr>
            <w:tcW w:w="1296" w:type="dxa"/>
            <w:vAlign w:val="center"/>
          </w:tcPr>
          <w:p>
            <w:pPr>
              <w:pStyle w:val="52"/>
              <w:rPr>
                <w:rFonts w:hint="eastAsia"/>
                <w:b w:val="0"/>
                <w:bCs w:val="0"/>
                <w:color w:val="auto"/>
                <w:sz w:val="24"/>
                <w:szCs w:val="24"/>
                <w:lang w:eastAsia="zh-CN"/>
              </w:rPr>
            </w:pPr>
          </w:p>
        </w:tc>
        <w:tc>
          <w:tcPr>
            <w:tcW w:w="1121" w:type="dxa"/>
            <w:vAlign w:val="center"/>
          </w:tcPr>
          <w:p>
            <w:pPr>
              <w:pStyle w:val="52"/>
              <w:rPr>
                <w:rFonts w:hint="eastAsia"/>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pStyle w:val="52"/>
              <w:rPr>
                <w:rFonts w:hint="eastAsia"/>
                <w:b w:val="0"/>
                <w:bCs w:val="0"/>
                <w:color w:val="auto"/>
                <w:sz w:val="24"/>
                <w:szCs w:val="24"/>
                <w:lang w:val="en-US" w:eastAsia="zh-CN"/>
              </w:rPr>
            </w:pPr>
            <w:r>
              <w:rPr>
                <w:rFonts w:hint="eastAsia"/>
                <w:b w:val="0"/>
                <w:bCs w:val="0"/>
                <w:color w:val="auto"/>
                <w:sz w:val="24"/>
                <w:szCs w:val="24"/>
                <w:lang w:val="en-US" w:eastAsia="zh-CN"/>
              </w:rPr>
              <w:t>3</w:t>
            </w:r>
          </w:p>
        </w:tc>
        <w:tc>
          <w:tcPr>
            <w:tcW w:w="6138" w:type="dxa"/>
            <w:vAlign w:val="center"/>
          </w:tcPr>
          <w:p>
            <w:pPr>
              <w:pStyle w:val="52"/>
              <w:rPr>
                <w:rFonts w:hint="eastAsia"/>
                <w:b w:val="0"/>
                <w:bCs w:val="0"/>
                <w:color w:val="auto"/>
                <w:sz w:val="24"/>
                <w:szCs w:val="24"/>
                <w:lang w:val="en-US" w:eastAsia="zh-CN"/>
              </w:rPr>
            </w:pPr>
            <w:r>
              <w:rPr>
                <w:rFonts w:hint="eastAsia"/>
                <w:b w:val="0"/>
                <w:bCs w:val="0"/>
                <w:color w:val="auto"/>
                <w:sz w:val="24"/>
                <w:szCs w:val="24"/>
                <w:lang w:val="zh-CN" w:eastAsia="zh-CN"/>
              </w:rPr>
              <w:t>投标文件的技术规格、技术标准以及商务条款</w:t>
            </w:r>
            <w:r>
              <w:rPr>
                <w:rFonts w:hint="eastAsia"/>
                <w:b w:val="0"/>
                <w:bCs w:val="0"/>
                <w:color w:val="auto"/>
                <w:sz w:val="24"/>
                <w:szCs w:val="24"/>
                <w:lang w:val="en-US" w:eastAsia="zh-CN"/>
              </w:rPr>
              <w:t>是否</w:t>
            </w:r>
            <w:r>
              <w:rPr>
                <w:rFonts w:hint="eastAsia"/>
                <w:b w:val="0"/>
                <w:bCs w:val="0"/>
                <w:color w:val="auto"/>
                <w:sz w:val="24"/>
                <w:szCs w:val="24"/>
                <w:lang w:val="zh-CN" w:eastAsia="zh-CN"/>
              </w:rPr>
              <w:t>符合采购文件要求；</w:t>
            </w:r>
          </w:p>
        </w:tc>
        <w:tc>
          <w:tcPr>
            <w:tcW w:w="1296" w:type="dxa"/>
            <w:vAlign w:val="center"/>
          </w:tcPr>
          <w:p>
            <w:pPr>
              <w:pStyle w:val="52"/>
              <w:rPr>
                <w:rFonts w:hint="eastAsia"/>
                <w:b w:val="0"/>
                <w:bCs w:val="0"/>
                <w:color w:val="auto"/>
                <w:sz w:val="24"/>
                <w:szCs w:val="24"/>
                <w:lang w:eastAsia="zh-CN"/>
              </w:rPr>
            </w:pPr>
          </w:p>
        </w:tc>
        <w:tc>
          <w:tcPr>
            <w:tcW w:w="1121" w:type="dxa"/>
            <w:vAlign w:val="center"/>
          </w:tcPr>
          <w:p>
            <w:pPr>
              <w:pStyle w:val="52"/>
              <w:rPr>
                <w:rFonts w:hint="eastAsia"/>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pStyle w:val="52"/>
              <w:rPr>
                <w:rFonts w:hint="eastAsia"/>
                <w:b w:val="0"/>
                <w:bCs w:val="0"/>
                <w:color w:val="auto"/>
                <w:sz w:val="24"/>
                <w:szCs w:val="24"/>
                <w:lang w:val="en-US" w:eastAsia="zh-CN"/>
              </w:rPr>
            </w:pPr>
            <w:r>
              <w:rPr>
                <w:rFonts w:hint="eastAsia"/>
                <w:b w:val="0"/>
                <w:bCs w:val="0"/>
                <w:color w:val="auto"/>
                <w:sz w:val="24"/>
                <w:szCs w:val="24"/>
                <w:lang w:val="en-US" w:eastAsia="zh-CN"/>
              </w:rPr>
              <w:t>4</w:t>
            </w:r>
          </w:p>
        </w:tc>
        <w:tc>
          <w:tcPr>
            <w:tcW w:w="6138" w:type="dxa"/>
            <w:vAlign w:val="center"/>
          </w:tcPr>
          <w:p>
            <w:pPr>
              <w:pStyle w:val="52"/>
              <w:rPr>
                <w:rFonts w:hint="eastAsia"/>
                <w:b w:val="0"/>
                <w:bCs w:val="0"/>
                <w:color w:val="auto"/>
                <w:sz w:val="24"/>
                <w:szCs w:val="24"/>
                <w:lang w:eastAsia="zh-CN"/>
              </w:rPr>
            </w:pPr>
            <w:r>
              <w:rPr>
                <w:rFonts w:hint="eastAsia"/>
                <w:b w:val="0"/>
                <w:bCs w:val="0"/>
                <w:color w:val="auto"/>
                <w:sz w:val="24"/>
                <w:szCs w:val="24"/>
                <w:lang w:val="en-US" w:eastAsia="zh-CN"/>
              </w:rPr>
              <w:t>投标最终</w:t>
            </w:r>
            <w:r>
              <w:rPr>
                <w:rFonts w:hint="eastAsia"/>
                <w:b w:val="0"/>
                <w:bCs w:val="0"/>
                <w:color w:val="auto"/>
                <w:sz w:val="24"/>
                <w:szCs w:val="24"/>
                <w:lang w:val="zh-CN" w:eastAsia="zh-CN"/>
              </w:rPr>
              <w:t>报价</w:t>
            </w:r>
            <w:r>
              <w:rPr>
                <w:rFonts w:hint="eastAsia"/>
                <w:b w:val="0"/>
                <w:bCs w:val="0"/>
                <w:color w:val="auto"/>
                <w:sz w:val="24"/>
                <w:szCs w:val="24"/>
                <w:lang w:val="en-US" w:eastAsia="zh-CN"/>
              </w:rPr>
              <w:t>是否</w:t>
            </w:r>
            <w:r>
              <w:rPr>
                <w:rFonts w:hint="eastAsia"/>
                <w:b w:val="0"/>
                <w:bCs w:val="0"/>
                <w:color w:val="auto"/>
                <w:sz w:val="24"/>
                <w:szCs w:val="24"/>
                <w:lang w:val="zh-CN" w:eastAsia="zh-CN"/>
              </w:rPr>
              <w:t>未超过采购预算；</w:t>
            </w:r>
          </w:p>
        </w:tc>
        <w:tc>
          <w:tcPr>
            <w:tcW w:w="1296" w:type="dxa"/>
            <w:vAlign w:val="center"/>
          </w:tcPr>
          <w:p>
            <w:pPr>
              <w:pStyle w:val="52"/>
              <w:rPr>
                <w:rFonts w:hint="eastAsia"/>
                <w:b w:val="0"/>
                <w:bCs w:val="0"/>
                <w:color w:val="auto"/>
                <w:sz w:val="24"/>
                <w:szCs w:val="24"/>
                <w:lang w:eastAsia="zh-CN"/>
              </w:rPr>
            </w:pPr>
          </w:p>
        </w:tc>
        <w:tc>
          <w:tcPr>
            <w:tcW w:w="1121" w:type="dxa"/>
            <w:vAlign w:val="center"/>
          </w:tcPr>
          <w:p>
            <w:pPr>
              <w:pStyle w:val="52"/>
              <w:rPr>
                <w:rFonts w:hint="eastAsia"/>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pStyle w:val="52"/>
              <w:rPr>
                <w:rFonts w:hint="eastAsia"/>
                <w:b w:val="0"/>
                <w:bCs w:val="0"/>
                <w:color w:val="auto"/>
                <w:sz w:val="24"/>
                <w:szCs w:val="24"/>
                <w:lang w:val="en-US" w:eastAsia="zh-CN"/>
              </w:rPr>
            </w:pPr>
            <w:r>
              <w:rPr>
                <w:rFonts w:hint="eastAsia"/>
                <w:b w:val="0"/>
                <w:bCs w:val="0"/>
                <w:color w:val="auto"/>
                <w:sz w:val="24"/>
                <w:szCs w:val="24"/>
                <w:lang w:val="en-US" w:eastAsia="zh-CN"/>
              </w:rPr>
              <w:t>5</w:t>
            </w:r>
          </w:p>
        </w:tc>
        <w:tc>
          <w:tcPr>
            <w:tcW w:w="6138" w:type="dxa"/>
            <w:vAlign w:val="center"/>
          </w:tcPr>
          <w:p>
            <w:pPr>
              <w:pStyle w:val="52"/>
              <w:rPr>
                <w:rFonts w:hint="eastAsia"/>
                <w:b w:val="0"/>
                <w:bCs w:val="0"/>
                <w:color w:val="auto"/>
                <w:sz w:val="24"/>
                <w:szCs w:val="24"/>
                <w:lang w:eastAsia="zh-CN"/>
              </w:rPr>
            </w:pPr>
            <w:r>
              <w:rPr>
                <w:rFonts w:hint="eastAsia"/>
                <w:b w:val="0"/>
                <w:bCs w:val="0"/>
                <w:color w:val="auto"/>
                <w:sz w:val="24"/>
                <w:szCs w:val="24"/>
                <w:lang w:eastAsia="zh-CN"/>
              </w:rPr>
              <w:t>投标</w:t>
            </w:r>
            <w:r>
              <w:rPr>
                <w:rFonts w:hint="eastAsia"/>
                <w:b w:val="0"/>
                <w:bCs w:val="0"/>
                <w:color w:val="auto"/>
                <w:sz w:val="24"/>
                <w:szCs w:val="24"/>
                <w:lang w:val="en-US" w:eastAsia="zh-CN"/>
              </w:rPr>
              <w:t>文件是否未</w:t>
            </w:r>
            <w:r>
              <w:rPr>
                <w:rFonts w:hint="eastAsia"/>
                <w:b w:val="0"/>
                <w:bCs w:val="0"/>
                <w:color w:val="auto"/>
                <w:sz w:val="24"/>
                <w:szCs w:val="24"/>
                <w:lang w:eastAsia="zh-CN"/>
              </w:rPr>
              <w:t>对同一招标项目作出两个</w:t>
            </w:r>
            <w:r>
              <w:rPr>
                <w:rFonts w:hint="eastAsia"/>
                <w:b w:val="0"/>
                <w:bCs w:val="0"/>
                <w:color w:val="auto"/>
                <w:sz w:val="24"/>
                <w:szCs w:val="24"/>
                <w:lang w:val="en-US" w:eastAsia="zh-CN"/>
              </w:rPr>
              <w:t>及</w:t>
            </w:r>
            <w:r>
              <w:rPr>
                <w:rFonts w:hint="eastAsia"/>
                <w:b w:val="0"/>
                <w:bCs w:val="0"/>
                <w:color w:val="auto"/>
                <w:sz w:val="24"/>
                <w:szCs w:val="24"/>
                <w:lang w:eastAsia="zh-CN"/>
              </w:rPr>
              <w:t>以上报价</w:t>
            </w:r>
            <w:r>
              <w:rPr>
                <w:rFonts w:hint="eastAsia"/>
                <w:b w:val="0"/>
                <w:bCs w:val="0"/>
                <w:color w:val="auto"/>
                <w:sz w:val="24"/>
                <w:szCs w:val="24"/>
                <w:lang w:val="en-US" w:eastAsia="zh-CN"/>
              </w:rPr>
              <w:t>的</w:t>
            </w:r>
            <w:r>
              <w:rPr>
                <w:rFonts w:hint="eastAsia"/>
                <w:b w:val="0"/>
                <w:bCs w:val="0"/>
                <w:color w:val="auto"/>
                <w:sz w:val="24"/>
                <w:szCs w:val="24"/>
                <w:lang w:eastAsia="zh-CN"/>
              </w:rPr>
              <w:t>；</w:t>
            </w:r>
          </w:p>
        </w:tc>
        <w:tc>
          <w:tcPr>
            <w:tcW w:w="1296" w:type="dxa"/>
            <w:vAlign w:val="center"/>
          </w:tcPr>
          <w:p>
            <w:pPr>
              <w:pStyle w:val="52"/>
              <w:rPr>
                <w:rFonts w:hint="eastAsia"/>
                <w:b w:val="0"/>
                <w:bCs w:val="0"/>
                <w:color w:val="auto"/>
                <w:sz w:val="24"/>
                <w:szCs w:val="24"/>
                <w:lang w:eastAsia="zh-CN"/>
              </w:rPr>
            </w:pPr>
          </w:p>
        </w:tc>
        <w:tc>
          <w:tcPr>
            <w:tcW w:w="1121" w:type="dxa"/>
            <w:vAlign w:val="center"/>
          </w:tcPr>
          <w:p>
            <w:pPr>
              <w:pStyle w:val="52"/>
              <w:rPr>
                <w:rFonts w:hint="eastAsia"/>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pStyle w:val="52"/>
              <w:rPr>
                <w:rFonts w:hint="eastAsia"/>
                <w:b w:val="0"/>
                <w:bCs w:val="0"/>
                <w:color w:val="auto"/>
                <w:sz w:val="24"/>
                <w:szCs w:val="24"/>
                <w:lang w:val="en-US" w:eastAsia="zh-CN"/>
              </w:rPr>
            </w:pPr>
            <w:r>
              <w:rPr>
                <w:rFonts w:hint="eastAsia"/>
                <w:b w:val="0"/>
                <w:bCs w:val="0"/>
                <w:color w:val="auto"/>
                <w:sz w:val="24"/>
                <w:szCs w:val="24"/>
                <w:lang w:val="en-US" w:eastAsia="zh-CN"/>
              </w:rPr>
              <w:t>6</w:t>
            </w:r>
          </w:p>
        </w:tc>
        <w:tc>
          <w:tcPr>
            <w:tcW w:w="6138" w:type="dxa"/>
          </w:tcPr>
          <w:p>
            <w:pPr>
              <w:pStyle w:val="52"/>
              <w:rPr>
                <w:rFonts w:hint="eastAsia"/>
                <w:b w:val="0"/>
                <w:bCs w:val="0"/>
                <w:color w:val="auto"/>
                <w:sz w:val="24"/>
                <w:szCs w:val="24"/>
                <w:lang w:val="en-US" w:eastAsia="zh-CN"/>
              </w:rPr>
            </w:pPr>
            <w:r>
              <w:rPr>
                <w:rFonts w:hint="eastAsia"/>
                <w:b w:val="0"/>
                <w:bCs w:val="0"/>
                <w:color w:val="auto"/>
                <w:sz w:val="24"/>
                <w:szCs w:val="24"/>
                <w:lang w:eastAsia="zh-CN"/>
              </w:rPr>
              <w:t>在评标过程中，发现投标人的最终报价明显低于其他投标报价，使得其报价可能低于其个别成本的，应当要求该投标人做出书面说明并提供相关证明材料。投标人不能合理说明或者不能提供相关证明材料的，评标委员会可以认定该投标人以低于成本报价竞标的；</w:t>
            </w:r>
          </w:p>
        </w:tc>
        <w:tc>
          <w:tcPr>
            <w:tcW w:w="1296" w:type="dxa"/>
            <w:vAlign w:val="center"/>
          </w:tcPr>
          <w:p>
            <w:pPr>
              <w:pStyle w:val="52"/>
              <w:rPr>
                <w:rFonts w:hint="eastAsia"/>
                <w:b w:val="0"/>
                <w:bCs w:val="0"/>
                <w:color w:val="auto"/>
                <w:sz w:val="24"/>
                <w:szCs w:val="24"/>
                <w:lang w:eastAsia="zh-CN"/>
              </w:rPr>
            </w:pPr>
          </w:p>
        </w:tc>
        <w:tc>
          <w:tcPr>
            <w:tcW w:w="1121" w:type="dxa"/>
            <w:vAlign w:val="center"/>
          </w:tcPr>
          <w:p>
            <w:pPr>
              <w:pStyle w:val="52"/>
              <w:rPr>
                <w:rFonts w:hint="eastAsia"/>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pStyle w:val="52"/>
              <w:rPr>
                <w:rFonts w:hint="eastAsia"/>
                <w:b w:val="0"/>
                <w:bCs w:val="0"/>
                <w:color w:val="auto"/>
                <w:sz w:val="24"/>
                <w:szCs w:val="24"/>
                <w:lang w:val="en-US" w:eastAsia="zh-CN"/>
              </w:rPr>
            </w:pPr>
            <w:r>
              <w:rPr>
                <w:rFonts w:hint="eastAsia"/>
                <w:b w:val="0"/>
                <w:bCs w:val="0"/>
                <w:color w:val="auto"/>
                <w:sz w:val="24"/>
                <w:szCs w:val="24"/>
                <w:lang w:val="en-US" w:eastAsia="zh-CN"/>
              </w:rPr>
              <w:t>7</w:t>
            </w:r>
          </w:p>
        </w:tc>
        <w:tc>
          <w:tcPr>
            <w:tcW w:w="6138" w:type="dxa"/>
          </w:tcPr>
          <w:p>
            <w:pPr>
              <w:pStyle w:val="52"/>
              <w:rPr>
                <w:rFonts w:hint="eastAsia"/>
                <w:b w:val="0"/>
                <w:bCs w:val="0"/>
                <w:color w:val="auto"/>
                <w:sz w:val="24"/>
                <w:szCs w:val="24"/>
                <w:lang w:val="en-US" w:eastAsia="zh-CN"/>
              </w:rPr>
            </w:pPr>
            <w:r>
              <w:rPr>
                <w:rFonts w:hint="eastAsia"/>
                <w:b w:val="0"/>
                <w:bCs w:val="0"/>
                <w:color w:val="auto"/>
                <w:sz w:val="24"/>
                <w:szCs w:val="24"/>
                <w:lang w:eastAsia="zh-CN"/>
              </w:rPr>
              <w:t>在评标过程中，发现投标人以他人名义投标、串通投标、以行贿手段谋取成交或者以其他弄虚作假方式投标的；</w:t>
            </w:r>
          </w:p>
        </w:tc>
        <w:tc>
          <w:tcPr>
            <w:tcW w:w="1296" w:type="dxa"/>
            <w:vAlign w:val="center"/>
          </w:tcPr>
          <w:p>
            <w:pPr>
              <w:pStyle w:val="52"/>
              <w:rPr>
                <w:rFonts w:hint="eastAsia"/>
                <w:b w:val="0"/>
                <w:bCs w:val="0"/>
                <w:color w:val="auto"/>
                <w:sz w:val="24"/>
                <w:szCs w:val="24"/>
                <w:lang w:eastAsia="zh-CN"/>
              </w:rPr>
            </w:pPr>
          </w:p>
        </w:tc>
        <w:tc>
          <w:tcPr>
            <w:tcW w:w="1121" w:type="dxa"/>
            <w:vAlign w:val="center"/>
          </w:tcPr>
          <w:p>
            <w:pPr>
              <w:pStyle w:val="52"/>
              <w:rPr>
                <w:rFonts w:hint="eastAsia"/>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pStyle w:val="52"/>
              <w:rPr>
                <w:rFonts w:hint="eastAsia"/>
                <w:b w:val="0"/>
                <w:bCs w:val="0"/>
                <w:color w:val="auto"/>
                <w:sz w:val="24"/>
                <w:szCs w:val="24"/>
                <w:lang w:val="en-US" w:eastAsia="zh-CN"/>
              </w:rPr>
            </w:pPr>
            <w:r>
              <w:rPr>
                <w:rFonts w:hint="eastAsia"/>
                <w:b w:val="0"/>
                <w:bCs w:val="0"/>
                <w:color w:val="auto"/>
                <w:sz w:val="24"/>
                <w:szCs w:val="24"/>
                <w:lang w:val="en-US" w:eastAsia="zh-CN"/>
              </w:rPr>
              <w:t>8</w:t>
            </w:r>
          </w:p>
        </w:tc>
        <w:tc>
          <w:tcPr>
            <w:tcW w:w="6138" w:type="dxa"/>
          </w:tcPr>
          <w:p>
            <w:pPr>
              <w:pStyle w:val="52"/>
              <w:rPr>
                <w:rFonts w:hint="eastAsia"/>
                <w:b w:val="0"/>
                <w:bCs w:val="0"/>
                <w:color w:val="auto"/>
                <w:sz w:val="24"/>
                <w:szCs w:val="24"/>
                <w:lang w:val="en-US" w:eastAsia="zh-CN"/>
              </w:rPr>
            </w:pPr>
            <w:r>
              <w:rPr>
                <w:rFonts w:hint="eastAsia"/>
                <w:b w:val="0"/>
                <w:bCs w:val="0"/>
                <w:color w:val="auto"/>
                <w:sz w:val="24"/>
                <w:szCs w:val="24"/>
                <w:lang w:val="zh-CN" w:eastAsia="zh-CN"/>
              </w:rPr>
              <w:t>投标文件附有招标人不能接受的条件的；</w:t>
            </w:r>
          </w:p>
        </w:tc>
        <w:tc>
          <w:tcPr>
            <w:tcW w:w="1296" w:type="dxa"/>
            <w:vAlign w:val="center"/>
          </w:tcPr>
          <w:p>
            <w:pPr>
              <w:pStyle w:val="52"/>
              <w:rPr>
                <w:rFonts w:hint="eastAsia"/>
                <w:b w:val="0"/>
                <w:bCs w:val="0"/>
                <w:color w:val="auto"/>
                <w:sz w:val="24"/>
                <w:szCs w:val="24"/>
                <w:lang w:eastAsia="zh-CN"/>
              </w:rPr>
            </w:pPr>
          </w:p>
        </w:tc>
        <w:tc>
          <w:tcPr>
            <w:tcW w:w="1121" w:type="dxa"/>
            <w:vAlign w:val="center"/>
          </w:tcPr>
          <w:p>
            <w:pPr>
              <w:pStyle w:val="52"/>
              <w:rPr>
                <w:rFonts w:hint="eastAsia"/>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pStyle w:val="52"/>
              <w:rPr>
                <w:rFonts w:hint="eastAsia"/>
                <w:b w:val="0"/>
                <w:bCs w:val="0"/>
                <w:color w:val="auto"/>
                <w:sz w:val="24"/>
                <w:szCs w:val="24"/>
                <w:lang w:val="en-US" w:eastAsia="zh-CN"/>
              </w:rPr>
            </w:pPr>
            <w:r>
              <w:rPr>
                <w:rFonts w:hint="eastAsia"/>
                <w:b w:val="0"/>
                <w:bCs w:val="0"/>
                <w:color w:val="auto"/>
                <w:sz w:val="24"/>
                <w:szCs w:val="24"/>
                <w:lang w:val="en-US" w:eastAsia="zh-CN"/>
              </w:rPr>
              <w:t>9</w:t>
            </w:r>
          </w:p>
        </w:tc>
        <w:tc>
          <w:tcPr>
            <w:tcW w:w="6138" w:type="dxa"/>
          </w:tcPr>
          <w:p>
            <w:pPr>
              <w:pStyle w:val="52"/>
              <w:rPr>
                <w:rFonts w:hint="eastAsia"/>
                <w:b w:val="0"/>
                <w:bCs w:val="0"/>
                <w:color w:val="auto"/>
                <w:sz w:val="24"/>
                <w:szCs w:val="24"/>
                <w:lang w:val="en-US" w:eastAsia="zh-CN"/>
              </w:rPr>
            </w:pPr>
            <w:r>
              <w:rPr>
                <w:rFonts w:hint="eastAsia"/>
                <w:b w:val="0"/>
                <w:bCs w:val="0"/>
                <w:color w:val="auto"/>
                <w:sz w:val="24"/>
                <w:szCs w:val="24"/>
                <w:lang w:eastAsia="zh-CN"/>
              </w:rPr>
              <w:t>投标文件不符合招标文件规定的其他实质性要求的。</w:t>
            </w:r>
          </w:p>
        </w:tc>
        <w:tc>
          <w:tcPr>
            <w:tcW w:w="1296" w:type="dxa"/>
            <w:vAlign w:val="center"/>
          </w:tcPr>
          <w:p>
            <w:pPr>
              <w:pStyle w:val="52"/>
              <w:rPr>
                <w:rFonts w:hint="eastAsia"/>
                <w:b w:val="0"/>
                <w:bCs w:val="0"/>
                <w:color w:val="auto"/>
                <w:sz w:val="24"/>
                <w:szCs w:val="24"/>
                <w:lang w:eastAsia="zh-CN"/>
              </w:rPr>
            </w:pPr>
          </w:p>
        </w:tc>
        <w:tc>
          <w:tcPr>
            <w:tcW w:w="1121" w:type="dxa"/>
            <w:vAlign w:val="center"/>
          </w:tcPr>
          <w:p>
            <w:pPr>
              <w:pStyle w:val="52"/>
              <w:rPr>
                <w:rFonts w:hint="eastAsia"/>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31" w:type="dxa"/>
            <w:vAlign w:val="center"/>
          </w:tcPr>
          <w:p>
            <w:pPr>
              <w:pStyle w:val="52"/>
              <w:rPr>
                <w:rFonts w:hint="eastAsia"/>
                <w:b w:val="0"/>
                <w:bCs w:val="0"/>
                <w:color w:val="auto"/>
                <w:sz w:val="24"/>
                <w:szCs w:val="24"/>
                <w:lang w:eastAsia="zh-CN"/>
              </w:rPr>
            </w:pPr>
          </w:p>
        </w:tc>
        <w:tc>
          <w:tcPr>
            <w:tcW w:w="6138" w:type="dxa"/>
            <w:vAlign w:val="center"/>
          </w:tcPr>
          <w:p>
            <w:pPr>
              <w:pStyle w:val="52"/>
              <w:rPr>
                <w:rFonts w:hint="eastAsia"/>
                <w:b w:val="0"/>
                <w:bCs w:val="0"/>
                <w:color w:val="auto"/>
                <w:sz w:val="24"/>
                <w:szCs w:val="24"/>
                <w:lang w:eastAsia="zh-CN"/>
              </w:rPr>
            </w:pPr>
            <w:r>
              <w:rPr>
                <w:rFonts w:hint="eastAsia"/>
                <w:b w:val="0"/>
                <w:bCs w:val="0"/>
                <w:color w:val="auto"/>
                <w:sz w:val="24"/>
                <w:szCs w:val="24"/>
                <w:lang w:eastAsia="zh-CN"/>
              </w:rPr>
              <w:t>结论：是否通过评审</w:t>
            </w:r>
          </w:p>
        </w:tc>
        <w:tc>
          <w:tcPr>
            <w:tcW w:w="1296" w:type="dxa"/>
            <w:vAlign w:val="center"/>
          </w:tcPr>
          <w:p>
            <w:pPr>
              <w:pStyle w:val="52"/>
              <w:rPr>
                <w:rFonts w:hint="eastAsia"/>
                <w:b w:val="0"/>
                <w:bCs w:val="0"/>
                <w:color w:val="auto"/>
                <w:sz w:val="24"/>
                <w:szCs w:val="24"/>
                <w:lang w:eastAsia="zh-CN"/>
              </w:rPr>
            </w:pPr>
          </w:p>
        </w:tc>
        <w:tc>
          <w:tcPr>
            <w:tcW w:w="1121" w:type="dxa"/>
            <w:vAlign w:val="center"/>
          </w:tcPr>
          <w:p>
            <w:pPr>
              <w:pStyle w:val="52"/>
              <w:rPr>
                <w:rFonts w:hint="eastAsia"/>
                <w:b w:val="0"/>
                <w:bCs w:val="0"/>
                <w:color w:val="auto"/>
                <w:sz w:val="24"/>
                <w:szCs w:val="24"/>
                <w:lang w:eastAsia="zh-CN"/>
              </w:rPr>
            </w:pPr>
          </w:p>
        </w:tc>
      </w:tr>
    </w:tbl>
    <w:p>
      <w:pPr>
        <w:pStyle w:val="52"/>
        <w:rPr>
          <w:rFonts w:hint="eastAsia"/>
          <w:b w:val="0"/>
          <w:bCs w:val="0"/>
          <w:color w:val="auto"/>
          <w:sz w:val="24"/>
          <w:szCs w:val="24"/>
          <w:lang w:eastAsia="zh-CN"/>
        </w:rPr>
      </w:pPr>
      <w:r>
        <w:rPr>
          <w:rFonts w:hint="eastAsia"/>
          <w:b w:val="0"/>
          <w:bCs w:val="0"/>
          <w:color w:val="auto"/>
          <w:sz w:val="24"/>
          <w:szCs w:val="24"/>
          <w:lang w:eastAsia="zh-CN"/>
        </w:rPr>
        <w:t xml:space="preserve">8.3.3 </w:t>
      </w:r>
      <w:r>
        <w:rPr>
          <w:rFonts w:hint="eastAsia"/>
          <w:b w:val="0"/>
          <w:bCs w:val="0"/>
          <w:color w:val="auto"/>
          <w:sz w:val="24"/>
          <w:szCs w:val="24"/>
          <w:lang w:val="zh-CN" w:eastAsia="zh-CN"/>
        </w:rPr>
        <w:t>进行符合性审查时，评标委员会及成员</w:t>
      </w:r>
      <w:r>
        <w:rPr>
          <w:rFonts w:hint="eastAsia"/>
          <w:b w:val="0"/>
          <w:bCs w:val="0"/>
          <w:color w:val="auto"/>
          <w:sz w:val="24"/>
          <w:szCs w:val="24"/>
          <w:lang w:eastAsia="zh-CN"/>
        </w:rPr>
        <w:t>应当审查每一个投标文件是否对招标文件提出的所有实质性要求和条件作出响应。未能实质上响应的，视情况按照招标文件的规定，应不得进入综合评审程序。</w:t>
      </w:r>
    </w:p>
    <w:p>
      <w:pPr>
        <w:pStyle w:val="52"/>
        <w:rPr>
          <w:rFonts w:hint="eastAsia"/>
          <w:b w:val="0"/>
          <w:bCs w:val="0"/>
          <w:color w:val="auto"/>
          <w:sz w:val="24"/>
          <w:szCs w:val="24"/>
          <w:lang w:eastAsia="zh-CN"/>
        </w:rPr>
      </w:pPr>
    </w:p>
    <w:p>
      <w:pPr>
        <w:ind w:firstLine="723" w:firstLineChars="200"/>
        <w:jc w:val="center"/>
        <w:rPr>
          <w:rFonts w:hint="eastAsia" w:ascii="宋体" w:hAnsi="宋体"/>
          <w:b/>
          <w:bCs/>
          <w:color w:val="auto"/>
          <w:sz w:val="36"/>
          <w:szCs w:val="36"/>
          <w:lang w:val="en-US" w:eastAsia="zh-CN"/>
        </w:rPr>
      </w:pPr>
    </w:p>
    <w:p>
      <w:pPr>
        <w:ind w:firstLine="723" w:firstLineChars="200"/>
        <w:jc w:val="center"/>
        <w:rPr>
          <w:rFonts w:hint="eastAsia" w:ascii="宋体" w:hAnsi="宋体"/>
          <w:b/>
          <w:bCs/>
          <w:color w:val="auto"/>
          <w:sz w:val="36"/>
          <w:szCs w:val="36"/>
          <w:lang w:val="en-US" w:eastAsia="zh-CN"/>
        </w:rPr>
      </w:pPr>
    </w:p>
    <w:p>
      <w:pPr>
        <w:ind w:firstLine="723" w:firstLineChars="200"/>
        <w:jc w:val="center"/>
        <w:rPr>
          <w:rFonts w:hint="eastAsia" w:ascii="宋体" w:hAnsi="宋体"/>
          <w:b/>
          <w:bCs/>
          <w:color w:val="auto"/>
          <w:sz w:val="36"/>
          <w:szCs w:val="36"/>
          <w:lang w:val="en-US" w:eastAsia="zh-CN"/>
        </w:rPr>
      </w:pPr>
    </w:p>
    <w:p>
      <w:pPr>
        <w:ind w:firstLine="723" w:firstLineChars="200"/>
        <w:jc w:val="center"/>
        <w:rPr>
          <w:rFonts w:hint="eastAsia" w:ascii="宋体" w:hAnsi="宋体"/>
          <w:b/>
          <w:bCs/>
          <w:color w:val="auto"/>
          <w:sz w:val="36"/>
          <w:szCs w:val="36"/>
          <w:lang w:val="en-US" w:eastAsia="zh-CN"/>
        </w:rPr>
      </w:pPr>
    </w:p>
    <w:p>
      <w:pPr>
        <w:ind w:firstLine="723" w:firstLineChars="200"/>
        <w:jc w:val="center"/>
        <w:rPr>
          <w:rFonts w:hint="eastAsia" w:ascii="宋体" w:hAnsi="宋体"/>
          <w:b/>
          <w:bCs/>
          <w:color w:val="auto"/>
          <w:sz w:val="36"/>
          <w:szCs w:val="36"/>
          <w:lang w:val="en-US" w:eastAsia="zh-CN"/>
        </w:rPr>
      </w:pPr>
    </w:p>
    <w:p>
      <w:pPr>
        <w:ind w:firstLine="723" w:firstLineChars="200"/>
        <w:jc w:val="center"/>
        <w:rPr>
          <w:rFonts w:hint="eastAsia" w:ascii="宋体" w:hAnsi="宋体"/>
          <w:b/>
          <w:bCs/>
          <w:color w:val="auto"/>
          <w:sz w:val="36"/>
          <w:szCs w:val="36"/>
          <w:lang w:val="en-US" w:eastAsia="zh-CN"/>
        </w:rPr>
      </w:pPr>
    </w:p>
    <w:p>
      <w:pPr>
        <w:pStyle w:val="2"/>
        <w:rPr>
          <w:rFonts w:hint="eastAsia" w:ascii="宋体" w:hAnsi="宋体"/>
          <w:b/>
          <w:bCs/>
          <w:color w:val="auto"/>
          <w:sz w:val="36"/>
          <w:szCs w:val="36"/>
          <w:lang w:val="en-US" w:eastAsia="zh-CN"/>
        </w:rPr>
      </w:pPr>
    </w:p>
    <w:p>
      <w:pPr>
        <w:rPr>
          <w:rFonts w:hint="eastAsia" w:ascii="宋体" w:hAnsi="宋体"/>
          <w:b/>
          <w:bCs/>
          <w:color w:val="auto"/>
          <w:sz w:val="36"/>
          <w:szCs w:val="36"/>
          <w:lang w:val="en-US" w:eastAsia="zh-CN"/>
        </w:rPr>
      </w:pPr>
    </w:p>
    <w:p>
      <w:pPr>
        <w:pStyle w:val="2"/>
        <w:rPr>
          <w:rFonts w:hint="eastAsia" w:ascii="宋体" w:hAnsi="宋体"/>
          <w:b/>
          <w:bCs/>
          <w:color w:val="auto"/>
          <w:sz w:val="36"/>
          <w:szCs w:val="36"/>
          <w:lang w:val="en-US" w:eastAsia="zh-CN"/>
        </w:rPr>
      </w:pPr>
    </w:p>
    <w:p>
      <w:pPr>
        <w:rPr>
          <w:rFonts w:hint="eastAsia"/>
          <w:lang w:val="en-US" w:eastAsia="zh-CN"/>
        </w:rPr>
      </w:pPr>
    </w:p>
    <w:p>
      <w:pPr>
        <w:ind w:firstLine="723" w:firstLineChars="200"/>
        <w:jc w:val="center"/>
        <w:rPr>
          <w:rFonts w:hint="eastAsia" w:ascii="宋体" w:hAnsi="宋体"/>
          <w:b/>
          <w:bCs/>
          <w:color w:val="auto"/>
          <w:sz w:val="36"/>
          <w:szCs w:val="36"/>
          <w:lang w:val="en-US" w:eastAsia="zh-CN"/>
        </w:rPr>
      </w:pPr>
    </w:p>
    <w:p>
      <w:pPr>
        <w:pStyle w:val="2"/>
        <w:rPr>
          <w:rFonts w:hint="eastAsia" w:ascii="宋体" w:hAnsi="宋体"/>
          <w:b/>
          <w:bCs/>
          <w:color w:val="auto"/>
          <w:sz w:val="36"/>
          <w:szCs w:val="36"/>
          <w:lang w:val="en-US" w:eastAsia="zh-CN"/>
        </w:rPr>
      </w:pPr>
    </w:p>
    <w:p>
      <w:pPr>
        <w:rPr>
          <w:rFonts w:hint="eastAsia"/>
          <w:lang w:val="en-US" w:eastAsia="zh-CN"/>
        </w:rPr>
      </w:pPr>
    </w:p>
    <w:p>
      <w:pPr>
        <w:ind w:firstLine="723" w:firstLineChars="200"/>
        <w:jc w:val="center"/>
        <w:rPr>
          <w:rFonts w:ascii="宋体" w:hAnsi="宋体"/>
          <w:b/>
          <w:bCs/>
          <w:color w:val="auto"/>
          <w:sz w:val="36"/>
          <w:szCs w:val="36"/>
        </w:rPr>
      </w:pPr>
      <w:r>
        <w:rPr>
          <w:rFonts w:hint="eastAsia" w:ascii="宋体" w:hAnsi="宋体"/>
          <w:b/>
          <w:bCs/>
          <w:color w:val="auto"/>
          <w:sz w:val="36"/>
          <w:szCs w:val="36"/>
          <w:lang w:val="en-US" w:eastAsia="zh-CN"/>
        </w:rPr>
        <w:t>2、</w:t>
      </w:r>
      <w:r>
        <w:rPr>
          <w:rFonts w:hint="eastAsia" w:ascii="宋体" w:hAnsi="宋体"/>
          <w:b/>
          <w:bCs/>
          <w:color w:val="auto"/>
          <w:sz w:val="36"/>
          <w:szCs w:val="36"/>
        </w:rPr>
        <w:t>技术标评审标准</w:t>
      </w:r>
    </w:p>
    <w:tbl>
      <w:tblPr>
        <w:tblStyle w:val="69"/>
        <w:tblW w:w="9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150"/>
        <w:gridCol w:w="885"/>
        <w:gridCol w:w="5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tblHeader/>
          <w:jc w:val="center"/>
        </w:trPr>
        <w:tc>
          <w:tcPr>
            <w:tcW w:w="685"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序号</w:t>
            </w:r>
          </w:p>
        </w:tc>
        <w:tc>
          <w:tcPr>
            <w:tcW w:w="2150"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评审项目</w:t>
            </w:r>
          </w:p>
        </w:tc>
        <w:tc>
          <w:tcPr>
            <w:tcW w:w="885"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标准分</w:t>
            </w:r>
          </w:p>
        </w:tc>
        <w:tc>
          <w:tcPr>
            <w:tcW w:w="5588"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blHeader/>
          <w:jc w:val="center"/>
        </w:trPr>
        <w:tc>
          <w:tcPr>
            <w:tcW w:w="685" w:type="dxa"/>
            <w:tcBorders>
              <w:bottom w:val="single" w:color="auto" w:sz="4" w:space="0"/>
            </w:tcBorders>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1</w:t>
            </w:r>
          </w:p>
        </w:tc>
        <w:tc>
          <w:tcPr>
            <w:tcW w:w="2150" w:type="dxa"/>
            <w:tcBorders>
              <w:bottom w:val="single" w:color="auto" w:sz="4" w:space="0"/>
            </w:tcBorders>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工程概况及特点</w:t>
            </w:r>
          </w:p>
        </w:tc>
        <w:tc>
          <w:tcPr>
            <w:tcW w:w="885" w:type="dxa"/>
            <w:tcBorders>
              <w:bottom w:val="single" w:color="auto" w:sz="4" w:space="0"/>
            </w:tcBorders>
            <w:vAlign w:val="center"/>
          </w:tcPr>
          <w:p>
            <w:pPr>
              <w:pStyle w:val="52"/>
              <w:rPr>
                <w:rFonts w:hint="default"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0-4</w:t>
            </w:r>
          </w:p>
        </w:tc>
        <w:tc>
          <w:tcPr>
            <w:tcW w:w="5588" w:type="dxa"/>
            <w:tcBorders>
              <w:bottom w:val="single" w:color="auto" w:sz="4" w:space="0"/>
            </w:tcBorders>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工程概况及特点：工程概况及特点叙述正确，符合实际。优3-</w:t>
            </w:r>
            <w:r>
              <w:rPr>
                <w:rFonts w:hint="eastAsia" w:ascii="Courier New" w:hAnsi="Courier New"/>
                <w:b w:val="0"/>
                <w:bCs w:val="0"/>
                <w:color w:val="auto"/>
                <w:sz w:val="24"/>
                <w:szCs w:val="24"/>
                <w:lang w:val="en-US" w:eastAsia="zh-CN"/>
              </w:rPr>
              <w:t>4</w:t>
            </w:r>
            <w:r>
              <w:rPr>
                <w:rFonts w:hint="eastAsia" w:ascii="Courier New" w:hAnsi="Courier New"/>
                <w:b w:val="0"/>
                <w:bCs w:val="0"/>
                <w:color w:val="auto"/>
                <w:sz w:val="24"/>
                <w:szCs w:val="24"/>
                <w:lang w:eastAsia="zh-CN"/>
              </w:rPr>
              <w:t>；良2-3；一般1-2；差不得分。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85"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2</w:t>
            </w:r>
          </w:p>
        </w:tc>
        <w:tc>
          <w:tcPr>
            <w:tcW w:w="2150"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施工准备计划</w:t>
            </w:r>
          </w:p>
        </w:tc>
        <w:tc>
          <w:tcPr>
            <w:tcW w:w="885" w:type="dxa"/>
            <w:vAlign w:val="center"/>
          </w:tcPr>
          <w:p>
            <w:pPr>
              <w:pStyle w:val="52"/>
              <w:rPr>
                <w:rFonts w:hint="default"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0-3</w:t>
            </w:r>
          </w:p>
        </w:tc>
        <w:tc>
          <w:tcPr>
            <w:tcW w:w="5588"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施工准备计划：施工技术、现场、物资与机械、队伍准备计划应能充分保证工程需要。优2-3；良1-2；一般0-1；差不得分。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85"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3</w:t>
            </w:r>
          </w:p>
        </w:tc>
        <w:tc>
          <w:tcPr>
            <w:tcW w:w="2150"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施工方案</w:t>
            </w:r>
          </w:p>
        </w:tc>
        <w:tc>
          <w:tcPr>
            <w:tcW w:w="885" w:type="dxa"/>
            <w:vAlign w:val="center"/>
          </w:tcPr>
          <w:p>
            <w:pPr>
              <w:pStyle w:val="52"/>
              <w:rPr>
                <w:rFonts w:hint="default"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0-18</w:t>
            </w:r>
          </w:p>
        </w:tc>
        <w:tc>
          <w:tcPr>
            <w:tcW w:w="5588"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施工方案：施工方案应能符合工程实际情况，提高生产率、缩短工期、提高质量、降低消耗。优12-18；良12-6；一般</w:t>
            </w:r>
            <w:r>
              <w:rPr>
                <w:rFonts w:hint="eastAsia" w:ascii="Courier New" w:hAnsi="Courier New"/>
                <w:b w:val="0"/>
                <w:bCs w:val="0"/>
                <w:color w:val="auto"/>
                <w:sz w:val="24"/>
                <w:szCs w:val="24"/>
                <w:lang w:val="en-US" w:eastAsia="zh-CN"/>
              </w:rPr>
              <w:t>1</w:t>
            </w:r>
            <w:r>
              <w:rPr>
                <w:rFonts w:hint="eastAsia" w:ascii="Courier New" w:hAnsi="Courier New"/>
                <w:b w:val="0"/>
                <w:bCs w:val="0"/>
                <w:color w:val="auto"/>
                <w:sz w:val="24"/>
                <w:szCs w:val="24"/>
                <w:lang w:eastAsia="zh-CN"/>
              </w:rPr>
              <w:t>-6；差不得分。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85"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4</w:t>
            </w:r>
          </w:p>
        </w:tc>
        <w:tc>
          <w:tcPr>
            <w:tcW w:w="2150"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施工进度计划及工期保证措施和体系</w:t>
            </w:r>
          </w:p>
        </w:tc>
        <w:tc>
          <w:tcPr>
            <w:tcW w:w="885" w:type="dxa"/>
            <w:vAlign w:val="center"/>
          </w:tcPr>
          <w:p>
            <w:pPr>
              <w:pStyle w:val="52"/>
              <w:rPr>
                <w:rFonts w:hint="eastAsia"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0-6</w:t>
            </w:r>
          </w:p>
        </w:tc>
        <w:tc>
          <w:tcPr>
            <w:tcW w:w="5588"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施工进度计划及工期保证措施和体系：进度计划应在空间和时间上做合理的统筹安排且符合施工的科学规律，保证措施应符合科学的施工规律、国家规定的强制性标准并有针对性，同时要符合实际情况，切实可行.优</w:t>
            </w:r>
            <w:r>
              <w:rPr>
                <w:rFonts w:hint="eastAsia" w:ascii="Courier New" w:hAnsi="Courier New"/>
                <w:b w:val="0"/>
                <w:bCs w:val="0"/>
                <w:color w:val="auto"/>
                <w:sz w:val="24"/>
                <w:szCs w:val="24"/>
                <w:lang w:val="en-US" w:eastAsia="zh-CN"/>
              </w:rPr>
              <w:t>4</w:t>
            </w:r>
            <w:r>
              <w:rPr>
                <w:rFonts w:hint="eastAsia" w:ascii="Courier New" w:hAnsi="Courier New"/>
                <w:b w:val="0"/>
                <w:bCs w:val="0"/>
                <w:color w:val="auto"/>
                <w:sz w:val="24"/>
                <w:szCs w:val="24"/>
                <w:lang w:eastAsia="zh-CN"/>
              </w:rPr>
              <w:t>-</w:t>
            </w:r>
            <w:r>
              <w:rPr>
                <w:rFonts w:hint="eastAsia" w:ascii="Courier New" w:hAnsi="Courier New"/>
                <w:b w:val="0"/>
                <w:bCs w:val="0"/>
                <w:color w:val="auto"/>
                <w:sz w:val="24"/>
                <w:szCs w:val="24"/>
                <w:lang w:val="en-US" w:eastAsia="zh-CN"/>
              </w:rPr>
              <w:t>6</w:t>
            </w:r>
            <w:r>
              <w:rPr>
                <w:rFonts w:hint="eastAsia" w:ascii="Courier New" w:hAnsi="Courier New"/>
                <w:b w:val="0"/>
                <w:bCs w:val="0"/>
                <w:color w:val="auto"/>
                <w:sz w:val="24"/>
                <w:szCs w:val="24"/>
                <w:lang w:eastAsia="zh-CN"/>
              </w:rPr>
              <w:t>；良</w:t>
            </w:r>
            <w:r>
              <w:rPr>
                <w:rFonts w:hint="eastAsia" w:ascii="Courier New" w:hAnsi="Courier New"/>
                <w:b w:val="0"/>
                <w:bCs w:val="0"/>
                <w:color w:val="auto"/>
                <w:sz w:val="24"/>
                <w:szCs w:val="24"/>
                <w:lang w:val="en-US" w:eastAsia="zh-CN"/>
              </w:rPr>
              <w:t>2</w:t>
            </w:r>
            <w:r>
              <w:rPr>
                <w:rFonts w:hint="eastAsia" w:ascii="Courier New" w:hAnsi="Courier New"/>
                <w:b w:val="0"/>
                <w:bCs w:val="0"/>
                <w:color w:val="auto"/>
                <w:sz w:val="24"/>
                <w:szCs w:val="24"/>
                <w:lang w:eastAsia="zh-CN"/>
              </w:rPr>
              <w:t>-</w:t>
            </w:r>
            <w:r>
              <w:rPr>
                <w:rFonts w:hint="eastAsia" w:ascii="Courier New" w:hAnsi="Courier New"/>
                <w:b w:val="0"/>
                <w:bCs w:val="0"/>
                <w:color w:val="auto"/>
                <w:sz w:val="24"/>
                <w:szCs w:val="24"/>
                <w:lang w:val="en-US" w:eastAsia="zh-CN"/>
              </w:rPr>
              <w:t>4</w:t>
            </w:r>
            <w:r>
              <w:rPr>
                <w:rFonts w:hint="eastAsia" w:ascii="Courier New" w:hAnsi="Courier New"/>
                <w:b w:val="0"/>
                <w:bCs w:val="0"/>
                <w:color w:val="auto"/>
                <w:sz w:val="24"/>
                <w:szCs w:val="24"/>
                <w:lang w:eastAsia="zh-CN"/>
              </w:rPr>
              <w:t>；一般</w:t>
            </w:r>
            <w:r>
              <w:rPr>
                <w:rFonts w:hint="eastAsia" w:ascii="Courier New" w:hAnsi="Courier New"/>
                <w:b w:val="0"/>
                <w:bCs w:val="0"/>
                <w:color w:val="auto"/>
                <w:sz w:val="24"/>
                <w:szCs w:val="24"/>
                <w:lang w:val="en-US" w:eastAsia="zh-CN"/>
              </w:rPr>
              <w:t>1</w:t>
            </w:r>
            <w:r>
              <w:rPr>
                <w:rFonts w:hint="eastAsia" w:ascii="Courier New" w:hAnsi="Courier New"/>
                <w:b w:val="0"/>
                <w:bCs w:val="0"/>
                <w:color w:val="auto"/>
                <w:sz w:val="24"/>
                <w:szCs w:val="24"/>
                <w:lang w:eastAsia="zh-CN"/>
              </w:rPr>
              <w:t>-</w:t>
            </w:r>
            <w:r>
              <w:rPr>
                <w:rFonts w:hint="eastAsia" w:ascii="Courier New" w:hAnsi="Courier New"/>
                <w:b w:val="0"/>
                <w:bCs w:val="0"/>
                <w:color w:val="auto"/>
                <w:sz w:val="24"/>
                <w:szCs w:val="24"/>
                <w:lang w:val="en-US" w:eastAsia="zh-CN"/>
              </w:rPr>
              <w:t>2</w:t>
            </w:r>
            <w:r>
              <w:rPr>
                <w:rFonts w:hint="eastAsia" w:ascii="Courier New" w:hAnsi="Courier New"/>
                <w:b w:val="0"/>
                <w:bCs w:val="0"/>
                <w:color w:val="auto"/>
                <w:sz w:val="24"/>
                <w:szCs w:val="24"/>
                <w:lang w:eastAsia="zh-CN"/>
              </w:rPr>
              <w:t>；差不得分。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85" w:type="dxa"/>
            <w:vMerge w:val="restart"/>
            <w:vAlign w:val="center"/>
          </w:tcPr>
          <w:p>
            <w:pPr>
              <w:pStyle w:val="52"/>
              <w:rPr>
                <w:rFonts w:hint="eastAsia" w:ascii="Courier New" w:hAnsi="Courier New"/>
                <w:b w:val="0"/>
                <w:bCs w:val="0"/>
                <w:color w:val="auto"/>
                <w:sz w:val="24"/>
                <w:szCs w:val="24"/>
                <w:lang w:val="en-US" w:eastAsia="zh-CN"/>
              </w:rPr>
            </w:pPr>
          </w:p>
          <w:p>
            <w:pPr>
              <w:pStyle w:val="52"/>
              <w:rPr>
                <w:rFonts w:hint="eastAsia"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5</w:t>
            </w:r>
          </w:p>
          <w:p>
            <w:pPr>
              <w:pStyle w:val="52"/>
              <w:rPr>
                <w:rFonts w:hint="eastAsia" w:ascii="Courier New" w:hAnsi="Courier New"/>
                <w:b w:val="0"/>
                <w:bCs w:val="0"/>
                <w:color w:val="auto"/>
                <w:sz w:val="24"/>
                <w:szCs w:val="24"/>
                <w:lang w:eastAsia="zh-CN"/>
              </w:rPr>
            </w:pPr>
          </w:p>
        </w:tc>
        <w:tc>
          <w:tcPr>
            <w:tcW w:w="2150"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劳动力需用量计划</w:t>
            </w:r>
          </w:p>
        </w:tc>
        <w:tc>
          <w:tcPr>
            <w:tcW w:w="885" w:type="dxa"/>
            <w:vMerge w:val="restart"/>
            <w:vAlign w:val="center"/>
          </w:tcPr>
          <w:p>
            <w:pPr>
              <w:pStyle w:val="52"/>
              <w:rPr>
                <w:rFonts w:hint="default"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0-10</w:t>
            </w:r>
          </w:p>
        </w:tc>
        <w:tc>
          <w:tcPr>
            <w:tcW w:w="5588" w:type="dxa"/>
            <w:vMerge w:val="restart"/>
            <w:vAlign w:val="center"/>
          </w:tcPr>
          <w:p>
            <w:pPr>
              <w:pStyle w:val="52"/>
              <w:rPr>
                <w:rFonts w:hint="eastAsia"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劳动力需用量计划、材料需用量计划、机械设备需用量计划，需用量计划应是根据工程进度计划的安排计算出的，并与工程进度计划相一致。优6-10；良3-6；一般1-3；差不得分。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85" w:type="dxa"/>
            <w:vMerge w:val="continue"/>
            <w:vAlign w:val="center"/>
          </w:tcPr>
          <w:p>
            <w:pPr>
              <w:pStyle w:val="52"/>
              <w:rPr>
                <w:rFonts w:hint="eastAsia" w:ascii="Courier New" w:hAnsi="Courier New"/>
                <w:b w:val="0"/>
                <w:bCs w:val="0"/>
                <w:color w:val="auto"/>
                <w:sz w:val="24"/>
                <w:szCs w:val="24"/>
                <w:lang w:eastAsia="zh-CN"/>
              </w:rPr>
            </w:pPr>
          </w:p>
        </w:tc>
        <w:tc>
          <w:tcPr>
            <w:tcW w:w="2150"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材料需用量计划</w:t>
            </w:r>
          </w:p>
        </w:tc>
        <w:tc>
          <w:tcPr>
            <w:tcW w:w="885" w:type="dxa"/>
            <w:vMerge w:val="continue"/>
            <w:vAlign w:val="center"/>
          </w:tcPr>
          <w:p>
            <w:pPr>
              <w:pStyle w:val="52"/>
              <w:rPr>
                <w:rFonts w:hint="eastAsia" w:ascii="Courier New" w:hAnsi="Courier New"/>
                <w:b w:val="0"/>
                <w:bCs w:val="0"/>
                <w:color w:val="auto"/>
                <w:sz w:val="24"/>
                <w:szCs w:val="24"/>
                <w:lang w:val="en-US" w:eastAsia="zh-CN"/>
              </w:rPr>
            </w:pPr>
          </w:p>
        </w:tc>
        <w:tc>
          <w:tcPr>
            <w:tcW w:w="5588" w:type="dxa"/>
            <w:vMerge w:val="continue"/>
            <w:vAlign w:val="center"/>
          </w:tcPr>
          <w:p>
            <w:pPr>
              <w:pStyle w:val="52"/>
              <w:rPr>
                <w:rFonts w:hint="eastAsia" w:ascii="Courier New" w:hAnsi="Courier New"/>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85" w:type="dxa"/>
            <w:vMerge w:val="continue"/>
            <w:vAlign w:val="center"/>
          </w:tcPr>
          <w:p>
            <w:pPr>
              <w:pStyle w:val="52"/>
              <w:rPr>
                <w:rFonts w:hint="eastAsia" w:ascii="Courier New" w:hAnsi="Courier New"/>
                <w:b w:val="0"/>
                <w:bCs w:val="0"/>
                <w:color w:val="auto"/>
                <w:sz w:val="24"/>
                <w:szCs w:val="24"/>
                <w:lang w:eastAsia="zh-CN"/>
              </w:rPr>
            </w:pPr>
          </w:p>
        </w:tc>
        <w:tc>
          <w:tcPr>
            <w:tcW w:w="2150"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机械设备需用量计划</w:t>
            </w:r>
          </w:p>
        </w:tc>
        <w:tc>
          <w:tcPr>
            <w:tcW w:w="885" w:type="dxa"/>
            <w:vMerge w:val="continue"/>
            <w:vAlign w:val="center"/>
          </w:tcPr>
          <w:p>
            <w:pPr>
              <w:pStyle w:val="52"/>
              <w:rPr>
                <w:rFonts w:hint="eastAsia" w:ascii="Courier New" w:hAnsi="Courier New"/>
                <w:b w:val="0"/>
                <w:bCs w:val="0"/>
                <w:color w:val="auto"/>
                <w:sz w:val="24"/>
                <w:szCs w:val="24"/>
                <w:lang w:eastAsia="zh-CN"/>
              </w:rPr>
            </w:pPr>
          </w:p>
        </w:tc>
        <w:tc>
          <w:tcPr>
            <w:tcW w:w="5588" w:type="dxa"/>
            <w:vMerge w:val="continue"/>
            <w:vAlign w:val="center"/>
          </w:tcPr>
          <w:p>
            <w:pPr>
              <w:pStyle w:val="52"/>
              <w:rPr>
                <w:rFonts w:hint="eastAsia" w:ascii="Courier New" w:hAnsi="Courier New"/>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85"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val="en-US" w:eastAsia="zh-CN"/>
              </w:rPr>
              <w:t>6</w:t>
            </w:r>
          </w:p>
        </w:tc>
        <w:tc>
          <w:tcPr>
            <w:tcW w:w="2150"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质量保证措施和体系</w:t>
            </w:r>
          </w:p>
        </w:tc>
        <w:tc>
          <w:tcPr>
            <w:tcW w:w="885" w:type="dxa"/>
            <w:vAlign w:val="center"/>
          </w:tcPr>
          <w:p>
            <w:pPr>
              <w:pStyle w:val="52"/>
              <w:rPr>
                <w:rFonts w:hint="eastAsia"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0-3</w:t>
            </w:r>
          </w:p>
        </w:tc>
        <w:tc>
          <w:tcPr>
            <w:tcW w:w="5588"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 xml:space="preserve">质量保证措施和体系：保证措施应符合科学的施工规律、国家规定的强制性标准并有针对性，同时要符合实际情况，切实可行.优2-3；良1-2；一般0-1；差不得分。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85" w:type="dxa"/>
            <w:vAlign w:val="center"/>
          </w:tcPr>
          <w:p>
            <w:pPr>
              <w:pStyle w:val="52"/>
              <w:rPr>
                <w:rFonts w:hint="default"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7</w:t>
            </w:r>
          </w:p>
        </w:tc>
        <w:tc>
          <w:tcPr>
            <w:tcW w:w="2150"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安全保证措施和体系</w:t>
            </w:r>
          </w:p>
        </w:tc>
        <w:tc>
          <w:tcPr>
            <w:tcW w:w="885" w:type="dxa"/>
            <w:vAlign w:val="center"/>
          </w:tcPr>
          <w:p>
            <w:pPr>
              <w:pStyle w:val="52"/>
              <w:rPr>
                <w:rFonts w:hint="eastAsia"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0-3</w:t>
            </w:r>
          </w:p>
        </w:tc>
        <w:tc>
          <w:tcPr>
            <w:tcW w:w="5588"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安全保证措施和体系：保证措施应符合国家规定的强制性标准并有针对性，同时要符合实际情况，切实可行.优2-3；良1-2；一般0-1；差不得分。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85" w:type="dxa"/>
            <w:vAlign w:val="center"/>
          </w:tcPr>
          <w:p>
            <w:pPr>
              <w:pStyle w:val="52"/>
              <w:rPr>
                <w:rFonts w:hint="default"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8</w:t>
            </w:r>
          </w:p>
        </w:tc>
        <w:tc>
          <w:tcPr>
            <w:tcW w:w="2150"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现场文明施工措施</w:t>
            </w:r>
          </w:p>
        </w:tc>
        <w:tc>
          <w:tcPr>
            <w:tcW w:w="885" w:type="dxa"/>
            <w:vAlign w:val="center"/>
          </w:tcPr>
          <w:p>
            <w:pPr>
              <w:pStyle w:val="52"/>
              <w:rPr>
                <w:rFonts w:hint="eastAsia"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0-3</w:t>
            </w:r>
          </w:p>
        </w:tc>
        <w:tc>
          <w:tcPr>
            <w:tcW w:w="5588"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现场文明施工措施：措施应符合工程实际情况，切实可行.优2-3；良1-2；一般0-1；差不得分。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3720" w:type="dxa"/>
            <w:gridSpan w:val="3"/>
            <w:vAlign w:val="center"/>
          </w:tcPr>
          <w:p>
            <w:pPr>
              <w:pStyle w:val="52"/>
              <w:rPr>
                <w:rFonts w:hint="eastAsia" w:ascii="Courier New" w:hAnsi="Courier New"/>
                <w:b w:val="0"/>
                <w:bCs w:val="0"/>
                <w:color w:val="auto"/>
                <w:sz w:val="24"/>
                <w:szCs w:val="24"/>
                <w:lang w:val="en-US" w:eastAsia="zh-CN"/>
              </w:rPr>
            </w:pPr>
            <w:r>
              <w:rPr>
                <w:rFonts w:hint="eastAsia" w:ascii="Courier New" w:hAnsi="Courier New"/>
                <w:b w:val="0"/>
                <w:bCs w:val="0"/>
                <w:color w:val="auto"/>
                <w:sz w:val="24"/>
                <w:szCs w:val="24"/>
                <w:lang w:eastAsia="zh-CN"/>
              </w:rPr>
              <w:t>合计（</w:t>
            </w:r>
            <w:r>
              <w:rPr>
                <w:rFonts w:hint="eastAsia" w:ascii="Courier New" w:hAnsi="Courier New"/>
                <w:b w:val="0"/>
                <w:bCs w:val="0"/>
                <w:color w:val="auto"/>
                <w:sz w:val="24"/>
                <w:szCs w:val="24"/>
                <w:lang w:val="en-US" w:eastAsia="zh-CN"/>
              </w:rPr>
              <w:t>0-50</w:t>
            </w:r>
            <w:r>
              <w:rPr>
                <w:rFonts w:hint="eastAsia" w:ascii="Courier New" w:hAnsi="Courier New"/>
                <w:b w:val="0"/>
                <w:bCs w:val="0"/>
                <w:color w:val="auto"/>
                <w:sz w:val="24"/>
                <w:szCs w:val="24"/>
                <w:lang w:eastAsia="zh-CN"/>
              </w:rPr>
              <w:t>）</w:t>
            </w:r>
          </w:p>
        </w:tc>
        <w:tc>
          <w:tcPr>
            <w:tcW w:w="5588" w:type="dxa"/>
            <w:vAlign w:val="center"/>
          </w:tcPr>
          <w:p>
            <w:pPr>
              <w:pStyle w:val="52"/>
              <w:rPr>
                <w:rFonts w:hint="default" w:ascii="Courier New" w:hAnsi="Courier New"/>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9308" w:type="dxa"/>
            <w:gridSpan w:val="4"/>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注：1、评委应认真了解本招标文件和工程有关情况后，做出须自己负责的评审。</w:t>
            </w:r>
          </w:p>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 xml:space="preserve">    2、技术标评审标准满分为</w:t>
            </w:r>
            <w:r>
              <w:rPr>
                <w:rFonts w:hint="eastAsia" w:ascii="Courier New" w:hAnsi="Courier New"/>
                <w:b w:val="0"/>
                <w:bCs w:val="0"/>
                <w:color w:val="auto"/>
                <w:sz w:val="24"/>
                <w:szCs w:val="24"/>
                <w:lang w:val="en-US" w:eastAsia="zh-CN"/>
              </w:rPr>
              <w:t>50</w:t>
            </w:r>
            <w:r>
              <w:rPr>
                <w:rFonts w:hint="eastAsia" w:ascii="Courier New" w:hAnsi="Courier New"/>
                <w:b w:val="0"/>
                <w:bCs w:val="0"/>
                <w:color w:val="auto"/>
                <w:sz w:val="24"/>
                <w:szCs w:val="24"/>
                <w:lang w:eastAsia="zh-CN"/>
              </w:rPr>
              <w:t>分</w:t>
            </w:r>
          </w:p>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3、技术标的最终得分在小数点后保留两位小数，后余位数四舍五入计。</w:t>
            </w:r>
          </w:p>
        </w:tc>
      </w:tr>
    </w:tbl>
    <w:p>
      <w:pPr>
        <w:pStyle w:val="52"/>
        <w:rPr>
          <w:rFonts w:hint="eastAsia" w:ascii="Courier New" w:hAnsi="Courier New"/>
          <w:b w:val="0"/>
          <w:bCs w:val="0"/>
          <w:color w:val="auto"/>
          <w:sz w:val="24"/>
          <w:szCs w:val="24"/>
          <w:lang w:eastAsia="zh-CN"/>
        </w:rPr>
      </w:pPr>
    </w:p>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 xml:space="preserve">8.4.2 </w:t>
      </w:r>
      <w:r>
        <w:rPr>
          <w:rFonts w:hint="eastAsia" w:ascii="Courier New" w:hAnsi="Courier New"/>
          <w:b w:val="0"/>
          <w:bCs w:val="0"/>
          <w:color w:val="auto"/>
          <w:sz w:val="24"/>
          <w:szCs w:val="24"/>
          <w:lang w:val="zh-CN" w:eastAsia="zh-CN"/>
        </w:rPr>
        <w:t>商务标详细评审</w:t>
      </w:r>
    </w:p>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评标委员会只对通过上述评审的商务标按照《商务标评审标准》进行详细评审。</w:t>
      </w:r>
    </w:p>
    <w:p>
      <w:pPr>
        <w:pStyle w:val="52"/>
        <w:rPr>
          <w:rFonts w:hint="eastAsia" w:ascii="Courier New" w:hAnsi="Courier New"/>
          <w:b w:val="0"/>
          <w:bCs w:val="0"/>
          <w:color w:val="auto"/>
          <w:sz w:val="24"/>
          <w:szCs w:val="24"/>
          <w:lang w:eastAsia="zh-CN"/>
        </w:rPr>
      </w:pPr>
    </w:p>
    <w:p>
      <w:pPr>
        <w:pStyle w:val="52"/>
        <w:rPr>
          <w:rFonts w:hint="eastAsia" w:ascii="Courier New" w:hAnsi="Courier New"/>
          <w:b w:val="0"/>
          <w:bCs w:val="0"/>
          <w:color w:val="auto"/>
          <w:sz w:val="24"/>
          <w:szCs w:val="24"/>
          <w:lang w:eastAsia="zh-CN"/>
        </w:rPr>
      </w:pPr>
    </w:p>
    <w:p>
      <w:pPr>
        <w:pStyle w:val="52"/>
        <w:jc w:val="center"/>
        <w:rPr>
          <w:rFonts w:hint="eastAsia" w:ascii="Courier New" w:hAnsi="Courier New"/>
          <w:b/>
          <w:bCs/>
          <w:color w:val="auto"/>
          <w:sz w:val="36"/>
          <w:szCs w:val="36"/>
          <w:lang w:val="en-US" w:eastAsia="zh-CN"/>
        </w:rPr>
      </w:pPr>
    </w:p>
    <w:p>
      <w:pPr>
        <w:pStyle w:val="52"/>
        <w:jc w:val="center"/>
        <w:rPr>
          <w:rFonts w:hint="eastAsia" w:ascii="Courier New" w:hAnsi="Courier New"/>
          <w:b/>
          <w:bCs/>
          <w:color w:val="auto"/>
          <w:sz w:val="36"/>
          <w:szCs w:val="36"/>
          <w:lang w:val="en-US" w:eastAsia="zh-CN"/>
        </w:rPr>
      </w:pPr>
    </w:p>
    <w:p>
      <w:pPr>
        <w:pStyle w:val="52"/>
        <w:jc w:val="center"/>
        <w:rPr>
          <w:rFonts w:hint="eastAsia" w:ascii="Courier New" w:hAnsi="Courier New"/>
          <w:b/>
          <w:bCs/>
          <w:color w:val="auto"/>
          <w:sz w:val="36"/>
          <w:szCs w:val="36"/>
          <w:lang w:val="en-US" w:eastAsia="zh-CN"/>
        </w:rPr>
      </w:pPr>
    </w:p>
    <w:p>
      <w:pPr>
        <w:pStyle w:val="52"/>
        <w:jc w:val="center"/>
        <w:rPr>
          <w:rFonts w:hint="eastAsia" w:ascii="Courier New" w:hAnsi="Courier New"/>
          <w:b/>
          <w:bCs/>
          <w:color w:val="auto"/>
          <w:sz w:val="36"/>
          <w:szCs w:val="36"/>
          <w:lang w:val="en-US" w:eastAsia="zh-CN"/>
        </w:rPr>
      </w:pPr>
    </w:p>
    <w:p>
      <w:pPr>
        <w:pStyle w:val="52"/>
        <w:jc w:val="center"/>
        <w:rPr>
          <w:rFonts w:hint="eastAsia" w:ascii="Courier New" w:hAnsi="Courier New"/>
          <w:b/>
          <w:bCs/>
          <w:color w:val="auto"/>
          <w:sz w:val="36"/>
          <w:szCs w:val="36"/>
          <w:lang w:eastAsia="zh-CN"/>
        </w:rPr>
      </w:pPr>
      <w:r>
        <w:rPr>
          <w:rFonts w:hint="eastAsia" w:ascii="Courier New" w:hAnsi="Courier New"/>
          <w:b/>
          <w:bCs/>
          <w:color w:val="auto"/>
          <w:sz w:val="36"/>
          <w:szCs w:val="36"/>
          <w:lang w:val="en-US" w:eastAsia="zh-CN"/>
        </w:rPr>
        <w:t>3、</w:t>
      </w:r>
      <w:r>
        <w:rPr>
          <w:rFonts w:hint="eastAsia" w:ascii="Courier New" w:hAnsi="Courier New"/>
          <w:b/>
          <w:bCs/>
          <w:color w:val="auto"/>
          <w:sz w:val="36"/>
          <w:szCs w:val="36"/>
          <w:lang w:eastAsia="zh-CN"/>
        </w:rPr>
        <w:t>商务标评审标准</w:t>
      </w:r>
    </w:p>
    <w:tbl>
      <w:tblPr>
        <w:tblStyle w:val="69"/>
        <w:tblW w:w="96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727"/>
        <w:gridCol w:w="965"/>
        <w:gridCol w:w="6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687" w:type="dxa"/>
            <w:tcBorders>
              <w:bottom w:val="single" w:color="auto" w:sz="4" w:space="0"/>
            </w:tcBorders>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序号</w:t>
            </w:r>
          </w:p>
        </w:tc>
        <w:tc>
          <w:tcPr>
            <w:tcW w:w="1727" w:type="dxa"/>
            <w:tcBorders>
              <w:bottom w:val="single" w:color="auto" w:sz="4" w:space="0"/>
            </w:tcBorders>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评审项目</w:t>
            </w:r>
          </w:p>
        </w:tc>
        <w:tc>
          <w:tcPr>
            <w:tcW w:w="965" w:type="dxa"/>
            <w:tcBorders>
              <w:bottom w:val="single" w:color="auto" w:sz="4" w:space="0"/>
            </w:tcBorders>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标准分</w:t>
            </w:r>
          </w:p>
        </w:tc>
        <w:tc>
          <w:tcPr>
            <w:tcW w:w="6271" w:type="dxa"/>
            <w:tcBorders>
              <w:bottom w:val="single" w:color="auto" w:sz="4" w:space="0"/>
            </w:tcBorders>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jc w:val="center"/>
        </w:trPr>
        <w:tc>
          <w:tcPr>
            <w:tcW w:w="687" w:type="dxa"/>
            <w:tcBorders>
              <w:bottom w:val="single" w:color="auto" w:sz="4" w:space="0"/>
            </w:tcBorders>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1</w:t>
            </w:r>
          </w:p>
        </w:tc>
        <w:tc>
          <w:tcPr>
            <w:tcW w:w="1727" w:type="dxa"/>
            <w:tcBorders>
              <w:bottom w:val="single" w:color="auto" w:sz="4" w:space="0"/>
            </w:tcBorders>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企业综合实力</w:t>
            </w:r>
          </w:p>
        </w:tc>
        <w:tc>
          <w:tcPr>
            <w:tcW w:w="965" w:type="dxa"/>
            <w:tcBorders>
              <w:bottom w:val="single" w:color="auto" w:sz="4" w:space="0"/>
            </w:tcBorders>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val="en-US" w:eastAsia="zh-CN"/>
              </w:rPr>
              <w:t>0-6</w:t>
            </w:r>
          </w:p>
        </w:tc>
        <w:tc>
          <w:tcPr>
            <w:tcW w:w="6271" w:type="dxa"/>
            <w:tcBorders>
              <w:bottom w:val="single" w:color="auto" w:sz="4" w:space="0"/>
            </w:tcBorders>
            <w:vAlign w:val="center"/>
          </w:tcPr>
          <w:p>
            <w:pPr>
              <w:pStyle w:val="52"/>
              <w:rPr>
                <w:rFonts w:hint="eastAsia" w:ascii="Courier New" w:hAnsi="Courier New"/>
                <w:b w:val="0"/>
                <w:bCs w:val="0"/>
                <w:color w:val="auto"/>
                <w:sz w:val="24"/>
                <w:szCs w:val="24"/>
                <w:lang w:val="en-US" w:eastAsia="zh-CN"/>
              </w:rPr>
            </w:pPr>
            <w:r>
              <w:rPr>
                <w:rFonts w:hint="eastAsia" w:ascii="Courier New" w:hAnsi="Courier New"/>
                <w:b w:val="0"/>
                <w:bCs w:val="0"/>
                <w:color w:val="auto"/>
                <w:sz w:val="24"/>
                <w:szCs w:val="24"/>
                <w:lang w:eastAsia="zh-CN"/>
              </w:rPr>
              <w:t>投标人概况内容，企业实力等，专家横向比较打分。</w:t>
            </w:r>
          </w:p>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优</w:t>
            </w:r>
            <w:r>
              <w:rPr>
                <w:rFonts w:hint="eastAsia" w:ascii="Courier New" w:hAnsi="Courier New"/>
                <w:b w:val="0"/>
                <w:bCs w:val="0"/>
                <w:color w:val="auto"/>
                <w:sz w:val="24"/>
                <w:szCs w:val="24"/>
                <w:lang w:val="en-US" w:eastAsia="zh-CN"/>
              </w:rPr>
              <w:t>4-6分</w:t>
            </w:r>
            <w:r>
              <w:rPr>
                <w:rFonts w:hint="eastAsia" w:ascii="Courier New" w:hAnsi="Courier New"/>
                <w:b w:val="0"/>
                <w:bCs w:val="0"/>
                <w:color w:val="auto"/>
                <w:sz w:val="24"/>
                <w:szCs w:val="24"/>
                <w:lang w:eastAsia="zh-CN"/>
              </w:rPr>
              <w:t>；良</w:t>
            </w:r>
            <w:r>
              <w:rPr>
                <w:rFonts w:hint="eastAsia" w:ascii="Courier New" w:hAnsi="Courier New"/>
                <w:b w:val="0"/>
                <w:bCs w:val="0"/>
                <w:color w:val="auto"/>
                <w:sz w:val="24"/>
                <w:szCs w:val="24"/>
                <w:lang w:val="en-US" w:eastAsia="zh-CN"/>
              </w:rPr>
              <w:t>2-4分</w:t>
            </w:r>
            <w:r>
              <w:rPr>
                <w:rFonts w:hint="eastAsia" w:ascii="Courier New" w:hAnsi="Courier New"/>
                <w:b w:val="0"/>
                <w:bCs w:val="0"/>
                <w:color w:val="auto"/>
                <w:sz w:val="24"/>
                <w:szCs w:val="24"/>
                <w:lang w:eastAsia="zh-CN"/>
              </w:rPr>
              <w:t>；一般</w:t>
            </w:r>
            <w:r>
              <w:rPr>
                <w:rFonts w:hint="eastAsia" w:ascii="Courier New" w:hAnsi="Courier New"/>
                <w:b w:val="0"/>
                <w:bCs w:val="0"/>
                <w:color w:val="auto"/>
                <w:sz w:val="24"/>
                <w:szCs w:val="24"/>
                <w:lang w:val="en-US" w:eastAsia="zh-CN"/>
              </w:rPr>
              <w:t>0-2分</w:t>
            </w:r>
            <w:r>
              <w:rPr>
                <w:rFonts w:hint="eastAsia" w:ascii="Courier New" w:hAnsi="Courier New"/>
                <w:b w:val="0"/>
                <w:bCs w:val="0"/>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687"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val="en-US" w:eastAsia="zh-CN"/>
              </w:rPr>
              <w:t>2</w:t>
            </w:r>
          </w:p>
        </w:tc>
        <w:tc>
          <w:tcPr>
            <w:tcW w:w="1727"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项目管理人员</w:t>
            </w:r>
          </w:p>
        </w:tc>
        <w:tc>
          <w:tcPr>
            <w:tcW w:w="965"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val="en-US" w:eastAsia="zh-CN"/>
              </w:rPr>
              <w:t>0-8</w:t>
            </w:r>
          </w:p>
        </w:tc>
        <w:tc>
          <w:tcPr>
            <w:tcW w:w="6271"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技术负责人、施工员、安全员、资料员、预算员（造价师）、质检员</w:t>
            </w:r>
            <w:r>
              <w:rPr>
                <w:rFonts w:hint="eastAsia" w:ascii="Courier New" w:hAnsi="Courier New"/>
                <w:b w:val="0"/>
                <w:bCs w:val="0"/>
                <w:color w:val="auto"/>
                <w:sz w:val="24"/>
                <w:szCs w:val="24"/>
                <w:lang w:val="en-US" w:eastAsia="zh-CN"/>
              </w:rPr>
              <w:t>等</w:t>
            </w:r>
            <w:r>
              <w:rPr>
                <w:rFonts w:hint="eastAsia" w:ascii="Courier New" w:hAnsi="Courier New"/>
                <w:b w:val="0"/>
                <w:bCs w:val="0"/>
                <w:color w:val="auto"/>
                <w:sz w:val="24"/>
                <w:szCs w:val="24"/>
                <w:lang w:eastAsia="zh-CN"/>
              </w:rPr>
              <w:t>岗位配备齐全，满足要求等方面进行评审（</w:t>
            </w:r>
            <w:r>
              <w:rPr>
                <w:rFonts w:hint="eastAsia" w:ascii="Courier New" w:hAnsi="Courier New"/>
                <w:b w:val="0"/>
                <w:bCs w:val="0"/>
                <w:color w:val="auto"/>
                <w:sz w:val="24"/>
                <w:szCs w:val="24"/>
                <w:lang w:val="en-US" w:eastAsia="zh-CN"/>
              </w:rPr>
              <w:t>0-8分</w:t>
            </w:r>
            <w:r>
              <w:rPr>
                <w:rFonts w:hint="eastAsia" w:ascii="Courier New" w:hAnsi="Courier New"/>
                <w:b w:val="0"/>
                <w:bCs w:val="0"/>
                <w:color w:val="auto"/>
                <w:sz w:val="24"/>
                <w:szCs w:val="24"/>
                <w:lang w:eastAsia="zh-CN"/>
              </w:rPr>
              <w:t>）；</w:t>
            </w:r>
          </w:p>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附</w:t>
            </w:r>
            <w:r>
              <w:rPr>
                <w:rFonts w:hint="eastAsia" w:ascii="Courier New" w:hAnsi="Courier New"/>
                <w:b w:val="0"/>
                <w:bCs w:val="0"/>
                <w:color w:val="auto"/>
                <w:sz w:val="24"/>
                <w:szCs w:val="24"/>
                <w:lang w:val="en-US" w:eastAsia="zh-CN"/>
              </w:rPr>
              <w:t>有效的人员</w:t>
            </w:r>
            <w:r>
              <w:rPr>
                <w:rFonts w:hint="eastAsia" w:ascii="Courier New" w:hAnsi="Courier New"/>
                <w:b w:val="0"/>
                <w:bCs w:val="0"/>
                <w:color w:val="auto"/>
                <w:sz w:val="24"/>
                <w:szCs w:val="24"/>
                <w:lang w:eastAsia="zh-CN"/>
              </w:rPr>
              <w:t>岗</w:t>
            </w:r>
            <w:r>
              <w:rPr>
                <w:rFonts w:hint="eastAsia" w:ascii="Courier New" w:hAnsi="Courier New"/>
                <w:b w:val="0"/>
                <w:bCs w:val="0"/>
                <w:color w:val="auto"/>
                <w:sz w:val="24"/>
                <w:szCs w:val="24"/>
                <w:lang w:val="en-US" w:eastAsia="zh-CN"/>
              </w:rPr>
              <w:t>位</w:t>
            </w:r>
            <w:r>
              <w:rPr>
                <w:rFonts w:hint="eastAsia" w:ascii="Courier New" w:hAnsi="Courier New"/>
                <w:b w:val="0"/>
                <w:bCs w:val="0"/>
                <w:color w:val="auto"/>
                <w:sz w:val="24"/>
                <w:szCs w:val="24"/>
                <w:lang w:eastAsia="zh-CN"/>
              </w:rPr>
              <w:t>证</w:t>
            </w:r>
            <w:r>
              <w:rPr>
                <w:rFonts w:hint="eastAsia" w:ascii="Courier New" w:hAnsi="Courier New"/>
                <w:b w:val="0"/>
                <w:bCs w:val="0"/>
                <w:color w:val="auto"/>
                <w:sz w:val="24"/>
                <w:szCs w:val="24"/>
                <w:lang w:val="en-US" w:eastAsia="zh-CN"/>
              </w:rPr>
              <w:t>书进行认定</w:t>
            </w:r>
            <w:r>
              <w:rPr>
                <w:rFonts w:hint="eastAsia" w:ascii="Courier New" w:hAnsi="Courier New"/>
                <w:b w:val="0"/>
                <w:bCs w:val="0"/>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87" w:type="dxa"/>
            <w:vAlign w:val="center"/>
          </w:tcPr>
          <w:p>
            <w:pPr>
              <w:pStyle w:val="52"/>
              <w:rPr>
                <w:rFonts w:hint="default"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3</w:t>
            </w:r>
          </w:p>
        </w:tc>
        <w:tc>
          <w:tcPr>
            <w:tcW w:w="1727"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val="en-US" w:eastAsia="zh-CN"/>
              </w:rPr>
              <w:t>财务状况</w:t>
            </w:r>
          </w:p>
        </w:tc>
        <w:tc>
          <w:tcPr>
            <w:tcW w:w="965" w:type="dxa"/>
            <w:vAlign w:val="center"/>
          </w:tcPr>
          <w:p>
            <w:pPr>
              <w:pStyle w:val="52"/>
              <w:rPr>
                <w:rFonts w:hint="eastAsia"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0-3</w:t>
            </w:r>
          </w:p>
        </w:tc>
        <w:tc>
          <w:tcPr>
            <w:tcW w:w="6271" w:type="dxa"/>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val="en-US" w:eastAsia="zh-CN"/>
              </w:rPr>
              <w:t>20</w:t>
            </w:r>
            <w:r>
              <w:rPr>
                <w:rFonts w:hint="eastAsia"/>
                <w:b w:val="0"/>
                <w:bCs w:val="0"/>
                <w:color w:val="auto"/>
                <w:sz w:val="24"/>
                <w:szCs w:val="24"/>
                <w:lang w:val="en-US" w:eastAsia="zh-CN"/>
              </w:rPr>
              <w:t>20</w:t>
            </w:r>
            <w:r>
              <w:rPr>
                <w:rFonts w:hint="eastAsia" w:ascii="Courier New" w:hAnsi="Courier New"/>
                <w:b w:val="0"/>
                <w:bCs w:val="0"/>
                <w:color w:val="auto"/>
                <w:sz w:val="24"/>
                <w:szCs w:val="24"/>
                <w:lang w:val="en-US" w:eastAsia="zh-CN"/>
              </w:rPr>
              <w:t>年财务状况是否盈利：盈利（3分），亏损（0分）。</w:t>
            </w:r>
            <w:r>
              <w:rPr>
                <w:rFonts w:hint="eastAsia"/>
                <w:b w:val="0"/>
                <w:bCs w:val="0"/>
                <w:color w:val="auto"/>
                <w:sz w:val="24"/>
                <w:szCs w:val="24"/>
                <w:lang w:val="en-US" w:eastAsia="zh-CN"/>
              </w:rPr>
              <w:t>（新成立企业无需提供）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687" w:type="dxa"/>
            <w:vAlign w:val="center"/>
          </w:tcPr>
          <w:p>
            <w:pPr>
              <w:pStyle w:val="52"/>
              <w:rPr>
                <w:rFonts w:hint="eastAsia"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4</w:t>
            </w:r>
          </w:p>
        </w:tc>
        <w:tc>
          <w:tcPr>
            <w:tcW w:w="1727" w:type="dxa"/>
            <w:vAlign w:val="center"/>
          </w:tcPr>
          <w:p>
            <w:pPr>
              <w:pStyle w:val="52"/>
              <w:rPr>
                <w:rFonts w:hint="eastAsia"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标函质量</w:t>
            </w:r>
          </w:p>
        </w:tc>
        <w:tc>
          <w:tcPr>
            <w:tcW w:w="965" w:type="dxa"/>
            <w:vAlign w:val="center"/>
          </w:tcPr>
          <w:p>
            <w:pPr>
              <w:pStyle w:val="52"/>
              <w:rPr>
                <w:rFonts w:hint="eastAsia"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0-3</w:t>
            </w:r>
          </w:p>
        </w:tc>
        <w:tc>
          <w:tcPr>
            <w:tcW w:w="6271" w:type="dxa"/>
            <w:vAlign w:val="center"/>
          </w:tcPr>
          <w:p>
            <w:pPr>
              <w:pStyle w:val="52"/>
              <w:rPr>
                <w:rFonts w:hint="eastAsia"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对投标文件的编制情况进行综合评分：</w:t>
            </w:r>
          </w:p>
          <w:p>
            <w:pPr>
              <w:pStyle w:val="52"/>
              <w:rPr>
                <w:rFonts w:hint="eastAsia"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标书内容完整、有目录索引，叙述严谨，履约措施具体合理，得3分；</w:t>
            </w:r>
          </w:p>
          <w:p>
            <w:pPr>
              <w:pStyle w:val="52"/>
              <w:rPr>
                <w:rFonts w:hint="eastAsia"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标书内容较完整、有目录索引，叙述得当，履约措施一般，得2分；</w:t>
            </w:r>
          </w:p>
          <w:p>
            <w:pPr>
              <w:pStyle w:val="52"/>
              <w:rPr>
                <w:rFonts w:hint="eastAsia" w:ascii="Courier New" w:hAnsi="Courier New"/>
                <w:b w:val="0"/>
                <w:bCs w:val="0"/>
                <w:color w:val="auto"/>
                <w:sz w:val="24"/>
                <w:szCs w:val="24"/>
                <w:lang w:val="en-US" w:eastAsia="zh-CN"/>
              </w:rPr>
            </w:pPr>
            <w:r>
              <w:rPr>
                <w:rFonts w:hint="eastAsia" w:ascii="Courier New" w:hAnsi="Courier New"/>
                <w:b w:val="0"/>
                <w:bCs w:val="0"/>
                <w:color w:val="auto"/>
                <w:sz w:val="24"/>
                <w:szCs w:val="24"/>
                <w:lang w:val="en-US" w:eastAsia="zh-CN"/>
              </w:rPr>
              <w:t>标书内容不完整且没有针对性，履约措施水平低，得1分。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3379" w:type="dxa"/>
            <w:gridSpan w:val="3"/>
            <w:vAlign w:val="center"/>
          </w:tcPr>
          <w:p>
            <w:pPr>
              <w:pStyle w:val="52"/>
              <w:rPr>
                <w:rFonts w:hint="default" w:ascii="Courier New" w:hAnsi="Courier New"/>
                <w:b w:val="0"/>
                <w:bCs w:val="0"/>
                <w:color w:val="auto"/>
                <w:sz w:val="24"/>
                <w:szCs w:val="24"/>
                <w:lang w:val="en-US" w:eastAsia="zh-CN"/>
              </w:rPr>
            </w:pPr>
            <w:r>
              <w:rPr>
                <w:rFonts w:hint="eastAsia" w:ascii="Courier New" w:hAnsi="Courier New"/>
                <w:b w:val="0"/>
                <w:bCs w:val="0"/>
                <w:color w:val="auto"/>
                <w:sz w:val="24"/>
                <w:szCs w:val="24"/>
                <w:lang w:eastAsia="zh-CN"/>
              </w:rPr>
              <w:t>合计（</w:t>
            </w:r>
            <w:r>
              <w:rPr>
                <w:rFonts w:hint="eastAsia" w:ascii="Courier New" w:hAnsi="Courier New"/>
                <w:b w:val="0"/>
                <w:bCs w:val="0"/>
                <w:color w:val="auto"/>
                <w:sz w:val="24"/>
                <w:szCs w:val="24"/>
                <w:lang w:val="en-US" w:eastAsia="zh-CN"/>
              </w:rPr>
              <w:t>0-20</w:t>
            </w:r>
            <w:r>
              <w:rPr>
                <w:rFonts w:hint="eastAsia" w:ascii="Courier New" w:hAnsi="Courier New"/>
                <w:b w:val="0"/>
                <w:bCs w:val="0"/>
                <w:color w:val="auto"/>
                <w:sz w:val="24"/>
                <w:szCs w:val="24"/>
                <w:lang w:eastAsia="zh-CN"/>
              </w:rPr>
              <w:t>）</w:t>
            </w:r>
          </w:p>
        </w:tc>
        <w:tc>
          <w:tcPr>
            <w:tcW w:w="6271" w:type="dxa"/>
            <w:vAlign w:val="center"/>
          </w:tcPr>
          <w:p>
            <w:pPr>
              <w:pStyle w:val="52"/>
              <w:rPr>
                <w:rFonts w:hint="eastAsia" w:ascii="Courier New" w:hAnsi="Courier New"/>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9650" w:type="dxa"/>
            <w:gridSpan w:val="4"/>
            <w:vAlign w:val="center"/>
          </w:tcPr>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注：1、评委应认真了解本招标文件和工程有关情况后，做出须自己负责的评审。</w:t>
            </w:r>
          </w:p>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 xml:space="preserve">    2、商务标评审标准满分为</w:t>
            </w:r>
            <w:r>
              <w:rPr>
                <w:rFonts w:hint="eastAsia" w:ascii="Courier New" w:hAnsi="Courier New"/>
                <w:b w:val="0"/>
                <w:bCs w:val="0"/>
                <w:color w:val="auto"/>
                <w:sz w:val="24"/>
                <w:szCs w:val="24"/>
                <w:lang w:val="en-US" w:eastAsia="zh-CN"/>
              </w:rPr>
              <w:t>20</w:t>
            </w:r>
            <w:r>
              <w:rPr>
                <w:rFonts w:hint="eastAsia" w:ascii="Courier New" w:hAnsi="Courier New"/>
                <w:b w:val="0"/>
                <w:bCs w:val="0"/>
                <w:color w:val="auto"/>
                <w:sz w:val="24"/>
                <w:szCs w:val="24"/>
                <w:lang w:eastAsia="zh-CN"/>
              </w:rPr>
              <w:t>分</w:t>
            </w:r>
          </w:p>
          <w:p>
            <w:pPr>
              <w:pStyle w:val="52"/>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3、商务标的最终得分在小数点后保留两位小数，后余位数四舍五入计。</w:t>
            </w:r>
          </w:p>
        </w:tc>
      </w:tr>
    </w:tbl>
    <w:p>
      <w:pPr>
        <w:pStyle w:val="52"/>
        <w:rPr>
          <w:rFonts w:hint="eastAsia" w:ascii="Courier New" w:hAnsi="Courier New"/>
          <w:b w:val="0"/>
          <w:bCs w:val="0"/>
          <w:color w:val="auto"/>
          <w:sz w:val="24"/>
          <w:szCs w:val="24"/>
          <w:lang w:val="en-US" w:eastAsia="zh-CN"/>
        </w:rPr>
      </w:pPr>
    </w:p>
    <w:p>
      <w:pPr>
        <w:tabs>
          <w:tab w:val="left" w:pos="900"/>
        </w:tabs>
        <w:jc w:val="both"/>
        <w:rPr>
          <w:rFonts w:hint="eastAsia" w:ascii="宋体" w:hAnsi="宋体" w:eastAsia="宋体" w:cs="宋体"/>
          <w:b w:val="0"/>
          <w:bCs w:val="0"/>
          <w:color w:val="auto"/>
          <w:kern w:val="0"/>
          <w:sz w:val="24"/>
          <w:szCs w:val="24"/>
          <w:lang w:val="en-US" w:eastAsia="zh-CN" w:bidi="ar-SA"/>
        </w:rPr>
      </w:pPr>
    </w:p>
    <w:p>
      <w:pPr>
        <w:tabs>
          <w:tab w:val="left" w:pos="900"/>
        </w:tabs>
        <w:jc w:val="center"/>
        <w:rPr>
          <w:rFonts w:hint="eastAsia" w:ascii="宋体" w:hAnsi="宋体" w:eastAsia="宋体" w:cs="宋体"/>
          <w:b/>
          <w:bCs/>
          <w:color w:val="auto"/>
          <w:kern w:val="0"/>
          <w:sz w:val="30"/>
          <w:szCs w:val="30"/>
          <w:lang w:val="en-US" w:eastAsia="zh-CN" w:bidi="ar-SA"/>
        </w:rPr>
      </w:pPr>
      <w:r>
        <w:rPr>
          <w:rFonts w:hint="eastAsia" w:ascii="宋体" w:hAnsi="宋体" w:eastAsia="宋体" w:cs="宋体"/>
          <w:b/>
          <w:bCs/>
          <w:color w:val="auto"/>
          <w:kern w:val="0"/>
          <w:sz w:val="30"/>
          <w:szCs w:val="30"/>
          <w:lang w:val="en-US" w:eastAsia="zh-CN" w:bidi="ar-SA"/>
        </w:rPr>
        <w:t xml:space="preserve">   </w:t>
      </w:r>
    </w:p>
    <w:p>
      <w:pPr>
        <w:tabs>
          <w:tab w:val="left" w:pos="900"/>
        </w:tabs>
        <w:jc w:val="center"/>
        <w:rPr>
          <w:rFonts w:hint="eastAsia" w:ascii="宋体" w:hAnsi="宋体" w:eastAsia="宋体" w:cs="宋体"/>
          <w:b/>
          <w:bCs/>
          <w:color w:val="auto"/>
          <w:kern w:val="0"/>
          <w:sz w:val="30"/>
          <w:szCs w:val="30"/>
          <w:lang w:val="en-US" w:eastAsia="zh-CN" w:bidi="ar-SA"/>
        </w:rPr>
      </w:pPr>
    </w:p>
    <w:p>
      <w:pPr>
        <w:tabs>
          <w:tab w:val="left" w:pos="900"/>
        </w:tabs>
        <w:jc w:val="center"/>
        <w:rPr>
          <w:rFonts w:hint="eastAsia" w:ascii="宋体" w:hAnsi="宋体" w:eastAsia="宋体" w:cs="宋体"/>
          <w:b/>
          <w:bCs/>
          <w:color w:val="auto"/>
          <w:kern w:val="0"/>
          <w:sz w:val="30"/>
          <w:szCs w:val="30"/>
          <w:lang w:val="en-US" w:eastAsia="zh-CN" w:bidi="ar-SA"/>
        </w:rPr>
      </w:pPr>
    </w:p>
    <w:p>
      <w:pPr>
        <w:tabs>
          <w:tab w:val="left" w:pos="900"/>
        </w:tabs>
        <w:jc w:val="center"/>
        <w:rPr>
          <w:rFonts w:hint="eastAsia" w:ascii="宋体" w:hAnsi="宋体" w:eastAsia="宋体" w:cs="宋体"/>
          <w:b/>
          <w:bCs/>
          <w:color w:val="auto"/>
          <w:kern w:val="0"/>
          <w:sz w:val="30"/>
          <w:szCs w:val="30"/>
          <w:lang w:val="en-US" w:eastAsia="zh-CN" w:bidi="ar-SA"/>
        </w:rPr>
      </w:pPr>
    </w:p>
    <w:p>
      <w:pPr>
        <w:tabs>
          <w:tab w:val="left" w:pos="900"/>
        </w:tabs>
        <w:jc w:val="center"/>
        <w:rPr>
          <w:rFonts w:hint="eastAsia" w:ascii="宋体" w:hAnsi="宋体" w:eastAsia="宋体" w:cs="宋体"/>
          <w:b/>
          <w:bCs/>
          <w:color w:val="auto"/>
          <w:kern w:val="0"/>
          <w:sz w:val="30"/>
          <w:szCs w:val="30"/>
          <w:lang w:val="en-US" w:eastAsia="zh-CN" w:bidi="ar-SA"/>
        </w:rPr>
      </w:pPr>
    </w:p>
    <w:p>
      <w:pPr>
        <w:tabs>
          <w:tab w:val="left" w:pos="900"/>
        </w:tabs>
        <w:jc w:val="center"/>
        <w:rPr>
          <w:rFonts w:hint="eastAsia" w:ascii="宋体" w:hAnsi="宋体" w:eastAsia="宋体" w:cs="宋体"/>
          <w:b/>
          <w:bCs/>
          <w:color w:val="auto"/>
          <w:kern w:val="0"/>
          <w:sz w:val="30"/>
          <w:szCs w:val="30"/>
          <w:lang w:val="en-US" w:eastAsia="zh-CN" w:bidi="ar-SA"/>
        </w:rPr>
      </w:pPr>
    </w:p>
    <w:p>
      <w:pPr>
        <w:tabs>
          <w:tab w:val="left" w:pos="900"/>
        </w:tabs>
        <w:jc w:val="center"/>
        <w:rPr>
          <w:rFonts w:hint="eastAsia" w:ascii="宋体" w:hAnsi="宋体" w:eastAsia="宋体" w:cs="宋体"/>
          <w:b/>
          <w:bCs/>
          <w:color w:val="auto"/>
          <w:kern w:val="0"/>
          <w:sz w:val="30"/>
          <w:szCs w:val="30"/>
          <w:lang w:val="en-US" w:eastAsia="zh-CN" w:bidi="ar-SA"/>
        </w:rPr>
      </w:pPr>
    </w:p>
    <w:p>
      <w:pPr>
        <w:tabs>
          <w:tab w:val="left" w:pos="900"/>
        </w:tabs>
        <w:jc w:val="center"/>
        <w:rPr>
          <w:rFonts w:hint="eastAsia" w:ascii="宋体" w:hAnsi="宋体" w:eastAsia="宋体" w:cs="宋体"/>
          <w:b/>
          <w:bCs/>
          <w:color w:val="auto"/>
          <w:kern w:val="0"/>
          <w:sz w:val="30"/>
          <w:szCs w:val="30"/>
          <w:lang w:val="en-US" w:eastAsia="zh-CN" w:bidi="ar-SA"/>
        </w:rPr>
      </w:pPr>
    </w:p>
    <w:p>
      <w:pPr>
        <w:tabs>
          <w:tab w:val="left" w:pos="900"/>
        </w:tabs>
        <w:jc w:val="center"/>
        <w:rPr>
          <w:rFonts w:hint="eastAsia" w:ascii="宋体" w:hAnsi="宋体" w:eastAsia="宋体" w:cs="宋体"/>
          <w:b/>
          <w:bCs/>
          <w:color w:val="auto"/>
          <w:kern w:val="0"/>
          <w:sz w:val="30"/>
          <w:szCs w:val="30"/>
          <w:lang w:val="en-US" w:eastAsia="zh-CN" w:bidi="ar-SA"/>
        </w:rPr>
      </w:pPr>
    </w:p>
    <w:p>
      <w:pPr>
        <w:tabs>
          <w:tab w:val="left" w:pos="900"/>
        </w:tabs>
        <w:jc w:val="center"/>
        <w:rPr>
          <w:rFonts w:hint="eastAsia" w:ascii="宋体" w:hAnsi="宋体" w:eastAsia="宋体" w:cs="宋体"/>
          <w:b/>
          <w:bCs/>
          <w:color w:val="auto"/>
          <w:kern w:val="0"/>
          <w:sz w:val="30"/>
          <w:szCs w:val="30"/>
          <w:lang w:val="en-US" w:eastAsia="zh-CN" w:bidi="ar-SA"/>
        </w:rPr>
      </w:pPr>
    </w:p>
    <w:p>
      <w:pPr>
        <w:tabs>
          <w:tab w:val="left" w:pos="900"/>
        </w:tabs>
        <w:jc w:val="center"/>
        <w:rPr>
          <w:rFonts w:hint="eastAsia" w:ascii="宋体" w:hAnsi="宋体" w:eastAsia="宋体" w:cs="宋体"/>
          <w:b/>
          <w:bCs/>
          <w:color w:val="auto"/>
          <w:kern w:val="0"/>
          <w:sz w:val="30"/>
          <w:szCs w:val="30"/>
          <w:lang w:val="en-US" w:eastAsia="zh-CN" w:bidi="ar-SA"/>
        </w:rPr>
      </w:pPr>
    </w:p>
    <w:p>
      <w:pPr>
        <w:tabs>
          <w:tab w:val="left" w:pos="900"/>
        </w:tabs>
        <w:jc w:val="center"/>
        <w:rPr>
          <w:rFonts w:hint="eastAsia" w:ascii="宋体" w:hAnsi="宋体" w:eastAsia="宋体" w:cs="宋体"/>
          <w:b/>
          <w:bCs/>
          <w:color w:val="auto"/>
          <w:kern w:val="0"/>
          <w:sz w:val="30"/>
          <w:szCs w:val="30"/>
          <w:lang w:val="en-US" w:eastAsia="zh-CN" w:bidi="ar-SA"/>
        </w:rPr>
      </w:pPr>
    </w:p>
    <w:p>
      <w:pPr>
        <w:tabs>
          <w:tab w:val="left" w:pos="900"/>
        </w:tabs>
        <w:jc w:val="center"/>
        <w:rPr>
          <w:rFonts w:hint="eastAsia" w:ascii="宋体" w:hAnsi="宋体" w:eastAsia="宋体" w:cs="宋体"/>
          <w:b/>
          <w:bCs/>
          <w:color w:val="auto"/>
          <w:kern w:val="0"/>
          <w:sz w:val="30"/>
          <w:szCs w:val="30"/>
          <w:lang w:val="en-US" w:eastAsia="zh-CN" w:bidi="ar-SA"/>
        </w:rPr>
      </w:pPr>
    </w:p>
    <w:p>
      <w:pPr>
        <w:pStyle w:val="2"/>
        <w:rPr>
          <w:rFonts w:hint="eastAsia" w:ascii="宋体" w:hAnsi="宋体" w:eastAsia="宋体" w:cs="宋体"/>
          <w:b/>
          <w:bCs/>
          <w:color w:val="auto"/>
          <w:kern w:val="0"/>
          <w:sz w:val="30"/>
          <w:szCs w:val="30"/>
          <w:lang w:val="en-US" w:eastAsia="zh-CN" w:bidi="ar-SA"/>
        </w:rPr>
      </w:pPr>
    </w:p>
    <w:p>
      <w:pPr>
        <w:rPr>
          <w:rFonts w:hint="eastAsia" w:ascii="宋体" w:hAnsi="宋体" w:eastAsia="宋体" w:cs="宋体"/>
          <w:b/>
          <w:bCs/>
          <w:color w:val="auto"/>
          <w:kern w:val="0"/>
          <w:sz w:val="30"/>
          <w:szCs w:val="30"/>
          <w:lang w:val="en-US" w:eastAsia="zh-CN" w:bidi="ar-SA"/>
        </w:rPr>
      </w:pPr>
    </w:p>
    <w:p>
      <w:pPr>
        <w:pStyle w:val="2"/>
        <w:rPr>
          <w:rFonts w:hint="eastAsia" w:ascii="宋体" w:hAnsi="宋体" w:eastAsia="宋体" w:cs="宋体"/>
          <w:b/>
          <w:bCs/>
          <w:color w:val="auto"/>
          <w:kern w:val="0"/>
          <w:sz w:val="30"/>
          <w:szCs w:val="30"/>
          <w:lang w:val="en-US" w:eastAsia="zh-CN" w:bidi="ar-SA"/>
        </w:rPr>
      </w:pPr>
    </w:p>
    <w:p>
      <w:pPr>
        <w:tabs>
          <w:tab w:val="left" w:pos="900"/>
        </w:tabs>
        <w:jc w:val="center"/>
        <w:rPr>
          <w:rFonts w:hint="eastAsia" w:ascii="宋体" w:hAnsi="宋体" w:eastAsia="宋体" w:cs="宋体"/>
          <w:b/>
          <w:bCs/>
          <w:color w:val="auto"/>
          <w:kern w:val="0"/>
          <w:sz w:val="30"/>
          <w:szCs w:val="30"/>
          <w:lang w:val="en-US" w:eastAsia="zh-CN" w:bidi="ar-SA"/>
        </w:rPr>
      </w:pPr>
    </w:p>
    <w:p>
      <w:pPr>
        <w:tabs>
          <w:tab w:val="left" w:pos="900"/>
        </w:tabs>
        <w:jc w:val="center"/>
        <w:rPr>
          <w:rFonts w:hint="eastAsia" w:ascii="宋体" w:hAnsi="宋体" w:eastAsia="宋体" w:cs="宋体"/>
          <w:b/>
          <w:bCs/>
          <w:color w:val="auto"/>
          <w:kern w:val="0"/>
          <w:sz w:val="30"/>
          <w:szCs w:val="30"/>
          <w:lang w:val="en-US" w:eastAsia="zh-CN" w:bidi="ar-SA"/>
        </w:rPr>
      </w:pPr>
    </w:p>
    <w:p>
      <w:pPr>
        <w:tabs>
          <w:tab w:val="left" w:pos="900"/>
        </w:tabs>
        <w:jc w:val="center"/>
        <w:rPr>
          <w:rFonts w:hint="eastAsia" w:ascii="宋体" w:hAnsi="宋体" w:eastAsia="宋体" w:cs="宋体"/>
          <w:b/>
          <w:bCs/>
          <w:color w:val="auto"/>
          <w:kern w:val="0"/>
          <w:sz w:val="30"/>
          <w:szCs w:val="30"/>
          <w:lang w:val="en-US" w:eastAsia="zh-CN" w:bidi="ar-SA"/>
        </w:rPr>
      </w:pPr>
      <w:r>
        <w:rPr>
          <w:rFonts w:hint="eastAsia" w:ascii="宋体" w:hAnsi="宋体" w:eastAsia="宋体" w:cs="宋体"/>
          <w:b/>
          <w:bCs/>
          <w:color w:val="auto"/>
          <w:kern w:val="0"/>
          <w:sz w:val="30"/>
          <w:szCs w:val="30"/>
          <w:lang w:val="en-US" w:eastAsia="zh-CN" w:bidi="ar-SA"/>
        </w:rPr>
        <w:t>4、投标报价评审标准及办法</w:t>
      </w:r>
    </w:p>
    <w:p>
      <w:pPr>
        <w:snapToGrid w:val="0"/>
        <w:spacing w:line="500" w:lineRule="exact"/>
        <w:rPr>
          <w:rFonts w:hint="eastAsia" w:eastAsia="宋体"/>
          <w:b w:val="0"/>
          <w:bCs w:val="0"/>
          <w:color w:val="auto"/>
          <w:lang w:eastAsia="zh-CN"/>
        </w:rPr>
      </w:pPr>
      <w:r>
        <w:rPr>
          <w:rFonts w:hint="eastAsia" w:ascii="宋体" w:hAnsi="宋体"/>
          <w:b w:val="0"/>
          <w:bCs w:val="0"/>
          <w:color w:val="auto"/>
          <w:kern w:val="0"/>
          <w:sz w:val="24"/>
          <w:szCs w:val="24"/>
        </w:rPr>
        <w:t>满足</w:t>
      </w:r>
      <w:r>
        <w:rPr>
          <w:rFonts w:hint="eastAsia" w:ascii="宋体" w:hAnsi="宋体"/>
          <w:b w:val="0"/>
          <w:bCs w:val="0"/>
          <w:color w:val="auto"/>
          <w:kern w:val="0"/>
          <w:sz w:val="24"/>
          <w:szCs w:val="24"/>
          <w:lang w:val="en-US" w:eastAsia="zh-CN"/>
        </w:rPr>
        <w:t>招标</w:t>
      </w:r>
      <w:r>
        <w:rPr>
          <w:rFonts w:hint="eastAsia" w:ascii="宋体" w:hAnsi="宋体"/>
          <w:b w:val="0"/>
          <w:bCs w:val="0"/>
          <w:color w:val="auto"/>
          <w:kern w:val="0"/>
          <w:sz w:val="24"/>
          <w:szCs w:val="24"/>
        </w:rPr>
        <w:t>文件要</w:t>
      </w:r>
      <w:r>
        <w:rPr>
          <w:rFonts w:hint="eastAsia" w:ascii="宋体" w:hAnsi="宋体" w:eastAsia="宋体" w:cs="Times New Roman"/>
          <w:b w:val="0"/>
          <w:bCs w:val="0"/>
          <w:color w:val="auto"/>
          <w:kern w:val="0"/>
          <w:sz w:val="24"/>
          <w:szCs w:val="24"/>
        </w:rPr>
        <w:t>求且最</w:t>
      </w:r>
      <w:r>
        <w:rPr>
          <w:rFonts w:hint="eastAsia" w:ascii="宋体" w:hAnsi="宋体" w:eastAsia="宋体" w:cs="Times New Roman"/>
          <w:b w:val="0"/>
          <w:bCs w:val="0"/>
          <w:color w:val="auto"/>
          <w:kern w:val="0"/>
          <w:sz w:val="24"/>
          <w:szCs w:val="24"/>
          <w:lang w:eastAsia="zh-CN"/>
        </w:rPr>
        <w:t>终</w:t>
      </w:r>
      <w:r>
        <w:rPr>
          <w:rFonts w:hint="eastAsia" w:ascii="宋体" w:hAnsi="宋体" w:eastAsia="宋体" w:cs="Times New Roman"/>
          <w:b w:val="0"/>
          <w:bCs w:val="0"/>
          <w:color w:val="auto"/>
          <w:kern w:val="0"/>
          <w:sz w:val="24"/>
          <w:szCs w:val="24"/>
        </w:rPr>
        <w:t>投标价格最低的投标报价为</w:t>
      </w:r>
      <w:r>
        <w:rPr>
          <w:rFonts w:hint="eastAsia" w:ascii="宋体" w:hAnsi="宋体" w:eastAsia="宋体" w:cs="Times New Roman"/>
          <w:b w:val="0"/>
          <w:bCs w:val="0"/>
          <w:color w:val="auto"/>
          <w:kern w:val="0"/>
          <w:sz w:val="24"/>
          <w:szCs w:val="24"/>
          <w:lang w:val="en-US" w:eastAsia="zh-CN"/>
        </w:rPr>
        <w:t>评标</w:t>
      </w:r>
      <w:r>
        <w:rPr>
          <w:rFonts w:hint="eastAsia" w:ascii="宋体" w:hAnsi="宋体" w:eastAsia="宋体" w:cs="Times New Roman"/>
          <w:b w:val="0"/>
          <w:bCs w:val="0"/>
          <w:color w:val="auto"/>
          <w:kern w:val="0"/>
          <w:sz w:val="24"/>
          <w:szCs w:val="24"/>
        </w:rPr>
        <w:t>基准价，报价得分=（</w:t>
      </w:r>
      <w:r>
        <w:rPr>
          <w:rFonts w:hint="eastAsia" w:ascii="宋体" w:hAnsi="宋体" w:eastAsia="宋体" w:cs="Times New Roman"/>
          <w:b w:val="0"/>
          <w:bCs w:val="0"/>
          <w:color w:val="auto"/>
          <w:kern w:val="0"/>
          <w:sz w:val="24"/>
          <w:szCs w:val="24"/>
          <w:lang w:val="en-US" w:eastAsia="zh-CN"/>
        </w:rPr>
        <w:t>评标</w:t>
      </w:r>
      <w:r>
        <w:rPr>
          <w:rFonts w:hint="eastAsia" w:ascii="宋体" w:hAnsi="宋体" w:eastAsia="宋体" w:cs="Times New Roman"/>
          <w:b w:val="0"/>
          <w:bCs w:val="0"/>
          <w:color w:val="auto"/>
          <w:kern w:val="0"/>
          <w:sz w:val="24"/>
          <w:szCs w:val="24"/>
        </w:rPr>
        <w:t>基准价／</w:t>
      </w:r>
      <w:r>
        <w:rPr>
          <w:rFonts w:hint="eastAsia" w:ascii="宋体" w:hAnsi="宋体" w:eastAsia="宋体" w:cs="Times New Roman"/>
          <w:b w:val="0"/>
          <w:bCs w:val="0"/>
          <w:color w:val="auto"/>
          <w:kern w:val="0"/>
          <w:sz w:val="24"/>
          <w:szCs w:val="24"/>
          <w:lang w:val="en-US" w:eastAsia="zh-CN"/>
        </w:rPr>
        <w:t>投标</w:t>
      </w:r>
      <w:r>
        <w:rPr>
          <w:rFonts w:hint="eastAsia" w:ascii="宋体" w:hAnsi="宋体" w:eastAsia="宋体" w:cs="Times New Roman"/>
          <w:b w:val="0"/>
          <w:bCs w:val="0"/>
          <w:color w:val="auto"/>
          <w:kern w:val="0"/>
          <w:sz w:val="24"/>
          <w:szCs w:val="24"/>
        </w:rPr>
        <w:t>报价）×价格权值×100，计算分数时四舍五入取小数点后两位。</w:t>
      </w:r>
      <w:r>
        <w:rPr>
          <w:rFonts w:hint="eastAsia" w:ascii="宋体" w:hAnsi="宋体" w:eastAsia="宋体" w:cs="Times New Roman"/>
          <w:b w:val="0"/>
          <w:bCs w:val="0"/>
          <w:color w:val="auto"/>
          <w:kern w:val="0"/>
          <w:sz w:val="24"/>
          <w:szCs w:val="24"/>
          <w:lang w:val="en-US" w:eastAsia="zh-CN"/>
        </w:rPr>
        <w:t xml:space="preserve"> </w:t>
      </w:r>
    </w:p>
    <w:p>
      <w:pPr>
        <w:snapToGrid w:val="0"/>
        <w:spacing w:line="500" w:lineRule="exact"/>
        <w:ind w:firstLine="3855" w:firstLineChars="1600"/>
        <w:jc w:val="both"/>
        <w:rPr>
          <w:rFonts w:hint="eastAsia" w:ascii="宋体" w:hAnsi="宋体"/>
          <w:b/>
          <w:bCs/>
          <w:sz w:val="24"/>
          <w:szCs w:val="24"/>
        </w:rPr>
      </w:pPr>
      <w:r>
        <w:rPr>
          <w:rFonts w:hint="eastAsia" w:ascii="宋体" w:hAnsi="宋体"/>
          <w:b/>
          <w:bCs/>
          <w:sz w:val="24"/>
          <w:szCs w:val="24"/>
        </w:rPr>
        <w:t>经济标评审标准</w:t>
      </w:r>
    </w:p>
    <w:tbl>
      <w:tblPr>
        <w:tblStyle w:val="69"/>
        <w:tblW w:w="101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097"/>
        <w:gridCol w:w="1178"/>
        <w:gridCol w:w="851"/>
        <w:gridCol w:w="6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775" w:type="dxa"/>
            <w:vAlign w:val="center"/>
          </w:tcPr>
          <w:p>
            <w:pPr>
              <w:snapToGrid w:val="0"/>
              <w:spacing w:line="500" w:lineRule="exact"/>
              <w:jc w:val="center"/>
              <w:rPr>
                <w:rFonts w:hint="eastAsia" w:ascii="宋体" w:hAnsi="宋体"/>
                <w:kern w:val="0"/>
                <w:sz w:val="24"/>
                <w:szCs w:val="24"/>
              </w:rPr>
            </w:pPr>
            <w:r>
              <w:rPr>
                <w:rFonts w:hint="eastAsia" w:ascii="宋体" w:hAnsi="宋体"/>
                <w:kern w:val="0"/>
                <w:sz w:val="24"/>
                <w:szCs w:val="24"/>
              </w:rPr>
              <w:t>1</w:t>
            </w:r>
          </w:p>
        </w:tc>
        <w:tc>
          <w:tcPr>
            <w:tcW w:w="1097" w:type="dxa"/>
            <w:vAlign w:val="center"/>
          </w:tcPr>
          <w:p>
            <w:pPr>
              <w:snapToGrid w:val="0"/>
              <w:spacing w:line="500" w:lineRule="exact"/>
              <w:rPr>
                <w:rFonts w:hint="eastAsia" w:ascii="宋体" w:hAnsi="宋体"/>
                <w:kern w:val="0"/>
                <w:sz w:val="24"/>
                <w:szCs w:val="24"/>
              </w:rPr>
            </w:pPr>
            <w:r>
              <w:rPr>
                <w:rFonts w:hint="eastAsia" w:ascii="宋体" w:hAnsi="宋体"/>
                <w:kern w:val="0"/>
                <w:sz w:val="24"/>
                <w:szCs w:val="24"/>
              </w:rPr>
              <w:t>经济标</w:t>
            </w:r>
          </w:p>
        </w:tc>
        <w:tc>
          <w:tcPr>
            <w:tcW w:w="1178" w:type="dxa"/>
            <w:vAlign w:val="center"/>
          </w:tcPr>
          <w:p>
            <w:pPr>
              <w:snapToGrid w:val="0"/>
              <w:spacing w:line="500" w:lineRule="exact"/>
              <w:jc w:val="center"/>
              <w:rPr>
                <w:rFonts w:hint="eastAsia" w:ascii="宋体" w:hAnsi="宋体"/>
                <w:kern w:val="0"/>
                <w:sz w:val="24"/>
                <w:szCs w:val="24"/>
              </w:rPr>
            </w:pPr>
            <w:r>
              <w:rPr>
                <w:rFonts w:hint="eastAsia" w:ascii="宋体" w:hAnsi="宋体"/>
                <w:kern w:val="0"/>
                <w:sz w:val="24"/>
                <w:szCs w:val="24"/>
              </w:rPr>
              <w:t>价格</w:t>
            </w:r>
          </w:p>
        </w:tc>
        <w:tc>
          <w:tcPr>
            <w:tcW w:w="851" w:type="dxa"/>
            <w:vAlign w:val="center"/>
          </w:tcPr>
          <w:p>
            <w:pPr>
              <w:snapToGrid w:val="0"/>
              <w:spacing w:line="500" w:lineRule="exact"/>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30分</w:t>
            </w:r>
          </w:p>
        </w:tc>
        <w:tc>
          <w:tcPr>
            <w:tcW w:w="6265" w:type="dxa"/>
            <w:vAlign w:val="center"/>
          </w:tcPr>
          <w:p>
            <w:pPr>
              <w:snapToGrid w:val="0"/>
              <w:spacing w:line="500" w:lineRule="exact"/>
              <w:rPr>
                <w:rFonts w:hint="eastAsia" w:ascii="宋体" w:hAnsi="宋体"/>
                <w:kern w:val="0"/>
                <w:sz w:val="24"/>
                <w:szCs w:val="24"/>
              </w:rPr>
            </w:pPr>
            <w:r>
              <w:rPr>
                <w:rFonts w:hint="eastAsia" w:ascii="宋体" w:hAnsi="宋体"/>
                <w:kern w:val="0"/>
                <w:sz w:val="24"/>
                <w:szCs w:val="24"/>
              </w:rPr>
              <w:t>采用低价优先法计算，即满足招标文件要求且投标价格最低的投标报价为评标基准价，其价格分为满分。</w:t>
            </w:r>
          </w:p>
          <w:p>
            <w:pPr>
              <w:snapToGrid w:val="0"/>
              <w:spacing w:line="500" w:lineRule="exact"/>
              <w:rPr>
                <w:rFonts w:hint="eastAsia" w:ascii="宋体" w:hAnsi="宋体"/>
                <w:kern w:val="0"/>
                <w:sz w:val="24"/>
                <w:szCs w:val="24"/>
              </w:rPr>
            </w:pPr>
            <w:r>
              <w:rPr>
                <w:rFonts w:hint="eastAsia" w:ascii="宋体" w:hAnsi="宋体"/>
                <w:kern w:val="0"/>
                <w:sz w:val="24"/>
                <w:szCs w:val="24"/>
              </w:rPr>
              <w:t>其他投标人的价格分统一按照下列公式计算:投标报价得分=(评标基准价/投标报价)×</w:t>
            </w:r>
            <w:r>
              <w:rPr>
                <w:rFonts w:hint="eastAsia" w:ascii="宋体" w:hAnsi="宋体"/>
                <w:kern w:val="0"/>
                <w:sz w:val="24"/>
                <w:szCs w:val="24"/>
                <w:lang w:val="en-US" w:eastAsia="zh-CN"/>
              </w:rPr>
              <w:t>30</w:t>
            </w:r>
            <w:r>
              <w:rPr>
                <w:rFonts w:hint="eastAsia" w:ascii="宋体" w:hAnsi="宋体"/>
                <w:kern w:val="0"/>
                <w:sz w:val="24"/>
                <w:szCs w:val="24"/>
              </w:rPr>
              <w:t>%×100（小数点保留两位）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10166" w:type="dxa"/>
            <w:gridSpan w:val="5"/>
            <w:vAlign w:val="center"/>
          </w:tcPr>
          <w:p>
            <w:pPr>
              <w:snapToGrid w:val="0"/>
              <w:spacing w:line="500" w:lineRule="exact"/>
              <w:rPr>
                <w:rFonts w:hint="eastAsia" w:ascii="宋体" w:hAnsi="宋体"/>
                <w:kern w:val="0"/>
                <w:sz w:val="24"/>
                <w:szCs w:val="24"/>
              </w:rPr>
            </w:pPr>
            <w:r>
              <w:rPr>
                <w:rFonts w:hint="eastAsia" w:ascii="宋体" w:hAnsi="宋体"/>
                <w:kern w:val="0"/>
                <w:sz w:val="24"/>
                <w:szCs w:val="24"/>
              </w:rPr>
              <w:t>注：本项目经济标权重取值范围：K2=</w:t>
            </w:r>
            <w:r>
              <w:rPr>
                <w:rFonts w:hint="eastAsia" w:ascii="宋体" w:hAnsi="宋体"/>
                <w:kern w:val="0"/>
                <w:sz w:val="24"/>
                <w:szCs w:val="24"/>
                <w:lang w:val="en-US" w:eastAsia="zh-CN"/>
              </w:rPr>
              <w:t>30</w:t>
            </w:r>
            <w:r>
              <w:rPr>
                <w:rFonts w:hint="eastAsia" w:ascii="宋体" w:hAnsi="宋体"/>
                <w:kern w:val="0"/>
                <w:sz w:val="24"/>
                <w:szCs w:val="24"/>
              </w:rPr>
              <w:t>%。各值均保留两位小数，后余位数四舍五入</w:t>
            </w:r>
          </w:p>
          <w:p>
            <w:pPr>
              <w:snapToGrid w:val="0"/>
              <w:spacing w:line="500" w:lineRule="exact"/>
              <w:rPr>
                <w:rFonts w:hint="eastAsia" w:ascii="宋体" w:hAnsi="宋体"/>
                <w:kern w:val="0"/>
                <w:sz w:val="24"/>
                <w:szCs w:val="24"/>
              </w:rPr>
            </w:pPr>
            <w:r>
              <w:rPr>
                <w:rFonts w:hint="eastAsia" w:ascii="宋体" w:hAnsi="宋体"/>
                <w:kern w:val="0"/>
                <w:sz w:val="24"/>
                <w:szCs w:val="24"/>
              </w:rPr>
              <w:t>本项目报价评审执行政府采购优惠政策（见前附表）</w:t>
            </w:r>
          </w:p>
        </w:tc>
      </w:tr>
    </w:tbl>
    <w:p>
      <w:pPr>
        <w:pStyle w:val="16"/>
        <w:rPr>
          <w:rFonts w:ascii="宋体" w:hAnsi="宋体" w:eastAsia="宋体" w:cs="宋体"/>
          <w:sz w:val="24"/>
          <w:szCs w:val="24"/>
        </w:rPr>
      </w:pPr>
    </w:p>
    <w:p>
      <w:pPr>
        <w:pStyle w:val="52"/>
        <w:rPr>
          <w:rFonts w:hint="eastAsia"/>
          <w:color w:val="C00000"/>
          <w:lang w:eastAsia="zh-CN"/>
        </w:rPr>
      </w:pPr>
    </w:p>
    <w:p>
      <w:pPr>
        <w:pStyle w:val="52"/>
        <w:rPr>
          <w:rFonts w:hint="eastAsia"/>
          <w:color w:val="C00000"/>
          <w:lang w:eastAsia="zh-CN"/>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pStyle w:val="2"/>
        <w:rPr>
          <w:rFonts w:hint="eastAsia"/>
          <w:b/>
          <w:bCs/>
          <w:sz w:val="32"/>
        </w:rPr>
      </w:pPr>
    </w:p>
    <w:p>
      <w:pPr>
        <w:rPr>
          <w:rFonts w:hint="eastAsia"/>
          <w:b/>
          <w:bCs/>
          <w:sz w:val="32"/>
        </w:rPr>
      </w:pPr>
    </w:p>
    <w:p>
      <w:pPr>
        <w:pStyle w:val="2"/>
        <w:rPr>
          <w:rFonts w:hint="eastAsia"/>
          <w:b/>
          <w:bCs/>
          <w:sz w:val="32"/>
        </w:rPr>
      </w:pPr>
    </w:p>
    <w:p>
      <w:pPr>
        <w:rPr>
          <w:rFonts w:hint="eastAsia"/>
          <w:b/>
          <w:bCs/>
          <w:sz w:val="32"/>
        </w:rPr>
      </w:pPr>
    </w:p>
    <w:p>
      <w:pPr>
        <w:pStyle w:val="2"/>
        <w:rPr>
          <w:rFonts w:hint="eastAsia"/>
        </w:rPr>
      </w:pPr>
    </w:p>
    <w:p>
      <w:pPr>
        <w:jc w:val="center"/>
        <w:rPr>
          <w:rFonts w:hint="eastAsia"/>
          <w:b/>
          <w:bCs/>
          <w:sz w:val="32"/>
        </w:rPr>
      </w:pPr>
    </w:p>
    <w:p>
      <w:pPr>
        <w:jc w:val="center"/>
        <w:rPr>
          <w:rFonts w:hint="eastAsia"/>
          <w:b/>
          <w:bCs/>
          <w:sz w:val="32"/>
        </w:rPr>
      </w:pPr>
    </w:p>
    <w:bookmarkEnd w:id="67"/>
    <w:bookmarkEnd w:id="68"/>
    <w:bookmarkEnd w:id="69"/>
    <w:bookmarkEnd w:id="70"/>
    <w:bookmarkEnd w:id="71"/>
    <w:p>
      <w:pPr>
        <w:pStyle w:val="45"/>
        <w:numPr>
          <w:ilvl w:val="0"/>
          <w:numId w:val="0"/>
        </w:numPr>
        <w:ind w:leftChars="1000" w:firstLine="1285" w:firstLineChars="400"/>
        <w:jc w:val="both"/>
        <w:rPr>
          <w:rFonts w:hint="eastAsia"/>
          <w:color w:val="auto"/>
          <w:lang w:val="en-US" w:eastAsia="zh-CN"/>
        </w:rPr>
      </w:pPr>
      <w:bookmarkStart w:id="72" w:name="_Toc13678"/>
      <w:bookmarkStart w:id="73" w:name="_Toc257633148"/>
      <w:r>
        <w:rPr>
          <w:rFonts w:hint="eastAsia" w:ascii="Arial" w:hAnsi="Arial"/>
          <w:b/>
          <w:sz w:val="32"/>
          <w:szCs w:val="32"/>
          <w:lang w:val="en-US" w:eastAsia="zh-CN"/>
        </w:rPr>
        <w:t xml:space="preserve"> </w:t>
      </w:r>
      <w:bookmarkEnd w:id="72"/>
      <w:bookmarkEnd w:id="73"/>
      <w:bookmarkStart w:id="74" w:name="_Toc53675245"/>
      <w:bookmarkStart w:id="75" w:name="_Toc54111878"/>
      <w:r>
        <w:rPr>
          <w:rFonts w:hint="eastAsia" w:ascii="宋体" w:hAnsi="宋体"/>
          <w:b/>
          <w:bCs/>
          <w:color w:val="auto"/>
          <w:kern w:val="0"/>
          <w:sz w:val="32"/>
          <w:szCs w:val="32"/>
          <w:lang w:val="en-US" w:eastAsia="zh-CN"/>
        </w:rPr>
        <w:t>施工合同</w:t>
      </w:r>
    </w:p>
    <w:p>
      <w:pPr>
        <w:autoSpaceDE w:val="0"/>
        <w:autoSpaceDN w:val="0"/>
        <w:adjustRightInd w:val="0"/>
        <w:spacing w:line="360" w:lineRule="auto"/>
        <w:ind w:firstLine="3636" w:firstLineChars="1509"/>
        <w:outlineLvl w:val="0"/>
        <w:rPr>
          <w:rFonts w:hint="eastAsia" w:ascii="宋体" w:hAnsi="宋体"/>
          <w:b/>
          <w:bCs/>
          <w:color w:val="auto"/>
          <w:sz w:val="24"/>
          <w:lang w:val="zh-CN"/>
        </w:rPr>
      </w:pPr>
      <w:bookmarkStart w:id="76" w:name="_Toc894"/>
      <w:bookmarkStart w:id="77" w:name="_Toc387415849"/>
      <w:r>
        <w:rPr>
          <w:rFonts w:hint="eastAsia" w:ascii="宋体" w:hAnsi="宋体"/>
          <w:b/>
          <w:bCs/>
          <w:color w:val="auto"/>
          <w:sz w:val="24"/>
          <w:lang w:val="zh-CN"/>
        </w:rPr>
        <w:t>第一章  协议书</w:t>
      </w:r>
      <w:bookmarkEnd w:id="76"/>
      <w:bookmarkEnd w:id="77"/>
    </w:p>
    <w:p>
      <w:pPr>
        <w:widowControl/>
        <w:spacing w:line="360" w:lineRule="auto"/>
        <w:ind w:firstLine="420" w:firstLineChars="200"/>
        <w:rPr>
          <w:rFonts w:hint="default" w:ascii="宋体" w:hAnsi="宋体" w:eastAsia="宋体" w:cs="宋体"/>
          <w:b/>
          <w:bCs/>
          <w:color w:val="auto"/>
          <w:kern w:val="0"/>
          <w:szCs w:val="21"/>
          <w:u w:val="single"/>
          <w:lang w:val="en-US" w:eastAsia="zh-CN"/>
        </w:rPr>
      </w:pPr>
      <w:r>
        <w:rPr>
          <w:rFonts w:hint="eastAsia" w:ascii="宋体" w:hAnsi="宋体" w:cs="宋体"/>
          <w:color w:val="auto"/>
          <w:kern w:val="0"/>
          <w:szCs w:val="21"/>
        </w:rPr>
        <w:t xml:space="preserve">发包人(全称): </w:t>
      </w:r>
      <w:r>
        <w:rPr>
          <w:rFonts w:hint="eastAsia" w:ascii="宋体" w:hAnsi="宋体" w:cs="宋体"/>
          <w:b/>
          <w:bCs/>
          <w:color w:val="auto"/>
          <w:kern w:val="0"/>
          <w:szCs w:val="21"/>
          <w:u w:val="single"/>
          <w:lang w:val="en-US" w:eastAsia="zh-CN"/>
        </w:rPr>
        <w:t xml:space="preserve">                                               </w:t>
      </w:r>
    </w:p>
    <w:p>
      <w:pPr>
        <w:widowControl/>
        <w:spacing w:line="360" w:lineRule="auto"/>
        <w:ind w:firstLine="420" w:firstLineChars="200"/>
        <w:rPr>
          <w:rFonts w:hint="eastAsia" w:ascii="宋体" w:hAnsi="宋体" w:cs="宋体"/>
          <w:b/>
          <w:bCs/>
          <w:color w:val="auto"/>
          <w:kern w:val="0"/>
          <w:szCs w:val="21"/>
          <w:u w:val="none"/>
          <w:lang w:val="en-US" w:eastAsia="zh-CN"/>
        </w:rPr>
      </w:pPr>
      <w:r>
        <w:rPr>
          <w:rFonts w:hint="eastAsia" w:ascii="宋体" w:hAnsi="宋体" w:cs="宋体"/>
          <w:color w:val="auto"/>
          <w:kern w:val="0"/>
          <w:szCs w:val="21"/>
        </w:rPr>
        <w:t>承包人(全称):</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u w:val="none"/>
          <w:lang w:val="en-US" w:eastAsia="zh-CN"/>
        </w:rPr>
        <w:t xml:space="preserve">   </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依照《中华人民共和国合同法》、《中华人民共和国建筑法》及其他有关法律、行政法规，遵循平等、自愿、公平和诚实信用的原则，双方就本建设工程施工事项协商一致，订立本合同。 </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一、工程概况</w:t>
      </w:r>
    </w:p>
    <w:p>
      <w:pPr>
        <w:widowControl/>
        <w:spacing w:line="360" w:lineRule="auto"/>
        <w:ind w:firstLine="420" w:firstLineChars="200"/>
        <w:rPr>
          <w:rFonts w:hint="default" w:ascii="宋体" w:hAnsi="宋体" w:eastAsia="宋体"/>
          <w:color w:val="auto"/>
          <w:kern w:val="0"/>
          <w:highlight w:val="none"/>
          <w:u w:val="single"/>
          <w:lang w:val="en-US" w:eastAsia="zh-CN"/>
        </w:rPr>
      </w:pPr>
      <w:r>
        <w:rPr>
          <w:rFonts w:hint="eastAsia" w:ascii="宋体" w:hAnsi="宋体" w:cs="宋体"/>
          <w:color w:val="auto"/>
          <w:kern w:val="0"/>
          <w:szCs w:val="21"/>
          <w:highlight w:val="none"/>
        </w:rPr>
        <w:t>工程名称：</w:t>
      </w:r>
      <w:r>
        <w:rPr>
          <w:rFonts w:hint="eastAsia" w:ascii="宋体" w:hAnsi="宋体" w:cs="宋体"/>
          <w:color w:val="auto"/>
          <w:kern w:val="0"/>
          <w:szCs w:val="21"/>
          <w:highlight w:val="none"/>
          <w:u w:val="single"/>
          <w:lang w:val="en-US" w:eastAsia="zh-CN"/>
        </w:rPr>
        <w:t xml:space="preserve">                                     </w:t>
      </w:r>
    </w:p>
    <w:p>
      <w:pPr>
        <w:keepNext w:val="0"/>
        <w:keepLines w:val="0"/>
        <w:widowControl/>
        <w:suppressLineNumbers w:val="0"/>
        <w:spacing w:line="360" w:lineRule="auto"/>
        <w:ind w:firstLine="420" w:firstLineChars="200"/>
        <w:jc w:val="left"/>
        <w:rPr>
          <w:rFonts w:hint="eastAsia" w:eastAsia="宋体" w:cs="宋体"/>
          <w:color w:val="auto"/>
          <w:kern w:val="0"/>
          <w:szCs w:val="21"/>
          <w:highlight w:val="none"/>
          <w:u w:val="single"/>
          <w:lang w:val="en-US" w:eastAsia="zh-CN"/>
        </w:rPr>
      </w:pPr>
      <w:r>
        <w:rPr>
          <w:rFonts w:hint="eastAsia" w:ascii="宋体" w:hAnsi="宋体" w:cs="宋体"/>
          <w:color w:val="auto"/>
          <w:kern w:val="0"/>
          <w:szCs w:val="21"/>
          <w:highlight w:val="none"/>
        </w:rPr>
        <w:t>工程地点：</w:t>
      </w:r>
      <w:r>
        <w:rPr>
          <w:rFonts w:hint="eastAsia" w:ascii="宋体" w:hAnsi="宋体" w:cs="宋体"/>
          <w:color w:val="auto"/>
          <w:kern w:val="0"/>
          <w:szCs w:val="21"/>
          <w:highlight w:val="none"/>
          <w:u w:val="single"/>
          <w:lang w:val="en-US" w:eastAsia="zh-CN"/>
        </w:rPr>
        <w:t>和硕县</w:t>
      </w:r>
    </w:p>
    <w:p>
      <w:pPr>
        <w:spacing w:line="360" w:lineRule="auto"/>
        <w:ind w:left="420" w:leftChars="200" w:firstLine="0" w:firstLineChars="0"/>
        <w:rPr>
          <w:rFonts w:hint="eastAsia" w:ascii="仿宋_GB2312" w:hAnsi="仿宋_GB2312" w:eastAsia="仿宋_GB2312" w:cs="仿宋_GB2312"/>
          <w:color w:val="auto"/>
          <w:sz w:val="30"/>
          <w:szCs w:val="30"/>
          <w:highlight w:val="none"/>
        </w:rPr>
      </w:pPr>
      <w:r>
        <w:rPr>
          <w:rFonts w:hint="eastAsia" w:ascii="宋体" w:hAnsi="宋体"/>
          <w:color w:val="auto"/>
          <w:kern w:val="0"/>
          <w:highlight w:val="none"/>
        </w:rPr>
        <w:t>二、工程承包范围</w:t>
      </w:r>
      <w:r>
        <w:rPr>
          <w:rFonts w:hint="eastAsia" w:ascii="宋体" w:hAnsi="宋体" w:cs="宋体"/>
          <w:color w:val="auto"/>
          <w:kern w:val="0"/>
          <w:szCs w:val="21"/>
          <w:highlight w:val="none"/>
        </w:rPr>
        <w:t>：</w:t>
      </w:r>
      <w:r>
        <w:rPr>
          <w:rFonts w:hint="eastAsia" w:ascii="宋体" w:hAnsi="宋体" w:eastAsia="宋体" w:cs="宋体"/>
          <w:color w:val="auto"/>
          <w:sz w:val="21"/>
          <w:szCs w:val="21"/>
          <w:highlight w:val="none"/>
          <w:u w:val="single"/>
          <w:lang w:val="en-US" w:eastAsia="zh-CN"/>
        </w:rPr>
        <w:t xml:space="preserve">   ，具体详见工程量清单。</w:t>
      </w:r>
    </w:p>
    <w:p>
      <w:pPr>
        <w:spacing w:line="360" w:lineRule="auto"/>
        <w:ind w:firstLine="420" w:firstLineChars="200"/>
        <w:rPr>
          <w:rFonts w:hint="eastAsia" w:ascii="宋体" w:hAnsi="宋体"/>
          <w:color w:val="auto"/>
          <w:kern w:val="0"/>
          <w:szCs w:val="22"/>
          <w:highlight w:val="none"/>
        </w:rPr>
      </w:pPr>
      <w:r>
        <w:rPr>
          <w:rFonts w:hint="eastAsia" w:ascii="宋体" w:hAnsi="宋体"/>
          <w:color w:val="auto"/>
          <w:kern w:val="0"/>
          <w:szCs w:val="22"/>
          <w:highlight w:val="none"/>
        </w:rPr>
        <w:t>三、质量要求：合格</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color w:val="000000"/>
          <w:kern w:val="0"/>
          <w:szCs w:val="22"/>
          <w:highlight w:val="yellow"/>
          <w:lang w:val="en-US" w:eastAsia="zh-CN"/>
        </w:rPr>
      </w:pPr>
      <w:r>
        <w:rPr>
          <w:rFonts w:hint="eastAsia" w:ascii="宋体" w:hAnsi="宋体"/>
          <w:color w:val="auto"/>
          <w:kern w:val="0"/>
          <w:szCs w:val="22"/>
          <w:highlight w:val="none"/>
        </w:rPr>
        <w:t>四、</w:t>
      </w:r>
      <w:r>
        <w:rPr>
          <w:rFonts w:hint="eastAsia" w:ascii="宋体" w:hAnsi="宋体"/>
          <w:color w:val="000000"/>
          <w:kern w:val="0"/>
          <w:szCs w:val="22"/>
          <w:highlight w:val="none"/>
        </w:rPr>
        <w:t>合同工期</w:t>
      </w:r>
      <w:r>
        <w:rPr>
          <w:rFonts w:hint="eastAsia" w:ascii="宋体" w:hAnsi="宋体"/>
          <w:color w:val="000000"/>
          <w:kern w:val="0"/>
          <w:szCs w:val="22"/>
          <w:highlight w:val="none"/>
          <w:lang w:eastAsia="zh-CN"/>
        </w:rPr>
        <w:t>：</w:t>
      </w:r>
      <w:r>
        <w:rPr>
          <w:rFonts w:hint="eastAsia" w:ascii="宋体" w:hAnsi="宋体" w:eastAsia="宋体" w:cs="宋体"/>
          <w:color w:val="000000"/>
          <w:sz w:val="21"/>
          <w:szCs w:val="21"/>
          <w:u w:val="single"/>
          <w:lang w:val="en-US" w:eastAsia="zh-CN"/>
        </w:rPr>
        <w:t>9</w:t>
      </w:r>
      <w:r>
        <w:rPr>
          <w:rFonts w:hint="eastAsia" w:ascii="宋体" w:hAnsi="宋体" w:cs="宋体"/>
          <w:color w:val="000000"/>
          <w:sz w:val="21"/>
          <w:szCs w:val="21"/>
          <w:u w:val="single"/>
          <w:lang w:val="en-US" w:eastAsia="zh-CN"/>
        </w:rPr>
        <w:t>0</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highlight w:val="none"/>
          <w:lang w:val="en-US" w:eastAsia="zh-CN"/>
        </w:rPr>
        <w:t>日历天，</w:t>
      </w:r>
      <w:r>
        <w:rPr>
          <w:rFonts w:hint="eastAsia" w:ascii="宋体" w:hAnsi="宋体" w:eastAsia="宋体" w:cs="宋体"/>
          <w:color w:val="000000"/>
          <w:sz w:val="21"/>
          <w:szCs w:val="21"/>
          <w:highlight w:val="none"/>
          <w:u w:val="none"/>
          <w:lang w:val="en-US" w:eastAsia="zh-CN"/>
        </w:rPr>
        <w:t>计划202</w:t>
      </w:r>
      <w:r>
        <w:rPr>
          <w:rFonts w:hint="eastAsia" w:ascii="宋体" w:hAnsi="宋体" w:cs="宋体"/>
          <w:color w:val="000000"/>
          <w:sz w:val="21"/>
          <w:szCs w:val="21"/>
          <w:highlight w:val="none"/>
          <w:u w:val="none"/>
          <w:lang w:val="en-US" w:eastAsia="zh-CN"/>
        </w:rPr>
        <w:t>2</w:t>
      </w:r>
      <w:r>
        <w:rPr>
          <w:rFonts w:hint="eastAsia" w:ascii="宋体" w:hAnsi="宋体" w:eastAsia="宋体" w:cs="宋体"/>
          <w:color w:val="000000"/>
          <w:sz w:val="21"/>
          <w:szCs w:val="21"/>
          <w:highlight w:val="none"/>
          <w:u w:val="none"/>
          <w:lang w:val="en-US" w:eastAsia="zh-CN"/>
        </w:rPr>
        <w:t>年</w:t>
      </w:r>
      <w:r>
        <w:rPr>
          <w:rFonts w:hint="eastAsia" w:ascii="宋体" w:hAnsi="宋体" w:cs="宋体"/>
          <w:color w:val="000000"/>
          <w:sz w:val="21"/>
          <w:szCs w:val="21"/>
          <w:highlight w:val="none"/>
          <w:u w:val="none"/>
          <w:lang w:val="en-US" w:eastAsia="zh-CN"/>
        </w:rPr>
        <w:t>6</w:t>
      </w:r>
      <w:r>
        <w:rPr>
          <w:rFonts w:hint="eastAsia" w:ascii="宋体" w:hAnsi="宋体" w:eastAsia="宋体" w:cs="宋体"/>
          <w:color w:val="000000"/>
          <w:sz w:val="21"/>
          <w:szCs w:val="21"/>
          <w:highlight w:val="none"/>
          <w:u w:val="none"/>
          <w:lang w:val="en-US" w:eastAsia="zh-CN"/>
        </w:rPr>
        <w:t>月</w:t>
      </w:r>
      <w:r>
        <w:rPr>
          <w:rFonts w:hint="eastAsia" w:ascii="宋体" w:hAnsi="宋体" w:cs="宋体"/>
          <w:color w:val="000000"/>
          <w:sz w:val="21"/>
          <w:szCs w:val="21"/>
          <w:highlight w:val="none"/>
          <w:u w:val="none"/>
          <w:lang w:val="en-US" w:eastAsia="zh-CN"/>
        </w:rPr>
        <w:t>20</w:t>
      </w:r>
      <w:r>
        <w:rPr>
          <w:rFonts w:hint="eastAsia" w:ascii="宋体" w:hAnsi="宋体" w:eastAsia="宋体" w:cs="宋体"/>
          <w:color w:val="000000"/>
          <w:sz w:val="21"/>
          <w:szCs w:val="21"/>
          <w:highlight w:val="none"/>
          <w:u w:val="none"/>
          <w:lang w:val="en-US" w:eastAsia="zh-CN"/>
        </w:rPr>
        <w:t>日开工，202</w:t>
      </w:r>
      <w:r>
        <w:rPr>
          <w:rFonts w:hint="eastAsia" w:ascii="宋体" w:hAnsi="宋体" w:cs="宋体"/>
          <w:color w:val="000000"/>
          <w:sz w:val="21"/>
          <w:szCs w:val="21"/>
          <w:highlight w:val="none"/>
          <w:u w:val="none"/>
          <w:lang w:val="en-US" w:eastAsia="zh-CN"/>
        </w:rPr>
        <w:t>2</w:t>
      </w:r>
      <w:r>
        <w:rPr>
          <w:rFonts w:hint="eastAsia" w:ascii="宋体" w:hAnsi="宋体" w:eastAsia="宋体" w:cs="宋体"/>
          <w:color w:val="000000"/>
          <w:sz w:val="21"/>
          <w:szCs w:val="21"/>
          <w:highlight w:val="none"/>
          <w:u w:val="none"/>
          <w:lang w:val="en-US" w:eastAsia="zh-CN"/>
        </w:rPr>
        <w:t>年</w:t>
      </w:r>
      <w:r>
        <w:rPr>
          <w:rFonts w:hint="eastAsia" w:ascii="宋体" w:hAnsi="宋体" w:cs="宋体"/>
          <w:color w:val="000000"/>
          <w:sz w:val="21"/>
          <w:szCs w:val="21"/>
          <w:highlight w:val="none"/>
          <w:u w:val="none"/>
          <w:lang w:val="en-US" w:eastAsia="zh-CN"/>
        </w:rPr>
        <w:t>9</w:t>
      </w:r>
      <w:r>
        <w:rPr>
          <w:rFonts w:hint="eastAsia" w:ascii="宋体" w:hAnsi="宋体" w:eastAsia="宋体" w:cs="宋体"/>
          <w:color w:val="000000"/>
          <w:sz w:val="21"/>
          <w:szCs w:val="21"/>
          <w:highlight w:val="none"/>
          <w:u w:val="none"/>
          <w:lang w:val="en-US" w:eastAsia="zh-CN"/>
        </w:rPr>
        <w:t>月</w:t>
      </w:r>
      <w:r>
        <w:rPr>
          <w:rFonts w:hint="eastAsia" w:ascii="宋体" w:hAnsi="宋体" w:cs="宋体"/>
          <w:color w:val="000000"/>
          <w:sz w:val="21"/>
          <w:szCs w:val="21"/>
          <w:highlight w:val="none"/>
          <w:u w:val="none"/>
          <w:lang w:val="en-US" w:eastAsia="zh-CN"/>
        </w:rPr>
        <w:t>19</w:t>
      </w:r>
      <w:r>
        <w:rPr>
          <w:rFonts w:hint="eastAsia" w:ascii="宋体" w:hAnsi="宋体" w:eastAsia="宋体" w:cs="宋体"/>
          <w:color w:val="000000"/>
          <w:sz w:val="21"/>
          <w:szCs w:val="21"/>
          <w:highlight w:val="none"/>
          <w:u w:val="none"/>
          <w:lang w:val="en-US" w:eastAsia="zh-CN"/>
        </w:rPr>
        <w:t>日</w:t>
      </w:r>
      <w:r>
        <w:rPr>
          <w:rFonts w:hint="eastAsia" w:ascii="宋体" w:hAnsi="宋体" w:eastAsia="宋体" w:cs="宋体"/>
          <w:color w:val="000000"/>
          <w:sz w:val="21"/>
          <w:szCs w:val="21"/>
          <w:highlight w:val="none"/>
          <w:lang w:val="en-US" w:eastAsia="zh-CN"/>
        </w:rPr>
        <w:t>竣工。</w:t>
      </w:r>
    </w:p>
    <w:p>
      <w:pPr>
        <w:spacing w:line="360" w:lineRule="auto"/>
        <w:ind w:firstLine="420" w:firstLineChars="200"/>
        <w:rPr>
          <w:rFonts w:hint="eastAsia" w:ascii="宋体" w:hAnsi="宋体"/>
          <w:color w:val="000000"/>
          <w:kern w:val="0"/>
          <w:szCs w:val="22"/>
        </w:rPr>
      </w:pPr>
      <w:r>
        <w:rPr>
          <w:rFonts w:hint="eastAsia" w:ascii="宋体" w:hAnsi="宋体"/>
          <w:color w:val="000000"/>
          <w:kern w:val="0"/>
          <w:szCs w:val="22"/>
        </w:rPr>
        <w:t>五、合同价款</w:t>
      </w:r>
    </w:p>
    <w:p>
      <w:pPr>
        <w:spacing w:line="440" w:lineRule="exact"/>
        <w:ind w:firstLine="420" w:firstLineChars="200"/>
        <w:rPr>
          <w:rFonts w:hint="eastAsia" w:ascii="宋体" w:hAnsi="宋体" w:cs="宋体"/>
          <w:color w:val="auto"/>
          <w:kern w:val="0"/>
          <w:szCs w:val="21"/>
          <w:u w:val="single"/>
        </w:rPr>
      </w:pPr>
      <w:r>
        <w:rPr>
          <w:rFonts w:hint="eastAsia" w:ascii="宋体" w:hAnsi="宋体"/>
          <w:color w:val="auto"/>
          <w:kern w:val="0"/>
          <w:szCs w:val="22"/>
        </w:rPr>
        <w:t>1、签约合同价为：</w:t>
      </w:r>
      <w:r>
        <w:rPr>
          <w:rFonts w:hint="eastAsia" w:ascii="宋体" w:hAnsi="宋体" w:cs="宋体"/>
          <w:color w:val="auto"/>
          <w:kern w:val="0"/>
          <w:szCs w:val="21"/>
        </w:rPr>
        <w:t>人民币（大写）</w:t>
      </w:r>
      <w:r>
        <w:rPr>
          <w:rFonts w:hint="eastAsia" w:ascii="宋体" w:hAnsi="宋体" w:cs="宋体"/>
          <w:color w:val="auto"/>
          <w:kern w:val="0"/>
          <w:szCs w:val="21"/>
          <w:u w:val="single"/>
        </w:rPr>
        <w:t xml:space="preserve">                   （￥             元）</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2、合同价格形式：固定</w:t>
      </w:r>
      <w:r>
        <w:rPr>
          <w:rFonts w:ascii="宋体" w:hAnsi="宋体" w:cs="宋体"/>
          <w:color w:val="auto"/>
          <w:kern w:val="0"/>
          <w:szCs w:val="21"/>
        </w:rPr>
        <w:t>单价合同。</w:t>
      </w:r>
      <w:r>
        <w:rPr>
          <w:rFonts w:hint="eastAsia" w:ascii="宋体" w:hAnsi="宋体" w:cs="宋体"/>
          <w:color w:val="auto"/>
          <w:kern w:val="0"/>
          <w:szCs w:val="21"/>
        </w:rPr>
        <w:t xml:space="preserve">                    </w:t>
      </w:r>
    </w:p>
    <w:p>
      <w:pPr>
        <w:pStyle w:val="192"/>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3、付款方式：</w:t>
      </w:r>
      <w:r>
        <w:rPr>
          <w:rFonts w:hint="eastAsia" w:ascii="宋体" w:hAnsi="宋体" w:eastAsia="宋体" w:cs="宋体"/>
          <w:color w:val="auto"/>
          <w:kern w:val="0"/>
          <w:sz w:val="21"/>
          <w:szCs w:val="21"/>
          <w:u w:val="single"/>
          <w:lang w:val="en-US" w:eastAsia="zh-CN" w:bidi="ar-SA"/>
        </w:rPr>
        <w:t xml:space="preserve">                             。</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六、项目经理</w:t>
      </w:r>
    </w:p>
    <w:p>
      <w:pPr>
        <w:widowControl/>
        <w:spacing w:line="360" w:lineRule="auto"/>
        <w:ind w:firstLine="420" w:firstLineChars="200"/>
        <w:rPr>
          <w:rFonts w:hint="eastAsia" w:ascii="宋体" w:hAnsi="宋体" w:cs="宋体"/>
          <w:color w:val="auto"/>
          <w:kern w:val="0"/>
          <w:szCs w:val="21"/>
          <w:u w:val="single"/>
        </w:rPr>
      </w:pPr>
      <w:r>
        <w:rPr>
          <w:rFonts w:hint="eastAsia" w:ascii="宋体" w:hAnsi="宋体" w:cs="宋体"/>
          <w:color w:val="auto"/>
          <w:kern w:val="0"/>
          <w:szCs w:val="21"/>
        </w:rPr>
        <w:t>承包人项目经理：</w:t>
      </w:r>
      <w:r>
        <w:rPr>
          <w:rFonts w:hint="eastAsia" w:ascii="宋体" w:hAnsi="宋体" w:cs="宋体"/>
          <w:color w:val="auto"/>
          <w:kern w:val="0"/>
          <w:szCs w:val="21"/>
          <w:u w:val="single"/>
        </w:rPr>
        <w:t xml:space="preserve">                     </w:t>
      </w:r>
    </w:p>
    <w:p>
      <w:pPr>
        <w:widowControl/>
        <w:spacing w:line="360" w:lineRule="auto"/>
        <w:rPr>
          <w:rFonts w:hint="eastAsia" w:ascii="宋体" w:hAnsi="宋体" w:cs="宋体"/>
          <w:color w:val="auto"/>
          <w:kern w:val="0"/>
          <w:szCs w:val="21"/>
        </w:rPr>
      </w:pPr>
      <w:r>
        <w:rPr>
          <w:rFonts w:hint="eastAsia" w:ascii="宋体" w:hAnsi="宋体" w:cs="宋体"/>
          <w:color w:val="auto"/>
          <w:kern w:val="0"/>
          <w:szCs w:val="21"/>
        </w:rPr>
        <w:t>七、组成合同的文件</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组成本合同的文件包括：</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1、本合同协议书   </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2、中标通知书</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3、投标书及其附件</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4、本合同专用条款</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5、本合同通用条款</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6、标准、规范及有关技术文件</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7、图纸</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8、工程量清单</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9、工程报价单或预算书</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10、双方有关工程的洽商、变更等书面协议或文件视为本合同的组成部分。</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八、承诺</w:t>
      </w:r>
    </w:p>
    <w:p>
      <w:pPr>
        <w:widowControl/>
        <w:spacing w:line="360" w:lineRule="auto"/>
        <w:ind w:firstLine="420" w:firstLineChars="200"/>
        <w:rPr>
          <w:rFonts w:ascii="宋体" w:hAnsi="宋体" w:cs="宋体"/>
          <w:color w:val="auto"/>
          <w:kern w:val="0"/>
          <w:szCs w:val="21"/>
        </w:rPr>
      </w:pPr>
      <w:r>
        <w:rPr>
          <w:rFonts w:ascii="宋体" w:hAnsi="宋体" w:cs="宋体"/>
          <w:color w:val="auto"/>
          <w:kern w:val="0"/>
          <w:szCs w:val="21"/>
        </w:rPr>
        <w:t>1.发包人承诺按照法律规定履行项目审批手续、筹集工程建设资金并按照合同约定的期限和方式支付合同价款。</w:t>
      </w:r>
    </w:p>
    <w:p>
      <w:pPr>
        <w:widowControl/>
        <w:spacing w:line="360" w:lineRule="auto"/>
        <w:ind w:firstLine="420" w:firstLineChars="200"/>
        <w:rPr>
          <w:rFonts w:ascii="宋体" w:hAnsi="宋体" w:cs="宋体"/>
          <w:color w:val="auto"/>
          <w:kern w:val="0"/>
          <w:szCs w:val="21"/>
        </w:rPr>
      </w:pPr>
      <w:r>
        <w:rPr>
          <w:rFonts w:ascii="宋体" w:hAnsi="宋体" w:cs="宋体"/>
          <w:color w:val="auto"/>
          <w:kern w:val="0"/>
          <w:szCs w:val="21"/>
        </w:rPr>
        <w:t>2.承包人承诺按照法律规定及合同约定组织完成工程施工，确保工程质量和安全，不进行转包及违法分包，并在缺陷责任期及保修期内承担相应的工程维修责任。</w:t>
      </w:r>
    </w:p>
    <w:p>
      <w:pPr>
        <w:widowControl/>
        <w:spacing w:line="360" w:lineRule="auto"/>
        <w:ind w:firstLine="420" w:firstLineChars="200"/>
        <w:rPr>
          <w:rFonts w:hint="eastAsia" w:ascii="宋体" w:hAnsi="宋体" w:cs="宋体"/>
          <w:color w:val="auto"/>
          <w:kern w:val="0"/>
          <w:szCs w:val="21"/>
        </w:rPr>
      </w:pPr>
      <w:r>
        <w:rPr>
          <w:rFonts w:ascii="宋体" w:hAnsi="宋体" w:cs="宋体"/>
          <w:color w:val="auto"/>
          <w:kern w:val="0"/>
          <w:szCs w:val="21"/>
        </w:rPr>
        <w:t>3.发包人和承包人通过招投标形式签订合同的，双方理解并</w:t>
      </w:r>
      <w:r>
        <w:rPr>
          <w:rFonts w:hint="eastAsia" w:ascii="宋体" w:hAnsi="宋体" w:cs="宋体"/>
          <w:color w:val="auto"/>
          <w:kern w:val="0"/>
          <w:szCs w:val="21"/>
        </w:rPr>
        <w:t>承诺</w:t>
      </w:r>
      <w:r>
        <w:rPr>
          <w:rFonts w:ascii="宋体" w:hAnsi="宋体" w:cs="宋体"/>
          <w:color w:val="auto"/>
          <w:kern w:val="0"/>
          <w:szCs w:val="21"/>
        </w:rPr>
        <w:t>不再就同一工程另行签订与合同实质性内容相背离的协议。</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九、本协议书中有关词语含义与本合同第二部分《通用条款》中分别赋予它们的定义相同。</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十、承包人向发包人承诺按照合同约定进行施工、竣工并在质量保修期内承担工程质量保修责任。</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十一、发包人向承包人承诺按照合同约定的期限和方式支付合同价款及其他应当支付的款项。</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十二、合同生效</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合同订立时间：</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u w:val="none"/>
        </w:rPr>
        <w:t>年</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widowControl/>
        <w:spacing w:line="360" w:lineRule="auto"/>
        <w:ind w:firstLine="420" w:firstLineChars="200"/>
        <w:rPr>
          <w:rFonts w:hint="eastAsia" w:ascii="宋体" w:hAnsi="宋体" w:cs="宋体"/>
          <w:color w:val="auto"/>
          <w:kern w:val="0"/>
          <w:szCs w:val="21"/>
          <w:u w:val="single"/>
        </w:rPr>
      </w:pPr>
      <w:r>
        <w:rPr>
          <w:rFonts w:hint="eastAsia" w:ascii="宋体" w:hAnsi="宋体" w:cs="宋体"/>
          <w:color w:val="auto"/>
          <w:kern w:val="0"/>
          <w:szCs w:val="21"/>
        </w:rPr>
        <w:t>合同订立地点：</w:t>
      </w:r>
      <w:r>
        <w:rPr>
          <w:rFonts w:hint="eastAsia" w:ascii="宋体" w:hAnsi="宋体" w:cs="宋体"/>
          <w:color w:val="auto"/>
          <w:kern w:val="0"/>
          <w:szCs w:val="21"/>
          <w:u w:val="single"/>
        </w:rPr>
        <w:t xml:space="preserve">                      </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本合同自双方</w:t>
      </w:r>
      <w:r>
        <w:rPr>
          <w:rFonts w:hint="eastAsia" w:ascii="宋体" w:hAnsi="宋体" w:cs="宋体"/>
          <w:color w:val="auto"/>
          <w:kern w:val="0"/>
          <w:szCs w:val="21"/>
          <w:u w:val="single"/>
        </w:rPr>
        <w:t xml:space="preserve">     签字、盖章        </w:t>
      </w:r>
      <w:r>
        <w:rPr>
          <w:rFonts w:hint="eastAsia" w:ascii="宋体" w:hAnsi="宋体" w:cs="宋体"/>
          <w:color w:val="auto"/>
          <w:kern w:val="0"/>
          <w:szCs w:val="21"/>
        </w:rPr>
        <w:t>后生效。</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发包人：                                  承包人： </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住  所：                                  住  所：                                 </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法定代表人（签字/盖章）:                   法定代表人（签字/盖章）：</w:t>
      </w:r>
    </w:p>
    <w:p>
      <w:pPr>
        <w:widowControl/>
        <w:spacing w:line="360" w:lineRule="auto"/>
        <w:ind w:firstLine="420" w:firstLineChars="200"/>
        <w:rPr>
          <w:rFonts w:hint="eastAsia" w:ascii="宋体" w:hAnsi="宋体" w:cs="宋体"/>
          <w:b/>
          <w:bCs/>
          <w:color w:val="auto"/>
          <w:kern w:val="0"/>
          <w:szCs w:val="21"/>
        </w:rPr>
      </w:pPr>
      <w:r>
        <w:rPr>
          <w:rFonts w:hint="eastAsia" w:ascii="宋体" w:hAnsi="宋体" w:cs="宋体"/>
          <w:color w:val="auto"/>
          <w:kern w:val="0"/>
          <w:szCs w:val="21"/>
        </w:rPr>
        <w:t>委托代理人：                               委托代理人：</w:t>
      </w:r>
    </w:p>
    <w:p>
      <w:pPr>
        <w:widowControl/>
        <w:spacing w:line="360" w:lineRule="auto"/>
        <w:ind w:firstLine="420" w:firstLineChars="200"/>
        <w:rPr>
          <w:rFonts w:hint="eastAsia" w:ascii="宋体" w:hAnsi="宋体" w:cs="宋体"/>
          <w:b/>
          <w:bCs/>
          <w:color w:val="auto"/>
          <w:kern w:val="0"/>
          <w:szCs w:val="21"/>
        </w:rPr>
      </w:pPr>
      <w:r>
        <w:rPr>
          <w:rFonts w:hint="eastAsia" w:ascii="宋体" w:hAnsi="宋体" w:cs="宋体"/>
          <w:color w:val="auto"/>
          <w:kern w:val="0"/>
          <w:szCs w:val="21"/>
        </w:rPr>
        <w:t xml:space="preserve">电      话：            </w:t>
      </w:r>
      <w:r>
        <w:rPr>
          <w:rFonts w:hint="eastAsia" w:ascii="宋体" w:hAnsi="宋体" w:cs="宋体"/>
          <w:b/>
          <w:bCs/>
          <w:color w:val="auto"/>
          <w:kern w:val="0"/>
          <w:szCs w:val="21"/>
        </w:rPr>
        <w:t xml:space="preserve">             </w:t>
      </w:r>
      <w:r>
        <w:rPr>
          <w:rFonts w:hint="eastAsia" w:ascii="宋体" w:hAnsi="宋体" w:cs="宋体"/>
          <w:color w:val="auto"/>
          <w:kern w:val="0"/>
          <w:szCs w:val="21"/>
        </w:rPr>
        <w:t xml:space="preserve">      电      话:</w:t>
      </w:r>
    </w:p>
    <w:p>
      <w:pPr>
        <w:widowControl/>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传      真：                        </w:t>
      </w:r>
      <w:r>
        <w:rPr>
          <w:rFonts w:hint="eastAsia" w:ascii="宋体" w:hAnsi="宋体" w:cs="宋体"/>
          <w:b/>
          <w:bCs/>
          <w:color w:val="auto"/>
          <w:kern w:val="0"/>
          <w:szCs w:val="21"/>
        </w:rPr>
        <w:t xml:space="preserve">  </w:t>
      </w:r>
      <w:r>
        <w:rPr>
          <w:rFonts w:hint="eastAsia" w:ascii="宋体" w:hAnsi="宋体" w:cs="宋体"/>
          <w:color w:val="auto"/>
          <w:kern w:val="0"/>
          <w:szCs w:val="21"/>
        </w:rPr>
        <w:t xml:space="preserve">     传      真：</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开 户 银 行：</w:t>
      </w:r>
      <w:r>
        <w:rPr>
          <w:rFonts w:hint="eastAsia" w:ascii="宋体" w:hAnsi="宋体" w:cs="宋体"/>
          <w:b/>
          <w:bCs/>
          <w:color w:val="auto"/>
          <w:kern w:val="0"/>
          <w:szCs w:val="21"/>
        </w:rPr>
        <w:t xml:space="preserve">                     </w:t>
      </w:r>
      <w:r>
        <w:rPr>
          <w:rFonts w:hint="eastAsia" w:ascii="宋体" w:hAnsi="宋体" w:cs="宋体"/>
          <w:color w:val="auto"/>
          <w:kern w:val="0"/>
          <w:szCs w:val="21"/>
        </w:rPr>
        <w:t xml:space="preserve">         开 户 银 行： </w:t>
      </w:r>
    </w:p>
    <w:p>
      <w:pPr>
        <w:widowControl/>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账      号：</w:t>
      </w:r>
      <w:r>
        <w:rPr>
          <w:rFonts w:hint="eastAsia" w:ascii="宋体" w:hAnsi="宋体" w:cs="宋体"/>
          <w:b/>
          <w:bCs/>
          <w:color w:val="auto"/>
          <w:kern w:val="0"/>
          <w:szCs w:val="21"/>
        </w:rPr>
        <w:t xml:space="preserve">                               </w:t>
      </w:r>
      <w:r>
        <w:rPr>
          <w:rFonts w:hint="eastAsia" w:ascii="宋体" w:hAnsi="宋体" w:cs="宋体"/>
          <w:color w:val="auto"/>
          <w:kern w:val="0"/>
          <w:szCs w:val="21"/>
        </w:rPr>
        <w:t>帐      号：</w:t>
      </w:r>
    </w:p>
    <w:p>
      <w:pPr>
        <w:widowControl/>
        <w:spacing w:line="360" w:lineRule="auto"/>
        <w:ind w:firstLine="420" w:firstLineChars="200"/>
        <w:jc w:val="both"/>
        <w:rPr>
          <w:rFonts w:hint="eastAsia" w:ascii="宋体" w:hAnsi="宋体"/>
          <w:b/>
          <w:bCs/>
          <w:color w:val="auto"/>
          <w:sz w:val="24"/>
          <w:lang w:val="zh-CN"/>
        </w:rPr>
      </w:pPr>
      <w:r>
        <w:rPr>
          <w:rFonts w:hint="eastAsia" w:ascii="宋体" w:hAnsi="宋体" w:cs="宋体"/>
          <w:color w:val="auto"/>
          <w:kern w:val="0"/>
          <w:szCs w:val="21"/>
        </w:rPr>
        <w:t>邮 政 编 码：</w:t>
      </w:r>
      <w:r>
        <w:rPr>
          <w:rFonts w:hint="eastAsia" w:ascii="宋体" w:hAnsi="宋体" w:cs="宋体"/>
          <w:b/>
          <w:bCs/>
          <w:color w:val="auto"/>
          <w:kern w:val="0"/>
          <w:szCs w:val="21"/>
        </w:rPr>
        <w:t xml:space="preserve">   </w:t>
      </w:r>
      <w:r>
        <w:rPr>
          <w:rFonts w:hint="eastAsia" w:ascii="宋体" w:hAnsi="宋体" w:cs="宋体"/>
          <w:color w:val="auto"/>
          <w:kern w:val="0"/>
          <w:szCs w:val="21"/>
        </w:rPr>
        <w:t xml:space="preserve">                           邮 政 编 码： </w:t>
      </w:r>
      <w:r>
        <w:rPr>
          <w:rFonts w:ascii="宋体" w:hAnsi="宋体" w:cs="宋体"/>
          <w:b/>
          <w:bCs/>
          <w:color w:val="auto"/>
          <w:kern w:val="0"/>
          <w:szCs w:val="21"/>
        </w:rPr>
        <w:br w:type="page"/>
      </w:r>
      <w:bookmarkStart w:id="78" w:name="_Toc338666818"/>
      <w:bookmarkEnd w:id="78"/>
      <w:r>
        <w:rPr>
          <w:rFonts w:hint="eastAsia" w:ascii="宋体" w:hAnsi="宋体"/>
          <w:b/>
          <w:bCs/>
          <w:color w:val="auto"/>
          <w:sz w:val="24"/>
          <w:lang w:val="zh-CN"/>
        </w:rPr>
        <w:t xml:space="preserve"> </w:t>
      </w:r>
      <w:r>
        <w:rPr>
          <w:rFonts w:hint="eastAsia" w:ascii="宋体" w:hAnsi="宋体"/>
          <w:b/>
          <w:bCs/>
          <w:color w:val="auto"/>
          <w:sz w:val="24"/>
          <w:lang w:val="en-US" w:eastAsia="zh-CN"/>
        </w:rPr>
        <w:t xml:space="preserve">                         </w:t>
      </w:r>
      <w:r>
        <w:rPr>
          <w:rFonts w:ascii="宋体" w:hAnsi="宋体" w:eastAsia="宋体"/>
          <w:b/>
          <w:bCs/>
          <w:color w:val="auto"/>
          <w:sz w:val="24"/>
          <w:lang w:val="zh-CN"/>
        </w:rPr>
        <w:t>第</w:t>
      </w:r>
      <w:r>
        <w:rPr>
          <w:rFonts w:hint="eastAsia" w:ascii="宋体" w:hAnsi="宋体" w:eastAsia="宋体"/>
          <w:b/>
          <w:bCs/>
          <w:color w:val="auto"/>
          <w:sz w:val="24"/>
          <w:lang w:val="en-US" w:eastAsia="zh-CN"/>
        </w:rPr>
        <w:t>二</w:t>
      </w:r>
      <w:r>
        <w:rPr>
          <w:rFonts w:hint="eastAsia" w:ascii="宋体" w:hAnsi="宋体" w:eastAsia="宋体"/>
          <w:b/>
          <w:bCs/>
          <w:color w:val="auto"/>
          <w:sz w:val="24"/>
          <w:lang w:val="zh-CN"/>
        </w:rPr>
        <w:t>章</w:t>
      </w:r>
      <w:r>
        <w:rPr>
          <w:rFonts w:hint="eastAsia" w:ascii="宋体" w:hAnsi="宋体" w:eastAsia="宋体"/>
          <w:b/>
          <w:bCs/>
          <w:color w:val="auto"/>
          <w:sz w:val="24"/>
          <w:lang w:val="en-US" w:eastAsia="zh-CN"/>
        </w:rPr>
        <w:t xml:space="preserve"> </w:t>
      </w:r>
      <w:r>
        <w:rPr>
          <w:rFonts w:hint="eastAsia" w:ascii="宋体" w:hAnsi="宋体"/>
          <w:b/>
          <w:bCs/>
          <w:color w:val="auto"/>
          <w:sz w:val="24"/>
          <w:lang w:val="zh-CN"/>
        </w:rPr>
        <w:t>通用条款</w:t>
      </w:r>
      <w:bookmarkStart w:id="79" w:name="_Toc351203495"/>
      <w:bookmarkStart w:id="80" w:name="_Toc337558727"/>
    </w:p>
    <w:p>
      <w:pPr>
        <w:pStyle w:val="521"/>
        <w:tabs>
          <w:tab w:val="left" w:pos="576"/>
        </w:tabs>
        <w:jc w:val="center"/>
        <w:rPr>
          <w:rFonts w:hint="eastAsia" w:ascii="宋体" w:hAnsi="宋体" w:eastAsia="宋体"/>
          <w:b/>
          <w:color w:val="auto"/>
          <w:szCs w:val="28"/>
        </w:rPr>
      </w:pPr>
    </w:p>
    <w:p>
      <w:pPr>
        <w:pStyle w:val="521"/>
        <w:tabs>
          <w:tab w:val="left" w:pos="576"/>
        </w:tabs>
        <w:jc w:val="center"/>
        <w:rPr>
          <w:rFonts w:hint="eastAsia" w:ascii="宋体" w:hAnsi="宋体" w:eastAsia="宋体" w:cs="Times New Roman"/>
          <w:b/>
          <w:bCs/>
          <w:color w:val="auto"/>
          <w:kern w:val="2"/>
          <w:sz w:val="24"/>
          <w:szCs w:val="22"/>
          <w:lang w:val="zh-CN"/>
        </w:rPr>
      </w:pPr>
      <w:bookmarkStart w:id="81" w:name="_Toc26301"/>
      <w:r>
        <w:rPr>
          <w:rFonts w:hint="eastAsia" w:ascii="宋体" w:hAnsi="宋体" w:eastAsia="宋体" w:cs="Times New Roman"/>
          <w:b/>
          <w:bCs/>
          <w:color w:val="auto"/>
          <w:kern w:val="2"/>
          <w:sz w:val="24"/>
          <w:szCs w:val="22"/>
          <w:lang w:val="zh-CN"/>
        </w:rPr>
        <w:t>通用合同条款执行住房和城乡建设部、国家工商行政管理总局制定的《建设工程施工合同示范文本》（GF—2013—0201）</w:t>
      </w:r>
      <w:bookmarkEnd w:id="79"/>
      <w:bookmarkEnd w:id="80"/>
      <w:bookmarkEnd w:id="81"/>
      <w:bookmarkStart w:id="82" w:name="_Toc387415850"/>
    </w:p>
    <w:p>
      <w:pPr>
        <w:pStyle w:val="521"/>
        <w:tabs>
          <w:tab w:val="left" w:pos="576"/>
        </w:tabs>
        <w:jc w:val="center"/>
        <w:rPr>
          <w:rFonts w:hint="eastAsia" w:ascii="宋体" w:hAnsi="宋体" w:eastAsia="宋体" w:cs="Times New Roman"/>
          <w:b/>
          <w:bCs/>
          <w:color w:val="auto"/>
          <w:kern w:val="2"/>
          <w:sz w:val="24"/>
          <w:szCs w:val="22"/>
          <w:lang w:val="zh-CN"/>
        </w:rPr>
      </w:pPr>
    </w:p>
    <w:p>
      <w:pPr>
        <w:pStyle w:val="521"/>
        <w:tabs>
          <w:tab w:val="left" w:pos="576"/>
        </w:tabs>
        <w:jc w:val="center"/>
        <w:rPr>
          <w:rFonts w:ascii="宋体" w:hAnsi="宋体" w:eastAsia="宋体" w:cs="Times New Roman"/>
          <w:b/>
          <w:bCs/>
          <w:color w:val="auto"/>
          <w:kern w:val="2"/>
          <w:sz w:val="24"/>
          <w:szCs w:val="22"/>
          <w:lang w:val="zh-CN"/>
        </w:rPr>
      </w:pPr>
      <w:bookmarkStart w:id="83" w:name="_Toc11648"/>
      <w:r>
        <w:rPr>
          <w:rFonts w:ascii="宋体" w:hAnsi="宋体" w:eastAsia="宋体"/>
          <w:b/>
          <w:bCs/>
          <w:color w:val="auto"/>
          <w:sz w:val="24"/>
          <w:lang w:val="zh-CN"/>
        </w:rPr>
        <w:t>第三</w:t>
      </w:r>
      <w:r>
        <w:rPr>
          <w:rFonts w:hint="eastAsia" w:ascii="宋体" w:hAnsi="宋体" w:eastAsia="宋体"/>
          <w:b/>
          <w:bCs/>
          <w:color w:val="auto"/>
          <w:sz w:val="24"/>
          <w:lang w:val="zh-CN"/>
        </w:rPr>
        <w:t>章</w:t>
      </w:r>
      <w:r>
        <w:rPr>
          <w:rFonts w:ascii="宋体" w:hAnsi="宋体" w:eastAsia="宋体"/>
          <w:b/>
          <w:bCs/>
          <w:color w:val="auto"/>
          <w:sz w:val="24"/>
          <w:lang w:val="zh-CN"/>
        </w:rPr>
        <w:t xml:space="preserve"> </w:t>
      </w:r>
      <w:r>
        <w:rPr>
          <w:rFonts w:hint="eastAsia" w:ascii="宋体" w:hAnsi="宋体" w:eastAsia="宋体"/>
          <w:b/>
          <w:bCs/>
          <w:color w:val="auto"/>
          <w:sz w:val="24"/>
          <w:lang w:val="zh-CN"/>
        </w:rPr>
        <w:t>专用合同条款</w:t>
      </w:r>
      <w:bookmarkEnd w:id="82"/>
      <w:bookmarkEnd w:id="83"/>
    </w:p>
    <w:p>
      <w:pPr>
        <w:autoSpaceDE w:val="0"/>
        <w:autoSpaceDN w:val="0"/>
        <w:adjustRightInd w:val="0"/>
        <w:spacing w:line="488" w:lineRule="exact"/>
        <w:ind w:firstLine="420" w:firstLineChars="200"/>
        <w:jc w:val="left"/>
        <w:rPr>
          <w:rFonts w:ascii="宋体" w:hAnsi="宋体"/>
          <w:color w:val="auto"/>
          <w:kern w:val="0"/>
          <w:szCs w:val="21"/>
        </w:rPr>
      </w:pPr>
      <w:bookmarkStart w:id="84" w:name="_Toc351203633"/>
      <w:r>
        <w:rPr>
          <w:rFonts w:ascii="宋体" w:hAnsi="宋体"/>
          <w:color w:val="auto"/>
          <w:kern w:val="0"/>
          <w:szCs w:val="21"/>
        </w:rPr>
        <w:t>1</w:t>
      </w:r>
      <w:bookmarkStart w:id="85" w:name="_Toc292559361"/>
      <w:bookmarkStart w:id="86" w:name="_Toc296891196"/>
      <w:bookmarkStart w:id="87" w:name="_Toc297048342"/>
      <w:bookmarkStart w:id="88" w:name="_Toc296503156"/>
      <w:bookmarkStart w:id="89" w:name="_Toc296944495"/>
      <w:bookmarkStart w:id="90" w:name="_Toc292559866"/>
      <w:bookmarkStart w:id="91" w:name="_Toc296347155"/>
      <w:bookmarkStart w:id="92" w:name="_Toc297120456"/>
      <w:bookmarkStart w:id="93" w:name="_Toc296890984"/>
      <w:bookmarkStart w:id="94" w:name="_Toc296346657"/>
      <w:r>
        <w:rPr>
          <w:rFonts w:ascii="宋体" w:hAnsi="宋体"/>
          <w:color w:val="auto"/>
          <w:kern w:val="0"/>
          <w:szCs w:val="21"/>
        </w:rPr>
        <w:t>. 一般约定</w:t>
      </w:r>
      <w:bookmarkEnd w:id="84"/>
    </w:p>
    <w:bookmarkEnd w:id="85"/>
    <w:bookmarkEnd w:id="86"/>
    <w:bookmarkEnd w:id="87"/>
    <w:bookmarkEnd w:id="88"/>
    <w:bookmarkEnd w:id="89"/>
    <w:bookmarkEnd w:id="90"/>
    <w:bookmarkEnd w:id="91"/>
    <w:bookmarkEnd w:id="92"/>
    <w:bookmarkEnd w:id="93"/>
    <w:bookmarkEnd w:id="94"/>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1.1 词语定义</w:t>
      </w:r>
    </w:p>
    <w:p>
      <w:pPr>
        <w:spacing w:line="488" w:lineRule="exact"/>
        <w:ind w:firstLine="420" w:firstLineChars="200"/>
        <w:rPr>
          <w:rFonts w:ascii="宋体" w:hAnsi="宋体"/>
          <w:color w:val="auto"/>
          <w:kern w:val="0"/>
          <w:szCs w:val="21"/>
        </w:rPr>
      </w:pPr>
      <w:r>
        <w:rPr>
          <w:rFonts w:ascii="宋体" w:hAnsi="宋体"/>
          <w:color w:val="auto"/>
          <w:kern w:val="0"/>
          <w:szCs w:val="21"/>
        </w:rPr>
        <w:t>1.1.1合同</w:t>
      </w:r>
    </w:p>
    <w:p>
      <w:pPr>
        <w:spacing w:line="488" w:lineRule="exact"/>
        <w:ind w:firstLine="420" w:firstLineChars="200"/>
        <w:rPr>
          <w:rFonts w:ascii="宋体" w:hAnsi="宋体" w:cs="宋体"/>
          <w:b/>
          <w:color w:val="auto"/>
          <w:kern w:val="0"/>
          <w:szCs w:val="21"/>
          <w:u w:val="single"/>
        </w:rPr>
      </w:pPr>
      <w:r>
        <w:rPr>
          <w:rFonts w:ascii="宋体" w:hAnsi="宋体"/>
          <w:color w:val="auto"/>
          <w:kern w:val="0"/>
          <w:szCs w:val="21"/>
        </w:rPr>
        <w:t>1.1.1.10其他合同文件包括：</w:t>
      </w:r>
      <w:r>
        <w:rPr>
          <w:rFonts w:hint="eastAsia" w:ascii="宋体" w:hAnsi="宋体" w:cs="宋体"/>
          <w:b/>
          <w:color w:val="auto"/>
          <w:kern w:val="0"/>
          <w:szCs w:val="21"/>
          <w:u w:val="single"/>
        </w:rPr>
        <w:t>履行合同过程中双方书面确认的对合同内容有实质性影响的会议纪要、签证、设计变更等资料。</w:t>
      </w:r>
    </w:p>
    <w:p>
      <w:pPr>
        <w:spacing w:after="120" w:line="488" w:lineRule="exact"/>
        <w:ind w:firstLine="420" w:firstLineChars="200"/>
        <w:rPr>
          <w:rFonts w:ascii="宋体" w:hAnsi="宋体"/>
          <w:color w:val="auto"/>
          <w:szCs w:val="21"/>
        </w:rPr>
      </w:pPr>
      <w:r>
        <w:rPr>
          <w:rFonts w:ascii="宋体" w:hAnsi="宋体"/>
          <w:color w:val="auto"/>
          <w:szCs w:val="21"/>
        </w:rPr>
        <w:t xml:space="preserve">1.3法律 </w:t>
      </w:r>
    </w:p>
    <w:p>
      <w:pPr>
        <w:autoSpaceDE w:val="0"/>
        <w:autoSpaceDN w:val="0"/>
        <w:adjustRightInd w:val="0"/>
        <w:spacing w:line="488" w:lineRule="exact"/>
        <w:ind w:left="596" w:leftChars="284"/>
        <w:jc w:val="left"/>
        <w:rPr>
          <w:rFonts w:ascii="宋体" w:hAnsi="宋体" w:cs="宋体"/>
          <w:b/>
          <w:color w:val="auto"/>
          <w:kern w:val="0"/>
          <w:szCs w:val="21"/>
          <w:u w:val="single"/>
        </w:rPr>
      </w:pPr>
      <w:r>
        <w:rPr>
          <w:rFonts w:ascii="宋体" w:hAnsi="宋体"/>
          <w:color w:val="auto"/>
          <w:szCs w:val="21"/>
        </w:rPr>
        <w:t>适用于合同的其他规范性文件：</w:t>
      </w:r>
      <w:r>
        <w:rPr>
          <w:rFonts w:hint="eastAsia" w:ascii="宋体" w:hAnsi="宋体" w:cs="宋体"/>
          <w:b/>
          <w:color w:val="auto"/>
          <w:kern w:val="0"/>
          <w:szCs w:val="21"/>
          <w:u w:val="single"/>
        </w:rPr>
        <w:t>《中华人民共和国合同法》、《中华人民共和国建筑法》、《建筑工程质量管理条例》、《建筑工程安全生产管理条例》等国家现行法律及自治区现行地方法规。</w:t>
      </w:r>
    </w:p>
    <w:p>
      <w:pPr>
        <w:spacing w:after="120" w:line="488" w:lineRule="exact"/>
        <w:ind w:firstLine="420" w:firstLineChars="200"/>
        <w:rPr>
          <w:rFonts w:ascii="宋体" w:hAnsi="宋体"/>
          <w:color w:val="auto"/>
          <w:szCs w:val="21"/>
        </w:rPr>
      </w:pPr>
      <w:r>
        <w:rPr>
          <w:rFonts w:ascii="宋体" w:hAnsi="宋体"/>
          <w:color w:val="auto"/>
          <w:szCs w:val="21"/>
        </w:rPr>
        <w:t>1.4 标准和规范</w:t>
      </w:r>
    </w:p>
    <w:p>
      <w:pPr>
        <w:spacing w:line="488" w:lineRule="exact"/>
        <w:ind w:firstLine="420" w:firstLineChars="200"/>
        <w:rPr>
          <w:rFonts w:hint="eastAsia" w:ascii="宋体" w:hAnsi="宋体" w:cs="宋体"/>
          <w:b/>
          <w:color w:val="auto"/>
          <w:kern w:val="0"/>
          <w:szCs w:val="21"/>
          <w:u w:val="single"/>
        </w:rPr>
      </w:pPr>
      <w:r>
        <w:rPr>
          <w:rFonts w:ascii="宋体" w:hAnsi="宋体"/>
          <w:color w:val="auto"/>
          <w:szCs w:val="21"/>
        </w:rPr>
        <w:t>1.4.1适用于工程的标准规范包括：</w:t>
      </w:r>
      <w:r>
        <w:rPr>
          <w:rFonts w:hint="eastAsia" w:ascii="宋体" w:hAnsi="宋体" w:cs="宋体"/>
          <w:b/>
          <w:color w:val="auto"/>
          <w:kern w:val="0"/>
          <w:szCs w:val="21"/>
          <w:u w:val="single"/>
        </w:rPr>
        <w:t>适用于工程的国家标准、行业标准、工程所在地的地方性标准以及相应的规范、规程等。</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1.5 合同文件的优先顺序</w:t>
      </w:r>
    </w:p>
    <w:p>
      <w:pPr>
        <w:spacing w:line="400" w:lineRule="exact"/>
        <w:ind w:firstLine="420"/>
        <w:rPr>
          <w:rFonts w:hint="eastAsia" w:ascii="宋体" w:hAnsi="宋体" w:cs="宋体"/>
          <w:b/>
          <w:color w:val="auto"/>
          <w:kern w:val="0"/>
          <w:szCs w:val="21"/>
          <w:u w:val="single"/>
        </w:rPr>
      </w:pPr>
      <w:r>
        <w:rPr>
          <w:rFonts w:ascii="宋体" w:hAnsi="宋体"/>
          <w:color w:val="auto"/>
          <w:szCs w:val="21"/>
        </w:rPr>
        <w:t>合同文件组成及优先顺序为：</w:t>
      </w:r>
      <w:r>
        <w:rPr>
          <w:rFonts w:hint="eastAsia" w:ascii="宋体" w:hAnsi="宋体" w:cs="宋体"/>
          <w:b/>
          <w:color w:val="auto"/>
          <w:kern w:val="0"/>
          <w:szCs w:val="21"/>
          <w:u w:val="single"/>
        </w:rPr>
        <w:t>（1）合同协议书；（2）中标通知书；（3）本工程施工招标文件（含招标文件附件、招标文件补充）；（4）合同专用条款（含数据表和招标文件补充答疑书中与此有关的部分）；（5）合同通用条款；（6）投标文件（含承包人在评标期间递交和确认并经业主同意的对有关问题的补充资料和澄清文件等）；（7）标准、规范及有关技术文件（含招标文件补充答疑书中与此有关的部分）；（8）图纸（含招标文件补充答疑书中与此有关的部分）；（9）已标价工程量清单；（10）其它合同文件。</w:t>
      </w:r>
    </w:p>
    <w:p>
      <w:pPr>
        <w:spacing w:line="400" w:lineRule="exact"/>
        <w:ind w:firstLine="420"/>
        <w:rPr>
          <w:rFonts w:hint="eastAsia" w:ascii="宋体" w:hAnsi="宋体" w:cs="宋体"/>
          <w:b/>
          <w:color w:val="auto"/>
          <w:kern w:val="0"/>
          <w:szCs w:val="21"/>
          <w:u w:val="single"/>
        </w:rPr>
      </w:pPr>
      <w:r>
        <w:rPr>
          <w:rFonts w:hint="eastAsia" w:ascii="宋体" w:hAnsi="宋体" w:cs="宋体"/>
          <w:b/>
          <w:color w:val="auto"/>
          <w:kern w:val="0"/>
          <w:szCs w:val="21"/>
          <w:u w:val="single"/>
        </w:rPr>
        <w:t>双方有关工程的洽商、变更等书面协议或文件视为本合同的组成部分。</w:t>
      </w:r>
    </w:p>
    <w:p>
      <w:pPr>
        <w:autoSpaceDE w:val="0"/>
        <w:autoSpaceDN w:val="0"/>
        <w:adjustRightInd w:val="0"/>
        <w:spacing w:line="488" w:lineRule="exact"/>
        <w:ind w:firstLine="420" w:firstLineChars="200"/>
        <w:jc w:val="left"/>
        <w:rPr>
          <w:rFonts w:hint="eastAsia" w:ascii="宋体" w:hAnsi="宋体"/>
          <w:color w:val="auto"/>
          <w:kern w:val="0"/>
          <w:szCs w:val="21"/>
        </w:rPr>
      </w:pPr>
      <w:r>
        <w:rPr>
          <w:rFonts w:ascii="宋体" w:hAnsi="宋体"/>
          <w:color w:val="auto"/>
          <w:kern w:val="0"/>
          <w:szCs w:val="21"/>
        </w:rPr>
        <w:t>1.6 图纸和承包人文件</w:t>
      </w:r>
    </w:p>
    <w:p>
      <w:pPr>
        <w:autoSpaceDE w:val="0"/>
        <w:autoSpaceDN w:val="0"/>
        <w:adjustRightInd w:val="0"/>
        <w:spacing w:line="488" w:lineRule="exact"/>
        <w:ind w:firstLine="420" w:firstLineChars="200"/>
        <w:jc w:val="left"/>
        <w:rPr>
          <w:rFonts w:ascii="宋体" w:hAnsi="宋体"/>
          <w:color w:val="auto"/>
          <w:szCs w:val="21"/>
        </w:rPr>
      </w:pPr>
      <w:r>
        <w:rPr>
          <w:rFonts w:ascii="宋体" w:hAnsi="宋体"/>
          <w:color w:val="auto"/>
          <w:szCs w:val="21"/>
        </w:rPr>
        <w:t>1.6.1 图纸的提供</w:t>
      </w:r>
    </w:p>
    <w:p>
      <w:pPr>
        <w:spacing w:line="488" w:lineRule="exact"/>
        <w:ind w:firstLine="420" w:firstLineChars="200"/>
        <w:rPr>
          <w:rFonts w:ascii="宋体" w:hAnsi="宋体"/>
          <w:color w:val="auto"/>
          <w:szCs w:val="21"/>
        </w:rPr>
      </w:pPr>
      <w:r>
        <w:rPr>
          <w:rFonts w:ascii="宋体" w:hAnsi="宋体"/>
          <w:color w:val="auto"/>
          <w:szCs w:val="21"/>
        </w:rPr>
        <w:t>发包人向承包人提供图纸的期限：</w:t>
      </w:r>
      <w:r>
        <w:rPr>
          <w:rFonts w:hint="eastAsia" w:ascii="宋体" w:hAnsi="宋体" w:cs="宋体"/>
          <w:b/>
          <w:color w:val="auto"/>
          <w:kern w:val="0"/>
          <w:szCs w:val="21"/>
          <w:u w:val="single"/>
        </w:rPr>
        <w:t>按合同约定</w:t>
      </w:r>
      <w:r>
        <w:rPr>
          <w:rFonts w:ascii="宋体" w:hAnsi="宋体" w:cs="宋体"/>
          <w:b/>
          <w:color w:val="auto"/>
          <w:kern w:val="0"/>
          <w:szCs w:val="21"/>
          <w:u w:val="single"/>
        </w:rPr>
        <w:t>；</w:t>
      </w:r>
    </w:p>
    <w:p>
      <w:pPr>
        <w:spacing w:line="488" w:lineRule="exact"/>
        <w:ind w:firstLine="420" w:firstLineChars="200"/>
        <w:rPr>
          <w:rFonts w:ascii="宋体" w:hAnsi="宋体"/>
          <w:color w:val="auto"/>
          <w:szCs w:val="21"/>
        </w:rPr>
      </w:pPr>
      <w:r>
        <w:rPr>
          <w:rFonts w:ascii="宋体" w:hAnsi="宋体"/>
          <w:color w:val="auto"/>
          <w:szCs w:val="21"/>
        </w:rPr>
        <w:t>发包人向承包人提供图纸的数量：</w:t>
      </w:r>
      <w:r>
        <w:rPr>
          <w:rFonts w:hint="eastAsia" w:ascii="宋体" w:hAnsi="宋体" w:cs="宋体"/>
          <w:b/>
          <w:color w:val="auto"/>
          <w:kern w:val="0"/>
          <w:szCs w:val="21"/>
          <w:u w:val="single"/>
        </w:rPr>
        <w:t>按合同约定。</w:t>
      </w:r>
    </w:p>
    <w:p>
      <w:pPr>
        <w:spacing w:line="488" w:lineRule="exact"/>
        <w:ind w:firstLine="420" w:firstLineChars="200"/>
        <w:rPr>
          <w:rFonts w:ascii="宋体" w:hAnsi="宋体"/>
          <w:color w:val="auto"/>
          <w:szCs w:val="21"/>
        </w:rPr>
      </w:pPr>
      <w:r>
        <w:rPr>
          <w:rFonts w:ascii="宋体" w:hAnsi="宋体"/>
          <w:color w:val="auto"/>
          <w:szCs w:val="21"/>
        </w:rPr>
        <w:t>1.6.4 承包人文件</w:t>
      </w:r>
    </w:p>
    <w:p>
      <w:pPr>
        <w:spacing w:line="488" w:lineRule="exact"/>
        <w:ind w:left="596" w:leftChars="284"/>
        <w:jc w:val="left"/>
        <w:rPr>
          <w:rFonts w:ascii="宋体" w:hAnsi="宋体" w:cs="宋体"/>
          <w:b/>
          <w:color w:val="auto"/>
          <w:kern w:val="0"/>
          <w:szCs w:val="21"/>
          <w:u w:val="single"/>
        </w:rPr>
      </w:pPr>
      <w:r>
        <w:rPr>
          <w:rFonts w:ascii="宋体" w:hAnsi="宋体"/>
          <w:color w:val="auto"/>
          <w:szCs w:val="21"/>
        </w:rPr>
        <w:t>需要由承包人提供的文件，包括：</w:t>
      </w:r>
      <w:r>
        <w:rPr>
          <w:rFonts w:hint="eastAsia" w:ascii="宋体" w:hAnsi="宋体" w:cs="宋体"/>
          <w:b/>
          <w:color w:val="auto"/>
          <w:kern w:val="0"/>
          <w:szCs w:val="21"/>
          <w:u w:val="single"/>
        </w:rPr>
        <w:t>施工组织设计方案（安全文明施工、环境保护等）；进度计划  。</w:t>
      </w:r>
    </w:p>
    <w:p>
      <w:pPr>
        <w:spacing w:line="488" w:lineRule="exact"/>
        <w:ind w:firstLine="420" w:firstLineChars="200"/>
        <w:rPr>
          <w:rFonts w:ascii="宋体" w:hAnsi="宋体"/>
          <w:color w:val="auto"/>
          <w:szCs w:val="21"/>
        </w:rPr>
      </w:pPr>
      <w:r>
        <w:rPr>
          <w:rFonts w:ascii="宋体" w:hAnsi="宋体"/>
          <w:color w:val="auto"/>
          <w:szCs w:val="21"/>
        </w:rPr>
        <w:t>1.6.5 现场图纸准备</w:t>
      </w:r>
    </w:p>
    <w:p>
      <w:pPr>
        <w:spacing w:line="488" w:lineRule="exact"/>
        <w:ind w:firstLine="420" w:firstLineChars="200"/>
        <w:rPr>
          <w:rFonts w:ascii="宋体" w:hAnsi="宋体"/>
          <w:color w:val="auto"/>
          <w:szCs w:val="21"/>
        </w:rPr>
      </w:pPr>
      <w:r>
        <w:rPr>
          <w:rFonts w:ascii="宋体" w:hAnsi="宋体"/>
          <w:color w:val="auto"/>
          <w:szCs w:val="21"/>
        </w:rPr>
        <w:t>关于现场图纸准备的约定：</w:t>
      </w:r>
      <w:r>
        <w:rPr>
          <w:rFonts w:ascii="宋体" w:hAnsi="宋体"/>
          <w:color w:val="auto"/>
          <w:szCs w:val="21"/>
          <w:u w:val="single"/>
        </w:rPr>
        <w:t></w:t>
      </w:r>
      <w:r>
        <w:rPr>
          <w:rFonts w:hint="eastAsia" w:ascii="宋体" w:hAnsi="宋体" w:cs="宋体"/>
          <w:b/>
          <w:color w:val="auto"/>
          <w:kern w:val="0"/>
          <w:szCs w:val="21"/>
          <w:u w:val="single"/>
        </w:rPr>
        <w:t>执行通用条款</w:t>
      </w:r>
      <w:r>
        <w:rPr>
          <w:rFonts w:ascii="宋体" w:hAnsi="宋体" w:cs="宋体"/>
          <w:b/>
          <w:color w:val="auto"/>
          <w:kern w:val="0"/>
          <w:szCs w:val="21"/>
          <w:u w:val="single"/>
        </w:rPr>
        <w:t></w:t>
      </w:r>
      <w:r>
        <w:rPr>
          <w:rFonts w:ascii="宋体" w:hAnsi="宋体"/>
          <w:color w:val="auto"/>
          <w:szCs w:val="21"/>
          <w:u w:val="single"/>
        </w:rPr>
        <w:t></w:t>
      </w:r>
      <w:r>
        <w:rPr>
          <w:rFonts w:ascii="宋体" w:hAnsi="宋体"/>
          <w:color w:val="auto"/>
          <w:szCs w:val="21"/>
        </w:rPr>
        <w:t>。</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1.7 联络</w:t>
      </w:r>
    </w:p>
    <w:p>
      <w:pPr>
        <w:spacing w:line="488" w:lineRule="exact"/>
        <w:ind w:firstLine="420" w:firstLineChars="200"/>
        <w:rPr>
          <w:rFonts w:hint="eastAsia" w:ascii="宋体" w:hAnsi="宋体"/>
          <w:color w:val="auto"/>
          <w:kern w:val="0"/>
          <w:szCs w:val="21"/>
        </w:rPr>
      </w:pPr>
      <w:r>
        <w:rPr>
          <w:rFonts w:ascii="宋体" w:hAnsi="宋体"/>
          <w:color w:val="auto"/>
          <w:kern w:val="0"/>
          <w:szCs w:val="21"/>
        </w:rPr>
        <w:t>1.7.1发包人和承包人应当在</w:t>
      </w:r>
      <w:r>
        <w:rPr>
          <w:rFonts w:ascii="宋体" w:hAnsi="宋体"/>
          <w:color w:val="auto"/>
          <w:szCs w:val="21"/>
          <w:u w:val="single"/>
        </w:rPr>
        <w:t></w:t>
      </w:r>
      <w:r>
        <w:rPr>
          <w:rFonts w:hint="eastAsia" w:ascii="宋体" w:hAnsi="宋体" w:cs="宋体"/>
          <w:b/>
          <w:color w:val="auto"/>
          <w:kern w:val="0"/>
          <w:szCs w:val="21"/>
          <w:u w:val="single"/>
        </w:rPr>
        <w:t>7</w:t>
      </w:r>
      <w:r>
        <w:rPr>
          <w:rFonts w:ascii="宋体" w:hAnsi="宋体" w:cs="宋体"/>
          <w:b/>
          <w:color w:val="auto"/>
          <w:kern w:val="0"/>
          <w:szCs w:val="21"/>
          <w:u w:val="single"/>
        </w:rPr>
        <w:t xml:space="preserve">  </w:t>
      </w:r>
      <w:r>
        <w:rPr>
          <w:rFonts w:ascii="宋体" w:hAnsi="宋体"/>
          <w:color w:val="auto"/>
          <w:szCs w:val="21"/>
          <w:u w:val="single"/>
        </w:rPr>
        <w:t xml:space="preserve"> </w:t>
      </w:r>
      <w:r>
        <w:rPr>
          <w:rFonts w:ascii="宋体" w:hAnsi="宋体"/>
          <w:color w:val="auto"/>
          <w:kern w:val="0"/>
          <w:szCs w:val="21"/>
        </w:rPr>
        <w:t>天内将与合同有关的通知、批准、证明、证书、指示、指令、要求、请求、同意、意见、确定和决定等书面函件送达对方当事人</w:t>
      </w:r>
      <w:r>
        <w:rPr>
          <w:rFonts w:hint="eastAsia" w:ascii="宋体" w:hAnsi="宋体"/>
          <w:color w:val="auto"/>
          <w:kern w:val="0"/>
          <w:szCs w:val="21"/>
        </w:rPr>
        <w:t>。</w:t>
      </w:r>
    </w:p>
    <w:p>
      <w:pPr>
        <w:spacing w:line="488" w:lineRule="exact"/>
        <w:ind w:firstLine="420" w:firstLineChars="200"/>
        <w:rPr>
          <w:rFonts w:ascii="宋体" w:hAnsi="宋体"/>
          <w:color w:val="auto"/>
          <w:szCs w:val="21"/>
          <w:u w:val="single"/>
        </w:rPr>
      </w:pPr>
      <w:r>
        <w:rPr>
          <w:rFonts w:ascii="宋体" w:hAnsi="宋体"/>
          <w:color w:val="auto"/>
          <w:kern w:val="0"/>
          <w:szCs w:val="21"/>
        </w:rPr>
        <w:t>1.7.2 发包人接收文件的地点：</w:t>
      </w:r>
      <w:r>
        <w:rPr>
          <w:rFonts w:hint="eastAsia" w:ascii="宋体" w:hAnsi="宋体" w:cs="宋体"/>
          <w:b/>
          <w:color w:val="auto"/>
          <w:kern w:val="0"/>
          <w:szCs w:val="21"/>
          <w:u w:val="single"/>
        </w:rPr>
        <w:t xml:space="preserve">项目所在地发包人项目部         </w:t>
      </w:r>
      <w:r>
        <w:rPr>
          <w:rFonts w:hint="eastAsia" w:ascii="宋体" w:hAnsi="宋体"/>
          <w:color w:val="auto"/>
          <w:kern w:val="0"/>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w:t>
      </w:r>
    </w:p>
    <w:p>
      <w:pPr>
        <w:spacing w:line="488" w:lineRule="exact"/>
        <w:ind w:firstLine="420" w:firstLineChars="200"/>
        <w:rPr>
          <w:rFonts w:ascii="宋体" w:hAnsi="宋体"/>
          <w:color w:val="auto"/>
          <w:kern w:val="0"/>
          <w:szCs w:val="21"/>
        </w:rPr>
      </w:pPr>
      <w:r>
        <w:rPr>
          <w:rFonts w:ascii="宋体" w:hAnsi="宋体"/>
          <w:color w:val="auto"/>
          <w:kern w:val="0"/>
          <w:szCs w:val="21"/>
        </w:rPr>
        <w:t>发包人指定的接收人为：</w:t>
      </w:r>
      <w:r>
        <w:rPr>
          <w:rFonts w:ascii="宋体" w:hAnsi="宋体"/>
          <w:color w:val="auto"/>
          <w:szCs w:val="21"/>
          <w:u w:val="single"/>
        </w:rPr>
        <w:t></w:t>
      </w:r>
      <w:r>
        <w:rPr>
          <w:rFonts w:hint="eastAsia" w:ascii="宋体" w:hAnsi="宋体" w:cs="宋体"/>
          <w:b/>
          <w:color w:val="auto"/>
          <w:kern w:val="0"/>
          <w:szCs w:val="21"/>
          <w:u w:val="single"/>
        </w:rPr>
        <w:t>业主派驻现场代表</w:t>
      </w:r>
      <w:r>
        <w:rPr>
          <w:rFonts w:ascii="宋体" w:hAnsi="宋体"/>
          <w:color w:val="auto"/>
          <w:szCs w:val="21"/>
          <w:u w:val="single"/>
        </w:rPr>
        <w:t> </w:t>
      </w:r>
      <w:r>
        <w:rPr>
          <w:rFonts w:hint="eastAsia" w:ascii="宋体" w:hAnsi="宋体"/>
          <w:color w:val="auto"/>
          <w:szCs w:val="21"/>
          <w:u w:val="single"/>
        </w:rPr>
        <w:t xml:space="preserve">      </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w:t>
      </w:r>
      <w:r>
        <w:rPr>
          <w:rFonts w:ascii="宋体" w:hAnsi="宋体"/>
          <w:color w:val="auto"/>
          <w:kern w:val="0"/>
          <w:szCs w:val="21"/>
        </w:rPr>
        <w:t>。</w:t>
      </w:r>
    </w:p>
    <w:p>
      <w:pPr>
        <w:spacing w:line="488" w:lineRule="exact"/>
        <w:ind w:firstLine="420" w:firstLineChars="200"/>
        <w:rPr>
          <w:rFonts w:ascii="宋体" w:hAnsi="宋体"/>
          <w:color w:val="auto"/>
          <w:kern w:val="0"/>
          <w:szCs w:val="21"/>
        </w:rPr>
      </w:pPr>
      <w:r>
        <w:rPr>
          <w:rFonts w:ascii="宋体" w:hAnsi="宋体"/>
          <w:color w:val="auto"/>
          <w:kern w:val="0"/>
          <w:szCs w:val="21"/>
        </w:rPr>
        <w:t>承包人接收文件的地点：</w:t>
      </w:r>
      <w:r>
        <w:rPr>
          <w:rFonts w:ascii="宋体" w:hAnsi="宋体"/>
          <w:color w:val="auto"/>
          <w:szCs w:val="21"/>
          <w:u w:val="single"/>
        </w:rPr>
        <w:t></w:t>
      </w:r>
      <w:r>
        <w:rPr>
          <w:rFonts w:hint="eastAsia" w:ascii="宋体" w:hAnsi="宋体" w:cs="宋体"/>
          <w:b/>
          <w:color w:val="auto"/>
          <w:kern w:val="0"/>
          <w:szCs w:val="21"/>
          <w:u w:val="single"/>
        </w:rPr>
        <w:t>项目所在地承包人项目部</w:t>
      </w:r>
      <w:r>
        <w:rPr>
          <w:rFonts w:ascii="宋体" w:hAnsi="宋体" w:cs="宋体"/>
          <w:b/>
          <w:color w:val="auto"/>
          <w:kern w:val="0"/>
          <w:szCs w:val="21"/>
          <w:u w:val="single"/>
        </w:rPr>
        <w:t xml:space="preserve"> </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w:t>
      </w:r>
      <w:r>
        <w:rPr>
          <w:rFonts w:ascii="宋体" w:hAnsi="宋体"/>
          <w:color w:val="auto"/>
          <w:kern w:val="0"/>
          <w:szCs w:val="21"/>
        </w:rPr>
        <w:t>；</w:t>
      </w:r>
    </w:p>
    <w:p>
      <w:pPr>
        <w:spacing w:line="488" w:lineRule="exact"/>
        <w:ind w:firstLine="420" w:firstLineChars="200"/>
        <w:rPr>
          <w:rFonts w:ascii="宋体" w:hAnsi="宋体"/>
          <w:color w:val="auto"/>
          <w:kern w:val="0"/>
          <w:szCs w:val="21"/>
        </w:rPr>
      </w:pPr>
      <w:r>
        <w:rPr>
          <w:rFonts w:ascii="宋体" w:hAnsi="宋体"/>
          <w:color w:val="auto"/>
          <w:kern w:val="0"/>
          <w:szCs w:val="21"/>
        </w:rPr>
        <w:t>承包人指定的接收人为：</w:t>
      </w:r>
      <w:r>
        <w:rPr>
          <w:rFonts w:ascii="宋体" w:hAnsi="宋体" w:cs="宋体"/>
          <w:b/>
          <w:color w:val="auto"/>
          <w:kern w:val="0"/>
          <w:szCs w:val="21"/>
          <w:u w:val="single"/>
        </w:rPr>
        <w:t></w:t>
      </w:r>
      <w:r>
        <w:rPr>
          <w:rFonts w:hint="eastAsia" w:ascii="宋体" w:hAnsi="宋体" w:cs="宋体"/>
          <w:b/>
          <w:color w:val="auto"/>
          <w:kern w:val="0"/>
          <w:szCs w:val="21"/>
          <w:u w:val="single"/>
        </w:rPr>
        <w:t>承包方项目经理</w:t>
      </w:r>
      <w:r>
        <w:rPr>
          <w:rFonts w:ascii="宋体" w:hAnsi="宋体" w:cs="宋体"/>
          <w:b/>
          <w:color w:val="auto"/>
          <w:kern w:val="0"/>
          <w:szCs w:val="21"/>
          <w:u w:val="single"/>
        </w:rPr>
        <w:t xml:space="preserve"> </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w:t>
      </w:r>
      <w:r>
        <w:rPr>
          <w:rFonts w:ascii="宋体" w:hAnsi="宋体"/>
          <w:color w:val="auto"/>
          <w:kern w:val="0"/>
          <w:szCs w:val="21"/>
        </w:rPr>
        <w:t>。</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1.10 交通运输</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w:t>
      </w:r>
      <w:bookmarkStart w:id="95" w:name="_Toc312677987"/>
      <w:bookmarkStart w:id="96" w:name="_Toc303539101"/>
      <w:bookmarkStart w:id="97" w:name="_Toc304295522"/>
      <w:bookmarkStart w:id="98" w:name="_Toc300934944"/>
      <w:bookmarkStart w:id="99" w:name="_Toc318581156"/>
      <w:r>
        <w:rPr>
          <w:rFonts w:ascii="宋体" w:hAnsi="宋体"/>
          <w:color w:val="auto"/>
          <w:kern w:val="0"/>
          <w:szCs w:val="21"/>
        </w:rPr>
        <w:t>.10.3 场内交通</w:t>
      </w:r>
    </w:p>
    <w:p>
      <w:pPr>
        <w:spacing w:line="488" w:lineRule="exact"/>
        <w:ind w:firstLine="420" w:firstLineChars="200"/>
        <w:jc w:val="left"/>
        <w:rPr>
          <w:rFonts w:ascii="宋体" w:hAnsi="宋体" w:cs="宋体"/>
          <w:b/>
          <w:color w:val="auto"/>
          <w:kern w:val="0"/>
          <w:szCs w:val="21"/>
          <w:u w:val="single"/>
        </w:rPr>
      </w:pPr>
      <w:r>
        <w:rPr>
          <w:rFonts w:ascii="宋体" w:hAnsi="宋体"/>
          <w:color w:val="auto"/>
          <w:szCs w:val="21"/>
        </w:rPr>
        <w:t>关于发包人向承包人免费提供满足工程施工需要的场内道路和交通设施的约定：</w:t>
      </w:r>
      <w:r>
        <w:rPr>
          <w:rFonts w:hint="eastAsia" w:ascii="宋体" w:hAnsi="宋体" w:cs="宋体"/>
          <w:b/>
          <w:color w:val="auto"/>
          <w:kern w:val="0"/>
          <w:szCs w:val="21"/>
          <w:u w:val="single"/>
        </w:rPr>
        <w:t>承包人负责办理通道的相关手续，以满足施工的运输要求</w:t>
      </w:r>
      <w:r>
        <w:rPr>
          <w:rFonts w:ascii="宋体" w:hAnsi="宋体" w:cs="宋体"/>
          <w:b/>
          <w:color w:val="auto"/>
          <w:kern w:val="0"/>
          <w:szCs w:val="21"/>
          <w:u w:val="single"/>
        </w:rPr>
        <w:t>。</w:t>
      </w:r>
      <w:bookmarkEnd w:id="95"/>
      <w:bookmarkEnd w:id="96"/>
      <w:bookmarkEnd w:id="97"/>
      <w:bookmarkEnd w:id="98"/>
      <w:bookmarkEnd w:id="99"/>
      <w:r>
        <w:rPr>
          <w:rFonts w:ascii="宋体" w:hAnsi="宋体" w:cs="宋体"/>
          <w:b/>
          <w:color w:val="auto"/>
          <w:kern w:val="0"/>
          <w:szCs w:val="21"/>
          <w:u w:val="single"/>
        </w:rPr>
        <w:t xml:space="preserve">  </w:t>
      </w:r>
      <w:bookmarkStart w:id="100" w:name="_Toc318581157"/>
    </w:p>
    <w:bookmarkEnd w:id="100"/>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1.11 知识产权</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1.11.4 承包人在施工过程中所采用的专利、专有技术、技术秘密的使用费的承担方式：</w:t>
      </w:r>
      <w:r>
        <w:rPr>
          <w:rFonts w:hint="eastAsia" w:ascii="宋体" w:hAnsi="宋体" w:cs="宋体"/>
          <w:b/>
          <w:color w:val="auto"/>
          <w:kern w:val="0"/>
          <w:szCs w:val="21"/>
          <w:u w:val="single"/>
        </w:rPr>
        <w:t>无</w:t>
      </w:r>
      <w:r>
        <w:rPr>
          <w:rFonts w:ascii="宋体" w:hAnsi="宋体" w:cs="宋体"/>
          <w:b/>
          <w:color w:val="auto"/>
          <w:kern w:val="0"/>
          <w:szCs w:val="21"/>
          <w:u w:val="single"/>
        </w:rPr>
        <w:t xml:space="preserve"> 。</w:t>
      </w:r>
    </w:p>
    <w:p>
      <w:pPr>
        <w:spacing w:after="120" w:line="488" w:lineRule="exact"/>
        <w:ind w:firstLine="420" w:firstLineChars="200"/>
        <w:rPr>
          <w:rFonts w:ascii="宋体" w:hAnsi="宋体"/>
          <w:color w:val="auto"/>
          <w:szCs w:val="21"/>
        </w:rPr>
      </w:pPr>
      <w:r>
        <w:rPr>
          <w:rFonts w:ascii="宋体" w:hAnsi="宋体"/>
          <w:color w:val="auto"/>
          <w:szCs w:val="21"/>
        </w:rPr>
        <w:t>1.13工程量清单错误的修正</w:t>
      </w:r>
    </w:p>
    <w:p>
      <w:pPr>
        <w:spacing w:line="488" w:lineRule="exact"/>
        <w:ind w:firstLine="420" w:firstLineChars="200"/>
        <w:rPr>
          <w:rFonts w:hint="eastAsia" w:ascii="宋体" w:hAnsi="宋体"/>
          <w:color w:val="auto"/>
          <w:kern w:val="0"/>
          <w:szCs w:val="21"/>
        </w:rPr>
      </w:pPr>
      <w:r>
        <w:rPr>
          <w:rFonts w:hint="eastAsia" w:ascii="宋体" w:hAnsi="宋体"/>
          <w:color w:val="auto"/>
          <w:szCs w:val="21"/>
        </w:rPr>
        <w:t>出现工程量清单错误时，是否调整合同价格：</w:t>
      </w:r>
    </w:p>
    <w:p>
      <w:pPr>
        <w:spacing w:line="488" w:lineRule="exact"/>
        <w:ind w:firstLine="420" w:firstLineChars="200"/>
        <w:rPr>
          <w:rFonts w:ascii="宋体" w:hAnsi="宋体"/>
          <w:color w:val="auto"/>
          <w:szCs w:val="21"/>
        </w:rPr>
      </w:pPr>
      <w:r>
        <w:rPr>
          <w:rFonts w:hint="eastAsia" w:ascii="宋体" w:hAnsi="宋体"/>
          <w:color w:val="auto"/>
          <w:szCs w:val="21"/>
        </w:rPr>
        <w:t>招标人认为投标人的投标报价已包括本招标范围内的全部内容。如果工程预算中错漏项则被认为分摊到其他项目中了；如果工程量等计算错误在工程结算时，都将不予调整。</w:t>
      </w:r>
    </w:p>
    <w:p>
      <w:pPr>
        <w:autoSpaceDE w:val="0"/>
        <w:autoSpaceDN w:val="0"/>
        <w:adjustRightInd w:val="0"/>
        <w:spacing w:line="488" w:lineRule="exact"/>
        <w:ind w:firstLine="420" w:firstLineChars="200"/>
        <w:jc w:val="left"/>
        <w:rPr>
          <w:rFonts w:ascii="宋体" w:hAnsi="宋体"/>
          <w:color w:val="auto"/>
          <w:kern w:val="0"/>
          <w:szCs w:val="21"/>
        </w:rPr>
      </w:pPr>
      <w:bookmarkStart w:id="101" w:name="_Toc351203634"/>
      <w:r>
        <w:rPr>
          <w:rFonts w:ascii="宋体" w:hAnsi="宋体"/>
          <w:color w:val="auto"/>
          <w:kern w:val="0"/>
          <w:szCs w:val="21"/>
        </w:rPr>
        <w:t>2</w:t>
      </w:r>
      <w:bookmarkStart w:id="102" w:name="_Toc296346658"/>
      <w:bookmarkStart w:id="103" w:name="_Toc296890985"/>
      <w:bookmarkStart w:id="104" w:name="_Toc296944496"/>
      <w:bookmarkStart w:id="105" w:name="_Toc296503157"/>
      <w:bookmarkStart w:id="106" w:name="_Toc297120457"/>
      <w:bookmarkStart w:id="107" w:name="_Toc296891197"/>
      <w:bookmarkStart w:id="108" w:name="_Toc297048343"/>
      <w:bookmarkStart w:id="109" w:name="_Toc296347156"/>
      <w:bookmarkStart w:id="110" w:name="_Toc292559362"/>
      <w:bookmarkStart w:id="111" w:name="_Toc292559867"/>
      <w:r>
        <w:rPr>
          <w:rFonts w:ascii="宋体" w:hAnsi="宋体"/>
          <w:color w:val="auto"/>
          <w:kern w:val="0"/>
          <w:szCs w:val="21"/>
        </w:rPr>
        <w:t>. 发包人</w:t>
      </w:r>
      <w:bookmarkEnd w:id="101"/>
    </w:p>
    <w:bookmarkEnd w:id="102"/>
    <w:bookmarkEnd w:id="103"/>
    <w:bookmarkEnd w:id="104"/>
    <w:bookmarkEnd w:id="105"/>
    <w:bookmarkEnd w:id="106"/>
    <w:bookmarkEnd w:id="107"/>
    <w:bookmarkEnd w:id="108"/>
    <w:bookmarkEnd w:id="109"/>
    <w:bookmarkEnd w:id="110"/>
    <w:bookmarkEnd w:id="111"/>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2.2 发包人代表</w:t>
      </w:r>
    </w:p>
    <w:p>
      <w:pPr>
        <w:spacing w:line="488" w:lineRule="exact"/>
        <w:ind w:firstLine="420" w:firstLineChars="200"/>
        <w:rPr>
          <w:rFonts w:ascii="宋体" w:hAnsi="宋体"/>
          <w:color w:val="auto"/>
          <w:szCs w:val="21"/>
        </w:rPr>
      </w:pPr>
      <w:r>
        <w:rPr>
          <w:rFonts w:ascii="宋体" w:hAnsi="宋体"/>
          <w:color w:val="auto"/>
          <w:szCs w:val="21"/>
        </w:rPr>
        <w:t>发包人代表：</w:t>
      </w:r>
    </w:p>
    <w:p>
      <w:pPr>
        <w:spacing w:line="488" w:lineRule="exact"/>
        <w:ind w:firstLine="420" w:firstLineChars="200"/>
        <w:rPr>
          <w:rFonts w:ascii="宋体" w:hAnsi="宋体"/>
          <w:color w:val="auto"/>
          <w:szCs w:val="21"/>
        </w:rPr>
      </w:pPr>
      <w:r>
        <w:rPr>
          <w:rFonts w:ascii="宋体" w:hAnsi="宋体"/>
          <w:color w:val="auto"/>
          <w:szCs w:val="21"/>
        </w:rPr>
        <w:t>姓    名：</w:t>
      </w:r>
      <w:r>
        <w:rPr>
          <w:rFonts w:ascii="宋体" w:hAnsi="宋体"/>
          <w:color w:val="auto"/>
          <w:szCs w:val="21"/>
          <w:u w:val="single"/>
        </w:rPr>
        <w:t xml:space="preserve">  </w:t>
      </w:r>
      <w:r>
        <w:rPr>
          <w:rFonts w:hint="eastAsia" w:ascii="宋体" w:hAnsi="宋体"/>
          <w:color w:val="auto"/>
          <w:szCs w:val="21"/>
          <w:u w:val="single"/>
        </w:rPr>
        <w:t xml:space="preserve">  </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身份证号：</w:t>
      </w:r>
      <w:r>
        <w:rPr>
          <w:rFonts w:ascii="宋体" w:hAnsi="宋体"/>
          <w:color w:val="auto"/>
          <w:szCs w:val="21"/>
          <w:u w:val="single"/>
        </w:rPr>
        <w:t xml:space="preserve">   </w:t>
      </w:r>
      <w:r>
        <w:rPr>
          <w:rFonts w:hint="eastAsia" w:ascii="宋体" w:hAnsi="宋体"/>
          <w:color w:val="auto"/>
          <w:szCs w:val="21"/>
          <w:u w:val="single"/>
        </w:rPr>
        <w:t xml:space="preserve"> </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职    务：</w:t>
      </w:r>
      <w:r>
        <w:rPr>
          <w:rFonts w:ascii="宋体" w:hAnsi="宋体"/>
          <w:color w:val="auto"/>
          <w:szCs w:val="21"/>
          <w:u w:val="single"/>
        </w:rPr>
        <w:t>   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联系电话：</w:t>
      </w:r>
      <w:r>
        <w:rPr>
          <w:rFonts w:ascii="宋体" w:hAnsi="宋体"/>
          <w:color w:val="auto"/>
          <w:szCs w:val="21"/>
          <w:u w:val="single"/>
        </w:rPr>
        <w:t>   </w:t>
      </w:r>
      <w:r>
        <w:rPr>
          <w:rFonts w:hint="eastAsia" w:ascii="宋体" w:hAnsi="宋体"/>
          <w:color w:val="auto"/>
          <w:szCs w:val="21"/>
          <w:u w:val="single"/>
        </w:rPr>
        <w:t xml:space="preserve"> </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电子信箱：</w:t>
      </w:r>
      <w:r>
        <w:rPr>
          <w:rFonts w:ascii="宋体" w:hAnsi="宋体"/>
          <w:color w:val="auto"/>
          <w:szCs w:val="21"/>
          <w:u w:val="single"/>
        </w:rPr>
        <w:t>   </w:t>
      </w:r>
      <w:r>
        <w:rPr>
          <w:rFonts w:hint="eastAsia" w:ascii="宋体" w:hAnsi="宋体"/>
          <w:color w:val="auto"/>
          <w:szCs w:val="21"/>
          <w:u w:val="single"/>
        </w:rPr>
        <w:t xml:space="preserve"> </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通信地址：</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 xml:space="preserve">  </w:t>
      </w:r>
      <w:r>
        <w:rPr>
          <w:rFonts w:ascii="宋体" w:hAnsi="宋体"/>
          <w:color w:val="auto"/>
          <w:szCs w:val="21"/>
        </w:rPr>
        <w:t>。</w:t>
      </w:r>
    </w:p>
    <w:p>
      <w:pPr>
        <w:spacing w:line="488" w:lineRule="exact"/>
        <w:ind w:firstLine="420" w:firstLineChars="200"/>
        <w:rPr>
          <w:rFonts w:hint="eastAsia" w:ascii="宋体" w:hAnsi="宋体" w:cs="宋体"/>
          <w:b/>
          <w:color w:val="auto"/>
          <w:kern w:val="0"/>
          <w:szCs w:val="21"/>
          <w:u w:val="single"/>
        </w:rPr>
      </w:pPr>
      <w:r>
        <w:rPr>
          <w:rFonts w:ascii="宋体" w:hAnsi="宋体"/>
          <w:color w:val="auto"/>
          <w:szCs w:val="21"/>
        </w:rPr>
        <w:t>发包人对发包人代表的授权范围如下：</w:t>
      </w:r>
      <w:r>
        <w:rPr>
          <w:rFonts w:hint="eastAsia" w:ascii="宋体" w:hAnsi="宋体" w:cs="宋体"/>
          <w:b/>
          <w:color w:val="auto"/>
          <w:kern w:val="0"/>
          <w:szCs w:val="21"/>
          <w:u w:val="single"/>
        </w:rPr>
        <w:t xml:space="preserve">督促指导监理工程师行使职权，协调施工现场各方面的关系，协调工程质量、进度和安全文明施工中存在的问题，解决有关设计和技术签证、办理、签认现场经济技术签证，审核工程进度报表等。 </w:t>
      </w:r>
    </w:p>
    <w:p>
      <w:pPr>
        <w:spacing w:line="488" w:lineRule="exact"/>
        <w:ind w:firstLine="420" w:firstLineChars="200"/>
        <w:rPr>
          <w:rFonts w:ascii="宋体" w:hAnsi="宋体"/>
          <w:color w:val="auto"/>
          <w:kern w:val="0"/>
          <w:szCs w:val="21"/>
        </w:rPr>
      </w:pPr>
      <w:r>
        <w:rPr>
          <w:rFonts w:ascii="宋体" w:hAnsi="宋体"/>
          <w:color w:val="auto"/>
          <w:kern w:val="0"/>
          <w:szCs w:val="21"/>
        </w:rPr>
        <w:t>2.</w:t>
      </w:r>
      <w:r>
        <w:rPr>
          <w:rFonts w:hint="eastAsia" w:ascii="宋体" w:hAnsi="宋体"/>
          <w:color w:val="auto"/>
          <w:kern w:val="0"/>
          <w:szCs w:val="21"/>
        </w:rPr>
        <w:t>3</w:t>
      </w:r>
      <w:r>
        <w:rPr>
          <w:rFonts w:ascii="宋体" w:hAnsi="宋体"/>
          <w:color w:val="auto"/>
          <w:kern w:val="0"/>
          <w:szCs w:val="21"/>
        </w:rPr>
        <w:t xml:space="preserve"> 施工现场、施工条件和基础资料的提供</w:t>
      </w:r>
    </w:p>
    <w:p>
      <w:pPr>
        <w:spacing w:line="488"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3</w:t>
      </w:r>
      <w:r>
        <w:rPr>
          <w:rFonts w:ascii="宋体" w:hAnsi="宋体"/>
          <w:color w:val="auto"/>
          <w:szCs w:val="21"/>
        </w:rPr>
        <w:t>.1 提供施工现场</w:t>
      </w:r>
    </w:p>
    <w:p>
      <w:pPr>
        <w:spacing w:line="488" w:lineRule="exact"/>
        <w:ind w:firstLine="420" w:firstLineChars="200"/>
        <w:jc w:val="left"/>
        <w:rPr>
          <w:rFonts w:ascii="宋体" w:hAnsi="宋体" w:cs="宋体"/>
          <w:b/>
          <w:color w:val="auto"/>
          <w:kern w:val="0"/>
          <w:szCs w:val="21"/>
          <w:u w:val="single"/>
        </w:rPr>
      </w:pPr>
      <w:r>
        <w:rPr>
          <w:rFonts w:ascii="宋体" w:hAnsi="宋体"/>
          <w:color w:val="auto"/>
          <w:szCs w:val="21"/>
        </w:rPr>
        <w:t>关于发包人移交施工现场的期限要求：</w:t>
      </w:r>
      <w:r>
        <w:rPr>
          <w:rFonts w:hint="eastAsia" w:ascii="宋体" w:hAnsi="宋体" w:cs="宋体"/>
          <w:b/>
          <w:color w:val="auto"/>
          <w:kern w:val="0"/>
          <w:szCs w:val="21"/>
          <w:u w:val="single"/>
        </w:rPr>
        <w:t>开工前具备施工条件</w:t>
      </w:r>
      <w:r>
        <w:rPr>
          <w:rFonts w:ascii="宋体" w:hAnsi="宋体" w:cs="宋体"/>
          <w:b/>
          <w:color w:val="auto"/>
          <w:kern w:val="0"/>
          <w:szCs w:val="21"/>
          <w:u w:val="single"/>
        </w:rPr>
        <w:t>。</w:t>
      </w:r>
    </w:p>
    <w:p>
      <w:pPr>
        <w:spacing w:line="488"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3</w:t>
      </w:r>
      <w:r>
        <w:rPr>
          <w:rFonts w:ascii="宋体" w:hAnsi="宋体"/>
          <w:color w:val="auto"/>
          <w:szCs w:val="21"/>
        </w:rPr>
        <w:t>.2 提供施工条件</w:t>
      </w:r>
    </w:p>
    <w:p>
      <w:pPr>
        <w:spacing w:line="488" w:lineRule="exact"/>
        <w:ind w:firstLine="420" w:firstLineChars="200"/>
        <w:rPr>
          <w:rFonts w:ascii="宋体" w:hAnsi="宋体" w:cs="宋体"/>
          <w:b/>
          <w:color w:val="auto"/>
          <w:kern w:val="0"/>
          <w:szCs w:val="21"/>
          <w:u w:val="single"/>
        </w:rPr>
      </w:pPr>
      <w:r>
        <w:rPr>
          <w:rFonts w:ascii="宋体" w:hAnsi="宋体"/>
          <w:color w:val="auto"/>
          <w:szCs w:val="21"/>
        </w:rPr>
        <w:t>关于发包人应负责提供施工</w:t>
      </w:r>
      <w:r>
        <w:rPr>
          <w:rFonts w:hint="eastAsia" w:ascii="宋体" w:hAnsi="宋体"/>
          <w:color w:val="auto"/>
          <w:szCs w:val="21"/>
        </w:rPr>
        <w:t>所需要的条件，</w:t>
      </w:r>
      <w:r>
        <w:rPr>
          <w:rFonts w:ascii="宋体" w:hAnsi="宋体"/>
          <w:color w:val="auto"/>
          <w:szCs w:val="21"/>
        </w:rPr>
        <w:t>包括</w:t>
      </w:r>
      <w:r>
        <w:rPr>
          <w:rFonts w:ascii="宋体" w:hAnsi="宋体" w:cs="宋体"/>
          <w:b/>
          <w:color w:val="auto"/>
          <w:kern w:val="0"/>
          <w:szCs w:val="21"/>
          <w:u w:val="single"/>
        </w:rPr>
        <w:t xml:space="preserve">： </w:t>
      </w:r>
      <w:r>
        <w:rPr>
          <w:rFonts w:hint="eastAsia" w:ascii="宋体" w:hAnsi="宋体" w:cs="宋体"/>
          <w:b/>
          <w:color w:val="auto"/>
          <w:kern w:val="0"/>
          <w:szCs w:val="21"/>
          <w:u w:val="single"/>
        </w:rPr>
        <w:t>/</w:t>
      </w:r>
      <w:r>
        <w:rPr>
          <w:rFonts w:ascii="宋体" w:hAnsi="宋体" w:cs="宋体"/>
          <w:b/>
          <w:color w:val="auto"/>
          <w:kern w:val="0"/>
          <w:szCs w:val="21"/>
          <w:u w:val="single"/>
        </w:rPr>
        <w:t xml:space="preserve">   。</w:t>
      </w:r>
    </w:p>
    <w:p>
      <w:pPr>
        <w:autoSpaceDE w:val="0"/>
        <w:autoSpaceDN w:val="0"/>
        <w:adjustRightInd w:val="0"/>
        <w:spacing w:line="488" w:lineRule="exact"/>
        <w:ind w:firstLine="420" w:firstLineChars="200"/>
        <w:jc w:val="left"/>
        <w:rPr>
          <w:rFonts w:ascii="宋体" w:hAnsi="宋体"/>
          <w:color w:val="auto"/>
          <w:kern w:val="0"/>
          <w:szCs w:val="21"/>
        </w:rPr>
      </w:pPr>
      <w:bookmarkStart w:id="112" w:name="_Toc351203635"/>
      <w:r>
        <w:rPr>
          <w:rFonts w:ascii="宋体" w:hAnsi="宋体"/>
          <w:color w:val="auto"/>
          <w:kern w:val="0"/>
          <w:szCs w:val="21"/>
        </w:rPr>
        <w:t>3</w:t>
      </w:r>
      <w:bookmarkStart w:id="113" w:name="_Toc296347157"/>
      <w:bookmarkStart w:id="114" w:name="_Toc296346659"/>
      <w:bookmarkStart w:id="115" w:name="_Toc296890986"/>
      <w:bookmarkStart w:id="116" w:name="_Toc297048344"/>
      <w:bookmarkStart w:id="117" w:name="_Toc292559363"/>
      <w:bookmarkStart w:id="118" w:name="_Toc297120458"/>
      <w:bookmarkStart w:id="119" w:name="_Toc296944497"/>
      <w:bookmarkStart w:id="120" w:name="_Toc296503158"/>
      <w:bookmarkStart w:id="121" w:name="_Toc296891198"/>
      <w:bookmarkStart w:id="122" w:name="_Toc292559868"/>
      <w:r>
        <w:rPr>
          <w:rFonts w:ascii="宋体" w:hAnsi="宋体"/>
          <w:color w:val="auto"/>
          <w:kern w:val="0"/>
          <w:szCs w:val="21"/>
        </w:rPr>
        <w:t>. 承包人</w:t>
      </w:r>
      <w:bookmarkEnd w:id="112"/>
    </w:p>
    <w:bookmarkEnd w:id="113"/>
    <w:bookmarkEnd w:id="114"/>
    <w:bookmarkEnd w:id="115"/>
    <w:bookmarkEnd w:id="116"/>
    <w:bookmarkEnd w:id="117"/>
    <w:bookmarkEnd w:id="118"/>
    <w:bookmarkEnd w:id="119"/>
    <w:bookmarkEnd w:id="120"/>
    <w:bookmarkEnd w:id="121"/>
    <w:bookmarkEnd w:id="122"/>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3.1 承包人的一般义务</w:t>
      </w:r>
    </w:p>
    <w:p>
      <w:pPr>
        <w:spacing w:line="488" w:lineRule="exact"/>
        <w:ind w:firstLine="420" w:firstLineChars="200"/>
        <w:jc w:val="left"/>
        <w:rPr>
          <w:rFonts w:hint="eastAsia" w:ascii="宋体" w:hAnsi="宋体" w:cs="宋体"/>
          <w:b/>
          <w:color w:val="auto"/>
          <w:kern w:val="0"/>
          <w:szCs w:val="21"/>
          <w:u w:val="single"/>
        </w:rPr>
      </w:pPr>
      <w:r>
        <w:rPr>
          <w:rFonts w:ascii="宋体" w:hAnsi="宋体"/>
          <w:color w:val="auto"/>
          <w:kern w:val="0"/>
          <w:szCs w:val="21"/>
        </w:rPr>
        <w:t>（</w:t>
      </w:r>
      <w:r>
        <w:rPr>
          <w:rFonts w:hint="eastAsia" w:ascii="宋体" w:hAnsi="宋体"/>
          <w:color w:val="auto"/>
          <w:kern w:val="0"/>
          <w:szCs w:val="21"/>
        </w:rPr>
        <w:t>9</w:t>
      </w:r>
      <w:r>
        <w:rPr>
          <w:rFonts w:ascii="宋体" w:hAnsi="宋体"/>
          <w:color w:val="auto"/>
          <w:kern w:val="0"/>
          <w:szCs w:val="21"/>
        </w:rPr>
        <w:t>）</w:t>
      </w:r>
      <w:r>
        <w:rPr>
          <w:rFonts w:ascii="宋体" w:hAnsi="宋体"/>
          <w:color w:val="auto"/>
          <w:szCs w:val="21"/>
        </w:rPr>
        <w:t>承包人提交的竣工资料的内容：</w:t>
      </w:r>
      <w:r>
        <w:rPr>
          <w:rFonts w:hint="eastAsia" w:ascii="宋体" w:hAnsi="宋体" w:cs="宋体"/>
          <w:b/>
          <w:color w:val="auto"/>
          <w:kern w:val="0"/>
          <w:szCs w:val="21"/>
          <w:u w:val="single"/>
        </w:rPr>
        <w:t>承包人提交竣工付款申请、竣工结算报告及完整的结算资料、竣工图纸的时间与份数为竣工验收合格之日起28天内共5份</w:t>
      </w:r>
      <w:r>
        <w:rPr>
          <w:rFonts w:ascii="宋体" w:hAnsi="宋体" w:cs="宋体"/>
          <w:b/>
          <w:color w:val="auto"/>
          <w:kern w:val="0"/>
          <w:szCs w:val="21"/>
          <w:u w:val="single"/>
        </w:rPr>
        <w:t>。</w:t>
      </w:r>
    </w:p>
    <w:p>
      <w:pPr>
        <w:widowControl/>
        <w:spacing w:line="488" w:lineRule="exact"/>
        <w:ind w:firstLine="420" w:firstLineChars="200"/>
        <w:rPr>
          <w:rFonts w:hint="eastAsia" w:ascii="宋体" w:hAnsi="宋体" w:cs="宋体"/>
          <w:b/>
          <w:color w:val="auto"/>
          <w:kern w:val="0"/>
          <w:szCs w:val="21"/>
          <w:u w:val="single"/>
        </w:rPr>
      </w:pPr>
      <w:r>
        <w:rPr>
          <w:rFonts w:ascii="宋体" w:hAnsi="宋体"/>
          <w:color w:val="auto"/>
          <w:szCs w:val="21"/>
        </w:rPr>
        <w:t>承包人提交的竣工资料形式要求</w:t>
      </w:r>
      <w:r>
        <w:rPr>
          <w:rFonts w:ascii="宋体" w:hAnsi="宋体" w:cs="宋体"/>
          <w:b/>
          <w:color w:val="auto"/>
          <w:kern w:val="0"/>
          <w:szCs w:val="21"/>
          <w:u w:val="single"/>
        </w:rPr>
        <w:t>：</w:t>
      </w:r>
      <w:r>
        <w:rPr>
          <w:rFonts w:hint="eastAsia" w:ascii="宋体" w:hAnsi="宋体" w:cs="宋体"/>
          <w:b/>
          <w:color w:val="auto"/>
          <w:kern w:val="0"/>
          <w:szCs w:val="21"/>
          <w:u w:val="single"/>
        </w:rPr>
        <w:t>承包人在规定的期限内未按上述要求提交竣工结算资料，发包人将从承包人的工程款中扣除1000元，每逾期一天再增加100元，最高可扣款至10000元。对逾期时间长，给工程结算造成严重影响的将列入发包人当年不良履约记录名单内。</w:t>
      </w:r>
    </w:p>
    <w:p>
      <w:pPr>
        <w:autoSpaceDE w:val="0"/>
        <w:autoSpaceDN w:val="0"/>
        <w:adjustRightInd w:val="0"/>
        <w:spacing w:line="360" w:lineRule="auto"/>
        <w:ind w:firstLine="420"/>
        <w:rPr>
          <w:rFonts w:ascii="宋体" w:hAnsi="宋体" w:cs="宋体"/>
          <w:b/>
          <w:color w:val="auto"/>
          <w:kern w:val="0"/>
          <w:szCs w:val="21"/>
          <w:u w:val="single"/>
        </w:rPr>
      </w:pPr>
      <w:r>
        <w:rPr>
          <w:rFonts w:ascii="宋体" w:hAnsi="宋体"/>
          <w:color w:val="auto"/>
          <w:kern w:val="0"/>
          <w:szCs w:val="21"/>
        </w:rPr>
        <w:t>（</w:t>
      </w:r>
      <w:r>
        <w:rPr>
          <w:rFonts w:hint="eastAsia" w:ascii="宋体" w:hAnsi="宋体"/>
          <w:color w:val="auto"/>
          <w:kern w:val="0"/>
          <w:szCs w:val="21"/>
        </w:rPr>
        <w:t>10</w:t>
      </w:r>
      <w:r>
        <w:rPr>
          <w:rFonts w:ascii="宋体" w:hAnsi="宋体"/>
          <w:color w:val="auto"/>
          <w:kern w:val="0"/>
          <w:szCs w:val="21"/>
        </w:rPr>
        <w:t>）承包人应</w:t>
      </w:r>
      <w:r>
        <w:rPr>
          <w:rFonts w:hint="eastAsia" w:ascii="宋体" w:hAnsi="宋体"/>
          <w:color w:val="auto"/>
          <w:kern w:val="0"/>
          <w:szCs w:val="21"/>
        </w:rPr>
        <w:t>必须</w:t>
      </w:r>
      <w:r>
        <w:rPr>
          <w:rFonts w:ascii="宋体" w:hAnsi="宋体"/>
          <w:color w:val="auto"/>
          <w:kern w:val="0"/>
          <w:szCs w:val="21"/>
        </w:rPr>
        <w:t>履行的义务：</w:t>
      </w:r>
      <w:r>
        <w:rPr>
          <w:rFonts w:hint="eastAsia" w:ascii="宋体" w:hAnsi="宋体" w:cs="宋体"/>
          <w:b/>
          <w:color w:val="auto"/>
          <w:kern w:val="0"/>
          <w:szCs w:val="21"/>
          <w:u w:val="single"/>
        </w:rPr>
        <w:t xml:space="preserve">  （1）在每月</w:t>
      </w:r>
      <w:r>
        <w:rPr>
          <w:rFonts w:ascii="宋体" w:hAnsi="宋体" w:cs="宋体"/>
          <w:b/>
          <w:color w:val="auto"/>
          <w:kern w:val="0"/>
          <w:szCs w:val="21"/>
          <w:u w:val="single"/>
        </w:rPr>
        <w:t>20</w:t>
      </w:r>
      <w:r>
        <w:rPr>
          <w:rFonts w:hint="eastAsia" w:ascii="宋体" w:hAnsi="宋体" w:cs="宋体"/>
          <w:b/>
          <w:color w:val="auto"/>
          <w:kern w:val="0"/>
          <w:szCs w:val="21"/>
          <w:u w:val="single"/>
        </w:rPr>
        <w:t>日向发包方提供下月施工计划及当月报表各三份，并有工程师签字。（2）承担施工安全保卫工作及非夜间施工照明的责任和要求。（3）向发包人提供的办公和生活房屋及设施。（4）需承包人办理的有关施工场地交通、环卫和施工噪音管理等手续，由承包人办理并支付相关费用。（5）已完工程成品保护的特殊要求及承担的费用。（6）施工场清洁卫生的要求：</w:t>
      </w:r>
      <w:r>
        <w:rPr>
          <w:rFonts w:ascii="宋体" w:hAnsi="宋体" w:cs="宋体"/>
          <w:b/>
          <w:color w:val="auto"/>
          <w:kern w:val="0"/>
          <w:szCs w:val="21"/>
          <w:u w:val="single"/>
        </w:rPr>
        <w:t>_</w:t>
      </w:r>
      <w:r>
        <w:rPr>
          <w:rFonts w:hint="eastAsia" w:ascii="宋体" w:hAnsi="宋体" w:cs="宋体"/>
          <w:b/>
          <w:color w:val="auto"/>
          <w:kern w:val="0"/>
          <w:szCs w:val="21"/>
          <w:u w:val="single"/>
        </w:rPr>
        <w:t>清除所有垃圾，保证施工场地清洁符合环境卫生管理的有关规定。</w:t>
      </w:r>
    </w:p>
    <w:p>
      <w:pPr>
        <w:spacing w:after="120" w:line="488" w:lineRule="exact"/>
        <w:ind w:firstLine="420" w:firstLineChars="200"/>
        <w:rPr>
          <w:rFonts w:ascii="宋体" w:hAnsi="宋体"/>
          <w:color w:val="auto"/>
          <w:szCs w:val="21"/>
        </w:rPr>
      </w:pPr>
      <w:r>
        <w:rPr>
          <w:rFonts w:ascii="宋体" w:hAnsi="宋体"/>
          <w:color w:val="auto"/>
          <w:szCs w:val="21"/>
        </w:rPr>
        <w:t>3.2 项目经理</w:t>
      </w:r>
    </w:p>
    <w:p>
      <w:pPr>
        <w:spacing w:line="488" w:lineRule="exact"/>
        <w:ind w:firstLine="420" w:firstLineChars="200"/>
        <w:rPr>
          <w:rFonts w:ascii="宋体" w:hAnsi="宋体"/>
          <w:color w:val="auto"/>
          <w:szCs w:val="21"/>
        </w:rPr>
      </w:pPr>
      <w:r>
        <w:rPr>
          <w:rFonts w:ascii="宋体" w:hAnsi="宋体"/>
          <w:color w:val="auto"/>
          <w:kern w:val="0"/>
          <w:szCs w:val="21"/>
        </w:rPr>
        <w:t xml:space="preserve">3.2.1 </w:t>
      </w:r>
      <w:r>
        <w:rPr>
          <w:rFonts w:ascii="宋体" w:hAnsi="宋体"/>
          <w:color w:val="auto"/>
          <w:szCs w:val="21"/>
        </w:rPr>
        <w:t>项目经理：</w:t>
      </w:r>
    </w:p>
    <w:p>
      <w:pPr>
        <w:spacing w:line="488" w:lineRule="exact"/>
        <w:ind w:firstLine="420" w:firstLineChars="200"/>
        <w:rPr>
          <w:rFonts w:ascii="宋体" w:hAnsi="宋体"/>
          <w:color w:val="auto"/>
          <w:szCs w:val="21"/>
        </w:rPr>
      </w:pPr>
      <w:r>
        <w:rPr>
          <w:rFonts w:ascii="宋体" w:hAnsi="宋体"/>
          <w:color w:val="auto"/>
          <w:szCs w:val="21"/>
        </w:rPr>
        <w:t>姓    名：</w:t>
      </w:r>
      <w:r>
        <w:rPr>
          <w:rFonts w:ascii="宋体" w:hAnsi="宋体"/>
          <w:color w:val="auto"/>
          <w:szCs w:val="21"/>
          <w:u w:val="single"/>
        </w:rPr>
        <w:t>  </w:t>
      </w:r>
      <w:r>
        <w:rPr>
          <w:rFonts w:hint="eastAsia" w:ascii="宋体" w:hAnsi="宋体"/>
          <w:color w:val="auto"/>
          <w:szCs w:val="21"/>
          <w:u w:val="single"/>
        </w:rPr>
        <w:t xml:space="preserve">      </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身份证号：</w:t>
      </w:r>
      <w:r>
        <w:rPr>
          <w:rFonts w:ascii="宋体" w:hAnsi="宋体"/>
          <w:color w:val="auto"/>
          <w:szCs w:val="21"/>
          <w:u w:val="single"/>
        </w:rPr>
        <w:t>  </w:t>
      </w:r>
      <w:r>
        <w:rPr>
          <w:rFonts w:hint="eastAsia" w:ascii="宋体" w:hAnsi="宋体"/>
          <w:color w:val="auto"/>
          <w:szCs w:val="21"/>
          <w:u w:val="single"/>
        </w:rPr>
        <w:t xml:space="preserve">      </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建造师执业资格等级：</w:t>
      </w:r>
      <w:r>
        <w:rPr>
          <w:rFonts w:ascii="宋体" w:hAnsi="宋体"/>
          <w:color w:val="auto"/>
          <w:szCs w:val="21"/>
          <w:u w:val="single"/>
        </w:rPr>
        <w:t>  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建造师注册证书号：</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建造师执业印章号：</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安全生产考核合格证书号：</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联系电话：</w:t>
      </w:r>
      <w:r>
        <w:rPr>
          <w:rFonts w:ascii="宋体" w:hAnsi="宋体"/>
          <w:color w:val="auto"/>
          <w:szCs w:val="21"/>
          <w:u w:val="single"/>
        </w:rPr>
        <w:t>  </w:t>
      </w:r>
      <w:r>
        <w:rPr>
          <w:rFonts w:hint="eastAsia" w:ascii="宋体" w:hAnsi="宋体"/>
          <w:color w:val="auto"/>
          <w:szCs w:val="21"/>
          <w:u w:val="single"/>
        </w:rPr>
        <w:t xml:space="preserve">      </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电子信箱：</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olor w:val="auto"/>
          <w:szCs w:val="21"/>
        </w:rPr>
      </w:pPr>
      <w:r>
        <w:rPr>
          <w:rFonts w:ascii="宋体" w:hAnsi="宋体"/>
          <w:color w:val="auto"/>
          <w:szCs w:val="21"/>
        </w:rPr>
        <w:t>通信地址：</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w:t>
      </w:r>
      <w:r>
        <w:rPr>
          <w:rFonts w:ascii="宋体" w:hAnsi="宋体"/>
          <w:color w:val="auto"/>
          <w:szCs w:val="21"/>
        </w:rPr>
        <w:t>；</w:t>
      </w:r>
    </w:p>
    <w:p>
      <w:pPr>
        <w:spacing w:line="488" w:lineRule="exact"/>
        <w:ind w:firstLine="420" w:firstLineChars="200"/>
        <w:rPr>
          <w:rFonts w:ascii="宋体" w:hAnsi="宋体" w:cs="宋体"/>
          <w:b/>
          <w:color w:val="auto"/>
          <w:kern w:val="0"/>
          <w:szCs w:val="21"/>
          <w:u w:val="single"/>
        </w:rPr>
      </w:pPr>
      <w:r>
        <w:rPr>
          <w:rFonts w:ascii="宋体" w:hAnsi="宋体"/>
          <w:color w:val="auto"/>
          <w:szCs w:val="21"/>
        </w:rPr>
        <w:t>承包人对项目经理的授权范围如下：</w:t>
      </w:r>
      <w:r>
        <w:rPr>
          <w:rFonts w:hint="eastAsia" w:ascii="宋体" w:hAnsi="宋体" w:cs="宋体"/>
          <w:b/>
          <w:color w:val="auto"/>
          <w:kern w:val="0"/>
          <w:szCs w:val="21"/>
          <w:u w:val="single"/>
        </w:rPr>
        <w:t>全权处理本项目的一切事务</w:t>
      </w:r>
      <w:r>
        <w:rPr>
          <w:rFonts w:ascii="宋体" w:hAnsi="宋体" w:cs="宋体"/>
          <w:b/>
          <w:color w:val="auto"/>
          <w:kern w:val="0"/>
          <w:szCs w:val="21"/>
          <w:u w:val="single"/>
        </w:rPr>
        <w:t>。</w:t>
      </w:r>
    </w:p>
    <w:p>
      <w:pPr>
        <w:spacing w:line="488" w:lineRule="exact"/>
        <w:ind w:firstLine="420" w:firstLineChars="200"/>
        <w:jc w:val="left"/>
        <w:rPr>
          <w:rFonts w:ascii="宋体" w:hAnsi="宋体"/>
          <w:color w:val="auto"/>
          <w:kern w:val="0"/>
          <w:szCs w:val="21"/>
        </w:rPr>
      </w:pPr>
      <w:r>
        <w:rPr>
          <w:rFonts w:ascii="宋体" w:hAnsi="宋体"/>
          <w:color w:val="auto"/>
          <w:kern w:val="0"/>
          <w:szCs w:val="21"/>
        </w:rPr>
        <w:t>关于项目经理每月在施工现场的时间要求：</w:t>
      </w:r>
      <w:r>
        <w:rPr>
          <w:rFonts w:ascii="宋体" w:hAnsi="宋体"/>
          <w:color w:val="auto"/>
          <w:szCs w:val="21"/>
          <w:u w:val="single"/>
        </w:rPr>
        <w:t xml:space="preserve">  </w:t>
      </w:r>
      <w:r>
        <w:rPr>
          <w:rFonts w:hint="eastAsia" w:ascii="宋体" w:hAnsi="宋体"/>
          <w:color w:val="auto"/>
          <w:szCs w:val="21"/>
          <w:u w:val="single"/>
        </w:rPr>
        <w:t>现场管理（每天都要在现场）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w:t>
      </w:r>
    </w:p>
    <w:p>
      <w:pPr>
        <w:spacing w:line="488" w:lineRule="exact"/>
        <w:ind w:firstLine="420" w:firstLineChars="200"/>
        <w:rPr>
          <w:rFonts w:ascii="宋体" w:hAnsi="宋体" w:cs="宋体"/>
          <w:b/>
          <w:color w:val="auto"/>
          <w:kern w:val="0"/>
          <w:szCs w:val="21"/>
          <w:u w:val="single"/>
        </w:rPr>
      </w:pPr>
      <w:r>
        <w:rPr>
          <w:rFonts w:ascii="宋体" w:hAnsi="宋体"/>
          <w:color w:val="auto"/>
          <w:kern w:val="0"/>
          <w:szCs w:val="21"/>
        </w:rPr>
        <w:t>承包人未提交劳动合同，以及没有为项目经理缴纳社会保险证明的违约责任：</w:t>
      </w:r>
      <w:r>
        <w:rPr>
          <w:rFonts w:hint="eastAsia" w:ascii="宋体" w:hAnsi="宋体" w:cs="宋体"/>
          <w:b/>
          <w:color w:val="auto"/>
          <w:kern w:val="0"/>
          <w:szCs w:val="21"/>
          <w:u w:val="single"/>
        </w:rPr>
        <w:t>处以</w:t>
      </w:r>
      <w:r>
        <w:rPr>
          <w:rFonts w:hint="eastAsia" w:ascii="宋体" w:hAnsi="宋体" w:cs="宋体"/>
          <w:b/>
          <w:color w:val="auto"/>
          <w:kern w:val="0"/>
          <w:szCs w:val="21"/>
          <w:u w:val="single"/>
          <w:lang w:val="en-US" w:eastAsia="zh-CN"/>
        </w:rPr>
        <w:t>1</w:t>
      </w:r>
      <w:r>
        <w:rPr>
          <w:rFonts w:ascii="宋体" w:hAnsi="宋体" w:cs="宋体"/>
          <w:b/>
          <w:color w:val="auto"/>
          <w:kern w:val="0"/>
          <w:szCs w:val="21"/>
          <w:u w:val="single"/>
        </w:rPr>
        <w:t>000</w:t>
      </w:r>
      <w:r>
        <w:rPr>
          <w:rFonts w:hint="eastAsia" w:ascii="宋体" w:hAnsi="宋体" w:cs="宋体"/>
          <w:b/>
          <w:color w:val="auto"/>
          <w:kern w:val="0"/>
          <w:szCs w:val="21"/>
          <w:u w:val="single"/>
        </w:rPr>
        <w:t xml:space="preserve">元罚款，责令限期提交劳动合同并补缴社会保险   </w:t>
      </w:r>
      <w:r>
        <w:rPr>
          <w:rFonts w:ascii="宋体" w:hAnsi="宋体" w:cs="宋体"/>
          <w:b/>
          <w:color w:val="auto"/>
          <w:kern w:val="0"/>
          <w:szCs w:val="21"/>
          <w:u w:val="single"/>
        </w:rPr>
        <w:t>。</w:t>
      </w:r>
    </w:p>
    <w:p>
      <w:pPr>
        <w:spacing w:line="488" w:lineRule="exact"/>
        <w:ind w:firstLine="420" w:firstLineChars="200"/>
        <w:rPr>
          <w:rFonts w:ascii="宋体" w:hAnsi="宋体"/>
          <w:color w:val="auto"/>
          <w:szCs w:val="21"/>
          <w:u w:val="single"/>
        </w:rPr>
      </w:pPr>
      <w:r>
        <w:rPr>
          <w:rFonts w:ascii="宋体" w:hAnsi="宋体"/>
          <w:color w:val="auto"/>
          <w:kern w:val="0"/>
          <w:szCs w:val="21"/>
        </w:rPr>
        <w:t>项目经理未经批准，擅自离开施工现场的违约责任：</w:t>
      </w:r>
      <w:r>
        <w:rPr>
          <w:rFonts w:hint="eastAsia" w:ascii="宋体" w:hAnsi="宋体" w:cs="宋体"/>
          <w:b/>
          <w:color w:val="auto"/>
          <w:kern w:val="0"/>
          <w:szCs w:val="21"/>
          <w:u w:val="single"/>
        </w:rPr>
        <w:t>项目经理如不能达到承诺的到位时间，在当月的工程进度款中按</w:t>
      </w:r>
      <w:r>
        <w:rPr>
          <w:rFonts w:hint="eastAsia" w:ascii="宋体" w:hAnsi="宋体" w:cs="宋体"/>
          <w:b/>
          <w:color w:val="auto"/>
          <w:kern w:val="0"/>
          <w:szCs w:val="21"/>
          <w:u w:val="single"/>
          <w:lang w:val="en-US" w:eastAsia="zh-CN"/>
        </w:rPr>
        <w:t>2</w:t>
      </w:r>
      <w:r>
        <w:rPr>
          <w:rFonts w:ascii="宋体" w:hAnsi="宋体" w:cs="宋体"/>
          <w:b/>
          <w:color w:val="auto"/>
          <w:kern w:val="0"/>
          <w:szCs w:val="21"/>
          <w:u w:val="single"/>
        </w:rPr>
        <w:t>00</w:t>
      </w:r>
      <w:r>
        <w:rPr>
          <w:rFonts w:hint="eastAsia" w:ascii="宋体" w:hAnsi="宋体" w:cs="宋体"/>
          <w:b/>
          <w:color w:val="auto"/>
          <w:kern w:val="0"/>
          <w:szCs w:val="21"/>
          <w:u w:val="single"/>
        </w:rPr>
        <w:t>元/天扣罚</w:t>
      </w:r>
      <w:r>
        <w:rPr>
          <w:rFonts w:ascii="宋体" w:hAnsi="宋体" w:cs="宋体"/>
          <w:b/>
          <w:color w:val="auto"/>
          <w:kern w:val="0"/>
          <w:szCs w:val="21"/>
          <w:u w:val="single"/>
        </w:rPr>
        <w:t>。</w:t>
      </w:r>
    </w:p>
    <w:p>
      <w:pPr>
        <w:spacing w:line="488" w:lineRule="exact"/>
        <w:ind w:firstLine="420" w:firstLineChars="200"/>
        <w:rPr>
          <w:rFonts w:ascii="宋体" w:hAnsi="宋体" w:cs="宋体"/>
          <w:b/>
          <w:color w:val="auto"/>
          <w:kern w:val="0"/>
          <w:szCs w:val="21"/>
          <w:u w:val="single"/>
        </w:rPr>
      </w:pPr>
      <w:r>
        <w:rPr>
          <w:rFonts w:ascii="宋体" w:hAnsi="宋体"/>
          <w:color w:val="auto"/>
          <w:szCs w:val="21"/>
        </w:rPr>
        <w:t>3.2.3 承包人擅自更换项目经理的违约责任：</w:t>
      </w:r>
      <w:r>
        <w:rPr>
          <w:rFonts w:hint="eastAsia" w:ascii="宋体" w:hAnsi="宋体" w:cs="宋体"/>
          <w:b/>
          <w:color w:val="auto"/>
          <w:kern w:val="0"/>
          <w:szCs w:val="21"/>
          <w:u w:val="single"/>
        </w:rPr>
        <w:t>若擅自变更项目经理的承包人将承担</w:t>
      </w:r>
      <w:r>
        <w:rPr>
          <w:rFonts w:hint="eastAsia" w:ascii="宋体" w:hAnsi="宋体" w:cs="宋体"/>
          <w:b/>
          <w:color w:val="auto"/>
          <w:kern w:val="0"/>
          <w:szCs w:val="21"/>
          <w:u w:val="single"/>
          <w:lang w:val="en-US" w:eastAsia="zh-CN"/>
        </w:rPr>
        <w:t>0.5</w:t>
      </w:r>
      <w:r>
        <w:rPr>
          <w:rFonts w:hint="eastAsia" w:ascii="宋体" w:hAnsi="宋体" w:cs="宋体"/>
          <w:b/>
          <w:color w:val="auto"/>
          <w:kern w:val="0"/>
          <w:szCs w:val="21"/>
          <w:u w:val="single"/>
        </w:rPr>
        <w:t xml:space="preserve">万元的违约金 ，承包人承担上述违约给发包人造成的一切损失 </w:t>
      </w:r>
      <w:r>
        <w:rPr>
          <w:rFonts w:ascii="宋体" w:hAnsi="宋体" w:cs="宋体"/>
          <w:b/>
          <w:color w:val="auto"/>
          <w:kern w:val="0"/>
          <w:szCs w:val="21"/>
          <w:u w:val="single"/>
        </w:rPr>
        <w:t xml:space="preserve">    。</w:t>
      </w:r>
    </w:p>
    <w:p>
      <w:pPr>
        <w:autoSpaceDE w:val="0"/>
        <w:autoSpaceDN w:val="0"/>
        <w:adjustRightInd w:val="0"/>
        <w:spacing w:line="488" w:lineRule="exact"/>
        <w:ind w:firstLine="420" w:firstLineChars="200"/>
        <w:jc w:val="left"/>
        <w:rPr>
          <w:rFonts w:ascii="宋体" w:hAnsi="宋体" w:cs="宋体"/>
          <w:b/>
          <w:color w:val="auto"/>
          <w:kern w:val="0"/>
          <w:szCs w:val="21"/>
          <w:u w:val="single"/>
        </w:rPr>
      </w:pPr>
      <w:r>
        <w:rPr>
          <w:rFonts w:ascii="宋体" w:hAnsi="宋体"/>
          <w:color w:val="auto"/>
          <w:kern w:val="0"/>
          <w:szCs w:val="21"/>
        </w:rPr>
        <w:t>3.2.4 承包人无正当理由拒绝更换项目经理的违约责任：</w:t>
      </w:r>
      <w:r>
        <w:rPr>
          <w:rFonts w:hint="eastAsia" w:ascii="宋体" w:hAnsi="宋体" w:cs="宋体"/>
          <w:b/>
          <w:color w:val="auto"/>
          <w:kern w:val="0"/>
          <w:szCs w:val="21"/>
          <w:u w:val="single"/>
        </w:rPr>
        <w:t>处以</w:t>
      </w:r>
      <w:r>
        <w:rPr>
          <w:rFonts w:hint="eastAsia" w:ascii="宋体" w:hAnsi="宋体" w:cs="宋体"/>
          <w:b/>
          <w:color w:val="auto"/>
          <w:kern w:val="0"/>
          <w:szCs w:val="21"/>
          <w:u w:val="single"/>
          <w:lang w:val="en-US" w:eastAsia="zh-CN"/>
        </w:rPr>
        <w:t>0.5</w:t>
      </w:r>
      <w:r>
        <w:rPr>
          <w:rFonts w:hint="eastAsia" w:ascii="宋体" w:hAnsi="宋体" w:cs="宋体"/>
          <w:b/>
          <w:color w:val="auto"/>
          <w:kern w:val="0"/>
          <w:szCs w:val="21"/>
          <w:u w:val="single"/>
        </w:rPr>
        <w:t>万元罚款，承包人承担上述违约给发包人造成的一切损失。</w:t>
      </w:r>
    </w:p>
    <w:p>
      <w:pPr>
        <w:spacing w:after="120" w:line="488" w:lineRule="exact"/>
        <w:ind w:firstLine="420" w:firstLineChars="200"/>
        <w:rPr>
          <w:rFonts w:ascii="宋体" w:hAnsi="宋体"/>
          <w:color w:val="auto"/>
          <w:szCs w:val="21"/>
        </w:rPr>
      </w:pPr>
      <w:r>
        <w:rPr>
          <w:rFonts w:ascii="宋体" w:hAnsi="宋体"/>
          <w:color w:val="auto"/>
          <w:szCs w:val="21"/>
        </w:rPr>
        <w:t>3.3 承包人人员</w:t>
      </w:r>
    </w:p>
    <w:p>
      <w:pPr>
        <w:spacing w:line="400" w:lineRule="exact"/>
        <w:ind w:firstLine="420" w:firstLineChars="200"/>
        <w:rPr>
          <w:rFonts w:hint="eastAsia" w:ascii="宋体" w:hAnsi="宋体" w:cs="宋体"/>
          <w:b/>
          <w:color w:val="auto"/>
          <w:kern w:val="0"/>
          <w:szCs w:val="21"/>
          <w:u w:val="single"/>
        </w:rPr>
      </w:pPr>
      <w:r>
        <w:rPr>
          <w:rFonts w:ascii="宋体" w:hAnsi="宋体"/>
          <w:color w:val="auto"/>
          <w:szCs w:val="21"/>
        </w:rPr>
        <w:t>3.3.1 承包人提交项目管理机构及施工现场管理人员安排报告的期限：</w:t>
      </w:r>
      <w:r>
        <w:rPr>
          <w:rFonts w:hint="eastAsia" w:ascii="宋体" w:hAnsi="宋体" w:cs="宋体"/>
          <w:b/>
          <w:color w:val="auto"/>
          <w:kern w:val="0"/>
          <w:szCs w:val="21"/>
          <w:u w:val="single"/>
        </w:rPr>
        <w:t>接到工程开工通知书3天内   。</w:t>
      </w:r>
    </w:p>
    <w:p>
      <w:pPr>
        <w:spacing w:line="400" w:lineRule="exact"/>
        <w:ind w:firstLine="420" w:firstLineChars="200"/>
        <w:rPr>
          <w:rFonts w:ascii="宋体" w:hAnsi="宋体" w:cs="宋体"/>
          <w:b/>
          <w:color w:val="auto"/>
          <w:kern w:val="0"/>
          <w:szCs w:val="21"/>
          <w:u w:val="single"/>
        </w:rPr>
      </w:pPr>
      <w:r>
        <w:rPr>
          <w:rFonts w:ascii="宋体" w:hAnsi="宋体"/>
          <w:color w:val="auto"/>
          <w:szCs w:val="21"/>
        </w:rPr>
        <w:t>3.3.3 承包人无正当理由拒绝撤换主要施工管理人员的违约责任：</w:t>
      </w:r>
      <w:r>
        <w:rPr>
          <w:rFonts w:ascii="宋体" w:hAnsi="宋体"/>
          <w:color w:val="auto"/>
          <w:szCs w:val="21"/>
          <w:u w:val="single"/>
        </w:rPr>
        <w:t xml:space="preserve">  </w:t>
      </w:r>
      <w:r>
        <w:rPr>
          <w:rFonts w:hint="eastAsia" w:ascii="宋体" w:hAnsi="宋体" w:cs="宋体"/>
          <w:b/>
          <w:color w:val="auto"/>
          <w:kern w:val="0"/>
          <w:szCs w:val="21"/>
          <w:u w:val="single"/>
        </w:rPr>
        <w:t>处以</w:t>
      </w:r>
      <w:r>
        <w:rPr>
          <w:rFonts w:ascii="宋体" w:hAnsi="宋体" w:cs="宋体"/>
          <w:b/>
          <w:color w:val="auto"/>
          <w:kern w:val="0"/>
          <w:szCs w:val="21"/>
          <w:u w:val="single"/>
        </w:rPr>
        <w:t>5000</w:t>
      </w:r>
      <w:r>
        <w:rPr>
          <w:rFonts w:hint="eastAsia" w:ascii="宋体" w:hAnsi="宋体" w:cs="宋体"/>
          <w:b/>
          <w:color w:val="auto"/>
          <w:kern w:val="0"/>
          <w:szCs w:val="21"/>
          <w:u w:val="single"/>
        </w:rPr>
        <w:t>元罚款，承包人承担上述违约给发包人造成的一切损失</w:t>
      </w:r>
      <w:r>
        <w:rPr>
          <w:rFonts w:ascii="宋体" w:hAnsi="宋体" w:cs="宋体"/>
          <w:b/>
          <w:color w:val="auto"/>
          <w:kern w:val="0"/>
          <w:szCs w:val="21"/>
          <w:u w:val="single"/>
        </w:rPr>
        <w:t>。</w:t>
      </w:r>
    </w:p>
    <w:p>
      <w:pPr>
        <w:spacing w:line="400" w:lineRule="exact"/>
        <w:ind w:firstLine="420" w:firstLineChars="200"/>
        <w:rPr>
          <w:rFonts w:ascii="宋体" w:hAnsi="宋体" w:cs="宋体"/>
          <w:b/>
          <w:color w:val="auto"/>
          <w:kern w:val="0"/>
          <w:szCs w:val="21"/>
          <w:u w:val="single"/>
        </w:rPr>
      </w:pPr>
      <w:r>
        <w:rPr>
          <w:rFonts w:ascii="宋体" w:hAnsi="宋体"/>
          <w:color w:val="auto"/>
          <w:szCs w:val="21"/>
        </w:rPr>
        <w:t>3.3.4 承包人主要施工管理人员离开施工现场的批准要求：</w:t>
      </w:r>
      <w:r>
        <w:rPr>
          <w:rFonts w:hint="eastAsia" w:ascii="宋体" w:hAnsi="宋体" w:cs="宋体"/>
          <w:b/>
          <w:color w:val="auto"/>
          <w:kern w:val="0"/>
          <w:szCs w:val="21"/>
          <w:u w:val="single"/>
        </w:rPr>
        <w:t>由总监理工程师批准，发包人认可后方可离开   。</w:t>
      </w:r>
    </w:p>
    <w:p>
      <w:pPr>
        <w:spacing w:line="400" w:lineRule="exact"/>
        <w:ind w:firstLine="420" w:firstLineChars="200"/>
        <w:rPr>
          <w:rFonts w:hint="eastAsia" w:ascii="宋体" w:hAnsi="宋体" w:cs="宋体"/>
          <w:b/>
          <w:color w:val="auto"/>
          <w:kern w:val="0"/>
          <w:szCs w:val="21"/>
          <w:u w:val="single"/>
        </w:rPr>
      </w:pPr>
      <w:r>
        <w:rPr>
          <w:rFonts w:ascii="宋体" w:hAnsi="宋体"/>
          <w:color w:val="auto"/>
          <w:szCs w:val="21"/>
        </w:rPr>
        <w:t>3.3.5承包人擅自更换主要施工管理人员的违约责任：</w:t>
      </w:r>
      <w:r>
        <w:rPr>
          <w:rFonts w:hint="eastAsia" w:ascii="宋体" w:hAnsi="宋体"/>
          <w:color w:val="auto"/>
          <w:szCs w:val="21"/>
          <w:u w:val="single"/>
        </w:rPr>
        <w:t xml:space="preserve">  </w:t>
      </w:r>
      <w:r>
        <w:rPr>
          <w:rFonts w:hint="eastAsia" w:ascii="宋体" w:hAnsi="宋体" w:cs="宋体"/>
          <w:b/>
          <w:color w:val="auto"/>
          <w:kern w:val="0"/>
          <w:szCs w:val="21"/>
          <w:u w:val="single"/>
        </w:rPr>
        <w:t>未经发包人同意擅自更换主要施工管理人员，处以</w:t>
      </w:r>
      <w:r>
        <w:rPr>
          <w:rFonts w:hint="eastAsia" w:ascii="宋体" w:hAnsi="宋体" w:cs="宋体"/>
          <w:b/>
          <w:color w:val="auto"/>
          <w:kern w:val="0"/>
          <w:szCs w:val="21"/>
          <w:u w:val="single"/>
          <w:lang w:val="en-US" w:eastAsia="zh-CN"/>
        </w:rPr>
        <w:t>0.5</w:t>
      </w:r>
      <w:r>
        <w:rPr>
          <w:rFonts w:hint="eastAsia" w:ascii="宋体" w:hAnsi="宋体" w:cs="宋体"/>
          <w:b/>
          <w:color w:val="auto"/>
          <w:kern w:val="0"/>
          <w:szCs w:val="21"/>
          <w:u w:val="single"/>
        </w:rPr>
        <w:t>万元罚款，承包人承担上述违约给发包人造成的一切损失。</w:t>
      </w:r>
    </w:p>
    <w:p>
      <w:pPr>
        <w:spacing w:line="488" w:lineRule="exact"/>
        <w:ind w:firstLine="420" w:firstLineChars="200"/>
        <w:rPr>
          <w:rFonts w:ascii="宋体" w:hAnsi="宋体"/>
          <w:color w:val="auto"/>
          <w:szCs w:val="21"/>
        </w:rPr>
      </w:pPr>
      <w:r>
        <w:rPr>
          <w:rFonts w:ascii="宋体" w:hAnsi="宋体"/>
          <w:color w:val="auto"/>
          <w:szCs w:val="21"/>
        </w:rPr>
        <w:t>承包人主要施工管理人员擅自离开施工现场的违约责任</w:t>
      </w:r>
      <w:r>
        <w:rPr>
          <w:rFonts w:hint="eastAsia" w:ascii="宋体" w:hAnsi="宋体" w:cs="宋体"/>
          <w:color w:val="auto"/>
          <w:sz w:val="24"/>
        </w:rPr>
        <w:t>：</w:t>
      </w:r>
      <w:r>
        <w:rPr>
          <w:rFonts w:hint="eastAsia" w:ascii="宋体" w:hAnsi="宋体" w:cs="宋体"/>
          <w:b/>
          <w:color w:val="auto"/>
          <w:kern w:val="0"/>
          <w:szCs w:val="21"/>
          <w:u w:val="single"/>
        </w:rPr>
        <w:t>承包人主要施工管理人员擅自离开施工现场的在当月的工程进度款中按</w:t>
      </w:r>
      <w:r>
        <w:rPr>
          <w:rFonts w:hint="eastAsia" w:ascii="宋体" w:hAnsi="宋体" w:cs="宋体"/>
          <w:b/>
          <w:color w:val="auto"/>
          <w:kern w:val="0"/>
          <w:szCs w:val="21"/>
          <w:u w:val="single"/>
          <w:lang w:val="en-US" w:eastAsia="zh-CN"/>
        </w:rPr>
        <w:t>2</w:t>
      </w:r>
      <w:r>
        <w:rPr>
          <w:rFonts w:hint="eastAsia" w:ascii="宋体" w:hAnsi="宋体" w:cs="宋体"/>
          <w:b/>
          <w:color w:val="auto"/>
          <w:kern w:val="0"/>
          <w:szCs w:val="21"/>
          <w:u w:val="single"/>
        </w:rPr>
        <w:t>00元/天扣罚</w:t>
      </w:r>
      <w:r>
        <w:rPr>
          <w:rFonts w:ascii="宋体" w:hAnsi="宋体"/>
          <w:color w:val="auto"/>
          <w:szCs w:val="21"/>
        </w:rPr>
        <w:t>。</w:t>
      </w:r>
    </w:p>
    <w:p>
      <w:pPr>
        <w:spacing w:after="120" w:line="488" w:lineRule="exact"/>
        <w:ind w:firstLine="420" w:firstLineChars="200"/>
        <w:rPr>
          <w:rFonts w:ascii="宋体" w:hAnsi="宋体"/>
          <w:color w:val="auto"/>
          <w:szCs w:val="21"/>
        </w:rPr>
      </w:pPr>
      <w:r>
        <w:rPr>
          <w:rFonts w:ascii="宋体" w:hAnsi="宋体"/>
          <w:color w:val="auto"/>
          <w:szCs w:val="21"/>
        </w:rPr>
        <w:t>3.7 履约担保</w:t>
      </w:r>
    </w:p>
    <w:p>
      <w:pPr>
        <w:spacing w:line="488" w:lineRule="exact"/>
        <w:ind w:firstLine="420" w:firstLineChars="200"/>
        <w:jc w:val="left"/>
        <w:rPr>
          <w:rFonts w:hint="eastAsia" w:ascii="宋体" w:hAnsi="宋体"/>
          <w:color w:val="auto"/>
          <w:szCs w:val="21"/>
        </w:rPr>
      </w:pPr>
      <w:r>
        <w:rPr>
          <w:rFonts w:hint="eastAsia" w:ascii="宋体" w:hAnsi="宋体"/>
          <w:color w:val="auto"/>
          <w:szCs w:val="21"/>
        </w:rPr>
        <w:t>承包人是否提供履约担保：</w:t>
      </w:r>
      <w:r>
        <w:rPr>
          <w:rFonts w:ascii="宋体" w:hAnsi="宋体"/>
          <w:color w:val="auto"/>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不提供</w:t>
      </w:r>
      <w:r>
        <w:rPr>
          <w:rFonts w:ascii="宋体" w:hAnsi="宋体" w:cs="宋体"/>
          <w:b/>
          <w:color w:val="auto"/>
          <w:kern w:val="0"/>
          <w:szCs w:val="21"/>
          <w:u w:val="single"/>
        </w:rPr>
        <w:t xml:space="preserve">   </w:t>
      </w:r>
      <w:r>
        <w:rPr>
          <w:rFonts w:ascii="宋体" w:hAnsi="宋体" w:cs="宋体"/>
          <w:b/>
          <w:color w:val="auto"/>
          <w:sz w:val="24"/>
          <w:u w:val="single"/>
        </w:rPr>
        <w:t xml:space="preserve">  </w:t>
      </w:r>
      <w:r>
        <w:rPr>
          <w:rFonts w:ascii="宋体" w:hAnsi="宋体"/>
          <w:color w:val="auto"/>
          <w:szCs w:val="21"/>
        </w:rPr>
        <w:t>。</w:t>
      </w:r>
    </w:p>
    <w:p>
      <w:pPr>
        <w:spacing w:line="488" w:lineRule="exact"/>
        <w:ind w:firstLine="420" w:firstLineChars="200"/>
        <w:rPr>
          <w:rFonts w:hint="eastAsia" w:ascii="宋体" w:hAnsi="宋体" w:cs="宋体"/>
          <w:color w:val="auto"/>
          <w:kern w:val="0"/>
          <w:szCs w:val="21"/>
          <w:u w:val="single"/>
        </w:rPr>
      </w:pPr>
      <w:r>
        <w:rPr>
          <w:rFonts w:ascii="宋体" w:hAnsi="宋体"/>
          <w:color w:val="auto"/>
          <w:szCs w:val="21"/>
        </w:rPr>
        <w:t>承包人提供履约担保的形式</w:t>
      </w:r>
      <w:r>
        <w:rPr>
          <w:rFonts w:hint="eastAsia" w:ascii="宋体" w:hAnsi="宋体"/>
          <w:color w:val="auto"/>
          <w:szCs w:val="21"/>
        </w:rPr>
        <w:t>、金额及期限的</w:t>
      </w:r>
      <w:r>
        <w:rPr>
          <w:rFonts w:ascii="宋体" w:hAnsi="宋体"/>
          <w:color w:val="auto"/>
          <w:szCs w:val="21"/>
        </w:rPr>
        <w:t>：</w:t>
      </w:r>
      <w:r>
        <w:rPr>
          <w:rFonts w:hint="eastAsia" w:ascii="宋体" w:hAnsi="宋体" w:cs="宋体"/>
          <w:b/>
          <w:color w:val="auto"/>
          <w:sz w:val="24"/>
          <w:u w:val="single"/>
        </w:rPr>
        <w:t xml:space="preserve">无 </w:t>
      </w:r>
    </w:p>
    <w:p>
      <w:pPr>
        <w:autoSpaceDE w:val="0"/>
        <w:autoSpaceDN w:val="0"/>
        <w:adjustRightInd w:val="0"/>
        <w:spacing w:line="488" w:lineRule="exact"/>
        <w:ind w:firstLine="420" w:firstLineChars="200"/>
        <w:jc w:val="left"/>
        <w:rPr>
          <w:rFonts w:hint="eastAsia" w:ascii="宋体" w:hAnsi="宋体"/>
          <w:color w:val="auto"/>
          <w:kern w:val="0"/>
          <w:szCs w:val="21"/>
        </w:rPr>
      </w:pPr>
      <w:bookmarkStart w:id="123" w:name="_Toc267251418"/>
      <w:bookmarkStart w:id="124" w:name="_Toc351203637"/>
      <w:r>
        <w:rPr>
          <w:rFonts w:ascii="宋体" w:hAnsi="宋体"/>
          <w:color w:val="auto"/>
          <w:kern w:val="0"/>
          <w:szCs w:val="21"/>
        </w:rPr>
        <w:t>5</w:t>
      </w:r>
      <w:bookmarkEnd w:id="123"/>
      <w:bookmarkStart w:id="125" w:name="_Toc296346664"/>
      <w:bookmarkStart w:id="126" w:name="_Toc296944502"/>
      <w:bookmarkStart w:id="127" w:name="_Toc292559872"/>
      <w:bookmarkStart w:id="128" w:name="_Toc296503163"/>
      <w:bookmarkStart w:id="129" w:name="_Toc297120463"/>
      <w:bookmarkStart w:id="130" w:name="_Toc296347162"/>
      <w:bookmarkStart w:id="131" w:name="_Toc296891203"/>
      <w:bookmarkStart w:id="132" w:name="_Toc297048349"/>
      <w:bookmarkStart w:id="133" w:name="_Toc292559367"/>
      <w:bookmarkStart w:id="134" w:name="_Toc296890991"/>
      <w:r>
        <w:rPr>
          <w:rFonts w:ascii="宋体" w:hAnsi="宋体"/>
          <w:color w:val="auto"/>
          <w:kern w:val="0"/>
          <w:szCs w:val="21"/>
        </w:rPr>
        <w:t>. 工程质量</w:t>
      </w:r>
      <w:bookmarkEnd w:id="124"/>
      <w:r>
        <w:rPr>
          <w:rFonts w:hint="eastAsia" w:ascii="宋体" w:hAnsi="宋体"/>
          <w:color w:val="auto"/>
          <w:kern w:val="0"/>
          <w:szCs w:val="21"/>
        </w:rPr>
        <w:t>银行</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5.1 质量要求</w:t>
      </w:r>
    </w:p>
    <w:p>
      <w:pPr>
        <w:spacing w:line="488" w:lineRule="exact"/>
        <w:ind w:firstLine="420" w:firstLineChars="200"/>
        <w:jc w:val="left"/>
        <w:rPr>
          <w:rFonts w:hint="default" w:ascii="宋体" w:hAnsi="宋体" w:eastAsia="宋体"/>
          <w:color w:val="auto"/>
          <w:szCs w:val="21"/>
          <w:u w:val="single"/>
          <w:lang w:val="en-US" w:eastAsia="zh-CN"/>
        </w:rPr>
      </w:pPr>
      <w:r>
        <w:rPr>
          <w:rFonts w:ascii="宋体" w:hAnsi="宋体"/>
          <w:color w:val="auto"/>
          <w:szCs w:val="21"/>
        </w:rPr>
        <w:t>5</w:t>
      </w:r>
      <w:bookmarkStart w:id="135" w:name="_Toc304295527"/>
      <w:bookmarkStart w:id="136" w:name="_Toc297216155"/>
      <w:bookmarkStart w:id="137" w:name="_Toc297123496"/>
      <w:bookmarkStart w:id="138" w:name="_Toc303539106"/>
      <w:bookmarkStart w:id="139" w:name="_Toc318581164"/>
      <w:bookmarkStart w:id="140" w:name="_Toc312677997"/>
      <w:bookmarkStart w:id="141" w:name="_Toc300934949"/>
      <w:r>
        <w:rPr>
          <w:rFonts w:ascii="宋体" w:hAnsi="宋体"/>
          <w:color w:val="auto"/>
          <w:szCs w:val="21"/>
        </w:rPr>
        <w:t>.1.1 特殊质量标准和要求：</w:t>
      </w:r>
      <w:r>
        <w:rPr>
          <w:rFonts w:ascii="宋体" w:hAnsi="宋体"/>
          <w:color w:val="auto"/>
          <w:szCs w:val="21"/>
          <w:u w:val="single"/>
        </w:rPr>
        <w:t xml:space="preserve">   </w:t>
      </w:r>
      <w:r>
        <w:rPr>
          <w:rFonts w:hint="eastAsia" w:ascii="宋体" w:hAnsi="宋体" w:cs="宋体"/>
          <w:b/>
          <w:color w:val="auto"/>
          <w:kern w:val="0"/>
          <w:szCs w:val="21"/>
          <w:u w:val="single"/>
        </w:rPr>
        <w:t>无</w:t>
      </w:r>
      <w:r>
        <w:rPr>
          <w:rFonts w:hint="eastAsia" w:ascii="宋体" w:hAnsi="宋体" w:cs="宋体"/>
          <w:b/>
          <w:color w:val="auto"/>
          <w:kern w:val="0"/>
          <w:szCs w:val="21"/>
          <w:u w:val="single"/>
          <w:lang w:val="en-US" w:eastAsia="zh-CN"/>
        </w:rPr>
        <w:t xml:space="preserve">    </w:t>
      </w:r>
      <w:r>
        <w:rPr>
          <w:rFonts w:hint="eastAsia" w:ascii="宋体" w:hAnsi="宋体" w:cs="宋体"/>
          <w:b/>
          <w:color w:val="auto"/>
          <w:kern w:val="0"/>
          <w:szCs w:val="21"/>
          <w:u w:val="single"/>
          <w:lang w:eastAsia="zh-CN"/>
        </w:rPr>
        <w:t>。</w:t>
      </w:r>
      <w:r>
        <w:rPr>
          <w:rFonts w:hint="eastAsia" w:ascii="宋体" w:hAnsi="宋体" w:cs="宋体"/>
          <w:b/>
          <w:color w:val="auto"/>
          <w:kern w:val="0"/>
          <w:szCs w:val="21"/>
          <w:u w:val="single"/>
          <w:lang w:val="en-US" w:eastAsia="zh-CN"/>
        </w:rPr>
        <w:t xml:space="preserve">   </w:t>
      </w:r>
      <w:r>
        <w:rPr>
          <w:rFonts w:hint="eastAsia" w:ascii="宋体" w:hAnsi="宋体" w:cs="宋体"/>
          <w:b/>
          <w:color w:val="auto"/>
          <w:kern w:val="0"/>
          <w:szCs w:val="21"/>
          <w:u w:val="none"/>
          <w:lang w:val="en-US" w:eastAsia="zh-CN"/>
        </w:rPr>
        <w:t xml:space="preserve">    </w:t>
      </w:r>
      <w:r>
        <w:rPr>
          <w:rFonts w:hint="eastAsia" w:ascii="宋体" w:hAnsi="宋体" w:cs="宋体"/>
          <w:b/>
          <w:color w:val="auto"/>
          <w:kern w:val="0"/>
          <w:szCs w:val="21"/>
          <w:u w:val="none"/>
        </w:rPr>
        <w:t xml:space="preserve"> </w:t>
      </w:r>
      <w:r>
        <w:rPr>
          <w:rFonts w:hint="eastAsia" w:ascii="宋体" w:hAnsi="宋体" w:cs="宋体"/>
          <w:b/>
          <w:color w:val="auto"/>
          <w:kern w:val="0"/>
          <w:szCs w:val="21"/>
          <w:u w:val="single"/>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p>
    <w:p>
      <w:pPr>
        <w:spacing w:line="488" w:lineRule="exact"/>
        <w:ind w:firstLine="420" w:firstLineChars="200"/>
        <w:jc w:val="left"/>
        <w:rPr>
          <w:rFonts w:hint="eastAsia" w:ascii="宋体" w:hAnsi="宋体"/>
          <w:color w:val="auto"/>
          <w:szCs w:val="21"/>
        </w:rPr>
      </w:pPr>
      <w:r>
        <w:rPr>
          <w:rFonts w:ascii="宋体" w:hAnsi="宋体"/>
          <w:color w:val="auto"/>
          <w:szCs w:val="21"/>
        </w:rPr>
        <w:t>关于工程奖项的约定：</w:t>
      </w:r>
      <w:r>
        <w:rPr>
          <w:rFonts w:ascii="宋体" w:hAnsi="宋体"/>
          <w:color w:val="auto"/>
          <w:szCs w:val="21"/>
          <w:u w:val="single"/>
        </w:rPr>
        <w:t xml:space="preserve">    </w:t>
      </w:r>
      <w:r>
        <w:rPr>
          <w:rFonts w:hint="eastAsia" w:ascii="宋体" w:hAnsi="宋体" w:cs="宋体"/>
          <w:b/>
          <w:color w:val="auto"/>
          <w:kern w:val="0"/>
          <w:szCs w:val="21"/>
          <w:u w:val="single"/>
        </w:rPr>
        <w:t xml:space="preserve">无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5.3 隐蔽工程检查</w:t>
      </w:r>
    </w:p>
    <w:p>
      <w:pPr>
        <w:spacing w:line="488" w:lineRule="exact"/>
        <w:ind w:firstLine="420" w:firstLineChars="200"/>
        <w:jc w:val="left"/>
        <w:rPr>
          <w:rFonts w:ascii="宋体" w:hAnsi="宋体" w:cs="宋体"/>
          <w:b/>
          <w:color w:val="auto"/>
          <w:kern w:val="0"/>
          <w:szCs w:val="21"/>
          <w:u w:val="single"/>
        </w:rPr>
      </w:pPr>
      <w:r>
        <w:rPr>
          <w:rFonts w:ascii="宋体" w:hAnsi="宋体"/>
          <w:color w:val="auto"/>
          <w:szCs w:val="21"/>
        </w:rPr>
        <w:t>5.3.2承包人提前通知监理人隐蔽工程检查的期限的约定：</w:t>
      </w:r>
      <w:r>
        <w:rPr>
          <w:rFonts w:hint="eastAsia" w:ascii="宋体" w:hAnsi="宋体" w:cs="宋体"/>
          <w:b/>
          <w:color w:val="auto"/>
          <w:kern w:val="0"/>
          <w:szCs w:val="21"/>
          <w:u w:val="single"/>
        </w:rPr>
        <w:t>共同检查前48小时书面通知监理人</w:t>
      </w:r>
      <w:r>
        <w:rPr>
          <w:rFonts w:ascii="宋体" w:hAnsi="宋体" w:cs="宋体"/>
          <w:b/>
          <w:color w:val="auto"/>
          <w:kern w:val="0"/>
          <w:szCs w:val="21"/>
          <w:u w:val="single"/>
        </w:rPr>
        <w:t>。</w:t>
      </w:r>
    </w:p>
    <w:p>
      <w:pPr>
        <w:spacing w:line="488" w:lineRule="exact"/>
        <w:ind w:firstLine="420" w:firstLineChars="200"/>
        <w:jc w:val="left"/>
        <w:rPr>
          <w:rFonts w:ascii="宋体" w:hAnsi="宋体"/>
          <w:color w:val="auto"/>
          <w:szCs w:val="21"/>
        </w:rPr>
      </w:pPr>
      <w:r>
        <w:rPr>
          <w:rFonts w:ascii="宋体" w:hAnsi="宋体"/>
          <w:color w:val="auto"/>
          <w:szCs w:val="21"/>
        </w:rPr>
        <w:t>监理人不能按时进行检查时，应提前</w:t>
      </w:r>
      <w:r>
        <w:rPr>
          <w:rFonts w:ascii="宋体" w:hAnsi="宋体"/>
          <w:color w:val="auto"/>
          <w:szCs w:val="21"/>
          <w:u w:val="single"/>
        </w:rPr>
        <w:t xml:space="preserve"> </w:t>
      </w:r>
      <w:r>
        <w:rPr>
          <w:rFonts w:hint="eastAsia" w:ascii="宋体" w:hAnsi="宋体" w:cs="宋体"/>
          <w:b/>
          <w:color w:val="auto"/>
          <w:kern w:val="0"/>
          <w:szCs w:val="21"/>
          <w:u w:val="single"/>
        </w:rPr>
        <w:t>24</w:t>
      </w:r>
      <w:r>
        <w:rPr>
          <w:rFonts w:ascii="宋体" w:hAnsi="宋体" w:cs="宋体"/>
          <w:b/>
          <w:color w:val="auto"/>
          <w:kern w:val="0"/>
          <w:szCs w:val="21"/>
          <w:u w:val="single"/>
        </w:rPr>
        <w:t xml:space="preserve"> </w:t>
      </w:r>
      <w:r>
        <w:rPr>
          <w:rFonts w:ascii="宋体" w:hAnsi="宋体" w:cs="宋体"/>
          <w:color w:val="auto"/>
          <w:kern w:val="0"/>
          <w:szCs w:val="21"/>
        </w:rPr>
        <w:t xml:space="preserve"> 小</w:t>
      </w:r>
      <w:r>
        <w:rPr>
          <w:rFonts w:ascii="宋体" w:hAnsi="宋体"/>
          <w:color w:val="auto"/>
          <w:szCs w:val="21"/>
        </w:rPr>
        <w:t>时提交书面延期要求。</w:t>
      </w:r>
    </w:p>
    <w:p>
      <w:pPr>
        <w:spacing w:line="488" w:lineRule="exact"/>
        <w:ind w:firstLine="420" w:firstLineChars="200"/>
        <w:jc w:val="left"/>
        <w:rPr>
          <w:rFonts w:ascii="宋体" w:hAnsi="宋体"/>
          <w:color w:val="auto"/>
          <w:szCs w:val="21"/>
        </w:rPr>
      </w:pPr>
      <w:r>
        <w:rPr>
          <w:rFonts w:ascii="宋体" w:hAnsi="宋体"/>
          <w:color w:val="auto"/>
          <w:szCs w:val="21"/>
        </w:rPr>
        <w:t>关于延期最长不得超过：</w:t>
      </w:r>
      <w:r>
        <w:rPr>
          <w:rFonts w:ascii="宋体" w:hAnsi="宋体"/>
          <w:color w:val="auto"/>
          <w:szCs w:val="21"/>
          <w:u w:val="single"/>
        </w:rPr>
        <w:t xml:space="preserve"> </w:t>
      </w:r>
      <w:r>
        <w:rPr>
          <w:rFonts w:hint="eastAsia" w:ascii="宋体" w:hAnsi="宋体" w:cs="宋体"/>
          <w:b/>
          <w:color w:val="auto"/>
          <w:kern w:val="0"/>
          <w:szCs w:val="21"/>
          <w:u w:val="single"/>
        </w:rPr>
        <w:t>48小时</w:t>
      </w:r>
      <w:r>
        <w:rPr>
          <w:rFonts w:ascii="宋体" w:hAnsi="宋体" w:cs="宋体"/>
          <w:b/>
          <w:color w:val="auto"/>
          <w:kern w:val="0"/>
          <w:szCs w:val="21"/>
          <w:u w:val="single"/>
        </w:rPr>
        <w:t>。</w:t>
      </w:r>
    </w:p>
    <w:p>
      <w:pPr>
        <w:autoSpaceDE w:val="0"/>
        <w:autoSpaceDN w:val="0"/>
        <w:adjustRightInd w:val="0"/>
        <w:spacing w:line="488" w:lineRule="exact"/>
        <w:ind w:firstLine="420" w:firstLineChars="200"/>
        <w:jc w:val="left"/>
        <w:rPr>
          <w:rFonts w:ascii="宋体" w:hAnsi="宋体"/>
          <w:color w:val="auto"/>
          <w:kern w:val="0"/>
          <w:szCs w:val="21"/>
        </w:rPr>
      </w:pPr>
      <w:bookmarkStart w:id="142" w:name="_Toc351203638"/>
      <w:r>
        <w:rPr>
          <w:rFonts w:ascii="宋体" w:hAnsi="宋体"/>
          <w:color w:val="auto"/>
          <w:kern w:val="0"/>
          <w:szCs w:val="21"/>
        </w:rPr>
        <w:t>6. 安全文明施工与环境保护</w:t>
      </w:r>
      <w:bookmarkEnd w:id="142"/>
    </w:p>
    <w:p>
      <w:pPr>
        <w:spacing w:after="120" w:line="488" w:lineRule="exact"/>
        <w:ind w:firstLine="420" w:firstLineChars="200"/>
        <w:rPr>
          <w:rFonts w:hint="eastAsia" w:ascii="宋体" w:hAnsi="宋体"/>
          <w:color w:val="auto"/>
          <w:szCs w:val="21"/>
        </w:rPr>
      </w:pPr>
      <w:r>
        <w:rPr>
          <w:rFonts w:ascii="宋体" w:hAnsi="宋体"/>
          <w:color w:val="auto"/>
          <w:szCs w:val="21"/>
        </w:rPr>
        <w:t>6.1安全文明施工</w:t>
      </w:r>
    </w:p>
    <w:p>
      <w:pPr>
        <w:spacing w:line="400" w:lineRule="exact"/>
        <w:ind w:firstLine="420" w:firstLineChars="200"/>
        <w:jc w:val="left"/>
        <w:rPr>
          <w:rFonts w:hint="eastAsia" w:ascii="宋体" w:hAnsi="宋体" w:cs="宋体"/>
          <w:b/>
          <w:color w:val="auto"/>
          <w:kern w:val="0"/>
          <w:szCs w:val="21"/>
          <w:u w:val="single"/>
        </w:rPr>
      </w:pPr>
      <w:r>
        <w:rPr>
          <w:rFonts w:ascii="宋体" w:hAnsi="宋体"/>
          <w:color w:val="auto"/>
          <w:szCs w:val="21"/>
        </w:rPr>
        <w:t>6.1.1 项目安全生产的达标目标及相应事项的约定：</w:t>
      </w:r>
      <w:r>
        <w:rPr>
          <w:rFonts w:hint="eastAsia" w:ascii="宋体" w:hAnsi="宋体" w:cs="宋体"/>
          <w:b/>
          <w:color w:val="auto"/>
          <w:kern w:val="0"/>
          <w:szCs w:val="21"/>
          <w:u w:val="single"/>
        </w:rPr>
        <w:t>要求达到《建筑施工安全检查标准》（JGJ59-2011）标准  。</w:t>
      </w:r>
    </w:p>
    <w:p>
      <w:pPr>
        <w:spacing w:line="488" w:lineRule="exact"/>
        <w:ind w:firstLine="420" w:firstLineChars="200"/>
        <w:jc w:val="left"/>
        <w:rPr>
          <w:rFonts w:ascii="宋体" w:hAnsi="宋体"/>
          <w:color w:val="auto"/>
          <w:szCs w:val="21"/>
        </w:rPr>
      </w:pPr>
      <w:r>
        <w:rPr>
          <w:rFonts w:ascii="宋体" w:hAnsi="宋体"/>
          <w:color w:val="auto"/>
          <w:szCs w:val="21"/>
        </w:rPr>
        <w:t>6.1.4 关于治安保卫的特别约定：</w:t>
      </w:r>
      <w:r>
        <w:rPr>
          <w:rFonts w:ascii="宋体" w:hAnsi="宋体" w:cs="宋体"/>
          <w:b/>
          <w:color w:val="auto"/>
          <w:kern w:val="0"/>
          <w:szCs w:val="21"/>
          <w:u w:val="single"/>
        </w:rPr>
        <w:t xml:space="preserve">  </w:t>
      </w:r>
      <w:r>
        <w:rPr>
          <w:rFonts w:hint="eastAsia" w:ascii="宋体" w:hAnsi="宋体" w:cs="宋体"/>
          <w:b/>
          <w:color w:val="auto"/>
          <w:kern w:val="0"/>
          <w:szCs w:val="21"/>
          <w:u w:val="single"/>
        </w:rPr>
        <w:t>执行通用条款</w:t>
      </w:r>
      <w:r>
        <w:rPr>
          <w:rFonts w:ascii="宋体" w:hAnsi="宋体" w:cs="宋体"/>
          <w:b/>
          <w:color w:val="auto"/>
          <w:kern w:val="0"/>
          <w:szCs w:val="21"/>
          <w:u w:val="single"/>
        </w:rPr>
        <w:t xml:space="preserve">  。</w:t>
      </w:r>
    </w:p>
    <w:p>
      <w:pPr>
        <w:spacing w:line="400" w:lineRule="exact"/>
        <w:ind w:firstLine="420" w:firstLineChars="200"/>
        <w:jc w:val="left"/>
        <w:rPr>
          <w:rFonts w:hint="eastAsia" w:ascii="宋体" w:hAnsi="宋体"/>
          <w:color w:val="auto"/>
          <w:szCs w:val="21"/>
        </w:rPr>
      </w:pPr>
      <w:r>
        <w:rPr>
          <w:rFonts w:ascii="宋体" w:hAnsi="宋体"/>
          <w:color w:val="auto"/>
          <w:szCs w:val="21"/>
        </w:rPr>
        <w:t>关于编制施工场地治安管理计划的约定</w:t>
      </w:r>
      <w:r>
        <w:rPr>
          <w:rFonts w:ascii="宋体" w:hAnsi="宋体" w:cs="宋体"/>
          <w:b/>
          <w:color w:val="auto"/>
          <w:kern w:val="0"/>
          <w:szCs w:val="21"/>
          <w:u w:val="single"/>
        </w:rPr>
        <w:t>：</w:t>
      </w:r>
      <w:r>
        <w:rPr>
          <w:rFonts w:hint="eastAsia" w:ascii="宋体" w:hAnsi="宋体" w:cs="宋体"/>
          <w:b/>
          <w:color w:val="auto"/>
          <w:kern w:val="0"/>
          <w:szCs w:val="21"/>
          <w:u w:val="single"/>
        </w:rPr>
        <w:t>开工前提供施工场地治安管理计划 。</w:t>
      </w:r>
    </w:p>
    <w:p>
      <w:pPr>
        <w:spacing w:line="488" w:lineRule="exact"/>
        <w:ind w:firstLine="420" w:firstLineChars="200"/>
        <w:jc w:val="left"/>
        <w:rPr>
          <w:rFonts w:hint="eastAsia" w:ascii="宋体" w:hAnsi="宋体"/>
          <w:color w:val="auto"/>
          <w:szCs w:val="21"/>
        </w:rPr>
      </w:pPr>
      <w:r>
        <w:rPr>
          <w:rFonts w:hint="eastAsia" w:ascii="宋体" w:hAnsi="宋体"/>
          <w:color w:val="auto"/>
          <w:szCs w:val="21"/>
        </w:rPr>
        <w:t>6.1.5 文明施工</w:t>
      </w:r>
    </w:p>
    <w:p>
      <w:pPr>
        <w:spacing w:line="400" w:lineRule="exact"/>
        <w:ind w:left="120" w:leftChars="57" w:firstLine="315" w:firstLineChars="150"/>
        <w:jc w:val="left"/>
        <w:rPr>
          <w:rFonts w:hint="eastAsia" w:ascii="宋体" w:hAnsi="宋体" w:cs="宋体"/>
          <w:color w:val="auto"/>
          <w:sz w:val="24"/>
          <w:u w:val="single"/>
        </w:rPr>
      </w:pPr>
      <w:r>
        <w:rPr>
          <w:rFonts w:hint="eastAsia" w:ascii="宋体" w:hAnsi="宋体"/>
          <w:color w:val="auto"/>
          <w:szCs w:val="21"/>
        </w:rPr>
        <w:t>合同当事人对文明施工的要求：</w:t>
      </w:r>
      <w:r>
        <w:rPr>
          <w:rFonts w:hint="eastAsia" w:ascii="宋体" w:hAnsi="宋体" w:cs="宋体"/>
          <w:b/>
          <w:color w:val="auto"/>
          <w:kern w:val="0"/>
          <w:szCs w:val="21"/>
          <w:u w:val="single"/>
        </w:rPr>
        <w:t>达到《建筑施工现场环境与卫生标准》（JGJ146-2004） 。</w:t>
      </w:r>
    </w:p>
    <w:p>
      <w:pPr>
        <w:spacing w:line="488" w:lineRule="exact"/>
        <w:ind w:firstLine="420" w:firstLineChars="200"/>
        <w:jc w:val="left"/>
        <w:rPr>
          <w:rFonts w:ascii="宋体" w:hAnsi="宋体"/>
          <w:color w:val="auto"/>
          <w:szCs w:val="21"/>
        </w:rPr>
      </w:pPr>
      <w:r>
        <w:rPr>
          <w:rFonts w:ascii="宋体" w:hAnsi="宋体"/>
          <w:color w:val="auto"/>
          <w:szCs w:val="21"/>
        </w:rPr>
        <w:t>6.1.6 关于安全文明施工费支付比例和支付期限的约定：</w:t>
      </w:r>
      <w:r>
        <w:rPr>
          <w:rFonts w:hint="eastAsia" w:ascii="宋体" w:hAnsi="宋体" w:cs="宋体"/>
          <w:b/>
          <w:color w:val="auto"/>
          <w:kern w:val="0"/>
          <w:szCs w:val="21"/>
          <w:u w:val="single"/>
        </w:rPr>
        <w:t>执行通用条款</w:t>
      </w:r>
      <w:r>
        <w:rPr>
          <w:rFonts w:ascii="宋体" w:hAnsi="宋体" w:cs="宋体"/>
          <w:b/>
          <w:color w:val="auto"/>
          <w:kern w:val="0"/>
          <w:szCs w:val="21"/>
          <w:u w:val="single"/>
        </w:rPr>
        <w:t xml:space="preserve">  。</w:t>
      </w:r>
    </w:p>
    <w:bookmarkEnd w:id="135"/>
    <w:bookmarkEnd w:id="136"/>
    <w:bookmarkEnd w:id="137"/>
    <w:bookmarkEnd w:id="138"/>
    <w:bookmarkEnd w:id="139"/>
    <w:bookmarkEnd w:id="140"/>
    <w:bookmarkEnd w:id="141"/>
    <w:p>
      <w:pPr>
        <w:autoSpaceDE w:val="0"/>
        <w:autoSpaceDN w:val="0"/>
        <w:adjustRightInd w:val="0"/>
        <w:spacing w:line="488" w:lineRule="exact"/>
        <w:ind w:firstLine="420" w:firstLineChars="200"/>
        <w:jc w:val="left"/>
        <w:rPr>
          <w:rFonts w:ascii="宋体" w:hAnsi="宋体"/>
          <w:color w:val="auto"/>
          <w:kern w:val="0"/>
          <w:szCs w:val="21"/>
        </w:rPr>
      </w:pPr>
      <w:bookmarkStart w:id="143" w:name="_Toc351203639"/>
      <w:r>
        <w:rPr>
          <w:rFonts w:ascii="宋体" w:hAnsi="宋体"/>
          <w:color w:val="auto"/>
          <w:kern w:val="0"/>
          <w:szCs w:val="21"/>
        </w:rPr>
        <w:t>7. 工期和进度</w:t>
      </w:r>
      <w:bookmarkEnd w:id="143"/>
    </w:p>
    <w:p>
      <w:pPr>
        <w:spacing w:after="120" w:line="488" w:lineRule="exact"/>
        <w:ind w:firstLine="420" w:firstLineChars="200"/>
        <w:rPr>
          <w:rFonts w:ascii="宋体" w:hAnsi="宋体"/>
          <w:color w:val="auto"/>
          <w:szCs w:val="21"/>
        </w:rPr>
      </w:pPr>
      <w:r>
        <w:rPr>
          <w:rFonts w:ascii="宋体" w:hAnsi="宋体"/>
          <w:color w:val="auto"/>
          <w:szCs w:val="21"/>
        </w:rPr>
        <w:t>7.1 施工组织设计</w:t>
      </w:r>
    </w:p>
    <w:p>
      <w:pPr>
        <w:autoSpaceDE w:val="0"/>
        <w:autoSpaceDN w:val="0"/>
        <w:adjustRightInd w:val="0"/>
        <w:spacing w:line="400" w:lineRule="exact"/>
        <w:ind w:firstLine="420" w:firstLineChars="200"/>
        <w:jc w:val="left"/>
        <w:rPr>
          <w:rFonts w:hint="eastAsia" w:ascii="宋体" w:hAnsi="宋体" w:cs="宋体"/>
          <w:b/>
          <w:color w:val="auto"/>
          <w:kern w:val="0"/>
          <w:szCs w:val="21"/>
          <w:u w:val="single"/>
        </w:rPr>
      </w:pPr>
      <w:r>
        <w:rPr>
          <w:rFonts w:ascii="宋体" w:hAnsi="宋体"/>
          <w:color w:val="auto"/>
          <w:szCs w:val="21"/>
        </w:rPr>
        <w:t>7.1.</w:t>
      </w:r>
      <w:r>
        <w:rPr>
          <w:rFonts w:hint="eastAsia" w:ascii="宋体" w:hAnsi="宋体"/>
          <w:color w:val="auto"/>
          <w:szCs w:val="21"/>
        </w:rPr>
        <w:t>1 合</w:t>
      </w:r>
      <w:r>
        <w:rPr>
          <w:rFonts w:hint="eastAsia" w:ascii="宋体" w:hAnsi="宋体"/>
          <w:color w:val="auto"/>
          <w:kern w:val="0"/>
          <w:szCs w:val="21"/>
        </w:rPr>
        <w:t>同当事人约定的</w:t>
      </w:r>
      <w:r>
        <w:rPr>
          <w:rFonts w:ascii="宋体" w:hAnsi="宋体"/>
          <w:color w:val="auto"/>
          <w:kern w:val="0"/>
          <w:szCs w:val="21"/>
        </w:rPr>
        <w:t>施工组织设计</w:t>
      </w:r>
      <w:r>
        <w:rPr>
          <w:rFonts w:hint="eastAsia" w:ascii="宋体" w:hAnsi="宋体"/>
          <w:color w:val="auto"/>
          <w:kern w:val="0"/>
          <w:szCs w:val="21"/>
        </w:rPr>
        <w:t>应包括的其他内容</w:t>
      </w:r>
      <w:r>
        <w:rPr>
          <w:rFonts w:ascii="宋体" w:hAnsi="宋体"/>
          <w:color w:val="auto"/>
          <w:kern w:val="0"/>
          <w:szCs w:val="21"/>
        </w:rPr>
        <w:t>：</w:t>
      </w:r>
      <w:r>
        <w:rPr>
          <w:rFonts w:hint="eastAsia" w:ascii="宋体" w:hAnsi="宋体" w:cs="宋体"/>
          <w:b/>
          <w:color w:val="auto"/>
          <w:kern w:val="0"/>
          <w:szCs w:val="21"/>
          <w:u w:val="single"/>
        </w:rPr>
        <w:t>按招标文件约定，招标文件无约定的按通用条款或双方另行约定   。</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szCs w:val="21"/>
        </w:rPr>
        <w:t xml:space="preserve">7.1.2 </w:t>
      </w:r>
      <w:r>
        <w:rPr>
          <w:rFonts w:ascii="宋体" w:hAnsi="宋体"/>
          <w:color w:val="auto"/>
          <w:kern w:val="0"/>
          <w:szCs w:val="21"/>
        </w:rPr>
        <w:t>施工组织设计的提交和修改</w:t>
      </w:r>
    </w:p>
    <w:p>
      <w:pPr>
        <w:autoSpaceDE w:val="0"/>
        <w:autoSpaceDN w:val="0"/>
        <w:adjustRightInd w:val="0"/>
        <w:spacing w:line="488" w:lineRule="exact"/>
        <w:ind w:firstLine="420" w:firstLineChars="200"/>
        <w:jc w:val="left"/>
        <w:rPr>
          <w:rFonts w:hint="eastAsia" w:ascii="宋体" w:hAnsi="宋体" w:cs="宋体"/>
          <w:b/>
          <w:bCs/>
          <w:color w:val="auto"/>
          <w:sz w:val="24"/>
          <w:u w:val="single"/>
        </w:rPr>
      </w:pPr>
      <w:r>
        <w:rPr>
          <w:rFonts w:ascii="宋体" w:hAnsi="宋体"/>
          <w:color w:val="auto"/>
          <w:kern w:val="0"/>
          <w:szCs w:val="21"/>
        </w:rPr>
        <w:t>承包人提交详细施工组织设计的期限的约定</w:t>
      </w:r>
      <w:r>
        <w:rPr>
          <w:rFonts w:ascii="宋体" w:hAnsi="宋体" w:cs="宋体"/>
          <w:b/>
          <w:color w:val="auto"/>
          <w:kern w:val="0"/>
          <w:szCs w:val="21"/>
          <w:u w:val="single"/>
        </w:rPr>
        <w:t>：</w:t>
      </w:r>
      <w:r>
        <w:rPr>
          <w:rFonts w:hint="eastAsia" w:ascii="宋体" w:hAnsi="宋体" w:cs="宋体"/>
          <w:b/>
          <w:color w:val="auto"/>
          <w:kern w:val="0"/>
          <w:szCs w:val="21"/>
          <w:u w:val="single"/>
        </w:rPr>
        <w:t xml:space="preserve">开工日期前7天。  </w:t>
      </w:r>
    </w:p>
    <w:p>
      <w:pPr>
        <w:autoSpaceDE w:val="0"/>
        <w:autoSpaceDN w:val="0"/>
        <w:adjustRightInd w:val="0"/>
        <w:spacing w:line="488" w:lineRule="exact"/>
        <w:ind w:firstLine="420" w:firstLineChars="200"/>
        <w:jc w:val="left"/>
        <w:rPr>
          <w:rFonts w:ascii="宋体" w:hAnsi="宋体" w:cs="宋体"/>
          <w:b/>
          <w:color w:val="auto"/>
          <w:kern w:val="0"/>
          <w:szCs w:val="21"/>
          <w:u w:val="single"/>
        </w:rPr>
      </w:pPr>
      <w:r>
        <w:rPr>
          <w:rFonts w:ascii="宋体" w:hAnsi="宋体"/>
          <w:color w:val="auto"/>
          <w:szCs w:val="21"/>
        </w:rPr>
        <w:t>发包人和监理人在收到</w:t>
      </w:r>
      <w:r>
        <w:rPr>
          <w:rFonts w:hint="eastAsia" w:ascii="宋体" w:hAnsi="宋体"/>
          <w:color w:val="auto"/>
          <w:szCs w:val="21"/>
        </w:rPr>
        <w:t>详细的施工组织设计</w:t>
      </w:r>
      <w:r>
        <w:rPr>
          <w:rFonts w:ascii="宋体" w:hAnsi="宋体"/>
          <w:color w:val="auto"/>
          <w:szCs w:val="21"/>
        </w:rPr>
        <w:t>后确认或提出修改意见的期</w:t>
      </w:r>
      <w:r>
        <w:rPr>
          <w:rFonts w:hint="eastAsia" w:ascii="宋体" w:hAnsi="宋体"/>
          <w:color w:val="auto"/>
          <w:szCs w:val="21"/>
        </w:rPr>
        <w:t>限</w:t>
      </w:r>
      <w:r>
        <w:rPr>
          <w:rFonts w:ascii="宋体" w:hAnsi="宋体"/>
          <w:color w:val="auto"/>
          <w:szCs w:val="21"/>
        </w:rPr>
        <w:t>：</w:t>
      </w:r>
      <w:r>
        <w:rPr>
          <w:rFonts w:hint="eastAsia" w:ascii="宋体" w:hAnsi="宋体" w:cs="宋体"/>
          <w:b/>
          <w:color w:val="auto"/>
          <w:kern w:val="0"/>
          <w:szCs w:val="21"/>
          <w:u w:val="single"/>
        </w:rPr>
        <w:t>收到后7天内</w:t>
      </w:r>
      <w:r>
        <w:rPr>
          <w:rFonts w:ascii="宋体" w:hAnsi="宋体" w:cs="宋体"/>
          <w:b/>
          <w:color w:val="auto"/>
          <w:kern w:val="0"/>
          <w:szCs w:val="21"/>
          <w:u w:val="single"/>
        </w:rPr>
        <w:t>。</w:t>
      </w:r>
    </w:p>
    <w:p>
      <w:pPr>
        <w:spacing w:after="120" w:line="488" w:lineRule="exact"/>
        <w:ind w:firstLine="420" w:firstLineChars="200"/>
        <w:rPr>
          <w:rFonts w:ascii="宋体" w:hAnsi="宋体"/>
          <w:color w:val="auto"/>
          <w:szCs w:val="21"/>
        </w:rPr>
      </w:pPr>
      <w:r>
        <w:rPr>
          <w:rFonts w:ascii="宋体" w:hAnsi="宋体"/>
          <w:color w:val="auto"/>
          <w:szCs w:val="21"/>
        </w:rPr>
        <w:t>7</w:t>
      </w:r>
      <w:bookmarkStart w:id="144" w:name="_Toc303539123"/>
      <w:bookmarkStart w:id="145" w:name="_Toc297123514"/>
      <w:bookmarkStart w:id="146" w:name="_Toc300934966"/>
      <w:bookmarkStart w:id="147" w:name="_Toc297216173"/>
      <w:bookmarkStart w:id="148" w:name="_Toc304295541"/>
      <w:bookmarkStart w:id="149" w:name="_Toc312677479"/>
      <w:bookmarkStart w:id="150" w:name="_Toc312678005"/>
      <w:r>
        <w:rPr>
          <w:rFonts w:ascii="宋体" w:hAnsi="宋体"/>
          <w:color w:val="auto"/>
          <w:szCs w:val="21"/>
        </w:rPr>
        <w:t>.2 施工进度计划</w:t>
      </w:r>
    </w:p>
    <w:p>
      <w:pPr>
        <w:spacing w:line="488" w:lineRule="exact"/>
        <w:ind w:firstLine="420" w:firstLineChars="200"/>
        <w:jc w:val="left"/>
        <w:rPr>
          <w:rFonts w:ascii="宋体" w:hAnsi="宋体"/>
          <w:color w:val="auto"/>
          <w:szCs w:val="21"/>
        </w:rPr>
      </w:pPr>
      <w:r>
        <w:rPr>
          <w:rFonts w:ascii="宋体" w:hAnsi="宋体"/>
          <w:color w:val="auto"/>
          <w:szCs w:val="21"/>
        </w:rPr>
        <w:t>7.2.2 施工进度计划的修订</w:t>
      </w:r>
    </w:p>
    <w:p>
      <w:pPr>
        <w:spacing w:line="400" w:lineRule="exact"/>
        <w:ind w:left="479" w:leftChars="228"/>
        <w:jc w:val="left"/>
        <w:rPr>
          <w:rFonts w:hint="eastAsia" w:ascii="宋体" w:hAnsi="宋体" w:cs="宋体"/>
          <w:b/>
          <w:color w:val="auto"/>
          <w:kern w:val="0"/>
          <w:szCs w:val="21"/>
          <w:u w:val="single"/>
        </w:rPr>
      </w:pPr>
      <w:r>
        <w:rPr>
          <w:rFonts w:ascii="宋体" w:hAnsi="宋体"/>
          <w:color w:val="auto"/>
          <w:szCs w:val="21"/>
        </w:rPr>
        <w:t>发包人和监理人在收到修订的施工进度计划后确认或提出修改意见的期限：</w:t>
      </w:r>
      <w:r>
        <w:rPr>
          <w:rFonts w:hint="eastAsia" w:ascii="宋体" w:hAnsi="宋体" w:cs="宋体"/>
          <w:b/>
          <w:color w:val="auto"/>
          <w:kern w:val="0"/>
          <w:szCs w:val="21"/>
          <w:u w:val="single"/>
        </w:rPr>
        <w:t>收到后7天</w:t>
      </w:r>
    </w:p>
    <w:p>
      <w:pPr>
        <w:spacing w:line="488" w:lineRule="exact"/>
        <w:ind w:firstLine="422" w:firstLineChars="200"/>
        <w:jc w:val="left"/>
        <w:rPr>
          <w:rFonts w:ascii="宋体" w:hAnsi="宋体" w:cs="宋体"/>
          <w:b/>
          <w:color w:val="auto"/>
          <w:kern w:val="0"/>
          <w:szCs w:val="21"/>
          <w:u w:val="single"/>
        </w:rPr>
      </w:pPr>
      <w:r>
        <w:rPr>
          <w:rFonts w:hint="eastAsia" w:ascii="宋体" w:hAnsi="宋体" w:cs="宋体"/>
          <w:b/>
          <w:color w:val="auto"/>
          <w:kern w:val="0"/>
          <w:szCs w:val="21"/>
          <w:u w:val="single"/>
        </w:rPr>
        <w:t>内</w:t>
      </w:r>
      <w:r>
        <w:rPr>
          <w:rFonts w:ascii="宋体" w:hAnsi="宋体" w:cs="宋体"/>
          <w:b/>
          <w:color w:val="auto"/>
          <w:kern w:val="0"/>
          <w:szCs w:val="21"/>
          <w:u w:val="single"/>
        </w:rPr>
        <w:t>。</w:t>
      </w:r>
    </w:p>
    <w:bookmarkEnd w:id="144"/>
    <w:bookmarkEnd w:id="145"/>
    <w:bookmarkEnd w:id="146"/>
    <w:bookmarkEnd w:id="147"/>
    <w:bookmarkEnd w:id="148"/>
    <w:bookmarkEnd w:id="149"/>
    <w:bookmarkEnd w:id="150"/>
    <w:p>
      <w:pPr>
        <w:spacing w:after="120" w:line="488" w:lineRule="exact"/>
        <w:ind w:firstLine="420" w:firstLineChars="200"/>
        <w:rPr>
          <w:rFonts w:ascii="宋体" w:hAnsi="宋体"/>
          <w:color w:val="auto"/>
          <w:szCs w:val="21"/>
        </w:rPr>
      </w:pPr>
      <w:r>
        <w:rPr>
          <w:rFonts w:ascii="宋体" w:hAnsi="宋体"/>
          <w:color w:val="auto"/>
          <w:szCs w:val="21"/>
        </w:rPr>
        <w:t>7.4 测量放线</w:t>
      </w:r>
    </w:p>
    <w:p>
      <w:pPr>
        <w:spacing w:line="488" w:lineRule="exact"/>
        <w:ind w:firstLine="420" w:firstLineChars="200"/>
        <w:jc w:val="left"/>
        <w:rPr>
          <w:rFonts w:hint="eastAsia" w:ascii="宋体" w:hAnsi="宋体"/>
          <w:color w:val="auto"/>
          <w:szCs w:val="21"/>
          <w:u w:val="single"/>
        </w:rPr>
      </w:pPr>
      <w:r>
        <w:rPr>
          <w:rFonts w:ascii="宋体" w:hAnsi="宋体"/>
          <w:color w:val="auto"/>
          <w:szCs w:val="21"/>
        </w:rPr>
        <w:t>7.4.1发包人通过监理人向承包人提供测量基准点、基准线和水准点及其书面资料的期限：</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w:t>
      </w:r>
    </w:p>
    <w:p>
      <w:pPr>
        <w:spacing w:after="120" w:line="488" w:lineRule="exact"/>
        <w:ind w:firstLine="420" w:firstLineChars="200"/>
        <w:rPr>
          <w:rFonts w:ascii="宋体" w:hAnsi="宋体"/>
          <w:color w:val="auto"/>
          <w:szCs w:val="21"/>
        </w:rPr>
      </w:pPr>
      <w:r>
        <w:rPr>
          <w:rFonts w:ascii="宋体" w:hAnsi="宋体"/>
          <w:color w:val="auto"/>
          <w:szCs w:val="21"/>
        </w:rPr>
        <w:t>7</w:t>
      </w:r>
      <w:bookmarkStart w:id="151" w:name="_Toc303539125"/>
      <w:bookmarkStart w:id="152" w:name="_Toc312677484"/>
      <w:bookmarkStart w:id="153" w:name="_Toc304295546"/>
      <w:bookmarkStart w:id="154" w:name="_Toc312678010"/>
      <w:bookmarkStart w:id="155" w:name="_Toc300934968"/>
      <w:bookmarkStart w:id="156" w:name="_Toc297123516"/>
      <w:bookmarkStart w:id="157" w:name="_Toc297216175"/>
      <w:r>
        <w:rPr>
          <w:rFonts w:ascii="宋体" w:hAnsi="宋体"/>
          <w:color w:val="auto"/>
          <w:szCs w:val="21"/>
        </w:rPr>
        <w:t>.5 工期延误</w:t>
      </w:r>
    </w:p>
    <w:bookmarkEnd w:id="151"/>
    <w:bookmarkEnd w:id="152"/>
    <w:bookmarkEnd w:id="153"/>
    <w:bookmarkEnd w:id="154"/>
    <w:bookmarkEnd w:id="155"/>
    <w:bookmarkEnd w:id="156"/>
    <w:bookmarkEnd w:id="157"/>
    <w:p>
      <w:pPr>
        <w:spacing w:line="488" w:lineRule="exact"/>
        <w:ind w:firstLine="420" w:firstLineChars="200"/>
        <w:jc w:val="left"/>
        <w:rPr>
          <w:rFonts w:ascii="宋体" w:hAnsi="宋体"/>
          <w:color w:val="auto"/>
          <w:szCs w:val="21"/>
        </w:rPr>
      </w:pPr>
      <w:r>
        <w:rPr>
          <w:rFonts w:ascii="宋体" w:hAnsi="宋体"/>
          <w:color w:val="auto"/>
          <w:szCs w:val="21"/>
        </w:rPr>
        <w:t>7.5.1 因发包人原因导致工期延误</w:t>
      </w:r>
    </w:p>
    <w:p>
      <w:pPr>
        <w:spacing w:line="320" w:lineRule="exact"/>
        <w:ind w:firstLine="210" w:firstLineChars="100"/>
        <w:rPr>
          <w:rFonts w:hint="eastAsia" w:ascii="宋体" w:hAnsi="宋体" w:cs="宋体"/>
          <w:b/>
          <w:color w:val="auto"/>
          <w:kern w:val="0"/>
          <w:szCs w:val="21"/>
          <w:u w:val="single"/>
        </w:rPr>
      </w:pPr>
      <w:r>
        <w:rPr>
          <w:rFonts w:ascii="宋体" w:hAnsi="宋体"/>
          <w:color w:val="auto"/>
          <w:szCs w:val="21"/>
        </w:rPr>
        <w:t>（7）因发包人原因导致工期延误的其他情形：</w:t>
      </w:r>
      <w:r>
        <w:rPr>
          <w:rFonts w:hint="eastAsia" w:ascii="宋体" w:hAnsi="宋体" w:cs="宋体"/>
          <w:b/>
          <w:color w:val="auto"/>
          <w:kern w:val="0"/>
          <w:szCs w:val="21"/>
          <w:u w:val="single"/>
        </w:rPr>
        <w:t>①发包人未能按合同约定支付工程款并确实影响施工进度；②重大设计变更而影响施工进度；③政策处理问题影响施工进度；④不可抗力，此延误工期须在发现后7天内办理签证，逾期不予认可。</w:t>
      </w:r>
    </w:p>
    <w:p>
      <w:pPr>
        <w:spacing w:line="488" w:lineRule="exact"/>
        <w:ind w:firstLine="420" w:firstLineChars="200"/>
        <w:jc w:val="left"/>
        <w:rPr>
          <w:rFonts w:ascii="宋体" w:hAnsi="宋体"/>
          <w:color w:val="auto"/>
          <w:szCs w:val="21"/>
        </w:rPr>
      </w:pPr>
      <w:r>
        <w:rPr>
          <w:rFonts w:ascii="宋体" w:hAnsi="宋体"/>
          <w:color w:val="auto"/>
          <w:szCs w:val="21"/>
        </w:rPr>
        <w:t>7</w:t>
      </w:r>
      <w:bookmarkStart w:id="158" w:name="_Toc318581169"/>
      <w:bookmarkStart w:id="159" w:name="_Toc312677486"/>
      <w:bookmarkStart w:id="160" w:name="_Toc312678012"/>
      <w:bookmarkStart w:id="161" w:name="_Toc300934970"/>
      <w:bookmarkStart w:id="162" w:name="_Toc297216177"/>
      <w:bookmarkStart w:id="163" w:name="_Toc304295548"/>
      <w:bookmarkStart w:id="164" w:name="_Toc297123518"/>
      <w:bookmarkStart w:id="165" w:name="_Toc303539127"/>
      <w:r>
        <w:rPr>
          <w:rFonts w:ascii="宋体" w:hAnsi="宋体"/>
          <w:color w:val="auto"/>
          <w:szCs w:val="21"/>
        </w:rPr>
        <w:t>.5.2 因承包人原因导致工期延误</w:t>
      </w:r>
    </w:p>
    <w:bookmarkEnd w:id="158"/>
    <w:bookmarkEnd w:id="159"/>
    <w:bookmarkEnd w:id="160"/>
    <w:p>
      <w:pPr>
        <w:spacing w:line="488" w:lineRule="exact"/>
        <w:ind w:firstLine="420" w:firstLineChars="200"/>
        <w:jc w:val="left"/>
        <w:rPr>
          <w:rFonts w:ascii="宋体" w:hAnsi="宋体" w:cs="宋体"/>
          <w:b/>
          <w:color w:val="auto"/>
          <w:kern w:val="0"/>
          <w:szCs w:val="21"/>
          <w:u w:val="single"/>
        </w:rPr>
      </w:pPr>
      <w:r>
        <w:rPr>
          <w:rFonts w:ascii="宋体" w:hAnsi="宋体"/>
          <w:color w:val="auto"/>
          <w:szCs w:val="21"/>
        </w:rPr>
        <w:t>因</w:t>
      </w:r>
      <w:bookmarkStart w:id="166" w:name="_Toc312678013"/>
      <w:bookmarkStart w:id="167" w:name="_Toc312677487"/>
      <w:bookmarkStart w:id="168" w:name="_Toc318581170"/>
      <w:r>
        <w:rPr>
          <w:rFonts w:ascii="宋体" w:hAnsi="宋体"/>
          <w:color w:val="auto"/>
          <w:szCs w:val="21"/>
        </w:rPr>
        <w:t>承包人原因造成工期延误，逾期竣工违约金的计算方法为：</w:t>
      </w:r>
      <w:r>
        <w:rPr>
          <w:rFonts w:hint="eastAsia" w:ascii="宋体" w:hAnsi="宋体" w:cs="宋体"/>
          <w:b/>
          <w:color w:val="auto"/>
          <w:kern w:val="0"/>
          <w:szCs w:val="21"/>
          <w:u w:val="single"/>
        </w:rPr>
        <w:t>工期每延误一天，按总价</w:t>
      </w:r>
      <w:r>
        <w:rPr>
          <w:rFonts w:hint="eastAsia" w:ascii="宋体" w:hAnsi="宋体" w:cs="宋体"/>
          <w:b/>
          <w:color w:val="auto"/>
          <w:kern w:val="0"/>
          <w:szCs w:val="21"/>
          <w:u w:val="single"/>
          <w:lang w:val="en-US" w:eastAsia="zh-CN"/>
        </w:rPr>
        <w:t>1</w:t>
      </w:r>
      <w:r>
        <w:rPr>
          <w:rFonts w:hint="eastAsia" w:ascii="宋体" w:hAnsi="宋体" w:cs="宋体"/>
          <w:b/>
          <w:color w:val="auto"/>
          <w:kern w:val="0"/>
          <w:szCs w:val="21"/>
          <w:u w:val="single"/>
        </w:rPr>
        <w:t>‰支付违约金</w:t>
      </w:r>
      <w:r>
        <w:rPr>
          <w:rFonts w:ascii="宋体" w:hAnsi="宋体" w:cs="宋体"/>
          <w:b/>
          <w:color w:val="auto"/>
          <w:kern w:val="0"/>
          <w:szCs w:val="21"/>
          <w:u w:val="single"/>
        </w:rPr>
        <w:t>。</w:t>
      </w:r>
      <w:bookmarkEnd w:id="161"/>
      <w:bookmarkEnd w:id="162"/>
      <w:bookmarkEnd w:id="163"/>
      <w:bookmarkEnd w:id="164"/>
      <w:bookmarkEnd w:id="165"/>
      <w:bookmarkEnd w:id="166"/>
      <w:bookmarkEnd w:id="167"/>
    </w:p>
    <w:bookmarkEnd w:id="168"/>
    <w:p>
      <w:pPr>
        <w:spacing w:line="488" w:lineRule="exact"/>
        <w:ind w:firstLine="420" w:firstLineChars="200"/>
        <w:jc w:val="left"/>
        <w:rPr>
          <w:rFonts w:ascii="宋体" w:hAnsi="宋体"/>
          <w:color w:val="auto"/>
          <w:szCs w:val="21"/>
        </w:rPr>
      </w:pPr>
      <w:r>
        <w:rPr>
          <w:rFonts w:ascii="宋体" w:hAnsi="宋体"/>
          <w:color w:val="auto"/>
          <w:szCs w:val="21"/>
        </w:rPr>
        <w:t>因承包人原因造成工期延误，逾</w:t>
      </w:r>
      <w:bookmarkStart w:id="169" w:name="_Toc318581171"/>
      <w:bookmarkStart w:id="170" w:name="_Toc312678014"/>
      <w:r>
        <w:rPr>
          <w:rFonts w:ascii="宋体" w:hAnsi="宋体"/>
          <w:color w:val="auto"/>
          <w:szCs w:val="21"/>
        </w:rPr>
        <w:t>期竣工违约金的上限：</w:t>
      </w:r>
      <w:r>
        <w:rPr>
          <w:rFonts w:hint="eastAsia" w:ascii="宋体" w:hAnsi="宋体" w:cs="宋体"/>
          <w:b/>
          <w:color w:val="auto"/>
          <w:kern w:val="0"/>
          <w:szCs w:val="21"/>
          <w:u w:val="single"/>
        </w:rPr>
        <w:t>最高不超过合同总价的</w:t>
      </w:r>
      <w:r>
        <w:rPr>
          <w:rFonts w:hint="eastAsia" w:ascii="宋体" w:hAnsi="宋体" w:cs="宋体"/>
          <w:b/>
          <w:color w:val="auto"/>
          <w:kern w:val="0"/>
          <w:szCs w:val="21"/>
          <w:u w:val="single"/>
          <w:lang w:val="en-US" w:eastAsia="zh-CN"/>
        </w:rPr>
        <w:t>5</w:t>
      </w:r>
      <w:r>
        <w:rPr>
          <w:rFonts w:hint="eastAsia" w:ascii="宋体" w:hAnsi="宋体" w:cs="宋体"/>
          <w:b/>
          <w:color w:val="auto"/>
          <w:kern w:val="0"/>
          <w:szCs w:val="21"/>
          <w:u w:val="single"/>
        </w:rPr>
        <w:t>%</w:t>
      </w:r>
      <w:r>
        <w:rPr>
          <w:rFonts w:ascii="宋体" w:hAnsi="宋体" w:cs="宋体"/>
          <w:b/>
          <w:color w:val="auto"/>
          <w:kern w:val="0"/>
          <w:szCs w:val="21"/>
          <w:u w:val="single"/>
        </w:rPr>
        <w:t xml:space="preserve">   </w:t>
      </w:r>
      <w:r>
        <w:rPr>
          <w:rFonts w:ascii="宋体" w:hAnsi="宋体"/>
          <w:color w:val="auto"/>
          <w:szCs w:val="21"/>
        </w:rPr>
        <w:t>。</w:t>
      </w:r>
    </w:p>
    <w:bookmarkEnd w:id="169"/>
    <w:bookmarkEnd w:id="170"/>
    <w:p>
      <w:pPr>
        <w:spacing w:after="120" w:line="488" w:lineRule="exact"/>
        <w:ind w:firstLine="420" w:firstLineChars="200"/>
        <w:rPr>
          <w:rFonts w:ascii="宋体" w:hAnsi="宋体"/>
          <w:color w:val="auto"/>
          <w:szCs w:val="21"/>
        </w:rPr>
      </w:pPr>
      <w:r>
        <w:rPr>
          <w:rFonts w:ascii="宋体" w:hAnsi="宋体"/>
          <w:color w:val="auto"/>
          <w:szCs w:val="21"/>
        </w:rPr>
        <w:t>7</w:t>
      </w:r>
      <w:bookmarkStart w:id="171" w:name="_Toc312678015"/>
      <w:bookmarkStart w:id="172" w:name="_Toc304295549"/>
      <w:bookmarkStart w:id="173" w:name="_Toc303539128"/>
      <w:bookmarkStart w:id="174" w:name="_Toc297123519"/>
      <w:bookmarkStart w:id="175" w:name="_Toc300934971"/>
      <w:bookmarkStart w:id="176" w:name="_Toc297216178"/>
      <w:r>
        <w:rPr>
          <w:rFonts w:ascii="宋体" w:hAnsi="宋体"/>
          <w:color w:val="auto"/>
          <w:szCs w:val="21"/>
        </w:rPr>
        <w:t>.6 不</w:t>
      </w:r>
      <w:bookmarkEnd w:id="171"/>
      <w:bookmarkEnd w:id="172"/>
      <w:bookmarkEnd w:id="173"/>
      <w:bookmarkEnd w:id="174"/>
      <w:bookmarkEnd w:id="175"/>
      <w:bookmarkEnd w:id="176"/>
      <w:r>
        <w:rPr>
          <w:rFonts w:ascii="宋体" w:hAnsi="宋体"/>
          <w:color w:val="auto"/>
          <w:szCs w:val="21"/>
        </w:rPr>
        <w:t>利物质条件</w:t>
      </w:r>
    </w:p>
    <w:p>
      <w:pPr>
        <w:spacing w:line="488" w:lineRule="exact"/>
        <w:ind w:firstLine="420" w:firstLineChars="200"/>
        <w:jc w:val="left"/>
        <w:rPr>
          <w:rFonts w:ascii="宋体" w:hAnsi="宋体"/>
          <w:color w:val="auto"/>
          <w:szCs w:val="21"/>
        </w:rPr>
      </w:pPr>
      <w:bookmarkStart w:id="177" w:name="_Toc304295550"/>
      <w:bookmarkStart w:id="178" w:name="_Toc303539129"/>
      <w:bookmarkStart w:id="179" w:name="_Toc297216179"/>
      <w:bookmarkStart w:id="180" w:name="_Toc318581172"/>
      <w:bookmarkStart w:id="181" w:name="_Toc300934972"/>
      <w:bookmarkStart w:id="182" w:name="_Toc312678016"/>
      <w:bookmarkStart w:id="183" w:name="_Toc297123520"/>
      <w:r>
        <w:rPr>
          <w:rFonts w:ascii="宋体" w:hAnsi="宋体"/>
          <w:color w:val="auto"/>
          <w:szCs w:val="21"/>
        </w:rPr>
        <w:t>不利物质条件的其他情形和有关约定：</w:t>
      </w:r>
      <w:r>
        <w:rPr>
          <w:rFonts w:ascii="宋体" w:hAnsi="宋体"/>
          <w:color w:val="auto"/>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无</w:t>
      </w:r>
      <w:r>
        <w:rPr>
          <w:rFonts w:ascii="宋体" w:hAnsi="宋体" w:cs="宋体"/>
          <w:b/>
          <w:color w:val="auto"/>
          <w:kern w:val="0"/>
          <w:szCs w:val="21"/>
          <w:u w:val="single"/>
        </w:rPr>
        <w:t xml:space="preserve">   </w:t>
      </w:r>
      <w:r>
        <w:rPr>
          <w:rFonts w:ascii="宋体" w:hAnsi="宋体"/>
          <w:color w:val="auto"/>
          <w:szCs w:val="21"/>
        </w:rPr>
        <w:t>。</w:t>
      </w:r>
    </w:p>
    <w:bookmarkEnd w:id="177"/>
    <w:bookmarkEnd w:id="178"/>
    <w:bookmarkEnd w:id="179"/>
    <w:bookmarkEnd w:id="180"/>
    <w:bookmarkEnd w:id="181"/>
    <w:bookmarkEnd w:id="182"/>
    <w:bookmarkEnd w:id="183"/>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7.9 提前竣工的奖励</w:t>
      </w:r>
    </w:p>
    <w:p>
      <w:pPr>
        <w:spacing w:line="488" w:lineRule="exact"/>
        <w:ind w:firstLine="420" w:firstLineChars="200"/>
        <w:jc w:val="left"/>
        <w:rPr>
          <w:rFonts w:hint="eastAsia" w:ascii="宋体" w:hAnsi="宋体"/>
          <w:color w:val="auto"/>
          <w:szCs w:val="21"/>
        </w:rPr>
      </w:pPr>
      <w:r>
        <w:rPr>
          <w:rFonts w:ascii="宋体" w:hAnsi="宋体"/>
          <w:color w:val="auto"/>
          <w:szCs w:val="21"/>
        </w:rPr>
        <w:t>7.9.2提前竣工的奖励：</w:t>
      </w:r>
      <w:r>
        <w:rPr>
          <w:rFonts w:ascii="宋体" w:hAnsi="宋体"/>
          <w:color w:val="auto"/>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无</w:t>
      </w:r>
      <w:r>
        <w:rPr>
          <w:rFonts w:ascii="宋体" w:hAnsi="宋体" w:cs="宋体"/>
          <w:b/>
          <w:color w:val="auto"/>
          <w:kern w:val="0"/>
          <w:szCs w:val="21"/>
          <w:u w:val="single"/>
        </w:rPr>
        <w:t xml:space="preserve"> </w:t>
      </w:r>
      <w:r>
        <w:rPr>
          <w:rFonts w:hint="eastAsia" w:ascii="宋体" w:hAnsi="宋体" w:cs="宋体"/>
          <w:b/>
          <w:color w:val="auto"/>
          <w:kern w:val="0"/>
          <w:szCs w:val="21"/>
          <w:u w:val="single"/>
        </w:rPr>
        <w:t xml:space="preserve"> </w:t>
      </w:r>
      <w:r>
        <w:rPr>
          <w:rFonts w:ascii="宋体" w:hAnsi="宋体" w:cs="宋体"/>
          <w:b/>
          <w:color w:val="auto"/>
          <w:kern w:val="0"/>
          <w:szCs w:val="21"/>
          <w:u w:val="single"/>
        </w:rPr>
        <w:t xml:space="preserve">  </w:t>
      </w:r>
      <w:r>
        <w:rPr>
          <w:rFonts w:ascii="宋体" w:hAnsi="宋体"/>
          <w:color w:val="auto"/>
          <w:szCs w:val="21"/>
          <w:u w:val="single"/>
        </w:rPr>
        <w:t xml:space="preserve"> </w:t>
      </w:r>
      <w:r>
        <w:rPr>
          <w:rFonts w:ascii="宋体" w:hAnsi="宋体"/>
          <w:color w:val="auto"/>
          <w:szCs w:val="21"/>
        </w:rPr>
        <w:t>。</w:t>
      </w:r>
    </w:p>
    <w:p>
      <w:pPr>
        <w:autoSpaceDE w:val="0"/>
        <w:autoSpaceDN w:val="0"/>
        <w:adjustRightInd w:val="0"/>
        <w:spacing w:line="488" w:lineRule="exact"/>
        <w:ind w:firstLine="420" w:firstLineChars="200"/>
        <w:jc w:val="left"/>
        <w:rPr>
          <w:rFonts w:ascii="宋体" w:hAnsi="宋体"/>
          <w:color w:val="auto"/>
          <w:kern w:val="0"/>
          <w:szCs w:val="21"/>
        </w:rPr>
      </w:pPr>
      <w:bookmarkStart w:id="184" w:name="_Toc351203640"/>
      <w:r>
        <w:rPr>
          <w:rFonts w:ascii="宋体" w:hAnsi="宋体"/>
          <w:color w:val="auto"/>
          <w:kern w:val="0"/>
          <w:szCs w:val="21"/>
        </w:rPr>
        <w:t>8. 材料与设备</w:t>
      </w:r>
      <w:bookmarkEnd w:id="184"/>
    </w:p>
    <w:bookmarkEnd w:id="125"/>
    <w:bookmarkEnd w:id="126"/>
    <w:bookmarkEnd w:id="127"/>
    <w:bookmarkEnd w:id="128"/>
    <w:bookmarkEnd w:id="129"/>
    <w:bookmarkEnd w:id="130"/>
    <w:bookmarkEnd w:id="131"/>
    <w:bookmarkEnd w:id="132"/>
    <w:bookmarkEnd w:id="133"/>
    <w:bookmarkEnd w:id="134"/>
    <w:p>
      <w:pPr>
        <w:spacing w:after="120" w:line="488" w:lineRule="exact"/>
        <w:ind w:firstLine="420" w:firstLineChars="200"/>
        <w:rPr>
          <w:rFonts w:ascii="宋体" w:hAnsi="宋体"/>
          <w:color w:val="auto"/>
          <w:szCs w:val="21"/>
        </w:rPr>
      </w:pPr>
      <w:r>
        <w:rPr>
          <w:rFonts w:ascii="宋体" w:hAnsi="宋体"/>
          <w:color w:val="auto"/>
          <w:szCs w:val="21"/>
        </w:rPr>
        <w:t>8</w:t>
      </w:r>
      <w:bookmarkStart w:id="185" w:name="_Toc280868654"/>
      <w:bookmarkStart w:id="186" w:name="_Toc297048353"/>
      <w:bookmarkStart w:id="187" w:name="_Toc300934979"/>
      <w:bookmarkStart w:id="188" w:name="_Toc297120467"/>
      <w:bookmarkStart w:id="189" w:name="_Toc297216186"/>
      <w:bookmarkStart w:id="190" w:name="_Toc296890995"/>
      <w:bookmarkStart w:id="191" w:name="_Toc312677493"/>
      <w:bookmarkStart w:id="192" w:name="_Toc296346668"/>
      <w:bookmarkStart w:id="193" w:name="_Toc303539136"/>
      <w:bookmarkStart w:id="194" w:name="_Toc296347166"/>
      <w:bookmarkStart w:id="195" w:name="_Toc312678019"/>
      <w:bookmarkStart w:id="196" w:name="_Toc297123527"/>
      <w:bookmarkStart w:id="197" w:name="_Toc292559372"/>
      <w:bookmarkStart w:id="198" w:name="_Toc296891207"/>
      <w:bookmarkStart w:id="199" w:name="_Toc296503167"/>
      <w:bookmarkStart w:id="200" w:name="_Toc304295556"/>
      <w:bookmarkStart w:id="201" w:name="_Toc292559877"/>
      <w:bookmarkStart w:id="202" w:name="_Toc296944506"/>
      <w:bookmarkStart w:id="203" w:name="_Toc280868656"/>
      <w:bookmarkStart w:id="204" w:name="_Toc280868655"/>
      <w:bookmarkStart w:id="205" w:name="_Toc267251424"/>
      <w:r>
        <w:rPr>
          <w:rFonts w:ascii="宋体" w:hAnsi="宋体"/>
          <w:color w:val="auto"/>
          <w:szCs w:val="21"/>
        </w:rPr>
        <w:t>.4材料与工程设备的保管与使用</w:t>
      </w:r>
    </w:p>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Pr>
        <w:spacing w:line="488" w:lineRule="exact"/>
        <w:ind w:firstLine="420" w:firstLineChars="200"/>
        <w:jc w:val="left"/>
        <w:rPr>
          <w:rFonts w:ascii="宋体" w:hAnsi="宋体"/>
          <w:color w:val="auto"/>
          <w:szCs w:val="21"/>
        </w:rPr>
      </w:pPr>
      <w:r>
        <w:rPr>
          <w:rFonts w:ascii="宋体" w:hAnsi="宋体"/>
          <w:color w:val="auto"/>
          <w:szCs w:val="21"/>
        </w:rPr>
        <w:t>8</w:t>
      </w:r>
      <w:bookmarkStart w:id="206" w:name="_Toc292559878"/>
      <w:bookmarkStart w:id="207" w:name="_Toc292559373"/>
      <w:bookmarkStart w:id="208" w:name="_Toc312677494"/>
      <w:bookmarkStart w:id="209" w:name="_Toc318581173"/>
      <w:bookmarkStart w:id="210" w:name="_Toc297048354"/>
      <w:bookmarkStart w:id="211" w:name="_Toc300934980"/>
      <w:bookmarkStart w:id="212" w:name="_Toc303539137"/>
      <w:bookmarkStart w:id="213" w:name="_Toc297120468"/>
      <w:bookmarkStart w:id="214" w:name="_Toc296890996"/>
      <w:bookmarkStart w:id="215" w:name="_Toc297216187"/>
      <w:bookmarkStart w:id="216" w:name="_Toc296944507"/>
      <w:bookmarkStart w:id="217" w:name="_Toc304295557"/>
      <w:bookmarkStart w:id="218" w:name="_Toc296503168"/>
      <w:bookmarkStart w:id="219" w:name="_Toc297123528"/>
      <w:bookmarkStart w:id="220" w:name="_Toc296346669"/>
      <w:bookmarkStart w:id="221" w:name="_Toc312678020"/>
      <w:bookmarkStart w:id="222" w:name="_Toc296347167"/>
      <w:bookmarkStart w:id="223" w:name="_Toc296891208"/>
      <w:r>
        <w:rPr>
          <w:rFonts w:ascii="宋体" w:hAnsi="宋体"/>
          <w:color w:val="auto"/>
          <w:szCs w:val="21"/>
        </w:rPr>
        <w:t>.4.1发包人供应的材料设备的保管费用的承担：</w:t>
      </w:r>
      <w:r>
        <w:rPr>
          <w:rFonts w:hint="eastAsia" w:ascii="宋体" w:hAnsi="宋体" w:cs="宋体"/>
          <w:b/>
          <w:color w:val="auto"/>
          <w:kern w:val="0"/>
          <w:szCs w:val="21"/>
          <w:u w:val="single"/>
        </w:rPr>
        <w:t>由承包人承担</w:t>
      </w:r>
      <w:r>
        <w:rPr>
          <w:rFonts w:ascii="宋体" w:hAnsi="宋体" w:cs="宋体"/>
          <w:b/>
          <w:color w:val="auto"/>
          <w:kern w:val="0"/>
          <w:szCs w:val="21"/>
          <w:u w:val="single"/>
        </w:rPr>
        <w:t xml:space="preserve"> </w:t>
      </w:r>
      <w:r>
        <w:rPr>
          <w:rFonts w:ascii="宋体" w:hAnsi="宋体"/>
          <w:color w:val="auto"/>
          <w:szCs w:val="21"/>
          <w:u w:val="single"/>
        </w:rPr>
        <w:t xml:space="preserve"> </w:t>
      </w:r>
      <w:r>
        <w:rPr>
          <w:rFonts w:ascii="宋体" w:hAnsi="宋体"/>
          <w:color w:val="auto"/>
          <w:szCs w:val="21"/>
        </w:rPr>
        <w:t>。</w:t>
      </w:r>
      <w:bookmarkEnd w:id="206"/>
      <w:bookmarkEnd w:id="207"/>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8.6 样品</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8.6.1</w:t>
      </w:r>
      <w:r>
        <w:rPr>
          <w:rFonts w:ascii="宋体" w:hAnsi="宋体"/>
          <w:color w:val="auto"/>
          <w:kern w:val="0"/>
          <w:szCs w:val="21"/>
        </w:rPr>
        <w:tab/>
      </w:r>
      <w:r>
        <w:rPr>
          <w:rFonts w:ascii="宋体" w:hAnsi="宋体"/>
          <w:color w:val="auto"/>
          <w:kern w:val="0"/>
          <w:szCs w:val="21"/>
        </w:rPr>
        <w:t>样品的报送</w:t>
      </w:r>
      <w:r>
        <w:rPr>
          <w:rFonts w:hint="eastAsia" w:ascii="宋体" w:hAnsi="宋体"/>
          <w:color w:val="auto"/>
          <w:kern w:val="0"/>
          <w:szCs w:val="21"/>
        </w:rPr>
        <w:t>与封存</w:t>
      </w:r>
    </w:p>
    <w:p>
      <w:pPr>
        <w:autoSpaceDE w:val="0"/>
        <w:autoSpaceDN w:val="0"/>
        <w:adjustRightInd w:val="0"/>
        <w:spacing w:line="488" w:lineRule="exact"/>
        <w:ind w:firstLine="420" w:firstLineChars="200"/>
        <w:jc w:val="left"/>
        <w:rPr>
          <w:rFonts w:hint="eastAsia" w:ascii="宋体" w:hAnsi="宋体" w:cs="宋体"/>
          <w:b/>
          <w:color w:val="auto"/>
          <w:kern w:val="0"/>
          <w:szCs w:val="21"/>
          <w:u w:val="single"/>
        </w:rPr>
      </w:pPr>
      <w:r>
        <w:rPr>
          <w:rFonts w:ascii="宋体" w:hAnsi="宋体"/>
          <w:color w:val="auto"/>
          <w:kern w:val="0"/>
          <w:szCs w:val="21"/>
        </w:rPr>
        <w:t>需要承包人报送样品的材料或工程设备，样品的种类、名称、规格、数量要求：</w:t>
      </w:r>
      <w:r>
        <w:rPr>
          <w:rFonts w:hint="eastAsia" w:ascii="宋体" w:hAnsi="宋体" w:cs="宋体"/>
          <w:b/>
          <w:color w:val="auto"/>
          <w:kern w:val="0"/>
          <w:szCs w:val="21"/>
          <w:u w:val="single"/>
        </w:rPr>
        <w:t>按管理部门要求和发包人需求确定</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8.8 施工设备和临时设施</w:t>
      </w:r>
    </w:p>
    <w:p>
      <w:pPr>
        <w:autoSpaceDE w:val="0"/>
        <w:autoSpaceDN w:val="0"/>
        <w:adjustRightInd w:val="0"/>
        <w:spacing w:line="488" w:lineRule="exact"/>
        <w:ind w:firstLine="420" w:firstLineChars="200"/>
        <w:jc w:val="left"/>
        <w:rPr>
          <w:rFonts w:ascii="宋体" w:hAnsi="宋体"/>
          <w:color w:val="auto"/>
          <w:szCs w:val="21"/>
        </w:rPr>
      </w:pPr>
      <w:r>
        <w:rPr>
          <w:rFonts w:ascii="宋体" w:hAnsi="宋体"/>
          <w:color w:val="auto"/>
          <w:szCs w:val="21"/>
        </w:rPr>
        <w:t>8.8.1 承包人提供的施工设备和临时设施</w:t>
      </w:r>
    </w:p>
    <w:p>
      <w:pPr>
        <w:autoSpaceDE w:val="0"/>
        <w:autoSpaceDN w:val="0"/>
        <w:adjustRightInd w:val="0"/>
        <w:spacing w:line="488" w:lineRule="exact"/>
        <w:ind w:firstLine="420" w:firstLineChars="200"/>
        <w:jc w:val="left"/>
        <w:rPr>
          <w:rFonts w:ascii="宋体" w:hAnsi="宋体"/>
          <w:color w:val="auto"/>
          <w:szCs w:val="21"/>
        </w:rPr>
      </w:pPr>
      <w:r>
        <w:rPr>
          <w:rFonts w:ascii="宋体" w:hAnsi="宋体"/>
          <w:color w:val="auto"/>
          <w:szCs w:val="21"/>
        </w:rPr>
        <w:t>关于修建临时设施费用承担的约定：</w:t>
      </w:r>
      <w:r>
        <w:rPr>
          <w:rFonts w:hint="eastAsia" w:ascii="宋体" w:hAnsi="宋体" w:cs="宋体"/>
          <w:b/>
          <w:color w:val="auto"/>
          <w:kern w:val="0"/>
          <w:szCs w:val="21"/>
          <w:u w:val="single"/>
        </w:rPr>
        <w:t xml:space="preserve">由承包人承担 </w:t>
      </w:r>
      <w:r>
        <w:rPr>
          <w:rFonts w:ascii="宋体" w:hAnsi="宋体" w:cs="宋体"/>
          <w:b/>
          <w:color w:val="auto"/>
          <w:kern w:val="0"/>
          <w:szCs w:val="21"/>
          <w:u w:val="single"/>
        </w:rPr>
        <w:t xml:space="preserve"> </w:t>
      </w:r>
      <w:r>
        <w:rPr>
          <w:rFonts w:hint="eastAsia" w:ascii="宋体" w:hAnsi="宋体" w:cs="宋体"/>
          <w:b/>
          <w:bCs/>
          <w:color w:val="auto"/>
          <w:sz w:val="24"/>
          <w:u w:val="single"/>
        </w:rPr>
        <w:t xml:space="preserve"> </w:t>
      </w:r>
      <w:r>
        <w:rPr>
          <w:rFonts w:ascii="宋体" w:hAnsi="宋体"/>
          <w:color w:val="auto"/>
          <w:szCs w:val="21"/>
          <w:u w:val="single"/>
        </w:rPr>
        <w:t xml:space="preserve">  </w:t>
      </w:r>
      <w:r>
        <w:rPr>
          <w:rFonts w:ascii="宋体" w:hAnsi="宋体"/>
          <w:color w:val="auto"/>
          <w:szCs w:val="21"/>
        </w:rPr>
        <w:t>。</w:t>
      </w:r>
    </w:p>
    <w:bookmarkEnd w:id="203"/>
    <w:bookmarkEnd w:id="204"/>
    <w:bookmarkEnd w:id="205"/>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Pr>
        <w:autoSpaceDE w:val="0"/>
        <w:autoSpaceDN w:val="0"/>
        <w:adjustRightInd w:val="0"/>
        <w:spacing w:line="488" w:lineRule="exact"/>
        <w:ind w:firstLine="420" w:firstLineChars="200"/>
        <w:jc w:val="left"/>
        <w:rPr>
          <w:rFonts w:ascii="宋体" w:hAnsi="宋体"/>
          <w:color w:val="auto"/>
          <w:kern w:val="0"/>
          <w:szCs w:val="21"/>
        </w:rPr>
      </w:pPr>
      <w:bookmarkStart w:id="224" w:name="_Toc267251427"/>
      <w:bookmarkStart w:id="225" w:name="_Toc296891213"/>
      <w:bookmarkStart w:id="226" w:name="_Toc296346674"/>
      <w:bookmarkStart w:id="227" w:name="_Toc292559378"/>
      <w:bookmarkStart w:id="228" w:name="_Toc292559883"/>
      <w:bookmarkStart w:id="229" w:name="_Toc296891001"/>
      <w:bookmarkStart w:id="230" w:name="_Toc296503173"/>
      <w:bookmarkStart w:id="231" w:name="_Toc296347172"/>
      <w:bookmarkStart w:id="232" w:name="_Toc297048359"/>
      <w:bookmarkStart w:id="233" w:name="_Toc297120473"/>
      <w:bookmarkStart w:id="234" w:name="_Toc267251428"/>
      <w:bookmarkStart w:id="235" w:name="_Toc296944512"/>
      <w:bookmarkStart w:id="236" w:name="_Toc351203642"/>
      <w:r>
        <w:rPr>
          <w:rFonts w:ascii="宋体" w:hAnsi="宋体"/>
          <w:color w:val="auto"/>
          <w:kern w:val="0"/>
          <w:szCs w:val="21"/>
        </w:rPr>
        <w:t>1</w:t>
      </w:r>
      <w:bookmarkEnd w:id="224"/>
      <w:bookmarkEnd w:id="225"/>
      <w:bookmarkEnd w:id="226"/>
      <w:bookmarkEnd w:id="227"/>
      <w:bookmarkEnd w:id="228"/>
      <w:bookmarkEnd w:id="229"/>
      <w:bookmarkEnd w:id="230"/>
      <w:bookmarkEnd w:id="231"/>
      <w:bookmarkEnd w:id="232"/>
      <w:bookmarkEnd w:id="233"/>
      <w:bookmarkEnd w:id="234"/>
      <w:bookmarkEnd w:id="235"/>
      <w:bookmarkStart w:id="237" w:name="_Toc297048379"/>
      <w:bookmarkStart w:id="238" w:name="_Toc297123540"/>
      <w:bookmarkStart w:id="239" w:name="_Toc303539146"/>
      <w:bookmarkStart w:id="240" w:name="_Toc296346694"/>
      <w:bookmarkStart w:id="241" w:name="_Toc297120493"/>
      <w:bookmarkStart w:id="242" w:name="_Toc296891233"/>
      <w:bookmarkStart w:id="243" w:name="_Toc300934989"/>
      <w:bookmarkStart w:id="244" w:name="_Toc296891021"/>
      <w:bookmarkStart w:id="245" w:name="_Toc304295566"/>
      <w:bookmarkStart w:id="246" w:name="_Toc296503193"/>
      <w:bookmarkStart w:id="247" w:name="_Toc292559903"/>
      <w:bookmarkStart w:id="248" w:name="_Toc292559398"/>
      <w:bookmarkStart w:id="249" w:name="_Toc296944532"/>
      <w:bookmarkStart w:id="250" w:name="_Toc297216199"/>
      <w:bookmarkStart w:id="251" w:name="_Toc296347192"/>
      <w:bookmarkStart w:id="252" w:name="_Toc312677499"/>
      <w:bookmarkStart w:id="253" w:name="_Toc312678025"/>
      <w:bookmarkStart w:id="254" w:name="_Toc267251440"/>
      <w:bookmarkStart w:id="255" w:name="_Toc267251439"/>
      <w:bookmarkStart w:id="256" w:name="_Toc267251441"/>
      <w:bookmarkStart w:id="257" w:name="_Toc267251437"/>
      <w:bookmarkStart w:id="258" w:name="_Toc267251435"/>
      <w:bookmarkStart w:id="259" w:name="_Toc267251433"/>
      <w:bookmarkStart w:id="260" w:name="_Toc267251442"/>
      <w:r>
        <w:rPr>
          <w:rFonts w:ascii="宋体" w:hAnsi="宋体"/>
          <w:color w:val="auto"/>
          <w:kern w:val="0"/>
          <w:szCs w:val="21"/>
        </w:rPr>
        <w:t>0. 变更</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bookmarkEnd w:id="252"/>
    <w:bookmarkEnd w:id="253"/>
    <w:p>
      <w:pPr>
        <w:spacing w:after="120" w:line="488" w:lineRule="exact"/>
        <w:ind w:firstLine="420" w:firstLineChars="200"/>
        <w:rPr>
          <w:rFonts w:ascii="宋体" w:hAnsi="宋体"/>
          <w:color w:val="auto"/>
          <w:szCs w:val="21"/>
        </w:rPr>
      </w:pPr>
      <w:r>
        <w:rPr>
          <w:rFonts w:ascii="宋体" w:hAnsi="宋体"/>
          <w:color w:val="auto"/>
          <w:szCs w:val="21"/>
        </w:rPr>
        <w:t>1</w:t>
      </w:r>
      <w:bookmarkStart w:id="261" w:name="_Toc303539147"/>
      <w:bookmarkStart w:id="262" w:name="_Toc296503194"/>
      <w:bookmarkStart w:id="263" w:name="_Toc292559904"/>
      <w:bookmarkStart w:id="264" w:name="_Toc297216200"/>
      <w:bookmarkStart w:id="265" w:name="_Toc296346695"/>
      <w:bookmarkStart w:id="266" w:name="_Toc296944533"/>
      <w:bookmarkStart w:id="267" w:name="_Toc296891022"/>
      <w:bookmarkStart w:id="268" w:name="_Toc297120494"/>
      <w:bookmarkStart w:id="269" w:name="_Toc296347193"/>
      <w:bookmarkStart w:id="270" w:name="_Toc304295567"/>
      <w:bookmarkStart w:id="271" w:name="_Toc312677500"/>
      <w:bookmarkStart w:id="272" w:name="_Toc296891234"/>
      <w:bookmarkStart w:id="273" w:name="_Toc297048380"/>
      <w:bookmarkStart w:id="274" w:name="_Toc292559399"/>
      <w:bookmarkStart w:id="275" w:name="_Toc297123541"/>
      <w:bookmarkStart w:id="276" w:name="_Toc312678026"/>
      <w:bookmarkStart w:id="277" w:name="_Toc300934990"/>
      <w:r>
        <w:rPr>
          <w:rFonts w:ascii="宋体" w:hAnsi="宋体"/>
          <w:color w:val="auto"/>
          <w:szCs w:val="21"/>
        </w:rPr>
        <w:t>0.1变更的范围</w:t>
      </w:r>
    </w:p>
    <w:p>
      <w:pPr>
        <w:tabs>
          <w:tab w:val="left" w:pos="435"/>
        </w:tabs>
        <w:spacing w:line="320" w:lineRule="exact"/>
        <w:ind w:firstLine="472" w:firstLineChars="225"/>
        <w:jc w:val="left"/>
        <w:rPr>
          <w:rFonts w:hint="eastAsia" w:ascii="宋体" w:hAnsi="宋体" w:cs="宋体"/>
          <w:b/>
          <w:color w:val="auto"/>
          <w:kern w:val="0"/>
          <w:szCs w:val="21"/>
          <w:u w:val="single"/>
        </w:rPr>
      </w:pPr>
      <w:r>
        <w:rPr>
          <w:rFonts w:ascii="宋体" w:hAnsi="宋体"/>
          <w:color w:val="auto"/>
          <w:szCs w:val="21"/>
        </w:rPr>
        <w:t>关于变更的范围的约定：</w:t>
      </w:r>
      <w:r>
        <w:rPr>
          <w:rFonts w:hint="eastAsia" w:ascii="宋体" w:hAnsi="宋体" w:cs="宋体"/>
          <w:b/>
          <w:color w:val="auto"/>
          <w:kern w:val="0"/>
          <w:szCs w:val="21"/>
          <w:u w:val="single"/>
        </w:rPr>
        <w:t>按通用条款执行（1）增加或减少合同中任何工作，或追加额外的工作；（2）取消合同中任何工作，但由他人实施的工作除外；（3）改变合同中任何工作的质量标准或其他特性；（4）改变工程的基线、标高、位置和尺寸；（5）改变工程的时间安排或实施顺序 。</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10.4 变更估价</w:t>
      </w:r>
    </w:p>
    <w:p>
      <w:pPr>
        <w:spacing w:line="488" w:lineRule="exact"/>
        <w:ind w:firstLine="420" w:firstLineChars="200"/>
        <w:jc w:val="left"/>
        <w:rPr>
          <w:rFonts w:hint="eastAsia" w:ascii="宋体" w:hAnsi="宋体"/>
          <w:color w:val="auto"/>
          <w:szCs w:val="21"/>
        </w:rPr>
      </w:pPr>
      <w:r>
        <w:rPr>
          <w:rFonts w:hint="eastAsia" w:ascii="宋体" w:hAnsi="宋体"/>
          <w:color w:val="auto"/>
          <w:szCs w:val="21"/>
        </w:rPr>
        <w:t>10.4.1 变更估价原则</w:t>
      </w:r>
    </w:p>
    <w:p>
      <w:pPr>
        <w:spacing w:line="320" w:lineRule="exact"/>
        <w:ind w:firstLine="420" w:firstLineChars="200"/>
        <w:jc w:val="left"/>
        <w:rPr>
          <w:rFonts w:hint="eastAsia" w:ascii="宋体" w:hAnsi="宋体" w:cs="宋体"/>
          <w:b/>
          <w:color w:val="auto"/>
          <w:kern w:val="0"/>
          <w:szCs w:val="21"/>
          <w:u w:val="single"/>
        </w:rPr>
      </w:pPr>
      <w:r>
        <w:rPr>
          <w:rFonts w:ascii="宋体" w:hAnsi="宋体"/>
          <w:color w:val="auto"/>
          <w:szCs w:val="21"/>
        </w:rPr>
        <w:t xml:space="preserve">关于变更估价的约定: </w:t>
      </w:r>
      <w:r>
        <w:rPr>
          <w:rFonts w:ascii="宋体" w:hAnsi="宋体" w:cs="宋体"/>
          <w:b/>
          <w:color w:val="auto"/>
          <w:kern w:val="0"/>
          <w:szCs w:val="21"/>
          <w:u w:val="single"/>
        </w:rPr>
        <w:t xml:space="preserve"> </w:t>
      </w:r>
      <w:r>
        <w:rPr>
          <w:rFonts w:hint="eastAsia" w:ascii="宋体" w:hAnsi="宋体" w:cs="宋体"/>
          <w:b/>
          <w:color w:val="auto"/>
          <w:kern w:val="0"/>
          <w:szCs w:val="21"/>
          <w:u w:val="single"/>
        </w:rPr>
        <w:t>①已标价工程量清单或预算书有相同项目的，按照相同项目单价认定；②已标价工程量清单或预算书中无相同项目，但有类似项目的，参照类似项目的单价认定；③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与确定）确定变更工作的单价；④合同中没有相同或类似工程项目综合单价的，由承包人根据合同中约定的组价原则或参考“计价依据”提出适当的单价，经发包人或其委托的工程造价咨询单位审定后，作为结算的依据；⑤由于清单项目中项目特征或工程内容发生部分变更的，应以原综合单价为基础，仅就变更部分相应清单子目调整综合单价。</w:t>
      </w:r>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w:t>
      </w:r>
      <w:bookmarkStart w:id="278" w:name="_Toc297123548"/>
      <w:bookmarkStart w:id="279" w:name="_Toc297216207"/>
      <w:bookmarkStart w:id="280" w:name="_Toc297048385"/>
      <w:bookmarkStart w:id="281" w:name="_Toc312677507"/>
      <w:bookmarkStart w:id="282" w:name="_Toc303539154"/>
      <w:bookmarkStart w:id="283" w:name="_Toc297120499"/>
      <w:bookmarkStart w:id="284" w:name="_Toc292559404"/>
      <w:bookmarkStart w:id="285" w:name="_Toc292559909"/>
      <w:bookmarkStart w:id="286" w:name="_Toc296347198"/>
      <w:bookmarkStart w:id="287" w:name="_Toc304295574"/>
      <w:bookmarkStart w:id="288" w:name="_Toc296503199"/>
      <w:bookmarkStart w:id="289" w:name="_Toc296891239"/>
      <w:bookmarkStart w:id="290" w:name="_Toc300934997"/>
      <w:bookmarkStart w:id="291" w:name="_Toc296891027"/>
      <w:bookmarkStart w:id="292" w:name="_Toc296346700"/>
      <w:bookmarkStart w:id="293" w:name="_Toc296944538"/>
      <w:bookmarkStart w:id="294" w:name="_Toc312678033"/>
      <w:r>
        <w:rPr>
          <w:rFonts w:ascii="宋体" w:hAnsi="宋体"/>
          <w:color w:val="auto"/>
          <w:kern w:val="0"/>
          <w:szCs w:val="21"/>
        </w:rPr>
        <w:t>0.7 暂估价</w:t>
      </w:r>
    </w:p>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Pr>
        <w:spacing w:line="488" w:lineRule="exact"/>
        <w:ind w:firstLine="420" w:firstLineChars="200"/>
        <w:jc w:val="left"/>
        <w:rPr>
          <w:rFonts w:ascii="宋体" w:hAnsi="宋体"/>
          <w:color w:val="auto"/>
          <w:szCs w:val="21"/>
        </w:rPr>
      </w:pPr>
      <w:r>
        <w:rPr>
          <w:rFonts w:ascii="宋体" w:hAnsi="宋体"/>
          <w:color w:val="auto"/>
          <w:kern w:val="0"/>
          <w:szCs w:val="21"/>
        </w:rPr>
        <w:t>暂</w:t>
      </w:r>
      <w:bookmarkStart w:id="295" w:name="_Toc312677508"/>
      <w:bookmarkStart w:id="296" w:name="_Toc318581176"/>
      <w:bookmarkStart w:id="297" w:name="_Toc312678034"/>
      <w:r>
        <w:rPr>
          <w:rFonts w:ascii="宋体" w:hAnsi="宋体"/>
          <w:color w:val="auto"/>
          <w:kern w:val="0"/>
          <w:szCs w:val="21"/>
        </w:rPr>
        <w:t>估价材料和工程设备的明细详见附件</w:t>
      </w:r>
      <w:r>
        <w:rPr>
          <w:rFonts w:hint="eastAsia" w:ascii="宋体" w:hAnsi="宋体"/>
          <w:color w:val="auto"/>
          <w:kern w:val="0"/>
          <w:szCs w:val="21"/>
        </w:rPr>
        <w:t>11：《</w:t>
      </w:r>
      <w:r>
        <w:rPr>
          <w:rFonts w:ascii="宋体" w:hAnsi="宋体"/>
          <w:color w:val="auto"/>
          <w:szCs w:val="21"/>
        </w:rPr>
        <w:t>暂估价一览表</w:t>
      </w:r>
      <w:r>
        <w:rPr>
          <w:rFonts w:hint="eastAsia" w:ascii="宋体" w:hAnsi="宋体"/>
          <w:color w:val="auto"/>
          <w:szCs w:val="21"/>
        </w:rPr>
        <w:t>》</w:t>
      </w:r>
      <w:r>
        <w:rPr>
          <w:rFonts w:hint="eastAsia" w:ascii="宋体" w:hAnsi="宋体"/>
          <w:color w:val="auto"/>
          <w:kern w:val="0"/>
          <w:szCs w:val="21"/>
        </w:rPr>
        <w:t>。</w:t>
      </w:r>
    </w:p>
    <w:bookmarkEnd w:id="295"/>
    <w:bookmarkEnd w:id="296"/>
    <w:bookmarkEnd w:id="297"/>
    <w:p>
      <w:pPr>
        <w:spacing w:line="488" w:lineRule="exact"/>
        <w:ind w:firstLine="420" w:firstLineChars="200"/>
        <w:jc w:val="left"/>
        <w:rPr>
          <w:rFonts w:ascii="宋体" w:hAnsi="宋体"/>
          <w:color w:val="auto"/>
          <w:szCs w:val="21"/>
        </w:rPr>
      </w:pPr>
      <w:r>
        <w:rPr>
          <w:rFonts w:ascii="宋体" w:hAnsi="宋体"/>
          <w:color w:val="auto"/>
          <w:szCs w:val="21"/>
        </w:rPr>
        <w:t>1</w:t>
      </w:r>
      <w:bookmarkStart w:id="298" w:name="_Toc312678035"/>
      <w:bookmarkStart w:id="299" w:name="_Toc312677509"/>
      <w:bookmarkStart w:id="300" w:name="_Toc318581177"/>
      <w:r>
        <w:rPr>
          <w:rFonts w:ascii="宋体" w:hAnsi="宋体"/>
          <w:color w:val="auto"/>
          <w:szCs w:val="21"/>
        </w:rPr>
        <w:t>0.7.1 依法必须招标的暂估价项目</w:t>
      </w:r>
    </w:p>
    <w:bookmarkEnd w:id="298"/>
    <w:bookmarkEnd w:id="299"/>
    <w:bookmarkEnd w:id="300"/>
    <w:p>
      <w:pPr>
        <w:spacing w:line="488" w:lineRule="exact"/>
        <w:ind w:firstLine="420" w:firstLineChars="200"/>
        <w:jc w:val="left"/>
        <w:rPr>
          <w:rFonts w:ascii="宋体" w:hAnsi="宋体"/>
          <w:color w:val="auto"/>
          <w:szCs w:val="21"/>
        </w:rPr>
      </w:pPr>
      <w:r>
        <w:rPr>
          <w:rFonts w:ascii="宋体" w:hAnsi="宋体"/>
          <w:color w:val="auto"/>
          <w:szCs w:val="21"/>
        </w:rPr>
        <w:t>对于依法必须招标的暂估价项目的确认和批准采取第</w:t>
      </w:r>
      <w:r>
        <w:rPr>
          <w:rFonts w:hint="eastAsia" w:ascii="宋体" w:hAnsi="宋体"/>
          <w:color w:val="auto"/>
          <w:szCs w:val="21"/>
          <w:u w:val="single"/>
        </w:rPr>
        <w:t>/</w:t>
      </w:r>
      <w:r>
        <w:rPr>
          <w:rFonts w:ascii="宋体" w:hAnsi="宋体"/>
          <w:color w:val="auto"/>
          <w:szCs w:val="21"/>
        </w:rPr>
        <w:t>种方式确定。</w:t>
      </w:r>
    </w:p>
    <w:p>
      <w:pPr>
        <w:spacing w:line="488" w:lineRule="exact"/>
        <w:ind w:firstLine="420" w:firstLineChars="200"/>
        <w:jc w:val="left"/>
        <w:rPr>
          <w:rFonts w:ascii="宋体" w:hAnsi="宋体"/>
          <w:color w:val="auto"/>
          <w:szCs w:val="21"/>
        </w:rPr>
      </w:pPr>
      <w:r>
        <w:rPr>
          <w:rFonts w:ascii="宋体" w:hAnsi="宋体"/>
          <w:color w:val="auto"/>
          <w:szCs w:val="21"/>
        </w:rPr>
        <w:t>10.7.2 不属于依法必须招标的暂估价项目</w:t>
      </w:r>
    </w:p>
    <w:p>
      <w:pPr>
        <w:spacing w:line="488" w:lineRule="exact"/>
        <w:ind w:firstLine="420" w:firstLineChars="200"/>
        <w:jc w:val="left"/>
        <w:rPr>
          <w:rFonts w:hint="eastAsia" w:ascii="宋体" w:hAnsi="宋体"/>
          <w:color w:val="auto"/>
          <w:szCs w:val="21"/>
        </w:rPr>
      </w:pPr>
      <w:r>
        <w:rPr>
          <w:rFonts w:ascii="宋体" w:hAnsi="宋体"/>
          <w:color w:val="auto"/>
          <w:szCs w:val="21"/>
        </w:rPr>
        <w:t>对于不属于依法必须招标的暂估价项目的确认和批准采取第</w:t>
      </w:r>
      <w:r>
        <w:rPr>
          <w:rFonts w:ascii="宋体" w:hAnsi="宋体"/>
          <w:color w:val="auto"/>
          <w:szCs w:val="21"/>
          <w:u w:val="single"/>
        </w:rPr>
        <w:t xml:space="preserve">  </w:t>
      </w:r>
      <w:r>
        <w:rPr>
          <w:rFonts w:hint="eastAsia" w:ascii="宋体" w:hAnsi="宋体"/>
          <w:color w:val="auto"/>
          <w:szCs w:val="21"/>
          <w:u w:val="single"/>
        </w:rPr>
        <w:t>/</w:t>
      </w:r>
      <w:r>
        <w:rPr>
          <w:rFonts w:ascii="宋体" w:hAnsi="宋体"/>
          <w:color w:val="auto"/>
          <w:szCs w:val="21"/>
        </w:rPr>
        <w:t xml:space="preserve"> 种方式确定。</w:t>
      </w:r>
    </w:p>
    <w:p>
      <w:pPr>
        <w:spacing w:after="120" w:line="488" w:lineRule="exact"/>
        <w:ind w:firstLine="420" w:firstLineChars="200"/>
        <w:rPr>
          <w:rFonts w:ascii="宋体" w:hAnsi="宋体"/>
          <w:color w:val="auto"/>
          <w:szCs w:val="21"/>
        </w:rPr>
      </w:pPr>
      <w:r>
        <w:rPr>
          <w:rFonts w:ascii="宋体" w:hAnsi="宋体"/>
          <w:color w:val="auto"/>
          <w:szCs w:val="21"/>
        </w:rPr>
        <w:t>10.8 暂列金额</w:t>
      </w:r>
    </w:p>
    <w:p>
      <w:pPr>
        <w:autoSpaceDE w:val="0"/>
        <w:autoSpaceDN w:val="0"/>
        <w:adjustRightInd w:val="0"/>
        <w:spacing w:line="488" w:lineRule="exact"/>
        <w:ind w:firstLine="420" w:firstLineChars="200"/>
        <w:jc w:val="left"/>
        <w:rPr>
          <w:rFonts w:ascii="宋体" w:hAnsi="宋体"/>
          <w:color w:val="auto"/>
          <w:kern w:val="0"/>
          <w:szCs w:val="21"/>
        </w:rPr>
      </w:pPr>
      <w:r>
        <w:rPr>
          <w:rFonts w:hint="eastAsia" w:ascii="宋体" w:hAnsi="宋体"/>
          <w:color w:val="auto"/>
          <w:kern w:val="0"/>
          <w:szCs w:val="21"/>
        </w:rPr>
        <w:t>合同当事人关于暂列金额使用的约定：</w:t>
      </w:r>
      <w:r>
        <w:rPr>
          <w:rFonts w:hint="eastAsia" w:ascii="宋体" w:hAnsi="宋体" w:cs="宋体"/>
          <w:b/>
          <w:color w:val="auto"/>
          <w:kern w:val="0"/>
          <w:szCs w:val="21"/>
          <w:u w:val="single"/>
        </w:rPr>
        <w:t xml:space="preserve">执行通用条款     </w:t>
      </w:r>
      <w:r>
        <w:rPr>
          <w:rFonts w:hint="eastAsia" w:ascii="宋体" w:hAnsi="宋体"/>
          <w:color w:val="auto"/>
          <w:szCs w:val="21"/>
          <w:u w:val="single"/>
        </w:rPr>
        <w:t xml:space="preserve"> </w:t>
      </w:r>
      <w:r>
        <w:rPr>
          <w:rFonts w:hint="eastAsia" w:ascii="宋体" w:hAnsi="宋体"/>
          <w:color w:val="auto"/>
          <w:kern w:val="0"/>
          <w:szCs w:val="21"/>
        </w:rPr>
        <w:t>。</w:t>
      </w:r>
    </w:p>
    <w:p>
      <w:pPr>
        <w:autoSpaceDE w:val="0"/>
        <w:autoSpaceDN w:val="0"/>
        <w:adjustRightInd w:val="0"/>
        <w:spacing w:line="488" w:lineRule="exact"/>
        <w:ind w:firstLine="420" w:firstLineChars="200"/>
        <w:jc w:val="left"/>
        <w:rPr>
          <w:rFonts w:ascii="宋体" w:hAnsi="宋体"/>
          <w:color w:val="auto"/>
          <w:kern w:val="0"/>
          <w:szCs w:val="21"/>
        </w:rPr>
      </w:pPr>
      <w:bookmarkStart w:id="301" w:name="_Toc351203643"/>
      <w:r>
        <w:rPr>
          <w:rFonts w:ascii="宋体" w:hAnsi="宋体"/>
          <w:color w:val="auto"/>
          <w:kern w:val="0"/>
          <w:szCs w:val="21"/>
        </w:rPr>
        <w:t>11. 价格调整</w:t>
      </w:r>
      <w:bookmarkEnd w:id="301"/>
    </w:p>
    <w:p>
      <w:pPr>
        <w:spacing w:after="120" w:line="488" w:lineRule="exact"/>
        <w:ind w:firstLine="420" w:firstLineChars="200"/>
        <w:rPr>
          <w:rFonts w:ascii="宋体" w:hAnsi="宋体"/>
          <w:color w:val="auto"/>
          <w:szCs w:val="21"/>
        </w:rPr>
      </w:pPr>
      <w:bookmarkStart w:id="302" w:name="_Toc296346702"/>
      <w:bookmarkStart w:id="303" w:name="_Toc296944540"/>
      <w:bookmarkStart w:id="304" w:name="_Toc292559406"/>
      <w:bookmarkStart w:id="305" w:name="_Toc296347200"/>
      <w:bookmarkStart w:id="306" w:name="_Toc312678039"/>
      <w:bookmarkStart w:id="307" w:name="_Toc297120501"/>
      <w:bookmarkStart w:id="308" w:name="_Toc296891241"/>
      <w:bookmarkStart w:id="309" w:name="_Toc304295577"/>
      <w:bookmarkStart w:id="310" w:name="_Toc303539157"/>
      <w:bookmarkStart w:id="311" w:name="_Toc296503201"/>
      <w:bookmarkStart w:id="312" w:name="_Toc297216209"/>
      <w:bookmarkStart w:id="313" w:name="_Toc300935000"/>
      <w:bookmarkStart w:id="314" w:name="_Toc296891029"/>
      <w:bookmarkStart w:id="315" w:name="_Toc297048387"/>
      <w:bookmarkStart w:id="316" w:name="_Toc292559911"/>
      <w:bookmarkStart w:id="317" w:name="_Toc297123550"/>
      <w:r>
        <w:rPr>
          <w:rFonts w:ascii="宋体" w:hAnsi="宋体"/>
          <w:color w:val="auto"/>
          <w:szCs w:val="21"/>
        </w:rPr>
        <w:t>11.1 市场价格波动引起的调整</w:t>
      </w:r>
    </w:p>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Pr>
        <w:spacing w:line="488" w:lineRule="exact"/>
        <w:ind w:firstLine="420" w:firstLineChars="200"/>
        <w:jc w:val="left"/>
        <w:rPr>
          <w:rFonts w:ascii="宋体" w:hAnsi="宋体"/>
          <w:color w:val="auto"/>
          <w:szCs w:val="21"/>
        </w:rPr>
      </w:pPr>
      <w:r>
        <w:rPr>
          <w:rFonts w:ascii="宋体" w:hAnsi="宋体"/>
          <w:color w:val="auto"/>
          <w:kern w:val="0"/>
          <w:szCs w:val="21"/>
        </w:rPr>
        <w:t>市场价格波动是否调整合同价格的约定：</w:t>
      </w:r>
      <w:r>
        <w:rPr>
          <w:rFonts w:ascii="宋体" w:hAnsi="宋体"/>
          <w:color w:val="auto"/>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无</w:t>
      </w:r>
      <w:r>
        <w:rPr>
          <w:rFonts w:ascii="宋体" w:hAnsi="宋体" w:cs="宋体"/>
          <w:b/>
          <w:color w:val="auto"/>
          <w:kern w:val="0"/>
          <w:szCs w:val="21"/>
          <w:u w:val="single"/>
        </w:rPr>
        <w:t xml:space="preserve"> </w:t>
      </w:r>
      <w:r>
        <w:rPr>
          <w:rFonts w:ascii="宋体" w:hAnsi="宋体"/>
          <w:color w:val="auto"/>
          <w:szCs w:val="21"/>
          <w:u w:val="single"/>
        </w:rPr>
        <w:t xml:space="preserve">     </w:t>
      </w:r>
      <w:r>
        <w:rPr>
          <w:rFonts w:ascii="宋体" w:hAnsi="宋体"/>
          <w:color w:val="auto"/>
          <w:szCs w:val="21"/>
        </w:rPr>
        <w:t>。</w:t>
      </w:r>
    </w:p>
    <w:p>
      <w:pPr>
        <w:spacing w:line="488" w:lineRule="exact"/>
        <w:ind w:firstLine="420" w:firstLineChars="200"/>
        <w:jc w:val="left"/>
        <w:rPr>
          <w:rFonts w:ascii="宋体" w:hAnsi="宋体"/>
          <w:color w:val="auto"/>
          <w:szCs w:val="21"/>
        </w:rPr>
      </w:pPr>
      <w:r>
        <w:rPr>
          <w:rFonts w:ascii="宋体" w:hAnsi="宋体"/>
          <w:color w:val="auto"/>
          <w:szCs w:val="21"/>
        </w:rPr>
        <w:t>因市场价格波动调整合同价格，采用以下第</w:t>
      </w:r>
      <w:r>
        <w:rPr>
          <w:rFonts w:ascii="宋体" w:hAnsi="宋体"/>
          <w:color w:val="auto"/>
          <w:szCs w:val="21"/>
          <w:u w:val="single"/>
        </w:rPr>
        <w:t xml:space="preserve">  </w:t>
      </w:r>
      <w:r>
        <w:rPr>
          <w:rFonts w:hint="eastAsia" w:ascii="宋体" w:hAnsi="宋体" w:cs="宋体"/>
          <w:b/>
          <w:color w:val="auto"/>
          <w:kern w:val="0"/>
          <w:szCs w:val="21"/>
          <w:u w:val="single"/>
        </w:rPr>
        <w:t>2</w:t>
      </w:r>
      <w:r>
        <w:rPr>
          <w:rFonts w:ascii="宋体" w:hAnsi="宋体" w:cs="宋体"/>
          <w:b/>
          <w:color w:val="auto"/>
          <w:kern w:val="0"/>
          <w:szCs w:val="21"/>
          <w:u w:val="single"/>
        </w:rPr>
        <w:t xml:space="preserve"> </w:t>
      </w:r>
      <w:r>
        <w:rPr>
          <w:rFonts w:ascii="宋体" w:hAnsi="宋体"/>
          <w:color w:val="auto"/>
          <w:szCs w:val="21"/>
          <w:u w:val="single"/>
        </w:rPr>
        <w:t xml:space="preserve"> </w:t>
      </w:r>
      <w:r>
        <w:rPr>
          <w:rFonts w:ascii="宋体" w:hAnsi="宋体"/>
          <w:color w:val="auto"/>
          <w:szCs w:val="21"/>
        </w:rPr>
        <w:t>种方式对合同价格进行调整：</w:t>
      </w:r>
    </w:p>
    <w:p>
      <w:pPr>
        <w:spacing w:line="488" w:lineRule="exact"/>
        <w:ind w:firstLine="420" w:firstLineChars="200"/>
        <w:jc w:val="left"/>
        <w:rPr>
          <w:rFonts w:ascii="宋体" w:hAnsi="宋体"/>
          <w:color w:val="auto"/>
          <w:szCs w:val="21"/>
        </w:rPr>
      </w:pPr>
      <w:r>
        <w:rPr>
          <w:rFonts w:ascii="宋体" w:hAnsi="宋体"/>
          <w:color w:val="auto"/>
          <w:szCs w:val="21"/>
        </w:rPr>
        <w:t>第1种方式：采用价格指数</w:t>
      </w:r>
      <w:r>
        <w:rPr>
          <w:rFonts w:hint="eastAsia" w:ascii="宋体" w:hAnsi="宋体"/>
          <w:color w:val="auto"/>
          <w:szCs w:val="21"/>
        </w:rPr>
        <w:t>进行价格</w:t>
      </w:r>
      <w:r>
        <w:rPr>
          <w:rFonts w:ascii="宋体" w:hAnsi="宋体"/>
          <w:color w:val="auto"/>
          <w:szCs w:val="21"/>
        </w:rPr>
        <w:t>调整。</w:t>
      </w:r>
    </w:p>
    <w:p>
      <w:pPr>
        <w:spacing w:line="488" w:lineRule="exact"/>
        <w:ind w:firstLine="420" w:firstLineChars="200"/>
        <w:jc w:val="left"/>
        <w:rPr>
          <w:rFonts w:ascii="宋体" w:hAnsi="宋体"/>
          <w:color w:val="auto"/>
          <w:szCs w:val="21"/>
          <w:u w:val="single"/>
        </w:rPr>
      </w:pPr>
      <w:r>
        <w:rPr>
          <w:rFonts w:ascii="宋体" w:hAnsi="宋体"/>
          <w:color w:val="auto"/>
          <w:szCs w:val="21"/>
        </w:rPr>
        <w:t>关于各可调因子、定值和变值权重，以及基本价格指数及其来源的约定</w:t>
      </w:r>
      <w:r>
        <w:rPr>
          <w:rFonts w:ascii="宋体" w:hAnsi="宋体" w:cs="宋体"/>
          <w:b/>
          <w:color w:val="auto"/>
          <w:kern w:val="0"/>
          <w:szCs w:val="21"/>
          <w:u w:val="single"/>
        </w:rPr>
        <w:t xml:space="preserve">：  </w:t>
      </w:r>
      <w:r>
        <w:rPr>
          <w:rFonts w:hint="eastAsia" w:ascii="宋体" w:hAnsi="宋体" w:cs="宋体"/>
          <w:b/>
          <w:color w:val="auto"/>
          <w:kern w:val="0"/>
          <w:szCs w:val="21"/>
          <w:u w:val="single"/>
        </w:rPr>
        <w:t>无</w:t>
      </w:r>
      <w:r>
        <w:rPr>
          <w:rFonts w:ascii="宋体" w:hAnsi="宋体" w:cs="宋体"/>
          <w:b/>
          <w:color w:val="auto"/>
          <w:kern w:val="0"/>
          <w:szCs w:val="21"/>
          <w:u w:val="single"/>
        </w:rPr>
        <w:t xml:space="preserve"> </w:t>
      </w:r>
      <w:r>
        <w:rPr>
          <w:rFonts w:ascii="宋体" w:hAnsi="宋体"/>
          <w:color w:val="auto"/>
          <w:szCs w:val="21"/>
        </w:rPr>
        <w:t>；</w:t>
      </w:r>
    </w:p>
    <w:p>
      <w:pPr>
        <w:spacing w:line="488" w:lineRule="exact"/>
        <w:ind w:firstLine="420" w:firstLineChars="200"/>
        <w:jc w:val="left"/>
        <w:rPr>
          <w:rFonts w:ascii="宋体" w:hAnsi="宋体"/>
          <w:color w:val="auto"/>
          <w:szCs w:val="21"/>
        </w:rPr>
      </w:pPr>
      <w:r>
        <w:rPr>
          <w:rFonts w:ascii="宋体" w:hAnsi="宋体"/>
          <w:color w:val="auto"/>
          <w:szCs w:val="21"/>
        </w:rPr>
        <w:t>第2种方式：采用造价信息</w:t>
      </w:r>
      <w:r>
        <w:rPr>
          <w:rFonts w:hint="eastAsia" w:ascii="宋体" w:hAnsi="宋体"/>
          <w:color w:val="auto"/>
          <w:szCs w:val="21"/>
        </w:rPr>
        <w:t>进行价格</w:t>
      </w:r>
      <w:r>
        <w:rPr>
          <w:rFonts w:ascii="宋体" w:hAnsi="宋体"/>
          <w:color w:val="auto"/>
          <w:szCs w:val="21"/>
        </w:rPr>
        <w:t>调整。</w:t>
      </w:r>
    </w:p>
    <w:p>
      <w:pPr>
        <w:spacing w:line="488" w:lineRule="exact"/>
        <w:ind w:firstLine="420" w:firstLineChars="200"/>
        <w:jc w:val="left"/>
        <w:rPr>
          <w:rFonts w:ascii="宋体" w:hAnsi="宋体"/>
          <w:color w:val="auto"/>
          <w:szCs w:val="21"/>
        </w:rPr>
      </w:pPr>
      <w:r>
        <w:rPr>
          <w:rFonts w:ascii="宋体" w:hAnsi="宋体"/>
          <w:color w:val="auto"/>
          <w:szCs w:val="21"/>
        </w:rPr>
        <w:t>（2）关于基准价格的约定：</w:t>
      </w:r>
      <w:r>
        <w:rPr>
          <w:rFonts w:hint="eastAsia" w:ascii="宋体" w:hAnsi="宋体" w:cs="宋体"/>
          <w:b/>
          <w:color w:val="auto"/>
          <w:kern w:val="0"/>
          <w:szCs w:val="21"/>
          <w:highlight w:val="none"/>
          <w:u w:val="single"/>
        </w:rPr>
        <w:t>执行投标时巴州造价站发布的信息价</w:t>
      </w:r>
      <w:r>
        <w:rPr>
          <w:rFonts w:ascii="宋体" w:hAnsi="宋体"/>
          <w:color w:val="auto"/>
          <w:szCs w:val="21"/>
          <w:highlight w:val="none"/>
        </w:rPr>
        <w:t>。</w:t>
      </w:r>
    </w:p>
    <w:p>
      <w:pPr>
        <w:spacing w:line="488" w:lineRule="exact"/>
        <w:ind w:firstLine="420" w:firstLineChars="200"/>
        <w:jc w:val="left"/>
        <w:rPr>
          <w:rFonts w:ascii="宋体" w:hAnsi="宋体"/>
          <w:color w:val="auto"/>
          <w:szCs w:val="21"/>
        </w:rPr>
      </w:pPr>
      <w:r>
        <w:rPr>
          <w:rFonts w:ascii="宋体" w:hAnsi="宋体"/>
          <w:color w:val="auto"/>
          <w:szCs w:val="21"/>
        </w:rPr>
        <w:t>专用合同条款</w:t>
      </w:r>
      <w:r>
        <w:rPr>
          <w:rFonts w:hint="eastAsia" w:ascii="宋体" w:hAnsi="宋体" w:cs="宋体"/>
          <w:color w:val="auto"/>
          <w:szCs w:val="21"/>
        </w:rPr>
        <w:t>①</w:t>
      </w:r>
      <w:r>
        <w:rPr>
          <w:rFonts w:ascii="宋体" w:hAnsi="宋体"/>
          <w:color w:val="auto"/>
          <w:szCs w:val="21"/>
        </w:rPr>
        <w:t>承包人在已标价工程量清单或预算书中载明的材料单价低于基准价格的：专用合同条款合同履行期间材料单价涨幅以基准价格为基础超过</w:t>
      </w:r>
      <w:r>
        <w:rPr>
          <w:rFonts w:ascii="宋体" w:hAnsi="宋体"/>
          <w:color w:val="auto"/>
          <w:szCs w:val="21"/>
          <w:u w:val="single"/>
        </w:rPr>
        <w:t>5%</w:t>
      </w:r>
      <w:r>
        <w:rPr>
          <w:rFonts w:ascii="宋体" w:hAnsi="宋体"/>
          <w:color w:val="auto"/>
          <w:szCs w:val="21"/>
        </w:rPr>
        <w:t>或材料单价跌幅以已标价工程量清单或预算书中载明材料单价为基础超过</w:t>
      </w:r>
      <w:r>
        <w:rPr>
          <w:rFonts w:ascii="宋体" w:hAnsi="宋体"/>
          <w:color w:val="auto"/>
          <w:szCs w:val="21"/>
          <w:u w:val="single"/>
        </w:rPr>
        <w:t>5%</w:t>
      </w:r>
      <w:r>
        <w:rPr>
          <w:rFonts w:ascii="宋体" w:hAnsi="宋体"/>
          <w:color w:val="auto"/>
          <w:szCs w:val="21"/>
        </w:rPr>
        <w:t>时，其超过部分据实调整。</w:t>
      </w:r>
    </w:p>
    <w:p>
      <w:pPr>
        <w:spacing w:line="488" w:lineRule="exact"/>
        <w:ind w:firstLine="420" w:firstLineChars="200"/>
        <w:jc w:val="left"/>
        <w:rPr>
          <w:rFonts w:ascii="宋体" w:hAnsi="宋体"/>
          <w:color w:val="auto"/>
          <w:szCs w:val="21"/>
        </w:rPr>
      </w:pPr>
      <w:r>
        <w:rPr>
          <w:rFonts w:hint="eastAsia" w:ascii="宋体" w:hAnsi="宋体" w:cs="宋体"/>
          <w:color w:val="auto"/>
          <w:szCs w:val="21"/>
        </w:rPr>
        <w:t>②</w:t>
      </w:r>
      <w:r>
        <w:rPr>
          <w:rFonts w:ascii="宋体" w:hAnsi="宋体"/>
          <w:color w:val="auto"/>
          <w:szCs w:val="21"/>
        </w:rPr>
        <w:t>承包人在已标价工程量清单或预算书中载明的材料单价高于基准价格的：专用合同条款合同履行期间材料单价跌幅以基准价格为基础超过</w:t>
      </w:r>
      <w:r>
        <w:rPr>
          <w:rFonts w:ascii="宋体" w:hAnsi="宋体"/>
          <w:color w:val="auto"/>
          <w:szCs w:val="21"/>
          <w:u w:val="single"/>
        </w:rPr>
        <w:t>5%</w:t>
      </w:r>
      <w:r>
        <w:rPr>
          <w:rFonts w:ascii="宋体" w:hAnsi="宋体"/>
          <w:color w:val="auto"/>
          <w:szCs w:val="21"/>
        </w:rPr>
        <w:t>时，材料单价涨幅以已标价工程量清单或预算书中载明材料单价为基础超过</w:t>
      </w:r>
      <w:r>
        <w:rPr>
          <w:rFonts w:ascii="宋体" w:hAnsi="宋体"/>
          <w:color w:val="auto"/>
          <w:szCs w:val="21"/>
          <w:u w:val="single"/>
        </w:rPr>
        <w:t>5%</w:t>
      </w:r>
      <w:r>
        <w:rPr>
          <w:rFonts w:ascii="宋体" w:hAnsi="宋体"/>
          <w:color w:val="auto"/>
          <w:szCs w:val="21"/>
        </w:rPr>
        <w:t>时，其超过部分据实调整。</w:t>
      </w:r>
    </w:p>
    <w:p>
      <w:pPr>
        <w:spacing w:line="488" w:lineRule="exact"/>
        <w:ind w:firstLine="645"/>
        <w:jc w:val="left"/>
        <w:rPr>
          <w:rFonts w:ascii="宋体" w:hAnsi="宋体"/>
          <w:color w:val="auto"/>
          <w:szCs w:val="21"/>
        </w:rPr>
      </w:pPr>
      <w:r>
        <w:rPr>
          <w:rFonts w:hint="eastAsia" w:ascii="宋体" w:hAnsi="宋体" w:cs="宋体"/>
          <w:color w:val="auto"/>
          <w:szCs w:val="21"/>
        </w:rPr>
        <w:t>③</w:t>
      </w:r>
      <w:r>
        <w:rPr>
          <w:rFonts w:ascii="宋体" w:hAnsi="宋体"/>
          <w:color w:val="auto"/>
          <w:szCs w:val="21"/>
        </w:rPr>
        <w:t>承包人在已标价工程量清单或预算书中载明的材料单价等于基准单价的：专用合同条款合同履行期间材料单价涨跌幅以基准单价为基础超过±</w:t>
      </w:r>
      <w:r>
        <w:rPr>
          <w:rFonts w:ascii="宋体" w:hAnsi="宋体"/>
          <w:color w:val="auto"/>
          <w:szCs w:val="21"/>
          <w:u w:val="single"/>
        </w:rPr>
        <w:t>5%</w:t>
      </w:r>
      <w:r>
        <w:rPr>
          <w:rFonts w:ascii="宋体" w:hAnsi="宋体"/>
          <w:color w:val="auto"/>
          <w:szCs w:val="21"/>
        </w:rPr>
        <w:t>时，其超过部分据实调整。</w:t>
      </w:r>
    </w:p>
    <w:p>
      <w:pPr>
        <w:spacing w:line="480" w:lineRule="exact"/>
        <w:ind w:firstLine="420" w:firstLineChars="200"/>
        <w:rPr>
          <w:rFonts w:ascii="宋体" w:hAnsi="宋体"/>
          <w:color w:val="auto"/>
          <w:szCs w:val="21"/>
        </w:rPr>
      </w:pPr>
      <w:r>
        <w:rPr>
          <w:rFonts w:ascii="宋体" w:hAnsi="宋体"/>
          <w:color w:val="auto"/>
          <w:szCs w:val="21"/>
        </w:rPr>
        <w:t>第3种方式：其他价格调整方式</w:t>
      </w:r>
      <w:r>
        <w:rPr>
          <w:rFonts w:ascii="宋体" w:hAnsi="宋体"/>
          <w:color w:val="auto"/>
          <w:szCs w:val="21"/>
          <w:u w:val="single"/>
        </w:rPr>
        <w:t>：</w:t>
      </w:r>
      <w:r>
        <w:rPr>
          <w:rFonts w:hint="eastAsia" w:ascii="宋体" w:hAnsi="宋体"/>
          <w:color w:val="auto"/>
          <w:szCs w:val="21"/>
          <w:u w:val="single"/>
        </w:rPr>
        <w:t>无</w:t>
      </w:r>
    </w:p>
    <w:p>
      <w:pPr>
        <w:spacing w:line="480" w:lineRule="exact"/>
        <w:ind w:firstLine="420" w:firstLineChars="200"/>
        <w:rPr>
          <w:rFonts w:hint="eastAsia" w:ascii="宋体" w:hAnsi="宋体"/>
          <w:color w:val="auto"/>
          <w:szCs w:val="21"/>
        </w:rPr>
      </w:pPr>
      <w:r>
        <w:rPr>
          <w:rFonts w:hint="eastAsia" w:ascii="宋体" w:hAnsi="宋体"/>
          <w:color w:val="auto"/>
          <w:szCs w:val="21"/>
        </w:rPr>
        <w:t>11.2双方约定合同价款的其他调整因素：经济签证、设计变更、材料价格调整。招标文件的工程量清单和图纸中包含的项目实际上没有发生的，在工程结算时应当取消。</w:t>
      </w:r>
    </w:p>
    <w:bookmarkEnd w:id="254"/>
    <w:bookmarkEnd w:id="255"/>
    <w:bookmarkEnd w:id="256"/>
    <w:bookmarkEnd w:id="257"/>
    <w:bookmarkEnd w:id="258"/>
    <w:bookmarkEnd w:id="259"/>
    <w:p>
      <w:pPr>
        <w:spacing w:line="480" w:lineRule="exact"/>
        <w:ind w:firstLine="420" w:firstLineChars="200"/>
        <w:rPr>
          <w:rFonts w:ascii="宋体" w:hAnsi="宋体"/>
          <w:color w:val="auto"/>
          <w:szCs w:val="21"/>
        </w:rPr>
      </w:pPr>
      <w:bookmarkStart w:id="318" w:name="_Toc297048391"/>
      <w:bookmarkStart w:id="319" w:name="_Toc296346706"/>
      <w:bookmarkStart w:id="320" w:name="_Toc296944544"/>
      <w:bookmarkStart w:id="321" w:name="_Toc297120505"/>
      <w:bookmarkStart w:id="322" w:name="_Toc292559915"/>
      <w:bookmarkStart w:id="323" w:name="_Toc296347204"/>
      <w:bookmarkStart w:id="324" w:name="_Toc296503205"/>
      <w:bookmarkStart w:id="325" w:name="_Toc296891033"/>
      <w:bookmarkStart w:id="326" w:name="_Toc296891245"/>
      <w:bookmarkStart w:id="327" w:name="_Toc292559410"/>
      <w:bookmarkStart w:id="328" w:name="_Toc351203644"/>
      <w:bookmarkStart w:id="329" w:name="_Toc312678040"/>
      <w:bookmarkStart w:id="330" w:name="_Toc300935002"/>
      <w:bookmarkStart w:id="331" w:name="_Toc297123552"/>
      <w:bookmarkStart w:id="332" w:name="_Toc304295579"/>
      <w:bookmarkStart w:id="333" w:name="_Toc297216211"/>
      <w:bookmarkStart w:id="334" w:name="_Toc303539159"/>
      <w:r>
        <w:rPr>
          <w:rFonts w:ascii="宋体" w:hAnsi="宋体"/>
          <w:color w:val="auto"/>
          <w:szCs w:val="21"/>
        </w:rPr>
        <w:t xml:space="preserve">12. </w:t>
      </w:r>
      <w:bookmarkEnd w:id="318"/>
      <w:bookmarkEnd w:id="319"/>
      <w:bookmarkEnd w:id="320"/>
      <w:bookmarkEnd w:id="321"/>
      <w:bookmarkEnd w:id="322"/>
      <w:bookmarkEnd w:id="323"/>
      <w:bookmarkEnd w:id="324"/>
      <w:bookmarkEnd w:id="325"/>
      <w:bookmarkEnd w:id="326"/>
      <w:bookmarkEnd w:id="327"/>
      <w:r>
        <w:rPr>
          <w:rFonts w:ascii="宋体" w:hAnsi="宋体"/>
          <w:color w:val="auto"/>
          <w:szCs w:val="21"/>
        </w:rPr>
        <w:t>合同价格、计量与支付</w:t>
      </w:r>
      <w:bookmarkEnd w:id="328"/>
    </w:p>
    <w:bookmarkEnd w:id="329"/>
    <w:bookmarkEnd w:id="330"/>
    <w:bookmarkEnd w:id="331"/>
    <w:bookmarkEnd w:id="332"/>
    <w:bookmarkEnd w:id="333"/>
    <w:bookmarkEnd w:id="334"/>
    <w:p>
      <w:pPr>
        <w:spacing w:after="120" w:line="488" w:lineRule="exact"/>
        <w:ind w:firstLine="420" w:firstLineChars="200"/>
        <w:rPr>
          <w:rFonts w:ascii="宋体" w:hAnsi="宋体"/>
          <w:color w:val="auto"/>
          <w:szCs w:val="21"/>
        </w:rPr>
      </w:pPr>
      <w:bookmarkStart w:id="335" w:name="_Toc267251461"/>
      <w:bookmarkStart w:id="336" w:name="_Toc292559916"/>
      <w:bookmarkStart w:id="337" w:name="_Toc292559411"/>
      <w:bookmarkStart w:id="338" w:name="_Toc296891034"/>
      <w:bookmarkStart w:id="339" w:name="_Toc296346707"/>
      <w:bookmarkStart w:id="340" w:name="_Toc296944545"/>
      <w:bookmarkStart w:id="341" w:name="_Toc296891246"/>
      <w:bookmarkStart w:id="342" w:name="_Toc296347205"/>
      <w:bookmarkStart w:id="343" w:name="_Toc297120506"/>
      <w:bookmarkStart w:id="344" w:name="_Toc296503206"/>
      <w:bookmarkStart w:id="345" w:name="_Toc297048392"/>
      <w:bookmarkStart w:id="346" w:name="_Toc312678041"/>
      <w:bookmarkStart w:id="347" w:name="_Toc297123553"/>
      <w:bookmarkStart w:id="348" w:name="_Toc297216212"/>
      <w:bookmarkStart w:id="349" w:name="_Toc304295580"/>
      <w:bookmarkStart w:id="350" w:name="_Toc300935003"/>
      <w:bookmarkStart w:id="351" w:name="_Toc303539160"/>
      <w:r>
        <w:rPr>
          <w:rFonts w:ascii="宋体" w:hAnsi="宋体"/>
          <w:color w:val="auto"/>
          <w:szCs w:val="21"/>
        </w:rPr>
        <w:t>12.1 合</w:t>
      </w:r>
      <w:bookmarkEnd w:id="335"/>
      <w:bookmarkEnd w:id="336"/>
      <w:bookmarkEnd w:id="337"/>
      <w:r>
        <w:rPr>
          <w:rFonts w:ascii="宋体" w:hAnsi="宋体"/>
          <w:color w:val="auto"/>
          <w:szCs w:val="21"/>
        </w:rPr>
        <w:t>同价</w:t>
      </w:r>
      <w:bookmarkEnd w:id="338"/>
      <w:bookmarkEnd w:id="339"/>
      <w:bookmarkEnd w:id="340"/>
      <w:bookmarkEnd w:id="341"/>
      <w:bookmarkEnd w:id="342"/>
      <w:bookmarkEnd w:id="343"/>
      <w:bookmarkEnd w:id="344"/>
      <w:bookmarkEnd w:id="345"/>
      <w:r>
        <w:rPr>
          <w:rFonts w:ascii="宋体" w:hAnsi="宋体"/>
          <w:color w:val="auto"/>
          <w:szCs w:val="21"/>
        </w:rPr>
        <w:t>格形式</w:t>
      </w:r>
    </w:p>
    <w:bookmarkEnd w:id="346"/>
    <w:bookmarkEnd w:id="347"/>
    <w:bookmarkEnd w:id="348"/>
    <w:bookmarkEnd w:id="349"/>
    <w:bookmarkEnd w:id="350"/>
    <w:bookmarkEnd w:id="351"/>
    <w:p>
      <w:pPr>
        <w:spacing w:line="488" w:lineRule="exact"/>
        <w:ind w:firstLine="420" w:firstLineChars="200"/>
        <w:jc w:val="left"/>
        <w:rPr>
          <w:rFonts w:ascii="宋体" w:hAnsi="宋体"/>
          <w:color w:val="auto"/>
          <w:szCs w:val="21"/>
        </w:rPr>
      </w:pPr>
      <w:r>
        <w:rPr>
          <w:rFonts w:ascii="宋体" w:hAnsi="宋体"/>
          <w:color w:val="auto"/>
          <w:szCs w:val="21"/>
        </w:rPr>
        <w:t>1、单价合同。</w:t>
      </w:r>
    </w:p>
    <w:p>
      <w:pPr>
        <w:spacing w:before="240" w:line="320" w:lineRule="exact"/>
        <w:ind w:firstLine="315" w:firstLineChars="150"/>
        <w:rPr>
          <w:rFonts w:hint="eastAsia" w:ascii="宋体" w:hAnsi="宋体" w:cs="宋体"/>
          <w:b/>
          <w:color w:val="auto"/>
          <w:kern w:val="0"/>
          <w:szCs w:val="21"/>
          <w:u w:val="single"/>
        </w:rPr>
      </w:pPr>
      <w:r>
        <w:rPr>
          <w:rFonts w:ascii="宋体" w:hAnsi="宋体"/>
          <w:color w:val="auto"/>
          <w:szCs w:val="21"/>
        </w:rPr>
        <w:t>综合单价包含的风险范围：</w:t>
      </w:r>
      <w:r>
        <w:rPr>
          <w:rFonts w:hint="eastAsia" w:ascii="宋体" w:hAnsi="宋体" w:cs="宋体"/>
          <w:b/>
          <w:color w:val="auto"/>
          <w:kern w:val="0"/>
          <w:szCs w:val="21"/>
          <w:u w:val="single"/>
        </w:rPr>
        <w:t>（1）钢材主要材料市场价格涨跌在±5%以内的价格风险；（2）其他材料价格市场波动的变动风险；（3）机械台班费涨跌在±10%以内变动风险；（4）清单工程量偏差及工程变更导致实际完成的工程量与已标价工程量清单或预算书中列明的该项目工程量的变化幅度在±15%以内的风险；（5）因承包人原因造成工期延误，延误期间如遇调价因素价格上涨的风险；（6）对于承包人根据自身技术能力、管理水平、经营状况能够自主控制的风险；（7）有经验的承包人能够和应预计的各种风险。</w:t>
      </w:r>
    </w:p>
    <w:p>
      <w:pPr>
        <w:spacing w:before="240" w:line="320" w:lineRule="exact"/>
        <w:ind w:firstLine="210" w:firstLineChars="100"/>
        <w:rPr>
          <w:rFonts w:hint="eastAsia" w:ascii="宋体" w:hAnsi="宋体" w:cs="宋体"/>
          <w:b/>
          <w:color w:val="auto"/>
          <w:kern w:val="0"/>
          <w:szCs w:val="21"/>
          <w:u w:val="single"/>
        </w:rPr>
      </w:pPr>
      <w:r>
        <w:rPr>
          <w:rFonts w:hint="eastAsia" w:ascii="宋体" w:hAnsi="宋体"/>
          <w:color w:val="auto"/>
          <w:szCs w:val="21"/>
        </w:rPr>
        <w:t>风险费用的计算方法：</w:t>
      </w:r>
      <w:r>
        <w:rPr>
          <w:rFonts w:hint="eastAsia" w:ascii="宋体" w:hAnsi="宋体" w:cs="宋体"/>
          <w:b/>
          <w:color w:val="auto"/>
          <w:kern w:val="0"/>
          <w:szCs w:val="21"/>
          <w:u w:val="single"/>
        </w:rPr>
        <w:t>在合同约定的风险范围以内的风险，合同价格不作调整。</w:t>
      </w:r>
    </w:p>
    <w:p>
      <w:pPr>
        <w:spacing w:before="240" w:line="320" w:lineRule="exact"/>
        <w:ind w:firstLine="210" w:firstLineChars="100"/>
        <w:rPr>
          <w:rFonts w:hint="eastAsia" w:ascii="宋体" w:hAnsi="宋体" w:cs="宋体"/>
          <w:b/>
          <w:color w:val="auto"/>
          <w:kern w:val="0"/>
          <w:szCs w:val="21"/>
          <w:u w:val="single"/>
        </w:rPr>
      </w:pPr>
      <w:r>
        <w:rPr>
          <w:rFonts w:hint="eastAsia" w:ascii="宋体" w:hAnsi="宋体"/>
          <w:color w:val="auto"/>
          <w:szCs w:val="21"/>
        </w:rPr>
        <w:t>风险范围以外合同价格的调整方法：（</w:t>
      </w:r>
      <w:r>
        <w:rPr>
          <w:rFonts w:hint="eastAsia" w:ascii="宋体" w:hAnsi="宋体" w:cs="宋体"/>
          <w:b/>
          <w:color w:val="auto"/>
          <w:kern w:val="0"/>
          <w:szCs w:val="21"/>
          <w:u w:val="single"/>
        </w:rPr>
        <w:t xml:space="preserve">1）材料价格调整：主要材料市场价格涨跌在±5%以上的部分，按照当地工程造价管理机构发布的信息价格，根据形象进度划分，相应调整； </w:t>
      </w:r>
    </w:p>
    <w:p>
      <w:pPr>
        <w:spacing w:before="240" w:line="320" w:lineRule="exact"/>
        <w:ind w:firstLine="211" w:firstLineChars="100"/>
        <w:rPr>
          <w:rFonts w:hint="eastAsia" w:ascii="宋体" w:hAnsi="宋体" w:cs="宋体"/>
          <w:b/>
          <w:color w:val="auto"/>
          <w:kern w:val="0"/>
          <w:szCs w:val="21"/>
          <w:u w:val="single"/>
        </w:rPr>
      </w:pPr>
      <w:r>
        <w:rPr>
          <w:rFonts w:hint="eastAsia" w:ascii="宋体" w:hAnsi="宋体" w:cs="宋体"/>
          <w:b/>
          <w:color w:val="auto"/>
          <w:kern w:val="0"/>
          <w:szCs w:val="21"/>
          <w:u w:val="single"/>
        </w:rPr>
        <w:t>（2）机械费调整：机械台班费涨跌超过±10%部分，按照当地工程造价管理机构发布的信息价格，根据形象进度划分，相应调整；</w:t>
      </w:r>
    </w:p>
    <w:p>
      <w:pPr>
        <w:spacing w:before="240" w:line="320" w:lineRule="exact"/>
        <w:ind w:firstLine="211" w:firstLineChars="100"/>
        <w:rPr>
          <w:rFonts w:hint="eastAsia" w:ascii="宋体" w:hAnsi="宋体" w:cs="宋体"/>
          <w:b/>
          <w:color w:val="auto"/>
          <w:kern w:val="0"/>
          <w:szCs w:val="21"/>
          <w:u w:val="single"/>
        </w:rPr>
      </w:pPr>
      <w:r>
        <w:rPr>
          <w:rFonts w:hint="eastAsia" w:ascii="宋体" w:hAnsi="宋体" w:cs="宋体"/>
          <w:b/>
          <w:color w:val="auto"/>
          <w:kern w:val="0"/>
          <w:szCs w:val="21"/>
          <w:u w:val="single"/>
        </w:rPr>
        <w:t>（3）人工费调整：建设行政主管部门发布的建设工程人工工资指导价的调整 ，以造价咨询单位出具的最高限价中的人工费为基数，以当地工程造价管理机构发布的建设工程人工工资指导价，根据形象进度划分，相应调整；</w:t>
      </w:r>
    </w:p>
    <w:p>
      <w:pPr>
        <w:spacing w:before="240" w:line="320" w:lineRule="exact"/>
        <w:ind w:firstLine="211" w:firstLineChars="100"/>
        <w:rPr>
          <w:rFonts w:hint="eastAsia" w:ascii="宋体" w:hAnsi="宋体" w:cs="宋体"/>
          <w:b/>
          <w:color w:val="auto"/>
          <w:kern w:val="0"/>
          <w:szCs w:val="21"/>
          <w:u w:val="single"/>
        </w:rPr>
      </w:pPr>
      <w:r>
        <w:rPr>
          <w:rFonts w:hint="eastAsia" w:ascii="宋体" w:hAnsi="宋体" w:cs="宋体"/>
          <w:b/>
          <w:color w:val="auto"/>
          <w:kern w:val="0"/>
          <w:szCs w:val="21"/>
          <w:u w:val="single"/>
        </w:rPr>
        <w:t xml:space="preserve">（4）设计变更调整：按合同专用条款和通用条款10.4条及2013版清单规范9.6条执行调整；  </w:t>
      </w:r>
    </w:p>
    <w:p>
      <w:pPr>
        <w:spacing w:before="240" w:line="320" w:lineRule="exact"/>
        <w:ind w:firstLine="211" w:firstLineChars="100"/>
        <w:rPr>
          <w:rFonts w:hint="eastAsia" w:ascii="宋体" w:hAnsi="宋体" w:cs="宋体"/>
          <w:b/>
          <w:color w:val="auto"/>
          <w:kern w:val="0"/>
          <w:szCs w:val="21"/>
          <w:u w:val="single"/>
        </w:rPr>
      </w:pPr>
      <w:r>
        <w:rPr>
          <w:rFonts w:hint="eastAsia" w:ascii="宋体" w:hAnsi="宋体" w:cs="宋体"/>
          <w:b/>
          <w:color w:val="auto"/>
          <w:kern w:val="0"/>
          <w:szCs w:val="21"/>
          <w:u w:val="single"/>
        </w:rPr>
        <w:t>（5）现场工程签证调整：按2013版清单规范9.14条执行调整；</w:t>
      </w:r>
    </w:p>
    <w:p>
      <w:pPr>
        <w:spacing w:before="240" w:line="320" w:lineRule="exact"/>
        <w:ind w:firstLine="211" w:firstLineChars="100"/>
        <w:rPr>
          <w:rFonts w:hint="eastAsia" w:ascii="宋体" w:hAnsi="宋体" w:cs="宋体"/>
          <w:b/>
          <w:color w:val="auto"/>
          <w:kern w:val="0"/>
          <w:szCs w:val="21"/>
          <w:u w:val="single"/>
        </w:rPr>
      </w:pPr>
      <w:r>
        <w:rPr>
          <w:rFonts w:hint="eastAsia" w:ascii="宋体" w:hAnsi="宋体" w:cs="宋体"/>
          <w:b/>
          <w:color w:val="auto"/>
          <w:kern w:val="0"/>
          <w:szCs w:val="21"/>
          <w:u w:val="single"/>
        </w:rPr>
        <w:t>（6）因承包人原因造成工期延误，计划进度日期后续工程的价格，应采用计划进度日期与实际进度日期两者的较低者；</w:t>
      </w:r>
    </w:p>
    <w:p>
      <w:pPr>
        <w:spacing w:before="240" w:line="320" w:lineRule="exact"/>
        <w:ind w:firstLine="211" w:firstLineChars="100"/>
        <w:rPr>
          <w:rFonts w:hint="eastAsia" w:ascii="宋体" w:hAnsi="宋体" w:cs="宋体"/>
          <w:b/>
          <w:color w:val="auto"/>
          <w:kern w:val="0"/>
          <w:szCs w:val="21"/>
          <w:u w:val="single"/>
        </w:rPr>
      </w:pPr>
      <w:r>
        <w:rPr>
          <w:rFonts w:hint="eastAsia" w:ascii="宋体" w:hAnsi="宋体" w:cs="宋体"/>
          <w:b/>
          <w:color w:val="auto"/>
          <w:kern w:val="0"/>
          <w:szCs w:val="21"/>
          <w:u w:val="single"/>
        </w:rPr>
        <w:t>（7）实行政府定价管理的水、电、燃油等的政策性调整，按政府价格主管部门下发的定价文件执行调整；</w:t>
      </w:r>
    </w:p>
    <w:p>
      <w:pPr>
        <w:spacing w:before="240" w:line="320" w:lineRule="exact"/>
        <w:ind w:firstLine="211" w:firstLineChars="100"/>
        <w:rPr>
          <w:rFonts w:hint="eastAsia" w:ascii="宋体" w:hAnsi="宋体" w:cs="宋体"/>
          <w:b/>
          <w:color w:val="auto"/>
          <w:kern w:val="0"/>
          <w:szCs w:val="21"/>
          <w:u w:val="single"/>
        </w:rPr>
      </w:pPr>
      <w:r>
        <w:rPr>
          <w:rFonts w:hint="eastAsia" w:ascii="宋体" w:hAnsi="宋体" w:cs="宋体"/>
          <w:b/>
          <w:color w:val="auto"/>
          <w:kern w:val="0"/>
          <w:szCs w:val="21"/>
          <w:u w:val="single"/>
        </w:rPr>
        <w:t>（8）对于国家法律、法规、规章和政策变化导致工程税金、规费发生的变化，按国家颁布的有关规定执行调整；</w:t>
      </w:r>
    </w:p>
    <w:p>
      <w:pPr>
        <w:spacing w:before="240" w:line="320" w:lineRule="exact"/>
        <w:ind w:firstLine="211" w:firstLineChars="100"/>
        <w:rPr>
          <w:rFonts w:ascii="宋体" w:hAnsi="宋体" w:cs="宋体"/>
          <w:b/>
          <w:color w:val="auto"/>
          <w:kern w:val="0"/>
          <w:szCs w:val="21"/>
          <w:u w:val="single"/>
        </w:rPr>
      </w:pPr>
      <w:r>
        <w:rPr>
          <w:rFonts w:hint="eastAsia" w:ascii="宋体" w:hAnsi="宋体" w:cs="宋体"/>
          <w:b/>
          <w:color w:val="auto"/>
          <w:kern w:val="0"/>
          <w:szCs w:val="21"/>
          <w:u w:val="single"/>
        </w:rPr>
        <w:t>（9）由于自然、政治、经济环境变化，导致的不可抗拒和无法预料的风险造成费用变化，由承、发包双方各自承担自身损失 。</w:t>
      </w:r>
    </w:p>
    <w:p>
      <w:pPr>
        <w:spacing w:line="488" w:lineRule="exact"/>
        <w:ind w:firstLine="420" w:firstLineChars="200"/>
        <w:jc w:val="left"/>
        <w:rPr>
          <w:rFonts w:ascii="宋体" w:hAnsi="宋体"/>
          <w:color w:val="auto"/>
          <w:szCs w:val="21"/>
        </w:rPr>
      </w:pPr>
      <w:r>
        <w:rPr>
          <w:rFonts w:ascii="宋体" w:hAnsi="宋体"/>
          <w:color w:val="auto"/>
          <w:szCs w:val="21"/>
        </w:rPr>
        <w:t>2、总价合同。</w:t>
      </w:r>
    </w:p>
    <w:p>
      <w:pPr>
        <w:spacing w:line="488" w:lineRule="exact"/>
        <w:ind w:firstLine="420" w:firstLineChars="200"/>
        <w:jc w:val="left"/>
        <w:rPr>
          <w:rFonts w:ascii="宋体" w:hAnsi="宋体"/>
          <w:color w:val="auto"/>
          <w:szCs w:val="21"/>
        </w:rPr>
      </w:pPr>
      <w:r>
        <w:rPr>
          <w:rFonts w:ascii="宋体" w:hAnsi="宋体"/>
          <w:color w:val="auto"/>
          <w:szCs w:val="21"/>
        </w:rPr>
        <w:t>总价包含的风险范围：</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p>
    <w:p>
      <w:pPr>
        <w:spacing w:line="488" w:lineRule="exact"/>
        <w:ind w:firstLine="420" w:firstLineChars="200"/>
        <w:jc w:val="left"/>
        <w:rPr>
          <w:rFonts w:hint="eastAsia" w:ascii="宋体" w:hAnsi="宋体"/>
          <w:color w:val="auto"/>
          <w:szCs w:val="21"/>
        </w:rPr>
      </w:pPr>
      <w:r>
        <w:rPr>
          <w:rFonts w:ascii="宋体" w:hAnsi="宋体"/>
          <w:color w:val="auto"/>
          <w:szCs w:val="21"/>
        </w:rPr>
        <w:t>风险费用的计算方法：</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p>
    <w:p>
      <w:pPr>
        <w:spacing w:line="488" w:lineRule="exact"/>
        <w:ind w:firstLine="420" w:firstLineChars="200"/>
        <w:jc w:val="left"/>
        <w:rPr>
          <w:rFonts w:ascii="宋体" w:hAnsi="宋体"/>
          <w:color w:val="auto"/>
          <w:szCs w:val="21"/>
        </w:rPr>
      </w:pPr>
      <w:r>
        <w:rPr>
          <w:rFonts w:ascii="宋体" w:hAnsi="宋体"/>
          <w:color w:val="auto"/>
          <w:szCs w:val="21"/>
        </w:rPr>
        <w:t>风险范围以外合同价格的调整方法：</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p>
    <w:p>
      <w:pPr>
        <w:spacing w:line="488" w:lineRule="exact"/>
        <w:ind w:firstLine="420" w:firstLineChars="200"/>
        <w:jc w:val="left"/>
        <w:rPr>
          <w:rFonts w:ascii="宋体" w:hAnsi="宋体"/>
          <w:color w:val="auto"/>
          <w:szCs w:val="21"/>
        </w:rPr>
      </w:pPr>
      <w:r>
        <w:rPr>
          <w:rFonts w:ascii="宋体" w:hAnsi="宋体"/>
          <w:color w:val="auto"/>
          <w:szCs w:val="21"/>
        </w:rPr>
        <w:t>3、其他价格方式：</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p>
    <w:p>
      <w:pPr>
        <w:spacing w:after="120" w:line="488" w:lineRule="exact"/>
        <w:ind w:firstLine="420" w:firstLineChars="200"/>
        <w:rPr>
          <w:rFonts w:ascii="宋体" w:hAnsi="宋体"/>
          <w:color w:val="auto"/>
          <w:szCs w:val="21"/>
        </w:rPr>
      </w:pPr>
      <w:bookmarkStart w:id="352" w:name="_Toc304295581"/>
      <w:bookmarkStart w:id="353" w:name="_Toc300935004"/>
      <w:bookmarkStart w:id="354" w:name="_Toc312678042"/>
      <w:bookmarkStart w:id="355" w:name="_Toc297123554"/>
      <w:bookmarkStart w:id="356" w:name="_Toc297216213"/>
      <w:bookmarkStart w:id="357" w:name="_Toc303539161"/>
      <w:bookmarkStart w:id="358" w:name="_Toc296944546"/>
      <w:bookmarkStart w:id="359" w:name="_Toc296347206"/>
      <w:bookmarkStart w:id="360" w:name="_Toc296346708"/>
      <w:bookmarkStart w:id="361" w:name="_Toc296891035"/>
      <w:bookmarkStart w:id="362" w:name="_Toc297120507"/>
      <w:bookmarkStart w:id="363" w:name="_Toc297048393"/>
      <w:bookmarkStart w:id="364" w:name="_Toc296891247"/>
      <w:bookmarkStart w:id="365" w:name="_Toc296503207"/>
      <w:bookmarkStart w:id="366" w:name="_Toc292559917"/>
      <w:bookmarkStart w:id="367" w:name="_Toc292559412"/>
      <w:r>
        <w:rPr>
          <w:rFonts w:ascii="宋体" w:hAnsi="宋体"/>
          <w:color w:val="auto"/>
          <w:szCs w:val="21"/>
        </w:rPr>
        <w:t>12.2 预付款</w:t>
      </w:r>
    </w:p>
    <w:bookmarkEnd w:id="352"/>
    <w:bookmarkEnd w:id="353"/>
    <w:bookmarkEnd w:id="354"/>
    <w:bookmarkEnd w:id="355"/>
    <w:bookmarkEnd w:id="356"/>
    <w:bookmarkEnd w:id="357"/>
    <w:p>
      <w:pPr>
        <w:spacing w:line="488" w:lineRule="exact"/>
        <w:ind w:firstLine="422" w:firstLineChars="200"/>
        <w:jc w:val="left"/>
        <w:rPr>
          <w:rFonts w:hint="eastAsia" w:ascii="宋体" w:hAnsi="宋体" w:cs="宋体"/>
          <w:b/>
          <w:bCs/>
          <w:color w:val="auto"/>
          <w:szCs w:val="21"/>
          <w:u w:val="none"/>
          <w:lang w:val="en-US" w:eastAsia="zh-CN"/>
        </w:rPr>
      </w:pPr>
      <w:r>
        <w:rPr>
          <w:rFonts w:hint="eastAsia" w:ascii="宋体" w:hAnsi="宋体" w:cs="宋体"/>
          <w:b/>
          <w:bCs/>
          <w:color w:val="auto"/>
          <w:szCs w:val="21"/>
          <w:u w:val="none"/>
          <w:lang w:val="en-US" w:eastAsia="zh-CN"/>
        </w:rPr>
        <w:t>12.2.1 预付款的支付</w:t>
      </w:r>
    </w:p>
    <w:p>
      <w:pPr>
        <w:spacing w:line="488" w:lineRule="exact"/>
        <w:ind w:firstLine="422" w:firstLineChars="200"/>
        <w:jc w:val="left"/>
        <w:rPr>
          <w:rFonts w:hint="eastAsia" w:ascii="宋体" w:hAnsi="宋体" w:cs="宋体"/>
          <w:b/>
          <w:bCs/>
          <w:color w:val="auto"/>
          <w:szCs w:val="21"/>
          <w:highlight w:val="none"/>
          <w:u w:val="single"/>
          <w:lang w:val="zh-CN" w:eastAsia="zh-CN"/>
        </w:rPr>
      </w:pPr>
      <w:r>
        <w:rPr>
          <w:rFonts w:hint="eastAsia" w:ascii="宋体" w:hAnsi="宋体" w:cs="宋体"/>
          <w:b/>
          <w:bCs/>
          <w:color w:val="auto"/>
          <w:szCs w:val="21"/>
          <w:highlight w:val="none"/>
          <w:u w:val="none"/>
          <w:lang w:val="en-US" w:eastAsia="zh-CN"/>
        </w:rPr>
        <w:t>预付款支付比例或金额：</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p>
    <w:bookmarkEnd w:id="358"/>
    <w:bookmarkEnd w:id="359"/>
    <w:bookmarkEnd w:id="360"/>
    <w:bookmarkEnd w:id="361"/>
    <w:bookmarkEnd w:id="362"/>
    <w:bookmarkEnd w:id="363"/>
    <w:bookmarkEnd w:id="364"/>
    <w:bookmarkEnd w:id="365"/>
    <w:bookmarkEnd w:id="366"/>
    <w:bookmarkEnd w:id="367"/>
    <w:p>
      <w:pPr>
        <w:spacing w:after="120" w:line="488" w:lineRule="exact"/>
        <w:ind w:firstLine="420" w:firstLineChars="200"/>
        <w:rPr>
          <w:rFonts w:hint="default" w:ascii="宋体" w:hAnsi="宋体" w:eastAsia="宋体"/>
          <w:color w:val="auto"/>
          <w:szCs w:val="21"/>
          <w:highlight w:val="none"/>
          <w:lang w:val="en-US" w:eastAsia="zh-CN"/>
        </w:rPr>
      </w:pPr>
      <w:r>
        <w:rPr>
          <w:rFonts w:ascii="宋体" w:hAnsi="宋体"/>
          <w:color w:val="auto"/>
          <w:szCs w:val="21"/>
          <w:highlight w:val="none"/>
        </w:rPr>
        <w:t>12.</w:t>
      </w:r>
      <w:r>
        <w:rPr>
          <w:rFonts w:hint="eastAsia" w:ascii="宋体" w:hAnsi="宋体"/>
          <w:color w:val="auto"/>
          <w:szCs w:val="21"/>
          <w:highlight w:val="none"/>
        </w:rPr>
        <w:t>3</w:t>
      </w:r>
      <w:r>
        <w:rPr>
          <w:rFonts w:ascii="宋体" w:hAnsi="宋体"/>
          <w:color w:val="auto"/>
          <w:szCs w:val="21"/>
          <w:highlight w:val="none"/>
        </w:rPr>
        <w:t xml:space="preserve"> 工程进度款支付</w:t>
      </w:r>
      <w:r>
        <w:rPr>
          <w:rFonts w:hint="eastAsia" w:ascii="宋体" w:hAnsi="宋体"/>
          <w:color w:val="auto"/>
          <w:szCs w:val="21"/>
          <w:highlight w:val="none"/>
          <w:lang w:val="en-US" w:eastAsia="zh-CN"/>
        </w:rPr>
        <w:t xml:space="preserve">  </w:t>
      </w:r>
    </w:p>
    <w:p>
      <w:pPr>
        <w:spacing w:line="488" w:lineRule="exact"/>
        <w:ind w:firstLine="420" w:firstLineChars="200"/>
        <w:jc w:val="left"/>
        <w:rPr>
          <w:rFonts w:ascii="宋体" w:hAnsi="宋体"/>
          <w:color w:val="auto"/>
          <w:szCs w:val="21"/>
          <w:highlight w:val="none"/>
        </w:rPr>
      </w:pPr>
      <w:bookmarkStart w:id="368" w:name="_Toc296503211"/>
      <w:bookmarkStart w:id="369" w:name="_Toc297048397"/>
      <w:bookmarkStart w:id="370" w:name="_Toc297120511"/>
      <w:bookmarkStart w:id="371" w:name="_Toc296346712"/>
      <w:bookmarkStart w:id="372" w:name="_Toc297216215"/>
      <w:bookmarkStart w:id="373" w:name="_Toc296347210"/>
      <w:bookmarkStart w:id="374" w:name="_Toc296944550"/>
      <w:bookmarkStart w:id="375" w:name="_Toc296891251"/>
      <w:bookmarkStart w:id="376" w:name="_Toc297123556"/>
      <w:bookmarkStart w:id="377" w:name="_Toc292559921"/>
      <w:bookmarkStart w:id="378" w:name="_Toc296891039"/>
      <w:bookmarkStart w:id="379" w:name="_Toc303539163"/>
      <w:bookmarkStart w:id="380" w:name="_Toc300935006"/>
      <w:bookmarkStart w:id="381" w:name="_Toc292559416"/>
      <w:r>
        <w:rPr>
          <w:rFonts w:ascii="宋体" w:hAnsi="宋体"/>
          <w:color w:val="auto"/>
          <w:szCs w:val="21"/>
          <w:highlight w:val="none"/>
        </w:rPr>
        <w:t>12.</w:t>
      </w:r>
      <w:r>
        <w:rPr>
          <w:rFonts w:hint="eastAsia" w:ascii="宋体" w:hAnsi="宋体"/>
          <w:color w:val="auto"/>
          <w:szCs w:val="21"/>
          <w:highlight w:val="none"/>
        </w:rPr>
        <w:t>3</w:t>
      </w:r>
      <w:r>
        <w:rPr>
          <w:rFonts w:ascii="宋体" w:hAnsi="宋体"/>
          <w:color w:val="auto"/>
          <w:szCs w:val="21"/>
          <w:highlight w:val="none"/>
        </w:rPr>
        <w:t>.1 付款周期</w:t>
      </w:r>
    </w:p>
    <w:bookmarkEnd w:id="260"/>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Pr>
        <w:pStyle w:val="192"/>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bookmarkStart w:id="382" w:name="_Toc351203645"/>
      <w:bookmarkStart w:id="383" w:name="_Toc304295593"/>
      <w:bookmarkStart w:id="384" w:name="_Toc296891047"/>
      <w:bookmarkStart w:id="385" w:name="_Toc297120519"/>
      <w:bookmarkStart w:id="386" w:name="_Toc292559929"/>
      <w:bookmarkStart w:id="387" w:name="_Toc312678053"/>
      <w:bookmarkStart w:id="388" w:name="_Toc297048405"/>
      <w:bookmarkStart w:id="389" w:name="_Toc296503219"/>
      <w:bookmarkStart w:id="390" w:name="_Toc300935015"/>
      <w:bookmarkStart w:id="391" w:name="_Toc296944558"/>
      <w:bookmarkStart w:id="392" w:name="_Toc297123564"/>
      <w:bookmarkStart w:id="393" w:name="_Toc303539172"/>
      <w:bookmarkStart w:id="394" w:name="_Toc296346720"/>
      <w:bookmarkStart w:id="395" w:name="_Toc296347218"/>
      <w:bookmarkStart w:id="396" w:name="_Toc292559424"/>
      <w:bookmarkStart w:id="397" w:name="_Toc297216223"/>
      <w:bookmarkStart w:id="398" w:name="_Toc296891259"/>
      <w:r>
        <w:rPr>
          <w:rFonts w:ascii="宋体" w:hAnsi="宋体" w:eastAsia="宋体" w:cs="Times New Roman"/>
          <w:color w:val="auto"/>
          <w:kern w:val="2"/>
          <w:sz w:val="21"/>
          <w:szCs w:val="21"/>
          <w:highlight w:val="none"/>
          <w:lang w:val="en-US" w:eastAsia="zh-CN" w:bidi="ar-SA"/>
        </w:rPr>
        <w:t>关于付款周期的约定：</w:t>
      </w:r>
      <w:r>
        <w:rPr>
          <w:rFonts w:hint="eastAsia" w:ascii="宋体" w:hAnsi="宋体" w:eastAsia="宋体" w:cs="Times New Roman"/>
          <w:color w:val="auto"/>
          <w:kern w:val="2"/>
          <w:sz w:val="21"/>
          <w:szCs w:val="21"/>
          <w:highlight w:val="none"/>
          <w:u w:val="single"/>
          <w:lang w:val="en-US" w:eastAsia="zh-CN" w:bidi="ar-SA"/>
        </w:rPr>
        <w:t>根据工程进度付款，竣工验收合格后支付到合同总价的70%，项目工程结算审计完成后支付到结算总价的97%，留结算价3%的质保金，待1年缺陷责任期满后3日内一次性付清。</w:t>
      </w:r>
    </w:p>
    <w:p>
      <w:pPr>
        <w:pStyle w:val="192"/>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12.4付款方式：</w:t>
      </w:r>
      <w:r>
        <w:rPr>
          <w:rFonts w:hint="eastAsia" w:ascii="宋体" w:hAnsi="宋体" w:eastAsia="宋体" w:cs="Times New Roman"/>
          <w:color w:val="auto"/>
          <w:kern w:val="2"/>
          <w:sz w:val="21"/>
          <w:szCs w:val="21"/>
          <w:highlight w:val="none"/>
          <w:u w:val="single"/>
          <w:lang w:val="en-US" w:eastAsia="zh-CN" w:bidi="ar-SA"/>
        </w:rPr>
        <w:t>根据工程进度付款，竣工验收合格后支付到合同总价的70%，项目工程结算审计完成后支付到结算总价的97%，留结算价3%的质保金，待1年缺陷责任期满后3日内一次性付清。</w:t>
      </w:r>
    </w:p>
    <w:p>
      <w:pPr>
        <w:pStyle w:val="192"/>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p>
    <w:p>
      <w:pPr>
        <w:spacing w:line="488" w:lineRule="exact"/>
        <w:ind w:firstLine="420" w:firstLineChars="200"/>
        <w:jc w:val="left"/>
        <w:rPr>
          <w:rFonts w:ascii="宋体" w:hAnsi="宋体"/>
          <w:color w:val="auto"/>
          <w:szCs w:val="21"/>
        </w:rPr>
      </w:pPr>
      <w:r>
        <w:rPr>
          <w:rFonts w:ascii="宋体" w:hAnsi="宋体"/>
          <w:color w:val="auto"/>
          <w:szCs w:val="21"/>
        </w:rPr>
        <w:t>13.</w:t>
      </w:r>
      <w:r>
        <w:rPr>
          <w:rFonts w:hint="eastAsia" w:ascii="宋体" w:hAnsi="宋体"/>
          <w:color w:val="auto"/>
          <w:szCs w:val="21"/>
        </w:rPr>
        <w:t xml:space="preserve"> </w:t>
      </w:r>
      <w:r>
        <w:rPr>
          <w:rFonts w:ascii="宋体" w:hAnsi="宋体"/>
          <w:color w:val="auto"/>
          <w:szCs w:val="21"/>
        </w:rPr>
        <w:t>验收和工程试车</w:t>
      </w:r>
      <w:bookmarkEnd w:id="382"/>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Pr>
        <w:spacing w:after="120" w:line="488" w:lineRule="exact"/>
        <w:ind w:firstLine="420" w:firstLineChars="200"/>
        <w:rPr>
          <w:rFonts w:ascii="宋体" w:hAnsi="宋体"/>
          <w:color w:val="auto"/>
          <w:szCs w:val="21"/>
        </w:rPr>
      </w:pPr>
      <w:r>
        <w:rPr>
          <w:rFonts w:ascii="宋体" w:hAnsi="宋体"/>
          <w:color w:val="auto"/>
          <w:szCs w:val="21"/>
        </w:rPr>
        <w:t>13.1 分部分项工程验收</w:t>
      </w:r>
    </w:p>
    <w:p>
      <w:pPr>
        <w:spacing w:line="488" w:lineRule="exact"/>
        <w:ind w:firstLine="420" w:firstLineChars="200"/>
        <w:jc w:val="left"/>
        <w:rPr>
          <w:rFonts w:ascii="宋体" w:hAnsi="宋体"/>
          <w:color w:val="auto"/>
          <w:szCs w:val="21"/>
        </w:rPr>
      </w:pPr>
      <w:r>
        <w:rPr>
          <w:rFonts w:ascii="宋体" w:hAnsi="宋体"/>
          <w:color w:val="auto"/>
          <w:szCs w:val="21"/>
        </w:rPr>
        <w:t>13.1.2监理人不能按时进行验收时，应提前</w:t>
      </w:r>
      <w:r>
        <w:rPr>
          <w:rFonts w:ascii="宋体" w:hAnsi="宋体"/>
          <w:color w:val="auto"/>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24</w:t>
      </w:r>
      <w:r>
        <w:rPr>
          <w:rFonts w:ascii="宋体" w:hAnsi="宋体" w:cs="宋体"/>
          <w:b/>
          <w:color w:val="auto"/>
          <w:kern w:val="0"/>
          <w:szCs w:val="21"/>
          <w:u w:val="single"/>
        </w:rPr>
        <w:t xml:space="preserve">  </w:t>
      </w:r>
      <w:r>
        <w:rPr>
          <w:rFonts w:ascii="宋体" w:hAnsi="宋体"/>
          <w:color w:val="auto"/>
          <w:szCs w:val="21"/>
        </w:rPr>
        <w:t>小时提交书面延期要求。</w:t>
      </w:r>
    </w:p>
    <w:p>
      <w:pPr>
        <w:spacing w:line="488" w:lineRule="exact"/>
        <w:ind w:firstLine="420" w:firstLineChars="200"/>
        <w:jc w:val="left"/>
        <w:rPr>
          <w:rFonts w:ascii="宋体" w:hAnsi="宋体"/>
          <w:b/>
          <w:color w:val="auto"/>
          <w:szCs w:val="21"/>
        </w:rPr>
      </w:pPr>
      <w:r>
        <w:rPr>
          <w:rFonts w:ascii="宋体" w:hAnsi="宋体"/>
          <w:color w:val="auto"/>
          <w:szCs w:val="21"/>
        </w:rPr>
        <w:t>关于延期最长不得超过：</w:t>
      </w:r>
      <w:r>
        <w:rPr>
          <w:rFonts w:ascii="宋体" w:hAnsi="宋体" w:cs="宋体"/>
          <w:b/>
          <w:color w:val="auto"/>
          <w:kern w:val="0"/>
          <w:szCs w:val="21"/>
          <w:u w:val="single"/>
        </w:rPr>
        <w:t xml:space="preserve">  </w:t>
      </w:r>
      <w:r>
        <w:rPr>
          <w:rFonts w:hint="eastAsia" w:ascii="宋体" w:hAnsi="宋体" w:cs="宋体"/>
          <w:b/>
          <w:color w:val="auto"/>
          <w:kern w:val="0"/>
          <w:szCs w:val="21"/>
          <w:u w:val="single"/>
        </w:rPr>
        <w:t>48</w:t>
      </w:r>
      <w:r>
        <w:rPr>
          <w:rFonts w:ascii="宋体" w:hAnsi="宋体" w:cs="宋体"/>
          <w:b/>
          <w:color w:val="auto"/>
          <w:kern w:val="0"/>
          <w:szCs w:val="21"/>
          <w:u w:val="single"/>
        </w:rPr>
        <w:t xml:space="preserve">  </w:t>
      </w:r>
      <w:r>
        <w:rPr>
          <w:rFonts w:ascii="宋体" w:hAnsi="宋体"/>
          <w:color w:val="auto"/>
          <w:szCs w:val="21"/>
          <w:u w:val="single"/>
        </w:rPr>
        <w:t xml:space="preserve">  </w:t>
      </w:r>
      <w:r>
        <w:rPr>
          <w:rFonts w:ascii="宋体" w:hAnsi="宋体"/>
          <w:color w:val="auto"/>
          <w:szCs w:val="21"/>
        </w:rPr>
        <w:t>小时。</w:t>
      </w:r>
    </w:p>
    <w:p>
      <w:pPr>
        <w:spacing w:after="120" w:line="488" w:lineRule="exact"/>
        <w:ind w:firstLine="420" w:firstLineChars="200"/>
        <w:rPr>
          <w:rFonts w:ascii="宋体" w:hAnsi="宋体"/>
          <w:color w:val="auto"/>
          <w:szCs w:val="21"/>
        </w:rPr>
      </w:pPr>
      <w:bookmarkStart w:id="399" w:name="_Toc296891051"/>
      <w:bookmarkStart w:id="400" w:name="_Toc304295596"/>
      <w:bookmarkStart w:id="401" w:name="_Toc296891263"/>
      <w:bookmarkStart w:id="402" w:name="_Toc297216224"/>
      <w:bookmarkStart w:id="403" w:name="_Toc312678056"/>
      <w:bookmarkStart w:id="404" w:name="_Toc292559933"/>
      <w:bookmarkStart w:id="405" w:name="_Toc292559428"/>
      <w:bookmarkStart w:id="406" w:name="_Toc297048409"/>
      <w:bookmarkStart w:id="407" w:name="_Toc297123565"/>
      <w:bookmarkStart w:id="408" w:name="_Toc296347222"/>
      <w:bookmarkStart w:id="409" w:name="_Toc296944562"/>
      <w:bookmarkStart w:id="410" w:name="_Toc303539173"/>
      <w:bookmarkStart w:id="411" w:name="_Toc300935016"/>
      <w:bookmarkStart w:id="412" w:name="_Toc297120523"/>
      <w:bookmarkStart w:id="413" w:name="_Toc296346724"/>
      <w:bookmarkStart w:id="414" w:name="_Toc296503223"/>
      <w:bookmarkStart w:id="415" w:name="_Toc267251472"/>
      <w:bookmarkStart w:id="416" w:name="_Toc267251473"/>
      <w:bookmarkStart w:id="417" w:name="_Toc267251470"/>
      <w:bookmarkStart w:id="418" w:name="_Toc267251476"/>
      <w:bookmarkStart w:id="419" w:name="_Toc267251475"/>
      <w:bookmarkStart w:id="420" w:name="_Toc267251474"/>
      <w:bookmarkStart w:id="421" w:name="_Toc267251471"/>
      <w:r>
        <w:rPr>
          <w:rFonts w:ascii="宋体" w:hAnsi="宋体"/>
          <w:color w:val="auto"/>
          <w:szCs w:val="21"/>
        </w:rPr>
        <w:t>13.2 竣工验收</w:t>
      </w:r>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Pr>
        <w:spacing w:line="488" w:lineRule="exact"/>
        <w:ind w:firstLine="420" w:firstLineChars="200"/>
        <w:jc w:val="left"/>
        <w:rPr>
          <w:rFonts w:ascii="宋体" w:hAnsi="宋体"/>
          <w:color w:val="auto"/>
          <w:szCs w:val="21"/>
        </w:rPr>
      </w:pPr>
      <w:bookmarkStart w:id="422" w:name="_Toc280868704"/>
      <w:bookmarkStart w:id="423" w:name="_Toc280868705"/>
      <w:bookmarkStart w:id="424" w:name="_Toc280868706"/>
      <w:bookmarkStart w:id="425" w:name="_Toc280868707"/>
      <w:bookmarkStart w:id="426" w:name="_Toc280868708"/>
      <w:bookmarkStart w:id="427" w:name="_Toc280868709"/>
      <w:r>
        <w:rPr>
          <w:rFonts w:ascii="宋体" w:hAnsi="宋体"/>
          <w:color w:val="auto"/>
          <w:szCs w:val="21"/>
        </w:rPr>
        <w:t>13.2.2竣工验收程序</w:t>
      </w:r>
    </w:p>
    <w:bookmarkEnd w:id="422"/>
    <w:p>
      <w:pPr>
        <w:spacing w:line="488" w:lineRule="exact"/>
        <w:ind w:firstLine="420" w:firstLineChars="200"/>
        <w:jc w:val="left"/>
        <w:rPr>
          <w:rFonts w:ascii="宋体" w:hAnsi="宋体"/>
          <w:color w:val="auto"/>
          <w:szCs w:val="21"/>
        </w:rPr>
      </w:pPr>
      <w:r>
        <w:rPr>
          <w:rFonts w:ascii="宋体" w:hAnsi="宋体"/>
          <w:color w:val="auto"/>
          <w:kern w:val="0"/>
          <w:szCs w:val="21"/>
        </w:rPr>
        <w:t>关于竣工验收程序的约定：</w:t>
      </w:r>
      <w:r>
        <w:rPr>
          <w:rFonts w:ascii="宋体" w:hAnsi="宋体"/>
          <w:color w:val="auto"/>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 xml:space="preserve">执行通用条款     </w:t>
      </w:r>
      <w:r>
        <w:rPr>
          <w:rFonts w:ascii="宋体" w:hAnsi="宋体" w:cs="宋体"/>
          <w:b/>
          <w:color w:val="auto"/>
          <w:kern w:val="0"/>
          <w:szCs w:val="21"/>
          <w:u w:val="single"/>
        </w:rPr>
        <w:t xml:space="preserve">   </w:t>
      </w:r>
      <w:r>
        <w:rPr>
          <w:rFonts w:ascii="宋体" w:hAnsi="宋体"/>
          <w:color w:val="auto"/>
          <w:szCs w:val="21"/>
          <w:u w:val="single"/>
        </w:rPr>
        <w:t xml:space="preserve">    </w:t>
      </w:r>
      <w:r>
        <w:rPr>
          <w:rFonts w:ascii="宋体" w:hAnsi="宋体"/>
          <w:color w:val="auto"/>
          <w:szCs w:val="21"/>
        </w:rPr>
        <w:t>。</w:t>
      </w:r>
    </w:p>
    <w:p>
      <w:pPr>
        <w:spacing w:line="488" w:lineRule="exact"/>
        <w:ind w:firstLine="420" w:firstLineChars="200"/>
        <w:jc w:val="left"/>
        <w:rPr>
          <w:rFonts w:hint="eastAsia" w:ascii="宋体" w:hAnsi="宋体" w:cs="宋体"/>
          <w:b/>
          <w:color w:val="auto"/>
          <w:kern w:val="0"/>
          <w:szCs w:val="21"/>
          <w:u w:val="single"/>
        </w:rPr>
      </w:pPr>
      <w:r>
        <w:rPr>
          <w:rFonts w:ascii="宋体" w:hAnsi="宋体"/>
          <w:color w:val="auto"/>
          <w:kern w:val="0"/>
          <w:szCs w:val="21"/>
        </w:rPr>
        <w:t>发包人不按照本项约定组织竣工验收、颁发工程接收证书的违约金的计算方法：</w:t>
      </w:r>
      <w:r>
        <w:rPr>
          <w:rFonts w:hint="eastAsia" w:ascii="宋体" w:hAnsi="宋体" w:cs="宋体"/>
          <w:b/>
          <w:color w:val="auto"/>
          <w:kern w:val="0"/>
          <w:szCs w:val="21"/>
          <w:u w:val="single"/>
        </w:rPr>
        <w:t>执行通用条款</w:t>
      </w:r>
      <w:r>
        <w:rPr>
          <w:rFonts w:ascii="宋体" w:hAnsi="宋体" w:cs="宋体"/>
          <w:b/>
          <w:color w:val="auto"/>
          <w:kern w:val="0"/>
          <w:szCs w:val="21"/>
          <w:u w:val="single"/>
        </w:rPr>
        <w:t>。</w:t>
      </w:r>
    </w:p>
    <w:bookmarkEnd w:id="423"/>
    <w:p>
      <w:pPr>
        <w:spacing w:line="488" w:lineRule="exact"/>
        <w:ind w:firstLine="420" w:firstLineChars="200"/>
        <w:jc w:val="left"/>
        <w:rPr>
          <w:rFonts w:ascii="宋体" w:hAnsi="宋体"/>
          <w:color w:val="auto"/>
          <w:szCs w:val="21"/>
        </w:rPr>
      </w:pPr>
      <w:r>
        <w:rPr>
          <w:rFonts w:ascii="宋体" w:hAnsi="宋体"/>
          <w:color w:val="auto"/>
          <w:szCs w:val="21"/>
        </w:rPr>
        <w:t>13.2.5移交、接收全部与部分工程</w:t>
      </w:r>
    </w:p>
    <w:bookmarkEnd w:id="424"/>
    <w:p>
      <w:pPr>
        <w:spacing w:line="488" w:lineRule="exact"/>
        <w:ind w:firstLine="420" w:firstLineChars="200"/>
        <w:jc w:val="left"/>
        <w:rPr>
          <w:rFonts w:hint="eastAsia" w:ascii="宋体" w:hAnsi="宋体" w:cs="宋体"/>
          <w:b/>
          <w:color w:val="auto"/>
          <w:kern w:val="0"/>
          <w:szCs w:val="21"/>
          <w:u w:val="single"/>
        </w:rPr>
      </w:pPr>
      <w:r>
        <w:rPr>
          <w:rFonts w:hint="eastAsia" w:ascii="宋体" w:hAnsi="宋体"/>
          <w:color w:val="auto"/>
          <w:kern w:val="0"/>
          <w:szCs w:val="21"/>
        </w:rPr>
        <w:t>承包人向发包人移交工程的期限：</w:t>
      </w:r>
      <w:r>
        <w:rPr>
          <w:rFonts w:ascii="宋体" w:hAnsi="宋体"/>
          <w:color w:val="auto"/>
          <w:szCs w:val="21"/>
          <w:u w:val="single"/>
        </w:rPr>
        <w:t xml:space="preserve">  </w:t>
      </w:r>
      <w:r>
        <w:rPr>
          <w:rFonts w:hint="eastAsia" w:ascii="宋体" w:hAnsi="宋体" w:cs="宋体"/>
          <w:b/>
          <w:color w:val="auto"/>
          <w:kern w:val="0"/>
          <w:szCs w:val="21"/>
          <w:u w:val="single"/>
        </w:rPr>
        <w:t>颁发工程接收证书后7天内。</w:t>
      </w:r>
    </w:p>
    <w:p>
      <w:pPr>
        <w:spacing w:before="240"/>
        <w:ind w:firstLine="420" w:firstLineChars="200"/>
        <w:rPr>
          <w:rFonts w:hint="eastAsia" w:ascii="宋体" w:hAnsi="宋体" w:cs="宋体"/>
          <w:b/>
          <w:bCs/>
          <w:color w:val="auto"/>
          <w:sz w:val="24"/>
        </w:rPr>
      </w:pPr>
      <w:r>
        <w:rPr>
          <w:rFonts w:ascii="宋体" w:hAnsi="宋体"/>
          <w:color w:val="auto"/>
          <w:kern w:val="0"/>
          <w:szCs w:val="21"/>
        </w:rPr>
        <w:t>发包人未按本合同约定接收全部或部分工程的，违约金的计算方法为：</w:t>
      </w:r>
      <w:r>
        <w:rPr>
          <w:rFonts w:hint="eastAsia" w:ascii="宋体" w:hAnsi="宋体" w:cs="宋体"/>
          <w:b/>
          <w:color w:val="auto"/>
          <w:kern w:val="0"/>
          <w:szCs w:val="21"/>
          <w:u w:val="single"/>
        </w:rPr>
        <w:t>按通用条款 。</w:t>
      </w:r>
    </w:p>
    <w:bookmarkEnd w:id="425"/>
    <w:p>
      <w:pPr>
        <w:spacing w:before="240"/>
        <w:ind w:firstLine="630" w:firstLineChars="300"/>
        <w:rPr>
          <w:rFonts w:hint="eastAsia" w:ascii="宋体" w:hAnsi="宋体" w:cs="宋体"/>
          <w:b/>
          <w:color w:val="auto"/>
          <w:kern w:val="0"/>
          <w:szCs w:val="21"/>
          <w:u w:val="single"/>
        </w:rPr>
      </w:pPr>
      <w:r>
        <w:rPr>
          <w:rFonts w:ascii="宋体" w:hAnsi="宋体"/>
          <w:color w:val="auto"/>
          <w:szCs w:val="21"/>
        </w:rPr>
        <w:t>承包人未按时移交工程的，违约金的计算方法为：</w:t>
      </w:r>
      <w:r>
        <w:rPr>
          <w:rFonts w:hint="eastAsia" w:ascii="宋体" w:hAnsi="宋体"/>
          <w:color w:val="auto"/>
          <w:szCs w:val="21"/>
          <w:u w:val="single"/>
        </w:rPr>
        <w:t xml:space="preserve"> </w:t>
      </w:r>
      <w:r>
        <w:rPr>
          <w:rFonts w:hint="eastAsia" w:ascii="宋体" w:hAnsi="宋体" w:cs="宋体"/>
          <w:b/>
          <w:color w:val="auto"/>
          <w:kern w:val="0"/>
          <w:szCs w:val="21"/>
          <w:u w:val="single"/>
        </w:rPr>
        <w:t xml:space="preserve"> 按通用条款 。</w:t>
      </w:r>
    </w:p>
    <w:bookmarkEnd w:id="426"/>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13.6 竣工退场</w:t>
      </w:r>
    </w:p>
    <w:p>
      <w:pPr>
        <w:spacing w:line="488" w:lineRule="exact"/>
        <w:ind w:firstLine="420" w:firstLineChars="200"/>
        <w:jc w:val="left"/>
        <w:rPr>
          <w:rFonts w:ascii="宋体" w:hAnsi="宋体"/>
          <w:color w:val="auto"/>
          <w:kern w:val="0"/>
          <w:szCs w:val="21"/>
        </w:rPr>
      </w:pPr>
      <w:r>
        <w:rPr>
          <w:rFonts w:ascii="宋体" w:hAnsi="宋体"/>
          <w:color w:val="auto"/>
          <w:kern w:val="0"/>
          <w:szCs w:val="21"/>
        </w:rPr>
        <w:t>13.6.1 竣工退场</w:t>
      </w:r>
    </w:p>
    <w:p>
      <w:pPr>
        <w:spacing w:line="488" w:lineRule="exact"/>
        <w:ind w:firstLine="420" w:firstLineChars="200"/>
        <w:jc w:val="left"/>
        <w:rPr>
          <w:rFonts w:ascii="宋体" w:hAnsi="宋体" w:cs="宋体"/>
          <w:b/>
          <w:color w:val="auto"/>
          <w:kern w:val="0"/>
          <w:szCs w:val="21"/>
          <w:u w:val="single"/>
        </w:rPr>
      </w:pPr>
      <w:r>
        <w:rPr>
          <w:rFonts w:ascii="宋体" w:hAnsi="宋体"/>
          <w:color w:val="auto"/>
          <w:kern w:val="0"/>
          <w:szCs w:val="21"/>
        </w:rPr>
        <w:t>承包人完成竣工退场的期限：</w:t>
      </w:r>
      <w:r>
        <w:rPr>
          <w:rFonts w:ascii="宋体" w:hAnsi="宋体" w:cs="宋体"/>
          <w:b/>
          <w:color w:val="auto"/>
          <w:kern w:val="0"/>
          <w:szCs w:val="21"/>
          <w:u w:val="single"/>
        </w:rPr>
        <w:t xml:space="preserve">     </w:t>
      </w:r>
      <w:r>
        <w:rPr>
          <w:rFonts w:hint="eastAsia" w:ascii="宋体" w:hAnsi="宋体" w:cs="宋体"/>
          <w:b/>
          <w:color w:val="auto"/>
          <w:kern w:val="0"/>
          <w:szCs w:val="21"/>
          <w:u w:val="single"/>
        </w:rPr>
        <w:t xml:space="preserve">工程接受证书颁发后7天内   </w:t>
      </w:r>
      <w:r>
        <w:rPr>
          <w:rFonts w:ascii="宋体" w:hAnsi="宋体" w:cs="宋体"/>
          <w:b/>
          <w:color w:val="auto"/>
          <w:kern w:val="0"/>
          <w:szCs w:val="21"/>
          <w:u w:val="single"/>
        </w:rPr>
        <w:t xml:space="preserve">       。</w:t>
      </w:r>
    </w:p>
    <w:p>
      <w:pPr>
        <w:autoSpaceDE w:val="0"/>
        <w:autoSpaceDN w:val="0"/>
        <w:adjustRightInd w:val="0"/>
        <w:spacing w:line="488" w:lineRule="exact"/>
        <w:ind w:firstLine="420" w:firstLineChars="200"/>
        <w:jc w:val="left"/>
        <w:rPr>
          <w:rFonts w:ascii="宋体" w:hAnsi="宋体"/>
          <w:color w:val="auto"/>
          <w:kern w:val="0"/>
          <w:szCs w:val="21"/>
        </w:rPr>
      </w:pPr>
      <w:bookmarkStart w:id="428" w:name="_Toc351203646"/>
      <w:r>
        <w:rPr>
          <w:rFonts w:ascii="宋体" w:hAnsi="宋体"/>
          <w:color w:val="auto"/>
          <w:kern w:val="0"/>
          <w:szCs w:val="21"/>
        </w:rPr>
        <w:t>14. 竣工结算</w:t>
      </w:r>
      <w:bookmarkEnd w:id="428"/>
    </w:p>
    <w:p>
      <w:pPr>
        <w:spacing w:after="120" w:line="488" w:lineRule="exact"/>
        <w:ind w:firstLine="420" w:firstLineChars="200"/>
        <w:rPr>
          <w:rFonts w:ascii="宋体" w:hAnsi="宋体"/>
          <w:color w:val="auto"/>
          <w:szCs w:val="21"/>
        </w:rPr>
      </w:pPr>
      <w:r>
        <w:rPr>
          <w:rFonts w:ascii="宋体" w:hAnsi="宋体"/>
          <w:color w:val="auto"/>
          <w:szCs w:val="21"/>
        </w:rPr>
        <w:t>14.1 竣工</w:t>
      </w:r>
      <w:r>
        <w:rPr>
          <w:rFonts w:hint="eastAsia" w:ascii="宋体" w:hAnsi="宋体"/>
          <w:color w:val="auto"/>
          <w:szCs w:val="21"/>
        </w:rPr>
        <w:t>结算</w:t>
      </w:r>
      <w:r>
        <w:rPr>
          <w:rFonts w:ascii="宋体" w:hAnsi="宋体"/>
          <w:color w:val="auto"/>
          <w:szCs w:val="21"/>
        </w:rPr>
        <w:t>申请</w:t>
      </w:r>
    </w:p>
    <w:p>
      <w:pPr>
        <w:spacing w:line="360" w:lineRule="auto"/>
        <w:ind w:firstLine="420" w:firstLineChars="200"/>
        <w:jc w:val="left"/>
        <w:rPr>
          <w:rFonts w:ascii="宋体" w:hAnsi="宋体"/>
          <w:color w:val="auto"/>
          <w:szCs w:val="21"/>
        </w:rPr>
      </w:pPr>
      <w:r>
        <w:rPr>
          <w:rFonts w:ascii="宋体" w:hAnsi="宋体"/>
          <w:color w:val="auto"/>
          <w:szCs w:val="21"/>
        </w:rPr>
        <w:t>承包人提交竣工</w:t>
      </w:r>
      <w:r>
        <w:rPr>
          <w:rFonts w:hint="eastAsia" w:ascii="宋体" w:hAnsi="宋体"/>
          <w:color w:val="auto"/>
          <w:szCs w:val="21"/>
        </w:rPr>
        <w:t>结算</w:t>
      </w:r>
      <w:r>
        <w:rPr>
          <w:rFonts w:ascii="宋体" w:hAnsi="宋体"/>
          <w:color w:val="auto"/>
          <w:szCs w:val="21"/>
        </w:rPr>
        <w:t>申请单的期限：</w:t>
      </w:r>
      <w:r>
        <w:rPr>
          <w:rFonts w:ascii="宋体" w:hAnsi="宋体"/>
          <w:color w:val="auto"/>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 xml:space="preserve">执行通用条款 </w:t>
      </w:r>
      <w:r>
        <w:rPr>
          <w:rFonts w:ascii="宋体" w:hAnsi="宋体" w:cs="宋体"/>
          <w:b/>
          <w:color w:val="auto"/>
          <w:kern w:val="0"/>
          <w:szCs w:val="21"/>
          <w:u w:val="single"/>
        </w:rPr>
        <w:t xml:space="preserve">   </w:t>
      </w:r>
      <w:r>
        <w:rPr>
          <w:rFonts w:ascii="宋体" w:hAnsi="宋体"/>
          <w:color w:val="auto"/>
          <w:szCs w:val="21"/>
        </w:rPr>
        <w:t>。</w:t>
      </w:r>
    </w:p>
    <w:p>
      <w:pPr>
        <w:autoSpaceDE w:val="0"/>
        <w:autoSpaceDN w:val="0"/>
        <w:adjustRightInd w:val="0"/>
        <w:spacing w:line="360" w:lineRule="auto"/>
        <w:ind w:firstLine="304" w:firstLineChars="145"/>
        <w:rPr>
          <w:rFonts w:ascii="宋体" w:hAnsi="宋体"/>
          <w:color w:val="auto"/>
          <w:szCs w:val="21"/>
          <w:u w:val="single"/>
        </w:rPr>
      </w:pPr>
      <w:r>
        <w:rPr>
          <w:rFonts w:ascii="宋体" w:hAnsi="宋体"/>
          <w:color w:val="auto"/>
          <w:szCs w:val="21"/>
        </w:rPr>
        <w:t>竣工</w:t>
      </w:r>
      <w:r>
        <w:rPr>
          <w:rFonts w:hint="eastAsia" w:ascii="宋体" w:hAnsi="宋体"/>
          <w:color w:val="auto"/>
          <w:szCs w:val="21"/>
        </w:rPr>
        <w:t>结算</w:t>
      </w:r>
      <w:r>
        <w:rPr>
          <w:rFonts w:ascii="宋体" w:hAnsi="宋体"/>
          <w:color w:val="auto"/>
          <w:szCs w:val="21"/>
        </w:rPr>
        <w:t>申请单应包括的内容：</w:t>
      </w:r>
      <w:r>
        <w:rPr>
          <w:rFonts w:ascii="宋体" w:hAnsi="宋体" w:cs="宋体"/>
          <w:b/>
          <w:color w:val="auto"/>
          <w:kern w:val="0"/>
          <w:szCs w:val="21"/>
          <w:u w:val="single"/>
        </w:rPr>
        <w:t xml:space="preserve">  </w:t>
      </w:r>
      <w:r>
        <w:rPr>
          <w:rFonts w:hint="eastAsia" w:ascii="宋体" w:hAnsi="宋体" w:cs="宋体"/>
          <w:b/>
          <w:color w:val="auto"/>
          <w:kern w:val="0"/>
          <w:szCs w:val="21"/>
          <w:u w:val="single"/>
        </w:rPr>
        <w:t xml:space="preserve">执行通用条款     </w:t>
      </w:r>
      <w:r>
        <w:rPr>
          <w:rFonts w:hint="eastAsia" w:ascii="宋体" w:hAnsi="宋体"/>
          <w:color w:val="auto"/>
          <w:sz w:val="24"/>
          <w:szCs w:val="24"/>
          <w:u w:val="single"/>
        </w:rPr>
        <w:t xml:space="preserve">  </w:t>
      </w:r>
    </w:p>
    <w:bookmarkEnd w:id="415"/>
    <w:bookmarkEnd w:id="416"/>
    <w:bookmarkEnd w:id="417"/>
    <w:bookmarkEnd w:id="418"/>
    <w:bookmarkEnd w:id="419"/>
    <w:bookmarkEnd w:id="420"/>
    <w:bookmarkEnd w:id="421"/>
    <w:bookmarkEnd w:id="427"/>
    <w:p>
      <w:pPr>
        <w:autoSpaceDE w:val="0"/>
        <w:autoSpaceDN w:val="0"/>
        <w:adjustRightInd w:val="0"/>
        <w:spacing w:line="488" w:lineRule="exact"/>
        <w:ind w:firstLine="420" w:firstLineChars="200"/>
        <w:jc w:val="left"/>
        <w:rPr>
          <w:rFonts w:ascii="宋体" w:hAnsi="宋体"/>
          <w:color w:val="auto"/>
          <w:kern w:val="0"/>
          <w:szCs w:val="21"/>
        </w:rPr>
      </w:pPr>
      <w:bookmarkStart w:id="429" w:name="_Toc351203647"/>
      <w:bookmarkStart w:id="430" w:name="_Toc267251483"/>
      <w:bookmarkStart w:id="431" w:name="_Toc267251484"/>
      <w:bookmarkStart w:id="432" w:name="_Toc267251482"/>
      <w:bookmarkStart w:id="433" w:name="_Toc267251485"/>
      <w:bookmarkStart w:id="434" w:name="_Toc267251490"/>
      <w:bookmarkStart w:id="435" w:name="_Toc267251489"/>
      <w:bookmarkStart w:id="436" w:name="_Toc267251488"/>
      <w:bookmarkStart w:id="437" w:name="_Toc267251486"/>
      <w:bookmarkStart w:id="438" w:name="_Toc267251493"/>
      <w:bookmarkStart w:id="439" w:name="_Toc267251496"/>
      <w:bookmarkStart w:id="440" w:name="_Toc267251499"/>
      <w:bookmarkStart w:id="441" w:name="_Toc267251498"/>
      <w:bookmarkStart w:id="442" w:name="_Toc267251502"/>
      <w:bookmarkStart w:id="443" w:name="_Toc267251491"/>
      <w:bookmarkStart w:id="444" w:name="_Toc267251497"/>
      <w:bookmarkStart w:id="445" w:name="_Toc267251501"/>
      <w:bookmarkStart w:id="446" w:name="_Toc267251503"/>
      <w:bookmarkStart w:id="447" w:name="_Toc267251492"/>
      <w:bookmarkStart w:id="448" w:name="_Toc267251495"/>
      <w:bookmarkStart w:id="449" w:name="_Toc267251494"/>
      <w:bookmarkStart w:id="450" w:name="_Toc267251507"/>
      <w:bookmarkStart w:id="451" w:name="_Toc267251504"/>
      <w:bookmarkStart w:id="452" w:name="_Toc267251506"/>
      <w:bookmarkStart w:id="453" w:name="_Toc267251508"/>
      <w:bookmarkStart w:id="454" w:name="_Toc267251509"/>
      <w:bookmarkStart w:id="455" w:name="_Toc267251515"/>
      <w:bookmarkStart w:id="456" w:name="_Toc267251511"/>
      <w:bookmarkStart w:id="457" w:name="_Toc267251510"/>
      <w:bookmarkStart w:id="458" w:name="_Toc267251513"/>
      <w:bookmarkStart w:id="459" w:name="_Toc267251514"/>
      <w:r>
        <w:rPr>
          <w:rFonts w:ascii="宋体" w:hAnsi="宋体"/>
          <w:color w:val="auto"/>
          <w:kern w:val="0"/>
          <w:szCs w:val="21"/>
        </w:rPr>
        <w:t>15. 缺陷责任期与保修</w:t>
      </w:r>
      <w:bookmarkEnd w:id="429"/>
    </w:p>
    <w:p>
      <w:pPr>
        <w:spacing w:after="120" w:line="488" w:lineRule="exact"/>
        <w:ind w:firstLine="420" w:firstLineChars="200"/>
        <w:rPr>
          <w:rFonts w:ascii="宋体" w:hAnsi="宋体"/>
          <w:color w:val="auto"/>
          <w:szCs w:val="21"/>
        </w:rPr>
      </w:pPr>
      <w:r>
        <w:rPr>
          <w:rFonts w:ascii="宋体" w:hAnsi="宋体"/>
          <w:color w:val="auto"/>
          <w:szCs w:val="21"/>
        </w:rPr>
        <w:t>15.2缺陷责任期</w:t>
      </w:r>
      <w:bookmarkEnd w:id="430"/>
    </w:p>
    <w:p>
      <w:pPr>
        <w:spacing w:line="488" w:lineRule="exact"/>
        <w:ind w:firstLine="420" w:firstLineChars="200"/>
        <w:jc w:val="left"/>
        <w:rPr>
          <w:rFonts w:ascii="宋体" w:hAnsi="宋体"/>
          <w:color w:val="auto"/>
          <w:szCs w:val="21"/>
        </w:rPr>
      </w:pPr>
      <w:r>
        <w:rPr>
          <w:rFonts w:ascii="宋体" w:hAnsi="宋体"/>
          <w:color w:val="auto"/>
          <w:szCs w:val="21"/>
        </w:rPr>
        <w:t>缺陷责任期的具体期限</w:t>
      </w:r>
      <w:r>
        <w:rPr>
          <w:rFonts w:ascii="宋体" w:hAnsi="宋体" w:cs="宋体"/>
          <w:b/>
          <w:color w:val="auto"/>
          <w:kern w:val="0"/>
          <w:szCs w:val="21"/>
          <w:u w:val="single"/>
        </w:rPr>
        <w:t>：</w:t>
      </w:r>
      <w:r>
        <w:rPr>
          <w:rFonts w:hint="eastAsia" w:ascii="宋体" w:hAnsi="宋体" w:cs="宋体"/>
          <w:b/>
          <w:color w:val="auto"/>
          <w:kern w:val="0"/>
          <w:szCs w:val="21"/>
          <w:u w:val="single"/>
        </w:rPr>
        <w:t>12个月</w:t>
      </w:r>
      <w:r>
        <w:rPr>
          <w:rFonts w:ascii="宋体" w:hAnsi="宋体" w:cs="宋体"/>
          <w:b/>
          <w:color w:val="auto"/>
          <w:kern w:val="0"/>
          <w:szCs w:val="21"/>
          <w:u w:val="single"/>
        </w:rPr>
        <w:t xml:space="preserve">  。</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15.3 质量保证金</w:t>
      </w:r>
    </w:p>
    <w:p>
      <w:pPr>
        <w:spacing w:line="488" w:lineRule="exact"/>
        <w:ind w:firstLine="420" w:firstLineChars="200"/>
        <w:jc w:val="left"/>
        <w:rPr>
          <w:rFonts w:hint="eastAsia" w:ascii="宋体" w:hAnsi="宋体"/>
          <w:color w:val="auto"/>
          <w:szCs w:val="21"/>
        </w:rPr>
      </w:pPr>
      <w:r>
        <w:rPr>
          <w:rFonts w:hint="eastAsia" w:ascii="宋体" w:hAnsi="宋体"/>
          <w:color w:val="auto"/>
          <w:szCs w:val="21"/>
        </w:rPr>
        <w:t>关于是否扣留质量保证金的约定：</w:t>
      </w:r>
      <w:r>
        <w:rPr>
          <w:rFonts w:ascii="宋体" w:hAnsi="宋体"/>
          <w:color w:val="auto"/>
          <w:szCs w:val="21"/>
          <w:u w:val="single"/>
        </w:rPr>
        <w:t xml:space="preserve">  </w:t>
      </w:r>
      <w:r>
        <w:rPr>
          <w:rFonts w:hint="eastAsia" w:ascii="宋体" w:hAnsi="宋体"/>
          <w:b/>
          <w:color w:val="auto"/>
          <w:szCs w:val="21"/>
          <w:u w:val="single"/>
        </w:rPr>
        <w:t>无</w:t>
      </w:r>
      <w:r>
        <w:rPr>
          <w:rFonts w:ascii="宋体" w:hAnsi="宋体"/>
          <w:b/>
          <w:color w:val="auto"/>
          <w:szCs w:val="21"/>
          <w:u w:val="single"/>
        </w:rPr>
        <w:t xml:space="preserve"> </w:t>
      </w:r>
      <w:r>
        <w:rPr>
          <w:rFonts w:ascii="宋体" w:hAnsi="宋体"/>
          <w:color w:val="auto"/>
          <w:szCs w:val="21"/>
          <w:u w:val="single"/>
        </w:rPr>
        <w:t xml:space="preserve">  </w:t>
      </w:r>
      <w:r>
        <w:rPr>
          <w:rFonts w:ascii="宋体" w:hAnsi="宋体"/>
          <w:color w:val="auto"/>
          <w:szCs w:val="21"/>
        </w:rPr>
        <w:t>。</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 xml:space="preserve">15.3.1 </w:t>
      </w:r>
      <w:r>
        <w:rPr>
          <w:rFonts w:hint="eastAsia" w:ascii="宋体" w:hAnsi="宋体"/>
          <w:color w:val="auto"/>
          <w:kern w:val="0"/>
          <w:szCs w:val="21"/>
        </w:rPr>
        <w:t>承包人提供</w:t>
      </w:r>
      <w:r>
        <w:rPr>
          <w:rFonts w:ascii="宋体" w:hAnsi="宋体"/>
          <w:color w:val="auto"/>
          <w:kern w:val="0"/>
          <w:szCs w:val="21"/>
        </w:rPr>
        <w:t>质量保证金的</w:t>
      </w:r>
      <w:r>
        <w:rPr>
          <w:rFonts w:hint="eastAsia" w:ascii="宋体" w:hAnsi="宋体"/>
          <w:color w:val="auto"/>
          <w:kern w:val="0"/>
          <w:szCs w:val="21"/>
        </w:rPr>
        <w:t>方</w:t>
      </w:r>
      <w:r>
        <w:rPr>
          <w:rFonts w:ascii="宋体" w:hAnsi="宋体"/>
          <w:color w:val="auto"/>
          <w:kern w:val="0"/>
          <w:szCs w:val="21"/>
        </w:rPr>
        <w:t>式</w:t>
      </w:r>
    </w:p>
    <w:p>
      <w:pPr>
        <w:spacing w:line="488" w:lineRule="exact"/>
        <w:ind w:firstLine="420" w:firstLineChars="200"/>
        <w:jc w:val="left"/>
        <w:rPr>
          <w:rFonts w:ascii="宋体" w:hAnsi="宋体"/>
          <w:color w:val="auto"/>
          <w:szCs w:val="21"/>
        </w:rPr>
      </w:pPr>
      <w:r>
        <w:rPr>
          <w:rFonts w:ascii="宋体" w:hAnsi="宋体"/>
          <w:color w:val="auto"/>
          <w:szCs w:val="21"/>
        </w:rPr>
        <w:t>质量保证金采用以下第</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s="宋体"/>
          <w:b/>
          <w:color w:val="auto"/>
          <w:kern w:val="0"/>
          <w:szCs w:val="21"/>
          <w:u w:val="single"/>
        </w:rPr>
        <w:t>/</w:t>
      </w:r>
      <w:r>
        <w:rPr>
          <w:rFonts w:ascii="宋体" w:hAnsi="宋体" w:cs="宋体"/>
          <w:b/>
          <w:color w:val="auto"/>
          <w:kern w:val="0"/>
          <w:szCs w:val="21"/>
          <w:u w:val="single"/>
        </w:rPr>
        <w:t xml:space="preserve"> </w:t>
      </w:r>
      <w:r>
        <w:rPr>
          <w:rFonts w:ascii="宋体" w:hAnsi="宋体"/>
          <w:color w:val="auto"/>
          <w:szCs w:val="21"/>
        </w:rPr>
        <w:t>种方式：</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（1）质量保证金保函，保证金额为：</w:t>
      </w:r>
      <w:r>
        <w:rPr>
          <w:rFonts w:ascii="宋体" w:hAnsi="宋体"/>
          <w:color w:val="auto"/>
          <w:kern w:val="0"/>
          <w:szCs w:val="21"/>
          <w:u w:val="single"/>
        </w:rPr>
        <w:t xml:space="preserve">   </w:t>
      </w:r>
      <w:r>
        <w:rPr>
          <w:rFonts w:hint="eastAsia" w:ascii="宋体" w:hAnsi="宋体"/>
          <w:color w:val="auto"/>
          <w:kern w:val="0"/>
          <w:szCs w:val="21"/>
          <w:u w:val="single"/>
        </w:rPr>
        <w:t xml:space="preserve">   /         </w:t>
      </w:r>
      <w:r>
        <w:rPr>
          <w:rFonts w:ascii="宋体" w:hAnsi="宋体"/>
          <w:color w:val="auto"/>
          <w:kern w:val="0"/>
          <w:szCs w:val="21"/>
          <w:u w:val="single"/>
        </w:rPr>
        <w:t xml:space="preserve">    </w:t>
      </w:r>
      <w:r>
        <w:rPr>
          <w:rFonts w:ascii="宋体" w:hAnsi="宋体"/>
          <w:color w:val="auto"/>
          <w:kern w:val="0"/>
          <w:szCs w:val="21"/>
        </w:rPr>
        <w:t xml:space="preserve">； </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（2）</w:t>
      </w:r>
      <w:r>
        <w:rPr>
          <w:rFonts w:hint="eastAsia" w:ascii="宋体" w:hAnsi="宋体"/>
          <w:color w:val="auto"/>
          <w:kern w:val="0"/>
          <w:szCs w:val="21"/>
          <w:u w:val="single"/>
        </w:rPr>
        <w:t>3</w:t>
      </w:r>
      <w:r>
        <w:rPr>
          <w:rFonts w:ascii="宋体" w:hAnsi="宋体"/>
          <w:color w:val="auto"/>
          <w:kern w:val="0"/>
          <w:szCs w:val="21"/>
        </w:rPr>
        <w:t>%的工程款；</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（3）其他</w:t>
      </w:r>
      <w:r>
        <w:rPr>
          <w:rFonts w:hint="eastAsia" w:ascii="宋体" w:hAnsi="宋体"/>
          <w:color w:val="auto"/>
          <w:kern w:val="0"/>
          <w:szCs w:val="21"/>
        </w:rPr>
        <w:t>方</w:t>
      </w:r>
      <w:r>
        <w:rPr>
          <w:rFonts w:ascii="宋体" w:hAnsi="宋体"/>
          <w:color w:val="auto"/>
          <w:kern w:val="0"/>
          <w:szCs w:val="21"/>
        </w:rPr>
        <w:t>式:</w:t>
      </w:r>
      <w:r>
        <w:rPr>
          <w:rFonts w:ascii="宋体" w:hAnsi="宋体"/>
          <w:color w:val="auto"/>
          <w:kern w:val="0"/>
          <w:szCs w:val="21"/>
          <w:u w:val="single"/>
        </w:rPr>
        <w:t xml:space="preserve">          </w:t>
      </w:r>
      <w:r>
        <w:rPr>
          <w:rFonts w:hint="eastAsia" w:ascii="宋体" w:hAnsi="宋体"/>
          <w:color w:val="auto"/>
          <w:kern w:val="0"/>
          <w:szCs w:val="21"/>
          <w:u w:val="single"/>
        </w:rPr>
        <w:t xml:space="preserve">  /                     </w:t>
      </w:r>
      <w:r>
        <w:rPr>
          <w:rFonts w:ascii="宋体" w:hAnsi="宋体"/>
          <w:color w:val="auto"/>
          <w:kern w:val="0"/>
          <w:szCs w:val="21"/>
          <w:u w:val="single"/>
        </w:rPr>
        <w:t xml:space="preserve">      </w:t>
      </w:r>
      <w:r>
        <w:rPr>
          <w:rFonts w:ascii="宋体" w:hAnsi="宋体"/>
          <w:color w:val="auto"/>
          <w:kern w:val="0"/>
          <w:szCs w:val="21"/>
        </w:rPr>
        <w:t>。</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 xml:space="preserve">15.3.2 质量保证金的扣留 </w:t>
      </w:r>
    </w:p>
    <w:p>
      <w:pPr>
        <w:spacing w:line="488" w:lineRule="exact"/>
        <w:ind w:firstLine="420" w:firstLineChars="200"/>
        <w:jc w:val="left"/>
        <w:rPr>
          <w:rFonts w:ascii="宋体" w:hAnsi="宋体"/>
          <w:color w:val="auto"/>
          <w:szCs w:val="21"/>
        </w:rPr>
      </w:pPr>
      <w:r>
        <w:rPr>
          <w:rFonts w:ascii="宋体" w:hAnsi="宋体"/>
          <w:color w:val="auto"/>
          <w:szCs w:val="21"/>
        </w:rPr>
        <w:t>质量保证金的扣留采取以下第</w:t>
      </w:r>
      <w:r>
        <w:rPr>
          <w:rFonts w:ascii="宋体" w:hAnsi="宋体"/>
          <w:color w:val="auto"/>
          <w:szCs w:val="21"/>
          <w:u w:val="single"/>
        </w:rPr>
        <w:t xml:space="preserve"> </w:t>
      </w:r>
      <w:r>
        <w:rPr>
          <w:rFonts w:hint="eastAsia" w:ascii="宋体" w:hAnsi="宋体" w:cs="宋体"/>
          <w:b/>
          <w:color w:val="auto"/>
          <w:kern w:val="0"/>
          <w:szCs w:val="21"/>
          <w:u w:val="single"/>
        </w:rPr>
        <w:t xml:space="preserve">  /</w:t>
      </w:r>
      <w:r>
        <w:rPr>
          <w:rFonts w:ascii="宋体" w:hAnsi="宋体" w:cs="宋体"/>
          <w:b/>
          <w:color w:val="auto"/>
          <w:kern w:val="0"/>
          <w:szCs w:val="21"/>
          <w:u w:val="single"/>
        </w:rPr>
        <w:t xml:space="preserve">  </w:t>
      </w:r>
      <w:r>
        <w:rPr>
          <w:rFonts w:ascii="宋体" w:hAnsi="宋体"/>
          <w:color w:val="auto"/>
          <w:szCs w:val="21"/>
        </w:rPr>
        <w:t>种方式：</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（1）在支付工程进度款时逐次扣留，在此情形下，质量保证金的计算基数不包括预付款的支付、扣回以及价格调整的金额；</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（2）工程竣工结算时一次性扣留质量保证金；</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（3）其他扣留方式:</w:t>
      </w:r>
      <w:r>
        <w:rPr>
          <w:rFonts w:ascii="宋体" w:hAnsi="宋体"/>
          <w:color w:val="auto"/>
          <w:kern w:val="0"/>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无</w:t>
      </w:r>
      <w:r>
        <w:rPr>
          <w:rFonts w:ascii="宋体" w:hAnsi="宋体" w:cs="宋体"/>
          <w:b/>
          <w:color w:val="auto"/>
          <w:kern w:val="0"/>
          <w:szCs w:val="21"/>
          <w:u w:val="single"/>
        </w:rPr>
        <w:t xml:space="preserve">   </w:t>
      </w:r>
      <w:r>
        <w:rPr>
          <w:rFonts w:ascii="宋体" w:hAnsi="宋体"/>
          <w:color w:val="auto"/>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w:t>
      </w:r>
    </w:p>
    <w:p>
      <w:pPr>
        <w:spacing w:line="488" w:lineRule="exact"/>
        <w:ind w:firstLine="420" w:firstLineChars="200"/>
        <w:jc w:val="left"/>
        <w:rPr>
          <w:rFonts w:ascii="宋体" w:hAnsi="宋体"/>
          <w:color w:val="auto"/>
          <w:szCs w:val="21"/>
        </w:rPr>
      </w:pPr>
      <w:r>
        <w:rPr>
          <w:rFonts w:ascii="宋体" w:hAnsi="宋体"/>
          <w:color w:val="auto"/>
          <w:szCs w:val="21"/>
        </w:rPr>
        <w:t>关于质量保证金的补充约定：</w:t>
      </w:r>
      <w:r>
        <w:rPr>
          <w:rFonts w:ascii="宋体" w:hAnsi="宋体"/>
          <w:color w:val="auto"/>
          <w:kern w:val="0"/>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 xml:space="preserve">无  </w:t>
      </w:r>
      <w:r>
        <w:rPr>
          <w:rFonts w:hint="eastAsia" w:ascii="宋体" w:hAnsi="宋体"/>
          <w:color w:val="auto"/>
          <w:kern w:val="0"/>
          <w:szCs w:val="21"/>
          <w:u w:val="single"/>
        </w:rPr>
        <w:t xml:space="preserve">   </w:t>
      </w:r>
      <w:r>
        <w:rPr>
          <w:rFonts w:ascii="宋体" w:hAnsi="宋体"/>
          <w:color w:val="auto"/>
          <w:kern w:val="0"/>
          <w:szCs w:val="21"/>
        </w:rPr>
        <w:t>。</w:t>
      </w:r>
    </w:p>
    <w:bookmarkEnd w:id="431"/>
    <w:bookmarkEnd w:id="432"/>
    <w:p>
      <w:pPr>
        <w:spacing w:after="120" w:line="488" w:lineRule="exact"/>
        <w:ind w:firstLine="420" w:firstLineChars="200"/>
        <w:rPr>
          <w:rFonts w:ascii="宋体" w:hAnsi="宋体"/>
          <w:color w:val="auto"/>
          <w:szCs w:val="21"/>
        </w:rPr>
      </w:pPr>
      <w:r>
        <w:rPr>
          <w:rFonts w:ascii="宋体" w:hAnsi="宋体"/>
          <w:color w:val="auto"/>
          <w:szCs w:val="21"/>
        </w:rPr>
        <w:t>15.4保修</w:t>
      </w:r>
    </w:p>
    <w:bookmarkEnd w:id="433"/>
    <w:p>
      <w:pPr>
        <w:spacing w:line="488" w:lineRule="exact"/>
        <w:ind w:firstLine="409" w:firstLineChars="195"/>
        <w:jc w:val="left"/>
        <w:rPr>
          <w:rFonts w:ascii="宋体" w:hAnsi="宋体"/>
          <w:color w:val="auto"/>
          <w:szCs w:val="21"/>
        </w:rPr>
      </w:pPr>
      <w:r>
        <w:rPr>
          <w:rFonts w:ascii="宋体" w:hAnsi="宋体"/>
          <w:color w:val="auto"/>
          <w:szCs w:val="21"/>
        </w:rPr>
        <w:t>15.4.1 保修责任</w:t>
      </w:r>
    </w:p>
    <w:p>
      <w:pPr>
        <w:spacing w:line="488" w:lineRule="exact"/>
        <w:ind w:firstLine="409" w:firstLineChars="195"/>
        <w:jc w:val="left"/>
        <w:rPr>
          <w:rFonts w:hint="eastAsia" w:ascii="宋体" w:hAnsi="宋体"/>
          <w:color w:val="auto"/>
          <w:kern w:val="0"/>
          <w:szCs w:val="21"/>
          <w:u w:val="single"/>
        </w:rPr>
      </w:pPr>
      <w:r>
        <w:rPr>
          <w:rFonts w:ascii="宋体" w:hAnsi="宋体"/>
          <w:color w:val="auto"/>
          <w:szCs w:val="21"/>
        </w:rPr>
        <w:t>工程保修期为：</w:t>
      </w:r>
      <w:r>
        <w:rPr>
          <w:rFonts w:hint="eastAsia" w:ascii="宋体" w:hAnsi="宋体" w:cs="宋体"/>
          <w:b/>
          <w:color w:val="auto"/>
          <w:kern w:val="0"/>
          <w:szCs w:val="21"/>
          <w:u w:val="single"/>
        </w:rPr>
        <w:t xml:space="preserve">按照国家、自治区现行规定执行   </w:t>
      </w:r>
      <w:r>
        <w:rPr>
          <w:rFonts w:ascii="宋体" w:hAnsi="宋体"/>
          <w:color w:val="auto"/>
          <w:kern w:val="0"/>
          <w:szCs w:val="21"/>
          <w:u w:val="single"/>
        </w:rPr>
        <w:t xml:space="preserve"> </w:t>
      </w:r>
    </w:p>
    <w:p>
      <w:pPr>
        <w:spacing w:line="488" w:lineRule="exact"/>
        <w:ind w:firstLine="409" w:firstLineChars="195"/>
        <w:jc w:val="left"/>
        <w:rPr>
          <w:rFonts w:ascii="宋体" w:hAnsi="宋体"/>
          <w:color w:val="auto"/>
          <w:szCs w:val="21"/>
        </w:rPr>
      </w:pPr>
      <w:r>
        <w:rPr>
          <w:rFonts w:ascii="宋体" w:hAnsi="宋体"/>
          <w:color w:val="auto"/>
          <w:szCs w:val="21"/>
        </w:rPr>
        <w:t>15.4.3 修复通知</w:t>
      </w:r>
    </w:p>
    <w:p>
      <w:pPr>
        <w:spacing w:line="488" w:lineRule="exact"/>
        <w:ind w:firstLine="409" w:firstLineChars="195"/>
        <w:jc w:val="left"/>
        <w:rPr>
          <w:rFonts w:ascii="宋体" w:hAnsi="宋体"/>
          <w:color w:val="auto"/>
          <w:kern w:val="0"/>
          <w:szCs w:val="21"/>
        </w:rPr>
      </w:pPr>
      <w:r>
        <w:rPr>
          <w:rFonts w:ascii="宋体" w:hAnsi="宋体"/>
          <w:color w:val="auto"/>
          <w:kern w:val="0"/>
          <w:szCs w:val="21"/>
        </w:rPr>
        <w:t>承包人收到保修通知并到达工程现场的合理时间：</w:t>
      </w:r>
      <w:r>
        <w:rPr>
          <w:rFonts w:hint="eastAsia" w:ascii="宋体" w:hAnsi="宋体" w:cs="宋体"/>
          <w:b/>
          <w:color w:val="auto"/>
          <w:kern w:val="0"/>
          <w:szCs w:val="21"/>
          <w:u w:val="single"/>
        </w:rPr>
        <w:t xml:space="preserve">12小时内  </w:t>
      </w:r>
      <w:r>
        <w:rPr>
          <w:rFonts w:hint="eastAsia" w:ascii="宋体" w:hAnsi="宋体"/>
          <w:color w:val="auto"/>
          <w:kern w:val="0"/>
          <w:szCs w:val="21"/>
          <w:u w:val="single"/>
        </w:rPr>
        <w:t xml:space="preserve">    </w:t>
      </w:r>
      <w:r>
        <w:rPr>
          <w:rFonts w:ascii="宋体" w:hAnsi="宋体"/>
          <w:color w:val="auto"/>
          <w:kern w:val="0"/>
          <w:szCs w:val="21"/>
          <w:u w:val="single"/>
        </w:rPr>
        <w:t>。</w:t>
      </w:r>
    </w:p>
    <w:bookmarkEnd w:id="434"/>
    <w:bookmarkEnd w:id="435"/>
    <w:bookmarkEnd w:id="436"/>
    <w:bookmarkEnd w:id="437"/>
    <w:p>
      <w:pPr>
        <w:autoSpaceDE w:val="0"/>
        <w:autoSpaceDN w:val="0"/>
        <w:adjustRightInd w:val="0"/>
        <w:spacing w:line="488" w:lineRule="exact"/>
        <w:ind w:firstLine="420" w:firstLineChars="200"/>
        <w:jc w:val="left"/>
        <w:rPr>
          <w:rFonts w:ascii="宋体" w:hAnsi="宋体"/>
          <w:color w:val="auto"/>
          <w:kern w:val="0"/>
          <w:szCs w:val="21"/>
        </w:rPr>
      </w:pPr>
      <w:bookmarkStart w:id="460" w:name="_Toc351203648"/>
      <w:bookmarkStart w:id="461" w:name="_Toc280868717"/>
      <w:bookmarkStart w:id="462" w:name="_Toc280868718"/>
      <w:r>
        <w:rPr>
          <w:rFonts w:ascii="宋体" w:hAnsi="宋体"/>
          <w:color w:val="auto"/>
          <w:kern w:val="0"/>
          <w:szCs w:val="21"/>
        </w:rPr>
        <w:t>16. 违约</w:t>
      </w:r>
      <w:bookmarkEnd w:id="460"/>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16.1 发包人违约</w:t>
      </w:r>
    </w:p>
    <w:p>
      <w:pPr>
        <w:spacing w:line="488" w:lineRule="exact"/>
        <w:ind w:firstLine="420" w:firstLineChars="200"/>
        <w:jc w:val="left"/>
        <w:rPr>
          <w:rFonts w:ascii="宋体" w:hAnsi="宋体"/>
          <w:color w:val="auto"/>
          <w:szCs w:val="21"/>
        </w:rPr>
      </w:pPr>
      <w:r>
        <w:rPr>
          <w:rFonts w:ascii="宋体" w:hAnsi="宋体"/>
          <w:color w:val="auto"/>
          <w:szCs w:val="21"/>
        </w:rPr>
        <w:t>16.1.1发包人违约的情形</w:t>
      </w:r>
    </w:p>
    <w:p>
      <w:pPr>
        <w:spacing w:line="488" w:lineRule="exact"/>
        <w:ind w:firstLine="420" w:firstLineChars="200"/>
        <w:jc w:val="left"/>
        <w:rPr>
          <w:rFonts w:hint="eastAsia" w:ascii="宋体" w:hAnsi="宋体"/>
          <w:color w:val="auto"/>
          <w:kern w:val="0"/>
          <w:szCs w:val="21"/>
        </w:rPr>
      </w:pPr>
      <w:r>
        <w:rPr>
          <w:rFonts w:ascii="宋体" w:hAnsi="宋体"/>
          <w:color w:val="auto"/>
          <w:kern w:val="0"/>
          <w:szCs w:val="21"/>
        </w:rPr>
        <w:t>发包人违约的其他情形：</w:t>
      </w:r>
      <w:r>
        <w:rPr>
          <w:rFonts w:ascii="宋体" w:hAnsi="宋体"/>
          <w:color w:val="auto"/>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16.1.2 发包人违约的责任</w:t>
      </w:r>
    </w:p>
    <w:p>
      <w:pPr>
        <w:spacing w:line="488" w:lineRule="exact"/>
        <w:ind w:firstLine="420" w:firstLineChars="200"/>
        <w:jc w:val="left"/>
        <w:rPr>
          <w:rFonts w:ascii="宋体" w:hAnsi="宋体"/>
          <w:color w:val="auto"/>
          <w:kern w:val="0"/>
          <w:szCs w:val="21"/>
        </w:rPr>
      </w:pPr>
      <w:r>
        <w:rPr>
          <w:rFonts w:ascii="宋体" w:hAnsi="宋体"/>
          <w:color w:val="auto"/>
          <w:kern w:val="0"/>
          <w:szCs w:val="21"/>
        </w:rPr>
        <w:t>发包人违约责任的承担方式和计算方法：</w:t>
      </w:r>
    </w:p>
    <w:p>
      <w:pPr>
        <w:spacing w:before="240"/>
        <w:ind w:firstLine="315" w:firstLineChars="150"/>
        <w:rPr>
          <w:rFonts w:ascii="宋体" w:hAnsi="宋体" w:cs="宋体"/>
          <w:b/>
          <w:color w:val="auto"/>
          <w:kern w:val="0"/>
          <w:szCs w:val="21"/>
          <w:u w:val="single"/>
        </w:rPr>
      </w:pPr>
      <w:r>
        <w:rPr>
          <w:rFonts w:ascii="宋体" w:hAnsi="宋体"/>
          <w:color w:val="auto"/>
          <w:kern w:val="0"/>
          <w:szCs w:val="21"/>
        </w:rPr>
        <w:t>（1）因发包人原因未能在计划开工日期前7天内下达开工通知的违约责任：</w:t>
      </w:r>
      <w:r>
        <w:rPr>
          <w:rFonts w:ascii="宋体" w:hAnsi="宋体"/>
          <w:color w:val="auto"/>
          <w:kern w:val="0"/>
          <w:szCs w:val="21"/>
          <w:u w:val="single"/>
        </w:rPr>
        <w:t xml:space="preserve">  </w:t>
      </w:r>
      <w:r>
        <w:rPr>
          <w:rFonts w:hint="eastAsia" w:ascii="宋体" w:hAnsi="宋体" w:cs="宋体"/>
          <w:b/>
          <w:color w:val="auto"/>
          <w:kern w:val="0"/>
          <w:szCs w:val="21"/>
          <w:u w:val="single"/>
        </w:rPr>
        <w:t>按合同约定。</w:t>
      </w:r>
    </w:p>
    <w:p>
      <w:pPr>
        <w:spacing w:before="240"/>
        <w:ind w:firstLine="420" w:firstLineChars="200"/>
        <w:rPr>
          <w:rFonts w:hint="eastAsia" w:ascii="宋体" w:hAnsi="宋体" w:cs="宋体"/>
          <w:color w:val="auto"/>
          <w:sz w:val="24"/>
          <w:u w:val="single"/>
        </w:rPr>
      </w:pPr>
      <w:r>
        <w:rPr>
          <w:rFonts w:ascii="宋体" w:hAnsi="宋体"/>
          <w:color w:val="auto"/>
          <w:kern w:val="0"/>
          <w:szCs w:val="21"/>
        </w:rPr>
        <w:t>（2）因发包人原因未能按合同约定支付合同价款的违约责任：</w:t>
      </w:r>
      <w:r>
        <w:rPr>
          <w:rFonts w:hint="eastAsia" w:ascii="宋体" w:hAnsi="宋体" w:cs="宋体"/>
          <w:b/>
          <w:color w:val="auto"/>
          <w:kern w:val="0"/>
          <w:szCs w:val="21"/>
          <w:u w:val="single"/>
        </w:rPr>
        <w:t xml:space="preserve">按合同约定         </w:t>
      </w:r>
      <w:r>
        <w:rPr>
          <w:rFonts w:hint="eastAsia" w:ascii="宋体" w:hAnsi="宋体" w:cs="宋体"/>
          <w:color w:val="auto"/>
          <w:sz w:val="24"/>
        </w:rPr>
        <w:t>。</w:t>
      </w:r>
    </w:p>
    <w:p>
      <w:pPr>
        <w:spacing w:before="240"/>
        <w:ind w:firstLine="420" w:firstLineChars="200"/>
        <w:rPr>
          <w:rFonts w:ascii="宋体" w:hAnsi="宋体" w:cs="宋体"/>
          <w:color w:val="auto"/>
          <w:sz w:val="24"/>
          <w:u w:val="single"/>
        </w:rPr>
      </w:pPr>
      <w:r>
        <w:rPr>
          <w:rFonts w:ascii="宋体" w:hAnsi="宋体"/>
          <w:color w:val="auto"/>
          <w:kern w:val="0"/>
          <w:szCs w:val="21"/>
        </w:rPr>
        <w:t>（3）发包人违反第10.1款</w:t>
      </w:r>
      <w:r>
        <w:rPr>
          <w:rFonts w:hint="eastAsia" w:ascii="宋体" w:hAnsi="宋体"/>
          <w:color w:val="auto"/>
          <w:kern w:val="0"/>
          <w:szCs w:val="21"/>
        </w:rPr>
        <w:t>〔</w:t>
      </w:r>
      <w:r>
        <w:rPr>
          <w:rFonts w:ascii="宋体" w:hAnsi="宋体"/>
          <w:color w:val="auto"/>
          <w:kern w:val="0"/>
          <w:szCs w:val="21"/>
        </w:rPr>
        <w:t>变更的范围</w:t>
      </w:r>
      <w:r>
        <w:rPr>
          <w:rFonts w:hint="eastAsia" w:ascii="宋体" w:hAnsi="宋体"/>
          <w:color w:val="auto"/>
          <w:kern w:val="0"/>
          <w:szCs w:val="21"/>
        </w:rPr>
        <w:t>〕</w:t>
      </w:r>
      <w:r>
        <w:rPr>
          <w:rFonts w:ascii="宋体" w:hAnsi="宋体"/>
          <w:color w:val="auto"/>
          <w:kern w:val="0"/>
          <w:szCs w:val="21"/>
        </w:rPr>
        <w:t>第（2）项约定，自行实施被取消的工作或转由他人实施的违约责任：</w:t>
      </w:r>
      <w:r>
        <w:rPr>
          <w:rFonts w:hint="eastAsia" w:ascii="宋体" w:hAnsi="宋体" w:cs="宋体"/>
          <w:b/>
          <w:color w:val="auto"/>
          <w:kern w:val="0"/>
          <w:szCs w:val="21"/>
          <w:u w:val="single"/>
        </w:rPr>
        <w:t xml:space="preserve">按合同约定   </w:t>
      </w:r>
      <w:r>
        <w:rPr>
          <w:rFonts w:hint="eastAsia" w:ascii="宋体" w:hAnsi="宋体" w:cs="宋体"/>
          <w:b/>
          <w:bCs/>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spacing w:before="240"/>
        <w:ind w:firstLine="420" w:firstLineChars="200"/>
        <w:rPr>
          <w:rFonts w:ascii="宋体" w:hAnsi="宋体" w:cs="宋体"/>
          <w:color w:val="auto"/>
          <w:sz w:val="24"/>
          <w:u w:val="single"/>
        </w:rPr>
      </w:pPr>
      <w:r>
        <w:rPr>
          <w:rFonts w:ascii="宋体" w:hAnsi="宋体"/>
          <w:color w:val="auto"/>
          <w:kern w:val="0"/>
          <w:szCs w:val="21"/>
        </w:rPr>
        <w:t>（4）发包人提供的材料、工程设备的规格、数量或质量不符合合同约定，或因发包人原因导致交货日期延误或交货地点变更等情况的违约责任：</w:t>
      </w:r>
      <w:r>
        <w:rPr>
          <w:rFonts w:hint="eastAsia" w:ascii="宋体" w:hAnsi="宋体" w:cs="宋体"/>
          <w:b/>
          <w:color w:val="auto"/>
          <w:kern w:val="0"/>
          <w:szCs w:val="21"/>
          <w:u w:val="single"/>
        </w:rPr>
        <w:t xml:space="preserve">按合同约定    </w:t>
      </w:r>
      <w:r>
        <w:rPr>
          <w:rFonts w:hint="eastAsia" w:ascii="宋体" w:hAnsi="宋体" w:cs="宋体"/>
          <w:color w:val="auto"/>
          <w:sz w:val="24"/>
          <w:u w:val="single"/>
        </w:rPr>
        <w:t xml:space="preserve">     </w:t>
      </w:r>
      <w:r>
        <w:rPr>
          <w:rFonts w:hint="eastAsia" w:ascii="宋体" w:hAnsi="宋体" w:cs="宋体"/>
          <w:color w:val="auto"/>
          <w:sz w:val="24"/>
        </w:rPr>
        <w:t>。</w:t>
      </w:r>
    </w:p>
    <w:p>
      <w:pPr>
        <w:spacing w:before="240"/>
        <w:ind w:firstLine="420" w:firstLineChars="200"/>
        <w:rPr>
          <w:rFonts w:ascii="宋体" w:hAnsi="宋体" w:cs="宋体"/>
          <w:color w:val="auto"/>
          <w:sz w:val="24"/>
          <w:u w:val="single"/>
        </w:rPr>
      </w:pPr>
      <w:r>
        <w:rPr>
          <w:rFonts w:ascii="宋体" w:hAnsi="宋体"/>
          <w:color w:val="auto"/>
          <w:kern w:val="0"/>
          <w:szCs w:val="21"/>
        </w:rPr>
        <w:t>（5）因发包人违反合同约定造成暂停施工的违约责任：</w:t>
      </w:r>
      <w:r>
        <w:rPr>
          <w:rFonts w:hint="eastAsia" w:ascii="宋体" w:hAnsi="宋体" w:cs="宋体"/>
          <w:b/>
          <w:color w:val="auto"/>
          <w:kern w:val="0"/>
          <w:szCs w:val="21"/>
          <w:u w:val="single"/>
        </w:rPr>
        <w:t xml:space="preserve">按合同约定   </w:t>
      </w:r>
      <w:r>
        <w:rPr>
          <w:rFonts w:hint="eastAsia" w:ascii="宋体" w:hAnsi="宋体" w:cs="宋体"/>
          <w:b/>
          <w:bCs/>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spacing w:before="240"/>
        <w:rPr>
          <w:rFonts w:ascii="宋体" w:hAnsi="宋体" w:cs="宋体"/>
          <w:color w:val="auto"/>
          <w:sz w:val="24"/>
          <w:u w:val="single"/>
        </w:rPr>
      </w:pPr>
      <w:r>
        <w:rPr>
          <w:rFonts w:ascii="宋体" w:hAnsi="宋体"/>
          <w:color w:val="auto"/>
          <w:kern w:val="0"/>
          <w:szCs w:val="21"/>
        </w:rPr>
        <w:t>（6）发包人无正当理由没有在约定期限内发出复工指示，导致承包人无法复工的违约责任：</w:t>
      </w:r>
      <w:r>
        <w:rPr>
          <w:rFonts w:ascii="宋体" w:hAnsi="宋体"/>
          <w:color w:val="auto"/>
          <w:kern w:val="0"/>
          <w:szCs w:val="21"/>
          <w:u w:val="single"/>
        </w:rPr>
        <w:t xml:space="preserve">    </w:t>
      </w:r>
      <w:r>
        <w:rPr>
          <w:rFonts w:hint="eastAsia" w:ascii="宋体" w:hAnsi="宋体" w:cs="宋体"/>
          <w:b/>
          <w:bCs/>
          <w:color w:val="auto"/>
          <w:sz w:val="24"/>
          <w:u w:val="single"/>
        </w:rPr>
        <w:t>按</w:t>
      </w:r>
      <w:r>
        <w:rPr>
          <w:rFonts w:hint="eastAsia" w:ascii="宋体" w:hAnsi="宋体" w:cs="宋体"/>
          <w:b/>
          <w:color w:val="auto"/>
          <w:kern w:val="0"/>
          <w:szCs w:val="21"/>
          <w:u w:val="single"/>
        </w:rPr>
        <w:t xml:space="preserve">合同约定   </w:t>
      </w:r>
      <w:r>
        <w:rPr>
          <w:rFonts w:hint="eastAsia" w:ascii="宋体" w:hAnsi="宋体" w:cs="宋体"/>
          <w:b/>
          <w:bCs/>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spacing w:line="488" w:lineRule="exact"/>
        <w:ind w:firstLine="420" w:firstLineChars="200"/>
        <w:jc w:val="left"/>
        <w:rPr>
          <w:rFonts w:ascii="宋体" w:hAnsi="宋体"/>
          <w:color w:val="auto"/>
          <w:kern w:val="0"/>
          <w:szCs w:val="21"/>
        </w:rPr>
      </w:pPr>
      <w:r>
        <w:rPr>
          <w:rFonts w:ascii="宋体" w:hAnsi="宋体"/>
          <w:color w:val="auto"/>
          <w:kern w:val="0"/>
          <w:szCs w:val="21"/>
        </w:rPr>
        <w:t>（7）</w:t>
      </w:r>
      <w:r>
        <w:rPr>
          <w:rFonts w:hint="eastAsia" w:ascii="宋体" w:hAnsi="宋体"/>
          <w:color w:val="auto"/>
          <w:kern w:val="0"/>
          <w:szCs w:val="21"/>
        </w:rPr>
        <w:t>其他：</w:t>
      </w:r>
      <w:r>
        <w:rPr>
          <w:rFonts w:ascii="宋体" w:hAnsi="宋体"/>
          <w:color w:val="auto"/>
          <w:kern w:val="0"/>
          <w:szCs w:val="21"/>
          <w:u w:val="single"/>
        </w:rPr>
        <w:t xml:space="preserve">   </w:t>
      </w:r>
      <w:r>
        <w:rPr>
          <w:rFonts w:ascii="宋体" w:hAnsi="宋体" w:cs="宋体"/>
          <w:b/>
          <w:color w:val="auto"/>
          <w:kern w:val="0"/>
          <w:szCs w:val="21"/>
          <w:u w:val="single"/>
        </w:rPr>
        <w:t xml:space="preserve">   </w:t>
      </w:r>
      <w:r>
        <w:rPr>
          <w:rFonts w:hint="eastAsia" w:ascii="宋体" w:hAnsi="宋体" w:cs="宋体"/>
          <w:b/>
          <w:color w:val="auto"/>
          <w:kern w:val="0"/>
          <w:szCs w:val="21"/>
          <w:u w:val="single"/>
        </w:rPr>
        <w:t>无</w:t>
      </w:r>
      <w:r>
        <w:rPr>
          <w:rFonts w:ascii="宋体" w:hAnsi="宋体" w:cs="宋体"/>
          <w:b/>
          <w:color w:val="auto"/>
          <w:kern w:val="0"/>
          <w:szCs w:val="21"/>
          <w:u w:val="single"/>
        </w:rPr>
        <w:t xml:space="preserve">     </w:t>
      </w:r>
      <w:r>
        <w:rPr>
          <w:rFonts w:ascii="宋体" w:hAnsi="宋体"/>
          <w:color w:val="auto"/>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rPr>
        <w:t>。</w:t>
      </w:r>
    </w:p>
    <w:p>
      <w:pPr>
        <w:spacing w:line="488" w:lineRule="exact"/>
        <w:ind w:firstLine="420" w:firstLineChars="200"/>
        <w:jc w:val="left"/>
        <w:rPr>
          <w:rFonts w:ascii="宋体" w:hAnsi="宋体"/>
          <w:color w:val="auto"/>
          <w:szCs w:val="21"/>
        </w:rPr>
      </w:pPr>
      <w:r>
        <w:rPr>
          <w:rFonts w:ascii="宋体" w:hAnsi="宋体"/>
          <w:color w:val="auto"/>
          <w:szCs w:val="21"/>
        </w:rPr>
        <w:t>16.1.3 因发包人违约解除合同</w:t>
      </w:r>
    </w:p>
    <w:p>
      <w:pPr>
        <w:autoSpaceDE w:val="0"/>
        <w:autoSpaceDN w:val="0"/>
        <w:adjustRightInd w:val="0"/>
        <w:spacing w:line="488" w:lineRule="exact"/>
        <w:ind w:firstLine="420" w:firstLineChars="200"/>
        <w:jc w:val="left"/>
        <w:rPr>
          <w:rFonts w:hint="eastAsia" w:ascii="宋体" w:hAnsi="宋体"/>
          <w:color w:val="auto"/>
          <w:kern w:val="0"/>
          <w:szCs w:val="21"/>
        </w:rPr>
      </w:pPr>
      <w:r>
        <w:rPr>
          <w:rFonts w:ascii="宋体" w:hAnsi="宋体"/>
          <w:color w:val="auto"/>
          <w:kern w:val="0"/>
          <w:szCs w:val="21"/>
        </w:rPr>
        <w:t>承包人按16.1.1项</w:t>
      </w:r>
      <w:r>
        <w:rPr>
          <w:rFonts w:hint="eastAsia" w:ascii="宋体" w:hAnsi="宋体"/>
          <w:color w:val="auto"/>
          <w:kern w:val="0"/>
          <w:szCs w:val="21"/>
        </w:rPr>
        <w:t>〔</w:t>
      </w:r>
      <w:r>
        <w:rPr>
          <w:rFonts w:ascii="宋体" w:hAnsi="宋体"/>
          <w:color w:val="auto"/>
          <w:kern w:val="0"/>
          <w:szCs w:val="21"/>
        </w:rPr>
        <w:t>发包人违约的情形</w:t>
      </w:r>
      <w:r>
        <w:rPr>
          <w:rFonts w:hint="eastAsia" w:ascii="宋体" w:hAnsi="宋体"/>
          <w:color w:val="auto"/>
          <w:kern w:val="0"/>
          <w:szCs w:val="21"/>
        </w:rPr>
        <w:t>〕</w:t>
      </w:r>
      <w:r>
        <w:rPr>
          <w:rFonts w:ascii="宋体" w:hAnsi="宋体"/>
          <w:color w:val="auto"/>
          <w:kern w:val="0"/>
          <w:szCs w:val="21"/>
        </w:rPr>
        <w:t>约定暂停施工满</w:t>
      </w:r>
      <w:r>
        <w:rPr>
          <w:rFonts w:ascii="宋体" w:hAnsi="宋体"/>
          <w:color w:val="auto"/>
          <w:kern w:val="0"/>
          <w:szCs w:val="21"/>
          <w:u w:val="single"/>
        </w:rPr>
        <w:t xml:space="preserve"> </w:t>
      </w:r>
      <w:r>
        <w:rPr>
          <w:rFonts w:hint="eastAsia" w:ascii="宋体" w:hAnsi="宋体"/>
          <w:color w:val="auto"/>
          <w:kern w:val="0"/>
          <w:szCs w:val="21"/>
          <w:u w:val="single"/>
        </w:rPr>
        <w:t>60</w:t>
      </w:r>
      <w:r>
        <w:rPr>
          <w:rFonts w:ascii="宋体" w:hAnsi="宋体"/>
          <w:color w:val="auto"/>
          <w:kern w:val="0"/>
          <w:szCs w:val="21"/>
        </w:rPr>
        <w:t>天后发包人仍不纠正其违约行为并致使合同目的不能实现的，承包人有权解除合同。</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16.2 承包人违约</w:t>
      </w:r>
    </w:p>
    <w:p>
      <w:pPr>
        <w:spacing w:line="488" w:lineRule="exact"/>
        <w:ind w:firstLine="420" w:firstLineChars="200"/>
        <w:jc w:val="left"/>
        <w:rPr>
          <w:rFonts w:ascii="宋体" w:hAnsi="宋体"/>
          <w:color w:val="auto"/>
          <w:kern w:val="0"/>
          <w:szCs w:val="21"/>
        </w:rPr>
      </w:pPr>
      <w:r>
        <w:rPr>
          <w:rFonts w:ascii="宋体" w:hAnsi="宋体"/>
          <w:color w:val="auto"/>
          <w:kern w:val="0"/>
          <w:szCs w:val="21"/>
        </w:rPr>
        <w:t>16.2.1 承包人违约的情形</w:t>
      </w:r>
    </w:p>
    <w:p>
      <w:pPr>
        <w:spacing w:line="488" w:lineRule="exact"/>
        <w:ind w:firstLine="420" w:firstLineChars="200"/>
        <w:jc w:val="left"/>
        <w:rPr>
          <w:rFonts w:ascii="宋体" w:hAnsi="宋体"/>
          <w:color w:val="auto"/>
          <w:kern w:val="0"/>
          <w:szCs w:val="21"/>
        </w:rPr>
      </w:pPr>
      <w:r>
        <w:rPr>
          <w:rFonts w:ascii="宋体" w:hAnsi="宋体"/>
          <w:color w:val="auto"/>
          <w:kern w:val="0"/>
          <w:szCs w:val="21"/>
        </w:rPr>
        <w:t>承包人违约的其他情形：</w:t>
      </w:r>
      <w:r>
        <w:rPr>
          <w:rFonts w:hint="eastAsia" w:ascii="宋体" w:hAnsi="宋体" w:cs="宋体"/>
          <w:color w:val="auto"/>
          <w:sz w:val="24"/>
          <w:u w:val="single"/>
        </w:rPr>
        <w:t xml:space="preserve">  </w:t>
      </w:r>
      <w:r>
        <w:rPr>
          <w:rFonts w:hint="eastAsia" w:ascii="宋体" w:hAnsi="宋体" w:cs="宋体"/>
          <w:b/>
          <w:color w:val="auto"/>
          <w:kern w:val="0"/>
          <w:szCs w:val="21"/>
          <w:u w:val="single"/>
        </w:rPr>
        <w:t>双方另行确定    。</w:t>
      </w:r>
    </w:p>
    <w:p>
      <w:pPr>
        <w:spacing w:line="488" w:lineRule="exact"/>
        <w:ind w:firstLine="420" w:firstLineChars="200"/>
        <w:jc w:val="left"/>
        <w:rPr>
          <w:rFonts w:ascii="宋体" w:hAnsi="宋体"/>
          <w:color w:val="auto"/>
          <w:kern w:val="0"/>
          <w:szCs w:val="21"/>
        </w:rPr>
      </w:pPr>
      <w:r>
        <w:rPr>
          <w:rFonts w:ascii="宋体" w:hAnsi="宋体"/>
          <w:color w:val="auto"/>
          <w:kern w:val="0"/>
          <w:szCs w:val="21"/>
        </w:rPr>
        <w:t>16.2.2承包人违约的责任</w:t>
      </w:r>
    </w:p>
    <w:p>
      <w:pPr>
        <w:spacing w:before="240"/>
        <w:rPr>
          <w:rFonts w:ascii="宋体" w:hAnsi="宋体" w:cs="宋体"/>
          <w:b/>
          <w:bCs/>
          <w:color w:val="auto"/>
          <w:sz w:val="24"/>
          <w:u w:val="single"/>
        </w:rPr>
      </w:pPr>
      <w:r>
        <w:rPr>
          <w:rFonts w:ascii="宋体" w:hAnsi="宋体"/>
          <w:color w:val="auto"/>
          <w:kern w:val="0"/>
          <w:szCs w:val="21"/>
        </w:rPr>
        <w:t>承包人违约责任的承担方式和计算方法：</w:t>
      </w:r>
      <w:r>
        <w:rPr>
          <w:rFonts w:hint="eastAsia" w:ascii="宋体" w:hAnsi="宋体" w:cs="宋体"/>
          <w:b/>
          <w:color w:val="auto"/>
          <w:kern w:val="0"/>
          <w:szCs w:val="21"/>
          <w:u w:val="single"/>
        </w:rPr>
        <w:t>由承包人承担全部费用并承担相关法律责任。</w:t>
      </w:r>
      <w:r>
        <w:rPr>
          <w:rFonts w:ascii="宋体" w:hAnsi="宋体" w:cs="宋体"/>
          <w:b/>
          <w:color w:val="auto"/>
          <w:kern w:val="0"/>
          <w:szCs w:val="21"/>
          <w:u w:val="single"/>
        </w:rPr>
        <w:t xml:space="preserve">  </w:t>
      </w:r>
      <w:r>
        <w:rPr>
          <w:rFonts w:ascii="宋体" w:hAnsi="宋体"/>
          <w:color w:val="auto"/>
          <w:szCs w:val="21"/>
        </w:rPr>
        <w:t xml:space="preserve">  </w:t>
      </w:r>
    </w:p>
    <w:p>
      <w:pPr>
        <w:spacing w:line="488" w:lineRule="exact"/>
        <w:ind w:firstLine="420" w:firstLineChars="200"/>
        <w:jc w:val="left"/>
        <w:rPr>
          <w:rFonts w:ascii="宋体" w:hAnsi="宋体"/>
          <w:color w:val="auto"/>
          <w:szCs w:val="21"/>
        </w:rPr>
      </w:pPr>
      <w:r>
        <w:rPr>
          <w:rFonts w:ascii="宋体" w:hAnsi="宋体"/>
          <w:color w:val="auto"/>
          <w:szCs w:val="21"/>
        </w:rPr>
        <w:t>16.2.3 因承包人违约解除合同</w:t>
      </w:r>
    </w:p>
    <w:p>
      <w:pPr>
        <w:spacing w:before="120" w:after="120" w:line="488" w:lineRule="exact"/>
        <w:ind w:firstLine="420" w:firstLineChars="200"/>
        <w:rPr>
          <w:rFonts w:hint="eastAsia" w:ascii="宋体" w:hAnsi="宋体"/>
          <w:color w:val="auto"/>
          <w:kern w:val="0"/>
          <w:szCs w:val="21"/>
        </w:rPr>
      </w:pPr>
      <w:r>
        <w:rPr>
          <w:rFonts w:ascii="宋体" w:hAnsi="宋体"/>
          <w:color w:val="auto"/>
          <w:kern w:val="0"/>
          <w:szCs w:val="21"/>
        </w:rPr>
        <w:t>关于承包人违约解除合同的特别约定：</w:t>
      </w:r>
      <w:r>
        <w:rPr>
          <w:rFonts w:ascii="宋体" w:hAnsi="宋体"/>
          <w:color w:val="auto"/>
          <w:kern w:val="0"/>
          <w:szCs w:val="21"/>
          <w:u w:val="single"/>
        </w:rPr>
        <w:t xml:space="preserve">   </w:t>
      </w:r>
      <w:r>
        <w:rPr>
          <w:rFonts w:hint="eastAsia" w:ascii="宋体" w:hAnsi="宋体" w:cs="宋体"/>
          <w:b/>
          <w:color w:val="auto"/>
          <w:kern w:val="0"/>
          <w:szCs w:val="21"/>
          <w:u w:val="single"/>
        </w:rPr>
        <w:t xml:space="preserve">执行通用条款   </w:t>
      </w:r>
      <w:r>
        <w:rPr>
          <w:rFonts w:ascii="宋体" w:hAnsi="宋体" w:cs="宋体"/>
          <w:b/>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w:t>
      </w:r>
    </w:p>
    <w:p>
      <w:pPr>
        <w:spacing w:before="120" w:after="120" w:line="488" w:lineRule="exact"/>
        <w:ind w:firstLine="420" w:firstLineChars="200"/>
        <w:rPr>
          <w:rFonts w:ascii="宋体" w:hAnsi="宋体"/>
          <w:color w:val="auto"/>
          <w:kern w:val="0"/>
          <w:szCs w:val="21"/>
        </w:rPr>
      </w:pPr>
      <w:r>
        <w:rPr>
          <w:rFonts w:ascii="宋体" w:hAnsi="宋体"/>
          <w:color w:val="auto"/>
          <w:kern w:val="0"/>
          <w:szCs w:val="21"/>
        </w:rPr>
        <w:t>发包人</w:t>
      </w:r>
      <w:r>
        <w:rPr>
          <w:rFonts w:hint="eastAsia" w:ascii="宋体" w:hAnsi="宋体"/>
          <w:color w:val="auto"/>
          <w:kern w:val="0"/>
          <w:szCs w:val="21"/>
        </w:rPr>
        <w:t>继续</w:t>
      </w:r>
      <w:r>
        <w:rPr>
          <w:rFonts w:ascii="宋体" w:hAnsi="宋体"/>
          <w:color w:val="auto"/>
          <w:kern w:val="0"/>
          <w:szCs w:val="21"/>
        </w:rPr>
        <w:t>使用承包人在施工现场的材料、设备、临时工程、承包人文件和由承包人或以其名义编制的其他文件</w:t>
      </w:r>
      <w:r>
        <w:rPr>
          <w:rFonts w:hint="eastAsia" w:ascii="宋体" w:hAnsi="宋体"/>
          <w:color w:val="auto"/>
          <w:kern w:val="0"/>
          <w:szCs w:val="21"/>
        </w:rPr>
        <w:t>的费用承担方式</w:t>
      </w:r>
      <w:r>
        <w:rPr>
          <w:rFonts w:ascii="宋体" w:hAnsi="宋体"/>
          <w:color w:val="auto"/>
          <w:kern w:val="0"/>
          <w:szCs w:val="21"/>
        </w:rPr>
        <w:t>：</w:t>
      </w:r>
      <w:r>
        <w:rPr>
          <w:rFonts w:hint="eastAsia" w:ascii="宋体" w:hAnsi="宋体" w:cs="宋体"/>
          <w:b/>
          <w:color w:val="auto"/>
          <w:kern w:val="0"/>
          <w:szCs w:val="21"/>
          <w:u w:val="single"/>
        </w:rPr>
        <w:t>双方另行确定</w:t>
      </w:r>
      <w:r>
        <w:rPr>
          <w:rFonts w:ascii="宋体" w:hAnsi="宋体" w:cs="宋体"/>
          <w:b/>
          <w:color w:val="auto"/>
          <w:kern w:val="0"/>
          <w:szCs w:val="21"/>
          <w:u w:val="single"/>
        </w:rPr>
        <w:t xml:space="preserve">   </w:t>
      </w:r>
      <w:r>
        <w:rPr>
          <w:rFonts w:hint="eastAsia" w:ascii="宋体" w:hAnsi="宋体"/>
          <w:color w:val="auto"/>
          <w:kern w:val="0"/>
          <w:szCs w:val="21"/>
        </w:rPr>
        <w:t>。</w:t>
      </w:r>
    </w:p>
    <w:p>
      <w:pPr>
        <w:autoSpaceDE w:val="0"/>
        <w:autoSpaceDN w:val="0"/>
        <w:adjustRightInd w:val="0"/>
        <w:spacing w:line="488" w:lineRule="exact"/>
        <w:ind w:firstLine="420" w:firstLineChars="200"/>
        <w:jc w:val="left"/>
        <w:rPr>
          <w:rFonts w:ascii="宋体" w:hAnsi="宋体"/>
          <w:color w:val="auto"/>
          <w:kern w:val="0"/>
          <w:szCs w:val="21"/>
        </w:rPr>
      </w:pPr>
      <w:bookmarkStart w:id="463" w:name="_Toc351203649"/>
      <w:r>
        <w:rPr>
          <w:rFonts w:ascii="宋体" w:hAnsi="宋体"/>
          <w:color w:val="auto"/>
          <w:kern w:val="0"/>
          <w:szCs w:val="21"/>
        </w:rPr>
        <w:t>17. 不可抗力</w:t>
      </w:r>
      <w:bookmarkEnd w:id="463"/>
      <w:r>
        <w:rPr>
          <w:rFonts w:ascii="宋体" w:hAnsi="宋体"/>
          <w:color w:val="auto"/>
          <w:kern w:val="0"/>
          <w:szCs w:val="21"/>
        </w:rPr>
        <w:t xml:space="preserve"> </w:t>
      </w:r>
      <w:bookmarkEnd w:id="461"/>
    </w:p>
    <w:p>
      <w:pPr>
        <w:spacing w:after="120" w:line="488" w:lineRule="exact"/>
        <w:ind w:firstLine="420" w:firstLineChars="200"/>
        <w:rPr>
          <w:rFonts w:ascii="宋体" w:hAnsi="宋体"/>
          <w:color w:val="auto"/>
          <w:szCs w:val="21"/>
        </w:rPr>
      </w:pPr>
      <w:r>
        <w:rPr>
          <w:rFonts w:ascii="宋体" w:hAnsi="宋体"/>
          <w:color w:val="auto"/>
          <w:szCs w:val="21"/>
        </w:rPr>
        <w:t>17.1 不可抗力的确认</w:t>
      </w:r>
    </w:p>
    <w:p>
      <w:pPr>
        <w:spacing w:before="240"/>
        <w:ind w:firstLine="472" w:firstLineChars="225"/>
        <w:rPr>
          <w:rFonts w:ascii="宋体" w:hAnsi="宋体" w:cs="宋体"/>
          <w:b/>
          <w:color w:val="auto"/>
          <w:kern w:val="0"/>
          <w:szCs w:val="21"/>
          <w:u w:val="single"/>
        </w:rPr>
      </w:pPr>
      <w:r>
        <w:rPr>
          <w:rFonts w:ascii="宋体" w:hAnsi="宋体"/>
          <w:color w:val="auto"/>
          <w:szCs w:val="21"/>
        </w:rPr>
        <w:t>除通用合同条款约定的不可抗力事件之外，视为不可抗力的其他情形：</w:t>
      </w:r>
      <w:r>
        <w:rPr>
          <w:rFonts w:hint="eastAsia" w:ascii="宋体" w:hAnsi="宋体" w:cs="宋体"/>
          <w:b/>
          <w:color w:val="auto"/>
          <w:kern w:val="0"/>
          <w:szCs w:val="21"/>
          <w:u w:val="single"/>
        </w:rPr>
        <w:t>双方另行确定       。</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17.4 因不可抗力解除合同</w:t>
      </w:r>
    </w:p>
    <w:p>
      <w:pPr>
        <w:spacing w:line="488" w:lineRule="exact"/>
        <w:ind w:firstLine="420" w:firstLineChars="200"/>
        <w:jc w:val="left"/>
        <w:rPr>
          <w:rFonts w:hint="eastAsia" w:ascii="宋体" w:hAnsi="宋体"/>
          <w:color w:val="auto"/>
          <w:szCs w:val="21"/>
        </w:rPr>
      </w:pPr>
      <w:r>
        <w:rPr>
          <w:rFonts w:ascii="宋体" w:hAnsi="宋体"/>
          <w:color w:val="auto"/>
          <w:szCs w:val="21"/>
        </w:rPr>
        <w:t>合同解除后，发包人应在商定或确定发包人应支付款项后</w:t>
      </w:r>
      <w:r>
        <w:rPr>
          <w:rFonts w:ascii="宋体" w:hAnsi="宋体" w:cs="宋体"/>
          <w:b/>
          <w:color w:val="auto"/>
          <w:kern w:val="0"/>
          <w:szCs w:val="21"/>
          <w:u w:val="single"/>
        </w:rPr>
        <w:t xml:space="preserve"> </w:t>
      </w:r>
      <w:r>
        <w:rPr>
          <w:rFonts w:hint="eastAsia" w:ascii="宋体" w:hAnsi="宋体" w:cs="宋体"/>
          <w:b/>
          <w:color w:val="auto"/>
          <w:kern w:val="0"/>
          <w:szCs w:val="21"/>
          <w:u w:val="single"/>
        </w:rPr>
        <w:t>28</w:t>
      </w:r>
      <w:r>
        <w:rPr>
          <w:rFonts w:ascii="宋体" w:hAnsi="宋体"/>
          <w:color w:val="auto"/>
          <w:szCs w:val="21"/>
        </w:rPr>
        <w:t>天内完成款项的支付。</w:t>
      </w:r>
    </w:p>
    <w:p>
      <w:pPr>
        <w:autoSpaceDE w:val="0"/>
        <w:autoSpaceDN w:val="0"/>
        <w:adjustRightInd w:val="0"/>
        <w:spacing w:line="488" w:lineRule="exact"/>
        <w:ind w:firstLine="420" w:firstLineChars="200"/>
        <w:jc w:val="left"/>
        <w:rPr>
          <w:rFonts w:ascii="宋体" w:hAnsi="宋体"/>
          <w:color w:val="auto"/>
          <w:kern w:val="0"/>
          <w:szCs w:val="21"/>
        </w:rPr>
      </w:pPr>
      <w:bookmarkStart w:id="464" w:name="_Toc351203650"/>
      <w:r>
        <w:rPr>
          <w:rFonts w:ascii="宋体" w:hAnsi="宋体"/>
          <w:color w:val="auto"/>
          <w:kern w:val="0"/>
          <w:szCs w:val="21"/>
        </w:rPr>
        <w:t>18. 保险</w:t>
      </w:r>
      <w:bookmarkEnd w:id="464"/>
    </w:p>
    <w:bookmarkEnd w:id="462"/>
    <w:p>
      <w:pPr>
        <w:spacing w:after="120" w:line="488" w:lineRule="exact"/>
        <w:ind w:firstLine="420" w:firstLineChars="200"/>
        <w:rPr>
          <w:rFonts w:ascii="宋体" w:hAnsi="宋体"/>
          <w:color w:val="auto"/>
          <w:szCs w:val="21"/>
        </w:rPr>
      </w:pPr>
      <w:r>
        <w:rPr>
          <w:rFonts w:ascii="宋体" w:hAnsi="宋体"/>
          <w:color w:val="auto"/>
          <w:szCs w:val="21"/>
        </w:rPr>
        <w:t>18.1 工程保险</w:t>
      </w:r>
    </w:p>
    <w:p>
      <w:pPr>
        <w:spacing w:line="488" w:lineRule="exact"/>
        <w:ind w:firstLine="420" w:firstLineChars="200"/>
        <w:jc w:val="left"/>
        <w:rPr>
          <w:rFonts w:ascii="宋体" w:hAnsi="宋体"/>
          <w:color w:val="auto"/>
          <w:szCs w:val="21"/>
        </w:rPr>
      </w:pPr>
      <w:r>
        <w:rPr>
          <w:rFonts w:ascii="宋体" w:hAnsi="宋体"/>
          <w:color w:val="auto"/>
          <w:szCs w:val="21"/>
        </w:rPr>
        <w:t>关于工程保险的特别约定：</w:t>
      </w:r>
      <w:r>
        <w:rPr>
          <w:rFonts w:ascii="宋体" w:hAnsi="宋体"/>
          <w:color w:val="auto"/>
          <w:kern w:val="0"/>
          <w:szCs w:val="21"/>
          <w:u w:val="single"/>
        </w:rPr>
        <w:t xml:space="preserve">      </w:t>
      </w:r>
      <w:r>
        <w:rPr>
          <w:rFonts w:hint="eastAsia" w:ascii="宋体" w:hAnsi="宋体"/>
          <w:color w:val="auto"/>
          <w:kern w:val="0"/>
          <w:szCs w:val="21"/>
          <w:u w:val="single"/>
        </w:rPr>
        <w:t>/</w:t>
      </w:r>
      <w:r>
        <w:rPr>
          <w:rFonts w:ascii="宋体" w:hAnsi="宋体"/>
          <w:color w:val="auto"/>
          <w:kern w:val="0"/>
          <w:szCs w:val="21"/>
          <w:u w:val="single"/>
        </w:rPr>
        <w:t xml:space="preserve">   </w:t>
      </w:r>
      <w:r>
        <w:rPr>
          <w:rFonts w:ascii="宋体" w:hAnsi="宋体"/>
          <w:color w:val="auto"/>
          <w:kern w:val="0"/>
          <w:szCs w:val="21"/>
        </w:rPr>
        <w:t>。</w:t>
      </w:r>
    </w:p>
    <w:p>
      <w:pPr>
        <w:autoSpaceDE w:val="0"/>
        <w:autoSpaceDN w:val="0"/>
        <w:adjustRightInd w:val="0"/>
        <w:spacing w:line="488" w:lineRule="exact"/>
        <w:ind w:firstLine="420" w:firstLineChars="200"/>
        <w:jc w:val="left"/>
        <w:rPr>
          <w:rFonts w:ascii="宋体" w:hAnsi="宋体"/>
          <w:color w:val="auto"/>
          <w:kern w:val="0"/>
          <w:szCs w:val="21"/>
        </w:rPr>
      </w:pPr>
      <w:r>
        <w:rPr>
          <w:rFonts w:ascii="宋体" w:hAnsi="宋体"/>
          <w:color w:val="auto"/>
          <w:kern w:val="0"/>
          <w:szCs w:val="21"/>
        </w:rPr>
        <w:t>18.3 其他保险</w:t>
      </w:r>
    </w:p>
    <w:p>
      <w:pPr>
        <w:spacing w:line="488" w:lineRule="exact"/>
        <w:ind w:firstLine="420" w:firstLineChars="200"/>
        <w:jc w:val="left"/>
        <w:rPr>
          <w:rFonts w:ascii="宋体" w:hAnsi="宋体"/>
          <w:color w:val="auto"/>
          <w:kern w:val="0"/>
          <w:szCs w:val="21"/>
        </w:rPr>
      </w:pPr>
      <w:r>
        <w:rPr>
          <w:rFonts w:ascii="宋体" w:hAnsi="宋体"/>
          <w:color w:val="auto"/>
          <w:szCs w:val="21"/>
        </w:rPr>
        <w:t>关于其他保险的约定：</w:t>
      </w:r>
      <w:r>
        <w:rPr>
          <w:rFonts w:ascii="宋体" w:hAnsi="宋体"/>
          <w:color w:val="auto"/>
          <w:kern w:val="0"/>
          <w:szCs w:val="21"/>
          <w:u w:val="single"/>
        </w:rPr>
        <w:t xml:space="preserve">      </w:t>
      </w:r>
      <w:r>
        <w:rPr>
          <w:rFonts w:hint="eastAsia" w:ascii="宋体" w:hAnsi="宋体"/>
          <w:color w:val="auto"/>
          <w:kern w:val="0"/>
          <w:szCs w:val="21"/>
          <w:u w:val="single"/>
        </w:rPr>
        <w:t>/</w:t>
      </w:r>
      <w:r>
        <w:rPr>
          <w:rFonts w:ascii="宋体" w:hAnsi="宋体"/>
          <w:color w:val="auto"/>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w:t>
      </w:r>
    </w:p>
    <w:p>
      <w:pPr>
        <w:spacing w:line="488" w:lineRule="exact"/>
        <w:ind w:firstLine="420" w:firstLineChars="200"/>
        <w:jc w:val="left"/>
        <w:rPr>
          <w:rFonts w:ascii="宋体" w:hAnsi="宋体"/>
          <w:color w:val="auto"/>
          <w:kern w:val="0"/>
          <w:szCs w:val="21"/>
        </w:rPr>
      </w:pPr>
      <w:r>
        <w:rPr>
          <w:rFonts w:ascii="宋体" w:hAnsi="宋体"/>
          <w:color w:val="auto"/>
          <w:szCs w:val="21"/>
        </w:rPr>
        <w:t>承包人是否应为其施工设备等办理财产保险：</w:t>
      </w:r>
      <w:r>
        <w:rPr>
          <w:rFonts w:ascii="宋体" w:hAnsi="宋体"/>
          <w:color w:val="auto"/>
          <w:szCs w:val="21"/>
          <w:u w:val="single"/>
        </w:rPr>
        <w:t xml:space="preserve">  </w:t>
      </w:r>
      <w:r>
        <w:rPr>
          <w:rFonts w:hint="eastAsia" w:ascii="宋体" w:hAnsi="宋体"/>
          <w:color w:val="auto"/>
          <w:szCs w:val="21"/>
          <w:u w:val="single"/>
        </w:rPr>
        <w:t>/</w:t>
      </w:r>
      <w:r>
        <w:rPr>
          <w:rFonts w:ascii="宋体" w:hAnsi="宋体"/>
          <w:color w:val="auto"/>
          <w:szCs w:val="21"/>
          <w:u w:val="single"/>
        </w:rPr>
        <w:t xml:space="preserve">       </w:t>
      </w:r>
      <w:r>
        <w:rPr>
          <w:rFonts w:ascii="宋体" w:hAnsi="宋体"/>
          <w:color w:val="auto"/>
          <w:szCs w:val="21"/>
        </w:rPr>
        <w:t>。</w:t>
      </w:r>
    </w:p>
    <w:p>
      <w:pPr>
        <w:spacing w:after="120" w:line="488" w:lineRule="exact"/>
        <w:ind w:firstLine="420" w:firstLineChars="200"/>
        <w:rPr>
          <w:rFonts w:ascii="宋体" w:hAnsi="宋体"/>
          <w:color w:val="auto"/>
          <w:szCs w:val="21"/>
        </w:rPr>
      </w:pPr>
      <w:r>
        <w:rPr>
          <w:rFonts w:ascii="宋体" w:hAnsi="宋体"/>
          <w:color w:val="auto"/>
          <w:szCs w:val="21"/>
        </w:rPr>
        <w:t>18.7 通知义务</w:t>
      </w:r>
    </w:p>
    <w:p>
      <w:pPr>
        <w:spacing w:line="488" w:lineRule="exact"/>
        <w:ind w:firstLine="420" w:firstLineChars="200"/>
        <w:jc w:val="left"/>
        <w:rPr>
          <w:rFonts w:ascii="宋体" w:hAnsi="宋体"/>
          <w:color w:val="auto"/>
          <w:szCs w:val="21"/>
        </w:rPr>
      </w:pPr>
      <w:r>
        <w:rPr>
          <w:rFonts w:ascii="宋体" w:hAnsi="宋体"/>
          <w:color w:val="auto"/>
          <w:kern w:val="0"/>
          <w:szCs w:val="21"/>
        </w:rPr>
        <w:t>关于变更保险合同时的通知义务的约定：</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p>
    <w:bookmarkEnd w:id="438"/>
    <w:bookmarkEnd w:id="439"/>
    <w:bookmarkEnd w:id="440"/>
    <w:bookmarkEnd w:id="441"/>
    <w:bookmarkEnd w:id="442"/>
    <w:bookmarkEnd w:id="443"/>
    <w:bookmarkEnd w:id="444"/>
    <w:bookmarkEnd w:id="445"/>
    <w:bookmarkEnd w:id="446"/>
    <w:bookmarkEnd w:id="447"/>
    <w:bookmarkEnd w:id="448"/>
    <w:bookmarkEnd w:id="449"/>
    <w:p>
      <w:pPr>
        <w:autoSpaceDE w:val="0"/>
        <w:autoSpaceDN w:val="0"/>
        <w:adjustRightInd w:val="0"/>
        <w:spacing w:line="488" w:lineRule="exact"/>
        <w:ind w:firstLine="420" w:firstLineChars="200"/>
        <w:jc w:val="left"/>
        <w:rPr>
          <w:rFonts w:ascii="宋体" w:hAnsi="宋体"/>
          <w:color w:val="auto"/>
          <w:kern w:val="0"/>
          <w:szCs w:val="21"/>
        </w:rPr>
      </w:pPr>
      <w:bookmarkStart w:id="465" w:name="_Toc351203651"/>
      <w:r>
        <w:rPr>
          <w:rFonts w:ascii="宋体" w:hAnsi="宋体"/>
          <w:color w:val="auto"/>
          <w:kern w:val="0"/>
          <w:szCs w:val="21"/>
        </w:rPr>
        <w:t>20. 争议解决</w:t>
      </w:r>
      <w:bookmarkEnd w:id="465"/>
    </w:p>
    <w:bookmarkEnd w:id="450"/>
    <w:bookmarkEnd w:id="451"/>
    <w:bookmarkEnd w:id="452"/>
    <w:p>
      <w:pPr>
        <w:autoSpaceDE w:val="0"/>
        <w:autoSpaceDN w:val="0"/>
        <w:adjustRightInd w:val="0"/>
        <w:spacing w:line="488" w:lineRule="exact"/>
        <w:ind w:firstLine="420" w:firstLineChars="200"/>
        <w:jc w:val="left"/>
        <w:rPr>
          <w:rFonts w:hint="eastAsia" w:ascii="宋体" w:hAnsi="宋体"/>
          <w:color w:val="auto"/>
          <w:kern w:val="0"/>
          <w:szCs w:val="21"/>
        </w:rPr>
      </w:pPr>
      <w:r>
        <w:rPr>
          <w:rFonts w:ascii="宋体" w:hAnsi="宋体"/>
          <w:color w:val="auto"/>
          <w:kern w:val="0"/>
          <w:szCs w:val="21"/>
        </w:rPr>
        <w:t>20.4仲裁或诉讼</w:t>
      </w:r>
      <w:bookmarkEnd w:id="453"/>
    </w:p>
    <w:p>
      <w:pPr>
        <w:spacing w:after="120" w:line="488" w:lineRule="exact"/>
        <w:ind w:firstLine="420" w:firstLineChars="200"/>
        <w:rPr>
          <w:rFonts w:ascii="宋体" w:hAnsi="宋体"/>
          <w:color w:val="auto"/>
          <w:szCs w:val="21"/>
        </w:rPr>
      </w:pPr>
      <w:r>
        <w:rPr>
          <w:rFonts w:ascii="宋体" w:hAnsi="宋体"/>
          <w:color w:val="auto"/>
          <w:szCs w:val="21"/>
        </w:rPr>
        <w:t xml:space="preserve">因合同及合同有关事项发生的争议，按下列第 </w:t>
      </w:r>
      <w:r>
        <w:rPr>
          <w:rFonts w:ascii="宋体" w:hAnsi="宋体"/>
          <w:b/>
          <w:color w:val="auto"/>
          <w:szCs w:val="21"/>
          <w:u w:val="single"/>
        </w:rPr>
        <w:t xml:space="preserve"> </w:t>
      </w:r>
      <w:r>
        <w:rPr>
          <w:rFonts w:hint="eastAsia" w:ascii="宋体" w:hAnsi="宋体"/>
          <w:b/>
          <w:color w:val="auto"/>
          <w:szCs w:val="21"/>
          <w:u w:val="single"/>
        </w:rPr>
        <w:t>2</w:t>
      </w:r>
      <w:r>
        <w:rPr>
          <w:rFonts w:ascii="宋体" w:hAnsi="宋体"/>
          <w:b/>
          <w:color w:val="auto"/>
          <w:szCs w:val="21"/>
          <w:u w:val="single"/>
        </w:rPr>
        <w:t xml:space="preserve"> </w:t>
      </w:r>
      <w:r>
        <w:rPr>
          <w:rFonts w:ascii="宋体" w:hAnsi="宋体"/>
          <w:color w:val="auto"/>
          <w:szCs w:val="21"/>
        </w:rPr>
        <w:t>种方式</w:t>
      </w:r>
      <w:r>
        <w:rPr>
          <w:rFonts w:hint="eastAsia" w:ascii="宋体" w:hAnsi="宋体"/>
          <w:color w:val="auto"/>
          <w:szCs w:val="21"/>
        </w:rPr>
        <w:t>解</w:t>
      </w:r>
      <w:r>
        <w:rPr>
          <w:rFonts w:ascii="宋体" w:hAnsi="宋体"/>
          <w:color w:val="auto"/>
          <w:szCs w:val="21"/>
        </w:rPr>
        <w:t>决：</w:t>
      </w:r>
    </w:p>
    <w:p>
      <w:pPr>
        <w:spacing w:line="488" w:lineRule="exact"/>
        <w:ind w:firstLine="420" w:firstLineChars="200"/>
        <w:jc w:val="left"/>
        <w:rPr>
          <w:rFonts w:ascii="宋体" w:hAnsi="宋体"/>
          <w:color w:val="auto"/>
          <w:szCs w:val="21"/>
        </w:rPr>
      </w:pPr>
      <w:r>
        <w:rPr>
          <w:rFonts w:ascii="宋体" w:hAnsi="宋体"/>
          <w:color w:val="auto"/>
          <w:szCs w:val="21"/>
        </w:rPr>
        <w:t>（1）向</w:t>
      </w:r>
      <w:r>
        <w:rPr>
          <w:rFonts w:ascii="宋体" w:hAnsi="宋体"/>
          <w:color w:val="auto"/>
          <w:szCs w:val="21"/>
          <w:u w:val="single"/>
        </w:rPr>
        <w:t xml:space="preserve">   </w:t>
      </w:r>
      <w:r>
        <w:rPr>
          <w:rFonts w:ascii="宋体" w:hAnsi="宋体"/>
          <w:color w:val="auto"/>
          <w:szCs w:val="21"/>
        </w:rPr>
        <w:t>仲裁委员会申请仲裁；</w:t>
      </w:r>
    </w:p>
    <w:p>
      <w:pPr>
        <w:spacing w:line="488" w:lineRule="exact"/>
        <w:ind w:firstLine="420" w:firstLineChars="200"/>
        <w:jc w:val="left"/>
        <w:rPr>
          <w:rFonts w:ascii="宋体" w:hAnsi="宋体"/>
          <w:color w:val="auto"/>
          <w:szCs w:val="21"/>
        </w:rPr>
      </w:pPr>
      <w:r>
        <w:rPr>
          <w:rFonts w:ascii="宋体" w:hAnsi="宋体"/>
          <w:color w:val="auto"/>
          <w:szCs w:val="21"/>
        </w:rPr>
        <w:t>（2）向</w:t>
      </w:r>
      <w:r>
        <w:rPr>
          <w:rFonts w:hint="eastAsia" w:ascii="宋体" w:hAnsi="宋体"/>
          <w:b/>
          <w:bCs/>
          <w:color w:val="auto"/>
          <w:szCs w:val="21"/>
          <w:u w:val="single"/>
        </w:rPr>
        <w:t>工程所在地</w:t>
      </w:r>
      <w:r>
        <w:rPr>
          <w:rFonts w:ascii="宋体" w:hAnsi="宋体"/>
          <w:color w:val="auto"/>
          <w:szCs w:val="21"/>
        </w:rPr>
        <w:t>人民法院起诉。</w:t>
      </w:r>
      <w:bookmarkEnd w:id="454"/>
      <w:bookmarkEnd w:id="455"/>
      <w:bookmarkEnd w:id="456"/>
      <w:bookmarkEnd w:id="457"/>
      <w:bookmarkEnd w:id="458"/>
      <w:bookmarkEnd w:id="459"/>
    </w:p>
    <w:p>
      <w:pPr>
        <w:spacing w:line="488" w:lineRule="exact"/>
        <w:jc w:val="left"/>
        <w:rPr>
          <w:rFonts w:ascii="宋体" w:hAnsi="宋体"/>
          <w:b/>
          <w:color w:val="auto"/>
          <w:szCs w:val="21"/>
        </w:rPr>
      </w:pPr>
      <w:r>
        <w:rPr>
          <w:rFonts w:ascii="宋体" w:hAnsi="宋体"/>
          <w:color w:val="auto"/>
        </w:rPr>
        <w:br w:type="page"/>
      </w:r>
      <w:bookmarkStart w:id="466" w:name="_Toc351203652"/>
      <w:r>
        <w:rPr>
          <w:rFonts w:ascii="宋体" w:hAnsi="宋体"/>
          <w:b/>
          <w:color w:val="auto"/>
          <w:szCs w:val="21"/>
        </w:rPr>
        <w:t>附件</w:t>
      </w:r>
      <w:bookmarkEnd w:id="466"/>
    </w:p>
    <w:p>
      <w:pPr>
        <w:autoSpaceDE w:val="0"/>
        <w:autoSpaceDN w:val="0"/>
        <w:adjustRightInd w:val="0"/>
        <w:spacing w:line="360" w:lineRule="auto"/>
        <w:ind w:firstLine="420" w:firstLineChars="200"/>
        <w:jc w:val="left"/>
        <w:rPr>
          <w:rFonts w:hint="eastAsia" w:ascii="宋体" w:hAnsi="宋体"/>
          <w:color w:val="auto"/>
          <w:kern w:val="0"/>
          <w:szCs w:val="21"/>
        </w:rPr>
      </w:pPr>
      <w:r>
        <w:rPr>
          <w:rFonts w:hint="eastAsia" w:ascii="宋体" w:hAnsi="宋体"/>
          <w:color w:val="auto"/>
          <w:kern w:val="0"/>
          <w:szCs w:val="21"/>
        </w:rPr>
        <w:t>协议书附件：</w:t>
      </w:r>
    </w:p>
    <w:p>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附件</w:t>
      </w:r>
      <w:r>
        <w:rPr>
          <w:rFonts w:hint="eastAsia" w:ascii="宋体" w:hAnsi="宋体"/>
          <w:color w:val="auto"/>
          <w:kern w:val="0"/>
          <w:szCs w:val="21"/>
        </w:rPr>
        <w:t>1</w:t>
      </w:r>
      <w:r>
        <w:rPr>
          <w:rFonts w:ascii="宋体" w:hAnsi="宋体"/>
          <w:color w:val="auto"/>
          <w:kern w:val="0"/>
          <w:szCs w:val="21"/>
        </w:rPr>
        <w:t>：发包人供应材料设备一览表</w:t>
      </w:r>
    </w:p>
    <w:p>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附件</w:t>
      </w:r>
      <w:r>
        <w:rPr>
          <w:rFonts w:hint="eastAsia" w:ascii="宋体" w:hAnsi="宋体"/>
          <w:color w:val="auto"/>
          <w:kern w:val="0"/>
          <w:szCs w:val="21"/>
        </w:rPr>
        <w:t>2</w:t>
      </w:r>
      <w:r>
        <w:rPr>
          <w:rFonts w:ascii="宋体" w:hAnsi="宋体"/>
          <w:color w:val="auto"/>
          <w:kern w:val="0"/>
          <w:szCs w:val="21"/>
        </w:rPr>
        <w:t>：工程质量保修书</w:t>
      </w:r>
    </w:p>
    <w:p>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附件</w:t>
      </w:r>
      <w:r>
        <w:rPr>
          <w:rFonts w:hint="eastAsia" w:ascii="宋体" w:hAnsi="宋体"/>
          <w:color w:val="auto"/>
          <w:kern w:val="0"/>
          <w:szCs w:val="21"/>
        </w:rPr>
        <w:t>3</w:t>
      </w:r>
      <w:r>
        <w:rPr>
          <w:rFonts w:ascii="宋体" w:hAnsi="宋体"/>
          <w:color w:val="auto"/>
          <w:kern w:val="0"/>
          <w:szCs w:val="21"/>
        </w:rPr>
        <w:t>：主要建设工程文件目录</w:t>
      </w:r>
    </w:p>
    <w:p>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附件</w:t>
      </w:r>
      <w:r>
        <w:rPr>
          <w:rFonts w:hint="eastAsia" w:ascii="宋体" w:hAnsi="宋体"/>
          <w:color w:val="auto"/>
          <w:kern w:val="0"/>
          <w:szCs w:val="21"/>
        </w:rPr>
        <w:t>4</w:t>
      </w:r>
      <w:r>
        <w:rPr>
          <w:rFonts w:ascii="宋体" w:hAnsi="宋体"/>
          <w:color w:val="auto"/>
          <w:kern w:val="0"/>
          <w:szCs w:val="21"/>
        </w:rPr>
        <w:t>：承包人用于本工程施工的机械设备表</w:t>
      </w:r>
    </w:p>
    <w:p>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附件</w:t>
      </w:r>
      <w:r>
        <w:rPr>
          <w:rFonts w:hint="eastAsia" w:ascii="宋体" w:hAnsi="宋体"/>
          <w:color w:val="auto"/>
          <w:kern w:val="0"/>
          <w:szCs w:val="21"/>
        </w:rPr>
        <w:t>5</w:t>
      </w:r>
      <w:r>
        <w:rPr>
          <w:rFonts w:ascii="宋体" w:hAnsi="宋体"/>
          <w:color w:val="auto"/>
          <w:kern w:val="0"/>
          <w:szCs w:val="21"/>
        </w:rPr>
        <w:t>：承包人主要施工管理人员表</w:t>
      </w:r>
    </w:p>
    <w:p>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附件</w:t>
      </w:r>
      <w:r>
        <w:rPr>
          <w:rFonts w:hint="eastAsia" w:ascii="宋体" w:hAnsi="宋体"/>
          <w:color w:val="auto"/>
          <w:kern w:val="0"/>
          <w:szCs w:val="21"/>
        </w:rPr>
        <w:t>6</w:t>
      </w:r>
      <w:r>
        <w:rPr>
          <w:rFonts w:ascii="宋体" w:hAnsi="宋体"/>
          <w:color w:val="auto"/>
          <w:kern w:val="0"/>
          <w:szCs w:val="21"/>
        </w:rPr>
        <w:t>：分包人主要施工管理人员表</w:t>
      </w:r>
    </w:p>
    <w:p>
      <w:pPr>
        <w:autoSpaceDE w:val="0"/>
        <w:autoSpaceDN w:val="0"/>
        <w:adjustRightInd w:val="0"/>
        <w:spacing w:line="360" w:lineRule="auto"/>
        <w:ind w:firstLine="420" w:firstLineChars="200"/>
        <w:jc w:val="left"/>
        <w:rPr>
          <w:rFonts w:hint="eastAsia" w:ascii="宋体" w:hAnsi="宋体"/>
          <w:color w:val="auto"/>
          <w:kern w:val="0"/>
          <w:szCs w:val="21"/>
        </w:rPr>
      </w:pPr>
      <w:r>
        <w:rPr>
          <w:rFonts w:ascii="宋体" w:hAnsi="宋体"/>
          <w:color w:val="auto"/>
          <w:kern w:val="0"/>
          <w:szCs w:val="21"/>
        </w:rPr>
        <w:t>附件</w:t>
      </w:r>
      <w:r>
        <w:rPr>
          <w:rFonts w:hint="eastAsia" w:ascii="宋体" w:hAnsi="宋体"/>
          <w:color w:val="auto"/>
          <w:kern w:val="0"/>
          <w:szCs w:val="21"/>
        </w:rPr>
        <w:t>7</w:t>
      </w:r>
      <w:r>
        <w:rPr>
          <w:rFonts w:ascii="宋体" w:hAnsi="宋体"/>
          <w:color w:val="auto"/>
          <w:kern w:val="0"/>
          <w:szCs w:val="21"/>
        </w:rPr>
        <w:t>：暂估价一览表</w:t>
      </w:r>
    </w:p>
    <w:p>
      <w:pPr>
        <w:spacing w:line="360" w:lineRule="auto"/>
        <w:jc w:val="left"/>
        <w:rPr>
          <w:rFonts w:hint="eastAsia" w:ascii="宋体" w:hAnsi="宋体"/>
          <w:color w:val="auto"/>
          <w:sz w:val="30"/>
          <w:szCs w:val="30"/>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
      <w:pPr>
        <w:rPr>
          <w:color w:val="auto"/>
        </w:rPr>
      </w:pPr>
    </w:p>
    <w:p>
      <w:pPr>
        <w:rPr>
          <w:color w:val="auto"/>
        </w:rPr>
      </w:pPr>
    </w:p>
    <w:p>
      <w:pPr>
        <w:rPr>
          <w:color w:val="auto"/>
        </w:rPr>
      </w:pPr>
    </w:p>
    <w:p>
      <w:pPr>
        <w:autoSpaceDE w:val="0"/>
        <w:autoSpaceDN w:val="0"/>
        <w:adjustRightInd w:val="0"/>
        <w:spacing w:line="360" w:lineRule="auto"/>
        <w:ind w:firstLine="422" w:firstLineChars="200"/>
        <w:jc w:val="left"/>
        <w:rPr>
          <w:rFonts w:hint="eastAsia" w:ascii="宋体" w:hAnsi="宋体"/>
          <w:color w:val="auto"/>
          <w:szCs w:val="21"/>
        </w:rPr>
      </w:pPr>
      <w:r>
        <w:rPr>
          <w:rFonts w:ascii="宋体" w:hAnsi="宋体"/>
          <w:b/>
          <w:color w:val="auto"/>
          <w:kern w:val="0"/>
          <w:szCs w:val="21"/>
        </w:rPr>
        <w:t>附</w:t>
      </w:r>
      <w:bookmarkStart w:id="467" w:name="_Toc296891053"/>
      <w:bookmarkStart w:id="468" w:name="_Toc267261692"/>
      <w:bookmarkStart w:id="469" w:name="_Toc296944564"/>
      <w:bookmarkStart w:id="470" w:name="_Toc296346726"/>
      <w:bookmarkStart w:id="471" w:name="_Toc296891265"/>
      <w:bookmarkStart w:id="472" w:name="_Toc296503225"/>
      <w:bookmarkStart w:id="473" w:name="_Toc296347224"/>
      <w:r>
        <w:rPr>
          <w:rFonts w:ascii="宋体" w:hAnsi="宋体"/>
          <w:b/>
          <w:color w:val="auto"/>
          <w:kern w:val="0"/>
          <w:szCs w:val="21"/>
        </w:rPr>
        <w:t>件</w:t>
      </w:r>
      <w:r>
        <w:rPr>
          <w:rFonts w:hint="eastAsia" w:ascii="宋体" w:hAnsi="宋体"/>
          <w:b/>
          <w:color w:val="auto"/>
          <w:kern w:val="0"/>
          <w:szCs w:val="21"/>
        </w:rPr>
        <w:t>1</w:t>
      </w:r>
      <w:r>
        <w:rPr>
          <w:rFonts w:ascii="宋体" w:hAnsi="宋体"/>
          <w:b/>
          <w:color w:val="auto"/>
          <w:kern w:val="0"/>
          <w:szCs w:val="21"/>
        </w:rPr>
        <w:t>：</w:t>
      </w:r>
      <w:bookmarkEnd w:id="467"/>
      <w:bookmarkEnd w:id="468"/>
      <w:bookmarkEnd w:id="469"/>
      <w:bookmarkEnd w:id="470"/>
      <w:bookmarkEnd w:id="471"/>
      <w:bookmarkEnd w:id="472"/>
      <w:bookmarkEnd w:id="473"/>
    </w:p>
    <w:p>
      <w:pPr>
        <w:spacing w:before="156" w:beforeLines="50" w:after="156" w:afterLines="50" w:line="440" w:lineRule="exact"/>
        <w:jc w:val="center"/>
        <w:rPr>
          <w:rFonts w:hint="eastAsia" w:eastAsia="黑体"/>
          <w:color w:val="auto"/>
          <w:sz w:val="30"/>
          <w:szCs w:val="30"/>
        </w:rPr>
      </w:pPr>
      <w:r>
        <w:rPr>
          <w:rFonts w:eastAsia="黑体"/>
          <w:color w:val="auto"/>
          <w:sz w:val="30"/>
          <w:szCs w:val="30"/>
        </w:rPr>
        <w:t>发包人供应材料设备一览表</w:t>
      </w:r>
    </w:p>
    <w:tbl>
      <w:tblPr>
        <w:tblStyle w:val="69"/>
        <w:tblW w:w="107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6"/>
              <w:keepNext/>
              <w:spacing w:line="440" w:lineRule="exact"/>
              <w:ind w:left="63" w:right="63"/>
              <w:rPr>
                <w:rFonts w:hint="eastAsia" w:ascii="宋体" w:hAnsi="宋体" w:eastAsia="宋体"/>
                <w:color w:val="auto"/>
                <w:sz w:val="24"/>
                <w:lang w:val="en-US" w:eastAsia="zh-CN"/>
              </w:rPr>
            </w:pPr>
            <w:r>
              <w:rPr>
                <w:rFonts w:hint="eastAsia" w:ascii="宋体" w:hAnsi="宋体" w:eastAsia="宋体"/>
                <w:color w:val="auto"/>
                <w:sz w:val="24"/>
                <w:lang w:val="en-US" w:eastAsia="zh-CN"/>
              </w:rPr>
              <w:t>序号</w:t>
            </w:r>
          </w:p>
        </w:tc>
        <w:tc>
          <w:tcPr>
            <w:tcW w:w="1276" w:type="dxa"/>
            <w:tcBorders>
              <w:top w:val="single" w:color="auto" w:sz="12" w:space="0"/>
              <w:bottom w:val="double" w:color="auto" w:sz="6" w:space="0"/>
            </w:tcBorders>
            <w:vAlign w:val="center"/>
          </w:tcPr>
          <w:p>
            <w:pPr>
              <w:pStyle w:val="16"/>
              <w:keepNext/>
              <w:spacing w:line="440" w:lineRule="exact"/>
              <w:ind w:left="63" w:right="63"/>
              <w:rPr>
                <w:rFonts w:hint="eastAsia" w:ascii="宋体" w:hAnsi="宋体" w:eastAsia="宋体"/>
                <w:color w:val="auto"/>
                <w:sz w:val="24"/>
                <w:lang w:val="en-US" w:eastAsia="zh-CN"/>
              </w:rPr>
            </w:pPr>
            <w:r>
              <w:rPr>
                <w:rFonts w:hint="eastAsia" w:ascii="宋体" w:hAnsi="宋体" w:eastAsia="宋体"/>
                <w:color w:val="auto"/>
                <w:sz w:val="24"/>
                <w:lang w:val="en-US" w:eastAsia="zh-CN"/>
              </w:rPr>
              <w:t xml:space="preserve">  材料、</w:t>
            </w:r>
          </w:p>
          <w:p>
            <w:pPr>
              <w:pStyle w:val="16"/>
              <w:keepNext/>
              <w:spacing w:line="440" w:lineRule="exact"/>
              <w:ind w:right="63"/>
              <w:rPr>
                <w:rFonts w:hint="eastAsia" w:ascii="宋体" w:hAnsi="宋体" w:eastAsia="宋体"/>
                <w:color w:val="auto"/>
                <w:sz w:val="24"/>
                <w:lang w:val="en-US" w:eastAsia="zh-CN"/>
              </w:rPr>
            </w:pPr>
            <w:r>
              <w:rPr>
                <w:rFonts w:hint="eastAsia" w:ascii="宋体" w:hAnsi="宋体" w:eastAsia="宋体"/>
                <w:color w:val="auto"/>
                <w:sz w:val="24"/>
                <w:lang w:val="en-US" w:eastAsia="zh-CN"/>
              </w:rPr>
              <w:t>设备品种</w:t>
            </w:r>
          </w:p>
        </w:tc>
        <w:tc>
          <w:tcPr>
            <w:tcW w:w="1418" w:type="dxa"/>
            <w:tcBorders>
              <w:top w:val="single" w:color="auto" w:sz="12" w:space="0"/>
              <w:bottom w:val="double" w:color="auto" w:sz="6" w:space="0"/>
            </w:tcBorders>
            <w:vAlign w:val="center"/>
          </w:tcPr>
          <w:p>
            <w:pPr>
              <w:pStyle w:val="16"/>
              <w:keepNext/>
              <w:spacing w:line="440" w:lineRule="exact"/>
              <w:ind w:left="63" w:right="63"/>
              <w:rPr>
                <w:rFonts w:hint="eastAsia" w:ascii="宋体" w:hAnsi="宋体" w:eastAsia="宋体"/>
                <w:color w:val="auto"/>
                <w:sz w:val="24"/>
                <w:lang w:val="en-US" w:eastAsia="zh-CN"/>
              </w:rPr>
            </w:pPr>
            <w:r>
              <w:rPr>
                <w:rFonts w:hint="eastAsia" w:ascii="宋体" w:hAnsi="宋体" w:eastAsia="宋体"/>
                <w:color w:val="auto"/>
                <w:sz w:val="24"/>
                <w:lang w:val="en-US" w:eastAsia="zh-CN"/>
              </w:rPr>
              <w:t>规格型号</w:t>
            </w:r>
          </w:p>
        </w:tc>
        <w:tc>
          <w:tcPr>
            <w:tcW w:w="940" w:type="dxa"/>
            <w:tcBorders>
              <w:top w:val="single" w:color="auto" w:sz="12" w:space="0"/>
              <w:bottom w:val="double" w:color="auto" w:sz="6" w:space="0"/>
            </w:tcBorders>
            <w:vAlign w:val="center"/>
          </w:tcPr>
          <w:p>
            <w:pPr>
              <w:pStyle w:val="16"/>
              <w:keepNext/>
              <w:spacing w:line="440" w:lineRule="exact"/>
              <w:ind w:left="63" w:right="63"/>
              <w:rPr>
                <w:rFonts w:hint="eastAsia" w:ascii="宋体" w:hAnsi="宋体" w:eastAsia="宋体"/>
                <w:color w:val="auto"/>
                <w:sz w:val="24"/>
                <w:lang w:val="en-US" w:eastAsia="zh-CN"/>
              </w:rPr>
            </w:pPr>
            <w:r>
              <w:rPr>
                <w:rFonts w:hint="eastAsia" w:ascii="宋体" w:hAnsi="宋体" w:eastAsia="宋体"/>
                <w:color w:val="auto"/>
                <w:sz w:val="24"/>
                <w:lang w:val="en-US" w:eastAsia="zh-CN"/>
              </w:rPr>
              <w:t>单位</w:t>
            </w:r>
          </w:p>
        </w:tc>
        <w:tc>
          <w:tcPr>
            <w:tcW w:w="851" w:type="dxa"/>
            <w:tcBorders>
              <w:top w:val="single" w:color="auto" w:sz="12" w:space="0"/>
              <w:bottom w:val="double" w:color="auto" w:sz="6" w:space="0"/>
            </w:tcBorders>
            <w:vAlign w:val="center"/>
          </w:tcPr>
          <w:p>
            <w:pPr>
              <w:pStyle w:val="16"/>
              <w:keepNext/>
              <w:spacing w:line="440" w:lineRule="exact"/>
              <w:ind w:left="63" w:right="63"/>
              <w:rPr>
                <w:rFonts w:hint="eastAsia" w:ascii="宋体" w:hAnsi="宋体" w:eastAsia="宋体"/>
                <w:color w:val="auto"/>
                <w:sz w:val="24"/>
                <w:lang w:val="en-US" w:eastAsia="zh-CN"/>
              </w:rPr>
            </w:pPr>
            <w:r>
              <w:rPr>
                <w:rFonts w:hint="eastAsia" w:ascii="宋体" w:hAnsi="宋体" w:eastAsia="宋体"/>
                <w:color w:val="auto"/>
                <w:sz w:val="24"/>
                <w:lang w:val="en-US" w:eastAsia="zh-CN"/>
              </w:rPr>
              <w:t>数量</w:t>
            </w:r>
          </w:p>
        </w:tc>
        <w:tc>
          <w:tcPr>
            <w:tcW w:w="1044" w:type="dxa"/>
            <w:tcBorders>
              <w:top w:val="single" w:color="auto" w:sz="12" w:space="0"/>
              <w:bottom w:val="double" w:color="auto" w:sz="6" w:space="0"/>
            </w:tcBorders>
            <w:vAlign w:val="center"/>
          </w:tcPr>
          <w:p>
            <w:pPr>
              <w:pStyle w:val="16"/>
              <w:keepNext/>
              <w:spacing w:line="440" w:lineRule="exact"/>
              <w:ind w:left="63" w:right="63"/>
              <w:rPr>
                <w:rFonts w:hint="eastAsia" w:ascii="宋体" w:hAnsi="宋体" w:eastAsia="宋体"/>
                <w:color w:val="auto"/>
                <w:sz w:val="24"/>
                <w:lang w:val="en-US" w:eastAsia="zh-CN"/>
              </w:rPr>
            </w:pPr>
            <w:r>
              <w:rPr>
                <w:rFonts w:hint="eastAsia" w:ascii="宋体" w:hAnsi="宋体" w:eastAsia="宋体"/>
                <w:color w:val="auto"/>
                <w:sz w:val="24"/>
                <w:lang w:val="en-US" w:eastAsia="zh-CN"/>
              </w:rPr>
              <w:t>单价（元）</w:t>
            </w:r>
          </w:p>
        </w:tc>
        <w:tc>
          <w:tcPr>
            <w:tcW w:w="992" w:type="dxa"/>
            <w:tcBorders>
              <w:top w:val="single" w:color="auto" w:sz="12" w:space="0"/>
              <w:bottom w:val="double" w:color="auto" w:sz="6" w:space="0"/>
            </w:tcBorders>
            <w:vAlign w:val="center"/>
          </w:tcPr>
          <w:p>
            <w:pPr>
              <w:pStyle w:val="16"/>
              <w:keepNext/>
              <w:spacing w:line="440" w:lineRule="exact"/>
              <w:ind w:left="63" w:leftChars="30" w:right="63" w:firstLine="120" w:firstLineChars="50"/>
              <w:rPr>
                <w:rFonts w:hint="eastAsia" w:ascii="宋体" w:hAnsi="宋体" w:eastAsia="宋体"/>
                <w:color w:val="auto"/>
                <w:sz w:val="24"/>
                <w:lang w:val="en-US" w:eastAsia="zh-CN"/>
              </w:rPr>
            </w:pPr>
            <w:r>
              <w:rPr>
                <w:rFonts w:hint="eastAsia" w:ascii="宋体" w:hAnsi="宋体" w:eastAsia="宋体"/>
                <w:color w:val="auto"/>
                <w:sz w:val="24"/>
                <w:lang w:val="en-US" w:eastAsia="zh-CN"/>
              </w:rPr>
              <w:t>质量</w:t>
            </w:r>
          </w:p>
          <w:p>
            <w:pPr>
              <w:pStyle w:val="16"/>
              <w:keepNext/>
              <w:spacing w:line="440" w:lineRule="exact"/>
              <w:ind w:left="63" w:leftChars="30" w:right="63" w:firstLine="120" w:firstLineChars="50"/>
              <w:rPr>
                <w:rFonts w:hint="eastAsia" w:ascii="宋体" w:hAnsi="宋体" w:eastAsia="宋体"/>
                <w:color w:val="auto"/>
                <w:sz w:val="24"/>
                <w:lang w:val="en-US" w:eastAsia="zh-CN"/>
              </w:rPr>
            </w:pPr>
            <w:r>
              <w:rPr>
                <w:rFonts w:hint="eastAsia" w:ascii="宋体" w:hAnsi="宋体" w:eastAsia="宋体"/>
                <w:color w:val="auto"/>
                <w:sz w:val="24"/>
                <w:lang w:val="en-US" w:eastAsia="zh-CN"/>
              </w:rPr>
              <w:t>等级</w:t>
            </w:r>
          </w:p>
        </w:tc>
        <w:tc>
          <w:tcPr>
            <w:tcW w:w="851" w:type="dxa"/>
            <w:tcBorders>
              <w:top w:val="single" w:color="auto" w:sz="12" w:space="0"/>
              <w:bottom w:val="double" w:color="auto" w:sz="6" w:space="0"/>
            </w:tcBorders>
            <w:vAlign w:val="center"/>
          </w:tcPr>
          <w:p>
            <w:pPr>
              <w:pStyle w:val="16"/>
              <w:keepNext/>
              <w:spacing w:line="440" w:lineRule="exact"/>
              <w:ind w:left="63" w:right="63"/>
              <w:rPr>
                <w:rFonts w:hint="eastAsia" w:ascii="宋体" w:hAnsi="宋体" w:eastAsia="宋体"/>
                <w:color w:val="auto"/>
                <w:sz w:val="24"/>
                <w:lang w:val="en-US" w:eastAsia="zh-CN"/>
              </w:rPr>
            </w:pPr>
            <w:r>
              <w:rPr>
                <w:rFonts w:hint="eastAsia" w:ascii="宋体" w:hAnsi="宋体" w:eastAsia="宋体"/>
                <w:color w:val="auto"/>
                <w:sz w:val="24"/>
                <w:lang w:val="en-US" w:eastAsia="zh-CN"/>
              </w:rPr>
              <w:t>供应时间</w:t>
            </w:r>
          </w:p>
        </w:tc>
        <w:tc>
          <w:tcPr>
            <w:tcW w:w="1487" w:type="dxa"/>
            <w:tcBorders>
              <w:top w:val="single" w:color="auto" w:sz="12" w:space="0"/>
              <w:bottom w:val="double" w:color="auto" w:sz="6" w:space="0"/>
            </w:tcBorders>
            <w:vAlign w:val="center"/>
          </w:tcPr>
          <w:p>
            <w:pPr>
              <w:pStyle w:val="16"/>
              <w:keepNext/>
              <w:spacing w:line="440" w:lineRule="exact"/>
              <w:ind w:left="63" w:leftChars="30" w:right="63" w:firstLine="120" w:firstLineChars="50"/>
              <w:rPr>
                <w:rFonts w:hint="eastAsia" w:ascii="宋体" w:hAnsi="宋体" w:eastAsia="宋体"/>
                <w:color w:val="auto"/>
                <w:sz w:val="24"/>
                <w:lang w:val="en-US" w:eastAsia="zh-CN"/>
              </w:rPr>
            </w:pPr>
            <w:r>
              <w:rPr>
                <w:rFonts w:hint="eastAsia" w:ascii="宋体" w:hAnsi="宋体" w:eastAsia="宋体"/>
                <w:color w:val="auto"/>
                <w:sz w:val="24"/>
                <w:lang w:val="en-US" w:eastAsia="zh-CN"/>
              </w:rPr>
              <w:t>送达地点</w:t>
            </w:r>
          </w:p>
        </w:tc>
        <w:tc>
          <w:tcPr>
            <w:tcW w:w="992" w:type="dxa"/>
            <w:tcBorders>
              <w:top w:val="single" w:color="auto" w:sz="12" w:space="0"/>
              <w:bottom w:val="double" w:color="auto" w:sz="6" w:space="0"/>
            </w:tcBorders>
            <w:vAlign w:val="center"/>
          </w:tcPr>
          <w:p>
            <w:pPr>
              <w:pStyle w:val="16"/>
              <w:keepNext/>
              <w:spacing w:line="440" w:lineRule="exact"/>
              <w:ind w:left="63" w:right="63"/>
              <w:rPr>
                <w:rFonts w:hint="eastAsia" w:ascii="宋体" w:hAnsi="宋体" w:eastAsia="宋体"/>
                <w:color w:val="auto"/>
                <w:sz w:val="24"/>
                <w:lang w:val="en-US" w:eastAsia="zh-CN"/>
              </w:rPr>
            </w:pPr>
            <w:r>
              <w:rPr>
                <w:rFonts w:hint="eastAsia" w:ascii="宋体" w:hAnsi="宋体" w:eastAsia="宋体"/>
                <w:color w:val="auto"/>
                <w:sz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6"/>
              <w:keepNext/>
              <w:spacing w:line="440" w:lineRule="exact"/>
              <w:ind w:left="63" w:right="63"/>
              <w:rPr>
                <w:rFonts w:eastAsia="仿宋_GB2312"/>
                <w:color w:val="auto"/>
                <w:szCs w:val="30"/>
                <w:lang w:val="en-US" w:eastAsia="zh-CN"/>
              </w:rPr>
            </w:pPr>
          </w:p>
        </w:tc>
        <w:tc>
          <w:tcPr>
            <w:tcW w:w="1276" w:type="dxa"/>
            <w:tcBorders>
              <w:top w:val="double" w:color="auto" w:sz="6" w:space="0"/>
              <w:bottom w:val="single" w:color="auto" w:sz="6" w:space="0"/>
            </w:tcBorders>
            <w:vAlign w:val="center"/>
          </w:tcPr>
          <w:p>
            <w:pPr>
              <w:pStyle w:val="16"/>
              <w:keepNext/>
              <w:spacing w:line="440" w:lineRule="exact"/>
              <w:ind w:left="63" w:right="63"/>
              <w:rPr>
                <w:rFonts w:eastAsia="仿宋_GB2312"/>
                <w:color w:val="auto"/>
                <w:szCs w:val="30"/>
                <w:lang w:val="en-US" w:eastAsia="zh-CN"/>
              </w:rPr>
            </w:pPr>
          </w:p>
        </w:tc>
        <w:tc>
          <w:tcPr>
            <w:tcW w:w="1418" w:type="dxa"/>
            <w:tcBorders>
              <w:top w:val="double" w:color="auto" w:sz="6" w:space="0"/>
              <w:bottom w:val="single" w:color="auto" w:sz="6" w:space="0"/>
            </w:tcBorders>
            <w:vAlign w:val="center"/>
          </w:tcPr>
          <w:p>
            <w:pPr>
              <w:pStyle w:val="16"/>
              <w:keepNext/>
              <w:spacing w:line="440" w:lineRule="exact"/>
              <w:ind w:left="63" w:right="63"/>
              <w:rPr>
                <w:rFonts w:eastAsia="仿宋_GB2312"/>
                <w:color w:val="auto"/>
                <w:szCs w:val="30"/>
                <w:lang w:val="en-US" w:eastAsia="zh-CN"/>
              </w:rPr>
            </w:pPr>
          </w:p>
        </w:tc>
        <w:tc>
          <w:tcPr>
            <w:tcW w:w="940" w:type="dxa"/>
            <w:tcBorders>
              <w:top w:val="double" w:color="auto" w:sz="6" w:space="0"/>
              <w:bottom w:val="single" w:color="auto" w:sz="6" w:space="0"/>
            </w:tcBorders>
            <w:vAlign w:val="center"/>
          </w:tcPr>
          <w:p>
            <w:pPr>
              <w:pStyle w:val="16"/>
              <w:keepNext/>
              <w:spacing w:line="440" w:lineRule="exact"/>
              <w:ind w:left="63" w:right="63"/>
              <w:rPr>
                <w:rFonts w:eastAsia="仿宋_GB2312"/>
                <w:color w:val="auto"/>
                <w:szCs w:val="30"/>
                <w:lang w:val="en-US" w:eastAsia="zh-CN"/>
              </w:rPr>
            </w:pPr>
          </w:p>
        </w:tc>
        <w:tc>
          <w:tcPr>
            <w:tcW w:w="851" w:type="dxa"/>
            <w:tcBorders>
              <w:top w:val="double" w:color="auto" w:sz="6" w:space="0"/>
              <w:bottom w:val="single" w:color="auto" w:sz="6" w:space="0"/>
            </w:tcBorders>
            <w:vAlign w:val="center"/>
          </w:tcPr>
          <w:p>
            <w:pPr>
              <w:pStyle w:val="16"/>
              <w:keepNext/>
              <w:spacing w:line="440" w:lineRule="exact"/>
              <w:ind w:left="63" w:right="63"/>
              <w:rPr>
                <w:rFonts w:eastAsia="仿宋_GB2312"/>
                <w:color w:val="auto"/>
                <w:szCs w:val="30"/>
                <w:lang w:val="en-US" w:eastAsia="zh-CN"/>
              </w:rPr>
            </w:pPr>
          </w:p>
        </w:tc>
        <w:tc>
          <w:tcPr>
            <w:tcW w:w="1044" w:type="dxa"/>
            <w:tcBorders>
              <w:top w:val="double" w:color="auto" w:sz="6" w:space="0"/>
              <w:bottom w:val="single" w:color="auto" w:sz="6" w:space="0"/>
            </w:tcBorders>
            <w:vAlign w:val="center"/>
          </w:tcPr>
          <w:p>
            <w:pPr>
              <w:pStyle w:val="16"/>
              <w:keepNext/>
              <w:spacing w:line="440" w:lineRule="exact"/>
              <w:ind w:left="63" w:right="63"/>
              <w:rPr>
                <w:rFonts w:eastAsia="仿宋_GB2312"/>
                <w:color w:val="auto"/>
                <w:szCs w:val="30"/>
                <w:lang w:val="en-US" w:eastAsia="zh-CN"/>
              </w:rPr>
            </w:pPr>
          </w:p>
        </w:tc>
        <w:tc>
          <w:tcPr>
            <w:tcW w:w="992" w:type="dxa"/>
            <w:tcBorders>
              <w:top w:val="double" w:color="auto" w:sz="6" w:space="0"/>
              <w:bottom w:val="single" w:color="auto" w:sz="6" w:space="0"/>
            </w:tcBorders>
            <w:vAlign w:val="center"/>
          </w:tcPr>
          <w:p>
            <w:pPr>
              <w:pStyle w:val="16"/>
              <w:keepNext/>
              <w:spacing w:line="440" w:lineRule="exact"/>
              <w:ind w:left="63" w:right="63"/>
              <w:rPr>
                <w:rFonts w:eastAsia="仿宋_GB2312"/>
                <w:color w:val="auto"/>
                <w:szCs w:val="30"/>
                <w:lang w:val="en-US" w:eastAsia="zh-CN"/>
              </w:rPr>
            </w:pPr>
          </w:p>
        </w:tc>
        <w:tc>
          <w:tcPr>
            <w:tcW w:w="851" w:type="dxa"/>
            <w:tcBorders>
              <w:top w:val="double" w:color="auto" w:sz="6" w:space="0"/>
              <w:bottom w:val="single" w:color="auto" w:sz="6" w:space="0"/>
            </w:tcBorders>
            <w:vAlign w:val="center"/>
          </w:tcPr>
          <w:p>
            <w:pPr>
              <w:pStyle w:val="16"/>
              <w:keepNext/>
              <w:spacing w:line="440" w:lineRule="exact"/>
              <w:ind w:left="63" w:right="63"/>
              <w:rPr>
                <w:rFonts w:eastAsia="仿宋_GB2312"/>
                <w:color w:val="auto"/>
                <w:szCs w:val="30"/>
                <w:lang w:val="en-US" w:eastAsia="zh-CN"/>
              </w:rPr>
            </w:pPr>
          </w:p>
        </w:tc>
        <w:tc>
          <w:tcPr>
            <w:tcW w:w="1487" w:type="dxa"/>
            <w:tcBorders>
              <w:top w:val="double" w:color="auto" w:sz="6" w:space="0"/>
              <w:bottom w:val="single" w:color="auto" w:sz="6" w:space="0"/>
            </w:tcBorders>
            <w:vAlign w:val="center"/>
          </w:tcPr>
          <w:p>
            <w:pPr>
              <w:pStyle w:val="16"/>
              <w:keepNext/>
              <w:spacing w:line="440" w:lineRule="exact"/>
              <w:ind w:left="63" w:right="63"/>
              <w:rPr>
                <w:rFonts w:eastAsia="仿宋_GB2312"/>
                <w:color w:val="auto"/>
                <w:szCs w:val="30"/>
                <w:lang w:val="en-US" w:eastAsia="zh-CN"/>
              </w:rPr>
            </w:pPr>
          </w:p>
        </w:tc>
        <w:tc>
          <w:tcPr>
            <w:tcW w:w="992" w:type="dxa"/>
            <w:tcBorders>
              <w:top w:val="double" w:color="auto" w:sz="6" w:space="0"/>
              <w:bottom w:val="single" w:color="auto" w:sz="6" w:space="0"/>
            </w:tcBorders>
            <w:vAlign w:val="center"/>
          </w:tcPr>
          <w:p>
            <w:pPr>
              <w:pStyle w:val="16"/>
              <w:keepNext/>
              <w:spacing w:line="440" w:lineRule="exact"/>
              <w:ind w:left="63" w:right="63"/>
              <w:rPr>
                <w:rFonts w:eastAsia="仿宋_GB2312"/>
                <w:color w:val="auto"/>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6"/>
              <w:keepNext/>
              <w:spacing w:line="440" w:lineRule="exact"/>
              <w:ind w:left="63" w:right="63"/>
              <w:rPr>
                <w:rFonts w:eastAsia="仿宋_GB2312"/>
                <w:color w:val="auto"/>
                <w:szCs w:val="30"/>
                <w:lang w:val="en-US" w:eastAsia="zh-CN"/>
              </w:rPr>
            </w:pPr>
          </w:p>
        </w:tc>
        <w:tc>
          <w:tcPr>
            <w:tcW w:w="1276" w:type="dxa"/>
            <w:tcBorders>
              <w:top w:val="nil"/>
            </w:tcBorders>
            <w:vAlign w:val="center"/>
          </w:tcPr>
          <w:p>
            <w:pPr>
              <w:pStyle w:val="16"/>
              <w:keepNext/>
              <w:spacing w:line="440" w:lineRule="exact"/>
              <w:ind w:left="63" w:right="63"/>
              <w:rPr>
                <w:rFonts w:eastAsia="仿宋_GB2312"/>
                <w:color w:val="auto"/>
                <w:szCs w:val="30"/>
                <w:lang w:val="en-US" w:eastAsia="zh-CN"/>
              </w:rPr>
            </w:pPr>
          </w:p>
        </w:tc>
        <w:tc>
          <w:tcPr>
            <w:tcW w:w="1418" w:type="dxa"/>
            <w:tcBorders>
              <w:top w:val="nil"/>
            </w:tcBorders>
            <w:vAlign w:val="center"/>
          </w:tcPr>
          <w:p>
            <w:pPr>
              <w:pStyle w:val="16"/>
              <w:keepNext/>
              <w:spacing w:line="440" w:lineRule="exact"/>
              <w:ind w:left="63" w:right="63"/>
              <w:rPr>
                <w:rFonts w:eastAsia="仿宋_GB2312"/>
                <w:color w:val="auto"/>
                <w:szCs w:val="30"/>
                <w:lang w:val="en-US" w:eastAsia="zh-CN"/>
              </w:rPr>
            </w:pPr>
          </w:p>
        </w:tc>
        <w:tc>
          <w:tcPr>
            <w:tcW w:w="940" w:type="dxa"/>
            <w:tcBorders>
              <w:top w:val="nil"/>
            </w:tcBorders>
            <w:vAlign w:val="center"/>
          </w:tcPr>
          <w:p>
            <w:pPr>
              <w:pStyle w:val="16"/>
              <w:keepNext/>
              <w:spacing w:line="440" w:lineRule="exact"/>
              <w:ind w:left="63" w:right="63"/>
              <w:rPr>
                <w:rFonts w:eastAsia="仿宋_GB2312"/>
                <w:color w:val="auto"/>
                <w:szCs w:val="30"/>
                <w:lang w:val="en-US" w:eastAsia="zh-CN"/>
              </w:rPr>
            </w:pPr>
          </w:p>
        </w:tc>
        <w:tc>
          <w:tcPr>
            <w:tcW w:w="851" w:type="dxa"/>
            <w:tcBorders>
              <w:top w:val="nil"/>
            </w:tcBorders>
            <w:vAlign w:val="center"/>
          </w:tcPr>
          <w:p>
            <w:pPr>
              <w:pStyle w:val="16"/>
              <w:keepNext/>
              <w:spacing w:line="440" w:lineRule="exact"/>
              <w:ind w:left="63" w:right="63"/>
              <w:rPr>
                <w:rFonts w:eastAsia="仿宋_GB2312"/>
                <w:color w:val="auto"/>
                <w:szCs w:val="30"/>
                <w:lang w:val="en-US" w:eastAsia="zh-CN"/>
              </w:rPr>
            </w:pPr>
          </w:p>
        </w:tc>
        <w:tc>
          <w:tcPr>
            <w:tcW w:w="1044" w:type="dxa"/>
            <w:tcBorders>
              <w:top w:val="nil"/>
            </w:tcBorders>
            <w:vAlign w:val="center"/>
          </w:tcPr>
          <w:p>
            <w:pPr>
              <w:pStyle w:val="16"/>
              <w:keepNext/>
              <w:spacing w:line="440" w:lineRule="exact"/>
              <w:ind w:left="63" w:right="63"/>
              <w:rPr>
                <w:rFonts w:eastAsia="仿宋_GB2312"/>
                <w:color w:val="auto"/>
                <w:szCs w:val="30"/>
                <w:lang w:val="en-US" w:eastAsia="zh-CN"/>
              </w:rPr>
            </w:pPr>
          </w:p>
        </w:tc>
        <w:tc>
          <w:tcPr>
            <w:tcW w:w="992" w:type="dxa"/>
            <w:tcBorders>
              <w:top w:val="nil"/>
            </w:tcBorders>
            <w:vAlign w:val="center"/>
          </w:tcPr>
          <w:p>
            <w:pPr>
              <w:pStyle w:val="16"/>
              <w:keepNext/>
              <w:spacing w:line="440" w:lineRule="exact"/>
              <w:ind w:left="63" w:right="63"/>
              <w:rPr>
                <w:rFonts w:eastAsia="仿宋_GB2312"/>
                <w:color w:val="auto"/>
                <w:szCs w:val="30"/>
                <w:lang w:val="en-US" w:eastAsia="zh-CN"/>
              </w:rPr>
            </w:pPr>
          </w:p>
        </w:tc>
        <w:tc>
          <w:tcPr>
            <w:tcW w:w="851" w:type="dxa"/>
            <w:tcBorders>
              <w:top w:val="nil"/>
            </w:tcBorders>
            <w:vAlign w:val="center"/>
          </w:tcPr>
          <w:p>
            <w:pPr>
              <w:pStyle w:val="16"/>
              <w:keepNext/>
              <w:spacing w:line="440" w:lineRule="exact"/>
              <w:ind w:left="63" w:right="63"/>
              <w:rPr>
                <w:rFonts w:eastAsia="仿宋_GB2312"/>
                <w:color w:val="auto"/>
                <w:szCs w:val="30"/>
                <w:lang w:val="en-US" w:eastAsia="zh-CN"/>
              </w:rPr>
            </w:pPr>
          </w:p>
        </w:tc>
        <w:tc>
          <w:tcPr>
            <w:tcW w:w="1487" w:type="dxa"/>
            <w:tcBorders>
              <w:top w:val="nil"/>
            </w:tcBorders>
            <w:vAlign w:val="center"/>
          </w:tcPr>
          <w:p>
            <w:pPr>
              <w:pStyle w:val="16"/>
              <w:keepNext/>
              <w:spacing w:line="440" w:lineRule="exact"/>
              <w:ind w:left="63" w:right="63"/>
              <w:rPr>
                <w:rFonts w:eastAsia="仿宋_GB2312"/>
                <w:color w:val="auto"/>
                <w:szCs w:val="30"/>
                <w:lang w:val="en-US" w:eastAsia="zh-CN"/>
              </w:rPr>
            </w:pPr>
          </w:p>
        </w:tc>
        <w:tc>
          <w:tcPr>
            <w:tcW w:w="992" w:type="dxa"/>
            <w:tcBorders>
              <w:top w:val="nil"/>
            </w:tcBorders>
            <w:vAlign w:val="center"/>
          </w:tcPr>
          <w:p>
            <w:pPr>
              <w:pStyle w:val="16"/>
              <w:keepNext/>
              <w:spacing w:line="440" w:lineRule="exact"/>
              <w:ind w:left="63" w:right="63"/>
              <w:rPr>
                <w:rFonts w:eastAsia="仿宋_GB2312"/>
                <w:color w:val="auto"/>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line="440" w:lineRule="exact"/>
              <w:ind w:left="63" w:right="63"/>
              <w:rPr>
                <w:rFonts w:eastAsia="仿宋_GB2312"/>
                <w:color w:val="auto"/>
                <w:szCs w:val="30"/>
                <w:lang w:val="en-US" w:eastAsia="zh-CN"/>
              </w:rPr>
            </w:pPr>
          </w:p>
        </w:tc>
        <w:tc>
          <w:tcPr>
            <w:tcW w:w="1276" w:type="dxa"/>
            <w:vAlign w:val="center"/>
          </w:tcPr>
          <w:p>
            <w:pPr>
              <w:pStyle w:val="16"/>
              <w:keepNext/>
              <w:spacing w:line="440" w:lineRule="exact"/>
              <w:ind w:left="63" w:right="63"/>
              <w:rPr>
                <w:rFonts w:eastAsia="仿宋_GB2312"/>
                <w:color w:val="auto"/>
                <w:szCs w:val="30"/>
                <w:lang w:val="en-US" w:eastAsia="zh-CN"/>
              </w:rPr>
            </w:pPr>
          </w:p>
        </w:tc>
        <w:tc>
          <w:tcPr>
            <w:tcW w:w="1418" w:type="dxa"/>
            <w:vAlign w:val="center"/>
          </w:tcPr>
          <w:p>
            <w:pPr>
              <w:pStyle w:val="16"/>
              <w:keepNext/>
              <w:spacing w:line="440" w:lineRule="exact"/>
              <w:ind w:left="63" w:right="63"/>
              <w:rPr>
                <w:rFonts w:eastAsia="仿宋_GB2312"/>
                <w:color w:val="auto"/>
                <w:szCs w:val="30"/>
                <w:lang w:val="en-US" w:eastAsia="zh-CN"/>
              </w:rPr>
            </w:pPr>
          </w:p>
        </w:tc>
        <w:tc>
          <w:tcPr>
            <w:tcW w:w="940" w:type="dxa"/>
            <w:vAlign w:val="center"/>
          </w:tcPr>
          <w:p>
            <w:pPr>
              <w:pStyle w:val="16"/>
              <w:keepNext/>
              <w:spacing w:line="440" w:lineRule="exact"/>
              <w:ind w:left="63" w:right="63"/>
              <w:rPr>
                <w:rFonts w:eastAsia="仿宋_GB2312"/>
                <w:color w:val="auto"/>
                <w:szCs w:val="30"/>
                <w:lang w:val="en-US" w:eastAsia="zh-CN"/>
              </w:rPr>
            </w:pPr>
          </w:p>
        </w:tc>
        <w:tc>
          <w:tcPr>
            <w:tcW w:w="851" w:type="dxa"/>
            <w:vAlign w:val="center"/>
          </w:tcPr>
          <w:p>
            <w:pPr>
              <w:pStyle w:val="16"/>
              <w:keepNext/>
              <w:spacing w:line="440" w:lineRule="exact"/>
              <w:ind w:left="63" w:right="63"/>
              <w:rPr>
                <w:rFonts w:eastAsia="仿宋_GB2312"/>
                <w:color w:val="auto"/>
                <w:szCs w:val="30"/>
                <w:lang w:val="en-US" w:eastAsia="zh-CN"/>
              </w:rPr>
            </w:pPr>
          </w:p>
        </w:tc>
        <w:tc>
          <w:tcPr>
            <w:tcW w:w="1044" w:type="dxa"/>
            <w:vAlign w:val="center"/>
          </w:tcPr>
          <w:p>
            <w:pPr>
              <w:pStyle w:val="16"/>
              <w:keepNext/>
              <w:spacing w:line="440" w:lineRule="exact"/>
              <w:ind w:left="63" w:right="63"/>
              <w:rPr>
                <w:rFonts w:eastAsia="仿宋_GB2312"/>
                <w:color w:val="auto"/>
                <w:szCs w:val="30"/>
                <w:lang w:val="en-US" w:eastAsia="zh-CN"/>
              </w:rPr>
            </w:pPr>
          </w:p>
        </w:tc>
        <w:tc>
          <w:tcPr>
            <w:tcW w:w="992" w:type="dxa"/>
            <w:vAlign w:val="center"/>
          </w:tcPr>
          <w:p>
            <w:pPr>
              <w:pStyle w:val="16"/>
              <w:keepNext/>
              <w:spacing w:line="440" w:lineRule="exact"/>
              <w:ind w:left="63" w:right="63"/>
              <w:rPr>
                <w:rFonts w:eastAsia="仿宋_GB2312"/>
                <w:color w:val="auto"/>
                <w:szCs w:val="30"/>
                <w:lang w:val="en-US" w:eastAsia="zh-CN"/>
              </w:rPr>
            </w:pPr>
          </w:p>
        </w:tc>
        <w:tc>
          <w:tcPr>
            <w:tcW w:w="851" w:type="dxa"/>
            <w:vAlign w:val="center"/>
          </w:tcPr>
          <w:p>
            <w:pPr>
              <w:pStyle w:val="16"/>
              <w:keepNext/>
              <w:spacing w:line="440" w:lineRule="exact"/>
              <w:ind w:left="63" w:right="63"/>
              <w:rPr>
                <w:rFonts w:eastAsia="仿宋_GB2312"/>
                <w:color w:val="auto"/>
                <w:szCs w:val="30"/>
                <w:lang w:val="en-US" w:eastAsia="zh-CN"/>
              </w:rPr>
            </w:pPr>
          </w:p>
        </w:tc>
        <w:tc>
          <w:tcPr>
            <w:tcW w:w="1487" w:type="dxa"/>
            <w:vAlign w:val="center"/>
          </w:tcPr>
          <w:p>
            <w:pPr>
              <w:pStyle w:val="16"/>
              <w:keepNext/>
              <w:spacing w:line="440" w:lineRule="exact"/>
              <w:ind w:left="63" w:right="63"/>
              <w:rPr>
                <w:rFonts w:eastAsia="仿宋_GB2312"/>
                <w:color w:val="auto"/>
                <w:szCs w:val="30"/>
                <w:lang w:val="en-US" w:eastAsia="zh-CN"/>
              </w:rPr>
            </w:pPr>
          </w:p>
        </w:tc>
        <w:tc>
          <w:tcPr>
            <w:tcW w:w="992" w:type="dxa"/>
            <w:vAlign w:val="center"/>
          </w:tcPr>
          <w:p>
            <w:pPr>
              <w:pStyle w:val="16"/>
              <w:keepNext/>
              <w:spacing w:line="440" w:lineRule="exact"/>
              <w:ind w:left="63" w:right="63"/>
              <w:rPr>
                <w:rFonts w:eastAsia="仿宋_GB2312"/>
                <w:color w:val="auto"/>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line="440" w:lineRule="exact"/>
              <w:ind w:left="63" w:right="63"/>
              <w:rPr>
                <w:rFonts w:eastAsia="仿宋_GB2312"/>
                <w:color w:val="auto"/>
                <w:szCs w:val="30"/>
                <w:lang w:val="en-US" w:eastAsia="zh-CN"/>
              </w:rPr>
            </w:pPr>
          </w:p>
        </w:tc>
        <w:tc>
          <w:tcPr>
            <w:tcW w:w="1276" w:type="dxa"/>
            <w:vAlign w:val="center"/>
          </w:tcPr>
          <w:p>
            <w:pPr>
              <w:pStyle w:val="16"/>
              <w:keepNext/>
              <w:spacing w:line="440" w:lineRule="exact"/>
              <w:ind w:left="63" w:right="63"/>
              <w:rPr>
                <w:rFonts w:eastAsia="仿宋_GB2312"/>
                <w:color w:val="auto"/>
                <w:szCs w:val="30"/>
                <w:lang w:val="en-US" w:eastAsia="zh-CN"/>
              </w:rPr>
            </w:pPr>
          </w:p>
        </w:tc>
        <w:tc>
          <w:tcPr>
            <w:tcW w:w="1418" w:type="dxa"/>
            <w:vAlign w:val="center"/>
          </w:tcPr>
          <w:p>
            <w:pPr>
              <w:pStyle w:val="16"/>
              <w:keepNext/>
              <w:spacing w:line="440" w:lineRule="exact"/>
              <w:ind w:left="63" w:right="63"/>
              <w:rPr>
                <w:rFonts w:eastAsia="仿宋_GB2312"/>
                <w:color w:val="auto"/>
                <w:szCs w:val="30"/>
                <w:lang w:val="en-US" w:eastAsia="zh-CN"/>
              </w:rPr>
            </w:pPr>
          </w:p>
        </w:tc>
        <w:tc>
          <w:tcPr>
            <w:tcW w:w="940" w:type="dxa"/>
            <w:vAlign w:val="center"/>
          </w:tcPr>
          <w:p>
            <w:pPr>
              <w:pStyle w:val="16"/>
              <w:keepNext/>
              <w:spacing w:line="440" w:lineRule="exact"/>
              <w:ind w:left="63" w:right="63"/>
              <w:rPr>
                <w:rFonts w:eastAsia="仿宋_GB2312"/>
                <w:color w:val="auto"/>
                <w:szCs w:val="30"/>
                <w:lang w:val="en-US" w:eastAsia="zh-CN"/>
              </w:rPr>
            </w:pPr>
          </w:p>
        </w:tc>
        <w:tc>
          <w:tcPr>
            <w:tcW w:w="851" w:type="dxa"/>
            <w:vAlign w:val="center"/>
          </w:tcPr>
          <w:p>
            <w:pPr>
              <w:pStyle w:val="16"/>
              <w:keepNext/>
              <w:spacing w:line="440" w:lineRule="exact"/>
              <w:ind w:left="63" w:right="63"/>
              <w:rPr>
                <w:rFonts w:eastAsia="仿宋_GB2312"/>
                <w:color w:val="auto"/>
                <w:szCs w:val="30"/>
                <w:lang w:val="en-US" w:eastAsia="zh-CN"/>
              </w:rPr>
            </w:pPr>
          </w:p>
        </w:tc>
        <w:tc>
          <w:tcPr>
            <w:tcW w:w="1044" w:type="dxa"/>
            <w:vAlign w:val="center"/>
          </w:tcPr>
          <w:p>
            <w:pPr>
              <w:pStyle w:val="16"/>
              <w:keepNext/>
              <w:spacing w:line="440" w:lineRule="exact"/>
              <w:ind w:left="63" w:right="63"/>
              <w:rPr>
                <w:rFonts w:eastAsia="仿宋_GB2312"/>
                <w:color w:val="auto"/>
                <w:szCs w:val="30"/>
                <w:lang w:val="en-US" w:eastAsia="zh-CN"/>
              </w:rPr>
            </w:pPr>
          </w:p>
        </w:tc>
        <w:tc>
          <w:tcPr>
            <w:tcW w:w="992" w:type="dxa"/>
            <w:vAlign w:val="center"/>
          </w:tcPr>
          <w:p>
            <w:pPr>
              <w:pStyle w:val="16"/>
              <w:keepNext/>
              <w:spacing w:line="440" w:lineRule="exact"/>
              <w:ind w:left="63" w:right="63"/>
              <w:rPr>
                <w:rFonts w:eastAsia="仿宋_GB2312"/>
                <w:color w:val="auto"/>
                <w:szCs w:val="30"/>
                <w:lang w:val="en-US" w:eastAsia="zh-CN"/>
              </w:rPr>
            </w:pPr>
          </w:p>
        </w:tc>
        <w:tc>
          <w:tcPr>
            <w:tcW w:w="851" w:type="dxa"/>
            <w:vAlign w:val="center"/>
          </w:tcPr>
          <w:p>
            <w:pPr>
              <w:pStyle w:val="16"/>
              <w:keepNext/>
              <w:spacing w:line="440" w:lineRule="exact"/>
              <w:ind w:left="63" w:right="63"/>
              <w:rPr>
                <w:rFonts w:eastAsia="仿宋_GB2312"/>
                <w:color w:val="auto"/>
                <w:szCs w:val="30"/>
                <w:lang w:val="en-US" w:eastAsia="zh-CN"/>
              </w:rPr>
            </w:pPr>
          </w:p>
        </w:tc>
        <w:tc>
          <w:tcPr>
            <w:tcW w:w="1487" w:type="dxa"/>
            <w:vAlign w:val="center"/>
          </w:tcPr>
          <w:p>
            <w:pPr>
              <w:pStyle w:val="16"/>
              <w:keepNext/>
              <w:spacing w:line="440" w:lineRule="exact"/>
              <w:ind w:left="63" w:right="63"/>
              <w:rPr>
                <w:rFonts w:eastAsia="仿宋_GB2312"/>
                <w:color w:val="auto"/>
                <w:szCs w:val="30"/>
                <w:lang w:val="en-US" w:eastAsia="zh-CN"/>
              </w:rPr>
            </w:pPr>
          </w:p>
        </w:tc>
        <w:tc>
          <w:tcPr>
            <w:tcW w:w="992" w:type="dxa"/>
            <w:vAlign w:val="center"/>
          </w:tcPr>
          <w:p>
            <w:pPr>
              <w:pStyle w:val="16"/>
              <w:keepNext/>
              <w:spacing w:line="440" w:lineRule="exact"/>
              <w:ind w:left="63" w:right="63"/>
              <w:rPr>
                <w:rFonts w:eastAsia="仿宋_GB2312"/>
                <w:color w:val="auto"/>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line="440" w:lineRule="exact"/>
              <w:ind w:left="63" w:right="63"/>
              <w:rPr>
                <w:rFonts w:eastAsia="仿宋_GB2312"/>
                <w:color w:val="auto"/>
                <w:szCs w:val="30"/>
                <w:lang w:val="en-US" w:eastAsia="zh-CN"/>
              </w:rPr>
            </w:pPr>
          </w:p>
        </w:tc>
        <w:tc>
          <w:tcPr>
            <w:tcW w:w="1276" w:type="dxa"/>
            <w:vAlign w:val="center"/>
          </w:tcPr>
          <w:p>
            <w:pPr>
              <w:pStyle w:val="16"/>
              <w:keepNext/>
              <w:spacing w:line="440" w:lineRule="exact"/>
              <w:ind w:left="63" w:right="63"/>
              <w:rPr>
                <w:rFonts w:eastAsia="仿宋_GB2312"/>
                <w:color w:val="auto"/>
                <w:szCs w:val="30"/>
                <w:lang w:val="en-US" w:eastAsia="zh-CN"/>
              </w:rPr>
            </w:pPr>
          </w:p>
        </w:tc>
        <w:tc>
          <w:tcPr>
            <w:tcW w:w="1418" w:type="dxa"/>
            <w:vAlign w:val="center"/>
          </w:tcPr>
          <w:p>
            <w:pPr>
              <w:pStyle w:val="16"/>
              <w:keepNext/>
              <w:spacing w:line="440" w:lineRule="exact"/>
              <w:ind w:left="63" w:right="63"/>
              <w:rPr>
                <w:rFonts w:eastAsia="仿宋_GB2312"/>
                <w:color w:val="auto"/>
                <w:szCs w:val="30"/>
                <w:lang w:val="en-US" w:eastAsia="zh-CN"/>
              </w:rPr>
            </w:pPr>
          </w:p>
        </w:tc>
        <w:tc>
          <w:tcPr>
            <w:tcW w:w="940" w:type="dxa"/>
            <w:vAlign w:val="center"/>
          </w:tcPr>
          <w:p>
            <w:pPr>
              <w:pStyle w:val="16"/>
              <w:keepNext/>
              <w:spacing w:line="440" w:lineRule="exact"/>
              <w:ind w:left="63" w:right="63"/>
              <w:rPr>
                <w:rFonts w:eastAsia="仿宋_GB2312"/>
                <w:color w:val="auto"/>
                <w:szCs w:val="30"/>
                <w:lang w:val="en-US" w:eastAsia="zh-CN"/>
              </w:rPr>
            </w:pPr>
          </w:p>
        </w:tc>
        <w:tc>
          <w:tcPr>
            <w:tcW w:w="851" w:type="dxa"/>
            <w:vAlign w:val="center"/>
          </w:tcPr>
          <w:p>
            <w:pPr>
              <w:pStyle w:val="16"/>
              <w:keepNext/>
              <w:spacing w:line="440" w:lineRule="exact"/>
              <w:ind w:left="63" w:right="63"/>
              <w:rPr>
                <w:rFonts w:eastAsia="仿宋_GB2312"/>
                <w:color w:val="auto"/>
                <w:szCs w:val="30"/>
                <w:lang w:val="en-US" w:eastAsia="zh-CN"/>
              </w:rPr>
            </w:pPr>
          </w:p>
        </w:tc>
        <w:tc>
          <w:tcPr>
            <w:tcW w:w="1044" w:type="dxa"/>
            <w:vAlign w:val="center"/>
          </w:tcPr>
          <w:p>
            <w:pPr>
              <w:pStyle w:val="16"/>
              <w:keepNext/>
              <w:spacing w:line="440" w:lineRule="exact"/>
              <w:ind w:left="63" w:right="63"/>
              <w:rPr>
                <w:rFonts w:eastAsia="仿宋_GB2312"/>
                <w:color w:val="auto"/>
                <w:szCs w:val="30"/>
                <w:lang w:val="en-US" w:eastAsia="zh-CN"/>
              </w:rPr>
            </w:pPr>
          </w:p>
        </w:tc>
        <w:tc>
          <w:tcPr>
            <w:tcW w:w="992" w:type="dxa"/>
            <w:vAlign w:val="center"/>
          </w:tcPr>
          <w:p>
            <w:pPr>
              <w:pStyle w:val="16"/>
              <w:keepNext/>
              <w:spacing w:line="440" w:lineRule="exact"/>
              <w:ind w:left="63" w:right="63"/>
              <w:rPr>
                <w:rFonts w:eastAsia="仿宋_GB2312"/>
                <w:color w:val="auto"/>
                <w:szCs w:val="30"/>
                <w:lang w:val="en-US" w:eastAsia="zh-CN"/>
              </w:rPr>
            </w:pPr>
          </w:p>
        </w:tc>
        <w:tc>
          <w:tcPr>
            <w:tcW w:w="851" w:type="dxa"/>
            <w:vAlign w:val="center"/>
          </w:tcPr>
          <w:p>
            <w:pPr>
              <w:pStyle w:val="16"/>
              <w:keepNext/>
              <w:spacing w:line="440" w:lineRule="exact"/>
              <w:ind w:left="63" w:right="63"/>
              <w:rPr>
                <w:rFonts w:eastAsia="仿宋_GB2312"/>
                <w:color w:val="auto"/>
                <w:szCs w:val="30"/>
                <w:lang w:val="en-US" w:eastAsia="zh-CN"/>
              </w:rPr>
            </w:pPr>
          </w:p>
        </w:tc>
        <w:tc>
          <w:tcPr>
            <w:tcW w:w="1487" w:type="dxa"/>
            <w:vAlign w:val="center"/>
          </w:tcPr>
          <w:p>
            <w:pPr>
              <w:pStyle w:val="16"/>
              <w:keepNext/>
              <w:spacing w:line="440" w:lineRule="exact"/>
              <w:ind w:left="63" w:right="63"/>
              <w:rPr>
                <w:rFonts w:eastAsia="仿宋_GB2312"/>
                <w:color w:val="auto"/>
                <w:szCs w:val="30"/>
                <w:lang w:val="en-US" w:eastAsia="zh-CN"/>
              </w:rPr>
            </w:pPr>
          </w:p>
        </w:tc>
        <w:tc>
          <w:tcPr>
            <w:tcW w:w="992" w:type="dxa"/>
            <w:vAlign w:val="center"/>
          </w:tcPr>
          <w:p>
            <w:pPr>
              <w:pStyle w:val="16"/>
              <w:keepNext/>
              <w:spacing w:line="440" w:lineRule="exact"/>
              <w:ind w:left="63" w:right="63"/>
              <w:rPr>
                <w:rFonts w:eastAsia="仿宋_GB2312"/>
                <w:color w:val="auto"/>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line="440" w:lineRule="exact"/>
              <w:ind w:left="63" w:right="63"/>
              <w:rPr>
                <w:rFonts w:eastAsia="仿宋_GB2312"/>
                <w:color w:val="auto"/>
                <w:szCs w:val="30"/>
                <w:lang w:val="en-US" w:eastAsia="zh-CN"/>
              </w:rPr>
            </w:pPr>
          </w:p>
        </w:tc>
        <w:tc>
          <w:tcPr>
            <w:tcW w:w="1276" w:type="dxa"/>
            <w:vAlign w:val="center"/>
          </w:tcPr>
          <w:p>
            <w:pPr>
              <w:pStyle w:val="16"/>
              <w:keepNext/>
              <w:spacing w:line="440" w:lineRule="exact"/>
              <w:ind w:left="63" w:right="63"/>
              <w:rPr>
                <w:rFonts w:eastAsia="仿宋_GB2312"/>
                <w:color w:val="auto"/>
                <w:szCs w:val="30"/>
                <w:lang w:val="en-US" w:eastAsia="zh-CN"/>
              </w:rPr>
            </w:pPr>
          </w:p>
        </w:tc>
        <w:tc>
          <w:tcPr>
            <w:tcW w:w="1418" w:type="dxa"/>
            <w:vAlign w:val="center"/>
          </w:tcPr>
          <w:p>
            <w:pPr>
              <w:pStyle w:val="16"/>
              <w:keepNext/>
              <w:spacing w:line="440" w:lineRule="exact"/>
              <w:ind w:left="63" w:right="63"/>
              <w:rPr>
                <w:rFonts w:eastAsia="仿宋_GB2312"/>
                <w:color w:val="auto"/>
                <w:szCs w:val="30"/>
                <w:lang w:val="en-US" w:eastAsia="zh-CN"/>
              </w:rPr>
            </w:pPr>
          </w:p>
        </w:tc>
        <w:tc>
          <w:tcPr>
            <w:tcW w:w="940" w:type="dxa"/>
            <w:vAlign w:val="center"/>
          </w:tcPr>
          <w:p>
            <w:pPr>
              <w:pStyle w:val="16"/>
              <w:keepNext/>
              <w:spacing w:line="440" w:lineRule="exact"/>
              <w:ind w:left="63" w:right="63"/>
              <w:rPr>
                <w:rFonts w:eastAsia="仿宋_GB2312"/>
                <w:color w:val="auto"/>
                <w:szCs w:val="30"/>
                <w:lang w:val="en-US" w:eastAsia="zh-CN"/>
              </w:rPr>
            </w:pPr>
          </w:p>
        </w:tc>
        <w:tc>
          <w:tcPr>
            <w:tcW w:w="851" w:type="dxa"/>
            <w:vAlign w:val="center"/>
          </w:tcPr>
          <w:p>
            <w:pPr>
              <w:pStyle w:val="16"/>
              <w:keepNext/>
              <w:spacing w:line="440" w:lineRule="exact"/>
              <w:ind w:left="63" w:right="63"/>
              <w:rPr>
                <w:rFonts w:eastAsia="仿宋_GB2312"/>
                <w:color w:val="auto"/>
                <w:szCs w:val="30"/>
                <w:lang w:val="en-US" w:eastAsia="zh-CN"/>
              </w:rPr>
            </w:pPr>
          </w:p>
        </w:tc>
        <w:tc>
          <w:tcPr>
            <w:tcW w:w="1044" w:type="dxa"/>
            <w:vAlign w:val="center"/>
          </w:tcPr>
          <w:p>
            <w:pPr>
              <w:pStyle w:val="16"/>
              <w:keepNext/>
              <w:spacing w:line="440" w:lineRule="exact"/>
              <w:ind w:left="63" w:right="63"/>
              <w:rPr>
                <w:rFonts w:eastAsia="仿宋_GB2312"/>
                <w:color w:val="auto"/>
                <w:szCs w:val="30"/>
                <w:lang w:val="en-US" w:eastAsia="zh-CN"/>
              </w:rPr>
            </w:pPr>
          </w:p>
        </w:tc>
        <w:tc>
          <w:tcPr>
            <w:tcW w:w="992" w:type="dxa"/>
            <w:vAlign w:val="center"/>
          </w:tcPr>
          <w:p>
            <w:pPr>
              <w:pStyle w:val="16"/>
              <w:keepNext/>
              <w:spacing w:line="440" w:lineRule="exact"/>
              <w:ind w:left="63" w:right="63"/>
              <w:rPr>
                <w:rFonts w:eastAsia="仿宋_GB2312"/>
                <w:color w:val="auto"/>
                <w:szCs w:val="30"/>
                <w:lang w:val="en-US" w:eastAsia="zh-CN"/>
              </w:rPr>
            </w:pPr>
          </w:p>
        </w:tc>
        <w:tc>
          <w:tcPr>
            <w:tcW w:w="851" w:type="dxa"/>
            <w:vAlign w:val="center"/>
          </w:tcPr>
          <w:p>
            <w:pPr>
              <w:pStyle w:val="16"/>
              <w:keepNext/>
              <w:spacing w:line="440" w:lineRule="exact"/>
              <w:ind w:left="63" w:right="63"/>
              <w:rPr>
                <w:rFonts w:eastAsia="仿宋_GB2312"/>
                <w:color w:val="auto"/>
                <w:szCs w:val="30"/>
                <w:lang w:val="en-US" w:eastAsia="zh-CN"/>
              </w:rPr>
            </w:pPr>
          </w:p>
        </w:tc>
        <w:tc>
          <w:tcPr>
            <w:tcW w:w="1487" w:type="dxa"/>
            <w:vAlign w:val="center"/>
          </w:tcPr>
          <w:p>
            <w:pPr>
              <w:pStyle w:val="16"/>
              <w:keepNext/>
              <w:spacing w:line="440" w:lineRule="exact"/>
              <w:ind w:left="63" w:right="63"/>
              <w:rPr>
                <w:rFonts w:eastAsia="仿宋_GB2312"/>
                <w:color w:val="auto"/>
                <w:szCs w:val="30"/>
                <w:lang w:val="en-US" w:eastAsia="zh-CN"/>
              </w:rPr>
            </w:pPr>
          </w:p>
        </w:tc>
        <w:tc>
          <w:tcPr>
            <w:tcW w:w="992" w:type="dxa"/>
            <w:vAlign w:val="center"/>
          </w:tcPr>
          <w:p>
            <w:pPr>
              <w:pStyle w:val="16"/>
              <w:keepNext/>
              <w:spacing w:line="440" w:lineRule="exact"/>
              <w:ind w:left="63" w:right="63"/>
              <w:rPr>
                <w:rFonts w:eastAsia="仿宋_GB2312"/>
                <w:color w:val="auto"/>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line="440" w:lineRule="exact"/>
              <w:ind w:left="63" w:right="63"/>
              <w:rPr>
                <w:rFonts w:eastAsia="仿宋_GB2312"/>
                <w:color w:val="auto"/>
                <w:szCs w:val="30"/>
                <w:lang w:val="en-US" w:eastAsia="zh-CN"/>
              </w:rPr>
            </w:pPr>
          </w:p>
        </w:tc>
        <w:tc>
          <w:tcPr>
            <w:tcW w:w="1276" w:type="dxa"/>
            <w:vAlign w:val="center"/>
          </w:tcPr>
          <w:p>
            <w:pPr>
              <w:pStyle w:val="16"/>
              <w:keepNext/>
              <w:spacing w:line="440" w:lineRule="exact"/>
              <w:ind w:left="63" w:right="63"/>
              <w:rPr>
                <w:rFonts w:eastAsia="仿宋_GB2312"/>
                <w:color w:val="auto"/>
                <w:szCs w:val="30"/>
                <w:lang w:val="en-US" w:eastAsia="zh-CN"/>
              </w:rPr>
            </w:pPr>
          </w:p>
        </w:tc>
        <w:tc>
          <w:tcPr>
            <w:tcW w:w="1418" w:type="dxa"/>
            <w:vAlign w:val="center"/>
          </w:tcPr>
          <w:p>
            <w:pPr>
              <w:pStyle w:val="16"/>
              <w:keepNext/>
              <w:spacing w:line="440" w:lineRule="exact"/>
              <w:ind w:left="63" w:right="63"/>
              <w:rPr>
                <w:rFonts w:eastAsia="仿宋_GB2312"/>
                <w:color w:val="auto"/>
                <w:szCs w:val="30"/>
                <w:lang w:val="en-US" w:eastAsia="zh-CN"/>
              </w:rPr>
            </w:pPr>
          </w:p>
        </w:tc>
        <w:tc>
          <w:tcPr>
            <w:tcW w:w="940" w:type="dxa"/>
            <w:vAlign w:val="center"/>
          </w:tcPr>
          <w:p>
            <w:pPr>
              <w:pStyle w:val="16"/>
              <w:keepNext/>
              <w:spacing w:line="440" w:lineRule="exact"/>
              <w:ind w:left="63" w:right="63"/>
              <w:rPr>
                <w:rFonts w:eastAsia="仿宋_GB2312"/>
                <w:color w:val="auto"/>
                <w:szCs w:val="30"/>
                <w:lang w:val="en-US" w:eastAsia="zh-CN"/>
              </w:rPr>
            </w:pPr>
          </w:p>
        </w:tc>
        <w:tc>
          <w:tcPr>
            <w:tcW w:w="851" w:type="dxa"/>
            <w:vAlign w:val="center"/>
          </w:tcPr>
          <w:p>
            <w:pPr>
              <w:pStyle w:val="16"/>
              <w:keepNext/>
              <w:spacing w:line="440" w:lineRule="exact"/>
              <w:ind w:left="63" w:right="63"/>
              <w:rPr>
                <w:rFonts w:eastAsia="仿宋_GB2312"/>
                <w:color w:val="auto"/>
                <w:szCs w:val="30"/>
                <w:lang w:val="en-US" w:eastAsia="zh-CN"/>
              </w:rPr>
            </w:pPr>
          </w:p>
        </w:tc>
        <w:tc>
          <w:tcPr>
            <w:tcW w:w="1044" w:type="dxa"/>
            <w:vAlign w:val="center"/>
          </w:tcPr>
          <w:p>
            <w:pPr>
              <w:pStyle w:val="16"/>
              <w:keepNext/>
              <w:spacing w:line="440" w:lineRule="exact"/>
              <w:ind w:left="63" w:right="63"/>
              <w:rPr>
                <w:rFonts w:eastAsia="仿宋_GB2312"/>
                <w:color w:val="auto"/>
                <w:szCs w:val="30"/>
                <w:lang w:val="en-US" w:eastAsia="zh-CN"/>
              </w:rPr>
            </w:pPr>
          </w:p>
        </w:tc>
        <w:tc>
          <w:tcPr>
            <w:tcW w:w="992" w:type="dxa"/>
            <w:vAlign w:val="center"/>
          </w:tcPr>
          <w:p>
            <w:pPr>
              <w:pStyle w:val="16"/>
              <w:keepNext/>
              <w:spacing w:line="440" w:lineRule="exact"/>
              <w:ind w:left="63" w:right="63"/>
              <w:rPr>
                <w:rFonts w:eastAsia="仿宋_GB2312"/>
                <w:color w:val="auto"/>
                <w:szCs w:val="30"/>
                <w:lang w:val="en-US" w:eastAsia="zh-CN"/>
              </w:rPr>
            </w:pPr>
          </w:p>
        </w:tc>
        <w:tc>
          <w:tcPr>
            <w:tcW w:w="851" w:type="dxa"/>
            <w:vAlign w:val="center"/>
          </w:tcPr>
          <w:p>
            <w:pPr>
              <w:pStyle w:val="16"/>
              <w:keepNext/>
              <w:spacing w:line="440" w:lineRule="exact"/>
              <w:ind w:left="63" w:right="63"/>
              <w:rPr>
                <w:rFonts w:eastAsia="仿宋_GB2312"/>
                <w:color w:val="auto"/>
                <w:szCs w:val="30"/>
                <w:lang w:val="en-US" w:eastAsia="zh-CN"/>
              </w:rPr>
            </w:pPr>
          </w:p>
        </w:tc>
        <w:tc>
          <w:tcPr>
            <w:tcW w:w="1487" w:type="dxa"/>
            <w:vAlign w:val="center"/>
          </w:tcPr>
          <w:p>
            <w:pPr>
              <w:pStyle w:val="16"/>
              <w:keepNext/>
              <w:spacing w:line="440" w:lineRule="exact"/>
              <w:ind w:left="63" w:right="63"/>
              <w:rPr>
                <w:rFonts w:eastAsia="仿宋_GB2312"/>
                <w:color w:val="auto"/>
                <w:szCs w:val="30"/>
                <w:lang w:val="en-US" w:eastAsia="zh-CN"/>
              </w:rPr>
            </w:pPr>
          </w:p>
        </w:tc>
        <w:tc>
          <w:tcPr>
            <w:tcW w:w="992" w:type="dxa"/>
            <w:vAlign w:val="center"/>
          </w:tcPr>
          <w:p>
            <w:pPr>
              <w:pStyle w:val="16"/>
              <w:keepNext/>
              <w:spacing w:line="440" w:lineRule="exact"/>
              <w:ind w:left="63" w:right="63"/>
              <w:rPr>
                <w:rFonts w:eastAsia="仿宋_GB2312"/>
                <w:color w:val="auto"/>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line="440" w:lineRule="exact"/>
              <w:ind w:left="63" w:right="63"/>
              <w:rPr>
                <w:rFonts w:eastAsia="仿宋_GB2312"/>
                <w:color w:val="auto"/>
                <w:szCs w:val="30"/>
                <w:lang w:val="en-US" w:eastAsia="zh-CN"/>
              </w:rPr>
            </w:pPr>
          </w:p>
        </w:tc>
        <w:tc>
          <w:tcPr>
            <w:tcW w:w="1276" w:type="dxa"/>
            <w:vAlign w:val="center"/>
          </w:tcPr>
          <w:p>
            <w:pPr>
              <w:pStyle w:val="16"/>
              <w:keepNext/>
              <w:spacing w:line="440" w:lineRule="exact"/>
              <w:ind w:left="63" w:right="63"/>
              <w:rPr>
                <w:rFonts w:eastAsia="仿宋_GB2312"/>
                <w:color w:val="auto"/>
                <w:szCs w:val="30"/>
                <w:lang w:val="en-US" w:eastAsia="zh-CN"/>
              </w:rPr>
            </w:pPr>
          </w:p>
        </w:tc>
        <w:tc>
          <w:tcPr>
            <w:tcW w:w="1418" w:type="dxa"/>
            <w:vAlign w:val="center"/>
          </w:tcPr>
          <w:p>
            <w:pPr>
              <w:pStyle w:val="16"/>
              <w:keepNext/>
              <w:spacing w:line="440" w:lineRule="exact"/>
              <w:ind w:left="63" w:right="63"/>
              <w:rPr>
                <w:rFonts w:eastAsia="仿宋_GB2312"/>
                <w:color w:val="auto"/>
                <w:szCs w:val="30"/>
                <w:lang w:val="en-US" w:eastAsia="zh-CN"/>
              </w:rPr>
            </w:pPr>
          </w:p>
        </w:tc>
        <w:tc>
          <w:tcPr>
            <w:tcW w:w="940" w:type="dxa"/>
            <w:vAlign w:val="center"/>
          </w:tcPr>
          <w:p>
            <w:pPr>
              <w:pStyle w:val="16"/>
              <w:keepNext/>
              <w:spacing w:line="440" w:lineRule="exact"/>
              <w:ind w:left="63" w:right="63"/>
              <w:rPr>
                <w:rFonts w:eastAsia="仿宋_GB2312"/>
                <w:color w:val="auto"/>
                <w:szCs w:val="30"/>
                <w:lang w:val="en-US" w:eastAsia="zh-CN"/>
              </w:rPr>
            </w:pPr>
          </w:p>
        </w:tc>
        <w:tc>
          <w:tcPr>
            <w:tcW w:w="851" w:type="dxa"/>
            <w:vAlign w:val="center"/>
          </w:tcPr>
          <w:p>
            <w:pPr>
              <w:pStyle w:val="16"/>
              <w:keepNext/>
              <w:spacing w:line="440" w:lineRule="exact"/>
              <w:ind w:left="63" w:right="63"/>
              <w:rPr>
                <w:rFonts w:eastAsia="仿宋_GB2312"/>
                <w:color w:val="auto"/>
                <w:szCs w:val="30"/>
                <w:lang w:val="en-US" w:eastAsia="zh-CN"/>
              </w:rPr>
            </w:pPr>
          </w:p>
        </w:tc>
        <w:tc>
          <w:tcPr>
            <w:tcW w:w="1044" w:type="dxa"/>
            <w:vAlign w:val="center"/>
          </w:tcPr>
          <w:p>
            <w:pPr>
              <w:pStyle w:val="16"/>
              <w:keepNext/>
              <w:spacing w:line="440" w:lineRule="exact"/>
              <w:ind w:left="63" w:right="63"/>
              <w:rPr>
                <w:rFonts w:eastAsia="仿宋_GB2312"/>
                <w:color w:val="auto"/>
                <w:szCs w:val="30"/>
                <w:lang w:val="en-US" w:eastAsia="zh-CN"/>
              </w:rPr>
            </w:pPr>
          </w:p>
        </w:tc>
        <w:tc>
          <w:tcPr>
            <w:tcW w:w="992" w:type="dxa"/>
            <w:vAlign w:val="center"/>
          </w:tcPr>
          <w:p>
            <w:pPr>
              <w:pStyle w:val="16"/>
              <w:keepNext/>
              <w:spacing w:line="440" w:lineRule="exact"/>
              <w:ind w:left="63" w:right="63"/>
              <w:rPr>
                <w:rFonts w:eastAsia="仿宋_GB2312"/>
                <w:color w:val="auto"/>
                <w:szCs w:val="30"/>
                <w:lang w:val="en-US" w:eastAsia="zh-CN"/>
              </w:rPr>
            </w:pPr>
          </w:p>
        </w:tc>
        <w:tc>
          <w:tcPr>
            <w:tcW w:w="851" w:type="dxa"/>
            <w:vAlign w:val="center"/>
          </w:tcPr>
          <w:p>
            <w:pPr>
              <w:pStyle w:val="16"/>
              <w:keepNext/>
              <w:spacing w:line="440" w:lineRule="exact"/>
              <w:ind w:left="63" w:right="63"/>
              <w:rPr>
                <w:rFonts w:eastAsia="仿宋_GB2312"/>
                <w:color w:val="auto"/>
                <w:szCs w:val="30"/>
                <w:lang w:val="en-US" w:eastAsia="zh-CN"/>
              </w:rPr>
            </w:pPr>
          </w:p>
        </w:tc>
        <w:tc>
          <w:tcPr>
            <w:tcW w:w="1487" w:type="dxa"/>
            <w:vAlign w:val="center"/>
          </w:tcPr>
          <w:p>
            <w:pPr>
              <w:pStyle w:val="16"/>
              <w:keepNext/>
              <w:spacing w:line="440" w:lineRule="exact"/>
              <w:ind w:left="63" w:right="63"/>
              <w:rPr>
                <w:rFonts w:eastAsia="仿宋_GB2312"/>
                <w:color w:val="auto"/>
                <w:szCs w:val="30"/>
                <w:lang w:val="en-US" w:eastAsia="zh-CN"/>
              </w:rPr>
            </w:pPr>
          </w:p>
        </w:tc>
        <w:tc>
          <w:tcPr>
            <w:tcW w:w="992" w:type="dxa"/>
            <w:vAlign w:val="center"/>
          </w:tcPr>
          <w:p>
            <w:pPr>
              <w:pStyle w:val="16"/>
              <w:keepNext/>
              <w:spacing w:line="440" w:lineRule="exact"/>
              <w:ind w:left="63" w:right="63"/>
              <w:rPr>
                <w:rFonts w:eastAsia="仿宋_GB2312"/>
                <w:color w:val="auto"/>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rPr>
            </w:pPr>
          </w:p>
        </w:tc>
        <w:tc>
          <w:tcPr>
            <w:tcW w:w="1276" w:type="dxa"/>
            <w:vAlign w:val="center"/>
          </w:tcPr>
          <w:p>
            <w:pPr>
              <w:jc w:val="center"/>
              <w:rPr>
                <w:rFonts w:eastAsia="仿宋_GB2312"/>
                <w:color w:val="auto"/>
                <w:sz w:val="30"/>
                <w:szCs w:val="30"/>
              </w:rPr>
            </w:pPr>
          </w:p>
        </w:tc>
        <w:tc>
          <w:tcPr>
            <w:tcW w:w="1418" w:type="dxa"/>
            <w:vAlign w:val="center"/>
          </w:tcPr>
          <w:p>
            <w:pPr>
              <w:jc w:val="center"/>
              <w:rPr>
                <w:rFonts w:eastAsia="仿宋_GB2312"/>
                <w:color w:val="auto"/>
                <w:sz w:val="30"/>
                <w:szCs w:val="30"/>
              </w:rPr>
            </w:pPr>
          </w:p>
        </w:tc>
        <w:tc>
          <w:tcPr>
            <w:tcW w:w="940"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044"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487"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line="440" w:lineRule="exact"/>
              <w:ind w:left="63" w:right="63"/>
              <w:rPr>
                <w:rFonts w:eastAsia="仿宋_GB2312"/>
                <w:color w:val="auto"/>
                <w:szCs w:val="30"/>
                <w:lang w:val="en-US" w:eastAsia="zh-CN"/>
              </w:rPr>
            </w:pPr>
          </w:p>
        </w:tc>
        <w:tc>
          <w:tcPr>
            <w:tcW w:w="1276" w:type="dxa"/>
            <w:vAlign w:val="center"/>
          </w:tcPr>
          <w:p>
            <w:pPr>
              <w:pStyle w:val="16"/>
              <w:keepNext/>
              <w:spacing w:line="440" w:lineRule="exact"/>
              <w:ind w:left="63" w:right="63"/>
              <w:rPr>
                <w:rFonts w:eastAsia="仿宋_GB2312"/>
                <w:color w:val="auto"/>
                <w:szCs w:val="30"/>
                <w:lang w:val="en-US" w:eastAsia="zh-CN"/>
              </w:rPr>
            </w:pPr>
          </w:p>
        </w:tc>
        <w:tc>
          <w:tcPr>
            <w:tcW w:w="1418" w:type="dxa"/>
            <w:vAlign w:val="center"/>
          </w:tcPr>
          <w:p>
            <w:pPr>
              <w:pStyle w:val="16"/>
              <w:keepNext/>
              <w:spacing w:line="440" w:lineRule="exact"/>
              <w:ind w:left="63" w:right="63"/>
              <w:rPr>
                <w:rFonts w:eastAsia="仿宋_GB2312"/>
                <w:color w:val="auto"/>
                <w:szCs w:val="30"/>
                <w:lang w:val="en-US" w:eastAsia="zh-CN"/>
              </w:rPr>
            </w:pPr>
          </w:p>
        </w:tc>
        <w:tc>
          <w:tcPr>
            <w:tcW w:w="940" w:type="dxa"/>
            <w:vAlign w:val="center"/>
          </w:tcPr>
          <w:p>
            <w:pPr>
              <w:pStyle w:val="16"/>
              <w:keepNext/>
              <w:spacing w:line="440" w:lineRule="exact"/>
              <w:ind w:left="63" w:right="63"/>
              <w:rPr>
                <w:rFonts w:eastAsia="仿宋_GB2312"/>
                <w:color w:val="auto"/>
                <w:szCs w:val="30"/>
                <w:lang w:val="en-US" w:eastAsia="zh-CN"/>
              </w:rPr>
            </w:pPr>
          </w:p>
        </w:tc>
        <w:tc>
          <w:tcPr>
            <w:tcW w:w="851" w:type="dxa"/>
            <w:vAlign w:val="center"/>
          </w:tcPr>
          <w:p>
            <w:pPr>
              <w:pStyle w:val="16"/>
              <w:keepNext/>
              <w:spacing w:line="440" w:lineRule="exact"/>
              <w:ind w:left="63" w:right="63"/>
              <w:rPr>
                <w:rFonts w:eastAsia="仿宋_GB2312"/>
                <w:color w:val="auto"/>
                <w:szCs w:val="30"/>
                <w:lang w:val="en-US" w:eastAsia="zh-CN"/>
              </w:rPr>
            </w:pPr>
          </w:p>
        </w:tc>
        <w:tc>
          <w:tcPr>
            <w:tcW w:w="1044" w:type="dxa"/>
            <w:vAlign w:val="center"/>
          </w:tcPr>
          <w:p>
            <w:pPr>
              <w:pStyle w:val="16"/>
              <w:keepNext/>
              <w:spacing w:line="440" w:lineRule="exact"/>
              <w:ind w:left="63" w:right="63"/>
              <w:rPr>
                <w:rFonts w:eastAsia="仿宋_GB2312"/>
                <w:color w:val="auto"/>
                <w:szCs w:val="30"/>
                <w:lang w:val="en-US" w:eastAsia="zh-CN"/>
              </w:rPr>
            </w:pPr>
          </w:p>
        </w:tc>
        <w:tc>
          <w:tcPr>
            <w:tcW w:w="992" w:type="dxa"/>
            <w:vAlign w:val="center"/>
          </w:tcPr>
          <w:p>
            <w:pPr>
              <w:pStyle w:val="16"/>
              <w:keepNext/>
              <w:spacing w:line="440" w:lineRule="exact"/>
              <w:ind w:left="63" w:right="63"/>
              <w:rPr>
                <w:rFonts w:eastAsia="仿宋_GB2312"/>
                <w:color w:val="auto"/>
                <w:szCs w:val="30"/>
                <w:lang w:val="en-US" w:eastAsia="zh-CN"/>
              </w:rPr>
            </w:pPr>
          </w:p>
        </w:tc>
        <w:tc>
          <w:tcPr>
            <w:tcW w:w="851" w:type="dxa"/>
            <w:vAlign w:val="center"/>
          </w:tcPr>
          <w:p>
            <w:pPr>
              <w:pStyle w:val="16"/>
              <w:keepNext/>
              <w:spacing w:line="440" w:lineRule="exact"/>
              <w:ind w:left="63" w:right="63"/>
              <w:rPr>
                <w:rFonts w:eastAsia="仿宋_GB2312"/>
                <w:color w:val="auto"/>
                <w:szCs w:val="30"/>
                <w:lang w:val="en-US" w:eastAsia="zh-CN"/>
              </w:rPr>
            </w:pPr>
          </w:p>
        </w:tc>
        <w:tc>
          <w:tcPr>
            <w:tcW w:w="1487" w:type="dxa"/>
            <w:vAlign w:val="center"/>
          </w:tcPr>
          <w:p>
            <w:pPr>
              <w:pStyle w:val="16"/>
              <w:keepNext/>
              <w:spacing w:line="440" w:lineRule="exact"/>
              <w:ind w:left="63" w:right="63"/>
              <w:rPr>
                <w:rFonts w:eastAsia="仿宋_GB2312"/>
                <w:color w:val="auto"/>
                <w:szCs w:val="30"/>
                <w:lang w:val="en-US" w:eastAsia="zh-CN"/>
              </w:rPr>
            </w:pPr>
          </w:p>
        </w:tc>
        <w:tc>
          <w:tcPr>
            <w:tcW w:w="992" w:type="dxa"/>
            <w:vAlign w:val="center"/>
          </w:tcPr>
          <w:p>
            <w:pPr>
              <w:pStyle w:val="16"/>
              <w:keepNext/>
              <w:spacing w:line="440" w:lineRule="exact"/>
              <w:ind w:left="63" w:right="63"/>
              <w:rPr>
                <w:rFonts w:eastAsia="仿宋_GB2312"/>
                <w:color w:val="auto"/>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rPr>
            </w:pPr>
          </w:p>
        </w:tc>
        <w:tc>
          <w:tcPr>
            <w:tcW w:w="1276" w:type="dxa"/>
            <w:vAlign w:val="center"/>
          </w:tcPr>
          <w:p>
            <w:pPr>
              <w:jc w:val="center"/>
              <w:rPr>
                <w:rFonts w:eastAsia="仿宋_GB2312"/>
                <w:color w:val="auto"/>
                <w:sz w:val="30"/>
                <w:szCs w:val="30"/>
              </w:rPr>
            </w:pPr>
          </w:p>
        </w:tc>
        <w:tc>
          <w:tcPr>
            <w:tcW w:w="1418" w:type="dxa"/>
            <w:vAlign w:val="center"/>
          </w:tcPr>
          <w:p>
            <w:pPr>
              <w:jc w:val="center"/>
              <w:rPr>
                <w:rFonts w:eastAsia="仿宋_GB2312"/>
                <w:color w:val="auto"/>
                <w:sz w:val="30"/>
                <w:szCs w:val="30"/>
              </w:rPr>
            </w:pPr>
          </w:p>
        </w:tc>
        <w:tc>
          <w:tcPr>
            <w:tcW w:w="940"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044"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487"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rPr>
            </w:pPr>
          </w:p>
        </w:tc>
        <w:tc>
          <w:tcPr>
            <w:tcW w:w="1276" w:type="dxa"/>
            <w:vAlign w:val="center"/>
          </w:tcPr>
          <w:p>
            <w:pPr>
              <w:jc w:val="center"/>
              <w:rPr>
                <w:rFonts w:eastAsia="仿宋_GB2312"/>
                <w:color w:val="auto"/>
                <w:sz w:val="30"/>
                <w:szCs w:val="30"/>
              </w:rPr>
            </w:pPr>
          </w:p>
        </w:tc>
        <w:tc>
          <w:tcPr>
            <w:tcW w:w="1418" w:type="dxa"/>
            <w:vAlign w:val="center"/>
          </w:tcPr>
          <w:p>
            <w:pPr>
              <w:jc w:val="center"/>
              <w:rPr>
                <w:rFonts w:eastAsia="仿宋_GB2312"/>
                <w:color w:val="auto"/>
                <w:sz w:val="30"/>
                <w:szCs w:val="30"/>
              </w:rPr>
            </w:pPr>
          </w:p>
        </w:tc>
        <w:tc>
          <w:tcPr>
            <w:tcW w:w="940"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044"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487"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rPr>
            </w:pPr>
          </w:p>
        </w:tc>
        <w:tc>
          <w:tcPr>
            <w:tcW w:w="1276" w:type="dxa"/>
            <w:vAlign w:val="center"/>
          </w:tcPr>
          <w:p>
            <w:pPr>
              <w:jc w:val="center"/>
              <w:rPr>
                <w:rFonts w:eastAsia="仿宋_GB2312"/>
                <w:color w:val="auto"/>
                <w:sz w:val="30"/>
                <w:szCs w:val="30"/>
              </w:rPr>
            </w:pPr>
          </w:p>
        </w:tc>
        <w:tc>
          <w:tcPr>
            <w:tcW w:w="1418" w:type="dxa"/>
            <w:vAlign w:val="center"/>
          </w:tcPr>
          <w:p>
            <w:pPr>
              <w:jc w:val="center"/>
              <w:rPr>
                <w:rFonts w:eastAsia="仿宋_GB2312"/>
                <w:color w:val="auto"/>
                <w:sz w:val="30"/>
                <w:szCs w:val="30"/>
              </w:rPr>
            </w:pPr>
          </w:p>
        </w:tc>
        <w:tc>
          <w:tcPr>
            <w:tcW w:w="940"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044"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487"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rPr>
            </w:pPr>
          </w:p>
        </w:tc>
        <w:tc>
          <w:tcPr>
            <w:tcW w:w="1276" w:type="dxa"/>
            <w:vAlign w:val="center"/>
          </w:tcPr>
          <w:p>
            <w:pPr>
              <w:jc w:val="center"/>
              <w:rPr>
                <w:rFonts w:eastAsia="仿宋_GB2312"/>
                <w:color w:val="auto"/>
                <w:sz w:val="30"/>
                <w:szCs w:val="30"/>
              </w:rPr>
            </w:pPr>
          </w:p>
        </w:tc>
        <w:tc>
          <w:tcPr>
            <w:tcW w:w="1418" w:type="dxa"/>
            <w:vAlign w:val="center"/>
          </w:tcPr>
          <w:p>
            <w:pPr>
              <w:jc w:val="center"/>
              <w:rPr>
                <w:rFonts w:eastAsia="仿宋_GB2312"/>
                <w:color w:val="auto"/>
                <w:sz w:val="30"/>
                <w:szCs w:val="30"/>
              </w:rPr>
            </w:pPr>
          </w:p>
        </w:tc>
        <w:tc>
          <w:tcPr>
            <w:tcW w:w="940"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044"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487"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rPr>
            </w:pPr>
          </w:p>
        </w:tc>
        <w:tc>
          <w:tcPr>
            <w:tcW w:w="1276" w:type="dxa"/>
            <w:vAlign w:val="center"/>
          </w:tcPr>
          <w:p>
            <w:pPr>
              <w:jc w:val="center"/>
              <w:rPr>
                <w:rFonts w:eastAsia="仿宋_GB2312"/>
                <w:color w:val="auto"/>
                <w:sz w:val="30"/>
                <w:szCs w:val="30"/>
              </w:rPr>
            </w:pPr>
          </w:p>
        </w:tc>
        <w:tc>
          <w:tcPr>
            <w:tcW w:w="1418" w:type="dxa"/>
            <w:vAlign w:val="center"/>
          </w:tcPr>
          <w:p>
            <w:pPr>
              <w:jc w:val="center"/>
              <w:rPr>
                <w:rFonts w:eastAsia="仿宋_GB2312"/>
                <w:color w:val="auto"/>
                <w:sz w:val="30"/>
                <w:szCs w:val="30"/>
              </w:rPr>
            </w:pPr>
          </w:p>
        </w:tc>
        <w:tc>
          <w:tcPr>
            <w:tcW w:w="940"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044"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487"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rPr>
            </w:pPr>
          </w:p>
        </w:tc>
        <w:tc>
          <w:tcPr>
            <w:tcW w:w="1276" w:type="dxa"/>
            <w:vAlign w:val="center"/>
          </w:tcPr>
          <w:p>
            <w:pPr>
              <w:jc w:val="center"/>
              <w:rPr>
                <w:rFonts w:eastAsia="仿宋_GB2312"/>
                <w:color w:val="auto"/>
                <w:sz w:val="30"/>
                <w:szCs w:val="30"/>
              </w:rPr>
            </w:pPr>
          </w:p>
        </w:tc>
        <w:tc>
          <w:tcPr>
            <w:tcW w:w="1418" w:type="dxa"/>
            <w:vAlign w:val="center"/>
          </w:tcPr>
          <w:p>
            <w:pPr>
              <w:jc w:val="center"/>
              <w:rPr>
                <w:rFonts w:eastAsia="仿宋_GB2312"/>
                <w:color w:val="auto"/>
                <w:sz w:val="30"/>
                <w:szCs w:val="30"/>
              </w:rPr>
            </w:pPr>
          </w:p>
        </w:tc>
        <w:tc>
          <w:tcPr>
            <w:tcW w:w="940"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044"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487"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rPr>
            </w:pPr>
          </w:p>
        </w:tc>
        <w:tc>
          <w:tcPr>
            <w:tcW w:w="1276" w:type="dxa"/>
            <w:vAlign w:val="center"/>
          </w:tcPr>
          <w:p>
            <w:pPr>
              <w:jc w:val="center"/>
              <w:rPr>
                <w:rFonts w:eastAsia="仿宋_GB2312"/>
                <w:color w:val="auto"/>
                <w:sz w:val="30"/>
                <w:szCs w:val="30"/>
              </w:rPr>
            </w:pPr>
          </w:p>
        </w:tc>
        <w:tc>
          <w:tcPr>
            <w:tcW w:w="1418" w:type="dxa"/>
            <w:vAlign w:val="center"/>
          </w:tcPr>
          <w:p>
            <w:pPr>
              <w:jc w:val="center"/>
              <w:rPr>
                <w:rFonts w:eastAsia="仿宋_GB2312"/>
                <w:color w:val="auto"/>
                <w:sz w:val="30"/>
                <w:szCs w:val="30"/>
              </w:rPr>
            </w:pPr>
          </w:p>
        </w:tc>
        <w:tc>
          <w:tcPr>
            <w:tcW w:w="940"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044"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487"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rPr>
            </w:pPr>
          </w:p>
        </w:tc>
        <w:tc>
          <w:tcPr>
            <w:tcW w:w="1276" w:type="dxa"/>
            <w:vAlign w:val="center"/>
          </w:tcPr>
          <w:p>
            <w:pPr>
              <w:jc w:val="center"/>
              <w:rPr>
                <w:rFonts w:eastAsia="仿宋_GB2312"/>
                <w:color w:val="auto"/>
                <w:sz w:val="30"/>
                <w:szCs w:val="30"/>
              </w:rPr>
            </w:pPr>
          </w:p>
        </w:tc>
        <w:tc>
          <w:tcPr>
            <w:tcW w:w="1418" w:type="dxa"/>
            <w:vAlign w:val="center"/>
          </w:tcPr>
          <w:p>
            <w:pPr>
              <w:jc w:val="center"/>
              <w:rPr>
                <w:rFonts w:eastAsia="仿宋_GB2312"/>
                <w:color w:val="auto"/>
                <w:sz w:val="30"/>
                <w:szCs w:val="30"/>
              </w:rPr>
            </w:pPr>
          </w:p>
        </w:tc>
        <w:tc>
          <w:tcPr>
            <w:tcW w:w="940"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044"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c>
          <w:tcPr>
            <w:tcW w:w="851" w:type="dxa"/>
            <w:vAlign w:val="center"/>
          </w:tcPr>
          <w:p>
            <w:pPr>
              <w:jc w:val="center"/>
              <w:rPr>
                <w:rFonts w:eastAsia="仿宋_GB2312"/>
                <w:color w:val="auto"/>
                <w:sz w:val="30"/>
                <w:szCs w:val="30"/>
              </w:rPr>
            </w:pPr>
          </w:p>
        </w:tc>
        <w:tc>
          <w:tcPr>
            <w:tcW w:w="1487" w:type="dxa"/>
            <w:vAlign w:val="center"/>
          </w:tcPr>
          <w:p>
            <w:pPr>
              <w:jc w:val="center"/>
              <w:rPr>
                <w:rFonts w:eastAsia="仿宋_GB2312"/>
                <w:color w:val="auto"/>
                <w:sz w:val="30"/>
                <w:szCs w:val="30"/>
              </w:rPr>
            </w:pPr>
          </w:p>
        </w:tc>
        <w:tc>
          <w:tcPr>
            <w:tcW w:w="992" w:type="dxa"/>
            <w:vAlign w:val="center"/>
          </w:tcPr>
          <w:p>
            <w:pPr>
              <w:jc w:val="center"/>
              <w:rPr>
                <w:rFonts w:eastAsia="仿宋_GB2312"/>
                <w:color w:val="auto"/>
                <w:sz w:val="30"/>
                <w:szCs w:val="30"/>
              </w:rPr>
            </w:pPr>
          </w:p>
        </w:tc>
      </w:tr>
    </w:tbl>
    <w:p>
      <w:pPr>
        <w:rPr>
          <w:color w:val="auto"/>
        </w:rPr>
      </w:pPr>
    </w:p>
    <w:p>
      <w:pPr>
        <w:rPr>
          <w:color w:val="auto"/>
        </w:rPr>
      </w:pPr>
    </w:p>
    <w:p>
      <w:pPr>
        <w:autoSpaceDE w:val="0"/>
        <w:autoSpaceDN w:val="0"/>
        <w:adjustRightInd w:val="0"/>
        <w:spacing w:line="360" w:lineRule="auto"/>
        <w:jc w:val="left"/>
        <w:rPr>
          <w:rFonts w:hint="eastAsia" w:ascii="宋体" w:hAnsi="宋体"/>
          <w:b/>
          <w:color w:val="auto"/>
          <w:kern w:val="0"/>
          <w:szCs w:val="21"/>
        </w:rPr>
      </w:pPr>
    </w:p>
    <w:p>
      <w:pPr>
        <w:autoSpaceDE w:val="0"/>
        <w:autoSpaceDN w:val="0"/>
        <w:adjustRightInd w:val="0"/>
        <w:spacing w:line="360" w:lineRule="auto"/>
        <w:jc w:val="left"/>
        <w:rPr>
          <w:rFonts w:hint="eastAsia" w:ascii="宋体" w:hAnsi="宋体"/>
          <w:b/>
          <w:color w:val="auto"/>
          <w:kern w:val="0"/>
          <w:szCs w:val="21"/>
        </w:rPr>
      </w:pPr>
    </w:p>
    <w:p>
      <w:pPr>
        <w:autoSpaceDE w:val="0"/>
        <w:autoSpaceDN w:val="0"/>
        <w:adjustRightInd w:val="0"/>
        <w:spacing w:line="360" w:lineRule="auto"/>
        <w:jc w:val="left"/>
        <w:rPr>
          <w:rFonts w:hint="eastAsia" w:ascii="宋体" w:hAnsi="宋体"/>
          <w:b/>
          <w:color w:val="auto"/>
          <w:kern w:val="0"/>
          <w:szCs w:val="21"/>
        </w:rPr>
      </w:pPr>
      <w:r>
        <w:rPr>
          <w:rFonts w:hint="eastAsia" w:ascii="宋体" w:hAnsi="宋体"/>
          <w:b/>
          <w:color w:val="auto"/>
          <w:kern w:val="0"/>
          <w:szCs w:val="21"/>
        </w:rPr>
        <w:t>附件2：</w:t>
      </w:r>
    </w:p>
    <w:p>
      <w:pPr>
        <w:spacing w:before="156" w:beforeLines="50" w:after="156" w:afterLines="50" w:line="440" w:lineRule="exact"/>
        <w:jc w:val="center"/>
        <w:rPr>
          <w:rFonts w:ascii="宋体" w:hAnsi="宋体"/>
          <w:color w:val="auto"/>
          <w:szCs w:val="21"/>
        </w:rPr>
      </w:pPr>
      <w:r>
        <w:rPr>
          <w:rFonts w:ascii="宋体" w:hAnsi="宋体"/>
          <w:color w:val="auto"/>
          <w:szCs w:val="21"/>
        </w:rPr>
        <w:t>工程质量保修书</w:t>
      </w:r>
    </w:p>
    <w:p>
      <w:pPr>
        <w:widowControl/>
        <w:spacing w:line="455" w:lineRule="atLeast"/>
        <w:ind w:firstLine="420"/>
        <w:rPr>
          <w:rFonts w:hint="default" w:ascii="宋体" w:hAnsi="宋体" w:cs="宋体"/>
          <w:b/>
          <w:bCs/>
          <w:color w:val="auto"/>
          <w:kern w:val="0"/>
          <w:szCs w:val="21"/>
          <w:u w:val="single"/>
          <w:lang w:val="en-US"/>
        </w:rPr>
      </w:pPr>
      <w:r>
        <w:rPr>
          <w:rFonts w:hint="eastAsia" w:ascii="宋体" w:hAnsi="宋体" w:cs="宋体"/>
          <w:color w:val="auto"/>
          <w:kern w:val="0"/>
          <w:szCs w:val="21"/>
        </w:rPr>
        <w:t>发包人(全称)</w:t>
      </w:r>
      <w:r>
        <w:rPr>
          <w:rFonts w:hint="eastAsia" w:ascii="宋体" w:hAnsi="宋体" w:cs="宋体"/>
          <w:b/>
          <w:bCs/>
          <w:color w:val="auto"/>
          <w:kern w:val="0"/>
          <w:szCs w:val="21"/>
        </w:rPr>
        <w:t>：</w:t>
      </w:r>
      <w:r>
        <w:rPr>
          <w:rFonts w:hint="eastAsia" w:ascii="宋体" w:hAnsi="宋体" w:cs="宋体"/>
          <w:b/>
          <w:bCs/>
          <w:color w:val="auto"/>
          <w:kern w:val="0"/>
          <w:szCs w:val="21"/>
          <w:u w:val="single"/>
          <w:lang w:val="en-US" w:eastAsia="zh-CN"/>
        </w:rPr>
        <w:t xml:space="preserve">                                           </w:t>
      </w:r>
    </w:p>
    <w:p>
      <w:pPr>
        <w:widowControl/>
        <w:spacing w:line="455" w:lineRule="atLeast"/>
        <w:ind w:firstLine="420"/>
        <w:rPr>
          <w:rFonts w:hint="eastAsia" w:ascii="宋体" w:hAnsi="宋体" w:cs="宋体"/>
          <w:color w:val="auto"/>
          <w:kern w:val="0"/>
          <w:szCs w:val="21"/>
          <w:u w:val="single"/>
        </w:rPr>
      </w:pPr>
      <w:r>
        <w:rPr>
          <w:rFonts w:hint="eastAsia" w:ascii="宋体" w:hAnsi="宋体" w:cs="宋体"/>
          <w:color w:val="auto"/>
          <w:kern w:val="0"/>
          <w:szCs w:val="21"/>
        </w:rPr>
        <w:t>承包人(全称)：</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lang w:eastAsia="zh-CN"/>
        </w:rPr>
        <w:t>；</w:t>
      </w:r>
      <w:r>
        <w:rPr>
          <w:rFonts w:hint="eastAsia" w:ascii="宋体" w:hAnsi="宋体" w:cs="宋体"/>
          <w:b/>
          <w:bCs/>
          <w:color w:val="auto"/>
          <w:kern w:val="0"/>
          <w:szCs w:val="21"/>
          <w:u w:val="single"/>
        </w:rPr>
        <w:t xml:space="preserve">                               </w:t>
      </w:r>
    </w:p>
    <w:p>
      <w:pPr>
        <w:widowControl/>
        <w:spacing w:line="440" w:lineRule="exact"/>
        <w:ind w:firstLine="420" w:firstLineChars="200"/>
        <w:rPr>
          <w:rFonts w:hint="eastAsia" w:cs="宋体"/>
          <w:b/>
          <w:color w:val="auto"/>
          <w:kern w:val="0"/>
          <w:szCs w:val="21"/>
          <w:u w:val="single"/>
        </w:rPr>
      </w:pPr>
      <w:r>
        <w:rPr>
          <w:rFonts w:hint="eastAsia" w:ascii="宋体" w:hAnsi="宋体" w:cs="宋体"/>
          <w:color w:val="auto"/>
          <w:kern w:val="0"/>
          <w:szCs w:val="21"/>
        </w:rPr>
        <w:t>为保证</w:t>
      </w:r>
      <w:r>
        <w:rPr>
          <w:rFonts w:hint="eastAsia" w:ascii="宋体" w:hAnsi="宋体" w:cs="宋体"/>
          <w:color w:val="auto"/>
          <w:kern w:val="0"/>
          <w:szCs w:val="21"/>
          <w:u w:val="single"/>
          <w:lang w:val="en-US" w:eastAsia="zh-CN"/>
        </w:rPr>
        <w:t xml:space="preserve">                        </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color w:val="auto"/>
          <w:kern w:val="0"/>
          <w:szCs w:val="21"/>
          <w:highlight w:val="none"/>
        </w:rPr>
        <w:t>(工程</w:t>
      </w:r>
      <w:r>
        <w:rPr>
          <w:rFonts w:hint="eastAsia" w:ascii="宋体" w:hAnsi="宋体" w:cs="宋体"/>
          <w:color w:val="auto"/>
          <w:kern w:val="0"/>
          <w:szCs w:val="21"/>
        </w:rPr>
        <w:t>名称)在合理使用期限内正常使用，发包人承包人协商一致签订工程质量保修书。承包人在质量保修期内按照有关管理规定及双方约定承担工程质量保修责任。</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一、工程质量保修范围和内容</w:t>
      </w:r>
    </w:p>
    <w:p>
      <w:pPr>
        <w:widowControl/>
        <w:spacing w:line="360" w:lineRule="auto"/>
        <w:ind w:firstLine="420" w:firstLineChars="200"/>
        <w:rPr>
          <w:rFonts w:hint="eastAsia" w:ascii="宋体" w:hAnsi="宋体" w:cs="宋体"/>
          <w:b/>
          <w:bCs/>
          <w:color w:val="auto"/>
          <w:kern w:val="0"/>
          <w:szCs w:val="21"/>
          <w:u w:val="single"/>
        </w:rPr>
      </w:pPr>
      <w:r>
        <w:rPr>
          <w:rFonts w:hint="eastAsia" w:ascii="宋体" w:hAnsi="宋体" w:cs="宋体"/>
          <w:color w:val="auto"/>
          <w:kern w:val="0"/>
          <w:szCs w:val="21"/>
        </w:rPr>
        <w:t>质量保修范围包括地基基础工程、主体结构工程、屋面防水工程、和双方约定的其他土建工程，以及电气管线、上下水管线的安装工程，供热、供冷系统工程等项目。具体质量保修内容双方约定如下：</w:t>
      </w:r>
      <w:r>
        <w:rPr>
          <w:rFonts w:hint="eastAsia" w:ascii="宋体" w:hAnsi="宋体" w:cs="宋体"/>
          <w:b/>
          <w:bCs/>
          <w:color w:val="auto"/>
          <w:kern w:val="0"/>
          <w:szCs w:val="21"/>
          <w:u w:val="single"/>
        </w:rPr>
        <w:t xml:space="preserve">承包人承担保修工程量清单以及双方签字确认的设计变更及答疑内的全部内容。                   </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二、质量保修期</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质量保修期从工程实际竣工之日算起。分单项竣工验收的工程，按单项工程分别计算质量保修期。</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双方根据国家有关规定，结合具体工程约定质量保修期如下:</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1、土建工程为：</w:t>
      </w:r>
      <w:r>
        <w:rPr>
          <w:rFonts w:hint="eastAsia" w:ascii="宋体" w:hAnsi="宋体" w:cs="宋体"/>
          <w:color w:val="auto"/>
          <w:kern w:val="0"/>
          <w:szCs w:val="21"/>
          <w:u w:val="single"/>
        </w:rPr>
        <w:t xml:space="preserve"> </w:t>
      </w:r>
      <w:r>
        <w:rPr>
          <w:rFonts w:hint="eastAsia" w:ascii="宋体" w:hAnsi="宋体" w:cs="宋体"/>
          <w:b/>
          <w:bCs/>
          <w:color w:val="auto"/>
          <w:kern w:val="0"/>
          <w:szCs w:val="21"/>
          <w:u w:val="single"/>
        </w:rPr>
        <w:t>设计文件规定的合理使用年限 ；</w:t>
      </w:r>
      <w:r>
        <w:rPr>
          <w:rFonts w:hint="eastAsia" w:ascii="宋体" w:hAnsi="宋体" w:cs="宋体"/>
          <w:color w:val="auto"/>
          <w:kern w:val="0"/>
          <w:szCs w:val="21"/>
        </w:rPr>
        <w:t>屋面防水工程为</w:t>
      </w:r>
      <w:r>
        <w:rPr>
          <w:rFonts w:hint="eastAsia" w:ascii="宋体" w:hAnsi="宋体" w:cs="宋体"/>
          <w:color w:val="auto"/>
          <w:kern w:val="0"/>
          <w:szCs w:val="21"/>
          <w:u w:val="single"/>
        </w:rPr>
        <w:t xml:space="preserve"> 伍</w:t>
      </w:r>
      <w:r>
        <w:rPr>
          <w:rFonts w:hint="eastAsia" w:ascii="宋体" w:hAnsi="宋体" w:cs="宋体"/>
          <w:b/>
          <w:bCs/>
          <w:color w:val="auto"/>
          <w:kern w:val="0"/>
          <w:szCs w:val="21"/>
          <w:u w:val="single"/>
        </w:rPr>
        <w:t xml:space="preserve"> </w:t>
      </w:r>
      <w:r>
        <w:rPr>
          <w:rFonts w:hint="eastAsia" w:ascii="宋体" w:hAnsi="宋体" w:cs="宋体"/>
          <w:color w:val="auto"/>
          <w:kern w:val="0"/>
          <w:szCs w:val="21"/>
        </w:rPr>
        <w:t>年；</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2、电气管线、上下水管线安装工程为</w:t>
      </w:r>
      <w:r>
        <w:rPr>
          <w:rFonts w:hint="eastAsia" w:ascii="宋体" w:hAnsi="宋体" w:cs="宋体"/>
          <w:color w:val="auto"/>
          <w:kern w:val="0"/>
          <w:szCs w:val="21"/>
          <w:u w:val="single"/>
        </w:rPr>
        <w:t>贰年</w:t>
      </w:r>
      <w:r>
        <w:rPr>
          <w:rFonts w:hint="eastAsia" w:ascii="宋体" w:hAnsi="宋体" w:cs="宋体"/>
          <w:color w:val="auto"/>
          <w:kern w:val="0"/>
          <w:szCs w:val="21"/>
        </w:rPr>
        <w:t>；</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3、供热及供冷为</w:t>
      </w:r>
      <w:r>
        <w:rPr>
          <w:rFonts w:hint="eastAsia" w:ascii="宋体" w:hAnsi="宋体" w:cs="宋体"/>
          <w:color w:val="auto"/>
          <w:kern w:val="0"/>
          <w:szCs w:val="21"/>
          <w:u w:val="single"/>
        </w:rPr>
        <w:t xml:space="preserve"> 贰 </w:t>
      </w:r>
      <w:r>
        <w:rPr>
          <w:rFonts w:hint="eastAsia" w:ascii="宋体" w:hAnsi="宋体" w:cs="宋体"/>
          <w:color w:val="auto"/>
          <w:kern w:val="0"/>
          <w:szCs w:val="21"/>
        </w:rPr>
        <w:t>个采暖期及供期；</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4、室外的上下水和小区道路等市政公用工程为</w:t>
      </w:r>
      <w:r>
        <w:rPr>
          <w:rFonts w:hint="eastAsia" w:ascii="宋体" w:hAnsi="宋体" w:cs="宋体"/>
          <w:color w:val="auto"/>
          <w:kern w:val="0"/>
          <w:szCs w:val="21"/>
          <w:u w:val="single"/>
        </w:rPr>
        <w:t xml:space="preserve">  贰  </w:t>
      </w:r>
      <w:r>
        <w:rPr>
          <w:rFonts w:hint="eastAsia" w:ascii="宋体" w:hAnsi="宋体" w:cs="宋体"/>
          <w:color w:val="auto"/>
          <w:kern w:val="0"/>
          <w:szCs w:val="21"/>
        </w:rPr>
        <w:t>年；</w:t>
      </w:r>
    </w:p>
    <w:p>
      <w:pPr>
        <w:widowControl/>
        <w:spacing w:line="360" w:lineRule="auto"/>
        <w:ind w:firstLine="420" w:firstLineChars="200"/>
        <w:rPr>
          <w:rFonts w:hint="eastAsia" w:ascii="宋体" w:hAnsi="宋体" w:cs="宋体"/>
          <w:b/>
          <w:bCs/>
          <w:color w:val="auto"/>
          <w:kern w:val="0"/>
          <w:szCs w:val="21"/>
          <w:u w:val="single"/>
        </w:rPr>
      </w:pPr>
      <w:r>
        <w:rPr>
          <w:rFonts w:hint="eastAsia" w:ascii="宋体" w:hAnsi="宋体" w:cs="宋体"/>
          <w:color w:val="auto"/>
          <w:kern w:val="0"/>
          <w:szCs w:val="21"/>
        </w:rPr>
        <w:t>5、其他约定：</w:t>
      </w:r>
      <w:r>
        <w:rPr>
          <w:rFonts w:hint="eastAsia" w:ascii="宋体" w:hAnsi="宋体" w:cs="宋体"/>
          <w:b/>
          <w:bCs/>
          <w:color w:val="auto"/>
          <w:kern w:val="0"/>
          <w:szCs w:val="21"/>
          <w:u w:val="single"/>
        </w:rPr>
        <w:t>其他相关规定按《建筑工程质量管理条例》</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u w:val="single"/>
        </w:rPr>
        <w:t>执行</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rPr>
        <w:t xml:space="preserve">。 </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三、质量保修责任</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1、属于保修范围和内容的项目，承包人应在接到修理通知之日后7天内派人修理。承包人不在约定期限内派人修理,发包人可委托其他人员修理，保修费用从质量保修金内扣除。</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2、发生须紧急抢修事故(如上水跑水、暖气漏水漏气、燃气漏气等)，承包人接到事故通知后，应立即到达事故现场抢修。非承包人施工质量引起的事故，抢修费用由发包人承担。</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3、在国家规定的工程合理使用期限内，承包人确保地基基础</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工程和主体结构的质量。因承包人原因致使工程在合理使用期限内造成人身和财产损害的，承包人应承担损害赔偿责任。</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四、质量保修金的支付</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本工程约定的工程质量保修金为施工合同审定价款的</w:t>
      </w:r>
      <w:r>
        <w:rPr>
          <w:rFonts w:hint="eastAsia" w:ascii="宋体" w:hAnsi="宋体" w:cs="宋体"/>
          <w:color w:val="auto"/>
          <w:kern w:val="0"/>
          <w:szCs w:val="21"/>
          <w:u w:val="single"/>
        </w:rPr>
        <w:t xml:space="preserve"> </w:t>
      </w:r>
      <w:r>
        <w:rPr>
          <w:rFonts w:hint="eastAsia" w:ascii="宋体" w:hAnsi="宋体" w:cs="宋体"/>
          <w:b/>
          <w:bCs/>
          <w:color w:val="auto"/>
          <w:kern w:val="0"/>
          <w:szCs w:val="21"/>
          <w:u w:val="single"/>
        </w:rPr>
        <w:t xml:space="preserve">3 </w:t>
      </w:r>
      <w:r>
        <w:rPr>
          <w:rFonts w:hint="eastAsia" w:ascii="宋体" w:hAnsi="宋体" w:cs="宋体"/>
          <w:color w:val="auto"/>
          <w:kern w:val="0"/>
          <w:szCs w:val="21"/>
        </w:rPr>
        <w:t>％。</w:t>
      </w:r>
    </w:p>
    <w:p>
      <w:pPr>
        <w:widowControl/>
        <w:spacing w:line="360" w:lineRule="auto"/>
        <w:ind w:firstLine="420" w:firstLineChars="200"/>
        <w:jc w:val="left"/>
        <w:rPr>
          <w:rFonts w:hint="eastAsia" w:ascii="宋体" w:hAnsi="宋体" w:cs="宋体"/>
          <w:color w:val="auto"/>
          <w:kern w:val="0"/>
          <w:szCs w:val="21"/>
          <w:u w:val="single"/>
        </w:rPr>
      </w:pPr>
      <w:r>
        <w:rPr>
          <w:rFonts w:hint="eastAsia" w:ascii="宋体" w:hAnsi="宋体" w:cs="宋体"/>
          <w:color w:val="auto"/>
          <w:kern w:val="0"/>
          <w:szCs w:val="21"/>
        </w:rPr>
        <w:t>本工程双方约定承包人向发包人支付工程质量保修金金额为</w:t>
      </w:r>
      <w:r>
        <w:rPr>
          <w:rFonts w:hint="eastAsia" w:ascii="宋体" w:hAnsi="宋体" w:cs="宋体"/>
          <w:b/>
          <w:bCs/>
          <w:color w:val="auto"/>
          <w:kern w:val="0"/>
          <w:szCs w:val="21"/>
          <w:u w:val="single"/>
        </w:rPr>
        <w:t xml:space="preserve">                </w:t>
      </w:r>
      <w:r>
        <w:rPr>
          <w:rFonts w:hint="eastAsia" w:ascii="宋体" w:hAnsi="宋体" w:cs="宋体"/>
          <w:color w:val="auto"/>
          <w:kern w:val="0"/>
          <w:szCs w:val="21"/>
        </w:rPr>
        <w:t>(大写)。质量保修金银行利率为</w:t>
      </w:r>
      <w:r>
        <w:rPr>
          <w:rFonts w:hint="eastAsia" w:ascii="宋体" w:hAnsi="宋体" w:cs="宋体"/>
          <w:color w:val="auto"/>
          <w:kern w:val="0"/>
          <w:szCs w:val="21"/>
          <w:u w:val="single"/>
        </w:rPr>
        <w:t xml:space="preserve">   </w:t>
      </w:r>
      <w:r>
        <w:rPr>
          <w:rFonts w:hint="eastAsia" w:ascii="宋体" w:hAnsi="宋体" w:cs="宋体"/>
          <w:b/>
          <w:bCs/>
          <w:color w:val="auto"/>
          <w:kern w:val="0"/>
          <w:szCs w:val="21"/>
          <w:u w:val="single"/>
        </w:rPr>
        <w:t xml:space="preserve">无   </w:t>
      </w:r>
      <w:r>
        <w:rPr>
          <w:rFonts w:hint="eastAsia" w:ascii="宋体" w:hAnsi="宋体" w:cs="宋体"/>
          <w:color w:val="auto"/>
          <w:kern w:val="0"/>
          <w:szCs w:val="21"/>
        </w:rPr>
        <w:t>。</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五、质量保修金的返还</w:t>
      </w:r>
    </w:p>
    <w:p>
      <w:pPr>
        <w:widowControl/>
        <w:spacing w:line="360" w:lineRule="auto"/>
        <w:ind w:firstLine="404" w:firstLineChars="200"/>
        <w:rPr>
          <w:rFonts w:hint="eastAsia" w:ascii="宋体" w:hAnsi="宋体" w:cs="宋体"/>
          <w:color w:val="auto"/>
          <w:spacing w:val="-4"/>
          <w:kern w:val="0"/>
          <w:szCs w:val="21"/>
        </w:rPr>
      </w:pPr>
      <w:r>
        <w:rPr>
          <w:rFonts w:hint="eastAsia" w:ascii="宋体" w:hAnsi="宋体" w:cs="宋体"/>
          <w:color w:val="auto"/>
          <w:spacing w:val="-4"/>
          <w:kern w:val="0"/>
          <w:szCs w:val="21"/>
        </w:rPr>
        <w:t>发包人在质量保修期满后14天内，将剩余保修金返还承包人。</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六、其他</w:t>
      </w:r>
    </w:p>
    <w:p>
      <w:pPr>
        <w:widowControl/>
        <w:spacing w:line="360" w:lineRule="auto"/>
        <w:ind w:firstLine="420" w:firstLineChars="200"/>
        <w:rPr>
          <w:rFonts w:hint="eastAsia" w:ascii="宋体" w:hAnsi="宋体" w:cs="宋体"/>
          <w:color w:val="auto"/>
          <w:kern w:val="0"/>
          <w:szCs w:val="21"/>
          <w:u w:val="single"/>
        </w:rPr>
      </w:pPr>
      <w:r>
        <w:rPr>
          <w:rFonts w:hint="eastAsia" w:ascii="宋体" w:hAnsi="宋体" w:cs="宋体"/>
          <w:color w:val="auto"/>
          <w:kern w:val="0"/>
          <w:szCs w:val="21"/>
        </w:rPr>
        <w:t>双方约定的其他工程质量保修事项：</w:t>
      </w:r>
      <w:r>
        <w:rPr>
          <w:rFonts w:hint="eastAsia" w:ascii="宋体" w:hAnsi="宋体" w:cs="宋体"/>
          <w:color w:val="auto"/>
          <w:kern w:val="0"/>
          <w:szCs w:val="21"/>
          <w:u w:val="single"/>
        </w:rPr>
        <w:t xml:space="preserve">  </w:t>
      </w:r>
      <w:r>
        <w:rPr>
          <w:rFonts w:hint="eastAsia" w:ascii="宋体" w:hAnsi="宋体" w:cs="宋体"/>
          <w:b/>
          <w:bCs/>
          <w:color w:val="auto"/>
          <w:kern w:val="0"/>
          <w:szCs w:val="21"/>
          <w:u w:val="single"/>
        </w:rPr>
        <w:t xml:space="preserve">无 </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本工程质量保修书作为施工合同附件，由施工合同发包人承包人双方共同签署。</w:t>
      </w:r>
    </w:p>
    <w:p>
      <w:pPr>
        <w:widowControl/>
        <w:spacing w:line="640" w:lineRule="atLeast"/>
        <w:rPr>
          <w:rFonts w:hint="eastAsia" w:ascii="宋体" w:hAnsi="宋体" w:cs="宋体"/>
          <w:color w:val="auto"/>
          <w:kern w:val="0"/>
          <w:szCs w:val="21"/>
        </w:rPr>
      </w:pPr>
    </w:p>
    <w:p>
      <w:pPr>
        <w:widowControl/>
        <w:spacing w:line="640" w:lineRule="atLeast"/>
        <w:rPr>
          <w:rFonts w:hint="eastAsia" w:ascii="宋体" w:hAnsi="宋体" w:cs="宋体"/>
          <w:color w:val="auto"/>
          <w:kern w:val="0"/>
          <w:szCs w:val="21"/>
        </w:rPr>
      </w:pPr>
      <w:r>
        <w:rPr>
          <w:rFonts w:hint="eastAsia" w:ascii="宋体" w:hAnsi="宋体" w:cs="宋体"/>
          <w:color w:val="auto"/>
          <w:kern w:val="0"/>
          <w:szCs w:val="21"/>
        </w:rPr>
        <w:t xml:space="preserve">    发  包  人(公章):                承  包  人(公章)：</w:t>
      </w:r>
    </w:p>
    <w:p>
      <w:pPr>
        <w:widowControl/>
        <w:spacing w:line="640" w:lineRule="atLeast"/>
        <w:rPr>
          <w:rFonts w:hint="eastAsia" w:ascii="宋体" w:hAnsi="宋体" w:cs="宋体"/>
          <w:color w:val="auto"/>
          <w:kern w:val="0"/>
          <w:szCs w:val="21"/>
        </w:rPr>
      </w:pPr>
    </w:p>
    <w:p>
      <w:pPr>
        <w:widowControl/>
        <w:spacing w:line="640" w:lineRule="atLeast"/>
        <w:rPr>
          <w:rFonts w:hint="eastAsia" w:ascii="宋体" w:hAnsi="宋体" w:cs="宋体"/>
          <w:color w:val="auto"/>
          <w:kern w:val="0"/>
          <w:szCs w:val="21"/>
        </w:rPr>
      </w:pPr>
    </w:p>
    <w:p>
      <w:pPr>
        <w:widowControl/>
        <w:spacing w:line="640" w:lineRule="atLeast"/>
        <w:rPr>
          <w:rFonts w:hint="eastAsia" w:ascii="宋体" w:hAnsi="宋体" w:cs="宋体"/>
          <w:b/>
          <w:bCs/>
          <w:color w:val="auto"/>
          <w:kern w:val="0"/>
          <w:szCs w:val="21"/>
        </w:rPr>
      </w:pPr>
      <w:r>
        <w:rPr>
          <w:rFonts w:hint="eastAsia" w:ascii="宋体" w:hAnsi="宋体" w:cs="宋体"/>
          <w:color w:val="auto"/>
          <w:kern w:val="0"/>
          <w:szCs w:val="21"/>
        </w:rPr>
        <w:t xml:space="preserve">   法定代表人(签字)：                法定代表人(签字)：</w:t>
      </w:r>
    </w:p>
    <w:p>
      <w:pPr>
        <w:widowControl/>
        <w:spacing w:line="640" w:lineRule="atLeast"/>
        <w:rPr>
          <w:rFonts w:hint="eastAsia" w:ascii="宋体" w:hAnsi="宋体" w:cs="宋体"/>
          <w:color w:val="auto"/>
          <w:kern w:val="0"/>
          <w:szCs w:val="21"/>
          <w:u w:val="single"/>
        </w:rPr>
      </w:pPr>
    </w:p>
    <w:p>
      <w:pPr>
        <w:widowControl/>
        <w:spacing w:line="640" w:lineRule="atLeast"/>
        <w:rPr>
          <w:rFonts w:hint="eastAsia" w:ascii="宋体" w:hAnsi="宋体" w:cs="宋体"/>
          <w:color w:val="auto"/>
          <w:kern w:val="0"/>
          <w:szCs w:val="21"/>
          <w:u w:val="single"/>
        </w:rPr>
      </w:pPr>
    </w:p>
    <w:p>
      <w:pPr>
        <w:spacing w:line="360" w:lineRule="auto"/>
        <w:rPr>
          <w:rFonts w:ascii="宋体" w:hAnsi="宋体"/>
          <w:color w:val="auto"/>
          <w:szCs w:val="21"/>
        </w:rPr>
      </w:pPr>
      <w:r>
        <w:rPr>
          <w:rFonts w:hint="eastAsia" w:ascii="宋体" w:hAnsi="宋体" w:cs="宋体"/>
          <w:b/>
          <w:bCs/>
          <w:color w:val="auto"/>
          <w:kern w:val="0"/>
          <w:szCs w:val="21"/>
        </w:rPr>
        <w:t xml:space="preserve"> </w:t>
      </w:r>
      <w:r>
        <w:rPr>
          <w:rFonts w:hint="eastAsia" w:ascii="宋体" w:hAnsi="宋体" w:cs="宋体"/>
          <w:b w:val="0"/>
          <w:bCs w:val="0"/>
          <w:color w:val="auto"/>
          <w:kern w:val="0"/>
          <w:szCs w:val="21"/>
          <w:u w:val="single"/>
        </w:rPr>
        <w:t>202</w:t>
      </w:r>
      <w:r>
        <w:rPr>
          <w:rFonts w:hint="eastAsia" w:ascii="宋体" w:hAnsi="宋体" w:cs="宋体"/>
          <w:b w:val="0"/>
          <w:bCs w:val="0"/>
          <w:color w:val="auto"/>
          <w:kern w:val="0"/>
          <w:szCs w:val="21"/>
          <w:u w:val="single"/>
          <w:lang w:val="en-US" w:eastAsia="zh-CN"/>
        </w:rPr>
        <w:t>1</w:t>
      </w:r>
      <w:r>
        <w:rPr>
          <w:rFonts w:hint="eastAsia" w:ascii="宋体" w:hAnsi="宋体" w:cs="宋体"/>
          <w:b w:val="0"/>
          <w:bCs w:val="0"/>
          <w:color w:val="auto"/>
          <w:kern w:val="0"/>
          <w:szCs w:val="21"/>
          <w:u w:val="none"/>
        </w:rPr>
        <w:t>年</w:t>
      </w:r>
      <w:r>
        <w:rPr>
          <w:rFonts w:hint="eastAsia" w:ascii="宋体" w:hAnsi="宋体" w:cs="宋体"/>
          <w:b/>
          <w:bCs/>
          <w:color w:val="auto"/>
          <w:kern w:val="0"/>
          <w:szCs w:val="21"/>
          <w:u w:val="single"/>
        </w:rPr>
        <w:t xml:space="preserve">   </w:t>
      </w:r>
      <w:r>
        <w:rPr>
          <w:rFonts w:hint="eastAsia" w:ascii="宋体" w:hAnsi="宋体" w:cs="宋体"/>
          <w:color w:val="auto"/>
          <w:kern w:val="0"/>
          <w:szCs w:val="21"/>
        </w:rPr>
        <w:t>月</w:t>
      </w:r>
      <w:r>
        <w:rPr>
          <w:rFonts w:hint="eastAsia" w:ascii="宋体" w:hAnsi="宋体" w:cs="宋体"/>
          <w:b/>
          <w:bCs/>
          <w:color w:val="auto"/>
          <w:kern w:val="0"/>
          <w:szCs w:val="21"/>
          <w:u w:val="single"/>
        </w:rPr>
        <w:t xml:space="preserve">    </w:t>
      </w:r>
      <w:r>
        <w:rPr>
          <w:rFonts w:hint="eastAsia" w:ascii="宋体" w:hAnsi="宋体" w:cs="宋体"/>
          <w:color w:val="auto"/>
          <w:kern w:val="0"/>
          <w:szCs w:val="21"/>
        </w:rPr>
        <w:t xml:space="preserve">日                  </w:t>
      </w:r>
      <w:r>
        <w:rPr>
          <w:rFonts w:hint="eastAsia" w:ascii="宋体" w:hAnsi="宋体" w:cs="宋体"/>
          <w:b w:val="0"/>
          <w:bCs w:val="0"/>
          <w:color w:val="auto"/>
          <w:kern w:val="0"/>
          <w:szCs w:val="21"/>
        </w:rPr>
        <w:t xml:space="preserve"> </w:t>
      </w:r>
      <w:r>
        <w:rPr>
          <w:rFonts w:hint="eastAsia" w:ascii="宋体" w:hAnsi="宋体" w:cs="宋体"/>
          <w:b w:val="0"/>
          <w:bCs w:val="0"/>
          <w:color w:val="auto"/>
          <w:kern w:val="0"/>
          <w:szCs w:val="21"/>
          <w:u w:val="single"/>
        </w:rPr>
        <w:t>202</w:t>
      </w:r>
      <w:r>
        <w:rPr>
          <w:rFonts w:hint="eastAsia" w:ascii="宋体" w:hAnsi="宋体" w:cs="宋体"/>
          <w:b w:val="0"/>
          <w:bCs w:val="0"/>
          <w:color w:val="auto"/>
          <w:kern w:val="0"/>
          <w:szCs w:val="21"/>
          <w:u w:val="single"/>
          <w:lang w:val="en-US" w:eastAsia="zh-CN"/>
        </w:rPr>
        <w:t>1</w:t>
      </w:r>
      <w:r>
        <w:rPr>
          <w:rFonts w:hint="eastAsia" w:ascii="宋体" w:hAnsi="宋体" w:cs="宋体"/>
          <w:b w:val="0"/>
          <w:bCs w:val="0"/>
          <w:color w:val="auto"/>
          <w:kern w:val="0"/>
          <w:szCs w:val="21"/>
          <w:u w:val="none"/>
        </w:rPr>
        <w:t>年</w:t>
      </w:r>
      <w:r>
        <w:rPr>
          <w:rFonts w:hint="eastAsia" w:ascii="宋体" w:hAnsi="宋体" w:cs="宋体"/>
          <w:b/>
          <w:bCs/>
          <w:color w:val="auto"/>
          <w:kern w:val="0"/>
          <w:szCs w:val="21"/>
          <w:u w:val="single"/>
        </w:rPr>
        <w:t xml:space="preserve">   </w:t>
      </w:r>
      <w:r>
        <w:rPr>
          <w:rFonts w:hint="eastAsia" w:ascii="宋体" w:hAnsi="宋体" w:cs="宋体"/>
          <w:color w:val="auto"/>
          <w:kern w:val="0"/>
          <w:szCs w:val="21"/>
        </w:rPr>
        <w:t>月</w:t>
      </w:r>
      <w:r>
        <w:rPr>
          <w:rFonts w:hint="eastAsia" w:ascii="宋体" w:hAnsi="宋体" w:cs="宋体"/>
          <w:b/>
          <w:bCs/>
          <w:color w:val="auto"/>
          <w:kern w:val="0"/>
          <w:szCs w:val="21"/>
          <w:u w:val="single"/>
        </w:rPr>
        <w:t xml:space="preserve">    </w:t>
      </w:r>
      <w:r>
        <w:rPr>
          <w:rFonts w:hint="eastAsia" w:ascii="宋体" w:hAnsi="宋体" w:cs="宋体"/>
          <w:color w:val="auto"/>
          <w:kern w:val="0"/>
          <w:szCs w:val="21"/>
        </w:rPr>
        <w:t>日</w:t>
      </w:r>
    </w:p>
    <w:p>
      <w:pPr>
        <w:autoSpaceDE w:val="0"/>
        <w:autoSpaceDN w:val="0"/>
        <w:adjustRightInd w:val="0"/>
        <w:spacing w:line="360" w:lineRule="auto"/>
        <w:ind w:firstLine="602" w:firstLineChars="200"/>
        <w:jc w:val="left"/>
        <w:rPr>
          <w:rFonts w:hint="eastAsia" w:ascii="宋体" w:hAnsi="宋体"/>
          <w:b/>
          <w:color w:val="auto"/>
          <w:kern w:val="0"/>
          <w:szCs w:val="21"/>
        </w:rPr>
      </w:pPr>
      <w:r>
        <w:rPr>
          <w:rFonts w:ascii="宋体" w:hAnsi="宋体"/>
          <w:b/>
          <w:color w:val="auto"/>
          <w:sz w:val="30"/>
          <w:szCs w:val="30"/>
        </w:rPr>
        <w:br w:type="page"/>
      </w:r>
      <w:r>
        <w:rPr>
          <w:rFonts w:ascii="宋体" w:hAnsi="宋体"/>
          <w:b/>
          <w:color w:val="auto"/>
          <w:kern w:val="0"/>
          <w:szCs w:val="21"/>
        </w:rPr>
        <w:t>附</w:t>
      </w:r>
      <w:bookmarkStart w:id="474" w:name="_Toc296347226"/>
      <w:bookmarkStart w:id="475" w:name="_Toc296891055"/>
      <w:bookmarkStart w:id="476" w:name="_Toc296891267"/>
      <w:bookmarkStart w:id="477" w:name="_Toc296944566"/>
      <w:bookmarkStart w:id="478" w:name="_Toc296503227"/>
      <w:bookmarkStart w:id="479" w:name="_Toc267261698"/>
      <w:bookmarkStart w:id="480" w:name="_Toc296346728"/>
      <w:r>
        <w:rPr>
          <w:rFonts w:ascii="宋体" w:hAnsi="宋体"/>
          <w:b/>
          <w:color w:val="auto"/>
          <w:kern w:val="0"/>
          <w:szCs w:val="21"/>
        </w:rPr>
        <w:t>件</w:t>
      </w:r>
      <w:r>
        <w:rPr>
          <w:rFonts w:hint="eastAsia" w:ascii="宋体" w:hAnsi="宋体"/>
          <w:b/>
          <w:color w:val="auto"/>
          <w:kern w:val="0"/>
          <w:szCs w:val="21"/>
        </w:rPr>
        <w:t>3</w:t>
      </w:r>
      <w:r>
        <w:rPr>
          <w:rFonts w:ascii="宋体" w:hAnsi="宋体"/>
          <w:b/>
          <w:color w:val="auto"/>
          <w:kern w:val="0"/>
          <w:szCs w:val="21"/>
        </w:rPr>
        <w:t>：</w:t>
      </w:r>
    </w:p>
    <w:p>
      <w:pPr>
        <w:spacing w:before="156" w:beforeLines="50" w:after="156" w:afterLines="50" w:line="440" w:lineRule="exact"/>
        <w:jc w:val="center"/>
        <w:rPr>
          <w:rFonts w:ascii="宋体" w:hAnsi="宋体"/>
          <w:color w:val="auto"/>
          <w:szCs w:val="21"/>
        </w:rPr>
      </w:pPr>
      <w:r>
        <w:rPr>
          <w:rFonts w:ascii="宋体" w:hAnsi="宋体"/>
          <w:color w:val="auto"/>
          <w:szCs w:val="21"/>
        </w:rPr>
        <w:t>主要建设工程文件目录</w:t>
      </w:r>
    </w:p>
    <w:tbl>
      <w:tblPr>
        <w:tblStyle w:val="69"/>
        <w:tblW w:w="90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文件名称</w:t>
            </w:r>
          </w:p>
        </w:tc>
        <w:tc>
          <w:tcPr>
            <w:tcW w:w="1276"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套数</w:t>
            </w:r>
          </w:p>
        </w:tc>
        <w:tc>
          <w:tcPr>
            <w:tcW w:w="1450"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费用</w:t>
            </w:r>
            <w:r>
              <w:rPr>
                <w:rFonts w:hint="eastAsia" w:ascii="宋体" w:hAnsi="宋体" w:eastAsia="宋体"/>
                <w:color w:val="auto"/>
                <w:sz w:val="21"/>
                <w:szCs w:val="21"/>
                <w:lang w:val="en-US" w:eastAsia="zh-CN"/>
              </w:rPr>
              <w:t>（元）</w:t>
            </w:r>
          </w:p>
        </w:tc>
        <w:tc>
          <w:tcPr>
            <w:tcW w:w="1243"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质量</w:t>
            </w:r>
          </w:p>
        </w:tc>
        <w:tc>
          <w:tcPr>
            <w:tcW w:w="1450" w:type="dxa"/>
            <w:tcBorders>
              <w:top w:val="single" w:color="auto" w:sz="12" w:space="0"/>
              <w:bottom w:val="double" w:color="auto" w:sz="6" w:space="0"/>
            </w:tcBorders>
            <w:vAlign w:val="center"/>
          </w:tcPr>
          <w:p>
            <w:pPr>
              <w:spacing w:line="440" w:lineRule="exact"/>
              <w:jc w:val="center"/>
              <w:rPr>
                <w:rFonts w:ascii="宋体" w:hAnsi="宋体"/>
                <w:color w:val="auto"/>
                <w:szCs w:val="21"/>
              </w:rPr>
            </w:pPr>
            <w:r>
              <w:rPr>
                <w:rFonts w:ascii="宋体" w:hAnsi="宋体"/>
                <w:color w:val="auto"/>
                <w:szCs w:val="21"/>
              </w:rPr>
              <w:t>移交时间</w:t>
            </w:r>
          </w:p>
        </w:tc>
        <w:tc>
          <w:tcPr>
            <w:tcW w:w="1667" w:type="dxa"/>
            <w:tcBorders>
              <w:top w:val="single" w:color="auto" w:sz="12" w:space="0"/>
              <w:bottom w:val="double" w:color="auto" w:sz="6" w:space="0"/>
            </w:tcBorders>
            <w:vAlign w:val="center"/>
          </w:tcPr>
          <w:p>
            <w:pPr>
              <w:spacing w:line="440" w:lineRule="exact"/>
              <w:jc w:val="center"/>
              <w:rPr>
                <w:rFonts w:ascii="宋体" w:hAnsi="宋体"/>
                <w:color w:val="auto"/>
                <w:szCs w:val="21"/>
              </w:rPr>
            </w:pPr>
            <w:r>
              <w:rPr>
                <w:rFonts w:ascii="宋体" w:hAnsi="宋体"/>
                <w:color w:val="auto"/>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276" w:type="dxa"/>
            <w:tcBorders>
              <w:top w:val="doub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450" w:type="dxa"/>
            <w:tcBorders>
              <w:top w:val="doub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243" w:type="dxa"/>
            <w:tcBorders>
              <w:top w:val="doub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450" w:type="dxa"/>
            <w:tcBorders>
              <w:top w:val="doub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667" w:type="dxa"/>
            <w:tcBorders>
              <w:top w:val="doub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276" w:type="dxa"/>
            <w:tcBorders>
              <w:top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450" w:type="dxa"/>
            <w:tcBorders>
              <w:top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243" w:type="dxa"/>
            <w:tcBorders>
              <w:top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450" w:type="dxa"/>
            <w:tcBorders>
              <w:top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667" w:type="dxa"/>
            <w:tcBorders>
              <w:top w:val="nil"/>
            </w:tcBorders>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276"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243"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667"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276"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243"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667"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276"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243"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667"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276"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243"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667"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276"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243"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667"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276"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243"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667"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276"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243"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450"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667"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olor w:val="auto"/>
                <w:szCs w:val="21"/>
              </w:rPr>
            </w:pPr>
          </w:p>
        </w:tc>
        <w:tc>
          <w:tcPr>
            <w:tcW w:w="1276" w:type="dxa"/>
          </w:tcPr>
          <w:p>
            <w:pPr>
              <w:rPr>
                <w:rFonts w:ascii="宋体" w:hAnsi="宋体"/>
                <w:color w:val="auto"/>
                <w:szCs w:val="21"/>
              </w:rPr>
            </w:pPr>
          </w:p>
        </w:tc>
        <w:tc>
          <w:tcPr>
            <w:tcW w:w="1450" w:type="dxa"/>
          </w:tcPr>
          <w:p>
            <w:pPr>
              <w:rPr>
                <w:rFonts w:ascii="宋体" w:hAnsi="宋体"/>
                <w:color w:val="auto"/>
                <w:szCs w:val="21"/>
              </w:rPr>
            </w:pPr>
          </w:p>
        </w:tc>
        <w:tc>
          <w:tcPr>
            <w:tcW w:w="1243" w:type="dxa"/>
          </w:tcPr>
          <w:p>
            <w:pPr>
              <w:rPr>
                <w:rFonts w:ascii="宋体" w:hAnsi="宋体"/>
                <w:color w:val="auto"/>
                <w:szCs w:val="21"/>
              </w:rPr>
            </w:pPr>
          </w:p>
        </w:tc>
        <w:tc>
          <w:tcPr>
            <w:tcW w:w="1450" w:type="dxa"/>
          </w:tcPr>
          <w:p>
            <w:pPr>
              <w:rPr>
                <w:rFonts w:ascii="宋体" w:hAnsi="宋体"/>
                <w:color w:val="auto"/>
                <w:szCs w:val="21"/>
              </w:rPr>
            </w:pPr>
          </w:p>
        </w:tc>
        <w:tc>
          <w:tcPr>
            <w:tcW w:w="1667" w:type="dxa"/>
          </w:tcPr>
          <w:p>
            <w:pPr>
              <w:rPr>
                <w:rFonts w:ascii="宋体" w:hAnsi="宋体"/>
                <w:color w:val="auto"/>
                <w:szCs w:val="21"/>
              </w:rPr>
            </w:pPr>
          </w:p>
        </w:tc>
      </w:tr>
      <w:bookmarkEnd w:id="474"/>
      <w:bookmarkEnd w:id="475"/>
      <w:bookmarkEnd w:id="476"/>
      <w:bookmarkEnd w:id="477"/>
      <w:bookmarkEnd w:id="478"/>
      <w:bookmarkEnd w:id="479"/>
      <w:bookmarkEnd w:id="480"/>
    </w:tbl>
    <w:p>
      <w:pPr>
        <w:rPr>
          <w:color w:val="auto"/>
        </w:rPr>
      </w:pPr>
    </w:p>
    <w:p>
      <w:pPr>
        <w:rPr>
          <w:color w:val="auto"/>
        </w:rPr>
      </w:pPr>
    </w:p>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hint="eastAsia" w:ascii="宋体" w:hAnsi="宋体"/>
          <w:b/>
          <w:color w:val="auto"/>
          <w:kern w:val="0"/>
          <w:szCs w:val="21"/>
        </w:rPr>
      </w:pPr>
      <w:r>
        <w:rPr>
          <w:rFonts w:ascii="宋体" w:hAnsi="宋体"/>
          <w:b/>
          <w:color w:val="auto"/>
          <w:kern w:val="0"/>
          <w:szCs w:val="21"/>
        </w:rPr>
        <w:t>附件</w:t>
      </w:r>
      <w:r>
        <w:rPr>
          <w:rFonts w:hint="eastAsia" w:ascii="宋体" w:hAnsi="宋体"/>
          <w:b/>
          <w:color w:val="auto"/>
          <w:kern w:val="0"/>
          <w:szCs w:val="21"/>
        </w:rPr>
        <w:t>4</w:t>
      </w:r>
      <w:r>
        <w:rPr>
          <w:rFonts w:ascii="宋体" w:hAnsi="宋体"/>
          <w:b/>
          <w:color w:val="auto"/>
          <w:kern w:val="0"/>
          <w:szCs w:val="21"/>
        </w:rPr>
        <w:t>：</w:t>
      </w:r>
    </w:p>
    <w:p>
      <w:pPr>
        <w:spacing w:line="440" w:lineRule="exact"/>
        <w:jc w:val="center"/>
        <w:rPr>
          <w:rFonts w:ascii="宋体" w:hAnsi="宋体"/>
          <w:color w:val="auto"/>
          <w:szCs w:val="21"/>
        </w:rPr>
      </w:pPr>
      <w:r>
        <w:rPr>
          <w:rFonts w:ascii="宋体" w:hAnsi="宋体"/>
          <w:color w:val="auto"/>
          <w:szCs w:val="21"/>
        </w:rPr>
        <w:t>承包人用于本工程施工的机械设备表</w:t>
      </w:r>
    </w:p>
    <w:tbl>
      <w:tblPr>
        <w:tblStyle w:val="69"/>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序号</w:t>
            </w:r>
          </w:p>
        </w:tc>
        <w:tc>
          <w:tcPr>
            <w:tcW w:w="1418"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机械或设备名称</w:t>
            </w:r>
          </w:p>
        </w:tc>
        <w:tc>
          <w:tcPr>
            <w:tcW w:w="850"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规格型号</w:t>
            </w:r>
          </w:p>
        </w:tc>
        <w:tc>
          <w:tcPr>
            <w:tcW w:w="1058"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数量</w:t>
            </w:r>
          </w:p>
        </w:tc>
        <w:tc>
          <w:tcPr>
            <w:tcW w:w="880"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产地</w:t>
            </w:r>
          </w:p>
        </w:tc>
        <w:tc>
          <w:tcPr>
            <w:tcW w:w="1020"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制造年份</w:t>
            </w:r>
          </w:p>
        </w:tc>
        <w:tc>
          <w:tcPr>
            <w:tcW w:w="1480"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额定功率(kW)</w:t>
            </w:r>
          </w:p>
        </w:tc>
        <w:tc>
          <w:tcPr>
            <w:tcW w:w="1020"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生产能力</w:t>
            </w:r>
          </w:p>
        </w:tc>
        <w:tc>
          <w:tcPr>
            <w:tcW w:w="921"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0"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58"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80"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20"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80"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20"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921"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0"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58"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80"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20"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80"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20"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921"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5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8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8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92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5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8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8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92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5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8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8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92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5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8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8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92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5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8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8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92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5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8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8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92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5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8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8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020"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92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olor w:val="auto"/>
                <w:szCs w:val="21"/>
              </w:rPr>
            </w:pPr>
          </w:p>
        </w:tc>
        <w:tc>
          <w:tcPr>
            <w:tcW w:w="1418" w:type="dxa"/>
            <w:vAlign w:val="center"/>
          </w:tcPr>
          <w:p>
            <w:pPr>
              <w:jc w:val="center"/>
              <w:rPr>
                <w:rFonts w:ascii="宋体" w:hAnsi="宋体"/>
                <w:color w:val="auto"/>
                <w:szCs w:val="21"/>
              </w:rPr>
            </w:pPr>
          </w:p>
        </w:tc>
        <w:tc>
          <w:tcPr>
            <w:tcW w:w="850" w:type="dxa"/>
            <w:vAlign w:val="center"/>
          </w:tcPr>
          <w:p>
            <w:pPr>
              <w:jc w:val="center"/>
              <w:rPr>
                <w:rFonts w:ascii="宋体" w:hAnsi="宋体"/>
                <w:color w:val="auto"/>
                <w:szCs w:val="21"/>
              </w:rPr>
            </w:pPr>
          </w:p>
        </w:tc>
        <w:tc>
          <w:tcPr>
            <w:tcW w:w="1058" w:type="dxa"/>
            <w:vAlign w:val="center"/>
          </w:tcPr>
          <w:p>
            <w:pPr>
              <w:jc w:val="center"/>
              <w:rPr>
                <w:rFonts w:ascii="宋体" w:hAnsi="宋体"/>
                <w:color w:val="auto"/>
                <w:szCs w:val="21"/>
              </w:rPr>
            </w:pPr>
          </w:p>
        </w:tc>
        <w:tc>
          <w:tcPr>
            <w:tcW w:w="8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1480" w:type="dxa"/>
            <w:vAlign w:val="center"/>
          </w:tcPr>
          <w:p>
            <w:pPr>
              <w:jc w:val="center"/>
              <w:rPr>
                <w:rFonts w:ascii="宋体" w:hAnsi="宋体"/>
                <w:color w:val="auto"/>
                <w:szCs w:val="21"/>
              </w:rPr>
            </w:pPr>
          </w:p>
        </w:tc>
        <w:tc>
          <w:tcPr>
            <w:tcW w:w="1020" w:type="dxa"/>
            <w:vAlign w:val="center"/>
          </w:tcPr>
          <w:p>
            <w:pPr>
              <w:jc w:val="center"/>
              <w:rPr>
                <w:rFonts w:ascii="宋体" w:hAnsi="宋体"/>
                <w:color w:val="auto"/>
                <w:szCs w:val="21"/>
              </w:rPr>
            </w:pPr>
          </w:p>
        </w:tc>
        <w:tc>
          <w:tcPr>
            <w:tcW w:w="921" w:type="dxa"/>
            <w:vAlign w:val="center"/>
          </w:tcPr>
          <w:p>
            <w:pPr>
              <w:jc w:val="center"/>
              <w:rPr>
                <w:rFonts w:ascii="宋体" w:hAnsi="宋体"/>
                <w:color w:val="auto"/>
                <w:szCs w:val="21"/>
              </w:rPr>
            </w:pPr>
          </w:p>
        </w:tc>
      </w:tr>
    </w:tbl>
    <w:p>
      <w:pPr>
        <w:rPr>
          <w:color w:val="auto"/>
        </w:rPr>
      </w:pPr>
    </w:p>
    <w:p>
      <w:pPr>
        <w:rPr>
          <w:color w:val="auto"/>
        </w:rPr>
      </w:pPr>
    </w:p>
    <w:p>
      <w:pPr>
        <w:rPr>
          <w:color w:val="auto"/>
        </w:rPr>
      </w:pPr>
    </w:p>
    <w:p>
      <w:pPr>
        <w:autoSpaceDE w:val="0"/>
        <w:autoSpaceDN w:val="0"/>
        <w:adjustRightInd w:val="0"/>
        <w:spacing w:line="360" w:lineRule="auto"/>
        <w:jc w:val="left"/>
        <w:rPr>
          <w:rFonts w:ascii="宋体" w:hAnsi="宋体"/>
          <w:b/>
          <w:color w:val="auto"/>
          <w:kern w:val="0"/>
          <w:szCs w:val="21"/>
        </w:rPr>
      </w:pPr>
      <w:r>
        <w:rPr>
          <w:rFonts w:ascii="宋体" w:hAnsi="宋体"/>
          <w:b/>
          <w:color w:val="auto"/>
          <w:kern w:val="0"/>
          <w:szCs w:val="21"/>
        </w:rPr>
        <w:t>附</w:t>
      </w:r>
      <w:bookmarkStart w:id="481" w:name="_Toc296346729"/>
      <w:bookmarkStart w:id="482" w:name="_Toc296891056"/>
      <w:bookmarkStart w:id="483" w:name="_Toc267261699"/>
      <w:bookmarkStart w:id="484" w:name="_Toc296503228"/>
      <w:bookmarkStart w:id="485" w:name="_Toc296944567"/>
      <w:bookmarkStart w:id="486" w:name="_Toc296891268"/>
      <w:bookmarkStart w:id="487" w:name="_Toc296347227"/>
      <w:r>
        <w:rPr>
          <w:rFonts w:ascii="宋体" w:hAnsi="宋体"/>
          <w:b/>
          <w:color w:val="auto"/>
          <w:kern w:val="0"/>
          <w:szCs w:val="21"/>
        </w:rPr>
        <w:t>件</w:t>
      </w:r>
      <w:r>
        <w:rPr>
          <w:rFonts w:hint="eastAsia" w:ascii="宋体" w:hAnsi="宋体"/>
          <w:b/>
          <w:color w:val="auto"/>
          <w:kern w:val="0"/>
          <w:szCs w:val="21"/>
        </w:rPr>
        <w:t>5</w:t>
      </w:r>
      <w:r>
        <w:rPr>
          <w:rFonts w:ascii="宋体" w:hAnsi="宋体"/>
          <w:b/>
          <w:color w:val="auto"/>
          <w:kern w:val="0"/>
          <w:szCs w:val="21"/>
        </w:rPr>
        <w:t>：</w:t>
      </w:r>
    </w:p>
    <w:bookmarkEnd w:id="481"/>
    <w:bookmarkEnd w:id="482"/>
    <w:bookmarkEnd w:id="483"/>
    <w:bookmarkEnd w:id="484"/>
    <w:bookmarkEnd w:id="485"/>
    <w:bookmarkEnd w:id="486"/>
    <w:bookmarkEnd w:id="487"/>
    <w:p>
      <w:pPr>
        <w:spacing w:before="156" w:beforeLines="50" w:after="156" w:afterLines="50" w:line="440" w:lineRule="exact"/>
        <w:jc w:val="center"/>
        <w:rPr>
          <w:rFonts w:ascii="宋体" w:hAnsi="宋体"/>
          <w:color w:val="auto"/>
          <w:szCs w:val="21"/>
        </w:rPr>
      </w:pPr>
      <w:r>
        <w:rPr>
          <w:rFonts w:ascii="宋体" w:hAnsi="宋体"/>
          <w:color w:val="auto"/>
          <w:szCs w:val="21"/>
        </w:rPr>
        <w:t>承包人主要施工管理人员表</w:t>
      </w:r>
    </w:p>
    <w:tbl>
      <w:tblPr>
        <w:tblStyle w:val="69"/>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38" w:hRule="atLeast"/>
          <w:jc w:val="center"/>
        </w:trPr>
        <w:tc>
          <w:tcPr>
            <w:tcW w:w="1871"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名    称</w:t>
            </w:r>
          </w:p>
        </w:tc>
        <w:tc>
          <w:tcPr>
            <w:tcW w:w="1418"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姓名</w:t>
            </w:r>
          </w:p>
        </w:tc>
        <w:tc>
          <w:tcPr>
            <w:tcW w:w="1134"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职务</w:t>
            </w:r>
          </w:p>
        </w:tc>
        <w:tc>
          <w:tcPr>
            <w:tcW w:w="1134"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职称</w:t>
            </w:r>
          </w:p>
        </w:tc>
        <w:tc>
          <w:tcPr>
            <w:tcW w:w="4252"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75" w:hRule="atLeast"/>
          <w:jc w:val="center"/>
        </w:trPr>
        <w:tc>
          <w:tcPr>
            <w:tcW w:w="9809" w:type="dxa"/>
            <w:gridSpan w:val="5"/>
            <w:tcBorders>
              <w:top w:val="doub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87" w:hRule="atLeast"/>
          <w:jc w:val="center"/>
        </w:trPr>
        <w:tc>
          <w:tcPr>
            <w:tcW w:w="1871" w:type="dxa"/>
            <w:tcBorders>
              <w:top w:val="nil"/>
              <w:bottom w:val="nil"/>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项目主管</w:t>
            </w:r>
          </w:p>
        </w:tc>
        <w:tc>
          <w:tcPr>
            <w:tcW w:w="1418" w:type="dxa"/>
            <w:tcBorders>
              <w:top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tcBorders>
              <w:top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tcBorders>
              <w:top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tcBorders>
              <w:top w:val="nil"/>
            </w:tcBorders>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3" w:hRule="atLeast"/>
          <w:jc w:val="center"/>
        </w:trPr>
        <w:tc>
          <w:tcPr>
            <w:tcW w:w="1871" w:type="dxa"/>
            <w:tcBorders>
              <w:top w:val="single" w:color="auto" w:sz="6" w:space="0"/>
              <w:bottom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18" w:hRule="atLeast"/>
          <w:jc w:val="center"/>
        </w:trPr>
        <w:tc>
          <w:tcPr>
            <w:tcW w:w="1871" w:type="dxa"/>
            <w:tcBorders>
              <w:top w:val="nil"/>
              <w:bottom w:val="nil"/>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其他人员</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54" w:hRule="atLeast"/>
          <w:jc w:val="center"/>
        </w:trPr>
        <w:tc>
          <w:tcPr>
            <w:tcW w:w="1871" w:type="dxa"/>
            <w:tcBorders>
              <w:top w:val="nil"/>
              <w:bottom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9809" w:type="dxa"/>
            <w:gridSpan w:val="5"/>
            <w:tcBorders>
              <w:top w:val="sing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项目经理</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项目副经理</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技术负责人</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造价管理</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质量管理</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材料管理</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计划管理</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安全管理</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vMerge w:val="restart"/>
            <w:tcBorders>
              <w:top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其他人员</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vMerge w:val="continue"/>
            <w:vAlign w:val="center"/>
          </w:tcPr>
          <w:p>
            <w:pPr>
              <w:pStyle w:val="16"/>
              <w:keepNext/>
              <w:spacing w:line="440" w:lineRule="exact"/>
              <w:ind w:left="63" w:right="63"/>
              <w:rPr>
                <w:rFonts w:ascii="宋体" w:hAnsi="宋体" w:eastAsia="宋体"/>
                <w:color w:val="auto"/>
                <w:sz w:val="21"/>
                <w:szCs w:val="21"/>
                <w:lang w:val="en-US" w:eastAsia="zh-CN"/>
              </w:rPr>
            </w:pPr>
          </w:p>
        </w:tc>
        <w:tc>
          <w:tcPr>
            <w:tcW w:w="1418" w:type="dxa"/>
            <w:tcBorders>
              <w:bottom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tcBorders>
              <w:bottom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tcBorders>
              <w:bottom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tcBorders>
              <w:bottom w:val="nil"/>
            </w:tcBorders>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vMerge w:val="continue"/>
            <w:vAlign w:val="center"/>
          </w:tcPr>
          <w:p>
            <w:pPr>
              <w:pStyle w:val="16"/>
              <w:keepNext/>
              <w:spacing w:line="440" w:lineRule="exact"/>
              <w:ind w:left="63" w:right="63"/>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1871" w:type="dxa"/>
            <w:vMerge w:val="continue"/>
            <w:vAlign w:val="center"/>
          </w:tcPr>
          <w:p>
            <w:pPr>
              <w:pStyle w:val="16"/>
              <w:keepNext/>
              <w:spacing w:line="440" w:lineRule="exact"/>
              <w:ind w:left="63" w:right="63"/>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bl>
    <w:p>
      <w:pPr>
        <w:spacing w:line="400" w:lineRule="exact"/>
        <w:rPr>
          <w:rFonts w:hint="eastAsia" w:ascii="宋体" w:hAnsi="宋体"/>
          <w:b/>
          <w:color w:val="auto"/>
          <w:kern w:val="0"/>
          <w:szCs w:val="21"/>
        </w:rPr>
      </w:pPr>
      <w:r>
        <w:rPr>
          <w:rFonts w:ascii="宋体" w:hAnsi="宋体"/>
          <w:color w:val="auto"/>
          <w:sz w:val="30"/>
          <w:szCs w:val="30"/>
        </w:rPr>
        <w:br w:type="page"/>
      </w:r>
      <w:r>
        <w:rPr>
          <w:rFonts w:ascii="宋体" w:hAnsi="宋体"/>
          <w:b/>
          <w:color w:val="auto"/>
          <w:kern w:val="0"/>
          <w:szCs w:val="21"/>
        </w:rPr>
        <w:t>附件</w:t>
      </w:r>
      <w:r>
        <w:rPr>
          <w:rFonts w:hint="eastAsia" w:ascii="宋体" w:hAnsi="宋体"/>
          <w:b/>
          <w:color w:val="auto"/>
          <w:kern w:val="0"/>
          <w:szCs w:val="21"/>
        </w:rPr>
        <w:t>6</w:t>
      </w:r>
      <w:r>
        <w:rPr>
          <w:rFonts w:ascii="宋体" w:hAnsi="宋体"/>
          <w:b/>
          <w:color w:val="auto"/>
          <w:kern w:val="0"/>
          <w:szCs w:val="21"/>
        </w:rPr>
        <w:t>：</w:t>
      </w:r>
    </w:p>
    <w:p>
      <w:pPr>
        <w:spacing w:before="156" w:beforeLines="50" w:after="156" w:afterLines="50" w:line="440" w:lineRule="exact"/>
        <w:jc w:val="center"/>
        <w:rPr>
          <w:rFonts w:ascii="宋体" w:hAnsi="宋体"/>
          <w:color w:val="auto"/>
          <w:szCs w:val="21"/>
        </w:rPr>
      </w:pPr>
      <w:r>
        <w:rPr>
          <w:rFonts w:ascii="宋体" w:hAnsi="宋体"/>
          <w:color w:val="auto"/>
          <w:szCs w:val="21"/>
        </w:rPr>
        <w:t>分包人主要施工管理人员表</w:t>
      </w:r>
    </w:p>
    <w:tbl>
      <w:tblPr>
        <w:tblStyle w:val="69"/>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名    称</w:t>
            </w:r>
          </w:p>
        </w:tc>
        <w:tc>
          <w:tcPr>
            <w:tcW w:w="1418"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姓名</w:t>
            </w:r>
          </w:p>
        </w:tc>
        <w:tc>
          <w:tcPr>
            <w:tcW w:w="1134"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职务</w:t>
            </w:r>
          </w:p>
        </w:tc>
        <w:tc>
          <w:tcPr>
            <w:tcW w:w="1134"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职称</w:t>
            </w:r>
          </w:p>
        </w:tc>
        <w:tc>
          <w:tcPr>
            <w:tcW w:w="4252"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项目主管</w:t>
            </w:r>
          </w:p>
        </w:tc>
        <w:tc>
          <w:tcPr>
            <w:tcW w:w="1418" w:type="dxa"/>
            <w:tcBorders>
              <w:top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tcBorders>
              <w:top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tcBorders>
              <w:top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tcBorders>
              <w:top w:val="nil"/>
            </w:tcBorders>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其他人员</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项目经理</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项目副经理</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技术负责人</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造价管理</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质量管理</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材料管理</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计划管理</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安全管理</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6"/>
              <w:keepNext/>
              <w:spacing w:line="440" w:lineRule="exact"/>
              <w:ind w:left="63" w:right="63"/>
              <w:rPr>
                <w:rFonts w:ascii="宋体" w:hAnsi="宋体" w:eastAsia="宋体"/>
                <w:color w:val="auto"/>
                <w:sz w:val="21"/>
                <w:szCs w:val="21"/>
                <w:lang w:val="en-US" w:eastAsia="zh-CN"/>
              </w:rPr>
            </w:pPr>
            <w:r>
              <w:rPr>
                <w:rFonts w:ascii="宋体" w:hAnsi="宋体" w:eastAsia="宋体"/>
                <w:color w:val="auto"/>
                <w:sz w:val="21"/>
                <w:szCs w:val="21"/>
                <w:lang w:val="en-US" w:eastAsia="zh-CN"/>
              </w:rPr>
              <w:t>其他人员</w:t>
            </w: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6"/>
              <w:keepNext/>
              <w:spacing w:line="440" w:lineRule="exact"/>
              <w:ind w:left="63" w:right="63"/>
              <w:rPr>
                <w:rFonts w:ascii="宋体" w:hAnsi="宋体" w:eastAsia="宋体"/>
                <w:color w:val="auto"/>
                <w:sz w:val="21"/>
                <w:szCs w:val="21"/>
                <w:lang w:val="en-US" w:eastAsia="zh-CN"/>
              </w:rPr>
            </w:pPr>
          </w:p>
        </w:tc>
        <w:tc>
          <w:tcPr>
            <w:tcW w:w="1418" w:type="dxa"/>
            <w:tcBorders>
              <w:bottom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tcBorders>
              <w:bottom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tcBorders>
              <w:bottom w:val="nil"/>
            </w:tcBorders>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tcBorders>
              <w:bottom w:val="nil"/>
            </w:tcBorders>
            <w:vAlign w:val="center"/>
          </w:tcPr>
          <w:p>
            <w:pPr>
              <w:pStyle w:val="16"/>
              <w:keepNext/>
              <w:spacing w:line="440" w:lineRule="exact"/>
              <w:ind w:left="63" w:right="63"/>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6"/>
              <w:keepNext/>
              <w:spacing w:line="440" w:lineRule="exact"/>
              <w:ind w:left="63" w:right="63"/>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1134" w:type="dxa"/>
            <w:vAlign w:val="center"/>
          </w:tcPr>
          <w:p>
            <w:pPr>
              <w:pStyle w:val="16"/>
              <w:keepNext/>
              <w:spacing w:line="440" w:lineRule="exact"/>
              <w:ind w:left="63" w:right="63"/>
              <w:rPr>
                <w:rFonts w:ascii="宋体" w:hAnsi="宋体" w:eastAsia="宋体"/>
                <w:color w:val="auto"/>
                <w:sz w:val="21"/>
                <w:szCs w:val="21"/>
                <w:lang w:val="en-US" w:eastAsia="zh-CN"/>
              </w:rPr>
            </w:pPr>
          </w:p>
        </w:tc>
        <w:tc>
          <w:tcPr>
            <w:tcW w:w="4252" w:type="dxa"/>
            <w:vAlign w:val="center"/>
          </w:tcPr>
          <w:p>
            <w:pPr>
              <w:pStyle w:val="16"/>
              <w:keepNext/>
              <w:spacing w:line="440" w:lineRule="exact"/>
              <w:ind w:left="63" w:right="63"/>
              <w:rPr>
                <w:rFonts w:ascii="宋体" w:hAnsi="宋体" w:eastAsia="宋体"/>
                <w:color w:val="auto"/>
                <w:sz w:val="21"/>
                <w:szCs w:val="21"/>
                <w:lang w:val="en-US" w:eastAsia="zh-CN"/>
              </w:rPr>
            </w:pPr>
          </w:p>
        </w:tc>
      </w:tr>
    </w:tbl>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ascii="宋体" w:hAnsi="宋体"/>
          <w:b/>
          <w:color w:val="auto"/>
          <w:kern w:val="0"/>
          <w:szCs w:val="21"/>
        </w:rPr>
      </w:pPr>
    </w:p>
    <w:p>
      <w:pPr>
        <w:autoSpaceDE w:val="0"/>
        <w:autoSpaceDN w:val="0"/>
        <w:adjustRightInd w:val="0"/>
        <w:spacing w:line="360" w:lineRule="auto"/>
        <w:jc w:val="left"/>
        <w:rPr>
          <w:rFonts w:ascii="宋体" w:hAnsi="宋体"/>
          <w:color w:val="auto"/>
          <w:szCs w:val="21"/>
        </w:rPr>
      </w:pPr>
      <w:r>
        <w:rPr>
          <w:rFonts w:ascii="宋体" w:hAnsi="宋体"/>
          <w:b/>
          <w:color w:val="auto"/>
          <w:kern w:val="0"/>
          <w:szCs w:val="21"/>
        </w:rPr>
        <w:t>附件</w:t>
      </w:r>
      <w:r>
        <w:rPr>
          <w:rFonts w:hint="eastAsia" w:ascii="宋体" w:hAnsi="宋体"/>
          <w:b/>
          <w:color w:val="auto"/>
          <w:kern w:val="0"/>
          <w:szCs w:val="21"/>
        </w:rPr>
        <w:t>7</w:t>
      </w:r>
      <w:r>
        <w:rPr>
          <w:rFonts w:ascii="宋体" w:hAnsi="宋体"/>
          <w:b/>
          <w:color w:val="auto"/>
          <w:kern w:val="0"/>
          <w:szCs w:val="21"/>
        </w:rPr>
        <w:t>：</w:t>
      </w:r>
    </w:p>
    <w:p>
      <w:pPr>
        <w:spacing w:before="156" w:beforeLines="50" w:after="156" w:afterLines="50" w:line="440" w:lineRule="exact"/>
        <w:jc w:val="center"/>
        <w:outlineLvl w:val="0"/>
        <w:rPr>
          <w:rFonts w:ascii="宋体" w:hAnsi="宋体"/>
          <w:color w:val="auto"/>
          <w:szCs w:val="21"/>
        </w:rPr>
      </w:pPr>
      <w:bookmarkStart w:id="488" w:name="_Toc22696"/>
      <w:bookmarkStart w:id="489" w:name="_Toc387415851"/>
      <w:r>
        <w:rPr>
          <w:rFonts w:ascii="宋体" w:hAnsi="宋体"/>
          <w:color w:val="auto"/>
          <w:szCs w:val="21"/>
        </w:rPr>
        <w:t>1</w:t>
      </w:r>
      <w:r>
        <w:rPr>
          <w:rFonts w:hint="eastAsia" w:ascii="宋体" w:hAnsi="宋体"/>
          <w:color w:val="auto"/>
          <w:szCs w:val="21"/>
        </w:rPr>
        <w:t>0</w:t>
      </w:r>
      <w:r>
        <w:rPr>
          <w:rFonts w:ascii="宋体" w:hAnsi="宋体"/>
          <w:color w:val="auto"/>
          <w:szCs w:val="21"/>
        </w:rPr>
        <w:t>-1：材料暂估价表</w:t>
      </w:r>
      <w:bookmarkEnd w:id="488"/>
      <w:bookmarkEnd w:id="489"/>
    </w:p>
    <w:tbl>
      <w:tblPr>
        <w:tblStyle w:val="69"/>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序号</w:t>
            </w:r>
          </w:p>
        </w:tc>
        <w:tc>
          <w:tcPr>
            <w:tcW w:w="1984"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名称</w:t>
            </w:r>
          </w:p>
        </w:tc>
        <w:tc>
          <w:tcPr>
            <w:tcW w:w="851"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单位</w:t>
            </w:r>
          </w:p>
        </w:tc>
        <w:tc>
          <w:tcPr>
            <w:tcW w:w="774"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数量</w:t>
            </w:r>
          </w:p>
        </w:tc>
        <w:tc>
          <w:tcPr>
            <w:tcW w:w="1352"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单价</w:t>
            </w:r>
            <w:r>
              <w:rPr>
                <w:rFonts w:hint="eastAsia" w:ascii="宋体" w:hAnsi="宋体" w:eastAsia="宋体"/>
                <w:color w:val="auto"/>
                <w:sz w:val="21"/>
                <w:szCs w:val="21"/>
                <w:lang w:val="en-US" w:eastAsia="zh-CN"/>
              </w:rPr>
              <w:t>（元）</w:t>
            </w:r>
          </w:p>
        </w:tc>
        <w:tc>
          <w:tcPr>
            <w:tcW w:w="1418"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合价</w:t>
            </w:r>
            <w:r>
              <w:rPr>
                <w:rFonts w:hint="eastAsia" w:ascii="宋体" w:hAnsi="宋体" w:eastAsia="宋体"/>
                <w:color w:val="auto"/>
                <w:sz w:val="21"/>
                <w:szCs w:val="21"/>
                <w:lang w:val="en-US" w:eastAsia="zh-CN"/>
              </w:rPr>
              <w:t>（元）</w:t>
            </w:r>
          </w:p>
        </w:tc>
        <w:tc>
          <w:tcPr>
            <w:tcW w:w="1701"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94" w:hRule="atLeast"/>
        </w:trPr>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bl>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jc w:val="center"/>
        <w:rPr>
          <w:rFonts w:ascii="宋体" w:hAnsi="宋体"/>
          <w:color w:val="auto"/>
          <w:szCs w:val="21"/>
        </w:rPr>
      </w:pPr>
      <w:r>
        <w:rPr>
          <w:rFonts w:ascii="宋体" w:hAnsi="宋体"/>
          <w:color w:val="auto"/>
          <w:szCs w:val="21"/>
        </w:rPr>
        <w:t>1</w:t>
      </w:r>
      <w:r>
        <w:rPr>
          <w:rFonts w:hint="eastAsia" w:ascii="宋体" w:hAnsi="宋体"/>
          <w:color w:val="auto"/>
          <w:szCs w:val="21"/>
        </w:rPr>
        <w:t>0</w:t>
      </w:r>
      <w:r>
        <w:rPr>
          <w:rFonts w:ascii="宋体" w:hAnsi="宋体"/>
          <w:color w:val="auto"/>
          <w:szCs w:val="21"/>
        </w:rPr>
        <w:t>-2：工程设备暂估价表</w:t>
      </w:r>
    </w:p>
    <w:tbl>
      <w:tblPr>
        <w:tblStyle w:val="69"/>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序号</w:t>
            </w:r>
          </w:p>
        </w:tc>
        <w:tc>
          <w:tcPr>
            <w:tcW w:w="1984"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名称</w:t>
            </w:r>
          </w:p>
        </w:tc>
        <w:tc>
          <w:tcPr>
            <w:tcW w:w="851"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单位</w:t>
            </w:r>
          </w:p>
        </w:tc>
        <w:tc>
          <w:tcPr>
            <w:tcW w:w="774"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数量</w:t>
            </w:r>
          </w:p>
        </w:tc>
        <w:tc>
          <w:tcPr>
            <w:tcW w:w="1352"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单价</w:t>
            </w:r>
            <w:r>
              <w:rPr>
                <w:rFonts w:hint="eastAsia" w:ascii="宋体" w:hAnsi="宋体" w:eastAsia="宋体"/>
                <w:color w:val="auto"/>
                <w:sz w:val="21"/>
                <w:szCs w:val="21"/>
                <w:lang w:val="en-US" w:eastAsia="zh-CN"/>
              </w:rPr>
              <w:t>（元）</w:t>
            </w:r>
          </w:p>
        </w:tc>
        <w:tc>
          <w:tcPr>
            <w:tcW w:w="1418"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合价</w:t>
            </w:r>
            <w:r>
              <w:rPr>
                <w:rFonts w:hint="eastAsia" w:ascii="宋体" w:hAnsi="宋体" w:eastAsia="宋体"/>
                <w:color w:val="auto"/>
                <w:sz w:val="21"/>
                <w:szCs w:val="21"/>
                <w:lang w:val="en-US" w:eastAsia="zh-CN"/>
              </w:rPr>
              <w:t>（元）</w:t>
            </w:r>
          </w:p>
        </w:tc>
        <w:tc>
          <w:tcPr>
            <w:tcW w:w="1701"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85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77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352"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41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701"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bl>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jc w:val="center"/>
        <w:rPr>
          <w:rFonts w:ascii="宋体" w:hAnsi="宋体"/>
          <w:color w:val="auto"/>
          <w:szCs w:val="21"/>
        </w:rPr>
      </w:pPr>
      <w:r>
        <w:rPr>
          <w:rFonts w:ascii="宋体" w:hAnsi="宋体"/>
          <w:color w:val="auto"/>
          <w:szCs w:val="21"/>
        </w:rPr>
        <w:t>1</w:t>
      </w:r>
      <w:r>
        <w:rPr>
          <w:rFonts w:hint="eastAsia" w:ascii="宋体" w:hAnsi="宋体"/>
          <w:color w:val="auto"/>
          <w:szCs w:val="21"/>
        </w:rPr>
        <w:t>0</w:t>
      </w:r>
      <w:r>
        <w:rPr>
          <w:rFonts w:ascii="宋体" w:hAnsi="宋体"/>
          <w:color w:val="auto"/>
          <w:szCs w:val="21"/>
        </w:rPr>
        <w:t>-3：专业工程暂估价表</w:t>
      </w:r>
    </w:p>
    <w:tbl>
      <w:tblPr>
        <w:tblStyle w:val="69"/>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序号</w:t>
            </w:r>
          </w:p>
        </w:tc>
        <w:tc>
          <w:tcPr>
            <w:tcW w:w="1984"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专业工程名称</w:t>
            </w:r>
          </w:p>
        </w:tc>
        <w:tc>
          <w:tcPr>
            <w:tcW w:w="4678"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工程内容</w:t>
            </w:r>
          </w:p>
        </w:tc>
        <w:tc>
          <w:tcPr>
            <w:tcW w:w="1276" w:type="dxa"/>
            <w:tcBorders>
              <w:top w:val="single" w:color="auto" w:sz="12" w:space="0"/>
              <w:bottom w:val="doub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4678"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276" w:type="dxa"/>
            <w:tcBorders>
              <w:top w:val="double" w:color="auto" w:sz="6" w:space="0"/>
              <w:bottom w:val="single" w:color="auto" w:sz="6" w:space="0"/>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4678"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276"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4678"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276" w:type="dxa"/>
            <w:tcBorders>
              <w:top w:val="nil"/>
            </w:tcBorders>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984"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4678"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c>
          <w:tcPr>
            <w:tcW w:w="1276" w:type="dxa"/>
            <w:vAlign w:val="center"/>
          </w:tcPr>
          <w:p>
            <w:pPr>
              <w:pStyle w:val="16"/>
              <w:keepNext/>
              <w:spacing w:line="440" w:lineRule="exact"/>
              <w:ind w:left="63" w:right="63"/>
              <w:jc w:val="center"/>
              <w:rPr>
                <w:rFonts w:ascii="宋体" w:hAnsi="宋体"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817" w:type="dxa"/>
            <w:gridSpan w:val="4"/>
            <w:vAlign w:val="center"/>
          </w:tcPr>
          <w:p>
            <w:pPr>
              <w:pStyle w:val="16"/>
              <w:keepNext/>
              <w:spacing w:line="440" w:lineRule="exact"/>
              <w:ind w:left="63" w:right="63"/>
              <w:jc w:val="center"/>
              <w:rPr>
                <w:rFonts w:ascii="宋体" w:hAnsi="宋体" w:eastAsia="宋体"/>
                <w:color w:val="auto"/>
                <w:sz w:val="21"/>
                <w:szCs w:val="21"/>
                <w:lang w:val="en-US" w:eastAsia="zh-CN"/>
              </w:rPr>
            </w:pPr>
            <w:r>
              <w:rPr>
                <w:rFonts w:ascii="宋体" w:hAnsi="宋体" w:eastAsia="宋体"/>
                <w:color w:val="auto"/>
                <w:sz w:val="21"/>
                <w:szCs w:val="21"/>
                <w:lang w:val="en-US" w:eastAsia="zh-CN"/>
              </w:rPr>
              <w:t>小计：</w:t>
            </w:r>
          </w:p>
        </w:tc>
      </w:tr>
    </w:tbl>
    <w:p>
      <w:pPr>
        <w:rPr>
          <w:rFonts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line="440" w:lineRule="exact"/>
        <w:ind w:firstLine="420" w:firstLineChars="200"/>
        <w:rPr>
          <w:rFonts w:hint="eastAsia" w:ascii="宋体" w:hAnsi="宋体"/>
          <w:color w:val="auto"/>
          <w:kern w:val="0"/>
        </w:rPr>
      </w:pPr>
    </w:p>
    <w:p>
      <w:pPr>
        <w:jc w:val="center"/>
        <w:rPr>
          <w:rFonts w:hint="eastAsia" w:ascii="宋体" w:hAnsi="宋体"/>
          <w:b/>
          <w:color w:val="auto"/>
          <w:kern w:val="0"/>
        </w:rPr>
      </w:pPr>
    </w:p>
    <w:p>
      <w:pPr>
        <w:jc w:val="center"/>
        <w:rPr>
          <w:rFonts w:hint="eastAsia" w:ascii="宋体" w:hAnsi="宋体"/>
          <w:b/>
          <w:bCs/>
          <w:color w:val="auto"/>
          <w:kern w:val="0"/>
          <w:sz w:val="32"/>
          <w:szCs w:val="32"/>
          <w:lang w:val="en-US" w:eastAsia="zh-CN"/>
        </w:rPr>
      </w:pPr>
      <w:r>
        <w:rPr>
          <w:rFonts w:hint="eastAsia" w:ascii="宋体" w:hAnsi="宋体"/>
          <w:b/>
          <w:bCs/>
          <w:color w:val="auto"/>
          <w:kern w:val="0"/>
          <w:sz w:val="32"/>
          <w:szCs w:val="32"/>
          <w:lang w:val="en-US" w:eastAsia="zh-CN"/>
        </w:rPr>
        <w:t>第四章  技术规范</w:t>
      </w:r>
    </w:p>
    <w:p>
      <w:pPr>
        <w:spacing w:line="440" w:lineRule="exact"/>
        <w:ind w:firstLine="420" w:firstLineChars="200"/>
        <w:rPr>
          <w:rFonts w:hint="eastAsia" w:ascii="宋体" w:hAnsi="宋体"/>
          <w:color w:val="auto"/>
          <w:kern w:val="0"/>
        </w:rPr>
      </w:pPr>
      <w:r>
        <w:rPr>
          <w:rFonts w:hint="eastAsia" w:ascii="宋体" w:hAnsi="宋体"/>
          <w:color w:val="auto"/>
          <w:kern w:val="0"/>
        </w:rPr>
        <w:t>1.1、本工程技术标准、技术要求必须符合国家和地方现行相关质量评定标准和施工技术规范、工程量清单及答疑要求。</w:t>
      </w:r>
    </w:p>
    <w:p>
      <w:pPr>
        <w:spacing w:line="440" w:lineRule="exact"/>
        <w:ind w:firstLine="420" w:firstLineChars="200"/>
        <w:rPr>
          <w:rFonts w:hint="eastAsia" w:ascii="宋体" w:hAnsi="宋体"/>
          <w:b/>
          <w:color w:val="auto"/>
          <w:kern w:val="0"/>
          <w:u w:val="single"/>
        </w:rPr>
      </w:pPr>
      <w:r>
        <w:rPr>
          <w:rFonts w:hint="eastAsia" w:ascii="宋体" w:hAnsi="宋体"/>
          <w:color w:val="auto"/>
          <w:kern w:val="0"/>
        </w:rPr>
        <w:t>1.2、本工程的材料检验和质量、工艺试验按国家、地方现行相关规定执行。</w:t>
      </w: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rPr>
          <w:rFonts w:hint="eastAsia" w:ascii="宋体" w:hAnsi="宋体"/>
          <w:color w:val="auto"/>
          <w:szCs w:val="21"/>
        </w:rPr>
      </w:pPr>
    </w:p>
    <w:p>
      <w:pPr>
        <w:jc w:val="center"/>
        <w:rPr>
          <w:rFonts w:hint="default" w:ascii="宋体" w:hAnsi="宋体"/>
          <w:b/>
          <w:bCs/>
          <w:color w:val="auto"/>
          <w:kern w:val="0"/>
          <w:sz w:val="32"/>
          <w:szCs w:val="32"/>
          <w:lang w:val="en-US" w:eastAsia="zh-CN"/>
        </w:rPr>
      </w:pPr>
      <w:r>
        <w:rPr>
          <w:rFonts w:hint="eastAsia" w:ascii="宋体" w:hAnsi="宋体"/>
          <w:b/>
          <w:bCs/>
          <w:color w:val="auto"/>
          <w:kern w:val="0"/>
          <w:sz w:val="32"/>
          <w:szCs w:val="32"/>
          <w:lang w:val="en-US" w:eastAsia="zh-CN"/>
        </w:rPr>
        <w:t>第五章、工程量清单</w:t>
      </w:r>
    </w:p>
    <w:p>
      <w:pPr>
        <w:spacing w:line="440" w:lineRule="exact"/>
        <w:ind w:firstLine="420"/>
        <w:rPr>
          <w:rFonts w:hint="eastAsia" w:ascii="宋体" w:hAnsi="宋体"/>
          <w:color w:val="auto"/>
          <w:kern w:val="0"/>
        </w:rPr>
      </w:pPr>
      <w:r>
        <w:rPr>
          <w:rFonts w:ascii="宋体" w:hAnsi="宋体"/>
          <w:color w:val="auto"/>
          <w:kern w:val="0"/>
        </w:rPr>
        <w:t>1</w:t>
      </w:r>
      <w:r>
        <w:rPr>
          <w:rFonts w:hint="eastAsia" w:ascii="宋体" w:hAnsi="宋体"/>
          <w:color w:val="auto"/>
          <w:kern w:val="0"/>
        </w:rPr>
        <w:t>.</w:t>
      </w:r>
      <w:r>
        <w:rPr>
          <w:rFonts w:ascii="宋体" w:hAnsi="宋体"/>
          <w:color w:val="auto"/>
          <w:kern w:val="0"/>
        </w:rPr>
        <w:t>1</w:t>
      </w:r>
      <w:r>
        <w:rPr>
          <w:rFonts w:hint="eastAsia" w:ascii="宋体" w:hAnsi="宋体"/>
          <w:color w:val="auto"/>
          <w:kern w:val="0"/>
        </w:rPr>
        <w:t>、招标人将提供给每个投标人一份本工程工程量清单，作为招标文件附件。</w:t>
      </w:r>
    </w:p>
    <w:p>
      <w:pPr>
        <w:spacing w:line="440" w:lineRule="exact"/>
        <w:ind w:firstLine="420"/>
        <w:rPr>
          <w:rFonts w:hint="eastAsia" w:ascii="宋体" w:hAnsi="宋体"/>
          <w:color w:val="auto"/>
          <w:kern w:val="0"/>
        </w:rPr>
      </w:pPr>
      <w:r>
        <w:rPr>
          <w:rFonts w:hint="eastAsia" w:ascii="宋体" w:hAnsi="宋体"/>
          <w:color w:val="auto"/>
          <w:kern w:val="0"/>
        </w:rPr>
        <w:t>1.2、招标人如有工程量清单变更等其他技术资料也将给各投标人提供一份。</w:t>
      </w:r>
    </w:p>
    <w:p>
      <w:pPr>
        <w:pStyle w:val="44"/>
        <w:rPr>
          <w:rFonts w:hint="default" w:eastAsia="宋体"/>
          <w:color w:val="auto"/>
          <w:lang w:val="en-US" w:eastAsia="zh-CN"/>
        </w:rPr>
      </w:pPr>
      <w:r>
        <w:rPr>
          <w:rFonts w:hint="eastAsia" w:ascii="宋体" w:hAnsi="宋体"/>
          <w:color w:val="auto"/>
          <w:kern w:val="0"/>
          <w:lang w:val="en-US" w:eastAsia="zh-CN"/>
        </w:rPr>
        <w:t xml:space="preserve">   </w:t>
      </w:r>
    </w:p>
    <w:p>
      <w:pPr>
        <w:spacing w:line="440" w:lineRule="exact"/>
        <w:ind w:firstLine="420"/>
        <w:rPr>
          <w:rFonts w:hint="eastAsia" w:ascii="宋体" w:hAnsi="宋体"/>
          <w:color w:val="auto"/>
          <w:kern w:val="0"/>
        </w:rPr>
      </w:pPr>
    </w:p>
    <w:p>
      <w:pPr>
        <w:spacing w:line="440" w:lineRule="exact"/>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spacing w:line="440" w:lineRule="exact"/>
        <w:ind w:firstLine="420"/>
        <w:rPr>
          <w:rFonts w:hint="eastAsia" w:ascii="宋体" w:hAnsi="宋体"/>
          <w:color w:val="auto"/>
          <w:kern w:val="0"/>
        </w:rPr>
      </w:pPr>
    </w:p>
    <w:p>
      <w:pPr>
        <w:pStyle w:val="2"/>
        <w:rPr>
          <w:rFonts w:hint="eastAsia"/>
        </w:rPr>
      </w:pPr>
    </w:p>
    <w:p>
      <w:pPr>
        <w:spacing w:line="440" w:lineRule="exact"/>
        <w:rPr>
          <w:rFonts w:hint="eastAsia" w:ascii="宋体" w:hAnsi="宋体"/>
          <w:color w:val="auto"/>
          <w:kern w:val="0"/>
        </w:rPr>
      </w:pPr>
    </w:p>
    <w:p>
      <w:pPr>
        <w:pStyle w:val="37"/>
        <w:ind w:left="0" w:leftChars="0" w:firstLine="0" w:firstLineChars="0"/>
        <w:rPr>
          <w:rFonts w:hint="eastAsia" w:ascii="宋体" w:hAnsi="宋体"/>
          <w:color w:val="auto"/>
          <w:kern w:val="0"/>
          <w:lang w:val="en-US" w:eastAsia="zh-CN"/>
        </w:rPr>
      </w:pPr>
    </w:p>
    <w:p>
      <w:pPr>
        <w:pStyle w:val="44"/>
        <w:ind w:left="0" w:leftChars="0" w:firstLine="0" w:firstLineChars="0"/>
        <w:jc w:val="center"/>
        <w:rPr>
          <w:rFonts w:hint="default" w:ascii="宋体" w:hAnsi="宋体"/>
          <w:b/>
          <w:bCs/>
          <w:color w:val="auto"/>
          <w:kern w:val="0"/>
          <w:sz w:val="32"/>
          <w:szCs w:val="32"/>
          <w:lang w:val="en-US" w:eastAsia="zh-CN"/>
        </w:rPr>
      </w:pPr>
      <w:r>
        <w:rPr>
          <w:rFonts w:hint="eastAsia" w:ascii="宋体" w:hAnsi="宋体"/>
          <w:b/>
          <w:bCs/>
          <w:color w:val="auto"/>
          <w:kern w:val="0"/>
          <w:sz w:val="32"/>
          <w:szCs w:val="32"/>
          <w:lang w:val="en-US" w:eastAsia="zh-CN"/>
        </w:rPr>
        <w:t>第六章、投标文件格式</w:t>
      </w:r>
    </w:p>
    <w:p>
      <w:pPr>
        <w:jc w:val="both"/>
        <w:rPr>
          <w:rFonts w:hint="eastAsia" w:ascii="宋体" w:hAnsi="宋体"/>
          <w:b/>
          <w:color w:val="auto"/>
          <w:kern w:val="0"/>
        </w:rPr>
      </w:pPr>
    </w:p>
    <w:p>
      <w:pPr>
        <w:rPr>
          <w:rFonts w:hint="eastAsia" w:ascii="宋体" w:hAnsi="宋体"/>
          <w:color w:val="auto"/>
          <w:kern w:val="0"/>
        </w:rPr>
      </w:pPr>
    </w:p>
    <w:p>
      <w:pPr>
        <w:rPr>
          <w:rFonts w:hint="eastAsia" w:ascii="宋体" w:hAnsi="宋体"/>
          <w:color w:val="auto"/>
          <w:kern w:val="0"/>
        </w:rPr>
      </w:pPr>
    </w:p>
    <w:p>
      <w:pPr>
        <w:jc w:val="center"/>
        <w:rPr>
          <w:rFonts w:ascii="宋体" w:hAnsi="宋体"/>
          <w:color w:val="auto"/>
          <w:sz w:val="28"/>
          <w:szCs w:val="28"/>
        </w:rPr>
      </w:pPr>
      <w:r>
        <w:rPr>
          <w:rFonts w:hint="eastAsia" w:ascii="宋体" w:hAnsi="宋体"/>
          <w:color w:val="auto"/>
          <w:sz w:val="28"/>
          <w:szCs w:val="28"/>
          <w:u w:val="single"/>
        </w:rPr>
        <w:t xml:space="preserve">            </w:t>
      </w:r>
      <w:r>
        <w:rPr>
          <w:rFonts w:ascii="宋体" w:hAnsi="宋体"/>
          <w:color w:val="auto"/>
          <w:sz w:val="28"/>
          <w:szCs w:val="28"/>
          <w:u w:val="single"/>
        </w:rPr>
        <w:t xml:space="preserve">（项目名称）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rPr>
        <w:t>项目</w:t>
      </w:r>
    </w:p>
    <w:p>
      <w:pPr>
        <w:rPr>
          <w:rFonts w:hint="eastAsia" w:ascii="宋体" w:hAnsi="宋体"/>
          <w:color w:val="auto"/>
          <w:kern w:val="0"/>
        </w:rPr>
      </w:pPr>
    </w:p>
    <w:p>
      <w:pPr>
        <w:jc w:val="center"/>
        <w:rPr>
          <w:rFonts w:hint="eastAsia" w:ascii="宋体" w:hAnsi="宋体"/>
          <w:b/>
          <w:color w:val="auto"/>
          <w:sz w:val="28"/>
          <w:szCs w:val="28"/>
        </w:rPr>
      </w:pPr>
    </w:p>
    <w:p>
      <w:pPr>
        <w:jc w:val="center"/>
        <w:rPr>
          <w:rFonts w:hint="eastAsia" w:ascii="宋体" w:hAnsi="宋体"/>
          <w:b/>
          <w:color w:val="auto"/>
          <w:sz w:val="28"/>
          <w:szCs w:val="28"/>
        </w:rPr>
      </w:pPr>
    </w:p>
    <w:p>
      <w:pPr>
        <w:jc w:val="center"/>
        <w:rPr>
          <w:rFonts w:hint="eastAsia" w:ascii="宋体" w:hAnsi="宋体"/>
          <w:b/>
          <w:color w:val="auto"/>
          <w:sz w:val="36"/>
          <w:szCs w:val="36"/>
        </w:rPr>
      </w:pPr>
      <w:r>
        <w:rPr>
          <w:rFonts w:hint="eastAsia" w:ascii="宋体" w:hAnsi="宋体"/>
          <w:b/>
          <w:color w:val="auto"/>
          <w:sz w:val="36"/>
          <w:szCs w:val="36"/>
        </w:rPr>
        <w:t>投标文件</w:t>
      </w:r>
    </w:p>
    <w:p>
      <w:pPr>
        <w:jc w:val="center"/>
        <w:rPr>
          <w:rFonts w:hint="eastAsia" w:ascii="宋体" w:hAnsi="宋体"/>
          <w:b/>
          <w:color w:val="auto"/>
          <w:sz w:val="28"/>
          <w:szCs w:val="28"/>
        </w:rPr>
      </w:pPr>
    </w:p>
    <w:p>
      <w:pPr>
        <w:jc w:val="center"/>
        <w:rPr>
          <w:rFonts w:hint="eastAsia" w:ascii="宋体" w:hAnsi="宋体"/>
          <w:b/>
          <w:color w:val="auto"/>
          <w:sz w:val="28"/>
          <w:szCs w:val="28"/>
        </w:rPr>
      </w:pPr>
    </w:p>
    <w:p>
      <w:pPr>
        <w:jc w:val="center"/>
        <w:rPr>
          <w:rFonts w:hint="eastAsia" w:ascii="宋体" w:hAnsi="宋体"/>
          <w:b/>
          <w:color w:val="auto"/>
          <w:sz w:val="28"/>
          <w:szCs w:val="28"/>
        </w:rPr>
      </w:pPr>
    </w:p>
    <w:p>
      <w:pPr>
        <w:jc w:val="center"/>
        <w:rPr>
          <w:rFonts w:hint="eastAsia" w:ascii="宋体" w:hAnsi="宋体"/>
          <w:b/>
          <w:color w:val="auto"/>
          <w:sz w:val="28"/>
          <w:szCs w:val="28"/>
        </w:rPr>
      </w:pPr>
    </w:p>
    <w:p>
      <w:pPr>
        <w:ind w:firstLine="280" w:firstLineChars="100"/>
        <w:jc w:val="both"/>
        <w:rPr>
          <w:rFonts w:ascii="宋体" w:hAnsi="宋体"/>
          <w:color w:val="auto"/>
          <w:sz w:val="28"/>
          <w:szCs w:val="28"/>
          <w:u w:val="single"/>
        </w:rPr>
      </w:pPr>
      <w:r>
        <w:rPr>
          <w:rFonts w:ascii="宋体" w:hAnsi="宋体"/>
          <w:color w:val="auto"/>
          <w:sz w:val="28"/>
          <w:szCs w:val="28"/>
        </w:rPr>
        <w:t>投标人：</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（盖单位章）</w:t>
      </w:r>
    </w:p>
    <w:p>
      <w:pPr>
        <w:jc w:val="center"/>
        <w:rPr>
          <w:rFonts w:ascii="宋体" w:hAnsi="宋体"/>
          <w:color w:val="auto"/>
          <w:sz w:val="28"/>
          <w:szCs w:val="28"/>
        </w:rPr>
      </w:pPr>
    </w:p>
    <w:p>
      <w:pPr>
        <w:ind w:firstLine="280" w:firstLineChars="100"/>
        <w:jc w:val="both"/>
        <w:rPr>
          <w:rFonts w:ascii="宋体" w:hAnsi="宋体"/>
          <w:color w:val="auto"/>
          <w:sz w:val="28"/>
          <w:szCs w:val="28"/>
        </w:rPr>
      </w:pPr>
      <w:r>
        <w:rPr>
          <w:rFonts w:ascii="宋体" w:hAnsi="宋体"/>
          <w:color w:val="auto"/>
          <w:sz w:val="28"/>
          <w:szCs w:val="28"/>
        </w:rPr>
        <w:t>代表人或其委托代理人：</w:t>
      </w:r>
      <w:r>
        <w:rPr>
          <w:rFonts w:ascii="宋体" w:hAnsi="宋体"/>
          <w:color w:val="auto"/>
          <w:sz w:val="28"/>
          <w:szCs w:val="28"/>
          <w:u w:val="single"/>
        </w:rPr>
        <w:t xml:space="preserve">                </w:t>
      </w:r>
      <w:r>
        <w:rPr>
          <w:rFonts w:ascii="宋体" w:hAnsi="宋体"/>
          <w:color w:val="auto"/>
          <w:sz w:val="28"/>
          <w:szCs w:val="28"/>
        </w:rPr>
        <w:t>（</w:t>
      </w:r>
      <w:r>
        <w:rPr>
          <w:rFonts w:hint="eastAsia" w:ascii="宋体" w:hAnsi="宋体"/>
          <w:color w:val="auto"/>
          <w:sz w:val="28"/>
          <w:szCs w:val="28"/>
          <w:lang w:val="en-US" w:eastAsia="zh-CN"/>
        </w:rPr>
        <w:t>签字或盖章</w:t>
      </w:r>
      <w:r>
        <w:rPr>
          <w:rFonts w:ascii="宋体" w:hAnsi="宋体"/>
          <w:color w:val="auto"/>
          <w:sz w:val="28"/>
          <w:szCs w:val="28"/>
        </w:rPr>
        <w:t>）</w:t>
      </w:r>
    </w:p>
    <w:p>
      <w:pPr>
        <w:ind w:firstLine="280" w:firstLineChars="100"/>
        <w:jc w:val="left"/>
        <w:rPr>
          <w:rFonts w:hint="eastAsia" w:ascii="宋体" w:hAnsi="宋体"/>
          <w:color w:val="auto"/>
          <w:sz w:val="28"/>
          <w:szCs w:val="28"/>
        </w:rPr>
      </w:pPr>
    </w:p>
    <w:p>
      <w:pPr>
        <w:ind w:firstLine="280" w:firstLineChars="100"/>
        <w:jc w:val="left"/>
        <w:rPr>
          <w:rFonts w:hint="default" w:ascii="宋体" w:hAnsi="宋体" w:eastAsia="宋体"/>
          <w:color w:val="auto"/>
          <w:sz w:val="28"/>
          <w:szCs w:val="28"/>
          <w:u w:val="single"/>
          <w:lang w:val="en-US" w:eastAsia="zh-CN"/>
        </w:rPr>
      </w:pPr>
      <w:r>
        <w:rPr>
          <w:rFonts w:hint="eastAsia" w:ascii="宋体" w:hAnsi="宋体"/>
          <w:color w:val="auto"/>
          <w:sz w:val="28"/>
          <w:szCs w:val="28"/>
        </w:rPr>
        <w:t>投标人地址：</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p>
    <w:p>
      <w:pPr>
        <w:ind w:firstLine="280" w:firstLineChars="100"/>
        <w:jc w:val="left"/>
        <w:rPr>
          <w:rFonts w:hint="eastAsia" w:ascii="宋体" w:hAnsi="宋体"/>
          <w:color w:val="auto"/>
          <w:sz w:val="28"/>
          <w:szCs w:val="28"/>
        </w:rPr>
      </w:pPr>
    </w:p>
    <w:p>
      <w:pPr>
        <w:ind w:firstLine="280" w:firstLineChars="100"/>
        <w:jc w:val="left"/>
        <w:rPr>
          <w:rFonts w:ascii="宋体" w:hAnsi="宋体"/>
          <w:color w:val="auto"/>
          <w:sz w:val="28"/>
          <w:szCs w:val="28"/>
        </w:rPr>
      </w:pPr>
      <w:r>
        <w:rPr>
          <w:rFonts w:hint="eastAsia" w:ascii="宋体" w:hAnsi="宋体"/>
          <w:color w:val="auto"/>
          <w:sz w:val="28"/>
          <w:szCs w:val="28"/>
        </w:rPr>
        <w:t xml:space="preserve">联 系 人： </w:t>
      </w:r>
    </w:p>
    <w:p>
      <w:pPr>
        <w:ind w:firstLine="280" w:firstLineChars="100"/>
        <w:jc w:val="left"/>
        <w:rPr>
          <w:rFonts w:hint="eastAsia" w:ascii="宋体" w:hAnsi="宋体"/>
          <w:color w:val="auto"/>
          <w:sz w:val="28"/>
          <w:szCs w:val="28"/>
        </w:rPr>
      </w:pPr>
    </w:p>
    <w:p>
      <w:pPr>
        <w:ind w:firstLine="280" w:firstLineChars="100"/>
        <w:jc w:val="left"/>
        <w:rPr>
          <w:rFonts w:ascii="宋体" w:hAnsi="宋体"/>
          <w:color w:val="auto"/>
          <w:sz w:val="28"/>
          <w:szCs w:val="28"/>
        </w:rPr>
      </w:pPr>
      <w:r>
        <w:rPr>
          <w:rFonts w:hint="eastAsia" w:ascii="宋体" w:hAnsi="宋体"/>
          <w:color w:val="auto"/>
          <w:sz w:val="28"/>
          <w:szCs w:val="28"/>
        </w:rPr>
        <w:t xml:space="preserve">联系电话： </w:t>
      </w:r>
    </w:p>
    <w:p>
      <w:pPr>
        <w:pStyle w:val="16"/>
        <w:rPr>
          <w:color w:val="auto"/>
        </w:rPr>
      </w:pPr>
    </w:p>
    <w:p>
      <w:pPr>
        <w:jc w:val="center"/>
        <w:rPr>
          <w:rFonts w:hint="eastAsia" w:ascii="宋体" w:hAnsi="宋体"/>
          <w:b/>
          <w:color w:val="auto"/>
          <w:sz w:val="28"/>
          <w:szCs w:val="28"/>
        </w:rPr>
      </w:pPr>
    </w:p>
    <w:p>
      <w:pPr>
        <w:jc w:val="center"/>
        <w:rPr>
          <w:rFonts w:hint="eastAsia" w:ascii="宋体" w:hAnsi="宋体"/>
          <w:color w:val="auto"/>
          <w:sz w:val="28"/>
          <w:szCs w:val="28"/>
        </w:rPr>
      </w:pPr>
      <w:r>
        <w:rPr>
          <w:rFonts w:ascii="宋体" w:hAnsi="宋体"/>
          <w:color w:val="auto"/>
          <w:sz w:val="28"/>
          <w:szCs w:val="28"/>
        </w:rPr>
        <w:t>年        月        日</w:t>
      </w:r>
    </w:p>
    <w:p>
      <w:pPr>
        <w:jc w:val="center"/>
        <w:rPr>
          <w:rFonts w:hint="eastAsia" w:ascii="宋体" w:hAnsi="宋体"/>
          <w:b/>
          <w:color w:val="auto"/>
          <w:sz w:val="28"/>
          <w:szCs w:val="28"/>
        </w:rPr>
      </w:pPr>
    </w:p>
    <w:p>
      <w:pPr>
        <w:pStyle w:val="17"/>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rPr>
      </w:pPr>
    </w:p>
    <w:p>
      <w:pPr>
        <w:jc w:val="center"/>
        <w:rPr>
          <w:rFonts w:hint="eastAsia" w:ascii="宋体" w:hAnsi="宋体"/>
          <w:b/>
          <w:color w:val="auto"/>
          <w:kern w:val="0"/>
        </w:rPr>
      </w:pPr>
      <w:r>
        <w:rPr>
          <w:rFonts w:hint="eastAsia" w:ascii="宋体" w:hAnsi="宋体"/>
          <w:b/>
          <w:color w:val="auto"/>
          <w:kern w:val="0"/>
          <w:lang w:val="en-US" w:eastAsia="zh-CN"/>
        </w:rPr>
        <w:t>商务部分</w:t>
      </w:r>
      <w:r>
        <w:rPr>
          <w:rFonts w:hint="eastAsia" w:ascii="宋体" w:hAnsi="宋体"/>
          <w:b/>
          <w:color w:val="auto"/>
          <w:kern w:val="0"/>
        </w:rPr>
        <w:t>内容</w:t>
      </w:r>
    </w:p>
    <w:p>
      <w:pPr>
        <w:rPr>
          <w:rFonts w:hint="eastAsia"/>
          <w:color w:val="auto"/>
        </w:rPr>
      </w:pPr>
    </w:p>
    <w:p>
      <w:pPr>
        <w:numPr>
          <w:ilvl w:val="0"/>
          <w:numId w:val="13"/>
        </w:numPr>
        <w:spacing w:line="300" w:lineRule="auto"/>
        <w:ind w:firstLine="420" w:firstLineChars="200"/>
        <w:rPr>
          <w:rFonts w:hint="eastAsia" w:ascii="宋体" w:hAnsi="宋体"/>
          <w:color w:val="auto"/>
          <w:kern w:val="0"/>
        </w:rPr>
      </w:pPr>
      <w:r>
        <w:rPr>
          <w:rFonts w:hint="eastAsia" w:ascii="宋体" w:hAnsi="宋体"/>
          <w:color w:val="auto"/>
          <w:kern w:val="0"/>
        </w:rPr>
        <w:t xml:space="preserve">投标承诺书 </w:t>
      </w:r>
    </w:p>
    <w:p>
      <w:pPr>
        <w:numPr>
          <w:ilvl w:val="0"/>
          <w:numId w:val="13"/>
        </w:numPr>
        <w:spacing w:line="300" w:lineRule="auto"/>
        <w:ind w:firstLine="420" w:firstLineChars="200"/>
        <w:rPr>
          <w:rFonts w:hint="eastAsia" w:ascii="宋体" w:hAnsi="宋体" w:cs="宋体"/>
          <w:color w:val="auto"/>
          <w:kern w:val="0"/>
          <w:szCs w:val="21"/>
        </w:rPr>
      </w:pPr>
      <w:r>
        <w:rPr>
          <w:rFonts w:hint="eastAsia" w:ascii="宋体" w:hAnsi="宋体"/>
          <w:color w:val="auto"/>
          <w:kern w:val="0"/>
          <w:highlight w:val="none"/>
          <w:lang w:val="en-US" w:eastAsia="zh-CN"/>
        </w:rPr>
        <w:t>开标一览表</w:t>
      </w:r>
      <w:r>
        <w:rPr>
          <w:rFonts w:hint="eastAsia" w:ascii="宋体" w:hAnsi="宋体"/>
          <w:color w:val="auto"/>
          <w:kern w:val="0"/>
          <w:highlight w:val="none"/>
        </w:rPr>
        <w:t xml:space="preserve">    </w:t>
      </w:r>
      <w:r>
        <w:rPr>
          <w:rFonts w:hint="eastAsia" w:ascii="宋体" w:hAnsi="宋体"/>
          <w:color w:val="auto"/>
          <w:kern w:val="0"/>
        </w:rPr>
        <w:t xml:space="preserve">       </w:t>
      </w:r>
    </w:p>
    <w:p>
      <w:pPr>
        <w:spacing w:line="300" w:lineRule="auto"/>
        <w:ind w:firstLine="420" w:firstLineChars="200"/>
        <w:rPr>
          <w:rFonts w:hint="eastAsia" w:ascii="宋体" w:hAnsi="宋体"/>
          <w:color w:val="auto"/>
          <w:kern w:val="0"/>
        </w:rPr>
      </w:pPr>
      <w:r>
        <w:rPr>
          <w:rFonts w:hint="eastAsia" w:ascii="宋体" w:hAnsi="宋体"/>
          <w:color w:val="auto"/>
          <w:kern w:val="0"/>
          <w:lang w:val="en-US" w:eastAsia="zh-CN"/>
        </w:rPr>
        <w:t>3</w:t>
      </w:r>
      <w:r>
        <w:rPr>
          <w:rFonts w:hint="eastAsia" w:ascii="宋体" w:hAnsi="宋体"/>
          <w:color w:val="auto"/>
          <w:kern w:val="0"/>
        </w:rPr>
        <w:t>、法定代表人身份证明书</w:t>
      </w:r>
    </w:p>
    <w:p>
      <w:pPr>
        <w:spacing w:line="300" w:lineRule="auto"/>
        <w:ind w:firstLine="420" w:firstLineChars="200"/>
        <w:rPr>
          <w:rFonts w:hint="eastAsia" w:ascii="宋体" w:hAnsi="宋体"/>
          <w:color w:val="auto"/>
          <w:kern w:val="0"/>
        </w:rPr>
      </w:pPr>
      <w:r>
        <w:rPr>
          <w:rFonts w:hint="eastAsia" w:ascii="宋体" w:hAnsi="宋体"/>
          <w:color w:val="auto"/>
          <w:kern w:val="0"/>
          <w:lang w:val="en-US" w:eastAsia="zh-CN"/>
        </w:rPr>
        <w:t>4</w:t>
      </w:r>
      <w:r>
        <w:rPr>
          <w:rFonts w:hint="eastAsia" w:ascii="宋体" w:hAnsi="宋体"/>
          <w:color w:val="auto"/>
          <w:kern w:val="0"/>
        </w:rPr>
        <w:t>、法定代表人授权委托书</w:t>
      </w:r>
    </w:p>
    <w:p>
      <w:pPr>
        <w:spacing w:line="300" w:lineRule="auto"/>
        <w:ind w:firstLine="420" w:firstLineChars="200"/>
        <w:rPr>
          <w:rFonts w:hint="eastAsia" w:ascii="宋体" w:hAnsi="宋体"/>
          <w:color w:val="auto"/>
          <w:kern w:val="0"/>
        </w:rPr>
      </w:pPr>
      <w:r>
        <w:rPr>
          <w:rFonts w:hint="eastAsia" w:ascii="宋体" w:hAnsi="宋体"/>
          <w:color w:val="auto"/>
          <w:kern w:val="0"/>
          <w:lang w:val="en-US" w:eastAsia="zh-CN"/>
        </w:rPr>
        <w:t>5</w:t>
      </w:r>
      <w:r>
        <w:rPr>
          <w:rFonts w:hint="eastAsia" w:ascii="宋体" w:hAnsi="宋体"/>
          <w:color w:val="auto"/>
          <w:kern w:val="0"/>
        </w:rPr>
        <w:t>、投标人概况</w:t>
      </w:r>
    </w:p>
    <w:p>
      <w:pPr>
        <w:spacing w:line="300" w:lineRule="auto"/>
        <w:ind w:firstLine="420" w:firstLineChars="200"/>
        <w:rPr>
          <w:rFonts w:hint="eastAsia" w:ascii="宋体" w:hAnsi="宋体"/>
          <w:bCs/>
          <w:color w:val="auto"/>
          <w:kern w:val="0"/>
        </w:rPr>
      </w:pPr>
      <w:r>
        <w:rPr>
          <w:rFonts w:hint="eastAsia" w:ascii="宋体" w:hAnsi="宋体"/>
          <w:color w:val="auto"/>
          <w:kern w:val="0"/>
          <w:lang w:val="en-US" w:eastAsia="zh-CN"/>
        </w:rPr>
        <w:t>6</w:t>
      </w:r>
      <w:r>
        <w:rPr>
          <w:rFonts w:hint="eastAsia" w:ascii="宋体" w:hAnsi="宋体"/>
          <w:bCs/>
          <w:color w:val="auto"/>
          <w:kern w:val="0"/>
        </w:rPr>
        <w:t>、项目</w:t>
      </w:r>
      <w:r>
        <w:rPr>
          <w:rFonts w:hint="eastAsia" w:ascii="宋体" w:hAnsi="宋体"/>
          <w:bCs/>
          <w:color w:val="auto"/>
          <w:kern w:val="0"/>
          <w:lang w:val="en-US" w:eastAsia="zh-CN"/>
        </w:rPr>
        <w:t>经理</w:t>
      </w:r>
      <w:r>
        <w:rPr>
          <w:rFonts w:hint="eastAsia" w:ascii="宋体" w:hAnsi="宋体"/>
          <w:bCs/>
          <w:color w:val="auto"/>
          <w:kern w:val="0"/>
        </w:rPr>
        <w:t>简历</w:t>
      </w:r>
    </w:p>
    <w:p>
      <w:pPr>
        <w:spacing w:line="300" w:lineRule="auto"/>
        <w:ind w:firstLine="420" w:firstLineChars="200"/>
        <w:rPr>
          <w:rFonts w:hint="eastAsia" w:ascii="宋体" w:hAnsi="宋体"/>
          <w:color w:val="auto"/>
          <w:kern w:val="0"/>
        </w:rPr>
      </w:pPr>
      <w:r>
        <w:rPr>
          <w:rFonts w:hint="eastAsia" w:ascii="宋体" w:hAnsi="宋体"/>
          <w:color w:val="auto"/>
          <w:kern w:val="0"/>
          <w:lang w:val="en-US" w:eastAsia="zh-CN"/>
        </w:rPr>
        <w:t>7</w:t>
      </w:r>
      <w:r>
        <w:rPr>
          <w:rFonts w:hint="eastAsia" w:ascii="宋体" w:hAnsi="宋体"/>
          <w:color w:val="auto"/>
          <w:kern w:val="0"/>
        </w:rPr>
        <w:t>、项目管理人员</w:t>
      </w:r>
    </w:p>
    <w:p>
      <w:pPr>
        <w:spacing w:line="300" w:lineRule="auto"/>
        <w:ind w:firstLine="420" w:firstLineChars="200"/>
        <w:rPr>
          <w:rFonts w:hint="eastAsia" w:ascii="宋体" w:hAnsi="宋体"/>
          <w:color w:val="auto"/>
          <w:kern w:val="0"/>
        </w:rPr>
      </w:pPr>
      <w:r>
        <w:rPr>
          <w:rFonts w:hint="eastAsia" w:ascii="宋体" w:hAnsi="宋体"/>
          <w:color w:val="auto"/>
          <w:kern w:val="0"/>
          <w:lang w:val="en-US" w:eastAsia="zh-CN"/>
        </w:rPr>
        <w:t>8</w:t>
      </w:r>
      <w:r>
        <w:rPr>
          <w:rFonts w:hint="eastAsia" w:ascii="宋体" w:hAnsi="宋体"/>
          <w:color w:val="auto"/>
          <w:kern w:val="0"/>
        </w:rPr>
        <w:t>、上</w:t>
      </w:r>
      <w:r>
        <w:rPr>
          <w:rFonts w:hint="eastAsia" w:ascii="宋体" w:hAnsi="宋体"/>
          <w:color w:val="auto"/>
          <w:kern w:val="0"/>
          <w:lang w:val="en-US" w:eastAsia="zh-CN"/>
        </w:rPr>
        <w:t>一</w:t>
      </w:r>
      <w:r>
        <w:rPr>
          <w:rFonts w:hint="eastAsia" w:ascii="宋体" w:hAnsi="宋体"/>
          <w:color w:val="auto"/>
          <w:kern w:val="0"/>
        </w:rPr>
        <w:t>年度（2019年度）财务状况表</w:t>
      </w:r>
    </w:p>
    <w:p>
      <w:pPr>
        <w:pStyle w:val="44"/>
        <w:ind w:left="210" w:leftChars="100" w:firstLine="216" w:firstLineChars="103"/>
        <w:rPr>
          <w:rFonts w:hint="eastAsia" w:ascii="宋体" w:hAnsi="宋体"/>
          <w:color w:val="auto"/>
          <w:kern w:val="0"/>
          <w:lang w:val="en-US" w:eastAsia="zh-CN"/>
        </w:rPr>
      </w:pPr>
      <w:r>
        <w:rPr>
          <w:rFonts w:hint="eastAsia" w:ascii="宋体" w:hAnsi="宋体"/>
          <w:color w:val="auto"/>
          <w:kern w:val="0"/>
          <w:lang w:val="en-US" w:eastAsia="zh-CN"/>
        </w:rPr>
        <w:t>9、其它资料</w:t>
      </w:r>
    </w:p>
    <w:p>
      <w:pPr>
        <w:pStyle w:val="45"/>
        <w:rPr>
          <w:rFonts w:hint="default"/>
          <w:color w:val="auto"/>
          <w:lang w:val="en-US" w:eastAsia="zh-CN"/>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both"/>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color w:val="auto"/>
        </w:rPr>
      </w:pPr>
    </w:p>
    <w:p>
      <w:pPr>
        <w:pStyle w:val="45"/>
        <w:ind w:left="0" w:leftChars="0" w:firstLine="0" w:firstLineChars="0"/>
        <w:rPr>
          <w:rFonts w:hint="eastAsia"/>
          <w:color w:val="auto"/>
        </w:rPr>
      </w:pPr>
    </w:p>
    <w:p>
      <w:pPr>
        <w:ind w:left="424" w:leftChars="202"/>
        <w:jc w:val="center"/>
        <w:rPr>
          <w:rFonts w:hint="eastAsia" w:ascii="宋体" w:hAnsi="宋体"/>
          <w:b/>
          <w:bCs/>
          <w:color w:val="auto"/>
          <w:kern w:val="0"/>
        </w:rPr>
      </w:pPr>
      <w:r>
        <w:rPr>
          <w:rFonts w:hint="eastAsia" w:ascii="宋体" w:hAnsi="宋体"/>
          <w:b/>
          <w:bCs/>
          <w:color w:val="auto"/>
          <w:kern w:val="0"/>
        </w:rPr>
        <w:t>投标承诺书</w:t>
      </w:r>
    </w:p>
    <w:p>
      <w:pPr>
        <w:spacing w:line="360" w:lineRule="auto"/>
        <w:ind w:left="424" w:leftChars="202"/>
        <w:jc w:val="center"/>
        <w:rPr>
          <w:rFonts w:hint="eastAsia" w:ascii="宋体" w:hAnsi="宋体"/>
          <w:b/>
          <w:color w:val="auto"/>
          <w:kern w:val="0"/>
        </w:rPr>
      </w:pPr>
    </w:p>
    <w:p>
      <w:pPr>
        <w:spacing w:line="360" w:lineRule="auto"/>
        <w:ind w:left="424" w:leftChars="1" w:hanging="422" w:hangingChars="201"/>
        <w:rPr>
          <w:rFonts w:hint="eastAsia" w:ascii="宋体" w:hAnsi="宋体"/>
          <w:color w:val="auto"/>
          <w:kern w:val="0"/>
          <w:u w:val="single"/>
        </w:rPr>
      </w:pPr>
      <w:r>
        <w:rPr>
          <w:rFonts w:hint="eastAsia" w:ascii="宋体" w:hAnsi="宋体"/>
          <w:color w:val="auto"/>
          <w:kern w:val="0"/>
        </w:rPr>
        <w:t>招标人</w:t>
      </w:r>
      <w:r>
        <w:rPr>
          <w:rFonts w:hint="eastAsia" w:ascii="宋体" w:hAnsi="宋体"/>
          <w:color w:val="auto"/>
          <w:kern w:val="0"/>
          <w:u w:val="single"/>
          <w:lang w:val="en-US" w:eastAsia="zh-CN"/>
        </w:rPr>
        <w:t xml:space="preserve">                                 </w:t>
      </w:r>
      <w:r>
        <w:rPr>
          <w:rFonts w:hint="eastAsia" w:ascii="宋体" w:hAnsi="宋体"/>
          <w:color w:val="auto"/>
          <w:kern w:val="0"/>
        </w:rPr>
        <w:t>：</w:t>
      </w:r>
      <w:r>
        <w:rPr>
          <w:rFonts w:hint="eastAsia" w:ascii="宋体" w:hAnsi="宋体"/>
          <w:color w:val="auto"/>
          <w:kern w:val="0"/>
          <w:u w:val="single"/>
        </w:rPr>
        <w:t xml:space="preserve">           </w:t>
      </w:r>
      <w:r>
        <w:rPr>
          <w:rFonts w:hint="eastAsia" w:ascii="宋体" w:hAnsi="宋体"/>
          <w:color w:val="auto"/>
          <w:kern w:val="0"/>
          <w:u w:val="none"/>
        </w:rPr>
        <w:t xml:space="preserve">                 </w:t>
      </w:r>
    </w:p>
    <w:p>
      <w:pPr>
        <w:spacing w:line="360" w:lineRule="auto"/>
        <w:ind w:firstLine="420"/>
        <w:rPr>
          <w:rFonts w:hint="eastAsia" w:ascii="宋体" w:hAnsi="宋体"/>
          <w:color w:val="auto"/>
          <w:kern w:val="0"/>
        </w:rPr>
      </w:pPr>
      <w:r>
        <w:rPr>
          <w:rFonts w:hint="eastAsia" w:ascii="宋体" w:hAnsi="宋体"/>
          <w:color w:val="auto"/>
          <w:kern w:val="0"/>
        </w:rPr>
        <w:t>1、根据已收到的</w:t>
      </w:r>
      <w:r>
        <w:rPr>
          <w:rFonts w:hint="eastAsia" w:ascii="宋体" w:hAnsi="宋体"/>
          <w:color w:val="auto"/>
          <w:kern w:val="0"/>
          <w:u w:val="single"/>
        </w:rPr>
        <w:t xml:space="preserve">         </w:t>
      </w:r>
      <w:r>
        <w:rPr>
          <w:rFonts w:hint="eastAsia" w:ascii="宋体" w:hAnsi="宋体"/>
          <w:color w:val="auto"/>
          <w:kern w:val="0"/>
          <w:u w:val="single"/>
          <w:lang w:val="en-US" w:eastAsia="zh-CN"/>
        </w:rPr>
        <w:t xml:space="preserve">   </w:t>
      </w:r>
      <w:r>
        <w:rPr>
          <w:rFonts w:hint="eastAsia" w:ascii="宋体" w:hAnsi="宋体"/>
          <w:color w:val="auto"/>
          <w:kern w:val="0"/>
          <w:u w:val="single"/>
        </w:rPr>
        <w:t xml:space="preserve">  </w:t>
      </w:r>
      <w:r>
        <w:rPr>
          <w:rFonts w:hint="eastAsia" w:ascii="宋体" w:hAnsi="宋体"/>
          <w:color w:val="auto"/>
          <w:kern w:val="0"/>
        </w:rPr>
        <w:t>工程的招标文件，我单位经考察现场和研究贵方的招标文件后，将接受该工程招标文件中各条款内容并且以</w:t>
      </w:r>
      <w:r>
        <w:rPr>
          <w:rFonts w:hint="eastAsia" w:ascii="宋体" w:hAnsi="宋体"/>
          <w:color w:val="auto"/>
          <w:kern w:val="0"/>
          <w:u w:val="single"/>
          <w:lang w:val="en-US" w:eastAsia="zh-CN"/>
        </w:rPr>
        <w:t xml:space="preserve">                         </w:t>
      </w:r>
      <w:r>
        <w:rPr>
          <w:rFonts w:hint="eastAsia" w:ascii="宋体" w:hAnsi="宋体"/>
          <w:color w:val="auto"/>
          <w:kern w:val="0"/>
          <w:u w:val="none"/>
          <w:lang w:val="en-US" w:eastAsia="zh-CN"/>
        </w:rPr>
        <w:t>的</w:t>
      </w:r>
      <w:r>
        <w:rPr>
          <w:rFonts w:hint="eastAsia" w:ascii="宋体" w:hAnsi="宋体"/>
          <w:color w:val="auto"/>
          <w:kern w:val="0"/>
        </w:rPr>
        <w:t>投标价格承包本招标范围内的工程。</w:t>
      </w:r>
    </w:p>
    <w:p>
      <w:pPr>
        <w:spacing w:line="360" w:lineRule="auto"/>
        <w:ind w:firstLine="420"/>
        <w:rPr>
          <w:rFonts w:hint="eastAsia" w:ascii="宋体" w:hAnsi="宋体" w:eastAsia="宋体"/>
          <w:color w:val="auto"/>
          <w:kern w:val="0"/>
          <w:lang w:eastAsia="zh-CN"/>
        </w:rPr>
      </w:pPr>
      <w:r>
        <w:rPr>
          <w:rFonts w:hint="eastAsia" w:ascii="宋体" w:hAnsi="宋体"/>
          <w:color w:val="auto"/>
          <w:kern w:val="0"/>
        </w:rPr>
        <w:t>2、如果我方中标，非业主原因，我方保证将在下列日期内组织施工</w:t>
      </w:r>
      <w:r>
        <w:rPr>
          <w:rFonts w:hint="eastAsia" w:ascii="宋体" w:hAnsi="宋体"/>
          <w:color w:val="auto"/>
          <w:kern w:val="0"/>
          <w:lang w:eastAsia="zh-CN"/>
        </w:rPr>
        <w:t>：</w:t>
      </w:r>
    </w:p>
    <w:p>
      <w:pPr>
        <w:spacing w:line="360" w:lineRule="auto"/>
        <w:ind w:firstLine="420"/>
        <w:rPr>
          <w:rFonts w:hint="eastAsia" w:ascii="宋体" w:hAnsi="宋体"/>
          <w:color w:val="auto"/>
          <w:kern w:val="0"/>
          <w:lang w:val="en-US" w:eastAsia="zh-CN"/>
        </w:rPr>
      </w:pPr>
      <w:r>
        <w:rPr>
          <w:rFonts w:hint="eastAsia" w:ascii="宋体" w:hAnsi="宋体"/>
          <w:color w:val="auto"/>
          <w:kern w:val="0"/>
          <w:lang w:val="en-US" w:eastAsia="zh-CN"/>
        </w:rPr>
        <w:t>工期：</w:t>
      </w:r>
      <w:r>
        <w:rPr>
          <w:rFonts w:hint="eastAsia" w:ascii="宋体" w:hAnsi="宋体"/>
          <w:color w:val="auto"/>
          <w:kern w:val="0"/>
          <w:u w:val="single"/>
          <w:lang w:val="en-US" w:eastAsia="zh-CN"/>
        </w:rPr>
        <w:t xml:space="preserve">     </w:t>
      </w:r>
      <w:r>
        <w:rPr>
          <w:rFonts w:hint="eastAsia" w:ascii="宋体" w:hAnsi="宋体"/>
          <w:color w:val="auto"/>
          <w:kern w:val="0"/>
          <w:lang w:val="en-US" w:eastAsia="zh-CN"/>
        </w:rPr>
        <w:t>日历天，计划</w:t>
      </w:r>
      <w:r>
        <w:rPr>
          <w:rFonts w:hint="eastAsia" w:ascii="宋体" w:hAnsi="宋体"/>
          <w:color w:val="auto"/>
          <w:kern w:val="0"/>
          <w:u w:val="single"/>
          <w:lang w:val="en-US" w:eastAsia="zh-CN"/>
        </w:rPr>
        <w:t xml:space="preserve">   </w:t>
      </w:r>
      <w:r>
        <w:rPr>
          <w:rFonts w:hint="eastAsia" w:ascii="宋体" w:hAnsi="宋体"/>
          <w:color w:val="auto"/>
          <w:kern w:val="0"/>
          <w:lang w:val="en-US" w:eastAsia="zh-CN"/>
        </w:rPr>
        <w:t xml:space="preserve">年 </w:t>
      </w:r>
      <w:r>
        <w:rPr>
          <w:rFonts w:hint="eastAsia" w:ascii="宋体" w:hAnsi="宋体"/>
          <w:color w:val="auto"/>
          <w:kern w:val="0"/>
          <w:u w:val="single"/>
          <w:lang w:val="en-US" w:eastAsia="zh-CN"/>
        </w:rPr>
        <w:t xml:space="preserve">   </w:t>
      </w:r>
      <w:r>
        <w:rPr>
          <w:rFonts w:hint="eastAsia" w:ascii="宋体" w:hAnsi="宋体"/>
          <w:color w:val="auto"/>
          <w:kern w:val="0"/>
          <w:lang w:val="en-US" w:eastAsia="zh-CN"/>
        </w:rPr>
        <w:t>月</w:t>
      </w:r>
      <w:r>
        <w:rPr>
          <w:rFonts w:hint="eastAsia" w:ascii="宋体" w:hAnsi="宋体"/>
          <w:color w:val="auto"/>
          <w:kern w:val="0"/>
          <w:u w:val="single"/>
          <w:lang w:val="en-US" w:eastAsia="zh-CN"/>
        </w:rPr>
        <w:t xml:space="preserve">    </w:t>
      </w:r>
      <w:r>
        <w:rPr>
          <w:rFonts w:hint="eastAsia" w:ascii="宋体" w:hAnsi="宋体"/>
          <w:color w:val="auto"/>
          <w:kern w:val="0"/>
          <w:lang w:val="en-US" w:eastAsia="zh-CN"/>
        </w:rPr>
        <w:t>日开工，</w:t>
      </w:r>
      <w:r>
        <w:rPr>
          <w:rFonts w:hint="eastAsia" w:ascii="宋体" w:hAnsi="宋体"/>
          <w:color w:val="auto"/>
          <w:kern w:val="0"/>
          <w:u w:val="single"/>
          <w:lang w:val="en-US" w:eastAsia="zh-CN"/>
        </w:rPr>
        <w:t xml:space="preserve">    </w:t>
      </w:r>
      <w:r>
        <w:rPr>
          <w:rFonts w:hint="eastAsia" w:ascii="宋体" w:hAnsi="宋体"/>
          <w:color w:val="auto"/>
          <w:kern w:val="0"/>
          <w:lang w:val="en-US" w:eastAsia="zh-CN"/>
        </w:rPr>
        <w:t>年</w:t>
      </w:r>
      <w:r>
        <w:rPr>
          <w:rFonts w:hint="eastAsia" w:ascii="宋体" w:hAnsi="宋体"/>
          <w:color w:val="auto"/>
          <w:kern w:val="0"/>
          <w:u w:val="single"/>
          <w:lang w:val="en-US" w:eastAsia="zh-CN"/>
        </w:rPr>
        <w:t xml:space="preserve">    </w:t>
      </w:r>
      <w:r>
        <w:rPr>
          <w:rFonts w:hint="eastAsia" w:ascii="宋体" w:hAnsi="宋体"/>
          <w:color w:val="auto"/>
          <w:kern w:val="0"/>
          <w:lang w:val="en-US" w:eastAsia="zh-CN"/>
        </w:rPr>
        <w:t>月</w:t>
      </w:r>
      <w:r>
        <w:rPr>
          <w:rFonts w:hint="eastAsia" w:ascii="宋体" w:hAnsi="宋体"/>
          <w:color w:val="auto"/>
          <w:kern w:val="0"/>
          <w:u w:val="single"/>
          <w:lang w:val="en-US" w:eastAsia="zh-CN"/>
        </w:rPr>
        <w:t xml:space="preserve">     </w:t>
      </w:r>
      <w:r>
        <w:rPr>
          <w:rFonts w:hint="eastAsia" w:ascii="宋体" w:hAnsi="宋体"/>
          <w:color w:val="auto"/>
          <w:kern w:val="0"/>
          <w:lang w:val="en-US" w:eastAsia="zh-CN"/>
        </w:rPr>
        <w:t>日竣工；</w:t>
      </w:r>
    </w:p>
    <w:p>
      <w:pPr>
        <w:spacing w:line="360" w:lineRule="auto"/>
        <w:ind w:firstLine="420"/>
        <w:rPr>
          <w:rFonts w:hint="eastAsia" w:ascii="宋体" w:hAnsi="宋体"/>
          <w:color w:val="auto"/>
          <w:kern w:val="0"/>
        </w:rPr>
      </w:pPr>
      <w:r>
        <w:rPr>
          <w:rFonts w:hint="eastAsia" w:ascii="宋体" w:hAnsi="宋体"/>
          <w:color w:val="auto"/>
          <w:kern w:val="0"/>
        </w:rPr>
        <w:t>3、如果我方中标，非业主原因，我方保证将按下列质量</w:t>
      </w:r>
      <w:r>
        <w:rPr>
          <w:rFonts w:hint="eastAsia" w:ascii="宋体" w:hAnsi="宋体"/>
          <w:color w:val="auto"/>
          <w:kern w:val="0"/>
          <w:lang w:val="en-US" w:eastAsia="zh-CN"/>
        </w:rPr>
        <w:t>要求</w:t>
      </w:r>
      <w:r>
        <w:rPr>
          <w:rFonts w:hint="eastAsia" w:ascii="宋体" w:hAnsi="宋体"/>
          <w:color w:val="auto"/>
          <w:kern w:val="0"/>
        </w:rPr>
        <w:t>完成本工程。</w:t>
      </w:r>
    </w:p>
    <w:p>
      <w:pPr>
        <w:spacing w:line="360" w:lineRule="auto"/>
        <w:ind w:firstLine="420"/>
        <w:rPr>
          <w:rFonts w:hint="eastAsia" w:ascii="宋体" w:hAnsi="宋体"/>
          <w:color w:val="auto"/>
          <w:kern w:val="0"/>
          <w:u w:val="single"/>
        </w:rPr>
      </w:pPr>
      <w:r>
        <w:rPr>
          <w:rFonts w:hint="eastAsia" w:ascii="宋体" w:hAnsi="宋体"/>
          <w:color w:val="auto"/>
          <w:kern w:val="0"/>
        </w:rPr>
        <w:t>质量</w:t>
      </w:r>
      <w:r>
        <w:rPr>
          <w:rFonts w:hint="eastAsia" w:ascii="宋体" w:hAnsi="宋体"/>
          <w:color w:val="auto"/>
          <w:kern w:val="0"/>
          <w:lang w:val="en-US" w:eastAsia="zh-CN"/>
        </w:rPr>
        <w:t>要求</w:t>
      </w:r>
      <w:r>
        <w:rPr>
          <w:rFonts w:hint="eastAsia" w:ascii="宋体" w:hAnsi="宋体"/>
          <w:color w:val="auto"/>
          <w:kern w:val="0"/>
        </w:rPr>
        <w:t>：</w:t>
      </w:r>
      <w:r>
        <w:rPr>
          <w:rFonts w:hint="eastAsia" w:ascii="宋体" w:hAnsi="宋体"/>
          <w:color w:val="auto"/>
          <w:kern w:val="0"/>
          <w:u w:val="single"/>
          <w:lang w:val="en-US" w:eastAsia="zh-CN"/>
        </w:rPr>
        <w:t xml:space="preserve">                   </w:t>
      </w:r>
      <w:r>
        <w:rPr>
          <w:rFonts w:hint="eastAsia" w:ascii="宋体" w:hAnsi="宋体"/>
          <w:color w:val="auto"/>
          <w:kern w:val="0"/>
          <w:lang w:val="en-US" w:eastAsia="zh-CN"/>
        </w:rPr>
        <w:t>。</w:t>
      </w:r>
      <w:r>
        <w:rPr>
          <w:rFonts w:hint="eastAsia" w:ascii="宋体" w:hAnsi="宋体"/>
          <w:color w:val="auto"/>
          <w:kern w:val="0"/>
          <w:u w:val="single"/>
        </w:rPr>
        <w:t xml:space="preserve">       </w:t>
      </w:r>
    </w:p>
    <w:p>
      <w:pPr>
        <w:numPr>
          <w:ilvl w:val="0"/>
          <w:numId w:val="0"/>
        </w:numPr>
        <w:spacing w:line="360" w:lineRule="auto"/>
        <w:ind w:leftChars="0" w:firstLine="420" w:firstLineChars="200"/>
        <w:rPr>
          <w:rFonts w:hint="eastAsia" w:ascii="宋体" w:hAnsi="宋体"/>
          <w:color w:val="auto"/>
          <w:kern w:val="0"/>
        </w:rPr>
      </w:pPr>
      <w:r>
        <w:rPr>
          <w:rFonts w:hint="eastAsia" w:ascii="宋体" w:hAnsi="宋体"/>
          <w:color w:val="auto"/>
          <w:kern w:val="0"/>
          <w:lang w:val="en-US" w:eastAsia="zh-CN"/>
        </w:rPr>
        <w:t>4、</w:t>
      </w:r>
      <w:r>
        <w:rPr>
          <w:rFonts w:hint="eastAsia" w:ascii="宋体" w:hAnsi="宋体"/>
          <w:color w:val="auto"/>
          <w:kern w:val="0"/>
        </w:rPr>
        <w:t>如果我方中标，我方将按招标文件规定的时间内签订承包合同。</w:t>
      </w:r>
    </w:p>
    <w:p>
      <w:pPr>
        <w:numPr>
          <w:ilvl w:val="0"/>
          <w:numId w:val="0"/>
        </w:numPr>
        <w:spacing w:line="360" w:lineRule="auto"/>
        <w:ind w:leftChars="0" w:firstLine="420" w:firstLineChars="200"/>
        <w:rPr>
          <w:rFonts w:hint="eastAsia" w:ascii="宋体" w:hAnsi="宋体"/>
          <w:color w:val="auto"/>
          <w:kern w:val="0"/>
        </w:rPr>
      </w:pPr>
      <w:r>
        <w:rPr>
          <w:rFonts w:hint="eastAsia" w:ascii="宋体" w:hAnsi="宋体"/>
          <w:color w:val="auto"/>
          <w:kern w:val="0"/>
          <w:lang w:val="en-US" w:eastAsia="zh-CN"/>
        </w:rPr>
        <w:t>5、</w:t>
      </w:r>
      <w:r>
        <w:rPr>
          <w:rFonts w:hint="eastAsia" w:ascii="宋体" w:hAnsi="宋体"/>
          <w:color w:val="auto"/>
          <w:kern w:val="0"/>
        </w:rPr>
        <w:t>贵方的招标文件、中标通知书、我方的投标文件将构成约束双方的合同一部分。</w:t>
      </w:r>
    </w:p>
    <w:p>
      <w:pPr>
        <w:spacing w:line="360" w:lineRule="auto"/>
        <w:ind w:firstLine="420"/>
        <w:rPr>
          <w:rFonts w:hint="eastAsia" w:ascii="宋体" w:hAnsi="宋体"/>
          <w:color w:val="auto"/>
          <w:kern w:val="0"/>
        </w:rPr>
      </w:pPr>
      <w:r>
        <w:rPr>
          <w:rFonts w:hint="eastAsia" w:ascii="宋体" w:hAnsi="宋体"/>
          <w:color w:val="auto"/>
          <w:kern w:val="0"/>
        </w:rPr>
        <w:t>6、如果我方未中标，贵方没有必要对我方做出任何解释和说明，我方将充分尊重和理解贵方的选择。</w:t>
      </w:r>
    </w:p>
    <w:p>
      <w:pPr>
        <w:spacing w:line="360" w:lineRule="auto"/>
        <w:ind w:firstLine="420" w:firstLineChars="200"/>
        <w:rPr>
          <w:rFonts w:hint="eastAsia"/>
          <w:color w:val="auto"/>
        </w:rPr>
      </w:pPr>
      <w:r>
        <w:rPr>
          <w:rFonts w:hint="eastAsia" w:ascii="宋体" w:hAnsi="宋体"/>
          <w:color w:val="auto"/>
          <w:kern w:val="0"/>
          <w:lang w:val="en-US" w:eastAsia="zh-CN"/>
        </w:rPr>
        <w:t>7</w:t>
      </w:r>
      <w:r>
        <w:rPr>
          <w:rFonts w:hint="eastAsia" w:ascii="宋体" w:hAnsi="宋体"/>
          <w:color w:val="auto"/>
          <w:kern w:val="0"/>
        </w:rPr>
        <w:t>、我方愿意遵守国家有关规定和招标文件中规定的收费标准,承付中标服务费。</w:t>
      </w:r>
    </w:p>
    <w:p>
      <w:pPr>
        <w:spacing w:line="360" w:lineRule="auto"/>
        <w:ind w:firstLine="420" w:firstLineChars="200"/>
        <w:rPr>
          <w:rFonts w:hint="eastAsia" w:ascii="宋体" w:hAnsi="宋体"/>
          <w:color w:val="auto"/>
          <w:kern w:val="0"/>
          <w:lang w:val="en-US" w:eastAsia="zh-CN"/>
        </w:rPr>
      </w:pPr>
      <w:r>
        <w:rPr>
          <w:rFonts w:hint="eastAsia" w:ascii="宋体" w:hAnsi="宋体"/>
          <w:color w:val="auto"/>
          <w:kern w:val="0"/>
          <w:lang w:val="en-US" w:eastAsia="zh-CN"/>
        </w:rPr>
        <w:t>8、其他承诺事宜：</w:t>
      </w:r>
      <w:r>
        <w:rPr>
          <w:rFonts w:hint="eastAsia" w:ascii="宋体" w:hAnsi="宋体"/>
          <w:color w:val="auto"/>
          <w:kern w:val="0"/>
          <w:u w:val="single"/>
          <w:lang w:val="en-US" w:eastAsia="zh-CN"/>
        </w:rPr>
        <w:t xml:space="preserve">                                 </w:t>
      </w:r>
      <w:r>
        <w:rPr>
          <w:rFonts w:hint="eastAsia" w:ascii="宋体" w:hAnsi="宋体"/>
          <w:color w:val="auto"/>
          <w:kern w:val="0"/>
          <w:lang w:val="en-US" w:eastAsia="zh-CN"/>
        </w:rPr>
        <w:t>。</w:t>
      </w:r>
    </w:p>
    <w:p>
      <w:pPr>
        <w:pStyle w:val="44"/>
        <w:rPr>
          <w:rFonts w:hint="default"/>
          <w:color w:val="auto"/>
          <w:lang w:val="en-US" w:eastAsia="zh-CN"/>
        </w:rPr>
      </w:pPr>
    </w:p>
    <w:p>
      <w:pPr>
        <w:pStyle w:val="45"/>
        <w:rPr>
          <w:rFonts w:hint="default"/>
          <w:color w:val="auto"/>
          <w:lang w:val="en-US" w:eastAsia="zh-CN"/>
        </w:rPr>
      </w:pPr>
    </w:p>
    <w:p>
      <w:pPr>
        <w:rPr>
          <w:rFonts w:hint="eastAsia" w:ascii="宋体" w:hAnsi="宋体"/>
          <w:color w:val="auto"/>
          <w:kern w:val="0"/>
        </w:rPr>
      </w:pPr>
    </w:p>
    <w:p>
      <w:pPr>
        <w:ind w:firstLine="1260" w:firstLineChars="600"/>
        <w:rPr>
          <w:rFonts w:hint="eastAsia" w:ascii="宋体" w:hAnsi="宋体"/>
          <w:color w:val="auto"/>
          <w:kern w:val="0"/>
        </w:rPr>
      </w:pPr>
      <w:r>
        <w:rPr>
          <w:rFonts w:hint="eastAsia" w:ascii="宋体" w:hAnsi="宋体"/>
          <w:color w:val="auto"/>
          <w:kern w:val="0"/>
        </w:rPr>
        <w:t>投标人：</w:t>
      </w:r>
      <w:r>
        <w:rPr>
          <w:rFonts w:hint="eastAsia" w:ascii="宋体" w:hAnsi="宋体"/>
          <w:color w:val="auto"/>
          <w:kern w:val="0"/>
          <w:u w:val="single"/>
          <w:lang w:val="en-US" w:eastAsia="zh-CN"/>
        </w:rPr>
        <w:t xml:space="preserve">                          </w:t>
      </w:r>
      <w:r>
        <w:rPr>
          <w:rFonts w:hint="eastAsia" w:ascii="宋体" w:hAnsi="宋体"/>
          <w:color w:val="auto"/>
          <w:kern w:val="0"/>
        </w:rPr>
        <w:t>（盖章）</w:t>
      </w:r>
    </w:p>
    <w:p>
      <w:pPr>
        <w:pStyle w:val="44"/>
        <w:rPr>
          <w:rFonts w:hint="eastAsia" w:ascii="宋体" w:hAnsi="宋体"/>
          <w:color w:val="auto"/>
          <w:kern w:val="0"/>
        </w:rPr>
      </w:pPr>
    </w:p>
    <w:p>
      <w:pPr>
        <w:pStyle w:val="45"/>
        <w:rPr>
          <w:rFonts w:hint="eastAsia"/>
          <w:color w:val="auto"/>
        </w:rPr>
      </w:pPr>
    </w:p>
    <w:p>
      <w:pPr>
        <w:spacing w:line="500" w:lineRule="exact"/>
        <w:ind w:firstLine="1260" w:firstLineChars="600"/>
        <w:rPr>
          <w:rFonts w:hint="eastAsia" w:ascii="宋体" w:hAnsi="宋体"/>
          <w:color w:val="auto"/>
          <w:kern w:val="0"/>
        </w:rPr>
      </w:pPr>
      <w:r>
        <w:rPr>
          <w:rFonts w:hint="eastAsia" w:ascii="宋体" w:hAnsi="宋体"/>
          <w:color w:val="auto"/>
          <w:kern w:val="0"/>
        </w:rPr>
        <w:t>法定代表人或委托代理人：</w:t>
      </w:r>
      <w:r>
        <w:rPr>
          <w:rFonts w:hint="eastAsia" w:ascii="宋体" w:hAnsi="宋体"/>
          <w:color w:val="auto"/>
          <w:kern w:val="0"/>
          <w:u w:val="single"/>
          <w:lang w:val="en-US" w:eastAsia="zh-CN"/>
        </w:rPr>
        <w:t xml:space="preserve">                       </w:t>
      </w:r>
      <w:r>
        <w:rPr>
          <w:rFonts w:hint="eastAsia" w:ascii="宋体" w:hAnsi="宋体"/>
          <w:color w:val="auto"/>
          <w:kern w:val="0"/>
        </w:rPr>
        <w:t>（</w:t>
      </w:r>
      <w:r>
        <w:rPr>
          <w:rFonts w:hint="eastAsia" w:ascii="宋体" w:hAnsi="宋体"/>
          <w:color w:val="auto"/>
          <w:kern w:val="0"/>
          <w:lang w:val="en-US" w:eastAsia="zh-CN"/>
        </w:rPr>
        <w:t>签字或</w:t>
      </w:r>
      <w:r>
        <w:rPr>
          <w:rFonts w:hint="eastAsia" w:ascii="宋体" w:hAnsi="宋体"/>
          <w:color w:val="auto"/>
          <w:kern w:val="0"/>
        </w:rPr>
        <w:t>盖章）</w:t>
      </w:r>
    </w:p>
    <w:p>
      <w:pPr>
        <w:rPr>
          <w:rFonts w:hint="eastAsia" w:ascii="宋体" w:hAnsi="宋体"/>
          <w:color w:val="auto"/>
          <w:kern w:val="0"/>
        </w:rPr>
      </w:pPr>
    </w:p>
    <w:p>
      <w:pPr>
        <w:rPr>
          <w:rFonts w:hint="eastAsia" w:ascii="宋体" w:hAnsi="宋体"/>
          <w:color w:val="auto"/>
          <w:kern w:val="0"/>
        </w:rPr>
      </w:pPr>
    </w:p>
    <w:p>
      <w:pPr>
        <w:rPr>
          <w:rFonts w:hint="eastAsia" w:ascii="宋体" w:hAnsi="宋体"/>
          <w:color w:val="auto"/>
          <w:kern w:val="0"/>
        </w:rPr>
      </w:pPr>
    </w:p>
    <w:p>
      <w:pPr>
        <w:wordWrap w:val="0"/>
        <w:jc w:val="right"/>
        <w:rPr>
          <w:rFonts w:hint="eastAsia" w:ascii="宋体" w:hAnsi="宋体"/>
          <w:color w:val="auto"/>
          <w:kern w:val="0"/>
        </w:rPr>
      </w:pPr>
      <w:r>
        <w:rPr>
          <w:rFonts w:hint="eastAsia" w:ascii="宋体" w:hAnsi="宋体"/>
          <w:color w:val="auto"/>
          <w:kern w:val="0"/>
        </w:rPr>
        <w:t>日期：</w:t>
      </w:r>
      <w:r>
        <w:rPr>
          <w:rFonts w:hint="eastAsia" w:ascii="宋体" w:hAnsi="宋体"/>
          <w:color w:val="auto"/>
          <w:kern w:val="0"/>
          <w:u w:val="single"/>
        </w:rPr>
        <w:t xml:space="preserve">        </w:t>
      </w:r>
      <w:r>
        <w:rPr>
          <w:rFonts w:hint="eastAsia" w:ascii="宋体" w:hAnsi="宋体"/>
          <w:color w:val="auto"/>
          <w:kern w:val="0"/>
        </w:rPr>
        <w:t>年</w:t>
      </w:r>
      <w:r>
        <w:rPr>
          <w:rFonts w:hint="eastAsia" w:ascii="宋体" w:hAnsi="宋体"/>
          <w:color w:val="auto"/>
          <w:kern w:val="0"/>
          <w:u w:val="single"/>
        </w:rPr>
        <w:t xml:space="preserve">    </w:t>
      </w:r>
      <w:r>
        <w:rPr>
          <w:rFonts w:hint="eastAsia" w:ascii="宋体" w:hAnsi="宋体"/>
          <w:color w:val="auto"/>
          <w:kern w:val="0"/>
        </w:rPr>
        <w:t>月</w:t>
      </w:r>
      <w:r>
        <w:rPr>
          <w:rFonts w:hint="eastAsia" w:ascii="宋体" w:hAnsi="宋体"/>
          <w:color w:val="auto"/>
          <w:kern w:val="0"/>
          <w:u w:val="single"/>
        </w:rPr>
        <w:t xml:space="preserve">    </w:t>
      </w:r>
      <w:r>
        <w:rPr>
          <w:rFonts w:hint="eastAsia" w:ascii="宋体" w:hAnsi="宋体"/>
          <w:color w:val="auto"/>
          <w:kern w:val="0"/>
        </w:rPr>
        <w:t>日</w:t>
      </w: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spacing w:line="440" w:lineRule="exact"/>
        <w:jc w:val="cente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rPr>
      </w:pPr>
    </w:p>
    <w:p>
      <w:pPr>
        <w:spacing w:line="440" w:lineRule="exact"/>
        <w:jc w:val="center"/>
        <w:rPr>
          <w:rFonts w:hint="eastAsia" w:ascii="宋体" w:hAnsi="宋体"/>
          <w:b/>
          <w:color w:val="auto"/>
          <w:kern w:val="0"/>
        </w:rPr>
      </w:pPr>
    </w:p>
    <w:p>
      <w:pPr>
        <w:pStyle w:val="44"/>
        <w:rPr>
          <w:rFonts w:hint="eastAsia" w:ascii="宋体" w:hAnsi="宋体"/>
          <w:b/>
          <w:color w:val="auto"/>
          <w:kern w:val="0"/>
        </w:rPr>
      </w:pPr>
    </w:p>
    <w:p>
      <w:pPr>
        <w:pStyle w:val="45"/>
        <w:rPr>
          <w:rFonts w:hint="eastAsia" w:ascii="宋体" w:hAnsi="宋体"/>
          <w:b/>
          <w:color w:val="auto"/>
          <w:kern w:val="0"/>
        </w:rPr>
      </w:pPr>
    </w:p>
    <w:p>
      <w:pPr>
        <w:rPr>
          <w:rFonts w:hint="eastAsia"/>
          <w:color w:val="auto"/>
        </w:rPr>
      </w:pPr>
    </w:p>
    <w:p>
      <w:pPr>
        <w:pStyle w:val="45"/>
        <w:ind w:left="0" w:leftChars="0" w:firstLine="0" w:firstLineChars="0"/>
        <w:rPr>
          <w:rFonts w:hint="eastAsia"/>
          <w:color w:val="auto"/>
        </w:rPr>
      </w:pPr>
    </w:p>
    <w:p>
      <w:pPr>
        <w:ind w:left="424" w:leftChars="202"/>
        <w:jc w:val="center"/>
        <w:rPr>
          <w:b/>
          <w:color w:val="auto"/>
        </w:rPr>
      </w:pPr>
      <w:r>
        <w:rPr>
          <w:rFonts w:hint="eastAsia" w:ascii="宋体" w:hAnsi="宋体"/>
          <w:b/>
          <w:bCs/>
          <w:color w:val="auto"/>
          <w:kern w:val="0"/>
        </w:rPr>
        <w:t>开标一览表</w:t>
      </w:r>
      <w:r>
        <w:rPr>
          <w:rFonts w:hint="eastAsia"/>
          <w:b/>
          <w:color w:val="auto"/>
          <w:sz w:val="24"/>
          <w:lang w:val="en-US"/>
        </w:rPr>
        <w:t xml:space="preserve">                                                  </w:t>
      </w:r>
    </w:p>
    <w:p>
      <w:pPr>
        <w:pStyle w:val="16"/>
        <w:spacing w:before="0" w:line="360" w:lineRule="auto"/>
        <w:ind w:left="0"/>
        <w:jc w:val="both"/>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项目编号</w:t>
      </w:r>
      <w:r>
        <w:rPr>
          <w:rFonts w:hint="eastAsia" w:ascii="宋体" w:hAnsi="宋体" w:eastAsia="宋体" w:cs="宋体"/>
          <w:b/>
          <w:bCs/>
          <w:color w:val="auto"/>
          <w:sz w:val="21"/>
          <w:szCs w:val="21"/>
          <w:lang w:eastAsia="zh-CN"/>
        </w:rPr>
        <w:t>：</w:t>
      </w:r>
    </w:p>
    <w:p>
      <w:pPr>
        <w:pStyle w:val="17"/>
        <w:spacing w:line="360" w:lineRule="auto"/>
        <w:ind w:left="0" w:leftChars="0" w:firstLine="0" w:firstLineChars="0"/>
        <w:jc w:val="both"/>
        <w:rPr>
          <w:rFonts w:hint="eastAsia" w:eastAsia="宋体"/>
          <w:b/>
          <w:color w:val="auto"/>
          <w:lang w:eastAsia="zh-CN"/>
        </w:rPr>
      </w:pPr>
      <w:r>
        <w:rPr>
          <w:rFonts w:hint="eastAsia" w:ascii="宋体" w:hAnsi="宋体" w:eastAsia="宋体" w:cs="宋体"/>
          <w:b/>
          <w:bCs/>
          <w:color w:val="auto"/>
          <w:sz w:val="21"/>
          <w:szCs w:val="21"/>
        </w:rPr>
        <w:t>项目名称</w:t>
      </w:r>
      <w:r>
        <w:rPr>
          <w:rFonts w:hint="eastAsia" w:eastAsia="宋体"/>
          <w:b/>
          <w:bCs/>
          <w:color w:val="auto"/>
          <w:lang w:eastAsia="zh-CN"/>
        </w:rPr>
        <w:t>：</w:t>
      </w:r>
    </w:p>
    <w:tbl>
      <w:tblPr>
        <w:tblStyle w:val="70"/>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5"/>
        <w:gridCol w:w="1412"/>
        <w:gridCol w:w="1013"/>
        <w:gridCol w:w="950"/>
        <w:gridCol w:w="1337"/>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85" w:type="dxa"/>
            <w:vAlign w:val="center"/>
          </w:tcPr>
          <w:p>
            <w:pPr>
              <w:pStyle w:val="16"/>
              <w:spacing w:before="0"/>
              <w:jc w:val="center"/>
              <w:rPr>
                <w:rFonts w:hint="default" w:ascii="Calibri" w:hAnsi="Calibri" w:eastAsia="宋体" w:cs="Times New Roman"/>
                <w:b/>
                <w:color w:val="auto"/>
                <w:kern w:val="2"/>
                <w:sz w:val="21"/>
                <w:szCs w:val="22"/>
                <w:lang w:val="en-US" w:eastAsia="zh-CN" w:bidi="ar-SA"/>
              </w:rPr>
            </w:pPr>
            <w:r>
              <w:rPr>
                <w:rFonts w:hint="eastAsia" w:ascii="Calibri" w:hAnsi="Calibri" w:eastAsia="宋体" w:cs="Times New Roman"/>
                <w:b/>
                <w:color w:val="auto"/>
                <w:kern w:val="2"/>
                <w:sz w:val="21"/>
                <w:szCs w:val="22"/>
                <w:lang w:val="en-US" w:eastAsia="zh-CN" w:bidi="ar-SA"/>
              </w:rPr>
              <w:t>项目名称</w:t>
            </w:r>
          </w:p>
        </w:tc>
        <w:tc>
          <w:tcPr>
            <w:tcW w:w="1412" w:type="dxa"/>
            <w:vAlign w:val="center"/>
          </w:tcPr>
          <w:p>
            <w:pPr>
              <w:pStyle w:val="16"/>
              <w:spacing w:before="0"/>
              <w:jc w:val="center"/>
              <w:rPr>
                <w:rFonts w:hint="eastAsia" w:ascii="Calibri" w:hAnsi="Calibri" w:eastAsia="宋体" w:cs="Times New Roman"/>
                <w:b/>
                <w:color w:val="auto"/>
                <w:kern w:val="2"/>
                <w:sz w:val="21"/>
                <w:szCs w:val="22"/>
                <w:lang w:val="en-US" w:eastAsia="zh-CN" w:bidi="ar-SA"/>
              </w:rPr>
            </w:pPr>
            <w:r>
              <w:rPr>
                <w:rFonts w:hint="eastAsia" w:ascii="Calibri" w:hAnsi="Calibri" w:eastAsia="宋体" w:cs="Times New Roman"/>
                <w:b/>
                <w:color w:val="auto"/>
                <w:kern w:val="2"/>
                <w:sz w:val="21"/>
                <w:szCs w:val="22"/>
                <w:lang w:val="en-US" w:eastAsia="zh-CN" w:bidi="ar-SA"/>
              </w:rPr>
              <w:t>投标报价</w:t>
            </w:r>
          </w:p>
          <w:p>
            <w:pPr>
              <w:pStyle w:val="16"/>
              <w:spacing w:before="0"/>
              <w:jc w:val="center"/>
              <w:rPr>
                <w:rFonts w:hint="eastAsia" w:ascii="Calibri" w:hAnsi="Calibri" w:eastAsia="宋体" w:cs="Times New Roman"/>
                <w:b/>
                <w:color w:val="auto"/>
                <w:kern w:val="2"/>
                <w:sz w:val="21"/>
                <w:szCs w:val="22"/>
                <w:lang w:val="en-US" w:eastAsia="zh-CN" w:bidi="ar-SA"/>
              </w:rPr>
            </w:pPr>
            <w:r>
              <w:rPr>
                <w:rFonts w:hint="eastAsia" w:ascii="Calibri" w:hAnsi="Calibri" w:eastAsia="宋体" w:cs="Times New Roman"/>
                <w:b/>
                <w:color w:val="auto"/>
                <w:kern w:val="2"/>
                <w:sz w:val="21"/>
                <w:szCs w:val="22"/>
                <w:lang w:val="en-US" w:eastAsia="zh-CN" w:bidi="ar-SA"/>
              </w:rPr>
              <w:t>（元）</w:t>
            </w:r>
          </w:p>
        </w:tc>
        <w:tc>
          <w:tcPr>
            <w:tcW w:w="1013" w:type="dxa"/>
            <w:vAlign w:val="center"/>
          </w:tcPr>
          <w:p>
            <w:pPr>
              <w:pStyle w:val="16"/>
              <w:spacing w:before="0"/>
              <w:jc w:val="center"/>
              <w:rPr>
                <w:rFonts w:hint="default" w:ascii="Calibri" w:hAnsi="Calibri" w:eastAsia="宋体" w:cs="Times New Roman"/>
                <w:b/>
                <w:color w:val="auto"/>
                <w:kern w:val="2"/>
                <w:sz w:val="21"/>
                <w:szCs w:val="22"/>
                <w:lang w:val="en-US" w:eastAsia="zh-CN" w:bidi="ar-SA"/>
              </w:rPr>
            </w:pPr>
            <w:r>
              <w:rPr>
                <w:rFonts w:hint="eastAsia" w:ascii="Calibri" w:hAnsi="Calibri" w:eastAsia="宋体" w:cs="Times New Roman"/>
                <w:b/>
                <w:color w:val="auto"/>
                <w:kern w:val="2"/>
                <w:sz w:val="21"/>
                <w:szCs w:val="22"/>
                <w:lang w:val="en-US" w:eastAsia="zh-CN" w:bidi="ar-SA"/>
              </w:rPr>
              <w:t>工期</w:t>
            </w:r>
          </w:p>
        </w:tc>
        <w:tc>
          <w:tcPr>
            <w:tcW w:w="950" w:type="dxa"/>
            <w:vAlign w:val="center"/>
          </w:tcPr>
          <w:p>
            <w:pPr>
              <w:pStyle w:val="16"/>
              <w:spacing w:before="0"/>
              <w:jc w:val="center"/>
              <w:rPr>
                <w:rFonts w:hint="eastAsia" w:ascii="Calibri" w:hAnsi="Calibri" w:eastAsia="宋体" w:cs="Times New Roman"/>
                <w:b/>
                <w:color w:val="auto"/>
                <w:kern w:val="2"/>
                <w:sz w:val="21"/>
                <w:szCs w:val="22"/>
                <w:lang w:val="en-US" w:eastAsia="zh-CN" w:bidi="ar-SA"/>
              </w:rPr>
            </w:pPr>
            <w:r>
              <w:rPr>
                <w:rFonts w:hint="eastAsia" w:ascii="Calibri" w:hAnsi="Calibri" w:eastAsia="宋体" w:cs="Times New Roman"/>
                <w:b/>
                <w:color w:val="auto"/>
                <w:kern w:val="2"/>
                <w:sz w:val="21"/>
                <w:szCs w:val="22"/>
                <w:lang w:val="en-US" w:eastAsia="zh-CN" w:bidi="ar-SA"/>
              </w:rPr>
              <w:t>质量</w:t>
            </w:r>
          </w:p>
        </w:tc>
        <w:tc>
          <w:tcPr>
            <w:tcW w:w="1337" w:type="dxa"/>
            <w:vAlign w:val="center"/>
          </w:tcPr>
          <w:p>
            <w:pPr>
              <w:pStyle w:val="16"/>
              <w:spacing w:before="0"/>
              <w:jc w:val="center"/>
              <w:rPr>
                <w:rFonts w:hint="default" w:ascii="Calibri" w:hAnsi="Calibri" w:eastAsia="宋体" w:cs="Times New Roman"/>
                <w:b/>
                <w:color w:val="auto"/>
                <w:kern w:val="2"/>
                <w:sz w:val="21"/>
                <w:szCs w:val="22"/>
                <w:lang w:val="en-US" w:eastAsia="zh-CN" w:bidi="ar-SA"/>
              </w:rPr>
            </w:pPr>
            <w:r>
              <w:rPr>
                <w:rFonts w:hint="eastAsia" w:ascii="Calibri" w:hAnsi="Calibri" w:eastAsia="宋体" w:cs="Times New Roman"/>
                <w:b/>
                <w:color w:val="auto"/>
                <w:kern w:val="2"/>
                <w:sz w:val="21"/>
                <w:szCs w:val="22"/>
                <w:lang w:val="en-US" w:eastAsia="zh-CN" w:bidi="ar-SA"/>
              </w:rPr>
              <w:t>投标保证金</w:t>
            </w:r>
          </w:p>
        </w:tc>
        <w:tc>
          <w:tcPr>
            <w:tcW w:w="888" w:type="dxa"/>
            <w:vAlign w:val="center"/>
          </w:tcPr>
          <w:p>
            <w:pPr>
              <w:pStyle w:val="16"/>
              <w:spacing w:before="0"/>
              <w:jc w:val="center"/>
              <w:rPr>
                <w:rFonts w:hint="eastAsia" w:ascii="Calibri" w:hAnsi="Calibri" w:eastAsia="宋体" w:cs="Times New Roman"/>
                <w:b/>
                <w:color w:val="auto"/>
                <w:kern w:val="2"/>
                <w:sz w:val="21"/>
                <w:szCs w:val="22"/>
                <w:lang w:val="en-US" w:eastAsia="zh-CN" w:bidi="ar-SA"/>
              </w:rPr>
            </w:pPr>
            <w:r>
              <w:rPr>
                <w:rFonts w:hint="eastAsia" w:ascii="Calibri" w:hAnsi="Calibri" w:eastAsia="宋体" w:cs="Times New Roman"/>
                <w:b/>
                <w:color w:val="auto"/>
                <w:kern w:val="2"/>
                <w:sz w:val="21"/>
                <w:szCs w:val="22"/>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85" w:type="dxa"/>
          </w:tcPr>
          <w:p>
            <w:pPr>
              <w:pStyle w:val="16"/>
              <w:spacing w:before="0"/>
              <w:jc w:val="center"/>
              <w:rPr>
                <w:rFonts w:hint="eastAsia" w:ascii="Calibri" w:hAnsi="Calibri" w:eastAsia="宋体" w:cs="Times New Roman"/>
                <w:b/>
                <w:color w:val="auto"/>
                <w:kern w:val="2"/>
                <w:sz w:val="21"/>
                <w:szCs w:val="22"/>
                <w:lang w:val="en-US" w:eastAsia="zh-CN" w:bidi="ar-SA"/>
              </w:rPr>
            </w:pPr>
          </w:p>
        </w:tc>
        <w:tc>
          <w:tcPr>
            <w:tcW w:w="1412" w:type="dxa"/>
          </w:tcPr>
          <w:p>
            <w:pPr>
              <w:pStyle w:val="16"/>
              <w:spacing w:before="0"/>
              <w:jc w:val="center"/>
              <w:rPr>
                <w:rFonts w:hint="eastAsia" w:ascii="Calibri" w:hAnsi="Calibri" w:eastAsia="宋体" w:cs="Times New Roman"/>
                <w:b/>
                <w:color w:val="auto"/>
                <w:kern w:val="2"/>
                <w:sz w:val="21"/>
                <w:szCs w:val="22"/>
                <w:lang w:val="en-US" w:eastAsia="zh-CN" w:bidi="ar-SA"/>
              </w:rPr>
            </w:pPr>
          </w:p>
        </w:tc>
        <w:tc>
          <w:tcPr>
            <w:tcW w:w="1013" w:type="dxa"/>
          </w:tcPr>
          <w:p>
            <w:pPr>
              <w:pStyle w:val="16"/>
              <w:spacing w:before="0"/>
              <w:jc w:val="center"/>
              <w:rPr>
                <w:rFonts w:hint="eastAsia" w:ascii="Calibri" w:hAnsi="Calibri" w:eastAsia="宋体" w:cs="Times New Roman"/>
                <w:b/>
                <w:color w:val="auto"/>
                <w:kern w:val="2"/>
                <w:sz w:val="21"/>
                <w:szCs w:val="22"/>
                <w:lang w:val="en-US" w:eastAsia="zh-CN" w:bidi="ar-SA"/>
              </w:rPr>
            </w:pPr>
          </w:p>
        </w:tc>
        <w:tc>
          <w:tcPr>
            <w:tcW w:w="950" w:type="dxa"/>
          </w:tcPr>
          <w:p>
            <w:pPr>
              <w:pStyle w:val="16"/>
              <w:spacing w:before="0"/>
              <w:jc w:val="center"/>
              <w:rPr>
                <w:rFonts w:hint="eastAsia" w:ascii="Calibri" w:hAnsi="Calibri" w:eastAsia="宋体" w:cs="Times New Roman"/>
                <w:b/>
                <w:color w:val="auto"/>
                <w:kern w:val="2"/>
                <w:sz w:val="21"/>
                <w:szCs w:val="22"/>
                <w:lang w:val="en-US" w:eastAsia="zh-CN" w:bidi="ar-SA"/>
              </w:rPr>
            </w:pPr>
          </w:p>
        </w:tc>
        <w:tc>
          <w:tcPr>
            <w:tcW w:w="1337" w:type="dxa"/>
          </w:tcPr>
          <w:p>
            <w:pPr>
              <w:pStyle w:val="16"/>
              <w:spacing w:before="0"/>
              <w:jc w:val="center"/>
              <w:rPr>
                <w:rFonts w:hint="eastAsia" w:ascii="Calibri" w:hAnsi="Calibri" w:eastAsia="宋体" w:cs="Times New Roman"/>
                <w:b/>
                <w:color w:val="auto"/>
                <w:kern w:val="2"/>
                <w:sz w:val="21"/>
                <w:szCs w:val="22"/>
                <w:lang w:val="en-US" w:eastAsia="zh-CN" w:bidi="ar-SA"/>
              </w:rPr>
            </w:pPr>
          </w:p>
        </w:tc>
        <w:tc>
          <w:tcPr>
            <w:tcW w:w="888" w:type="dxa"/>
          </w:tcPr>
          <w:p>
            <w:pPr>
              <w:pStyle w:val="16"/>
              <w:spacing w:before="0"/>
              <w:jc w:val="center"/>
              <w:rPr>
                <w:b/>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85" w:type="dxa"/>
          </w:tcPr>
          <w:p>
            <w:pPr>
              <w:pStyle w:val="16"/>
              <w:spacing w:before="0"/>
              <w:rPr>
                <w:b/>
                <w:color w:val="auto"/>
                <w:vertAlign w:val="baseline"/>
              </w:rPr>
            </w:pPr>
          </w:p>
        </w:tc>
        <w:tc>
          <w:tcPr>
            <w:tcW w:w="1412" w:type="dxa"/>
          </w:tcPr>
          <w:p>
            <w:pPr>
              <w:pStyle w:val="16"/>
              <w:spacing w:before="0"/>
              <w:rPr>
                <w:b/>
                <w:color w:val="auto"/>
                <w:vertAlign w:val="baseline"/>
              </w:rPr>
            </w:pPr>
          </w:p>
        </w:tc>
        <w:tc>
          <w:tcPr>
            <w:tcW w:w="1013" w:type="dxa"/>
          </w:tcPr>
          <w:p>
            <w:pPr>
              <w:pStyle w:val="16"/>
              <w:spacing w:before="0"/>
              <w:rPr>
                <w:b/>
                <w:color w:val="auto"/>
                <w:vertAlign w:val="baseline"/>
              </w:rPr>
            </w:pPr>
          </w:p>
        </w:tc>
        <w:tc>
          <w:tcPr>
            <w:tcW w:w="950" w:type="dxa"/>
          </w:tcPr>
          <w:p>
            <w:pPr>
              <w:pStyle w:val="16"/>
              <w:spacing w:before="0"/>
              <w:rPr>
                <w:b/>
                <w:color w:val="auto"/>
                <w:vertAlign w:val="baseline"/>
              </w:rPr>
            </w:pPr>
          </w:p>
        </w:tc>
        <w:tc>
          <w:tcPr>
            <w:tcW w:w="1337" w:type="dxa"/>
          </w:tcPr>
          <w:p>
            <w:pPr>
              <w:pStyle w:val="16"/>
              <w:spacing w:before="0"/>
              <w:rPr>
                <w:b/>
                <w:color w:val="auto"/>
                <w:vertAlign w:val="baseline"/>
              </w:rPr>
            </w:pPr>
          </w:p>
        </w:tc>
        <w:tc>
          <w:tcPr>
            <w:tcW w:w="888" w:type="dxa"/>
          </w:tcPr>
          <w:p>
            <w:pPr>
              <w:pStyle w:val="16"/>
              <w:spacing w:before="0"/>
              <w:rPr>
                <w:b/>
                <w:color w:val="auto"/>
                <w:vertAlign w:val="baseline"/>
              </w:rPr>
            </w:pPr>
          </w:p>
        </w:tc>
      </w:tr>
    </w:tbl>
    <w:p>
      <w:pPr>
        <w:pStyle w:val="16"/>
        <w:spacing w:before="0"/>
        <w:ind w:left="0"/>
        <w:rPr>
          <w:b/>
          <w:color w:val="auto"/>
        </w:rPr>
      </w:pPr>
    </w:p>
    <w:p>
      <w:pPr>
        <w:ind w:firstLine="1260" w:firstLineChars="600"/>
        <w:rPr>
          <w:rFonts w:hint="eastAsia" w:ascii="宋体" w:hAnsi="宋体"/>
          <w:color w:val="auto"/>
          <w:kern w:val="0"/>
        </w:rPr>
      </w:pPr>
      <w:r>
        <w:rPr>
          <w:rFonts w:hint="eastAsia" w:ascii="宋体" w:hAnsi="宋体"/>
          <w:color w:val="auto"/>
          <w:kern w:val="0"/>
        </w:rPr>
        <w:t>投标人：</w:t>
      </w:r>
      <w:r>
        <w:rPr>
          <w:rFonts w:hint="eastAsia" w:ascii="宋体" w:hAnsi="宋体"/>
          <w:color w:val="auto"/>
          <w:kern w:val="0"/>
          <w:u w:val="single"/>
          <w:lang w:val="en-US" w:eastAsia="zh-CN"/>
        </w:rPr>
        <w:t xml:space="preserve">                          </w:t>
      </w:r>
      <w:r>
        <w:rPr>
          <w:rFonts w:hint="eastAsia" w:ascii="宋体" w:hAnsi="宋体"/>
          <w:color w:val="auto"/>
          <w:kern w:val="0"/>
        </w:rPr>
        <w:t>（盖章）</w:t>
      </w:r>
    </w:p>
    <w:p>
      <w:pPr>
        <w:pStyle w:val="44"/>
        <w:rPr>
          <w:rFonts w:hint="eastAsia" w:ascii="宋体" w:hAnsi="宋体"/>
          <w:color w:val="auto"/>
          <w:kern w:val="0"/>
        </w:rPr>
      </w:pPr>
    </w:p>
    <w:p>
      <w:pPr>
        <w:pStyle w:val="45"/>
        <w:rPr>
          <w:rFonts w:hint="eastAsia"/>
          <w:color w:val="auto"/>
        </w:rPr>
      </w:pPr>
    </w:p>
    <w:p>
      <w:pPr>
        <w:spacing w:line="500" w:lineRule="exact"/>
        <w:ind w:firstLine="1260" w:firstLineChars="600"/>
        <w:rPr>
          <w:rFonts w:hint="eastAsia" w:ascii="宋体" w:hAnsi="宋体"/>
          <w:color w:val="auto"/>
          <w:kern w:val="0"/>
        </w:rPr>
      </w:pPr>
      <w:r>
        <w:rPr>
          <w:rFonts w:hint="eastAsia" w:ascii="宋体" w:hAnsi="宋体"/>
          <w:color w:val="auto"/>
          <w:kern w:val="0"/>
        </w:rPr>
        <w:t>法定代表人或委托代理人：</w:t>
      </w:r>
      <w:r>
        <w:rPr>
          <w:rFonts w:hint="eastAsia" w:ascii="宋体" w:hAnsi="宋体"/>
          <w:color w:val="auto"/>
          <w:kern w:val="0"/>
          <w:u w:val="single"/>
          <w:lang w:val="en-US" w:eastAsia="zh-CN"/>
        </w:rPr>
        <w:t xml:space="preserve">                       </w:t>
      </w:r>
      <w:r>
        <w:rPr>
          <w:rFonts w:hint="eastAsia" w:ascii="宋体" w:hAnsi="宋体"/>
          <w:color w:val="auto"/>
          <w:kern w:val="0"/>
        </w:rPr>
        <w:t>（</w:t>
      </w:r>
      <w:r>
        <w:rPr>
          <w:rFonts w:hint="eastAsia" w:ascii="宋体" w:hAnsi="宋体"/>
          <w:color w:val="auto"/>
          <w:kern w:val="0"/>
          <w:lang w:val="en-US" w:eastAsia="zh-CN"/>
        </w:rPr>
        <w:t>签字或</w:t>
      </w:r>
      <w:r>
        <w:rPr>
          <w:rFonts w:hint="eastAsia" w:ascii="宋体" w:hAnsi="宋体"/>
          <w:color w:val="auto"/>
          <w:kern w:val="0"/>
        </w:rPr>
        <w:t>盖章）</w:t>
      </w:r>
    </w:p>
    <w:p>
      <w:pPr>
        <w:rPr>
          <w:rFonts w:hint="eastAsia" w:ascii="宋体" w:hAnsi="宋体"/>
          <w:color w:val="auto"/>
          <w:kern w:val="0"/>
        </w:rPr>
      </w:pPr>
    </w:p>
    <w:p>
      <w:pPr>
        <w:rPr>
          <w:rFonts w:hint="eastAsia" w:ascii="宋体" w:hAnsi="宋体"/>
          <w:color w:val="auto"/>
          <w:kern w:val="0"/>
        </w:rPr>
      </w:pPr>
    </w:p>
    <w:p>
      <w:pPr>
        <w:rPr>
          <w:rFonts w:hint="eastAsia" w:ascii="宋体" w:hAnsi="宋体"/>
          <w:color w:val="auto"/>
          <w:kern w:val="0"/>
        </w:rPr>
      </w:pPr>
    </w:p>
    <w:p>
      <w:pPr>
        <w:wordWrap w:val="0"/>
        <w:jc w:val="right"/>
        <w:rPr>
          <w:rFonts w:hint="eastAsia" w:ascii="宋体" w:hAnsi="宋体"/>
          <w:color w:val="auto"/>
          <w:kern w:val="0"/>
        </w:rPr>
      </w:pPr>
      <w:r>
        <w:rPr>
          <w:rFonts w:hint="eastAsia" w:ascii="宋体" w:hAnsi="宋体"/>
          <w:color w:val="auto"/>
          <w:kern w:val="0"/>
        </w:rPr>
        <w:t>日期：</w:t>
      </w:r>
      <w:r>
        <w:rPr>
          <w:rFonts w:hint="eastAsia" w:ascii="宋体" w:hAnsi="宋体"/>
          <w:color w:val="auto"/>
          <w:kern w:val="0"/>
          <w:u w:val="single"/>
        </w:rPr>
        <w:t xml:space="preserve">        </w:t>
      </w:r>
      <w:r>
        <w:rPr>
          <w:rFonts w:hint="eastAsia" w:ascii="宋体" w:hAnsi="宋体"/>
          <w:color w:val="auto"/>
          <w:kern w:val="0"/>
        </w:rPr>
        <w:t>年</w:t>
      </w:r>
      <w:r>
        <w:rPr>
          <w:rFonts w:hint="eastAsia" w:ascii="宋体" w:hAnsi="宋体"/>
          <w:color w:val="auto"/>
          <w:kern w:val="0"/>
          <w:u w:val="single"/>
        </w:rPr>
        <w:t xml:space="preserve">    </w:t>
      </w:r>
      <w:r>
        <w:rPr>
          <w:rFonts w:hint="eastAsia" w:ascii="宋体" w:hAnsi="宋体"/>
          <w:color w:val="auto"/>
          <w:kern w:val="0"/>
        </w:rPr>
        <w:t>月</w:t>
      </w:r>
      <w:r>
        <w:rPr>
          <w:rFonts w:hint="eastAsia" w:ascii="宋体" w:hAnsi="宋体"/>
          <w:color w:val="auto"/>
          <w:kern w:val="0"/>
          <w:u w:val="single"/>
        </w:rPr>
        <w:t xml:space="preserve">    </w:t>
      </w:r>
      <w:r>
        <w:rPr>
          <w:rFonts w:hint="eastAsia" w:ascii="宋体" w:hAnsi="宋体"/>
          <w:color w:val="auto"/>
          <w:kern w:val="0"/>
        </w:rPr>
        <w:t>日</w:t>
      </w:r>
    </w:p>
    <w:p>
      <w:pPr>
        <w:spacing w:line="400" w:lineRule="exact"/>
        <w:ind w:firstLine="562" w:firstLineChars="200"/>
        <w:jc w:val="center"/>
        <w:rPr>
          <w:rFonts w:hint="eastAsia" w:ascii="仿宋" w:hAnsi="仿宋" w:eastAsia="仿宋" w:cs="仿宋"/>
          <w:b/>
          <w:color w:val="auto"/>
          <w:sz w:val="28"/>
          <w:szCs w:val="24"/>
        </w:rPr>
      </w:pPr>
    </w:p>
    <w:p>
      <w:pPr>
        <w:rPr>
          <w:rFonts w:hint="eastAsia"/>
          <w:color w:val="auto"/>
        </w:rPr>
      </w:pPr>
    </w:p>
    <w:p>
      <w:pPr>
        <w:pStyle w:val="44"/>
        <w:rPr>
          <w:rFonts w:hint="eastAsia"/>
          <w:color w:val="auto"/>
        </w:rPr>
      </w:pPr>
    </w:p>
    <w:p>
      <w:pPr>
        <w:pStyle w:val="45"/>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jc w:val="center"/>
        <w:rPr>
          <w:rFonts w:ascii="宋体" w:hAnsi="宋体"/>
          <w:b/>
          <w:bCs/>
          <w:color w:val="auto"/>
          <w:kern w:val="0"/>
        </w:rPr>
      </w:pPr>
      <w:r>
        <w:rPr>
          <w:rFonts w:hint="eastAsia" w:ascii="宋体" w:hAnsi="宋体"/>
          <w:b/>
          <w:bCs/>
          <w:color w:val="auto"/>
          <w:kern w:val="0"/>
        </w:rPr>
        <w:t>法定代表人身份证明书</w:t>
      </w:r>
    </w:p>
    <w:p>
      <w:pPr>
        <w:jc w:val="center"/>
        <w:rPr>
          <w:rFonts w:ascii="宋体" w:hAnsi="宋体"/>
          <w:color w:val="auto"/>
          <w:kern w:val="0"/>
        </w:rPr>
      </w:pPr>
    </w:p>
    <w:p>
      <w:pPr>
        <w:jc w:val="center"/>
        <w:rPr>
          <w:rFonts w:hint="eastAsia" w:ascii="宋体" w:hAnsi="宋体"/>
          <w:color w:val="auto"/>
          <w:kern w:val="0"/>
        </w:rPr>
      </w:pPr>
    </w:p>
    <w:p>
      <w:pPr>
        <w:rPr>
          <w:rFonts w:hint="eastAsia" w:ascii="宋体" w:hAnsi="宋体"/>
          <w:color w:val="auto"/>
          <w:kern w:val="0"/>
          <w:u w:val="single"/>
        </w:rPr>
      </w:pPr>
      <w:r>
        <w:rPr>
          <w:rFonts w:hint="eastAsia" w:ascii="宋体" w:hAnsi="宋体"/>
          <w:color w:val="auto"/>
          <w:kern w:val="0"/>
        </w:rPr>
        <w:t>企业名称：</w:t>
      </w:r>
      <w:r>
        <w:rPr>
          <w:rFonts w:hint="eastAsia" w:ascii="宋体" w:hAnsi="宋体"/>
          <w:color w:val="auto"/>
          <w:kern w:val="0"/>
          <w:u w:val="single"/>
        </w:rPr>
        <w:t xml:space="preserve">                                                   </w:t>
      </w:r>
    </w:p>
    <w:p>
      <w:pPr>
        <w:rPr>
          <w:rFonts w:hint="eastAsia" w:ascii="宋体" w:hAnsi="宋体"/>
          <w:color w:val="auto"/>
          <w:kern w:val="0"/>
          <w:u w:val="single"/>
        </w:rPr>
      </w:pPr>
    </w:p>
    <w:p>
      <w:pPr>
        <w:rPr>
          <w:rFonts w:hint="eastAsia" w:ascii="宋体" w:hAnsi="宋体"/>
          <w:color w:val="auto"/>
          <w:kern w:val="0"/>
          <w:u w:val="single"/>
        </w:rPr>
      </w:pPr>
      <w:r>
        <w:rPr>
          <w:rFonts w:hint="eastAsia" w:ascii="宋体" w:hAnsi="宋体"/>
          <w:color w:val="auto"/>
          <w:kern w:val="0"/>
        </w:rPr>
        <w:t>企业类型：</w:t>
      </w:r>
      <w:r>
        <w:rPr>
          <w:rFonts w:hint="eastAsia" w:ascii="宋体" w:hAnsi="宋体"/>
          <w:color w:val="auto"/>
          <w:kern w:val="0"/>
          <w:u w:val="single"/>
        </w:rPr>
        <w:t xml:space="preserve">                                                   </w:t>
      </w:r>
    </w:p>
    <w:p>
      <w:pPr>
        <w:rPr>
          <w:rFonts w:hint="eastAsia" w:ascii="宋体" w:hAnsi="宋体"/>
          <w:color w:val="auto"/>
          <w:kern w:val="0"/>
        </w:rPr>
      </w:pPr>
    </w:p>
    <w:p>
      <w:pPr>
        <w:rPr>
          <w:rFonts w:hint="eastAsia" w:ascii="宋体" w:hAnsi="宋体"/>
          <w:color w:val="auto"/>
          <w:kern w:val="0"/>
          <w:u w:val="single"/>
        </w:rPr>
      </w:pPr>
      <w:r>
        <w:rPr>
          <w:rFonts w:hint="eastAsia" w:ascii="宋体" w:hAnsi="宋体"/>
          <w:color w:val="auto"/>
          <w:kern w:val="0"/>
        </w:rPr>
        <w:t>地    址：</w:t>
      </w:r>
      <w:r>
        <w:rPr>
          <w:rFonts w:hint="eastAsia" w:ascii="宋体" w:hAnsi="宋体"/>
          <w:color w:val="auto"/>
          <w:kern w:val="0"/>
          <w:u w:val="single"/>
        </w:rPr>
        <w:t xml:space="preserve">                                                   </w:t>
      </w:r>
    </w:p>
    <w:p>
      <w:pPr>
        <w:rPr>
          <w:rFonts w:hint="eastAsia" w:ascii="宋体" w:hAnsi="宋体"/>
          <w:color w:val="auto"/>
          <w:kern w:val="0"/>
        </w:rPr>
      </w:pPr>
    </w:p>
    <w:p>
      <w:pPr>
        <w:rPr>
          <w:rFonts w:hint="eastAsia" w:ascii="宋体" w:hAnsi="宋体"/>
          <w:color w:val="auto"/>
          <w:kern w:val="0"/>
          <w:u w:val="single"/>
        </w:rPr>
      </w:pPr>
      <w:r>
        <w:rPr>
          <w:rFonts w:hint="eastAsia" w:ascii="宋体" w:hAnsi="宋体"/>
          <w:color w:val="auto"/>
          <w:kern w:val="0"/>
        </w:rPr>
        <w:t>营业期限：</w:t>
      </w:r>
      <w:r>
        <w:rPr>
          <w:rFonts w:hint="eastAsia" w:ascii="宋体" w:hAnsi="宋体"/>
          <w:color w:val="auto"/>
          <w:kern w:val="0"/>
          <w:u w:val="single"/>
        </w:rPr>
        <w:t xml:space="preserve">                                                   </w:t>
      </w:r>
    </w:p>
    <w:p>
      <w:pPr>
        <w:rPr>
          <w:rFonts w:hint="eastAsia" w:ascii="宋体" w:hAnsi="宋体"/>
          <w:color w:val="auto"/>
          <w:kern w:val="0"/>
        </w:rPr>
      </w:pPr>
    </w:p>
    <w:p>
      <w:pPr>
        <w:rPr>
          <w:rFonts w:hint="eastAsia" w:ascii="宋体" w:hAnsi="宋体"/>
          <w:color w:val="auto"/>
          <w:kern w:val="0"/>
          <w:u w:val="single"/>
        </w:rPr>
      </w:pPr>
      <w:r>
        <w:rPr>
          <w:rFonts w:hint="eastAsia" w:ascii="宋体" w:hAnsi="宋体"/>
          <w:color w:val="auto"/>
          <w:kern w:val="0"/>
        </w:rPr>
        <w:t>成立时间：</w:t>
      </w:r>
      <w:r>
        <w:rPr>
          <w:rFonts w:hint="eastAsia" w:ascii="宋体" w:hAnsi="宋体"/>
          <w:color w:val="auto"/>
          <w:kern w:val="0"/>
          <w:u w:val="single"/>
        </w:rPr>
        <w:t xml:space="preserve">                                                   </w:t>
      </w:r>
    </w:p>
    <w:p>
      <w:pPr>
        <w:rPr>
          <w:rFonts w:hint="eastAsia" w:ascii="宋体" w:hAnsi="宋体"/>
          <w:color w:val="auto"/>
          <w:kern w:val="0"/>
          <w:u w:val="single"/>
        </w:rPr>
      </w:pPr>
    </w:p>
    <w:p>
      <w:pPr>
        <w:spacing w:line="480" w:lineRule="auto"/>
        <w:rPr>
          <w:rFonts w:hint="eastAsia" w:ascii="宋体" w:hAnsi="宋体"/>
          <w:color w:val="auto"/>
          <w:kern w:val="0"/>
          <w:u w:val="single"/>
        </w:rPr>
      </w:pPr>
      <w:r>
        <w:rPr>
          <w:rFonts w:hint="eastAsia" w:ascii="宋体" w:hAnsi="宋体"/>
          <w:color w:val="auto"/>
          <w:kern w:val="0"/>
          <w:u w:val="none"/>
          <w:lang w:val="en-US" w:eastAsia="zh-CN"/>
        </w:rPr>
        <w:t>法定代表人信息：</w:t>
      </w:r>
    </w:p>
    <w:p>
      <w:pPr>
        <w:spacing w:line="480" w:lineRule="auto"/>
        <w:rPr>
          <w:rFonts w:hint="eastAsia" w:ascii="宋体" w:hAnsi="宋体"/>
          <w:color w:val="auto"/>
          <w:kern w:val="0"/>
        </w:rPr>
      </w:pPr>
      <w:r>
        <w:rPr>
          <w:rFonts w:hint="eastAsia" w:ascii="宋体" w:hAnsi="宋体"/>
          <w:color w:val="auto"/>
          <w:kern w:val="0"/>
        </w:rPr>
        <w:t>姓名：</w:t>
      </w:r>
      <w:r>
        <w:rPr>
          <w:rFonts w:hint="eastAsia" w:ascii="宋体" w:hAnsi="宋体"/>
          <w:color w:val="auto"/>
          <w:kern w:val="0"/>
          <w:u w:val="single"/>
        </w:rPr>
        <w:t xml:space="preserve">              </w:t>
      </w:r>
      <w:r>
        <w:rPr>
          <w:rFonts w:hint="eastAsia" w:ascii="宋体" w:hAnsi="宋体"/>
          <w:color w:val="auto"/>
          <w:kern w:val="0"/>
        </w:rPr>
        <w:t xml:space="preserve">    性别：</w:t>
      </w:r>
      <w:r>
        <w:rPr>
          <w:rFonts w:hint="eastAsia" w:ascii="宋体" w:hAnsi="宋体"/>
          <w:color w:val="auto"/>
          <w:kern w:val="0"/>
          <w:u w:val="single"/>
          <w:lang w:val="en-US" w:eastAsia="zh-CN"/>
        </w:rPr>
        <w:t xml:space="preserve">                           </w:t>
      </w:r>
      <w:r>
        <w:rPr>
          <w:rFonts w:hint="eastAsia" w:ascii="宋体" w:hAnsi="宋体"/>
          <w:color w:val="auto"/>
          <w:kern w:val="0"/>
          <w:u w:val="none"/>
          <w:lang w:val="en-US" w:eastAsia="zh-CN"/>
        </w:rPr>
        <w:t xml:space="preserve"> ；</w:t>
      </w:r>
      <w:r>
        <w:rPr>
          <w:rFonts w:hint="eastAsia" w:ascii="宋体" w:hAnsi="宋体"/>
          <w:color w:val="auto"/>
          <w:kern w:val="0"/>
          <w:u w:val="none"/>
        </w:rPr>
        <w:t xml:space="preserve"> </w:t>
      </w:r>
      <w:r>
        <w:rPr>
          <w:rFonts w:hint="eastAsia" w:ascii="宋体" w:hAnsi="宋体"/>
          <w:color w:val="auto"/>
          <w:kern w:val="0"/>
          <w:u w:val="single"/>
        </w:rPr>
        <w:t xml:space="preserve">             </w:t>
      </w:r>
      <w:r>
        <w:rPr>
          <w:rFonts w:hint="eastAsia" w:ascii="宋体" w:hAnsi="宋体"/>
          <w:color w:val="auto"/>
          <w:kern w:val="0"/>
        </w:rPr>
        <w:t xml:space="preserve">   </w:t>
      </w:r>
    </w:p>
    <w:p>
      <w:pPr>
        <w:spacing w:line="480" w:lineRule="auto"/>
        <w:rPr>
          <w:rFonts w:hint="eastAsia" w:ascii="宋体" w:hAnsi="宋体"/>
          <w:color w:val="auto"/>
          <w:kern w:val="0"/>
          <w:u w:val="single"/>
        </w:rPr>
      </w:pPr>
      <w:r>
        <w:rPr>
          <w:rFonts w:hint="eastAsia" w:ascii="宋体" w:hAnsi="宋体"/>
          <w:color w:val="auto"/>
          <w:kern w:val="0"/>
        </w:rPr>
        <w:t>年龄：</w:t>
      </w:r>
      <w:r>
        <w:rPr>
          <w:rFonts w:hint="eastAsia" w:ascii="宋体" w:hAnsi="宋体"/>
          <w:color w:val="auto"/>
          <w:kern w:val="0"/>
          <w:u w:val="single"/>
        </w:rPr>
        <w:t xml:space="preserve">              </w:t>
      </w:r>
      <w:r>
        <w:rPr>
          <w:rFonts w:hint="eastAsia" w:ascii="宋体" w:hAnsi="宋体"/>
          <w:color w:val="auto"/>
          <w:kern w:val="0"/>
        </w:rPr>
        <w:t xml:space="preserve">  </w:t>
      </w:r>
      <w:r>
        <w:rPr>
          <w:rFonts w:hint="eastAsia" w:ascii="宋体" w:hAnsi="宋体"/>
          <w:color w:val="auto"/>
          <w:kern w:val="0"/>
          <w:lang w:val="en-US" w:eastAsia="zh-CN"/>
        </w:rPr>
        <w:t xml:space="preserve">  </w:t>
      </w:r>
      <w:r>
        <w:rPr>
          <w:rFonts w:hint="eastAsia" w:ascii="宋体" w:hAnsi="宋体"/>
          <w:color w:val="auto"/>
          <w:kern w:val="0"/>
        </w:rPr>
        <w:t>职务：</w:t>
      </w:r>
      <w:r>
        <w:rPr>
          <w:rFonts w:hint="eastAsia" w:ascii="宋体" w:hAnsi="宋体"/>
          <w:color w:val="auto"/>
          <w:kern w:val="0"/>
          <w:u w:val="single"/>
          <w:lang w:val="en-US" w:eastAsia="zh-CN"/>
        </w:rPr>
        <w:t xml:space="preserve">                           </w:t>
      </w:r>
      <w:r>
        <w:rPr>
          <w:rFonts w:hint="eastAsia" w:ascii="宋体" w:hAnsi="宋体"/>
          <w:color w:val="auto"/>
          <w:kern w:val="0"/>
          <w:u w:val="none"/>
          <w:lang w:val="en-US" w:eastAsia="zh-CN"/>
        </w:rPr>
        <w:t xml:space="preserve"> ；</w:t>
      </w:r>
      <w:r>
        <w:rPr>
          <w:rFonts w:hint="eastAsia" w:ascii="宋体" w:hAnsi="宋体"/>
          <w:color w:val="auto"/>
          <w:kern w:val="0"/>
          <w:u w:val="none"/>
        </w:rPr>
        <w:t xml:space="preserve"> </w:t>
      </w:r>
      <w:r>
        <w:rPr>
          <w:rFonts w:hint="eastAsia" w:ascii="宋体" w:hAnsi="宋体"/>
          <w:color w:val="auto"/>
          <w:kern w:val="0"/>
          <w:u w:val="single"/>
        </w:rPr>
        <w:t xml:space="preserve">               </w:t>
      </w:r>
    </w:p>
    <w:p>
      <w:pPr>
        <w:spacing w:line="480" w:lineRule="auto"/>
        <w:ind w:firstLine="420" w:firstLineChars="200"/>
        <w:rPr>
          <w:rFonts w:hint="eastAsia" w:ascii="宋体" w:hAnsi="宋体"/>
          <w:color w:val="auto"/>
          <w:kern w:val="0"/>
        </w:rPr>
      </w:pPr>
      <w:r>
        <w:rPr>
          <w:rFonts w:hint="eastAsia" w:ascii="宋体" w:hAnsi="宋体"/>
          <w:color w:val="auto"/>
          <w:kern w:val="0"/>
        </w:rPr>
        <w:t xml:space="preserve">系 </w:t>
      </w:r>
      <w:r>
        <w:rPr>
          <w:rFonts w:hint="eastAsia" w:ascii="宋体" w:hAnsi="宋体"/>
          <w:color w:val="auto"/>
          <w:kern w:val="0"/>
          <w:u w:val="single"/>
        </w:rPr>
        <w:t xml:space="preserve">         （投标人名称）               </w:t>
      </w:r>
      <w:r>
        <w:rPr>
          <w:rFonts w:hint="eastAsia" w:ascii="宋体" w:hAnsi="宋体"/>
          <w:color w:val="auto"/>
          <w:kern w:val="0"/>
        </w:rPr>
        <w:t>的法定代表人。</w:t>
      </w:r>
    </w:p>
    <w:p>
      <w:pPr>
        <w:rPr>
          <w:rFonts w:hint="eastAsia" w:ascii="宋体" w:hAnsi="宋体"/>
          <w:color w:val="auto"/>
          <w:kern w:val="0"/>
        </w:rPr>
      </w:pPr>
    </w:p>
    <w:p>
      <w:pPr>
        <w:rPr>
          <w:rFonts w:hint="eastAsia" w:ascii="宋体" w:hAnsi="宋体"/>
          <w:color w:val="auto"/>
          <w:kern w:val="0"/>
        </w:rPr>
      </w:pPr>
    </w:p>
    <w:p>
      <w:pPr>
        <w:rPr>
          <w:rFonts w:hint="eastAsia" w:ascii="宋体" w:hAnsi="宋体"/>
          <w:color w:val="auto"/>
          <w:kern w:val="0"/>
        </w:rPr>
      </w:pPr>
      <w:r>
        <w:rPr>
          <w:rFonts w:hint="eastAsia" w:ascii="宋体" w:hAnsi="宋体"/>
          <w:color w:val="auto"/>
          <w:kern w:val="0"/>
        </w:rPr>
        <w:t>特此证明。</w:t>
      </w:r>
    </w:p>
    <w:p>
      <w:pPr>
        <w:rPr>
          <w:rFonts w:hint="eastAsia" w:ascii="宋体" w:hAnsi="宋体"/>
          <w:color w:val="auto"/>
          <w:kern w:val="0"/>
        </w:rPr>
      </w:pPr>
    </w:p>
    <w:p>
      <w:pPr>
        <w:rPr>
          <w:rFonts w:hint="default" w:ascii="宋体" w:hAnsi="宋体" w:eastAsia="宋体"/>
          <w:color w:val="auto"/>
          <w:kern w:val="0"/>
          <w:lang w:val="en-US" w:eastAsia="zh-CN"/>
        </w:rPr>
      </w:pPr>
      <w:r>
        <w:rPr>
          <w:rFonts w:hint="eastAsia" w:ascii="宋体" w:hAnsi="宋体"/>
          <w:color w:val="auto"/>
          <w:kern w:val="0"/>
          <w:lang w:val="en-US" w:eastAsia="zh-CN"/>
        </w:rPr>
        <w:t>（附法定代表人身份证正反面）</w:t>
      </w:r>
    </w:p>
    <w:p>
      <w:pPr>
        <w:rPr>
          <w:rFonts w:hint="eastAsia" w:ascii="宋体" w:hAnsi="宋体"/>
          <w:color w:val="auto"/>
          <w:kern w:val="0"/>
        </w:rPr>
      </w:pPr>
    </w:p>
    <w:p>
      <w:pPr>
        <w:rPr>
          <w:rFonts w:hint="eastAsia" w:ascii="宋体" w:hAnsi="宋体"/>
          <w:color w:val="auto"/>
          <w:kern w:val="0"/>
        </w:rPr>
      </w:pPr>
    </w:p>
    <w:p>
      <w:pPr>
        <w:rPr>
          <w:rFonts w:hint="eastAsia" w:ascii="宋体" w:hAnsi="宋体"/>
          <w:color w:val="auto"/>
          <w:kern w:val="0"/>
        </w:rPr>
      </w:pPr>
    </w:p>
    <w:p>
      <w:pPr>
        <w:rPr>
          <w:rFonts w:hint="eastAsia" w:ascii="宋体" w:hAnsi="宋体"/>
          <w:color w:val="auto"/>
          <w:kern w:val="0"/>
        </w:rPr>
      </w:pPr>
    </w:p>
    <w:p>
      <w:pPr>
        <w:rPr>
          <w:rFonts w:hint="eastAsia" w:ascii="宋体" w:hAnsi="宋体"/>
          <w:color w:val="auto"/>
          <w:kern w:val="0"/>
        </w:rPr>
      </w:pPr>
    </w:p>
    <w:p>
      <w:pPr>
        <w:spacing w:line="480" w:lineRule="auto"/>
        <w:rPr>
          <w:rFonts w:hint="eastAsia" w:ascii="宋体" w:hAnsi="宋体"/>
          <w:color w:val="auto"/>
          <w:kern w:val="0"/>
        </w:rPr>
      </w:pPr>
    </w:p>
    <w:p>
      <w:pPr>
        <w:wordWrap w:val="0"/>
        <w:spacing w:line="480" w:lineRule="auto"/>
        <w:jc w:val="right"/>
        <w:rPr>
          <w:rFonts w:hint="eastAsia" w:ascii="宋体" w:hAnsi="宋体"/>
          <w:color w:val="auto"/>
          <w:kern w:val="0"/>
          <w:u w:val="single"/>
        </w:rPr>
      </w:pPr>
      <w:r>
        <w:rPr>
          <w:rFonts w:hint="eastAsia" w:ascii="宋体" w:hAnsi="宋体"/>
          <w:color w:val="auto"/>
          <w:kern w:val="0"/>
        </w:rPr>
        <w:t>投标人：</w:t>
      </w:r>
      <w:r>
        <w:rPr>
          <w:rFonts w:hint="eastAsia" w:ascii="宋体" w:hAnsi="宋体"/>
          <w:color w:val="auto"/>
          <w:kern w:val="0"/>
          <w:u w:val="single"/>
        </w:rPr>
        <w:t xml:space="preserve">                      </w:t>
      </w:r>
      <w:r>
        <w:rPr>
          <w:rFonts w:hint="eastAsia" w:ascii="宋体" w:hAnsi="宋体"/>
          <w:color w:val="auto"/>
          <w:kern w:val="0"/>
          <w:u w:val="none"/>
        </w:rPr>
        <w:t>（盖章）</w:t>
      </w:r>
    </w:p>
    <w:p>
      <w:pPr>
        <w:spacing w:line="480" w:lineRule="auto"/>
        <w:jc w:val="right"/>
        <w:rPr>
          <w:rFonts w:hint="eastAsia" w:ascii="宋体" w:hAnsi="宋体"/>
          <w:color w:val="auto"/>
          <w:kern w:val="0"/>
        </w:rPr>
      </w:pPr>
      <w:r>
        <w:rPr>
          <w:rFonts w:hint="eastAsia" w:ascii="宋体" w:hAnsi="宋体"/>
          <w:color w:val="auto"/>
          <w:kern w:val="0"/>
        </w:rPr>
        <w:t>日  期：</w:t>
      </w:r>
      <w:r>
        <w:rPr>
          <w:rFonts w:hint="eastAsia" w:ascii="宋体" w:hAnsi="宋体"/>
          <w:color w:val="auto"/>
          <w:kern w:val="0"/>
          <w:u w:val="single"/>
        </w:rPr>
        <w:t xml:space="preserve">        </w:t>
      </w:r>
      <w:r>
        <w:rPr>
          <w:rFonts w:hint="eastAsia" w:ascii="宋体" w:hAnsi="宋体"/>
          <w:color w:val="auto"/>
          <w:kern w:val="0"/>
        </w:rPr>
        <w:t>年</w:t>
      </w:r>
      <w:r>
        <w:rPr>
          <w:rFonts w:hint="eastAsia" w:ascii="宋体" w:hAnsi="宋体"/>
          <w:color w:val="auto"/>
          <w:kern w:val="0"/>
          <w:u w:val="single"/>
        </w:rPr>
        <w:t xml:space="preserve">        </w:t>
      </w:r>
      <w:r>
        <w:rPr>
          <w:rFonts w:hint="eastAsia" w:ascii="宋体" w:hAnsi="宋体"/>
          <w:color w:val="auto"/>
          <w:kern w:val="0"/>
        </w:rPr>
        <w:t>月</w:t>
      </w:r>
      <w:r>
        <w:rPr>
          <w:rFonts w:hint="eastAsia" w:ascii="宋体" w:hAnsi="宋体"/>
          <w:color w:val="auto"/>
          <w:kern w:val="0"/>
          <w:u w:val="single"/>
        </w:rPr>
        <w:t xml:space="preserve">        </w:t>
      </w:r>
      <w:r>
        <w:rPr>
          <w:rFonts w:hint="eastAsia" w:ascii="宋体" w:hAnsi="宋体"/>
          <w:color w:val="auto"/>
          <w:kern w:val="0"/>
        </w:rPr>
        <w:t>日</w:t>
      </w:r>
    </w:p>
    <w:p>
      <w:pPr>
        <w:pStyle w:val="37"/>
        <w:rPr>
          <w:rFonts w:hint="eastAsia"/>
          <w:color w:val="auto"/>
        </w:rPr>
      </w:pPr>
    </w:p>
    <w:p>
      <w:pPr>
        <w:jc w:val="center"/>
        <w:rPr>
          <w:rFonts w:hint="eastAsia" w:ascii="宋体" w:hAnsi="宋体"/>
          <w:color w:val="auto"/>
          <w:kern w:val="0"/>
        </w:rPr>
      </w:pPr>
    </w:p>
    <w:p>
      <w:pPr>
        <w:jc w:val="center"/>
        <w:rPr>
          <w:rFonts w:hint="eastAsia" w:ascii="宋体" w:hAnsi="宋体"/>
          <w:color w:val="auto"/>
          <w:kern w:val="0"/>
        </w:rPr>
      </w:pPr>
    </w:p>
    <w:p>
      <w:pPr>
        <w:pStyle w:val="44"/>
        <w:rPr>
          <w:rFonts w:hint="eastAsia" w:ascii="宋体" w:hAnsi="宋体"/>
          <w:color w:val="auto"/>
          <w:kern w:val="0"/>
        </w:rPr>
      </w:pPr>
    </w:p>
    <w:p>
      <w:pPr>
        <w:pStyle w:val="45"/>
        <w:rPr>
          <w:rFonts w:hint="eastAsia" w:ascii="宋体" w:hAnsi="宋体"/>
          <w:color w:val="auto"/>
          <w:kern w:val="0"/>
        </w:rPr>
      </w:pPr>
    </w:p>
    <w:p>
      <w:pPr>
        <w:rPr>
          <w:rFonts w:hint="eastAsia" w:ascii="宋体" w:hAnsi="宋体"/>
          <w:color w:val="auto"/>
          <w:kern w:val="0"/>
        </w:rPr>
      </w:pPr>
    </w:p>
    <w:p>
      <w:pPr>
        <w:pStyle w:val="2"/>
        <w:rPr>
          <w:rFonts w:hint="eastAsia" w:ascii="宋体" w:hAnsi="宋体"/>
          <w:color w:val="auto"/>
          <w:kern w:val="0"/>
        </w:rPr>
      </w:pPr>
    </w:p>
    <w:p>
      <w:pPr>
        <w:rPr>
          <w:rFonts w:hint="eastAsia" w:ascii="宋体" w:hAnsi="宋体"/>
          <w:color w:val="auto"/>
          <w:kern w:val="0"/>
        </w:rPr>
      </w:pPr>
    </w:p>
    <w:p>
      <w:pPr>
        <w:pStyle w:val="2"/>
        <w:rPr>
          <w:rFonts w:hint="eastAsia" w:ascii="宋体" w:hAnsi="宋体"/>
          <w:color w:val="auto"/>
          <w:kern w:val="0"/>
        </w:rPr>
      </w:pPr>
    </w:p>
    <w:p>
      <w:pPr>
        <w:rPr>
          <w:rFonts w:hint="eastAsia" w:ascii="宋体" w:hAnsi="宋体"/>
          <w:color w:val="auto"/>
          <w:kern w:val="0"/>
        </w:rPr>
      </w:pPr>
    </w:p>
    <w:p>
      <w:pPr>
        <w:pStyle w:val="2"/>
        <w:rPr>
          <w:rFonts w:hint="eastAsia" w:ascii="宋体" w:hAnsi="宋体"/>
          <w:color w:val="auto"/>
          <w:kern w:val="0"/>
        </w:rPr>
      </w:pPr>
    </w:p>
    <w:p>
      <w:pPr>
        <w:rPr>
          <w:rFonts w:hint="eastAsia"/>
        </w:rPr>
      </w:pPr>
    </w:p>
    <w:p>
      <w:pPr>
        <w:pStyle w:val="44"/>
        <w:ind w:left="0" w:leftChars="0" w:firstLine="0" w:firstLineChars="0"/>
        <w:rPr>
          <w:rFonts w:hint="eastAsia"/>
          <w:color w:val="auto"/>
        </w:rPr>
      </w:pPr>
    </w:p>
    <w:p>
      <w:pPr>
        <w:jc w:val="center"/>
        <w:rPr>
          <w:rFonts w:hint="eastAsia" w:ascii="宋体" w:hAnsi="宋体"/>
          <w:b/>
          <w:bCs/>
          <w:color w:val="auto"/>
          <w:kern w:val="0"/>
        </w:rPr>
      </w:pPr>
    </w:p>
    <w:p>
      <w:pPr>
        <w:pStyle w:val="2"/>
        <w:rPr>
          <w:rFonts w:hint="eastAsia"/>
          <w:color w:val="auto"/>
        </w:rPr>
      </w:pPr>
    </w:p>
    <w:p>
      <w:pPr>
        <w:jc w:val="center"/>
        <w:rPr>
          <w:rFonts w:hint="eastAsia" w:ascii="宋体" w:hAnsi="宋体"/>
          <w:b/>
          <w:bCs/>
          <w:color w:val="auto"/>
          <w:kern w:val="0"/>
        </w:rPr>
      </w:pPr>
      <w:r>
        <w:rPr>
          <w:rFonts w:hint="eastAsia" w:ascii="宋体" w:hAnsi="宋体"/>
          <w:b/>
          <w:bCs/>
          <w:color w:val="auto"/>
          <w:kern w:val="0"/>
        </w:rPr>
        <w:t>法定代表人授权委托书</w:t>
      </w:r>
    </w:p>
    <w:p>
      <w:pPr>
        <w:jc w:val="center"/>
        <w:rPr>
          <w:rFonts w:hint="eastAsia" w:ascii="宋体" w:hAnsi="宋体"/>
          <w:b/>
          <w:color w:val="auto"/>
          <w:kern w:val="0"/>
        </w:rPr>
      </w:pPr>
    </w:p>
    <w:p>
      <w:pPr>
        <w:rPr>
          <w:rFonts w:hint="eastAsia" w:ascii="宋体" w:hAnsi="宋体"/>
          <w:color w:val="auto"/>
          <w:kern w:val="0"/>
        </w:rPr>
      </w:pPr>
    </w:p>
    <w:p>
      <w:pPr>
        <w:spacing w:line="360" w:lineRule="auto"/>
        <w:ind w:firstLine="630"/>
        <w:rPr>
          <w:rFonts w:hint="eastAsia" w:ascii="宋体" w:hAnsi="宋体"/>
          <w:color w:val="auto"/>
          <w:kern w:val="0"/>
        </w:rPr>
      </w:pPr>
      <w:r>
        <w:rPr>
          <w:rFonts w:hint="eastAsia" w:ascii="宋体" w:hAnsi="宋体"/>
          <w:color w:val="auto"/>
          <w:kern w:val="0"/>
        </w:rPr>
        <w:t>本授权委托书声明：我</w:t>
      </w:r>
      <w:r>
        <w:rPr>
          <w:rFonts w:hint="eastAsia" w:ascii="宋体" w:hAnsi="宋体"/>
          <w:color w:val="auto"/>
          <w:kern w:val="0"/>
          <w:u w:val="single"/>
        </w:rPr>
        <w:t xml:space="preserve">         </w:t>
      </w:r>
      <w:r>
        <w:rPr>
          <w:rFonts w:hint="eastAsia" w:ascii="宋体" w:hAnsi="宋体"/>
          <w:color w:val="auto"/>
          <w:kern w:val="0"/>
        </w:rPr>
        <w:t>（姓名）系</w:t>
      </w:r>
      <w:r>
        <w:rPr>
          <w:rFonts w:hint="eastAsia" w:ascii="宋体" w:hAnsi="宋体"/>
          <w:color w:val="auto"/>
          <w:kern w:val="0"/>
          <w:u w:val="single"/>
        </w:rPr>
        <w:t xml:space="preserve">               </w:t>
      </w:r>
      <w:r>
        <w:rPr>
          <w:rFonts w:hint="eastAsia" w:ascii="宋体" w:hAnsi="宋体"/>
          <w:color w:val="auto"/>
          <w:kern w:val="0"/>
        </w:rPr>
        <w:t>（投标人名称）的法定代表人，现授权委托</w:t>
      </w:r>
      <w:r>
        <w:rPr>
          <w:rFonts w:hint="eastAsia" w:ascii="宋体" w:hAnsi="宋体"/>
          <w:color w:val="auto"/>
          <w:kern w:val="0"/>
          <w:u w:val="single"/>
        </w:rPr>
        <w:t xml:space="preserve">                            </w:t>
      </w:r>
      <w:r>
        <w:rPr>
          <w:rFonts w:hint="eastAsia" w:ascii="宋体" w:hAnsi="宋体"/>
          <w:color w:val="auto"/>
          <w:kern w:val="0"/>
        </w:rPr>
        <w:t>（投标人名称）的</w:t>
      </w:r>
      <w:r>
        <w:rPr>
          <w:rFonts w:hint="eastAsia" w:ascii="宋体" w:hAnsi="宋体"/>
          <w:color w:val="auto"/>
          <w:kern w:val="0"/>
          <w:u w:val="single"/>
        </w:rPr>
        <w:t xml:space="preserve">            </w:t>
      </w:r>
      <w:r>
        <w:rPr>
          <w:rFonts w:hint="eastAsia" w:ascii="宋体" w:hAnsi="宋体"/>
          <w:color w:val="auto"/>
          <w:kern w:val="0"/>
        </w:rPr>
        <w:t>（姓名）为我公司代理人，以本公司的名义参加</w:t>
      </w:r>
      <w:r>
        <w:rPr>
          <w:rFonts w:hint="eastAsia" w:ascii="宋体" w:hAnsi="宋体"/>
          <w:color w:val="auto"/>
          <w:kern w:val="0"/>
          <w:u w:val="single"/>
        </w:rPr>
        <w:t xml:space="preserve">      </w:t>
      </w:r>
      <w:r>
        <w:rPr>
          <w:rFonts w:hint="eastAsia" w:ascii="宋体" w:hAnsi="宋体"/>
          <w:color w:val="auto"/>
          <w:kern w:val="0"/>
          <w:u w:val="single"/>
          <w:lang w:val="en-US" w:eastAsia="zh-CN"/>
        </w:rPr>
        <w:t xml:space="preserve">  </w:t>
      </w:r>
      <w:r>
        <w:rPr>
          <w:rFonts w:hint="eastAsia" w:ascii="宋体" w:hAnsi="宋体"/>
          <w:color w:val="auto"/>
          <w:kern w:val="0"/>
          <w:u w:val="single"/>
        </w:rPr>
        <w:t xml:space="preserve">    </w:t>
      </w:r>
      <w:r>
        <w:rPr>
          <w:rFonts w:hint="eastAsia" w:ascii="宋体" w:hAnsi="宋体"/>
          <w:color w:val="auto"/>
          <w:kern w:val="0"/>
        </w:rPr>
        <w:t>（招标人）的</w:t>
      </w:r>
      <w:r>
        <w:rPr>
          <w:rFonts w:hint="eastAsia" w:ascii="宋体" w:hAnsi="宋体"/>
          <w:color w:val="auto"/>
          <w:kern w:val="0"/>
          <w:u w:val="single"/>
        </w:rPr>
        <w:t xml:space="preserve">                 </w:t>
      </w:r>
      <w:r>
        <w:rPr>
          <w:rFonts w:hint="eastAsia" w:ascii="宋体" w:hAnsi="宋体"/>
          <w:color w:val="auto"/>
          <w:kern w:val="0"/>
        </w:rPr>
        <w:t>招标工程的投标活动。代理人签署的投标文件和参加整个工程招标投标活动中所签署的一切文件和处理与之有关的一切事物，我均予以承认。</w:t>
      </w:r>
    </w:p>
    <w:p>
      <w:pPr>
        <w:spacing w:line="360" w:lineRule="auto"/>
        <w:rPr>
          <w:rFonts w:hint="eastAsia" w:ascii="宋体" w:hAnsi="宋体"/>
          <w:color w:val="auto"/>
          <w:kern w:val="0"/>
        </w:rPr>
      </w:pPr>
    </w:p>
    <w:p>
      <w:pPr>
        <w:spacing w:line="360" w:lineRule="auto"/>
        <w:rPr>
          <w:rFonts w:hint="eastAsia" w:ascii="宋体" w:hAnsi="宋体"/>
          <w:color w:val="auto"/>
          <w:kern w:val="0"/>
        </w:rPr>
      </w:pPr>
    </w:p>
    <w:p>
      <w:pPr>
        <w:spacing w:line="360" w:lineRule="auto"/>
        <w:rPr>
          <w:rFonts w:hint="eastAsia" w:ascii="宋体" w:hAnsi="宋体"/>
          <w:color w:val="auto"/>
          <w:kern w:val="0"/>
        </w:rPr>
      </w:pPr>
      <w:r>
        <w:rPr>
          <w:rFonts w:hint="eastAsia" w:ascii="宋体" w:hAnsi="宋体"/>
          <w:color w:val="auto"/>
          <w:kern w:val="0"/>
        </w:rPr>
        <w:t>代理人：</w:t>
      </w:r>
      <w:r>
        <w:rPr>
          <w:rFonts w:hint="eastAsia" w:ascii="宋体" w:hAnsi="宋体"/>
          <w:color w:val="auto"/>
          <w:kern w:val="0"/>
          <w:u w:val="single"/>
        </w:rPr>
        <w:t xml:space="preserve">              </w:t>
      </w:r>
      <w:r>
        <w:rPr>
          <w:rFonts w:hint="eastAsia" w:ascii="宋体" w:hAnsi="宋体"/>
          <w:color w:val="auto"/>
          <w:kern w:val="0"/>
        </w:rPr>
        <w:t>性别：</w:t>
      </w:r>
      <w:r>
        <w:rPr>
          <w:rFonts w:hint="eastAsia" w:ascii="宋体" w:hAnsi="宋体"/>
          <w:color w:val="auto"/>
          <w:kern w:val="0"/>
          <w:u w:val="single"/>
        </w:rPr>
        <w:t xml:space="preserve">             </w:t>
      </w:r>
      <w:r>
        <w:rPr>
          <w:rFonts w:hint="eastAsia" w:ascii="宋体" w:hAnsi="宋体"/>
          <w:color w:val="auto"/>
          <w:kern w:val="0"/>
        </w:rPr>
        <w:t>年龄：</w:t>
      </w:r>
      <w:r>
        <w:rPr>
          <w:rFonts w:hint="eastAsia" w:ascii="宋体" w:hAnsi="宋体"/>
          <w:color w:val="auto"/>
          <w:kern w:val="0"/>
          <w:u w:val="single"/>
        </w:rPr>
        <w:t xml:space="preserve">             </w:t>
      </w:r>
    </w:p>
    <w:p>
      <w:pPr>
        <w:spacing w:line="360" w:lineRule="auto"/>
        <w:rPr>
          <w:rFonts w:hint="eastAsia" w:ascii="宋体" w:hAnsi="宋体"/>
          <w:color w:val="auto"/>
          <w:kern w:val="0"/>
        </w:rPr>
      </w:pPr>
    </w:p>
    <w:p>
      <w:pPr>
        <w:spacing w:line="360" w:lineRule="auto"/>
        <w:rPr>
          <w:rFonts w:hint="eastAsia" w:ascii="宋体" w:hAnsi="宋体"/>
          <w:color w:val="auto"/>
          <w:kern w:val="0"/>
        </w:rPr>
      </w:pPr>
      <w:r>
        <w:rPr>
          <w:rFonts w:hint="eastAsia" w:ascii="宋体" w:hAnsi="宋体"/>
          <w:color w:val="auto"/>
          <w:kern w:val="0"/>
        </w:rPr>
        <w:t>单  位：</w:t>
      </w:r>
      <w:r>
        <w:rPr>
          <w:rFonts w:hint="eastAsia" w:ascii="宋体" w:hAnsi="宋体"/>
          <w:color w:val="auto"/>
          <w:kern w:val="0"/>
          <w:u w:val="single"/>
        </w:rPr>
        <w:t xml:space="preserve">              </w:t>
      </w:r>
      <w:r>
        <w:rPr>
          <w:rFonts w:hint="eastAsia" w:ascii="宋体" w:hAnsi="宋体"/>
          <w:color w:val="auto"/>
          <w:kern w:val="0"/>
        </w:rPr>
        <w:t>部门：</w:t>
      </w:r>
      <w:r>
        <w:rPr>
          <w:rFonts w:hint="eastAsia" w:ascii="宋体" w:hAnsi="宋体"/>
          <w:color w:val="auto"/>
          <w:kern w:val="0"/>
          <w:u w:val="single"/>
        </w:rPr>
        <w:t xml:space="preserve">             </w:t>
      </w:r>
      <w:r>
        <w:rPr>
          <w:rFonts w:hint="eastAsia" w:ascii="宋体" w:hAnsi="宋体"/>
          <w:color w:val="auto"/>
          <w:kern w:val="0"/>
        </w:rPr>
        <w:t>职务：</w:t>
      </w:r>
      <w:r>
        <w:rPr>
          <w:rFonts w:hint="eastAsia" w:ascii="宋体" w:hAnsi="宋体"/>
          <w:color w:val="auto"/>
          <w:kern w:val="0"/>
          <w:u w:val="single"/>
        </w:rPr>
        <w:t xml:space="preserve">             </w:t>
      </w:r>
    </w:p>
    <w:p>
      <w:pPr>
        <w:rPr>
          <w:rFonts w:hint="eastAsia" w:ascii="宋体" w:hAnsi="宋体"/>
          <w:color w:val="auto"/>
          <w:kern w:val="0"/>
        </w:rPr>
      </w:pPr>
    </w:p>
    <w:p>
      <w:pPr>
        <w:rPr>
          <w:rFonts w:hint="eastAsia" w:ascii="宋体" w:hAnsi="宋体"/>
          <w:color w:val="auto"/>
          <w:kern w:val="0"/>
        </w:rPr>
      </w:pPr>
    </w:p>
    <w:p>
      <w:pPr>
        <w:rPr>
          <w:rFonts w:hint="eastAsia" w:ascii="宋体" w:hAnsi="宋体"/>
          <w:color w:val="auto"/>
          <w:kern w:val="0"/>
        </w:rPr>
      </w:pPr>
      <w:r>
        <w:rPr>
          <w:rFonts w:hint="eastAsia" w:ascii="宋体" w:hAnsi="宋体"/>
          <w:color w:val="auto"/>
          <w:kern w:val="0"/>
        </w:rPr>
        <w:t>代理人无转委权。特此委托。</w:t>
      </w:r>
    </w:p>
    <w:p>
      <w:pPr>
        <w:rPr>
          <w:rFonts w:hint="eastAsia" w:ascii="宋体" w:hAnsi="宋体"/>
          <w:color w:val="auto"/>
          <w:kern w:val="0"/>
        </w:rPr>
      </w:pPr>
    </w:p>
    <w:p>
      <w:pPr>
        <w:rPr>
          <w:rFonts w:hint="default" w:ascii="宋体" w:hAnsi="宋体" w:eastAsia="宋体"/>
          <w:color w:val="auto"/>
          <w:kern w:val="0"/>
          <w:lang w:val="en-US" w:eastAsia="zh-CN"/>
        </w:rPr>
      </w:pPr>
      <w:r>
        <w:rPr>
          <w:rFonts w:hint="eastAsia" w:ascii="宋体" w:hAnsi="宋体"/>
          <w:color w:val="auto"/>
          <w:kern w:val="0"/>
          <w:lang w:val="en-US" w:eastAsia="zh-CN"/>
        </w:rPr>
        <w:t>（附代理人身份证正反面）</w:t>
      </w:r>
    </w:p>
    <w:p>
      <w:pPr>
        <w:rPr>
          <w:rFonts w:hint="eastAsia" w:ascii="宋体" w:hAnsi="宋体"/>
          <w:color w:val="auto"/>
          <w:kern w:val="0"/>
        </w:rPr>
      </w:pPr>
    </w:p>
    <w:p>
      <w:pPr>
        <w:rPr>
          <w:rFonts w:hint="eastAsia" w:ascii="宋体" w:hAnsi="宋体"/>
          <w:color w:val="auto"/>
          <w:kern w:val="0"/>
        </w:rPr>
      </w:pPr>
    </w:p>
    <w:p>
      <w:pPr>
        <w:rPr>
          <w:rFonts w:hint="eastAsia" w:ascii="宋体" w:hAnsi="宋体"/>
          <w:color w:val="auto"/>
          <w:kern w:val="0"/>
        </w:rPr>
      </w:pPr>
    </w:p>
    <w:p>
      <w:pPr>
        <w:ind w:firstLine="1680" w:firstLineChars="800"/>
        <w:rPr>
          <w:rFonts w:hint="eastAsia" w:ascii="宋体" w:hAnsi="宋体"/>
          <w:color w:val="auto"/>
          <w:kern w:val="0"/>
        </w:rPr>
      </w:pPr>
      <w:r>
        <w:rPr>
          <w:rFonts w:hint="eastAsia" w:ascii="宋体" w:hAnsi="宋体"/>
          <w:color w:val="auto"/>
          <w:kern w:val="0"/>
        </w:rPr>
        <w:t>投标人：</w:t>
      </w:r>
      <w:r>
        <w:rPr>
          <w:rFonts w:hint="eastAsia" w:ascii="宋体" w:hAnsi="宋体"/>
          <w:color w:val="auto"/>
          <w:kern w:val="0"/>
          <w:u w:val="single"/>
          <w:lang w:val="en-US" w:eastAsia="zh-CN"/>
        </w:rPr>
        <w:t xml:space="preserve">                                </w:t>
      </w:r>
      <w:r>
        <w:rPr>
          <w:rFonts w:hint="eastAsia" w:ascii="宋体" w:hAnsi="宋体"/>
          <w:color w:val="auto"/>
          <w:kern w:val="0"/>
        </w:rPr>
        <w:t>（盖章）</w:t>
      </w:r>
    </w:p>
    <w:p>
      <w:pPr>
        <w:rPr>
          <w:rFonts w:hint="eastAsia" w:ascii="宋体" w:hAnsi="宋体"/>
          <w:color w:val="auto"/>
          <w:kern w:val="0"/>
        </w:rPr>
      </w:pPr>
    </w:p>
    <w:p>
      <w:pPr>
        <w:rPr>
          <w:rFonts w:hint="eastAsia" w:ascii="宋体" w:hAnsi="宋体"/>
          <w:color w:val="auto"/>
          <w:kern w:val="0"/>
        </w:rPr>
      </w:pPr>
    </w:p>
    <w:p>
      <w:pPr>
        <w:ind w:firstLine="1680" w:firstLineChars="800"/>
        <w:rPr>
          <w:rFonts w:hint="eastAsia" w:ascii="宋体" w:hAnsi="宋体"/>
          <w:color w:val="auto"/>
          <w:kern w:val="0"/>
        </w:rPr>
      </w:pPr>
      <w:r>
        <w:rPr>
          <w:rFonts w:hint="eastAsia" w:ascii="宋体" w:hAnsi="宋体"/>
          <w:color w:val="auto"/>
          <w:kern w:val="0"/>
        </w:rPr>
        <w:t>法定代表人：</w:t>
      </w:r>
      <w:r>
        <w:rPr>
          <w:rFonts w:hint="eastAsia" w:ascii="宋体" w:hAnsi="宋体"/>
          <w:color w:val="auto"/>
          <w:kern w:val="0"/>
          <w:u w:val="single"/>
          <w:lang w:val="en-US" w:eastAsia="zh-CN"/>
        </w:rPr>
        <w:t xml:space="preserve">                              </w:t>
      </w:r>
      <w:r>
        <w:rPr>
          <w:rFonts w:hint="eastAsia" w:ascii="宋体" w:hAnsi="宋体"/>
          <w:color w:val="auto"/>
          <w:kern w:val="0"/>
        </w:rPr>
        <w:t>（</w:t>
      </w:r>
      <w:r>
        <w:rPr>
          <w:rFonts w:hint="eastAsia" w:ascii="宋体" w:hAnsi="宋体"/>
          <w:color w:val="auto"/>
          <w:kern w:val="0"/>
          <w:lang w:val="en-US" w:eastAsia="zh-CN"/>
        </w:rPr>
        <w:t>签字或</w:t>
      </w:r>
      <w:r>
        <w:rPr>
          <w:rFonts w:hint="eastAsia" w:ascii="宋体" w:hAnsi="宋体"/>
          <w:color w:val="auto"/>
          <w:kern w:val="0"/>
        </w:rPr>
        <w:t>盖章）</w:t>
      </w:r>
    </w:p>
    <w:p>
      <w:pPr>
        <w:pStyle w:val="44"/>
        <w:rPr>
          <w:rFonts w:hint="eastAsia"/>
          <w:color w:val="auto"/>
        </w:rPr>
      </w:pPr>
    </w:p>
    <w:p>
      <w:pPr>
        <w:pStyle w:val="44"/>
        <w:rPr>
          <w:rFonts w:hint="eastAsia"/>
          <w:color w:val="auto"/>
        </w:rPr>
      </w:pPr>
    </w:p>
    <w:p>
      <w:pPr>
        <w:ind w:firstLine="1680" w:firstLineChars="800"/>
        <w:rPr>
          <w:rFonts w:hint="default" w:ascii="宋体" w:hAnsi="宋体" w:eastAsia="宋体"/>
          <w:color w:val="auto"/>
          <w:kern w:val="0"/>
          <w:lang w:val="en-US" w:eastAsia="zh-CN"/>
        </w:rPr>
      </w:pPr>
      <w:r>
        <w:rPr>
          <w:rFonts w:hint="eastAsia" w:ascii="宋体" w:hAnsi="宋体"/>
          <w:color w:val="auto"/>
          <w:kern w:val="0"/>
          <w:lang w:val="en-US" w:eastAsia="zh-CN"/>
        </w:rPr>
        <w:t>委托代理人：</w:t>
      </w:r>
      <w:r>
        <w:rPr>
          <w:rFonts w:hint="eastAsia" w:ascii="宋体" w:hAnsi="宋体"/>
          <w:color w:val="auto"/>
          <w:kern w:val="0"/>
          <w:u w:val="single"/>
          <w:lang w:val="en-US" w:eastAsia="zh-CN"/>
        </w:rPr>
        <w:t xml:space="preserve">                              </w:t>
      </w:r>
      <w:r>
        <w:rPr>
          <w:rFonts w:hint="eastAsia" w:ascii="宋体" w:hAnsi="宋体"/>
          <w:color w:val="auto"/>
          <w:kern w:val="0"/>
        </w:rPr>
        <w:t>（</w:t>
      </w:r>
      <w:r>
        <w:rPr>
          <w:rFonts w:hint="eastAsia" w:ascii="宋体" w:hAnsi="宋体"/>
          <w:color w:val="auto"/>
          <w:kern w:val="0"/>
          <w:lang w:val="en-US" w:eastAsia="zh-CN"/>
        </w:rPr>
        <w:t>签字或</w:t>
      </w:r>
      <w:r>
        <w:rPr>
          <w:rFonts w:hint="eastAsia" w:ascii="宋体" w:hAnsi="宋体"/>
          <w:color w:val="auto"/>
          <w:kern w:val="0"/>
        </w:rPr>
        <w:t>盖章）</w:t>
      </w:r>
    </w:p>
    <w:p>
      <w:pPr>
        <w:jc w:val="center"/>
        <w:rPr>
          <w:rFonts w:hint="eastAsia" w:ascii="宋体" w:hAnsi="宋体"/>
          <w:color w:val="auto"/>
          <w:kern w:val="0"/>
        </w:rPr>
      </w:pPr>
    </w:p>
    <w:p>
      <w:pPr>
        <w:jc w:val="center"/>
        <w:rPr>
          <w:rFonts w:hint="eastAsia" w:ascii="宋体" w:hAnsi="宋体"/>
          <w:b/>
          <w:color w:val="auto"/>
          <w:kern w:val="0"/>
        </w:rPr>
      </w:pPr>
    </w:p>
    <w:p>
      <w:pPr>
        <w:spacing w:before="156" w:beforeLines="50" w:after="156" w:afterLines="50" w:line="440" w:lineRule="exact"/>
        <w:jc w:val="center"/>
        <w:rPr>
          <w:rFonts w:hint="eastAsia" w:ascii="宋体" w:hAnsi="宋体"/>
          <w:color w:val="auto"/>
          <w:kern w:val="0"/>
        </w:rPr>
      </w:pPr>
      <w:r>
        <w:rPr>
          <w:rFonts w:hint="eastAsia" w:ascii="宋体" w:hAnsi="宋体"/>
          <w:color w:val="auto"/>
          <w:kern w:val="0"/>
          <w:lang w:val="en-US" w:eastAsia="zh-CN"/>
        </w:rPr>
        <w:t xml:space="preserve">       </w:t>
      </w:r>
      <w:r>
        <w:rPr>
          <w:rFonts w:hint="eastAsia" w:ascii="宋体" w:hAnsi="宋体"/>
          <w:color w:val="auto"/>
          <w:kern w:val="0"/>
        </w:rPr>
        <w:t>日期：</w:t>
      </w:r>
      <w:r>
        <w:rPr>
          <w:rFonts w:hint="eastAsia" w:ascii="宋体" w:hAnsi="宋体"/>
          <w:color w:val="auto"/>
          <w:kern w:val="0"/>
          <w:u w:val="single"/>
        </w:rPr>
        <w:t xml:space="preserve">        </w:t>
      </w:r>
      <w:r>
        <w:rPr>
          <w:rFonts w:hint="eastAsia" w:ascii="宋体" w:hAnsi="宋体"/>
          <w:color w:val="auto"/>
          <w:kern w:val="0"/>
        </w:rPr>
        <w:t>年</w:t>
      </w:r>
      <w:r>
        <w:rPr>
          <w:rFonts w:hint="eastAsia" w:ascii="宋体" w:hAnsi="宋体"/>
          <w:color w:val="auto"/>
          <w:kern w:val="0"/>
          <w:u w:val="single"/>
        </w:rPr>
        <w:t xml:space="preserve">   </w:t>
      </w:r>
      <w:r>
        <w:rPr>
          <w:rFonts w:hint="eastAsia" w:ascii="宋体" w:hAnsi="宋体"/>
          <w:color w:val="auto"/>
          <w:kern w:val="0"/>
          <w:u w:val="single"/>
          <w:lang w:val="en-US" w:eastAsia="zh-CN"/>
        </w:rPr>
        <w:t xml:space="preserve"> </w:t>
      </w:r>
      <w:r>
        <w:rPr>
          <w:rFonts w:hint="eastAsia" w:ascii="宋体" w:hAnsi="宋体"/>
          <w:color w:val="auto"/>
          <w:kern w:val="0"/>
          <w:u w:val="single"/>
        </w:rPr>
        <w:t xml:space="preserve"> </w:t>
      </w:r>
      <w:r>
        <w:rPr>
          <w:rFonts w:hint="eastAsia" w:ascii="宋体" w:hAnsi="宋体"/>
          <w:color w:val="auto"/>
          <w:kern w:val="0"/>
        </w:rPr>
        <w:t>月</w:t>
      </w:r>
      <w:r>
        <w:rPr>
          <w:rFonts w:hint="eastAsia" w:ascii="宋体" w:hAnsi="宋体"/>
          <w:color w:val="auto"/>
          <w:kern w:val="0"/>
          <w:u w:val="single"/>
        </w:rPr>
        <w:t xml:space="preserve"> </w:t>
      </w:r>
      <w:r>
        <w:rPr>
          <w:rFonts w:hint="eastAsia" w:ascii="宋体" w:hAnsi="宋体"/>
          <w:color w:val="auto"/>
          <w:kern w:val="0"/>
          <w:u w:val="single"/>
          <w:lang w:val="en-US" w:eastAsia="zh-CN"/>
        </w:rPr>
        <w:t xml:space="preserve"> </w:t>
      </w:r>
      <w:r>
        <w:rPr>
          <w:rFonts w:hint="eastAsia" w:ascii="宋体" w:hAnsi="宋体"/>
          <w:color w:val="auto"/>
          <w:kern w:val="0"/>
          <w:u w:val="single"/>
        </w:rPr>
        <w:t xml:space="preserve">   </w:t>
      </w:r>
      <w:r>
        <w:rPr>
          <w:rFonts w:hint="eastAsia" w:ascii="宋体" w:hAnsi="宋体"/>
          <w:color w:val="auto"/>
          <w:kern w:val="0"/>
        </w:rPr>
        <w:t>日</w:t>
      </w:r>
    </w:p>
    <w:p>
      <w:pPr>
        <w:spacing w:before="156" w:beforeLines="50" w:after="156" w:afterLines="50" w:line="440" w:lineRule="exact"/>
        <w:rPr>
          <w:rFonts w:hint="eastAsia" w:ascii="宋体" w:hAnsi="宋体"/>
          <w:color w:val="auto"/>
          <w:kern w:val="0"/>
        </w:rPr>
      </w:pPr>
    </w:p>
    <w:p>
      <w:pPr>
        <w:pStyle w:val="44"/>
        <w:rPr>
          <w:rFonts w:hint="eastAsia" w:ascii="宋体" w:hAnsi="宋体"/>
          <w:color w:val="auto"/>
          <w:kern w:val="0"/>
        </w:rPr>
      </w:pPr>
    </w:p>
    <w:p>
      <w:pPr>
        <w:pStyle w:val="45"/>
        <w:rPr>
          <w:rFonts w:hint="eastAsia" w:ascii="宋体" w:hAnsi="宋体"/>
          <w:color w:val="auto"/>
          <w:kern w:val="0"/>
        </w:rPr>
      </w:pPr>
    </w:p>
    <w:p>
      <w:pPr>
        <w:rPr>
          <w:rFonts w:hint="eastAsia" w:ascii="宋体" w:hAnsi="宋体"/>
          <w:color w:val="auto"/>
          <w:kern w:val="0"/>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rPr>
      </w:pPr>
    </w:p>
    <w:p>
      <w:pPr>
        <w:pStyle w:val="45"/>
        <w:rPr>
          <w:rFonts w:hint="eastAsia"/>
          <w:color w:val="auto"/>
        </w:rPr>
      </w:pPr>
    </w:p>
    <w:p>
      <w:pPr>
        <w:jc w:val="center"/>
        <w:rPr>
          <w:rFonts w:hint="eastAsia" w:ascii="宋体" w:hAnsi="宋体"/>
          <w:b/>
          <w:bCs/>
          <w:color w:val="auto"/>
          <w:kern w:val="0"/>
        </w:rPr>
      </w:pPr>
      <w:r>
        <w:rPr>
          <w:rFonts w:hint="eastAsia" w:ascii="宋体" w:hAnsi="宋体"/>
          <w:b/>
          <w:bCs/>
          <w:color w:val="auto"/>
          <w:kern w:val="0"/>
        </w:rPr>
        <w:t>投标人概况</w:t>
      </w:r>
    </w:p>
    <w:p>
      <w:pPr>
        <w:jc w:val="center"/>
        <w:rPr>
          <w:rFonts w:hint="eastAsia" w:ascii="宋体" w:hAnsi="宋体"/>
          <w:color w:val="auto"/>
          <w:kern w:val="0"/>
        </w:rPr>
      </w:pPr>
    </w:p>
    <w:p>
      <w:pPr>
        <w:tabs>
          <w:tab w:val="left" w:pos="1660"/>
          <w:tab w:val="left" w:pos="9453"/>
        </w:tabs>
        <w:jc w:val="left"/>
        <w:rPr>
          <w:rFonts w:ascii="宋体" w:hAnsi="宋体"/>
          <w:color w:val="auto"/>
          <w:kern w:val="0"/>
        </w:rPr>
      </w:pPr>
      <w:r>
        <w:rPr>
          <w:rFonts w:hint="eastAsia" w:ascii="宋体" w:hAnsi="宋体"/>
          <w:color w:val="auto"/>
          <w:kern w:val="0"/>
        </w:rPr>
        <w:t>投标人名称：</w:t>
      </w:r>
      <w:r>
        <w:rPr>
          <w:rFonts w:ascii="宋体" w:hAnsi="宋体"/>
          <w:color w:val="auto"/>
          <w:kern w:val="0"/>
        </w:rPr>
        <w:tab/>
      </w:r>
    </w:p>
    <w:p>
      <w:pPr>
        <w:tabs>
          <w:tab w:val="left" w:pos="1660"/>
          <w:tab w:val="left" w:pos="9453"/>
        </w:tabs>
        <w:jc w:val="left"/>
        <w:rPr>
          <w:rFonts w:ascii="宋体" w:hAnsi="宋体"/>
          <w:color w:val="auto"/>
          <w:kern w:val="0"/>
        </w:rPr>
      </w:pPr>
      <w:r>
        <w:rPr>
          <w:rFonts w:hint="eastAsia" w:ascii="宋体" w:hAnsi="宋体"/>
          <w:color w:val="auto"/>
          <w:kern w:val="0"/>
        </w:rPr>
        <w:t>资质等级：</w:t>
      </w:r>
      <w:r>
        <w:rPr>
          <w:rFonts w:ascii="宋体" w:hAnsi="宋体"/>
          <w:color w:val="auto"/>
          <w:kern w:val="0"/>
        </w:rPr>
        <w:tab/>
      </w:r>
    </w:p>
    <w:p>
      <w:pPr>
        <w:tabs>
          <w:tab w:val="left" w:pos="1660"/>
          <w:tab w:val="left" w:pos="9453"/>
        </w:tabs>
        <w:jc w:val="left"/>
        <w:rPr>
          <w:rFonts w:ascii="宋体" w:hAnsi="宋体"/>
          <w:color w:val="auto"/>
          <w:kern w:val="0"/>
        </w:rPr>
      </w:pPr>
      <w:r>
        <w:rPr>
          <w:rFonts w:hint="eastAsia" w:ascii="宋体" w:hAnsi="宋体"/>
          <w:color w:val="auto"/>
          <w:kern w:val="0"/>
        </w:rPr>
        <w:t>投标人地址：</w:t>
      </w:r>
      <w:r>
        <w:rPr>
          <w:rFonts w:ascii="宋体" w:hAnsi="宋体"/>
          <w:color w:val="auto"/>
          <w:kern w:val="0"/>
        </w:rPr>
        <w:tab/>
      </w:r>
    </w:p>
    <w:p>
      <w:pPr>
        <w:tabs>
          <w:tab w:val="left" w:pos="1660"/>
          <w:tab w:val="left" w:pos="9453"/>
        </w:tabs>
        <w:jc w:val="left"/>
        <w:rPr>
          <w:rFonts w:ascii="宋体" w:hAnsi="宋体"/>
          <w:color w:val="auto"/>
          <w:kern w:val="0"/>
        </w:rPr>
      </w:pPr>
      <w:r>
        <w:rPr>
          <w:rFonts w:hint="eastAsia" w:ascii="宋体" w:hAnsi="宋体"/>
          <w:color w:val="auto"/>
          <w:kern w:val="0"/>
        </w:rPr>
        <w:t>经营范围：</w:t>
      </w:r>
      <w:r>
        <w:rPr>
          <w:rFonts w:ascii="宋体" w:hAnsi="宋体"/>
          <w:color w:val="auto"/>
          <w:kern w:val="0"/>
        </w:rPr>
        <w:tab/>
      </w:r>
    </w:p>
    <w:p>
      <w:pPr>
        <w:tabs>
          <w:tab w:val="left" w:pos="9453"/>
        </w:tabs>
        <w:jc w:val="left"/>
        <w:rPr>
          <w:rFonts w:hint="eastAsia" w:ascii="宋体" w:hAnsi="宋体"/>
          <w:color w:val="auto"/>
          <w:kern w:val="0"/>
        </w:rPr>
      </w:pPr>
      <w:r>
        <w:rPr>
          <w:rFonts w:hint="eastAsia" w:ascii="宋体" w:hAnsi="宋体"/>
          <w:color w:val="auto"/>
          <w:kern w:val="0"/>
        </w:rPr>
        <w:t>投标人</w:t>
      </w:r>
      <w:r>
        <w:rPr>
          <w:rFonts w:hint="eastAsia" w:ascii="宋体" w:hAnsi="宋体"/>
          <w:color w:val="auto"/>
          <w:kern w:val="0"/>
          <w:lang w:val="en-US" w:eastAsia="zh-CN"/>
        </w:rPr>
        <w:t>简介</w:t>
      </w:r>
      <w:r>
        <w:rPr>
          <w:rFonts w:hint="eastAsia" w:ascii="宋体" w:hAnsi="宋体"/>
          <w:color w:val="auto"/>
          <w:kern w:val="0"/>
        </w:rPr>
        <w:t>：</w:t>
      </w:r>
    </w:p>
    <w:p>
      <w:pPr>
        <w:tabs>
          <w:tab w:val="left" w:pos="9453"/>
        </w:tabs>
        <w:jc w:val="left"/>
        <w:rPr>
          <w:rFonts w:hint="eastAsia" w:ascii="宋体" w:hAnsi="宋体"/>
          <w:color w:val="auto"/>
        </w:rPr>
      </w:pPr>
      <w:r>
        <w:rPr>
          <w:rFonts w:hint="eastAsia" w:ascii="宋体" w:hAnsi="宋体"/>
          <w:color w:val="auto"/>
        </w:rPr>
        <w:t>投标人应附</w:t>
      </w:r>
      <w:r>
        <w:rPr>
          <w:rFonts w:hint="eastAsia" w:ascii="宋体" w:hAnsi="宋体"/>
          <w:color w:val="auto"/>
          <w:lang w:val="en-US" w:eastAsia="zh-CN"/>
        </w:rPr>
        <w:t>证件（以下证件为原件的扫描件）</w:t>
      </w:r>
      <w:r>
        <w:rPr>
          <w:rFonts w:hint="eastAsia" w:ascii="宋体" w:hAnsi="宋体"/>
          <w:color w:val="auto"/>
        </w:rPr>
        <w:t>：</w:t>
      </w:r>
    </w:p>
    <w:p>
      <w:pPr>
        <w:numPr>
          <w:ilvl w:val="0"/>
          <w:numId w:val="14"/>
        </w:numPr>
        <w:tabs>
          <w:tab w:val="left" w:pos="9453"/>
        </w:tabs>
        <w:jc w:val="left"/>
        <w:rPr>
          <w:rFonts w:hint="eastAsia" w:ascii="宋体" w:hAnsi="宋体"/>
          <w:color w:val="auto"/>
          <w:kern w:val="0"/>
          <w:lang w:eastAsia="zh-CN"/>
        </w:rPr>
      </w:pPr>
      <w:r>
        <w:rPr>
          <w:rFonts w:hint="eastAsia" w:ascii="宋体" w:hAnsi="宋体"/>
          <w:color w:val="auto"/>
          <w:kern w:val="0"/>
        </w:rPr>
        <w:t>工商营业执照、税务登记证、组织机构代码证（或三证合一）</w:t>
      </w:r>
      <w:r>
        <w:rPr>
          <w:rFonts w:hint="eastAsia" w:ascii="宋体" w:hAnsi="宋体"/>
          <w:color w:val="auto"/>
          <w:kern w:val="0"/>
          <w:lang w:eastAsia="zh-CN"/>
        </w:rPr>
        <w:t>；</w:t>
      </w:r>
    </w:p>
    <w:p>
      <w:pPr>
        <w:numPr>
          <w:ilvl w:val="0"/>
          <w:numId w:val="0"/>
        </w:numPr>
        <w:tabs>
          <w:tab w:val="left" w:pos="9453"/>
        </w:tabs>
        <w:jc w:val="left"/>
        <w:rPr>
          <w:rFonts w:hint="eastAsia" w:ascii="宋体" w:hAnsi="宋体"/>
          <w:color w:val="auto"/>
          <w:kern w:val="0"/>
        </w:rPr>
      </w:pPr>
      <w:r>
        <w:rPr>
          <w:rFonts w:hint="eastAsia" w:ascii="宋体" w:hAnsi="宋体"/>
          <w:color w:val="auto"/>
          <w:kern w:val="0"/>
          <w:lang w:eastAsia="zh-CN"/>
        </w:rPr>
        <w:t>（</w:t>
      </w:r>
      <w:r>
        <w:rPr>
          <w:rFonts w:hint="eastAsia" w:ascii="宋体" w:hAnsi="宋体"/>
          <w:color w:val="auto"/>
          <w:kern w:val="0"/>
          <w:lang w:val="en-US" w:eastAsia="zh-CN"/>
        </w:rPr>
        <w:t>2</w:t>
      </w:r>
      <w:r>
        <w:rPr>
          <w:rFonts w:hint="eastAsia" w:ascii="宋体" w:hAnsi="宋体"/>
          <w:color w:val="auto"/>
          <w:kern w:val="0"/>
          <w:lang w:eastAsia="zh-CN"/>
        </w:rPr>
        <w:t>）</w:t>
      </w:r>
      <w:r>
        <w:rPr>
          <w:rFonts w:hint="eastAsia" w:ascii="宋体" w:hAnsi="宋体"/>
          <w:color w:val="auto"/>
          <w:kern w:val="0"/>
        </w:rPr>
        <w:t>资质</w:t>
      </w:r>
      <w:r>
        <w:rPr>
          <w:rFonts w:hint="eastAsia" w:ascii="宋体" w:hAnsi="宋体"/>
          <w:color w:val="auto"/>
          <w:kern w:val="0"/>
          <w:lang w:val="en-US" w:eastAsia="zh-CN"/>
        </w:rPr>
        <w:t>证书</w:t>
      </w:r>
      <w:r>
        <w:rPr>
          <w:rFonts w:hint="eastAsia" w:ascii="宋体" w:hAnsi="宋体"/>
          <w:color w:val="auto"/>
          <w:kern w:val="0"/>
          <w:lang w:eastAsia="zh-CN"/>
        </w:rPr>
        <w:t>；</w:t>
      </w:r>
    </w:p>
    <w:p>
      <w:pPr>
        <w:numPr>
          <w:ilvl w:val="0"/>
          <w:numId w:val="0"/>
        </w:numPr>
        <w:tabs>
          <w:tab w:val="left" w:pos="9453"/>
        </w:tabs>
        <w:jc w:val="left"/>
        <w:rPr>
          <w:rFonts w:hint="eastAsia" w:ascii="宋体" w:hAnsi="宋体"/>
          <w:color w:val="auto"/>
          <w:kern w:val="0"/>
          <w:lang w:eastAsia="zh-CN"/>
        </w:rPr>
      </w:pPr>
      <w:r>
        <w:rPr>
          <w:rFonts w:hint="eastAsia" w:ascii="宋体" w:hAnsi="宋体"/>
          <w:color w:val="auto"/>
          <w:kern w:val="0"/>
          <w:lang w:eastAsia="zh-CN"/>
        </w:rPr>
        <w:t>（</w:t>
      </w:r>
      <w:r>
        <w:rPr>
          <w:rFonts w:hint="eastAsia" w:ascii="宋体" w:hAnsi="宋体"/>
          <w:color w:val="auto"/>
          <w:kern w:val="0"/>
          <w:lang w:val="en-US" w:eastAsia="zh-CN"/>
        </w:rPr>
        <w:t>3</w:t>
      </w:r>
      <w:r>
        <w:rPr>
          <w:rFonts w:hint="eastAsia" w:ascii="宋体" w:hAnsi="宋体"/>
          <w:color w:val="auto"/>
          <w:kern w:val="0"/>
          <w:lang w:eastAsia="zh-CN"/>
        </w:rPr>
        <w:t>）</w:t>
      </w:r>
      <w:r>
        <w:rPr>
          <w:rFonts w:hint="eastAsia" w:ascii="宋体" w:hAnsi="宋体"/>
          <w:color w:val="auto"/>
          <w:kern w:val="0"/>
        </w:rPr>
        <w:t>安全生产许可证</w:t>
      </w:r>
      <w:r>
        <w:rPr>
          <w:rFonts w:hint="eastAsia" w:ascii="宋体" w:hAnsi="宋体"/>
          <w:color w:val="auto"/>
          <w:kern w:val="0"/>
          <w:lang w:eastAsia="zh-CN"/>
        </w:rPr>
        <w:t>；</w:t>
      </w:r>
    </w:p>
    <w:p>
      <w:pPr>
        <w:pStyle w:val="44"/>
        <w:rPr>
          <w:rFonts w:hint="eastAsia" w:eastAsia="宋体"/>
          <w:color w:val="auto"/>
          <w:lang w:val="en-US" w:eastAsia="zh-CN"/>
        </w:rPr>
      </w:pPr>
      <w:r>
        <w:rPr>
          <w:rFonts w:hint="eastAsia" w:ascii="宋体" w:hAnsi="宋体"/>
          <w:color w:val="auto"/>
          <w:kern w:val="0"/>
          <w:lang w:eastAsia="zh-CN"/>
        </w:rPr>
        <w:t>（</w:t>
      </w:r>
      <w:r>
        <w:rPr>
          <w:rFonts w:hint="eastAsia" w:ascii="宋体" w:hAnsi="宋体"/>
          <w:color w:val="auto"/>
          <w:kern w:val="0"/>
          <w:lang w:val="en-US" w:eastAsia="zh-CN"/>
        </w:rPr>
        <w:t>4</w:t>
      </w:r>
      <w:r>
        <w:rPr>
          <w:rFonts w:hint="eastAsia" w:ascii="宋体" w:hAnsi="宋体"/>
          <w:color w:val="auto"/>
          <w:kern w:val="0"/>
          <w:lang w:eastAsia="zh-CN"/>
        </w:rPr>
        <w:t>）</w:t>
      </w:r>
      <w:r>
        <w:rPr>
          <w:rFonts w:hint="eastAsia" w:ascii="宋体" w:hAnsi="宋体"/>
          <w:color w:val="auto"/>
          <w:kern w:val="0"/>
          <w:lang w:val="en-US" w:eastAsia="zh-CN"/>
        </w:rPr>
        <w:t>疆</w:t>
      </w:r>
      <w:r>
        <w:rPr>
          <w:rFonts w:hint="eastAsia" w:ascii="宋体" w:hAnsi="宋体"/>
          <w:color w:val="auto"/>
          <w:kern w:val="0"/>
        </w:rPr>
        <w:t>外企业</w:t>
      </w:r>
      <w:r>
        <w:rPr>
          <w:rFonts w:hint="eastAsia" w:ascii="宋体" w:hAnsi="宋体"/>
          <w:color w:val="auto"/>
          <w:kern w:val="0"/>
          <w:lang w:val="en-US" w:eastAsia="zh-CN"/>
        </w:rPr>
        <w:t>的进疆信息报送册</w:t>
      </w:r>
      <w:r>
        <w:rPr>
          <w:rFonts w:hint="eastAsia" w:ascii="宋体" w:hAnsi="宋体"/>
          <w:color w:val="auto"/>
          <w:kern w:val="0"/>
          <w:lang w:eastAsia="zh-CN"/>
        </w:rPr>
        <w:t>；</w:t>
      </w:r>
    </w:p>
    <w:p>
      <w:pPr>
        <w:numPr>
          <w:ilvl w:val="0"/>
          <w:numId w:val="0"/>
        </w:numPr>
        <w:tabs>
          <w:tab w:val="left" w:pos="9453"/>
        </w:tabs>
        <w:jc w:val="left"/>
        <w:rPr>
          <w:rFonts w:hint="eastAsia" w:ascii="宋体" w:hAnsi="宋体" w:cs="宋体"/>
          <w:color w:val="auto"/>
          <w:kern w:val="0"/>
          <w:szCs w:val="21"/>
        </w:rPr>
      </w:pPr>
      <w:r>
        <w:rPr>
          <w:rFonts w:hint="eastAsia" w:ascii="宋体" w:hAnsi="宋体"/>
          <w:color w:val="auto"/>
          <w:kern w:val="0"/>
          <w:lang w:eastAsia="zh-CN"/>
        </w:rPr>
        <w:t>（</w:t>
      </w:r>
      <w:r>
        <w:rPr>
          <w:rFonts w:hint="eastAsia" w:ascii="宋体" w:hAnsi="宋体"/>
          <w:color w:val="auto"/>
          <w:kern w:val="0"/>
          <w:lang w:val="en-US" w:eastAsia="zh-CN"/>
        </w:rPr>
        <w:t>5</w:t>
      </w:r>
      <w:r>
        <w:rPr>
          <w:rFonts w:hint="eastAsia" w:ascii="宋体" w:hAnsi="宋体"/>
          <w:color w:val="auto"/>
          <w:kern w:val="0"/>
          <w:lang w:eastAsia="zh-CN"/>
        </w:rPr>
        <w:t>）</w:t>
      </w:r>
      <w:r>
        <w:rPr>
          <w:rFonts w:hint="eastAsia" w:ascii="宋体" w:hAnsi="宋体" w:cs="宋体"/>
          <w:color w:val="auto"/>
          <w:kern w:val="0"/>
          <w:szCs w:val="21"/>
        </w:rPr>
        <w:t>“信用中国”（www.creditchina.gov.cn）和中国政府采购网（www.ccgp.gov.cn）网站上未被列入失信被执行人、重大税收违法案件当事人名单以及政府采购严重违法失信行为记录名单的网页</w:t>
      </w:r>
      <w:r>
        <w:rPr>
          <w:rFonts w:hint="eastAsia" w:ascii="宋体" w:hAnsi="宋体" w:cs="宋体"/>
          <w:color w:val="auto"/>
          <w:kern w:val="0"/>
          <w:szCs w:val="21"/>
          <w:lang w:val="en-US" w:eastAsia="zh-CN"/>
        </w:rPr>
        <w:t>截图</w:t>
      </w:r>
      <w:r>
        <w:rPr>
          <w:rFonts w:hint="eastAsia" w:ascii="宋体" w:hAnsi="宋体" w:cs="宋体"/>
          <w:color w:val="auto"/>
          <w:kern w:val="0"/>
          <w:szCs w:val="21"/>
        </w:rPr>
        <w:t>（网页</w:t>
      </w:r>
      <w:r>
        <w:rPr>
          <w:rFonts w:hint="eastAsia" w:ascii="宋体" w:hAnsi="宋体" w:cs="宋体"/>
          <w:color w:val="auto"/>
          <w:kern w:val="0"/>
          <w:szCs w:val="21"/>
          <w:lang w:val="en-US" w:eastAsia="zh-CN"/>
        </w:rPr>
        <w:t>查询</w:t>
      </w:r>
      <w:r>
        <w:rPr>
          <w:rFonts w:hint="eastAsia" w:ascii="宋体" w:hAnsi="宋体" w:cs="宋体"/>
          <w:color w:val="auto"/>
          <w:kern w:val="0"/>
          <w:szCs w:val="21"/>
        </w:rPr>
        <w:t>须自招标文件发布之日起至首次提交投标文件截止时间内）；</w:t>
      </w:r>
    </w:p>
    <w:p>
      <w:pPr>
        <w:numPr>
          <w:ilvl w:val="0"/>
          <w:numId w:val="0"/>
        </w:numPr>
        <w:tabs>
          <w:tab w:val="left" w:pos="9453"/>
        </w:tabs>
        <w:jc w:val="left"/>
        <w:rPr>
          <w:rFonts w:hint="eastAsia"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6</w:t>
      </w:r>
      <w:r>
        <w:rPr>
          <w:rFonts w:hint="eastAsia" w:ascii="宋体" w:hAnsi="宋体" w:cs="宋体"/>
          <w:color w:val="auto"/>
          <w:kern w:val="0"/>
          <w:szCs w:val="21"/>
          <w:lang w:eastAsia="zh-CN"/>
        </w:rPr>
        <w:t>）开户许可证；</w:t>
      </w:r>
    </w:p>
    <w:p>
      <w:pPr>
        <w:numPr>
          <w:ilvl w:val="0"/>
          <w:numId w:val="0"/>
        </w:numPr>
        <w:tabs>
          <w:tab w:val="left" w:pos="9453"/>
        </w:tabs>
        <w:jc w:val="left"/>
        <w:rPr>
          <w:rFonts w:hint="eastAsia" w:ascii="宋体" w:hAnsi="宋体"/>
          <w:color w:val="auto"/>
          <w:kern w:val="0"/>
          <w:lang w:val="en-US"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7</w:t>
      </w:r>
      <w:r>
        <w:rPr>
          <w:rFonts w:hint="eastAsia" w:ascii="宋体" w:hAnsi="宋体" w:cs="宋体"/>
          <w:color w:val="auto"/>
          <w:kern w:val="0"/>
          <w:szCs w:val="21"/>
          <w:lang w:eastAsia="zh-CN"/>
        </w:rPr>
        <w:t>）</w:t>
      </w:r>
      <w:r>
        <w:rPr>
          <w:rFonts w:hint="eastAsia" w:ascii="宋体" w:hAnsi="宋体"/>
          <w:color w:val="auto"/>
          <w:kern w:val="0"/>
          <w:lang w:val="en-US" w:eastAsia="zh-CN"/>
        </w:rPr>
        <w:t>投标保证金缴纳凭证。</w:t>
      </w:r>
    </w:p>
    <w:p>
      <w:pPr>
        <w:pStyle w:val="44"/>
        <w:rPr>
          <w:rFonts w:hint="default" w:eastAsia="宋体"/>
          <w:color w:val="auto"/>
          <w:lang w:val="en-US" w:eastAsia="zh-CN"/>
        </w:rPr>
      </w:pPr>
      <w:r>
        <w:rPr>
          <w:rFonts w:hint="eastAsia" w:ascii="宋体" w:hAnsi="宋体"/>
          <w:color w:val="auto"/>
          <w:kern w:val="0"/>
          <w:lang w:val="en-US" w:eastAsia="zh-CN"/>
        </w:rPr>
        <w:t>（8）</w:t>
      </w:r>
      <w:r>
        <w:rPr>
          <w:rFonts w:hint="eastAsia" w:ascii="宋体" w:hAnsi="宋体" w:eastAsia="宋体" w:cs="宋体"/>
          <w:color w:val="auto"/>
          <w:sz w:val="21"/>
          <w:szCs w:val="21"/>
        </w:rPr>
        <w:t>满足《中华人民共和国政府采购法》第二十二条规定</w:t>
      </w:r>
      <w:r>
        <w:rPr>
          <w:rFonts w:hint="eastAsia" w:ascii="宋体" w:hAnsi="宋体" w:cs="宋体"/>
          <w:color w:val="auto"/>
          <w:sz w:val="21"/>
          <w:szCs w:val="21"/>
          <w:lang w:val="en-US" w:eastAsia="zh-CN"/>
        </w:rPr>
        <w:t>的其它资料。</w:t>
      </w: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pStyle w:val="2"/>
        <w:rPr>
          <w:rFonts w:hint="eastAsia" w:ascii="宋体" w:hAnsi="宋体"/>
          <w:color w:val="auto"/>
          <w:kern w:val="0"/>
        </w:rPr>
      </w:pPr>
    </w:p>
    <w:p>
      <w:pPr>
        <w:rPr>
          <w:rFonts w:hint="eastAsia" w:ascii="宋体" w:hAnsi="宋体"/>
          <w:color w:val="auto"/>
          <w:kern w:val="0"/>
        </w:rPr>
      </w:pPr>
    </w:p>
    <w:p>
      <w:pPr>
        <w:pStyle w:val="2"/>
        <w:rPr>
          <w:rFonts w:hint="eastAsia"/>
        </w:rPr>
      </w:pPr>
    </w:p>
    <w:p>
      <w:pPr>
        <w:spacing w:before="156" w:beforeLines="50" w:after="156" w:afterLines="50" w:line="440" w:lineRule="exact"/>
        <w:jc w:val="both"/>
        <w:rPr>
          <w:rFonts w:hint="eastAsia" w:ascii="宋体" w:hAnsi="宋体"/>
          <w:b/>
          <w:bCs w:val="0"/>
          <w:color w:val="auto"/>
          <w:kern w:val="0"/>
          <w:lang w:val="zh-CN"/>
        </w:rPr>
      </w:pPr>
    </w:p>
    <w:p>
      <w:pPr>
        <w:spacing w:before="156" w:beforeLines="50" w:after="156" w:afterLines="50" w:line="440" w:lineRule="exact"/>
        <w:ind w:left="631" w:hanging="632" w:hangingChars="300"/>
        <w:jc w:val="center"/>
        <w:rPr>
          <w:rFonts w:hint="eastAsia" w:ascii="宋体" w:hAnsi="宋体"/>
          <w:b/>
          <w:bCs w:val="0"/>
          <w:color w:val="auto"/>
          <w:kern w:val="0"/>
          <w:lang w:val="zh-CN"/>
        </w:rPr>
      </w:pPr>
      <w:r>
        <w:rPr>
          <w:rFonts w:hint="eastAsia" w:ascii="宋体" w:hAnsi="宋体"/>
          <w:b/>
          <w:bCs w:val="0"/>
          <w:color w:val="auto"/>
          <w:kern w:val="0"/>
          <w:lang w:val="zh-CN"/>
        </w:rPr>
        <w:t>项目</w:t>
      </w:r>
      <w:r>
        <w:rPr>
          <w:rFonts w:hint="eastAsia" w:ascii="宋体" w:hAnsi="宋体"/>
          <w:b/>
          <w:bCs w:val="0"/>
          <w:color w:val="auto"/>
          <w:kern w:val="0"/>
          <w:lang w:val="en-US" w:eastAsia="zh-CN"/>
        </w:rPr>
        <w:t>经理</w:t>
      </w:r>
      <w:r>
        <w:rPr>
          <w:rFonts w:hint="eastAsia" w:ascii="宋体" w:hAnsi="宋体"/>
          <w:b/>
          <w:bCs w:val="0"/>
          <w:color w:val="auto"/>
          <w:kern w:val="0"/>
          <w:lang w:val="zh-CN"/>
        </w:rPr>
        <w:t>简历</w:t>
      </w:r>
    </w:p>
    <w:p>
      <w:pPr>
        <w:numPr>
          <w:ilvl w:val="0"/>
          <w:numId w:val="0"/>
        </w:numPr>
        <w:autoSpaceDE w:val="0"/>
        <w:autoSpaceDN w:val="0"/>
        <w:adjustRightInd w:val="0"/>
        <w:rPr>
          <w:rFonts w:hint="default" w:eastAsia="宋体"/>
          <w:color w:val="auto"/>
          <w:lang w:val="en-US" w:eastAsia="zh-CN"/>
        </w:rPr>
      </w:pPr>
      <w:r>
        <w:rPr>
          <w:rFonts w:hint="eastAsia" w:ascii="宋体" w:hAnsi="宋体" w:cs="宋体"/>
          <w:color w:val="auto"/>
          <w:kern w:val="0"/>
          <w:lang w:val="zh-CN"/>
        </w:rPr>
        <w:t>项目</w:t>
      </w:r>
      <w:r>
        <w:rPr>
          <w:rFonts w:hint="eastAsia" w:ascii="宋体" w:hAnsi="宋体" w:cs="宋体"/>
          <w:color w:val="auto"/>
          <w:kern w:val="0"/>
          <w:lang w:val="en-US" w:eastAsia="zh-CN"/>
        </w:rPr>
        <w:t>经理简历应</w:t>
      </w:r>
      <w:r>
        <w:rPr>
          <w:rFonts w:hint="eastAsia" w:ascii="宋体" w:hAnsi="宋体" w:cs="宋体"/>
          <w:color w:val="auto"/>
          <w:kern w:val="0"/>
          <w:lang w:val="zh-CN"/>
        </w:rPr>
        <w:t>包括：姓名、性别、年龄、职称、学历、参加工作时间、从事项目管理年限、注册建造师证书编号、</w:t>
      </w:r>
      <w:r>
        <w:rPr>
          <w:rFonts w:hint="eastAsia" w:ascii="宋体" w:hAnsi="宋体" w:cs="宋体"/>
          <w:color w:val="auto"/>
          <w:kern w:val="0"/>
          <w:lang w:val="en-US" w:eastAsia="zh-CN"/>
        </w:rPr>
        <w:t>无在建工程承诺书、</w:t>
      </w:r>
      <w:r>
        <w:rPr>
          <w:rFonts w:hint="eastAsia" w:ascii="宋体" w:hAnsi="宋体" w:cs="宋体"/>
          <w:color w:val="auto"/>
          <w:kern w:val="0"/>
          <w:lang w:val="zh-CN"/>
        </w:rPr>
        <w:t>其他</w:t>
      </w:r>
      <w:r>
        <w:rPr>
          <w:rFonts w:hint="eastAsia" w:ascii="宋体" w:hAnsi="宋体" w:cs="宋体"/>
          <w:color w:val="auto"/>
          <w:kern w:val="0"/>
          <w:lang w:val="en-US" w:eastAsia="zh-CN"/>
        </w:rPr>
        <w:t>需要补充</w:t>
      </w:r>
      <w:r>
        <w:rPr>
          <w:rFonts w:hint="eastAsia" w:ascii="宋体" w:hAnsi="宋体" w:cs="宋体"/>
          <w:color w:val="auto"/>
          <w:kern w:val="0"/>
          <w:lang w:val="zh-CN"/>
        </w:rPr>
        <w:t>内容</w:t>
      </w:r>
      <w:r>
        <w:rPr>
          <w:rFonts w:hint="eastAsia" w:ascii="宋体" w:hAnsi="宋体" w:cs="宋体"/>
          <w:color w:val="auto"/>
          <w:kern w:val="0"/>
          <w:lang w:val="en-US" w:eastAsia="zh-CN"/>
        </w:rPr>
        <w:t>(格式自拟)</w:t>
      </w:r>
      <w:r>
        <w:rPr>
          <w:rFonts w:hint="eastAsia" w:ascii="宋体" w:hAnsi="宋体" w:cs="宋体"/>
          <w:color w:val="auto"/>
          <w:kern w:val="0"/>
          <w:lang w:val="zh-CN"/>
        </w:rPr>
        <w:t>。</w:t>
      </w:r>
    </w:p>
    <w:p>
      <w:pPr>
        <w:numPr>
          <w:ilvl w:val="0"/>
          <w:numId w:val="0"/>
        </w:numPr>
        <w:tabs>
          <w:tab w:val="left" w:pos="9453"/>
        </w:tabs>
        <w:jc w:val="left"/>
        <w:rPr>
          <w:rFonts w:hint="default"/>
          <w:color w:val="auto"/>
          <w:lang w:val="en-US" w:eastAsia="zh-CN"/>
        </w:rPr>
      </w:pPr>
      <w:r>
        <w:rPr>
          <w:rFonts w:hint="eastAsia" w:ascii="宋体" w:hAnsi="宋体" w:cs="宋体"/>
          <w:color w:val="auto"/>
          <w:kern w:val="0"/>
          <w:lang w:val="zh-CN"/>
        </w:rPr>
        <w:t>（</w:t>
      </w:r>
      <w:r>
        <w:rPr>
          <w:rFonts w:hint="eastAsia"/>
          <w:color w:val="auto"/>
          <w:lang w:val="en-US" w:eastAsia="zh-CN"/>
        </w:rPr>
        <w:t>附</w:t>
      </w:r>
      <w:r>
        <w:rPr>
          <w:rFonts w:hint="eastAsia" w:ascii="宋体" w:hAnsi="宋体" w:cs="宋体"/>
          <w:color w:val="auto"/>
          <w:kern w:val="0"/>
          <w:szCs w:val="21"/>
        </w:rPr>
        <w:t>项目</w:t>
      </w:r>
      <w:r>
        <w:rPr>
          <w:rFonts w:hint="eastAsia" w:ascii="宋体" w:hAnsi="宋体" w:cs="宋体"/>
          <w:color w:val="auto"/>
          <w:kern w:val="0"/>
          <w:szCs w:val="21"/>
          <w:lang w:val="en-US" w:eastAsia="zh-CN"/>
        </w:rPr>
        <w:t>经理的</w:t>
      </w:r>
      <w:r>
        <w:rPr>
          <w:rFonts w:hint="eastAsia" w:ascii="宋体" w:hAnsi="宋体" w:cs="宋体"/>
          <w:color w:val="auto"/>
          <w:kern w:val="0"/>
          <w:szCs w:val="21"/>
        </w:rPr>
        <w:t>注册建造师执业资格</w:t>
      </w:r>
      <w:r>
        <w:rPr>
          <w:rFonts w:hint="eastAsia" w:ascii="宋体" w:hAnsi="宋体" w:cs="宋体"/>
          <w:color w:val="auto"/>
          <w:kern w:val="0"/>
          <w:szCs w:val="21"/>
          <w:lang w:val="en-US" w:eastAsia="zh-CN"/>
        </w:rPr>
        <w:t>证书</w:t>
      </w:r>
      <w:r>
        <w:rPr>
          <w:rFonts w:hint="eastAsia" w:ascii="宋体" w:hAnsi="宋体" w:cs="宋体"/>
          <w:color w:val="auto"/>
          <w:kern w:val="0"/>
          <w:szCs w:val="21"/>
        </w:rPr>
        <w:t>，有效的安全生产考核合格证</w:t>
      </w:r>
      <w:r>
        <w:rPr>
          <w:rFonts w:hint="eastAsia" w:ascii="宋体" w:hAnsi="宋体" w:cs="宋体"/>
          <w:color w:val="auto"/>
          <w:kern w:val="0"/>
          <w:szCs w:val="21"/>
          <w:lang w:eastAsia="zh-CN"/>
        </w:rPr>
        <w:t>、</w:t>
      </w:r>
      <w:r>
        <w:rPr>
          <w:rFonts w:hint="eastAsia" w:ascii="宋体" w:hAnsi="宋体" w:cs="宋体"/>
          <w:color w:val="auto"/>
          <w:kern w:val="0"/>
          <w:szCs w:val="21"/>
        </w:rPr>
        <w:t xml:space="preserve"> </w:t>
      </w:r>
      <w:r>
        <w:rPr>
          <w:rFonts w:hint="eastAsia"/>
          <w:color w:val="auto"/>
          <w:lang w:val="en-US" w:eastAsia="zh-CN"/>
        </w:rPr>
        <w:t>身份证、职称证、学历证等）</w:t>
      </w:r>
    </w:p>
    <w:p>
      <w:pPr>
        <w:numPr>
          <w:ilvl w:val="0"/>
          <w:numId w:val="0"/>
        </w:numPr>
        <w:autoSpaceDE w:val="0"/>
        <w:autoSpaceDN w:val="0"/>
        <w:adjustRightInd w:val="0"/>
        <w:rPr>
          <w:rFonts w:hint="default" w:eastAsia="宋体"/>
          <w:color w:val="auto"/>
          <w:lang w:val="en-US" w:eastAsia="zh-CN"/>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spacing w:before="156" w:beforeLines="50" w:after="156" w:afterLines="50" w:line="440" w:lineRule="exact"/>
        <w:rPr>
          <w:rFonts w:hint="eastAsia" w:ascii="宋体" w:hAnsi="宋体"/>
          <w:color w:val="auto"/>
          <w:kern w:val="0"/>
        </w:rPr>
      </w:pPr>
    </w:p>
    <w:p>
      <w:pPr>
        <w:pStyle w:val="2"/>
        <w:rPr>
          <w:rFonts w:hint="eastAsia" w:ascii="宋体" w:hAnsi="宋体"/>
          <w:color w:val="auto"/>
          <w:kern w:val="0"/>
        </w:rPr>
      </w:pPr>
    </w:p>
    <w:p>
      <w:pPr>
        <w:rPr>
          <w:rFonts w:hint="eastAsia" w:ascii="宋体" w:hAnsi="宋体"/>
          <w:color w:val="auto"/>
          <w:kern w:val="0"/>
        </w:rPr>
      </w:pPr>
    </w:p>
    <w:p>
      <w:pPr>
        <w:pStyle w:val="2"/>
        <w:rPr>
          <w:rFonts w:hint="eastAsia" w:ascii="宋体" w:hAnsi="宋体"/>
          <w:color w:val="auto"/>
          <w:kern w:val="0"/>
        </w:rPr>
      </w:pPr>
    </w:p>
    <w:p>
      <w:pPr>
        <w:rPr>
          <w:rFonts w:hint="eastAsia" w:ascii="宋体" w:hAnsi="宋体"/>
          <w:color w:val="auto"/>
          <w:kern w:val="0"/>
        </w:rPr>
      </w:pPr>
    </w:p>
    <w:p>
      <w:pPr>
        <w:pStyle w:val="2"/>
        <w:rPr>
          <w:rFonts w:hint="eastAsia" w:ascii="宋体" w:hAnsi="宋体"/>
          <w:color w:val="auto"/>
          <w:kern w:val="0"/>
        </w:rPr>
      </w:pPr>
    </w:p>
    <w:p>
      <w:pPr>
        <w:rPr>
          <w:rFonts w:hint="eastAsia" w:ascii="宋体" w:hAnsi="宋体"/>
          <w:color w:val="auto"/>
          <w:kern w:val="0"/>
        </w:rPr>
      </w:pPr>
    </w:p>
    <w:p>
      <w:pPr>
        <w:pStyle w:val="2"/>
        <w:rPr>
          <w:rFonts w:hint="eastAsia" w:ascii="宋体" w:hAnsi="宋体"/>
          <w:color w:val="auto"/>
          <w:kern w:val="0"/>
        </w:rPr>
      </w:pPr>
    </w:p>
    <w:p>
      <w:pPr>
        <w:rPr>
          <w:rFonts w:hint="eastAsia" w:ascii="宋体" w:hAnsi="宋体"/>
          <w:color w:val="auto"/>
          <w:kern w:val="0"/>
        </w:rPr>
      </w:pPr>
    </w:p>
    <w:p>
      <w:pPr>
        <w:pStyle w:val="2"/>
        <w:rPr>
          <w:rFonts w:hint="eastAsia" w:ascii="宋体" w:hAnsi="宋体"/>
          <w:color w:val="auto"/>
          <w:kern w:val="0"/>
        </w:rPr>
      </w:pPr>
    </w:p>
    <w:p>
      <w:pPr>
        <w:rPr>
          <w:rFonts w:hint="eastAsia" w:ascii="宋体" w:hAnsi="宋体"/>
          <w:color w:val="auto"/>
          <w:kern w:val="0"/>
        </w:rPr>
      </w:pPr>
    </w:p>
    <w:p>
      <w:pPr>
        <w:pStyle w:val="2"/>
        <w:rPr>
          <w:rFonts w:hint="eastAsia" w:ascii="宋体" w:hAnsi="宋体"/>
          <w:color w:val="auto"/>
          <w:kern w:val="0"/>
        </w:rPr>
      </w:pPr>
    </w:p>
    <w:p>
      <w:pPr>
        <w:rPr>
          <w:rFonts w:hint="eastAsia" w:ascii="宋体" w:hAnsi="宋体"/>
          <w:color w:val="auto"/>
          <w:kern w:val="0"/>
        </w:rPr>
      </w:pPr>
    </w:p>
    <w:p>
      <w:pPr>
        <w:pStyle w:val="2"/>
        <w:rPr>
          <w:rFonts w:hint="eastAsia" w:ascii="宋体" w:hAnsi="宋体"/>
          <w:color w:val="auto"/>
          <w:kern w:val="0"/>
        </w:rPr>
      </w:pPr>
    </w:p>
    <w:p>
      <w:pPr>
        <w:rPr>
          <w:rFonts w:hint="eastAsia" w:ascii="宋体" w:hAnsi="宋体"/>
          <w:color w:val="auto"/>
          <w:kern w:val="0"/>
        </w:rPr>
      </w:pPr>
    </w:p>
    <w:p>
      <w:pPr>
        <w:pStyle w:val="2"/>
        <w:rPr>
          <w:rFonts w:hint="eastAsia" w:ascii="宋体" w:hAnsi="宋体"/>
          <w:color w:val="auto"/>
          <w:kern w:val="0"/>
        </w:rPr>
      </w:pPr>
    </w:p>
    <w:p>
      <w:pPr>
        <w:rPr>
          <w:rFonts w:hint="eastAsia" w:ascii="宋体" w:hAnsi="宋体"/>
          <w:color w:val="auto"/>
          <w:kern w:val="0"/>
        </w:rPr>
      </w:pPr>
    </w:p>
    <w:p>
      <w:pPr>
        <w:pStyle w:val="2"/>
        <w:rPr>
          <w:rFonts w:hint="eastAsia" w:ascii="宋体" w:hAnsi="宋体"/>
          <w:color w:val="auto"/>
          <w:kern w:val="0"/>
        </w:rPr>
      </w:pPr>
    </w:p>
    <w:p>
      <w:pPr>
        <w:rPr>
          <w:rFonts w:hint="eastAsia" w:ascii="宋体" w:hAnsi="宋体"/>
          <w:color w:val="auto"/>
          <w:kern w:val="0"/>
        </w:rPr>
      </w:pPr>
    </w:p>
    <w:p>
      <w:pPr>
        <w:pStyle w:val="2"/>
        <w:rPr>
          <w:rFonts w:hint="eastAsia" w:ascii="宋体" w:hAnsi="宋体"/>
          <w:color w:val="auto"/>
          <w:kern w:val="0"/>
        </w:rPr>
      </w:pPr>
    </w:p>
    <w:p>
      <w:pPr>
        <w:rPr>
          <w:rFonts w:hint="eastAsia"/>
        </w:rPr>
      </w:pPr>
    </w:p>
    <w:p>
      <w:pPr>
        <w:rPr>
          <w:rFonts w:hint="eastAsia" w:ascii="宋体" w:hAnsi="宋体"/>
          <w:color w:val="auto"/>
          <w:kern w:val="0"/>
        </w:rPr>
      </w:pPr>
    </w:p>
    <w:p>
      <w:pPr>
        <w:pStyle w:val="2"/>
        <w:rPr>
          <w:rFonts w:hint="eastAsia" w:ascii="宋体" w:hAnsi="宋体"/>
          <w:color w:val="auto"/>
          <w:kern w:val="0"/>
        </w:rPr>
      </w:pPr>
    </w:p>
    <w:p>
      <w:pPr>
        <w:rPr>
          <w:rFonts w:hint="eastAsia" w:ascii="宋体" w:hAnsi="宋体"/>
          <w:color w:val="auto"/>
          <w:kern w:val="0"/>
        </w:rPr>
      </w:pPr>
    </w:p>
    <w:p>
      <w:pPr>
        <w:pStyle w:val="2"/>
        <w:rPr>
          <w:rFonts w:hint="eastAsia"/>
          <w:color w:val="auto"/>
        </w:rPr>
      </w:pPr>
    </w:p>
    <w:p>
      <w:pPr>
        <w:spacing w:before="156" w:beforeLines="50" w:after="156" w:afterLines="50" w:line="440" w:lineRule="exact"/>
        <w:rPr>
          <w:rFonts w:hint="eastAsia" w:ascii="宋体" w:hAnsi="宋体"/>
          <w:color w:val="auto"/>
          <w:kern w:val="0"/>
        </w:rPr>
      </w:pPr>
    </w:p>
    <w:p>
      <w:pPr>
        <w:jc w:val="center"/>
        <w:rPr>
          <w:rFonts w:hint="eastAsia" w:ascii="宋体" w:hAnsi="宋体"/>
          <w:b/>
          <w:bCs/>
          <w:color w:val="auto"/>
          <w:kern w:val="0"/>
        </w:rPr>
      </w:pPr>
      <w:r>
        <w:rPr>
          <w:rFonts w:hint="eastAsia" w:ascii="宋体" w:hAnsi="宋体"/>
          <w:b/>
          <w:bCs/>
          <w:color w:val="auto"/>
          <w:kern w:val="0"/>
        </w:rPr>
        <w:t>项目管理人员</w:t>
      </w:r>
    </w:p>
    <w:p>
      <w:pPr>
        <w:jc w:val="center"/>
        <w:rPr>
          <w:rFonts w:hint="eastAsia" w:ascii="宋体" w:hAnsi="宋体"/>
          <w:b/>
          <w:color w:val="auto"/>
          <w:kern w:val="0"/>
        </w:rPr>
      </w:pPr>
    </w:p>
    <w:p>
      <w:pPr>
        <w:rPr>
          <w:rFonts w:hint="eastAsia" w:ascii="宋体" w:hAnsi="宋体"/>
          <w:b w:val="0"/>
          <w:bCs w:val="0"/>
          <w:color w:val="auto"/>
          <w:kern w:val="0"/>
        </w:rPr>
      </w:pPr>
      <w:r>
        <w:rPr>
          <w:rFonts w:hint="eastAsia" w:ascii="宋体" w:hAnsi="宋体"/>
          <w:color w:val="auto"/>
          <w:kern w:val="0"/>
        </w:rPr>
        <w:t>1、项目管理人员应包括：</w:t>
      </w:r>
      <w:r>
        <w:rPr>
          <w:rFonts w:hint="eastAsia" w:ascii="宋体" w:hAnsi="宋体" w:eastAsia="宋体" w:cs="宋体"/>
          <w:b w:val="0"/>
          <w:bCs w:val="0"/>
          <w:color w:val="auto"/>
          <w:kern w:val="0"/>
          <w:szCs w:val="21"/>
        </w:rPr>
        <w:t>技术负责人、施工员、安全员、资料员、预算员（造价师）、质检员</w:t>
      </w:r>
      <w:r>
        <w:rPr>
          <w:rFonts w:hint="eastAsia" w:ascii="宋体" w:hAnsi="宋体" w:eastAsia="宋体" w:cs="宋体"/>
          <w:b w:val="0"/>
          <w:bCs w:val="0"/>
          <w:color w:val="auto"/>
          <w:kern w:val="0"/>
          <w:szCs w:val="21"/>
          <w:lang w:val="en-US" w:eastAsia="zh-CN"/>
        </w:rPr>
        <w:t>等</w:t>
      </w:r>
      <w:r>
        <w:rPr>
          <w:rFonts w:hint="eastAsia" w:ascii="宋体" w:hAnsi="宋体" w:eastAsia="宋体" w:cs="宋体"/>
          <w:b w:val="0"/>
          <w:bCs w:val="0"/>
          <w:color w:val="auto"/>
          <w:kern w:val="0"/>
          <w:szCs w:val="21"/>
        </w:rPr>
        <w:t>岗位</w:t>
      </w:r>
    </w:p>
    <w:p>
      <w:pPr>
        <w:rPr>
          <w:rFonts w:hint="eastAsia" w:ascii="宋体" w:hAnsi="宋体" w:cs="宋体"/>
          <w:color w:val="auto"/>
          <w:kern w:val="0"/>
          <w:lang w:val="zh-CN"/>
        </w:rPr>
      </w:pPr>
      <w:r>
        <w:rPr>
          <w:rFonts w:hint="eastAsia" w:ascii="宋体" w:hAnsi="宋体"/>
          <w:color w:val="auto"/>
          <w:kern w:val="0"/>
        </w:rPr>
        <w:t>2、项目管理人员简历应包括</w:t>
      </w:r>
      <w:r>
        <w:rPr>
          <w:rFonts w:hint="eastAsia" w:ascii="宋体" w:hAnsi="宋体"/>
          <w:color w:val="auto"/>
          <w:kern w:val="0"/>
          <w:lang w:eastAsia="zh-CN"/>
        </w:rPr>
        <w:t>：</w:t>
      </w:r>
      <w:r>
        <w:rPr>
          <w:rFonts w:hint="eastAsia" w:ascii="宋体" w:hAnsi="宋体" w:cs="宋体"/>
          <w:color w:val="auto"/>
          <w:kern w:val="0"/>
          <w:lang w:val="zh-CN"/>
        </w:rPr>
        <w:t>姓名、性别、年龄、职称、学历、参加工作时间、从</w:t>
      </w:r>
      <w:r>
        <w:rPr>
          <w:rFonts w:hint="eastAsia" w:ascii="宋体" w:hAnsi="宋体" w:cs="宋体"/>
          <w:color w:val="auto"/>
          <w:kern w:val="0"/>
          <w:lang w:val="en-US" w:eastAsia="zh-CN"/>
        </w:rPr>
        <w:t>业</w:t>
      </w:r>
      <w:r>
        <w:rPr>
          <w:rFonts w:hint="eastAsia" w:ascii="宋体" w:hAnsi="宋体" w:cs="宋体"/>
          <w:color w:val="auto"/>
          <w:kern w:val="0"/>
          <w:lang w:val="zh-CN"/>
        </w:rPr>
        <w:t>年限、</w:t>
      </w:r>
      <w:r>
        <w:rPr>
          <w:rFonts w:hint="eastAsia" w:ascii="宋体" w:hAnsi="宋体" w:cs="宋体"/>
          <w:color w:val="auto"/>
          <w:kern w:val="0"/>
          <w:lang w:val="en-US" w:eastAsia="zh-CN"/>
        </w:rPr>
        <w:t>在本项目中担任的岗位、</w:t>
      </w:r>
      <w:r>
        <w:rPr>
          <w:rFonts w:hint="eastAsia" w:ascii="宋体" w:hAnsi="宋体" w:cs="宋体"/>
          <w:color w:val="auto"/>
          <w:kern w:val="0"/>
          <w:lang w:val="zh-CN"/>
        </w:rPr>
        <w:t>其他</w:t>
      </w:r>
      <w:r>
        <w:rPr>
          <w:rFonts w:hint="eastAsia" w:ascii="宋体" w:hAnsi="宋体" w:cs="宋体"/>
          <w:color w:val="auto"/>
          <w:kern w:val="0"/>
          <w:lang w:val="en-US" w:eastAsia="zh-CN"/>
        </w:rPr>
        <w:t>需要补充</w:t>
      </w:r>
      <w:r>
        <w:rPr>
          <w:rFonts w:hint="eastAsia" w:ascii="宋体" w:hAnsi="宋体" w:cs="宋体"/>
          <w:color w:val="auto"/>
          <w:kern w:val="0"/>
          <w:lang w:val="zh-CN"/>
        </w:rPr>
        <w:t>内容</w:t>
      </w:r>
      <w:r>
        <w:rPr>
          <w:rFonts w:hint="eastAsia" w:ascii="宋体" w:hAnsi="宋体" w:cs="宋体"/>
          <w:color w:val="auto"/>
          <w:kern w:val="0"/>
          <w:lang w:val="en-US" w:eastAsia="zh-CN"/>
        </w:rPr>
        <w:t>(格式自拟)</w:t>
      </w:r>
      <w:r>
        <w:rPr>
          <w:rFonts w:hint="eastAsia" w:ascii="宋体" w:hAnsi="宋体" w:cs="宋体"/>
          <w:color w:val="auto"/>
          <w:kern w:val="0"/>
          <w:lang w:val="zh-CN"/>
        </w:rPr>
        <w:t>。</w:t>
      </w:r>
    </w:p>
    <w:p>
      <w:pPr>
        <w:numPr>
          <w:ilvl w:val="0"/>
          <w:numId w:val="0"/>
        </w:numPr>
        <w:autoSpaceDE w:val="0"/>
        <w:autoSpaceDN w:val="0"/>
        <w:adjustRightInd w:val="0"/>
        <w:rPr>
          <w:rFonts w:hint="default" w:eastAsia="宋体"/>
          <w:color w:val="auto"/>
          <w:lang w:val="en-US" w:eastAsia="zh-CN"/>
        </w:rPr>
      </w:pPr>
      <w:r>
        <w:rPr>
          <w:rFonts w:hint="eastAsia" w:ascii="宋体" w:hAnsi="宋体" w:cs="宋体"/>
          <w:color w:val="auto"/>
          <w:kern w:val="0"/>
          <w:lang w:val="zh-CN"/>
        </w:rPr>
        <w:t>（</w:t>
      </w:r>
      <w:r>
        <w:rPr>
          <w:rFonts w:hint="eastAsia"/>
          <w:color w:val="auto"/>
          <w:lang w:val="en-US" w:eastAsia="zh-CN"/>
        </w:rPr>
        <w:t>附</w:t>
      </w:r>
      <w:r>
        <w:rPr>
          <w:rFonts w:hint="eastAsia" w:ascii="宋体" w:hAnsi="宋体"/>
          <w:color w:val="auto"/>
          <w:kern w:val="0"/>
        </w:rPr>
        <w:t>项目管理人员</w:t>
      </w:r>
      <w:r>
        <w:rPr>
          <w:rFonts w:hint="eastAsia"/>
          <w:color w:val="auto"/>
          <w:lang w:val="en-US" w:eastAsia="zh-CN"/>
        </w:rPr>
        <w:t>的身份证、岗位证等）</w:t>
      </w:r>
    </w:p>
    <w:p>
      <w:pPr>
        <w:pStyle w:val="44"/>
        <w:rPr>
          <w:rFonts w:hint="eastAsia"/>
          <w:color w:val="auto"/>
          <w:lang w:val="zh-CN"/>
        </w:rPr>
      </w:pPr>
    </w:p>
    <w:p>
      <w:pPr>
        <w:spacing w:before="156" w:beforeLines="50" w:after="156" w:afterLines="50" w:line="440" w:lineRule="exact"/>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pStyle w:val="2"/>
        <w:rPr>
          <w:rFonts w:hint="eastAsia" w:ascii="宋体" w:hAnsi="宋体"/>
          <w:color w:val="auto"/>
          <w:szCs w:val="21"/>
        </w:rPr>
      </w:pPr>
    </w:p>
    <w:p>
      <w:pPr>
        <w:rPr>
          <w:rFonts w:hint="eastAsia" w:ascii="宋体" w:hAnsi="宋体"/>
          <w:color w:val="auto"/>
          <w:szCs w:val="21"/>
        </w:rPr>
      </w:pPr>
    </w:p>
    <w:p>
      <w:pPr>
        <w:pStyle w:val="2"/>
        <w:rPr>
          <w:rFonts w:hint="eastAsia" w:ascii="宋体" w:hAnsi="宋体"/>
          <w:color w:val="auto"/>
          <w:szCs w:val="21"/>
        </w:rPr>
      </w:pPr>
    </w:p>
    <w:p>
      <w:pPr>
        <w:rPr>
          <w:rFonts w:hint="eastAsia" w:ascii="宋体" w:hAnsi="宋体"/>
          <w:color w:val="auto"/>
          <w:szCs w:val="21"/>
        </w:rPr>
      </w:pPr>
    </w:p>
    <w:p>
      <w:pPr>
        <w:pStyle w:val="2"/>
        <w:rPr>
          <w:rFonts w:hint="eastAsia" w:ascii="宋体" w:hAnsi="宋体"/>
          <w:color w:val="auto"/>
          <w:szCs w:val="21"/>
        </w:rPr>
      </w:pPr>
    </w:p>
    <w:p>
      <w:pPr>
        <w:rPr>
          <w:rFonts w:hint="eastAsia"/>
        </w:rPr>
      </w:pPr>
    </w:p>
    <w:p>
      <w:pPr>
        <w:spacing w:line="360" w:lineRule="auto"/>
        <w:ind w:firstLine="422" w:firstLineChars="200"/>
        <w:jc w:val="center"/>
        <w:rPr>
          <w:rFonts w:hint="eastAsia" w:ascii="宋体" w:hAnsi="宋体"/>
          <w:b/>
          <w:bCs w:val="0"/>
          <w:color w:val="auto"/>
        </w:rPr>
      </w:pPr>
    </w:p>
    <w:p>
      <w:pPr>
        <w:spacing w:line="360" w:lineRule="auto"/>
        <w:ind w:firstLine="422" w:firstLineChars="200"/>
        <w:jc w:val="center"/>
        <w:rPr>
          <w:rFonts w:ascii="宋体" w:hAnsi="宋体"/>
          <w:bCs/>
          <w:color w:val="auto"/>
        </w:rPr>
      </w:pPr>
      <w:r>
        <w:rPr>
          <w:rFonts w:hint="eastAsia" w:ascii="宋体" w:hAnsi="宋体"/>
          <w:b/>
          <w:bCs w:val="0"/>
          <w:color w:val="auto"/>
        </w:rPr>
        <w:t>上</w:t>
      </w:r>
      <w:r>
        <w:rPr>
          <w:rFonts w:hint="eastAsia" w:ascii="宋体" w:hAnsi="宋体"/>
          <w:b/>
          <w:bCs w:val="0"/>
          <w:color w:val="auto"/>
          <w:lang w:val="en-US" w:eastAsia="zh-CN"/>
        </w:rPr>
        <w:t>一</w:t>
      </w:r>
      <w:r>
        <w:rPr>
          <w:rFonts w:hint="eastAsia" w:ascii="宋体" w:hAnsi="宋体"/>
          <w:b/>
          <w:bCs w:val="0"/>
          <w:color w:val="auto"/>
        </w:rPr>
        <w:t>年度（20</w:t>
      </w:r>
      <w:r>
        <w:rPr>
          <w:rFonts w:hint="eastAsia" w:ascii="宋体" w:hAnsi="宋体"/>
          <w:b/>
          <w:bCs w:val="0"/>
          <w:color w:val="auto"/>
          <w:lang w:val="en-US" w:eastAsia="zh-CN"/>
        </w:rPr>
        <w:t>20</w:t>
      </w:r>
      <w:r>
        <w:rPr>
          <w:rFonts w:hint="eastAsia" w:ascii="宋体" w:hAnsi="宋体"/>
          <w:b/>
          <w:bCs w:val="0"/>
          <w:color w:val="auto"/>
        </w:rPr>
        <w:t>年度）财务状况表</w:t>
      </w:r>
    </w:p>
    <w:tbl>
      <w:tblPr>
        <w:tblStyle w:val="69"/>
        <w:tblW w:w="94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92"/>
        <w:gridCol w:w="2848"/>
        <w:gridCol w:w="5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54" w:hRule="atLeast"/>
        </w:trPr>
        <w:tc>
          <w:tcPr>
            <w:tcW w:w="9450" w:type="dxa"/>
            <w:gridSpan w:val="3"/>
            <w:vAlign w:val="center"/>
          </w:tcPr>
          <w:p>
            <w:pPr>
              <w:adjustRightInd w:val="0"/>
              <w:snapToGrid w:val="0"/>
              <w:spacing w:line="300" w:lineRule="auto"/>
              <w:jc w:val="center"/>
              <w:rPr>
                <w:rFonts w:ascii="宋体" w:hAnsi="宋体"/>
                <w:bCs/>
                <w:color w:val="auto"/>
              </w:rPr>
            </w:pPr>
            <w:r>
              <w:rPr>
                <w:rFonts w:hint="eastAsia" w:ascii="宋体" w:hAnsi="宋体"/>
                <w:bCs/>
                <w:color w:val="auto"/>
              </w:rPr>
              <w:t xml:space="preserve">   </w:t>
            </w:r>
            <w:r>
              <w:rPr>
                <w:rFonts w:ascii="宋体" w:hAnsi="宋体"/>
                <w:bCs/>
                <w:color w:val="auto"/>
              </w:rPr>
              <w:t xml:space="preserve"> 1．基 本 数 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cantSplit/>
          <w:trHeight w:val="454" w:hRule="atLeast"/>
        </w:trPr>
        <w:tc>
          <w:tcPr>
            <w:tcW w:w="1292" w:type="dxa"/>
            <w:vMerge w:val="restart"/>
            <w:vAlign w:val="center"/>
          </w:tcPr>
          <w:p>
            <w:pPr>
              <w:adjustRightInd w:val="0"/>
              <w:snapToGrid w:val="0"/>
              <w:spacing w:line="300" w:lineRule="auto"/>
              <w:jc w:val="center"/>
              <w:rPr>
                <w:rFonts w:ascii="宋体" w:hAnsi="宋体"/>
                <w:bCs/>
                <w:color w:val="auto"/>
              </w:rPr>
            </w:pPr>
            <w:r>
              <w:rPr>
                <w:rFonts w:ascii="宋体" w:hAnsi="宋体"/>
                <w:bCs/>
                <w:color w:val="auto"/>
              </w:rPr>
              <w:t>资 金</w:t>
            </w:r>
          </w:p>
        </w:tc>
        <w:tc>
          <w:tcPr>
            <w:tcW w:w="2848" w:type="dxa"/>
            <w:vAlign w:val="center"/>
          </w:tcPr>
          <w:p>
            <w:pPr>
              <w:adjustRightInd w:val="0"/>
              <w:snapToGrid w:val="0"/>
              <w:spacing w:line="300" w:lineRule="auto"/>
              <w:jc w:val="center"/>
              <w:rPr>
                <w:rFonts w:ascii="宋体" w:hAnsi="宋体"/>
                <w:bCs/>
                <w:color w:val="auto"/>
              </w:rPr>
            </w:pPr>
            <w:r>
              <w:rPr>
                <w:rFonts w:ascii="宋体" w:hAnsi="宋体"/>
                <w:bCs/>
                <w:color w:val="auto"/>
              </w:rPr>
              <w:t>注册资金</w:t>
            </w:r>
          </w:p>
        </w:tc>
        <w:tc>
          <w:tcPr>
            <w:tcW w:w="5310" w:type="dxa"/>
            <w:vAlign w:val="center"/>
          </w:tcPr>
          <w:p>
            <w:pPr>
              <w:adjustRightInd w:val="0"/>
              <w:snapToGrid w:val="0"/>
              <w:spacing w:line="300" w:lineRule="auto"/>
              <w:jc w:val="center"/>
              <w:rPr>
                <w:rFonts w:ascii="宋体" w:hAnsi="宋体"/>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cantSplit/>
          <w:trHeight w:val="477" w:hRule="atLeast"/>
        </w:trPr>
        <w:tc>
          <w:tcPr>
            <w:tcW w:w="1292" w:type="dxa"/>
            <w:vMerge w:val="continue"/>
            <w:vAlign w:val="center"/>
          </w:tcPr>
          <w:p>
            <w:pPr>
              <w:adjustRightInd w:val="0"/>
              <w:snapToGrid w:val="0"/>
              <w:spacing w:line="300" w:lineRule="auto"/>
              <w:jc w:val="center"/>
              <w:rPr>
                <w:rFonts w:ascii="宋体" w:hAnsi="宋体"/>
                <w:bCs/>
                <w:color w:val="auto"/>
              </w:rPr>
            </w:pPr>
          </w:p>
        </w:tc>
        <w:tc>
          <w:tcPr>
            <w:tcW w:w="2848" w:type="dxa"/>
            <w:vAlign w:val="center"/>
          </w:tcPr>
          <w:p>
            <w:pPr>
              <w:adjustRightInd w:val="0"/>
              <w:snapToGrid w:val="0"/>
              <w:spacing w:line="300" w:lineRule="auto"/>
              <w:jc w:val="center"/>
              <w:rPr>
                <w:rFonts w:ascii="宋体" w:hAnsi="宋体"/>
                <w:bCs/>
                <w:color w:val="auto"/>
              </w:rPr>
            </w:pPr>
            <w:r>
              <w:rPr>
                <w:rFonts w:ascii="宋体" w:hAnsi="宋体"/>
                <w:bCs/>
                <w:color w:val="auto"/>
              </w:rPr>
              <w:t>实有资金</w:t>
            </w:r>
          </w:p>
        </w:tc>
        <w:tc>
          <w:tcPr>
            <w:tcW w:w="5310" w:type="dxa"/>
            <w:vAlign w:val="center"/>
          </w:tcPr>
          <w:p>
            <w:pPr>
              <w:adjustRightInd w:val="0"/>
              <w:snapToGrid w:val="0"/>
              <w:spacing w:line="300" w:lineRule="auto"/>
              <w:jc w:val="center"/>
              <w:rPr>
                <w:rFonts w:ascii="宋体" w:hAnsi="宋体"/>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29" w:hRule="atLeast"/>
        </w:trPr>
        <w:tc>
          <w:tcPr>
            <w:tcW w:w="4140" w:type="dxa"/>
            <w:gridSpan w:val="2"/>
            <w:vAlign w:val="center"/>
          </w:tcPr>
          <w:p>
            <w:pPr>
              <w:adjustRightInd w:val="0"/>
              <w:snapToGrid w:val="0"/>
              <w:spacing w:line="300" w:lineRule="auto"/>
              <w:jc w:val="center"/>
              <w:rPr>
                <w:rFonts w:ascii="宋体" w:hAnsi="宋体"/>
                <w:bCs/>
                <w:color w:val="auto"/>
              </w:rPr>
            </w:pPr>
            <w:r>
              <w:rPr>
                <w:rFonts w:ascii="宋体" w:hAnsi="宋体"/>
                <w:bCs/>
                <w:color w:val="auto"/>
              </w:rPr>
              <w:t>总资产</w:t>
            </w:r>
          </w:p>
        </w:tc>
        <w:tc>
          <w:tcPr>
            <w:tcW w:w="5310" w:type="dxa"/>
            <w:vAlign w:val="center"/>
          </w:tcPr>
          <w:p>
            <w:pPr>
              <w:adjustRightInd w:val="0"/>
              <w:snapToGrid w:val="0"/>
              <w:spacing w:line="300" w:lineRule="auto"/>
              <w:jc w:val="center"/>
              <w:rPr>
                <w:rFonts w:ascii="宋体" w:hAnsi="宋体"/>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66" w:hRule="atLeast"/>
        </w:trPr>
        <w:tc>
          <w:tcPr>
            <w:tcW w:w="4140" w:type="dxa"/>
            <w:gridSpan w:val="2"/>
            <w:vAlign w:val="center"/>
          </w:tcPr>
          <w:p>
            <w:pPr>
              <w:adjustRightInd w:val="0"/>
              <w:snapToGrid w:val="0"/>
              <w:spacing w:line="300" w:lineRule="auto"/>
              <w:jc w:val="center"/>
              <w:rPr>
                <w:rFonts w:ascii="宋体" w:hAnsi="宋体"/>
                <w:bCs/>
                <w:color w:val="auto"/>
              </w:rPr>
            </w:pPr>
            <w:r>
              <w:rPr>
                <w:rFonts w:ascii="宋体" w:hAnsi="宋体"/>
                <w:bCs/>
                <w:color w:val="auto"/>
              </w:rPr>
              <w:t>流动资产</w:t>
            </w:r>
          </w:p>
        </w:tc>
        <w:tc>
          <w:tcPr>
            <w:tcW w:w="5310" w:type="dxa"/>
            <w:vAlign w:val="center"/>
          </w:tcPr>
          <w:p>
            <w:pPr>
              <w:adjustRightInd w:val="0"/>
              <w:snapToGrid w:val="0"/>
              <w:spacing w:line="300" w:lineRule="auto"/>
              <w:jc w:val="center"/>
              <w:rPr>
                <w:rFonts w:ascii="宋体" w:hAnsi="宋体"/>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54" w:hRule="atLeast"/>
        </w:trPr>
        <w:tc>
          <w:tcPr>
            <w:tcW w:w="4140" w:type="dxa"/>
            <w:gridSpan w:val="2"/>
            <w:vAlign w:val="center"/>
          </w:tcPr>
          <w:p>
            <w:pPr>
              <w:adjustRightInd w:val="0"/>
              <w:snapToGrid w:val="0"/>
              <w:spacing w:line="300" w:lineRule="auto"/>
              <w:jc w:val="center"/>
              <w:rPr>
                <w:rFonts w:ascii="宋体" w:hAnsi="宋体"/>
                <w:bCs/>
                <w:color w:val="auto"/>
              </w:rPr>
            </w:pPr>
            <w:r>
              <w:rPr>
                <w:rFonts w:ascii="宋体" w:hAnsi="宋体"/>
                <w:bCs/>
                <w:color w:val="auto"/>
              </w:rPr>
              <w:t>总负债</w:t>
            </w:r>
          </w:p>
        </w:tc>
        <w:tc>
          <w:tcPr>
            <w:tcW w:w="5310" w:type="dxa"/>
            <w:vAlign w:val="center"/>
          </w:tcPr>
          <w:p>
            <w:pPr>
              <w:adjustRightInd w:val="0"/>
              <w:snapToGrid w:val="0"/>
              <w:spacing w:line="300" w:lineRule="auto"/>
              <w:jc w:val="center"/>
              <w:rPr>
                <w:rFonts w:ascii="宋体" w:hAnsi="宋体"/>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54" w:hRule="atLeast"/>
        </w:trPr>
        <w:tc>
          <w:tcPr>
            <w:tcW w:w="4140" w:type="dxa"/>
            <w:gridSpan w:val="2"/>
            <w:vAlign w:val="center"/>
          </w:tcPr>
          <w:p>
            <w:pPr>
              <w:adjustRightInd w:val="0"/>
              <w:snapToGrid w:val="0"/>
              <w:spacing w:line="300" w:lineRule="auto"/>
              <w:jc w:val="center"/>
              <w:rPr>
                <w:rFonts w:ascii="宋体" w:hAnsi="宋体"/>
                <w:bCs/>
                <w:color w:val="auto"/>
              </w:rPr>
            </w:pPr>
            <w:r>
              <w:rPr>
                <w:rFonts w:ascii="宋体" w:hAnsi="宋体"/>
                <w:bCs/>
                <w:color w:val="auto"/>
              </w:rPr>
              <w:t>流动负债</w:t>
            </w:r>
          </w:p>
        </w:tc>
        <w:tc>
          <w:tcPr>
            <w:tcW w:w="5310" w:type="dxa"/>
            <w:vAlign w:val="center"/>
          </w:tcPr>
          <w:p>
            <w:pPr>
              <w:adjustRightInd w:val="0"/>
              <w:snapToGrid w:val="0"/>
              <w:spacing w:line="300" w:lineRule="auto"/>
              <w:jc w:val="center"/>
              <w:rPr>
                <w:rFonts w:ascii="宋体" w:hAnsi="宋体"/>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54" w:hRule="atLeast"/>
        </w:trPr>
        <w:tc>
          <w:tcPr>
            <w:tcW w:w="4140" w:type="dxa"/>
            <w:gridSpan w:val="2"/>
            <w:vAlign w:val="center"/>
          </w:tcPr>
          <w:p>
            <w:pPr>
              <w:adjustRightInd w:val="0"/>
              <w:snapToGrid w:val="0"/>
              <w:spacing w:line="300" w:lineRule="auto"/>
              <w:jc w:val="center"/>
              <w:rPr>
                <w:rFonts w:ascii="宋体" w:hAnsi="宋体"/>
                <w:bCs/>
                <w:color w:val="auto"/>
              </w:rPr>
            </w:pPr>
            <w:r>
              <w:rPr>
                <w:rFonts w:ascii="宋体" w:hAnsi="宋体"/>
                <w:bCs/>
                <w:color w:val="auto"/>
              </w:rPr>
              <w:t>平均年完成的总投资额（</w:t>
            </w:r>
            <w:r>
              <w:rPr>
                <w:rFonts w:hint="eastAsia" w:ascii="宋体" w:hAnsi="宋体"/>
                <w:bCs/>
                <w:color w:val="auto"/>
              </w:rPr>
              <w:t xml:space="preserve">    </w:t>
            </w:r>
            <w:r>
              <w:rPr>
                <w:rFonts w:ascii="宋体" w:hAnsi="宋体"/>
                <w:bCs/>
                <w:color w:val="auto"/>
              </w:rPr>
              <w:t>年）</w:t>
            </w:r>
          </w:p>
        </w:tc>
        <w:tc>
          <w:tcPr>
            <w:tcW w:w="5310" w:type="dxa"/>
            <w:vAlign w:val="center"/>
          </w:tcPr>
          <w:p>
            <w:pPr>
              <w:adjustRightInd w:val="0"/>
              <w:snapToGrid w:val="0"/>
              <w:spacing w:line="300" w:lineRule="auto"/>
              <w:jc w:val="center"/>
              <w:rPr>
                <w:rFonts w:ascii="宋体" w:hAnsi="宋体"/>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54" w:hRule="atLeast"/>
        </w:trPr>
        <w:tc>
          <w:tcPr>
            <w:tcW w:w="4140" w:type="dxa"/>
            <w:gridSpan w:val="2"/>
            <w:vAlign w:val="center"/>
          </w:tcPr>
          <w:p>
            <w:pPr>
              <w:adjustRightInd w:val="0"/>
              <w:snapToGrid w:val="0"/>
              <w:spacing w:line="300" w:lineRule="auto"/>
              <w:jc w:val="center"/>
              <w:rPr>
                <w:rFonts w:hint="default" w:ascii="宋体" w:hAnsi="宋体" w:eastAsia="宋体"/>
                <w:bCs/>
                <w:color w:val="auto"/>
                <w:lang w:val="en-US" w:eastAsia="zh-CN"/>
              </w:rPr>
            </w:pPr>
            <w:r>
              <w:rPr>
                <w:rFonts w:hint="eastAsia" w:ascii="宋体" w:hAnsi="宋体"/>
                <w:bCs/>
                <w:color w:val="auto"/>
                <w:lang w:val="en-US" w:eastAsia="zh-CN"/>
              </w:rPr>
              <w:t>盈利额（</w:t>
            </w:r>
            <w:r>
              <w:rPr>
                <w:rFonts w:hint="eastAsia" w:ascii="宋体" w:hAnsi="宋体"/>
                <w:bCs/>
                <w:color w:val="auto"/>
                <w:sz w:val="30"/>
                <w:szCs w:val="30"/>
                <w:u w:val="single"/>
                <w:lang w:val="en-US" w:eastAsia="zh-CN"/>
              </w:rPr>
              <w:t>+</w:t>
            </w:r>
            <w:r>
              <w:rPr>
                <w:rFonts w:hint="eastAsia" w:ascii="宋体" w:hAnsi="宋体"/>
                <w:bCs/>
                <w:color w:val="auto"/>
                <w:lang w:val="en-US" w:eastAsia="zh-CN"/>
              </w:rPr>
              <w:t>）</w:t>
            </w:r>
          </w:p>
        </w:tc>
        <w:tc>
          <w:tcPr>
            <w:tcW w:w="5310" w:type="dxa"/>
            <w:vAlign w:val="center"/>
          </w:tcPr>
          <w:p>
            <w:pPr>
              <w:adjustRightInd w:val="0"/>
              <w:snapToGrid w:val="0"/>
              <w:spacing w:line="300" w:lineRule="auto"/>
              <w:jc w:val="center"/>
              <w:rPr>
                <w:rFonts w:ascii="宋体" w:hAnsi="宋体"/>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54" w:hRule="atLeast"/>
        </w:trPr>
        <w:tc>
          <w:tcPr>
            <w:tcW w:w="9450" w:type="dxa"/>
            <w:gridSpan w:val="3"/>
            <w:vAlign w:val="center"/>
          </w:tcPr>
          <w:p>
            <w:pPr>
              <w:adjustRightInd w:val="0"/>
              <w:snapToGrid w:val="0"/>
              <w:spacing w:line="300" w:lineRule="auto"/>
              <w:jc w:val="center"/>
              <w:rPr>
                <w:rFonts w:ascii="宋体" w:hAnsi="宋体"/>
                <w:bCs/>
                <w:color w:val="auto"/>
              </w:rPr>
            </w:pPr>
            <w:r>
              <w:rPr>
                <w:rFonts w:ascii="宋体" w:hAnsi="宋体"/>
                <w:bCs/>
                <w:color w:val="auto"/>
              </w:rPr>
              <w:t>2．年度营业额（</w:t>
            </w:r>
            <w:r>
              <w:rPr>
                <w:rFonts w:hint="eastAsia" w:ascii="宋体" w:hAnsi="宋体"/>
                <w:bCs/>
                <w:color w:val="auto"/>
              </w:rPr>
              <w:t xml:space="preserve">   </w:t>
            </w:r>
            <w:r>
              <w:rPr>
                <w:rFonts w:ascii="宋体" w:hAnsi="宋体"/>
                <w:bCs/>
                <w:color w:val="auto"/>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54" w:hRule="atLeast"/>
        </w:trPr>
        <w:tc>
          <w:tcPr>
            <w:tcW w:w="4140" w:type="dxa"/>
            <w:gridSpan w:val="2"/>
            <w:vAlign w:val="center"/>
          </w:tcPr>
          <w:p>
            <w:pPr>
              <w:adjustRightInd w:val="0"/>
              <w:snapToGrid w:val="0"/>
              <w:spacing w:line="300" w:lineRule="auto"/>
              <w:jc w:val="center"/>
              <w:rPr>
                <w:rFonts w:ascii="宋体" w:hAnsi="宋体"/>
                <w:bCs/>
                <w:color w:val="auto"/>
              </w:rPr>
            </w:pPr>
            <w:r>
              <w:rPr>
                <w:rFonts w:ascii="宋体" w:hAnsi="宋体"/>
                <w:bCs/>
                <w:color w:val="auto"/>
              </w:rPr>
              <w:t>年度（</w:t>
            </w:r>
            <w:r>
              <w:rPr>
                <w:rFonts w:hint="eastAsia" w:ascii="宋体" w:hAnsi="宋体"/>
                <w:bCs/>
                <w:color w:val="auto"/>
              </w:rPr>
              <w:t xml:space="preserve">    </w:t>
            </w:r>
            <w:r>
              <w:rPr>
                <w:rFonts w:ascii="宋体" w:hAnsi="宋体"/>
                <w:bCs/>
                <w:color w:val="auto"/>
              </w:rPr>
              <w:t>年）</w:t>
            </w:r>
          </w:p>
        </w:tc>
        <w:tc>
          <w:tcPr>
            <w:tcW w:w="5310" w:type="dxa"/>
            <w:vAlign w:val="center"/>
          </w:tcPr>
          <w:p>
            <w:pPr>
              <w:adjustRightInd w:val="0"/>
              <w:snapToGrid w:val="0"/>
              <w:spacing w:line="300" w:lineRule="auto"/>
              <w:jc w:val="center"/>
              <w:rPr>
                <w:rFonts w:ascii="宋体" w:hAnsi="宋体"/>
                <w:bCs/>
                <w:color w:val="auto"/>
              </w:rPr>
            </w:pPr>
            <w:r>
              <w:rPr>
                <w:rFonts w:ascii="宋体" w:hAnsi="宋体"/>
                <w:bCs/>
                <w:color w:val="auto"/>
              </w:rPr>
              <w:t>营业额（万元）</w:t>
            </w:r>
          </w:p>
        </w:tc>
      </w:tr>
    </w:tbl>
    <w:p>
      <w:pPr>
        <w:spacing w:line="360" w:lineRule="auto"/>
        <w:rPr>
          <w:rFonts w:hint="eastAsia" w:ascii="宋体" w:hAnsi="宋体"/>
          <w:bCs/>
          <w:color w:val="auto"/>
        </w:rPr>
      </w:pPr>
      <w:r>
        <w:rPr>
          <w:rFonts w:hint="eastAsia" w:ascii="宋体" w:hAnsi="宋体"/>
          <w:bCs/>
          <w:color w:val="auto"/>
        </w:rPr>
        <w:t>注</w:t>
      </w:r>
      <w:r>
        <w:rPr>
          <w:rFonts w:hint="eastAsia" w:ascii="宋体" w:hAnsi="宋体"/>
          <w:bCs/>
          <w:color w:val="auto"/>
          <w:lang w:eastAsia="zh-CN"/>
        </w:rPr>
        <w:t>：</w:t>
      </w:r>
      <w:r>
        <w:rPr>
          <w:rFonts w:hint="eastAsia" w:ascii="宋体" w:hAnsi="宋体"/>
          <w:bCs/>
          <w:color w:val="auto"/>
        </w:rPr>
        <w:t>附20</w:t>
      </w:r>
      <w:r>
        <w:rPr>
          <w:rFonts w:hint="eastAsia" w:ascii="宋体" w:hAnsi="宋体"/>
          <w:bCs/>
          <w:color w:val="auto"/>
          <w:lang w:val="en-US" w:eastAsia="zh-CN"/>
        </w:rPr>
        <w:t>20</w:t>
      </w:r>
      <w:r>
        <w:rPr>
          <w:rFonts w:hint="eastAsia" w:ascii="宋体" w:hAnsi="宋体"/>
          <w:bCs/>
          <w:color w:val="auto"/>
        </w:rPr>
        <w:t>年度经会计师事务所或审计机构审计的</w:t>
      </w:r>
      <w:r>
        <w:rPr>
          <w:rFonts w:hint="eastAsia" w:ascii="宋体" w:hAnsi="宋体"/>
          <w:color w:val="auto"/>
          <w:kern w:val="0"/>
          <w:szCs w:val="22"/>
        </w:rPr>
        <w:t>财务审计报告（或年度会计报表）</w:t>
      </w:r>
      <w:r>
        <w:rPr>
          <w:rFonts w:hint="eastAsia" w:ascii="宋体" w:hAnsi="宋体"/>
          <w:bCs/>
          <w:color w:val="auto"/>
        </w:rPr>
        <w:t>，包括资产负债表、现金流量表、利润表和财务情况说明书的</w:t>
      </w:r>
      <w:r>
        <w:rPr>
          <w:rFonts w:hint="eastAsia" w:ascii="宋体" w:hAnsi="宋体"/>
          <w:bCs/>
          <w:color w:val="auto"/>
          <w:lang w:val="en-US" w:eastAsia="zh-CN"/>
        </w:rPr>
        <w:t>电子扫描件</w:t>
      </w:r>
      <w:r>
        <w:rPr>
          <w:rFonts w:hint="eastAsia" w:ascii="宋体" w:hAnsi="宋体"/>
          <w:bCs/>
          <w:color w:val="auto"/>
        </w:rPr>
        <w:t>。</w:t>
      </w:r>
      <w:r>
        <w:rPr>
          <w:rFonts w:hint="eastAsia" w:ascii="宋体" w:hAnsi="宋体"/>
          <w:bCs/>
          <w:color w:val="auto"/>
          <w:lang w:eastAsia="zh-CN"/>
        </w:rPr>
        <w:t>（</w:t>
      </w:r>
      <w:r>
        <w:rPr>
          <w:rFonts w:hint="eastAsia" w:ascii="宋体" w:hAnsi="宋体"/>
          <w:bCs/>
          <w:color w:val="auto"/>
          <w:lang w:val="en-US" w:eastAsia="zh-CN"/>
        </w:rPr>
        <w:t>新成立企业无需提供</w:t>
      </w:r>
      <w:r>
        <w:rPr>
          <w:rFonts w:hint="eastAsia" w:ascii="宋体" w:hAnsi="宋体"/>
          <w:bCs/>
          <w:color w:val="auto"/>
          <w:lang w:eastAsia="zh-CN"/>
        </w:rPr>
        <w:t>）</w:t>
      </w: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jc w:val="center"/>
        <w:rPr>
          <w:rFonts w:hint="eastAsia" w:ascii="宋体" w:hAnsi="宋体"/>
          <w:b/>
          <w:color w:val="auto"/>
          <w:kern w:val="0"/>
        </w:rPr>
      </w:pPr>
    </w:p>
    <w:p>
      <w:pPr>
        <w:jc w:val="center"/>
        <w:rPr>
          <w:rFonts w:hint="eastAsia" w:ascii="宋体" w:hAnsi="宋体"/>
          <w:b/>
          <w:color w:val="auto"/>
          <w:kern w:val="0"/>
        </w:rPr>
      </w:pPr>
    </w:p>
    <w:p>
      <w:pPr>
        <w:pStyle w:val="2"/>
        <w:rPr>
          <w:rFonts w:hint="eastAsia"/>
          <w:color w:val="auto"/>
        </w:rPr>
      </w:pPr>
    </w:p>
    <w:p>
      <w:pPr>
        <w:pStyle w:val="44"/>
        <w:jc w:val="center"/>
        <w:rPr>
          <w:rFonts w:hint="default" w:ascii="宋体" w:hAnsi="宋体" w:eastAsia="宋体"/>
          <w:b/>
          <w:color w:val="auto"/>
          <w:kern w:val="0"/>
          <w:lang w:val="en-US" w:eastAsia="zh-CN"/>
        </w:rPr>
      </w:pPr>
      <w:r>
        <w:rPr>
          <w:rFonts w:hint="eastAsia" w:ascii="宋体" w:hAnsi="宋体"/>
          <w:b/>
          <w:color w:val="auto"/>
          <w:kern w:val="0"/>
          <w:lang w:val="en-US" w:eastAsia="zh-CN"/>
        </w:rPr>
        <w:t>其它资料</w:t>
      </w:r>
    </w:p>
    <w:p>
      <w:pPr>
        <w:pStyle w:val="45"/>
        <w:rPr>
          <w:rFonts w:hint="eastAsia" w:ascii="宋体" w:hAnsi="宋体"/>
          <w:b/>
          <w:color w:val="auto"/>
          <w:kern w:val="0"/>
        </w:rPr>
      </w:pPr>
    </w:p>
    <w:p>
      <w:pPr>
        <w:rPr>
          <w:rFonts w:hint="eastAsia"/>
          <w:color w:val="auto"/>
        </w:rPr>
      </w:pPr>
    </w:p>
    <w:p>
      <w:pPr>
        <w:rPr>
          <w:rFonts w:hint="eastAsia" w:ascii="宋体" w:hAnsi="宋体"/>
          <w:b/>
          <w:color w:val="auto"/>
          <w:kern w:val="0"/>
        </w:rPr>
      </w:pPr>
    </w:p>
    <w:p>
      <w:pPr>
        <w:pStyle w:val="44"/>
        <w:rPr>
          <w:rFonts w:hint="eastAsia" w:ascii="宋体" w:hAnsi="宋体"/>
          <w:b/>
          <w:color w:val="auto"/>
          <w:kern w:val="0"/>
        </w:rPr>
      </w:pPr>
    </w:p>
    <w:p>
      <w:pPr>
        <w:pStyle w:val="45"/>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color w:val="auto"/>
        </w:rPr>
      </w:pPr>
    </w:p>
    <w:p>
      <w:pPr>
        <w:pStyle w:val="44"/>
        <w:rPr>
          <w:rFonts w:hint="eastAsia" w:ascii="宋体" w:hAnsi="宋体"/>
          <w:b/>
          <w:color w:val="auto"/>
          <w:kern w:val="0"/>
        </w:rPr>
      </w:pPr>
    </w:p>
    <w:p>
      <w:pPr>
        <w:pStyle w:val="45"/>
        <w:rPr>
          <w:rFonts w:hint="eastAsia" w:ascii="宋体" w:hAnsi="宋体"/>
          <w:b/>
          <w:color w:val="auto"/>
          <w:kern w:val="0"/>
        </w:rPr>
      </w:pPr>
    </w:p>
    <w:p>
      <w:pPr>
        <w:rPr>
          <w:rFonts w:hint="eastAsia" w:ascii="宋体" w:hAnsi="宋体"/>
          <w:b/>
          <w:color w:val="auto"/>
          <w:kern w:val="0"/>
        </w:rPr>
      </w:pPr>
    </w:p>
    <w:p>
      <w:pPr>
        <w:pStyle w:val="44"/>
        <w:rPr>
          <w:rFonts w:hint="eastAsia" w:ascii="宋体" w:hAnsi="宋体"/>
          <w:b/>
          <w:color w:val="auto"/>
          <w:kern w:val="0"/>
        </w:rPr>
      </w:pPr>
    </w:p>
    <w:p>
      <w:pPr>
        <w:pStyle w:val="45"/>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ascii="宋体" w:hAnsi="宋体"/>
          <w:b/>
          <w:color w:val="auto"/>
          <w:kern w:val="0"/>
        </w:rPr>
      </w:pPr>
    </w:p>
    <w:p>
      <w:pPr>
        <w:rPr>
          <w:rFonts w:hint="eastAsia" w:ascii="宋体" w:hAnsi="宋体"/>
          <w:b/>
          <w:color w:val="auto"/>
          <w:kern w:val="0"/>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rPr>
      </w:pPr>
    </w:p>
    <w:p>
      <w:pPr>
        <w:pStyle w:val="44"/>
        <w:rPr>
          <w:rFonts w:hint="eastAsia" w:ascii="宋体" w:hAnsi="宋体"/>
          <w:b/>
          <w:color w:val="auto"/>
          <w:kern w:val="0"/>
        </w:rPr>
      </w:pPr>
    </w:p>
    <w:p>
      <w:pPr>
        <w:pStyle w:val="45"/>
        <w:rPr>
          <w:rFonts w:hint="eastAsia"/>
          <w:color w:val="auto"/>
        </w:rPr>
      </w:pPr>
    </w:p>
    <w:p>
      <w:pPr>
        <w:jc w:val="center"/>
        <w:rPr>
          <w:rFonts w:hint="eastAsia" w:ascii="宋体" w:hAnsi="宋体"/>
          <w:b/>
          <w:color w:val="auto"/>
          <w:kern w:val="0"/>
        </w:rPr>
      </w:pPr>
      <w:r>
        <w:rPr>
          <w:rFonts w:hint="eastAsia" w:ascii="宋体" w:hAnsi="宋体"/>
          <w:b/>
          <w:color w:val="auto"/>
          <w:kern w:val="0"/>
        </w:rPr>
        <w:t xml:space="preserve">技 术 </w:t>
      </w:r>
      <w:r>
        <w:rPr>
          <w:rFonts w:hint="eastAsia" w:ascii="宋体" w:hAnsi="宋体"/>
          <w:b/>
          <w:color w:val="auto"/>
          <w:kern w:val="0"/>
          <w:lang w:val="en-US" w:eastAsia="zh-CN"/>
        </w:rPr>
        <w:t>部 分</w:t>
      </w:r>
      <w:r>
        <w:rPr>
          <w:rFonts w:hint="eastAsia" w:ascii="宋体" w:hAnsi="宋体"/>
          <w:b/>
          <w:color w:val="auto"/>
          <w:kern w:val="0"/>
        </w:rPr>
        <w:t xml:space="preserve"> 内 容</w:t>
      </w:r>
    </w:p>
    <w:p>
      <w:pPr>
        <w:jc w:val="both"/>
        <w:rPr>
          <w:rFonts w:ascii="宋体" w:hAnsi="宋体"/>
          <w:b/>
          <w:color w:val="auto"/>
          <w:kern w:val="0"/>
        </w:rPr>
      </w:pPr>
    </w:p>
    <w:p>
      <w:pPr>
        <w:jc w:val="center"/>
        <w:rPr>
          <w:rFonts w:hint="eastAsia" w:ascii="宋体" w:hAnsi="宋体" w:eastAsia="宋体"/>
          <w:b w:val="0"/>
          <w:bCs/>
          <w:color w:val="auto"/>
          <w:kern w:val="0"/>
          <w:lang w:eastAsia="zh-CN"/>
        </w:rPr>
      </w:pPr>
      <w:r>
        <w:rPr>
          <w:rFonts w:hint="eastAsia" w:ascii="宋体" w:hAnsi="宋体"/>
          <w:b w:val="0"/>
          <w:bCs/>
          <w:color w:val="auto"/>
          <w:kern w:val="0"/>
          <w:lang w:eastAsia="zh-CN"/>
        </w:rPr>
        <w:t>（</w:t>
      </w:r>
      <w:r>
        <w:rPr>
          <w:rFonts w:hint="eastAsia" w:ascii="宋体" w:hAnsi="宋体"/>
          <w:b w:val="0"/>
          <w:bCs/>
          <w:color w:val="auto"/>
          <w:kern w:val="0"/>
        </w:rPr>
        <w:t>施工组织设计</w:t>
      </w:r>
      <w:r>
        <w:rPr>
          <w:rFonts w:hint="eastAsia" w:ascii="宋体" w:hAnsi="宋体"/>
          <w:b w:val="0"/>
          <w:bCs/>
          <w:color w:val="auto"/>
          <w:kern w:val="0"/>
          <w:lang w:eastAsia="zh-CN"/>
        </w:rPr>
        <w:t>）</w:t>
      </w:r>
    </w:p>
    <w:p>
      <w:pPr>
        <w:jc w:val="center"/>
        <w:rPr>
          <w:rFonts w:hint="eastAsia" w:ascii="宋体" w:hAnsi="宋体"/>
          <w:b/>
          <w:color w:val="auto"/>
          <w:kern w:val="0"/>
        </w:rPr>
      </w:pPr>
    </w:p>
    <w:p>
      <w:pPr>
        <w:pStyle w:val="24"/>
        <w:rPr>
          <w:rFonts w:hint="eastAsia" w:ascii="宋体" w:hAnsi="宋体" w:eastAsia="宋体"/>
          <w:color w:val="auto"/>
          <w:kern w:val="0"/>
          <w:sz w:val="21"/>
        </w:rPr>
      </w:pPr>
      <w:r>
        <w:rPr>
          <w:rFonts w:hint="eastAsia" w:ascii="宋体" w:hAnsi="宋体" w:eastAsia="宋体"/>
          <w:color w:val="auto"/>
          <w:kern w:val="0"/>
          <w:sz w:val="21"/>
        </w:rPr>
        <w:t>一、投标人应根据招标工程的具体情况，</w:t>
      </w:r>
      <w:r>
        <w:rPr>
          <w:rFonts w:hint="eastAsia" w:ascii="宋体" w:hAnsi="宋体" w:eastAsia="宋体"/>
          <w:color w:val="auto"/>
          <w:kern w:val="0"/>
          <w:sz w:val="21"/>
          <w:lang w:val="en-US" w:eastAsia="zh-CN"/>
        </w:rPr>
        <w:t>编制</w:t>
      </w:r>
      <w:r>
        <w:rPr>
          <w:rFonts w:hint="eastAsia" w:ascii="宋体" w:hAnsi="宋体" w:eastAsia="宋体"/>
          <w:color w:val="auto"/>
          <w:kern w:val="0"/>
          <w:sz w:val="21"/>
        </w:rPr>
        <w:t>相应的施工组织设计。</w:t>
      </w:r>
    </w:p>
    <w:p>
      <w:pPr>
        <w:ind w:firstLine="630"/>
        <w:rPr>
          <w:rFonts w:hint="eastAsia" w:ascii="宋体" w:hAnsi="宋体"/>
          <w:color w:val="auto"/>
          <w:kern w:val="0"/>
        </w:rPr>
      </w:pPr>
      <w:r>
        <w:rPr>
          <w:rFonts w:hint="eastAsia" w:ascii="宋体" w:hAnsi="宋体"/>
          <w:color w:val="auto"/>
          <w:kern w:val="0"/>
        </w:rPr>
        <w:t>二、施工组织设计包括下列内容：</w:t>
      </w:r>
    </w:p>
    <w:p>
      <w:pPr>
        <w:ind w:firstLine="630"/>
        <w:rPr>
          <w:rFonts w:hint="eastAsia" w:ascii="宋体" w:hAnsi="宋体"/>
          <w:color w:val="auto"/>
          <w:kern w:val="0"/>
        </w:rPr>
      </w:pPr>
      <w:r>
        <w:rPr>
          <w:rFonts w:hint="eastAsia" w:ascii="宋体" w:hAnsi="宋体"/>
          <w:color w:val="auto"/>
          <w:kern w:val="0"/>
        </w:rPr>
        <w:t>1、工程概况及特点</w:t>
      </w:r>
    </w:p>
    <w:p>
      <w:pPr>
        <w:ind w:firstLine="630"/>
        <w:rPr>
          <w:rFonts w:hint="eastAsia" w:ascii="宋体" w:hAnsi="宋体"/>
          <w:color w:val="auto"/>
          <w:kern w:val="0"/>
        </w:rPr>
      </w:pPr>
      <w:r>
        <w:rPr>
          <w:rFonts w:hint="eastAsia" w:ascii="宋体" w:hAnsi="宋体"/>
          <w:color w:val="auto"/>
          <w:kern w:val="0"/>
        </w:rPr>
        <w:t>2、施工准备计划</w:t>
      </w:r>
    </w:p>
    <w:p>
      <w:pPr>
        <w:ind w:firstLine="630"/>
        <w:rPr>
          <w:rFonts w:hint="eastAsia" w:ascii="宋体" w:hAnsi="宋体"/>
          <w:color w:val="auto"/>
          <w:kern w:val="0"/>
          <w:lang w:eastAsia="zh-CN"/>
        </w:rPr>
      </w:pPr>
      <w:r>
        <w:rPr>
          <w:rFonts w:hint="eastAsia" w:ascii="宋体" w:hAnsi="宋体"/>
          <w:color w:val="auto"/>
          <w:kern w:val="0"/>
        </w:rPr>
        <w:t>3、施工方案</w:t>
      </w:r>
    </w:p>
    <w:p>
      <w:pPr>
        <w:ind w:firstLine="630"/>
        <w:rPr>
          <w:rFonts w:hint="eastAsia" w:ascii="宋体" w:hAnsi="宋体"/>
          <w:color w:val="auto"/>
          <w:kern w:val="0"/>
          <w:lang w:eastAsia="zh-CN"/>
        </w:rPr>
      </w:pPr>
      <w:r>
        <w:rPr>
          <w:rFonts w:hint="eastAsia" w:ascii="宋体" w:hAnsi="宋体"/>
          <w:color w:val="auto"/>
          <w:kern w:val="0"/>
        </w:rPr>
        <w:t>4、</w:t>
      </w:r>
      <w:r>
        <w:rPr>
          <w:rFonts w:hint="eastAsia" w:ascii="宋体" w:hAnsi="宋体"/>
          <w:color w:val="auto"/>
          <w:kern w:val="0"/>
          <w:lang w:eastAsia="zh-CN"/>
        </w:rPr>
        <w:t>施工进度计划及工期保证措施和体系</w:t>
      </w:r>
    </w:p>
    <w:p>
      <w:pPr>
        <w:ind w:firstLine="630"/>
        <w:rPr>
          <w:rFonts w:hint="eastAsia" w:ascii="宋体" w:hAnsi="宋体"/>
          <w:color w:val="auto"/>
          <w:kern w:val="0"/>
        </w:rPr>
      </w:pPr>
      <w:r>
        <w:rPr>
          <w:rFonts w:hint="eastAsia" w:ascii="宋体" w:hAnsi="宋体"/>
          <w:color w:val="auto"/>
          <w:kern w:val="0"/>
        </w:rPr>
        <w:t>5、劳动力、材料、机械设备需要量计划</w:t>
      </w:r>
    </w:p>
    <w:p>
      <w:pPr>
        <w:ind w:firstLine="630"/>
        <w:rPr>
          <w:rFonts w:hint="eastAsia" w:ascii="宋体" w:hAnsi="宋体"/>
          <w:color w:val="auto"/>
          <w:kern w:val="0"/>
        </w:rPr>
      </w:pPr>
      <w:r>
        <w:rPr>
          <w:rFonts w:hint="eastAsia" w:ascii="宋体" w:hAnsi="宋体"/>
          <w:color w:val="auto"/>
          <w:kern w:val="0"/>
        </w:rPr>
        <w:t>6、</w:t>
      </w:r>
      <w:r>
        <w:rPr>
          <w:rFonts w:hint="eastAsia" w:ascii="宋体" w:hAnsi="宋体"/>
          <w:color w:val="auto"/>
          <w:kern w:val="0"/>
          <w:lang w:eastAsia="zh-CN"/>
        </w:rPr>
        <w:t>质量保证措施和体系</w:t>
      </w:r>
    </w:p>
    <w:p>
      <w:pPr>
        <w:ind w:firstLine="630"/>
        <w:rPr>
          <w:rFonts w:hint="eastAsia" w:ascii="宋体" w:hAnsi="宋体"/>
          <w:color w:val="auto"/>
          <w:kern w:val="0"/>
        </w:rPr>
      </w:pPr>
      <w:r>
        <w:rPr>
          <w:rFonts w:hint="eastAsia" w:ascii="宋体" w:hAnsi="宋体"/>
          <w:color w:val="auto"/>
          <w:kern w:val="0"/>
        </w:rPr>
        <w:t>7、</w:t>
      </w:r>
      <w:r>
        <w:rPr>
          <w:rFonts w:hint="eastAsia" w:ascii="宋体" w:hAnsi="宋体"/>
          <w:color w:val="auto"/>
          <w:kern w:val="0"/>
          <w:lang w:eastAsia="zh-CN"/>
        </w:rPr>
        <w:t>安全保证措施和体系</w:t>
      </w:r>
    </w:p>
    <w:p>
      <w:pPr>
        <w:ind w:firstLine="630"/>
        <w:rPr>
          <w:rFonts w:hint="eastAsia" w:ascii="宋体" w:hAnsi="宋体"/>
          <w:color w:val="auto"/>
          <w:kern w:val="0"/>
        </w:rPr>
      </w:pPr>
      <w:r>
        <w:rPr>
          <w:rFonts w:hint="eastAsia" w:ascii="宋体" w:hAnsi="宋体"/>
          <w:color w:val="auto"/>
          <w:kern w:val="0"/>
        </w:rPr>
        <w:t>8、</w:t>
      </w:r>
      <w:r>
        <w:rPr>
          <w:rFonts w:hint="eastAsia" w:ascii="宋体" w:hAnsi="宋体"/>
          <w:color w:val="auto"/>
          <w:kern w:val="0"/>
          <w:lang w:eastAsia="zh-CN"/>
        </w:rPr>
        <w:t>现场文明施工措施</w:t>
      </w:r>
    </w:p>
    <w:p>
      <w:pPr>
        <w:ind w:firstLine="630"/>
        <w:rPr>
          <w:rFonts w:hint="eastAsia" w:ascii="宋体" w:hAnsi="宋体"/>
          <w:color w:val="auto"/>
          <w:kern w:val="0"/>
          <w:lang w:eastAsia="zh-CN"/>
        </w:rPr>
      </w:pPr>
      <w:r>
        <w:rPr>
          <w:rFonts w:hint="eastAsia" w:ascii="宋体" w:hAnsi="宋体"/>
          <w:color w:val="auto"/>
          <w:kern w:val="0"/>
        </w:rPr>
        <w:t>注：</w:t>
      </w:r>
      <w:r>
        <w:rPr>
          <w:rFonts w:hint="eastAsia" w:ascii="宋体" w:hAnsi="宋体"/>
          <w:color w:val="auto"/>
          <w:kern w:val="0"/>
          <w:lang w:eastAsia="zh-CN"/>
        </w:rPr>
        <w:t>（</w:t>
      </w:r>
      <w:r>
        <w:rPr>
          <w:rFonts w:hint="eastAsia" w:ascii="宋体" w:hAnsi="宋体"/>
          <w:color w:val="auto"/>
          <w:kern w:val="0"/>
          <w:lang w:val="en-US" w:eastAsia="zh-CN"/>
        </w:rPr>
        <w:t>1</w:t>
      </w:r>
      <w:r>
        <w:rPr>
          <w:rFonts w:hint="eastAsia" w:ascii="宋体" w:hAnsi="宋体"/>
          <w:color w:val="auto"/>
          <w:kern w:val="0"/>
          <w:lang w:eastAsia="zh-CN"/>
        </w:rPr>
        <w:t>）</w:t>
      </w:r>
      <w:r>
        <w:rPr>
          <w:rFonts w:hint="eastAsia" w:ascii="宋体" w:hAnsi="宋体"/>
          <w:color w:val="auto"/>
          <w:kern w:val="0"/>
        </w:rPr>
        <w:t>上内容中若需要表格请投标人自行编制</w:t>
      </w:r>
      <w:r>
        <w:rPr>
          <w:rFonts w:hint="eastAsia" w:ascii="宋体" w:hAnsi="宋体"/>
          <w:color w:val="auto"/>
          <w:kern w:val="0"/>
          <w:lang w:eastAsia="zh-CN"/>
        </w:rPr>
        <w:t>；</w:t>
      </w:r>
    </w:p>
    <w:p>
      <w:pPr>
        <w:ind w:firstLine="1050" w:firstLineChars="500"/>
        <w:rPr>
          <w:rFonts w:hint="default" w:ascii="宋体" w:hAnsi="宋体" w:eastAsia="宋体"/>
          <w:color w:val="auto"/>
          <w:szCs w:val="21"/>
          <w:lang w:val="en-US" w:eastAsia="zh-CN"/>
        </w:rPr>
      </w:pPr>
      <w:r>
        <w:rPr>
          <w:rFonts w:hint="eastAsia" w:ascii="宋体" w:hAnsi="宋体"/>
          <w:color w:val="auto"/>
          <w:kern w:val="0"/>
          <w:lang w:eastAsia="zh-CN"/>
        </w:rPr>
        <w:t>（</w:t>
      </w:r>
      <w:r>
        <w:rPr>
          <w:rFonts w:hint="eastAsia" w:ascii="宋体" w:hAnsi="宋体"/>
          <w:color w:val="auto"/>
          <w:kern w:val="0"/>
          <w:lang w:val="en-US" w:eastAsia="zh-CN"/>
        </w:rPr>
        <w:t>2</w:t>
      </w:r>
      <w:r>
        <w:rPr>
          <w:rFonts w:hint="eastAsia" w:ascii="宋体" w:hAnsi="宋体"/>
          <w:color w:val="auto"/>
          <w:kern w:val="0"/>
          <w:lang w:eastAsia="zh-CN"/>
        </w:rPr>
        <w:t>）</w:t>
      </w:r>
      <w:r>
        <w:rPr>
          <w:rFonts w:hint="eastAsia" w:ascii="宋体" w:hAnsi="宋体"/>
          <w:color w:val="auto"/>
          <w:kern w:val="0"/>
        </w:rPr>
        <w:t>施工平面图</w:t>
      </w:r>
      <w:r>
        <w:rPr>
          <w:rFonts w:hint="eastAsia" w:ascii="宋体" w:hAnsi="宋体"/>
          <w:color w:val="auto"/>
          <w:kern w:val="0"/>
          <w:lang w:val="en-US" w:eastAsia="zh-CN"/>
        </w:rPr>
        <w:t>及施工进度图附在技术部分的最后页；</w:t>
      </w:r>
    </w:p>
    <w:p>
      <w:pPr>
        <w:pStyle w:val="44"/>
        <w:rPr>
          <w:rFonts w:hint="eastAsia" w:eastAsia="宋体"/>
          <w:color w:val="auto"/>
          <w:lang w:eastAsia="zh-CN"/>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spacing w:before="156" w:beforeLines="50" w:after="156" w:afterLines="50" w:line="440" w:lineRule="exact"/>
        <w:jc w:val="center"/>
        <w:rPr>
          <w:rFonts w:hint="eastAsia" w:ascii="宋体" w:hAnsi="宋体"/>
          <w:color w:val="auto"/>
          <w:szCs w:val="21"/>
        </w:rPr>
      </w:pPr>
    </w:p>
    <w:p>
      <w:pPr>
        <w:pStyle w:val="44"/>
        <w:rPr>
          <w:rFonts w:hint="eastAsia" w:ascii="宋体" w:hAnsi="宋体"/>
          <w:color w:val="auto"/>
          <w:szCs w:val="21"/>
        </w:rPr>
      </w:pPr>
    </w:p>
    <w:p>
      <w:pPr>
        <w:pStyle w:val="45"/>
        <w:rPr>
          <w:rFonts w:hint="eastAsia" w:ascii="宋体" w:hAnsi="宋体"/>
          <w:color w:val="auto"/>
          <w:szCs w:val="21"/>
        </w:rPr>
      </w:pPr>
    </w:p>
    <w:p>
      <w:pPr>
        <w:rPr>
          <w:rFonts w:hint="eastAsia" w:ascii="宋体" w:hAnsi="宋体"/>
          <w:color w:val="auto"/>
          <w:szCs w:val="21"/>
        </w:rPr>
      </w:pPr>
    </w:p>
    <w:p>
      <w:pPr>
        <w:pStyle w:val="44"/>
        <w:rPr>
          <w:rFonts w:hint="eastAsia" w:ascii="宋体" w:hAnsi="宋体"/>
          <w:color w:val="auto"/>
          <w:szCs w:val="21"/>
        </w:rPr>
      </w:pPr>
    </w:p>
    <w:p>
      <w:pPr>
        <w:pStyle w:val="45"/>
        <w:rPr>
          <w:rFonts w:hint="eastAsia" w:ascii="宋体" w:hAnsi="宋体"/>
          <w:color w:val="auto"/>
          <w:szCs w:val="21"/>
        </w:rPr>
      </w:pPr>
    </w:p>
    <w:p>
      <w:pPr>
        <w:rPr>
          <w:rFonts w:hint="eastAsia" w:ascii="宋体" w:hAnsi="宋体"/>
          <w:color w:val="auto"/>
          <w:szCs w:val="21"/>
        </w:rPr>
      </w:pPr>
    </w:p>
    <w:p>
      <w:pPr>
        <w:pStyle w:val="2"/>
        <w:rPr>
          <w:rFonts w:hint="eastAsia" w:ascii="宋体" w:hAnsi="宋体"/>
          <w:color w:val="auto"/>
          <w:szCs w:val="21"/>
        </w:rPr>
      </w:pPr>
    </w:p>
    <w:p>
      <w:pPr>
        <w:rPr>
          <w:rFonts w:hint="eastAsia" w:ascii="宋体" w:hAnsi="宋体"/>
          <w:color w:val="auto"/>
          <w:szCs w:val="21"/>
        </w:rPr>
      </w:pPr>
    </w:p>
    <w:p>
      <w:pPr>
        <w:pStyle w:val="2"/>
        <w:rPr>
          <w:rFonts w:hint="eastAsia" w:ascii="宋体" w:hAnsi="宋体"/>
          <w:color w:val="auto"/>
          <w:szCs w:val="21"/>
        </w:rPr>
      </w:pPr>
    </w:p>
    <w:p>
      <w:pPr>
        <w:rPr>
          <w:rFonts w:hint="eastAsia" w:ascii="宋体" w:hAnsi="宋体"/>
          <w:color w:val="auto"/>
          <w:szCs w:val="21"/>
        </w:rPr>
      </w:pPr>
    </w:p>
    <w:p>
      <w:pPr>
        <w:pStyle w:val="2"/>
        <w:rPr>
          <w:rFonts w:hint="eastAsia" w:ascii="宋体" w:hAnsi="宋体"/>
          <w:color w:val="auto"/>
          <w:szCs w:val="21"/>
        </w:rPr>
      </w:pPr>
    </w:p>
    <w:p>
      <w:pPr>
        <w:rPr>
          <w:rFonts w:hint="eastAsia" w:ascii="宋体" w:hAnsi="宋体"/>
          <w:color w:val="auto"/>
          <w:szCs w:val="21"/>
        </w:rPr>
      </w:pPr>
    </w:p>
    <w:p>
      <w:pPr>
        <w:pStyle w:val="2"/>
        <w:rPr>
          <w:rFonts w:hint="eastAsia"/>
        </w:rPr>
      </w:pPr>
    </w:p>
    <w:p>
      <w:pPr>
        <w:pStyle w:val="44"/>
        <w:rPr>
          <w:rFonts w:hint="eastAsia" w:ascii="宋体" w:hAnsi="宋体"/>
          <w:color w:val="auto"/>
          <w:szCs w:val="21"/>
        </w:rPr>
      </w:pPr>
    </w:p>
    <w:p>
      <w:pPr>
        <w:pStyle w:val="44"/>
        <w:rPr>
          <w:rFonts w:hint="eastAsia" w:ascii="宋体" w:hAnsi="宋体"/>
          <w:color w:val="auto"/>
          <w:szCs w:val="21"/>
        </w:rPr>
      </w:pPr>
    </w:p>
    <w:p>
      <w:pPr>
        <w:pStyle w:val="45"/>
        <w:rPr>
          <w:rFonts w:hint="eastAsia"/>
          <w:color w:val="auto"/>
        </w:rPr>
      </w:pPr>
    </w:p>
    <w:p>
      <w:pPr>
        <w:spacing w:line="440" w:lineRule="exact"/>
        <w:jc w:val="center"/>
        <w:rPr>
          <w:rFonts w:hint="eastAsia" w:ascii="宋体" w:hAnsi="宋体"/>
          <w:b/>
          <w:color w:val="auto"/>
          <w:kern w:val="0"/>
          <w:lang w:val="en-US" w:eastAsia="zh-CN"/>
        </w:rPr>
      </w:pPr>
      <w:r>
        <w:rPr>
          <w:rFonts w:hint="eastAsia" w:ascii="宋体" w:hAnsi="宋体"/>
          <w:b/>
          <w:color w:val="auto"/>
          <w:kern w:val="0"/>
        </w:rPr>
        <w:t>经</w:t>
      </w:r>
      <w:r>
        <w:rPr>
          <w:rFonts w:hint="eastAsia" w:ascii="宋体" w:hAnsi="宋体"/>
          <w:b/>
          <w:color w:val="auto"/>
          <w:kern w:val="0"/>
          <w:lang w:val="en-US" w:eastAsia="zh-CN"/>
        </w:rPr>
        <w:t xml:space="preserve"> </w:t>
      </w:r>
      <w:r>
        <w:rPr>
          <w:rFonts w:hint="eastAsia" w:ascii="宋体" w:hAnsi="宋体"/>
          <w:b/>
          <w:color w:val="auto"/>
          <w:kern w:val="0"/>
        </w:rPr>
        <w:t>济</w:t>
      </w:r>
      <w:r>
        <w:rPr>
          <w:rFonts w:hint="eastAsia" w:ascii="宋体" w:hAnsi="宋体"/>
          <w:b/>
          <w:color w:val="auto"/>
          <w:kern w:val="0"/>
          <w:lang w:val="en-US" w:eastAsia="zh-CN"/>
        </w:rPr>
        <w:t xml:space="preserve"> 部 分 内 容</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（1）投标总价</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（2）投标报价表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（3）总说明</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（4）建设项目投标报价汇总表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（5）单项工程投标报价汇总表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（6）单位工程投标报价汇总表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（7）分部分项工程和单价措施项目清单与计价表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（8）总价措施项目清单与计价表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（9）分部分项工程量清单综合单价分析表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（10）其他项目清单与计价汇总表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（11）暂列金额明细表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（12）材料（工程设备）暂估单价及调整表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（13）专业工程暂估价及结算价表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（14）计 日 工 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（15）总承包服务费计价表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（16）规费、税金项目清单与计价表</w:t>
      </w:r>
    </w:p>
    <w:p>
      <w:pPr>
        <w:autoSpaceDE w:val="0"/>
        <w:autoSpaceDN w:val="0"/>
        <w:adjustRightInd w:val="0"/>
        <w:spacing w:line="440" w:lineRule="exact"/>
        <w:rPr>
          <w:rFonts w:hint="eastAsia" w:ascii="宋体" w:hAnsi="宋体"/>
          <w:color w:val="auto"/>
          <w:kern w:val="0"/>
          <w:lang w:val="zh-CN"/>
        </w:rPr>
      </w:pPr>
      <w:r>
        <w:rPr>
          <w:rFonts w:hint="eastAsia" w:ascii="宋体" w:hAnsi="宋体"/>
          <w:color w:val="auto"/>
          <w:kern w:val="0"/>
          <w:lang w:val="zh-CN"/>
        </w:rPr>
        <w:t>（1</w:t>
      </w:r>
      <w:r>
        <w:rPr>
          <w:rFonts w:hint="eastAsia" w:ascii="宋体" w:hAnsi="宋体"/>
          <w:color w:val="auto"/>
          <w:kern w:val="0"/>
          <w:lang w:val="en-US" w:eastAsia="zh-CN"/>
        </w:rPr>
        <w:t>7</w:t>
      </w:r>
      <w:r>
        <w:rPr>
          <w:rFonts w:hint="eastAsia" w:ascii="宋体" w:hAnsi="宋体"/>
          <w:color w:val="auto"/>
          <w:kern w:val="0"/>
          <w:lang w:val="zh-CN"/>
        </w:rPr>
        <w:t>）投标报价需要的其他资料。</w:t>
      </w:r>
    </w:p>
    <w:p>
      <w:pPr>
        <w:autoSpaceDE w:val="0"/>
        <w:autoSpaceDN w:val="0"/>
        <w:adjustRightInd w:val="0"/>
        <w:spacing w:line="440" w:lineRule="exact"/>
        <w:rPr>
          <w:rFonts w:hint="eastAsia" w:ascii="宋体" w:hAnsi="宋体"/>
          <w:color w:val="auto"/>
          <w:kern w:val="0"/>
          <w:lang w:val="zh-CN"/>
        </w:rPr>
      </w:pPr>
    </w:p>
    <w:p>
      <w:pPr>
        <w:pStyle w:val="44"/>
        <w:numPr>
          <w:ilvl w:val="0"/>
          <w:numId w:val="0"/>
        </w:numPr>
        <w:ind w:leftChars="0"/>
        <w:rPr>
          <w:rFonts w:hint="eastAsia" w:ascii="宋体" w:hAnsi="宋体"/>
          <w:color w:val="auto"/>
          <w:kern w:val="0"/>
          <w:lang w:val="zh-CN"/>
        </w:rPr>
      </w:pPr>
      <w:r>
        <w:rPr>
          <w:rFonts w:hint="eastAsia" w:ascii="宋体" w:hAnsi="宋体"/>
          <w:color w:val="auto"/>
          <w:kern w:val="0"/>
          <w:lang w:val="zh-CN"/>
        </w:rPr>
        <w:t>注：1.投标人编制经济标严格按照本招标文件提供的表格</w:t>
      </w:r>
      <w:r>
        <w:rPr>
          <w:rFonts w:hint="eastAsia" w:ascii="宋体" w:hAnsi="宋体"/>
          <w:color w:val="auto"/>
          <w:kern w:val="0"/>
          <w:lang w:val="en-US" w:eastAsia="zh-CN"/>
        </w:rPr>
        <w:t>及</w:t>
      </w:r>
      <w:r>
        <w:rPr>
          <w:rFonts w:hint="eastAsia" w:ascii="宋体" w:hAnsi="宋体" w:cs="宋体"/>
          <w:color w:val="auto"/>
          <w:kern w:val="0"/>
          <w:lang w:val="zh-CN"/>
        </w:rPr>
        <w:t>《建设工程工程量清单计价规范》GB50500-2013</w:t>
      </w:r>
      <w:r>
        <w:rPr>
          <w:rFonts w:hint="eastAsia" w:ascii="宋体" w:hAnsi="宋体" w:cs="宋体"/>
          <w:color w:val="auto"/>
          <w:kern w:val="0"/>
          <w:lang w:val="en-US" w:eastAsia="zh-CN"/>
        </w:rPr>
        <w:t>中要求的表格进行</w:t>
      </w:r>
      <w:r>
        <w:rPr>
          <w:rFonts w:hint="eastAsia" w:ascii="宋体" w:hAnsi="宋体"/>
          <w:color w:val="auto"/>
          <w:kern w:val="0"/>
          <w:lang w:val="zh-CN"/>
        </w:rPr>
        <w:t>填列，并不得改动表中的任何地方，表格顺序也不得变动，否则按</w:t>
      </w:r>
      <w:r>
        <w:rPr>
          <w:rFonts w:hint="eastAsia" w:ascii="宋体" w:hAnsi="宋体"/>
          <w:color w:val="auto"/>
          <w:kern w:val="0"/>
          <w:lang w:val="en-US" w:eastAsia="zh-CN"/>
        </w:rPr>
        <w:t>无效标书进行</w:t>
      </w:r>
      <w:r>
        <w:rPr>
          <w:rFonts w:hint="eastAsia" w:ascii="宋体" w:hAnsi="宋体"/>
          <w:color w:val="auto"/>
          <w:kern w:val="0"/>
          <w:lang w:val="zh-CN"/>
        </w:rPr>
        <w:t>处理。</w:t>
      </w:r>
    </w:p>
    <w:p>
      <w:pPr>
        <w:numPr>
          <w:ilvl w:val="0"/>
          <w:numId w:val="15"/>
        </w:numPr>
        <w:autoSpaceDE w:val="0"/>
        <w:autoSpaceDN w:val="0"/>
        <w:adjustRightInd w:val="0"/>
        <w:spacing w:line="440" w:lineRule="exact"/>
        <w:ind w:left="425" w:leftChars="0" w:hanging="425" w:firstLineChars="0"/>
        <w:rPr>
          <w:rFonts w:hint="eastAsia" w:ascii="宋体" w:hAnsi="宋体"/>
          <w:color w:val="auto"/>
          <w:kern w:val="0"/>
          <w:lang w:val="en-US" w:eastAsia="zh-CN"/>
        </w:rPr>
      </w:pPr>
      <w:r>
        <w:rPr>
          <w:rFonts w:hint="eastAsia" w:ascii="宋体" w:hAnsi="宋体"/>
          <w:color w:val="auto"/>
          <w:kern w:val="0"/>
          <w:lang w:val="zh-CN"/>
        </w:rPr>
        <w:t>如某一表格招标项目不使用，应在附表旁标注本标段不使用</w:t>
      </w:r>
      <w:r>
        <w:rPr>
          <w:rFonts w:hint="eastAsia" w:ascii="宋体" w:hAnsi="宋体"/>
          <w:color w:val="auto"/>
          <w:kern w:val="0"/>
          <w:lang w:val="en-US" w:eastAsia="zh-CN"/>
        </w:rPr>
        <w:t>.</w:t>
      </w:r>
    </w:p>
    <w:p>
      <w:pPr>
        <w:spacing w:before="156" w:beforeLines="50" w:after="156" w:afterLines="50" w:line="440" w:lineRule="exact"/>
        <w:jc w:val="center"/>
        <w:rPr>
          <w:rFonts w:hint="eastAsia" w:ascii="宋体" w:hAnsi="宋体"/>
          <w:color w:val="auto"/>
          <w:szCs w:val="21"/>
        </w:rPr>
      </w:pPr>
    </w:p>
    <w:p>
      <w:pPr>
        <w:spacing w:line="800" w:lineRule="exact"/>
        <w:jc w:val="center"/>
        <w:rPr>
          <w:rFonts w:hint="eastAsia" w:ascii="宋体" w:hAnsi="宋体"/>
          <w:b/>
          <w:color w:val="auto"/>
          <w:sz w:val="28"/>
          <w:szCs w:val="28"/>
        </w:rPr>
      </w:pPr>
    </w:p>
    <w:p>
      <w:pPr>
        <w:spacing w:line="800" w:lineRule="exact"/>
        <w:jc w:val="center"/>
        <w:rPr>
          <w:rFonts w:hint="eastAsia" w:ascii="宋体" w:hAnsi="宋体"/>
          <w:b/>
          <w:color w:val="auto"/>
          <w:sz w:val="28"/>
          <w:szCs w:val="28"/>
        </w:rPr>
      </w:pPr>
    </w:p>
    <w:p>
      <w:pPr>
        <w:spacing w:line="800" w:lineRule="exact"/>
        <w:jc w:val="center"/>
        <w:rPr>
          <w:rFonts w:hint="eastAsia" w:ascii="宋体" w:hAnsi="宋体"/>
          <w:b/>
          <w:color w:val="auto"/>
          <w:sz w:val="28"/>
          <w:szCs w:val="28"/>
        </w:rPr>
      </w:pPr>
    </w:p>
    <w:p>
      <w:pPr>
        <w:spacing w:before="156" w:beforeLines="50" w:after="156" w:afterLines="50" w:line="440" w:lineRule="exact"/>
        <w:jc w:val="both"/>
        <w:rPr>
          <w:rFonts w:hint="eastAsia" w:ascii="宋体" w:hAnsi="宋体"/>
          <w:color w:val="auto"/>
          <w:szCs w:val="21"/>
        </w:rPr>
      </w:pPr>
    </w:p>
    <w:p>
      <w:pPr>
        <w:pStyle w:val="2"/>
        <w:rPr>
          <w:rFonts w:hint="eastAsia" w:ascii="宋体" w:hAnsi="宋体"/>
          <w:color w:val="auto"/>
          <w:szCs w:val="21"/>
        </w:rPr>
      </w:pPr>
    </w:p>
    <w:p>
      <w:pPr>
        <w:rPr>
          <w:rFonts w:hint="eastAsia" w:ascii="宋体" w:hAnsi="宋体"/>
          <w:color w:val="auto"/>
          <w:szCs w:val="21"/>
        </w:rPr>
      </w:pPr>
    </w:p>
    <w:p>
      <w:pPr>
        <w:pStyle w:val="2"/>
        <w:rPr>
          <w:rFonts w:hint="eastAsia"/>
        </w:rPr>
      </w:pPr>
    </w:p>
    <w:p>
      <w:pPr>
        <w:spacing w:line="800" w:lineRule="exact"/>
        <w:jc w:val="center"/>
        <w:rPr>
          <w:rFonts w:hint="eastAsia" w:ascii="宋体" w:hAnsi="宋体"/>
          <w:b/>
          <w:color w:val="auto"/>
          <w:sz w:val="28"/>
          <w:szCs w:val="28"/>
        </w:rPr>
      </w:pPr>
      <w:r>
        <w:rPr>
          <w:rFonts w:hint="eastAsia" w:ascii="宋体" w:hAnsi="宋体"/>
          <w:b/>
          <w:color w:val="auto"/>
          <w:sz w:val="28"/>
          <w:szCs w:val="28"/>
        </w:rPr>
        <w:t>投 标 总 价</w:t>
      </w:r>
    </w:p>
    <w:p>
      <w:pPr>
        <w:spacing w:line="560" w:lineRule="exact"/>
        <w:jc w:val="center"/>
        <w:rPr>
          <w:rFonts w:hint="eastAsia" w:ascii="宋体" w:hAnsi="宋体"/>
          <w:color w:val="auto"/>
          <w:sz w:val="24"/>
        </w:rPr>
      </w:pPr>
    </w:p>
    <w:p>
      <w:pPr>
        <w:spacing w:line="1000" w:lineRule="exact"/>
        <w:ind w:firstLine="240" w:firstLineChars="100"/>
        <w:rPr>
          <w:rFonts w:hint="eastAsia" w:ascii="宋体" w:hAnsi="宋体"/>
          <w:color w:val="auto"/>
          <w:sz w:val="24"/>
          <w:szCs w:val="24"/>
          <w:u w:val="single"/>
        </w:rPr>
      </w:pPr>
      <w:r>
        <w:rPr>
          <w:rFonts w:hint="eastAsia" w:ascii="宋体" w:hAnsi="宋体"/>
          <w:color w:val="auto"/>
          <w:sz w:val="24"/>
          <w:szCs w:val="24"/>
        </w:rPr>
        <w:t>招 标 人:</w:t>
      </w:r>
      <w:r>
        <w:rPr>
          <w:rFonts w:hint="eastAsia" w:ascii="宋体" w:hAnsi="宋体"/>
          <w:color w:val="auto"/>
          <w:sz w:val="24"/>
          <w:szCs w:val="24"/>
          <w:u w:val="single"/>
        </w:rPr>
        <w:t xml:space="preserve">                                         </w:t>
      </w:r>
    </w:p>
    <w:p>
      <w:pPr>
        <w:spacing w:line="1000" w:lineRule="exact"/>
        <w:ind w:firstLine="240" w:firstLineChars="100"/>
        <w:rPr>
          <w:rFonts w:hint="eastAsia" w:ascii="宋体" w:hAnsi="宋体"/>
          <w:color w:val="auto"/>
          <w:sz w:val="24"/>
          <w:szCs w:val="24"/>
          <w:u w:val="single"/>
        </w:rPr>
      </w:pPr>
      <w:r>
        <w:rPr>
          <w:rFonts w:hint="eastAsia" w:ascii="宋体" w:hAnsi="宋体"/>
          <w:color w:val="auto"/>
          <w:sz w:val="24"/>
          <w:szCs w:val="24"/>
        </w:rPr>
        <w:t>工程名称：</w:t>
      </w:r>
      <w:r>
        <w:rPr>
          <w:rFonts w:hint="eastAsia" w:ascii="宋体" w:hAnsi="宋体"/>
          <w:color w:val="auto"/>
          <w:sz w:val="24"/>
          <w:szCs w:val="24"/>
          <w:u w:val="single"/>
        </w:rPr>
        <w:t xml:space="preserve">                                        </w:t>
      </w:r>
    </w:p>
    <w:p>
      <w:pPr>
        <w:spacing w:line="1000" w:lineRule="exact"/>
        <w:ind w:firstLine="240" w:firstLineChars="100"/>
        <w:rPr>
          <w:rFonts w:hint="eastAsia" w:ascii="宋体" w:hAnsi="宋体"/>
          <w:color w:val="auto"/>
          <w:sz w:val="24"/>
          <w:szCs w:val="24"/>
          <w:u w:val="single"/>
        </w:rPr>
      </w:pPr>
      <w:r>
        <w:rPr>
          <w:rFonts w:hint="eastAsia" w:ascii="宋体" w:hAnsi="宋体"/>
          <w:color w:val="auto"/>
          <w:sz w:val="24"/>
          <w:szCs w:val="24"/>
        </w:rPr>
        <w:t>投标总价（小写）：</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p>
    <w:p>
      <w:pPr>
        <w:spacing w:line="1000" w:lineRule="exact"/>
        <w:ind w:firstLine="1200" w:firstLineChars="500"/>
        <w:rPr>
          <w:rFonts w:hint="eastAsia" w:ascii="宋体" w:hAnsi="宋体"/>
          <w:color w:val="auto"/>
          <w:sz w:val="24"/>
          <w:szCs w:val="24"/>
          <w:u w:val="single"/>
        </w:rPr>
      </w:pPr>
      <w:r>
        <w:rPr>
          <w:rFonts w:hint="eastAsia" w:ascii="宋体" w:hAnsi="宋体"/>
          <w:color w:val="auto"/>
          <w:sz w:val="24"/>
          <w:szCs w:val="24"/>
        </w:rPr>
        <w:t>（大写）：</w:t>
      </w:r>
      <w:r>
        <w:rPr>
          <w:rFonts w:hint="eastAsia" w:ascii="宋体" w:hAnsi="宋体"/>
          <w:color w:val="auto"/>
          <w:sz w:val="24"/>
          <w:szCs w:val="24"/>
          <w:u w:val="single"/>
        </w:rPr>
        <w:t xml:space="preserve">                                 </w:t>
      </w:r>
    </w:p>
    <w:p>
      <w:pPr>
        <w:spacing w:line="1000" w:lineRule="exact"/>
        <w:rPr>
          <w:rFonts w:hint="eastAsia" w:ascii="宋体" w:hAnsi="宋体"/>
          <w:color w:val="auto"/>
          <w:sz w:val="24"/>
          <w:szCs w:val="24"/>
        </w:rPr>
      </w:pPr>
    </w:p>
    <w:p>
      <w:pPr>
        <w:spacing w:line="400" w:lineRule="exact"/>
        <w:ind w:firstLine="240" w:firstLineChars="100"/>
        <w:rPr>
          <w:rFonts w:hint="eastAsia" w:ascii="宋体" w:hAnsi="宋体"/>
          <w:color w:val="auto"/>
          <w:sz w:val="24"/>
          <w:szCs w:val="24"/>
          <w:u w:val="single"/>
        </w:rPr>
      </w:pPr>
      <w:r>
        <w:rPr>
          <w:rFonts w:hint="eastAsia" w:ascii="宋体" w:hAnsi="宋体"/>
          <w:color w:val="auto"/>
          <w:sz w:val="24"/>
          <w:szCs w:val="24"/>
        </w:rPr>
        <w:t>投 标 人：</w:t>
      </w:r>
      <w:r>
        <w:rPr>
          <w:rFonts w:hint="eastAsia" w:ascii="宋体" w:hAnsi="宋体"/>
          <w:color w:val="auto"/>
          <w:sz w:val="24"/>
          <w:szCs w:val="24"/>
          <w:u w:val="single"/>
        </w:rPr>
        <w:t xml:space="preserve">                                        </w:t>
      </w:r>
      <w:r>
        <w:rPr>
          <w:rFonts w:hint="eastAsia" w:ascii="宋体" w:hAnsi="宋体"/>
          <w:color w:val="auto"/>
          <w:sz w:val="24"/>
          <w:szCs w:val="24"/>
        </w:rPr>
        <w:t>（</w:t>
      </w:r>
      <w:r>
        <w:rPr>
          <w:rFonts w:ascii="宋体" w:hAnsi="宋体"/>
          <w:color w:val="auto"/>
          <w:sz w:val="24"/>
          <w:szCs w:val="24"/>
        </w:rPr>
        <w:t>盖单位章</w:t>
      </w:r>
      <w:r>
        <w:rPr>
          <w:rFonts w:hint="eastAsia" w:ascii="宋体" w:hAnsi="宋体"/>
          <w:color w:val="auto"/>
          <w:sz w:val="24"/>
          <w:szCs w:val="24"/>
        </w:rPr>
        <w:t>）</w:t>
      </w:r>
    </w:p>
    <w:p>
      <w:pPr>
        <w:spacing w:line="1000" w:lineRule="exact"/>
        <w:ind w:firstLine="240" w:firstLineChars="100"/>
        <w:rPr>
          <w:rFonts w:hint="eastAsia" w:ascii="宋体" w:hAnsi="宋体"/>
          <w:color w:val="auto"/>
          <w:sz w:val="24"/>
          <w:szCs w:val="24"/>
          <w:u w:val="single"/>
        </w:rPr>
      </w:pPr>
      <w:r>
        <w:rPr>
          <w:rFonts w:hint="eastAsia" w:ascii="宋体" w:hAnsi="宋体"/>
          <w:color w:val="auto"/>
          <w:sz w:val="24"/>
          <w:szCs w:val="24"/>
        </w:rPr>
        <w:t>法定代表人或其授权人：</w:t>
      </w:r>
      <w:r>
        <w:rPr>
          <w:rFonts w:hint="eastAsia" w:ascii="宋体" w:hAnsi="宋体"/>
          <w:color w:val="auto"/>
          <w:sz w:val="24"/>
          <w:szCs w:val="24"/>
          <w:u w:val="single"/>
        </w:rPr>
        <w:t xml:space="preserve">                            </w:t>
      </w:r>
      <w:r>
        <w:rPr>
          <w:rFonts w:hint="eastAsia" w:ascii="宋体" w:hAnsi="宋体"/>
          <w:color w:val="auto"/>
          <w:sz w:val="24"/>
          <w:szCs w:val="24"/>
        </w:rPr>
        <w:t>（签字或盖章）</w:t>
      </w:r>
    </w:p>
    <w:p>
      <w:pPr>
        <w:spacing w:line="1000" w:lineRule="exact"/>
        <w:ind w:firstLine="240" w:firstLineChars="100"/>
        <w:rPr>
          <w:rFonts w:hint="eastAsia" w:ascii="宋体" w:hAnsi="宋体"/>
          <w:color w:val="auto"/>
          <w:sz w:val="24"/>
          <w:szCs w:val="24"/>
          <w:u w:val="single"/>
        </w:rPr>
      </w:pPr>
      <w:r>
        <w:rPr>
          <w:rFonts w:hint="eastAsia" w:ascii="宋体" w:hAnsi="宋体"/>
          <w:color w:val="auto"/>
          <w:sz w:val="24"/>
          <w:szCs w:val="24"/>
        </w:rPr>
        <w:t>编 制 人：</w:t>
      </w:r>
      <w:r>
        <w:rPr>
          <w:rFonts w:hint="eastAsia" w:ascii="宋体" w:hAnsi="宋体"/>
          <w:color w:val="auto"/>
          <w:sz w:val="24"/>
          <w:szCs w:val="24"/>
          <w:u w:val="single"/>
        </w:rPr>
        <w:t xml:space="preserve">                                </w:t>
      </w:r>
      <w:r>
        <w:rPr>
          <w:rFonts w:hint="eastAsia" w:ascii="宋体" w:hAnsi="宋体"/>
          <w:color w:val="auto"/>
          <w:sz w:val="24"/>
          <w:szCs w:val="24"/>
        </w:rPr>
        <w:t>（造价人员签字盖专用章）</w:t>
      </w:r>
    </w:p>
    <w:p>
      <w:pPr>
        <w:spacing w:line="1000" w:lineRule="exact"/>
        <w:jc w:val="center"/>
        <w:rPr>
          <w:rFonts w:hint="eastAsia" w:ascii="宋体" w:hAnsi="宋体"/>
          <w:color w:val="auto"/>
          <w:sz w:val="24"/>
          <w:szCs w:val="24"/>
        </w:rPr>
      </w:pPr>
    </w:p>
    <w:p>
      <w:pPr>
        <w:spacing w:line="1000" w:lineRule="exact"/>
        <w:jc w:val="center"/>
        <w:rPr>
          <w:rFonts w:hint="eastAsia" w:ascii="宋体" w:hAnsi="宋体"/>
          <w:color w:val="auto"/>
          <w:sz w:val="24"/>
          <w:szCs w:val="24"/>
        </w:rPr>
      </w:pPr>
      <w:r>
        <w:rPr>
          <w:rFonts w:hint="eastAsia" w:ascii="宋体" w:hAnsi="宋体"/>
          <w:color w:val="auto"/>
          <w:sz w:val="24"/>
          <w:szCs w:val="24"/>
        </w:rPr>
        <w:t>时间：     年    月     日</w:t>
      </w:r>
    </w:p>
    <w:p>
      <w:pPr>
        <w:spacing w:before="156" w:beforeLines="50" w:after="156" w:afterLines="50" w:line="440" w:lineRule="exact"/>
        <w:jc w:val="both"/>
        <w:rPr>
          <w:rFonts w:hint="eastAsia" w:ascii="宋体" w:hAnsi="宋体"/>
          <w:color w:val="auto"/>
          <w:szCs w:val="21"/>
        </w:rPr>
      </w:pPr>
    </w:p>
    <w:p>
      <w:pPr>
        <w:spacing w:line="440" w:lineRule="exact"/>
        <w:jc w:val="center"/>
        <w:rPr>
          <w:rFonts w:hint="eastAsia" w:ascii="宋体" w:hAnsi="宋体"/>
          <w:b/>
          <w:bCs w:val="0"/>
          <w:color w:val="auto"/>
          <w:szCs w:val="21"/>
        </w:rPr>
      </w:pPr>
    </w:p>
    <w:p>
      <w:pPr>
        <w:pStyle w:val="2"/>
        <w:rPr>
          <w:rFonts w:hint="eastAsia" w:ascii="宋体" w:hAnsi="宋体"/>
          <w:b/>
          <w:bCs w:val="0"/>
          <w:color w:val="auto"/>
          <w:szCs w:val="21"/>
        </w:rPr>
      </w:pPr>
    </w:p>
    <w:p>
      <w:pPr>
        <w:rPr>
          <w:rFonts w:hint="eastAsia" w:ascii="宋体" w:hAnsi="宋体"/>
          <w:b/>
          <w:bCs w:val="0"/>
          <w:color w:val="auto"/>
          <w:szCs w:val="21"/>
        </w:rPr>
      </w:pPr>
    </w:p>
    <w:p>
      <w:pPr>
        <w:pStyle w:val="2"/>
        <w:rPr>
          <w:rFonts w:hint="eastAsia" w:ascii="宋体" w:hAnsi="宋体"/>
          <w:b/>
          <w:bCs w:val="0"/>
          <w:color w:val="auto"/>
          <w:szCs w:val="21"/>
        </w:rPr>
      </w:pPr>
    </w:p>
    <w:p>
      <w:pPr>
        <w:rPr>
          <w:rFonts w:hint="eastAsia" w:ascii="宋体" w:hAnsi="宋体"/>
          <w:b/>
          <w:bCs w:val="0"/>
          <w:color w:val="auto"/>
          <w:szCs w:val="21"/>
        </w:rPr>
      </w:pPr>
    </w:p>
    <w:p>
      <w:pPr>
        <w:pStyle w:val="2"/>
        <w:rPr>
          <w:rFonts w:hint="eastAsia" w:ascii="宋体" w:hAnsi="宋体"/>
          <w:b/>
          <w:bCs w:val="0"/>
          <w:color w:val="auto"/>
          <w:szCs w:val="21"/>
        </w:rPr>
      </w:pPr>
    </w:p>
    <w:p>
      <w:pPr>
        <w:rPr>
          <w:rFonts w:hint="eastAsia" w:ascii="宋体" w:hAnsi="宋体"/>
          <w:b/>
          <w:bCs w:val="0"/>
          <w:color w:val="auto"/>
          <w:szCs w:val="21"/>
        </w:rPr>
      </w:pPr>
    </w:p>
    <w:p>
      <w:pPr>
        <w:pStyle w:val="2"/>
        <w:rPr>
          <w:rFonts w:hint="eastAsia"/>
        </w:rPr>
      </w:pPr>
    </w:p>
    <w:p>
      <w:pPr>
        <w:spacing w:line="440" w:lineRule="exact"/>
        <w:jc w:val="center"/>
        <w:rPr>
          <w:rFonts w:hint="eastAsia" w:ascii="宋体" w:hAnsi="宋体"/>
          <w:b/>
          <w:bCs w:val="0"/>
          <w:color w:val="auto"/>
          <w:szCs w:val="21"/>
        </w:rPr>
      </w:pPr>
      <w:r>
        <w:rPr>
          <w:rFonts w:hint="eastAsia" w:ascii="宋体" w:hAnsi="宋体"/>
          <w:b/>
          <w:bCs w:val="0"/>
          <w:color w:val="auto"/>
          <w:szCs w:val="21"/>
        </w:rPr>
        <w:t>投标报价表</w:t>
      </w:r>
    </w:p>
    <w:tbl>
      <w:tblPr>
        <w:tblStyle w:val="69"/>
        <w:tblW w:w="84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32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b/>
                <w:color w:val="auto"/>
                <w:szCs w:val="21"/>
              </w:rPr>
            </w:pPr>
            <w:r>
              <w:rPr>
                <w:rFonts w:hint="eastAsia" w:ascii="宋体" w:hAnsi="宋体"/>
                <w:b/>
                <w:color w:val="auto"/>
                <w:szCs w:val="21"/>
              </w:rPr>
              <w:t>序号</w:t>
            </w:r>
          </w:p>
        </w:tc>
        <w:tc>
          <w:tcPr>
            <w:tcW w:w="43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b/>
                <w:color w:val="auto"/>
                <w:szCs w:val="21"/>
              </w:rPr>
            </w:pPr>
            <w:r>
              <w:rPr>
                <w:rFonts w:hint="eastAsia" w:ascii="宋体" w:hAnsi="宋体"/>
                <w:b/>
                <w:color w:val="auto"/>
                <w:szCs w:val="21"/>
              </w:rPr>
              <w:t xml:space="preserve">项目名称 </w:t>
            </w:r>
          </w:p>
        </w:tc>
        <w:tc>
          <w:tcPr>
            <w:tcW w:w="30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color w:val="auto"/>
                <w:szCs w:val="21"/>
              </w:rPr>
            </w:pPr>
            <w:r>
              <w:rPr>
                <w:rFonts w:hint="eastAsia" w:ascii="宋体" w:hAnsi="宋体"/>
                <w:b/>
                <w:color w:val="auto"/>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color w:val="auto"/>
                <w:szCs w:val="21"/>
              </w:rPr>
            </w:pPr>
            <w:r>
              <w:rPr>
                <w:rFonts w:hint="eastAsia" w:ascii="宋体" w:hAnsi="宋体"/>
                <w:b/>
                <w:color w:val="auto"/>
                <w:szCs w:val="21"/>
              </w:rPr>
              <w:t>1</w:t>
            </w:r>
          </w:p>
        </w:tc>
        <w:tc>
          <w:tcPr>
            <w:tcW w:w="4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rPr>
                <w:rFonts w:ascii="宋体" w:hAnsi="宋体"/>
                <w:b/>
                <w:color w:val="auto"/>
                <w:szCs w:val="21"/>
                <w:lang w:val="zh-CN"/>
              </w:rPr>
            </w:pPr>
            <w:r>
              <w:rPr>
                <w:rFonts w:hint="eastAsia" w:ascii="宋体" w:hAnsi="宋体" w:cs="宋体"/>
                <w:b/>
                <w:color w:val="auto"/>
                <w:szCs w:val="21"/>
                <w:lang w:val="zh-CN"/>
              </w:rPr>
              <w:t>分部分项工程</w:t>
            </w:r>
            <w:r>
              <w:rPr>
                <w:rFonts w:hint="eastAsia" w:ascii="宋体" w:hAnsi="宋体"/>
                <w:b/>
                <w:color w:val="auto"/>
                <w:szCs w:val="21"/>
              </w:rPr>
              <w:t>费</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color w:val="auto"/>
                <w:szCs w:val="21"/>
              </w:rPr>
            </w:pPr>
            <w:r>
              <w:rPr>
                <w:rFonts w:hint="eastAsia" w:ascii="宋体" w:hAnsi="宋体"/>
                <w:b/>
                <w:color w:val="auto"/>
                <w:szCs w:val="21"/>
              </w:rPr>
              <w:t>2</w:t>
            </w:r>
          </w:p>
        </w:tc>
        <w:tc>
          <w:tcPr>
            <w:tcW w:w="432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color w:val="auto"/>
                <w:szCs w:val="21"/>
              </w:rPr>
            </w:pPr>
            <w:r>
              <w:rPr>
                <w:rFonts w:hint="eastAsia" w:ascii="宋体" w:hAnsi="宋体"/>
                <w:b/>
                <w:color w:val="auto"/>
                <w:szCs w:val="21"/>
              </w:rPr>
              <w:t>措施项目费</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r>
              <w:rPr>
                <w:rFonts w:hint="eastAsia" w:ascii="宋体" w:hAnsi="宋体"/>
                <w:color w:val="auto"/>
                <w:szCs w:val="21"/>
              </w:rPr>
              <w:t>2.1</w:t>
            </w:r>
          </w:p>
        </w:tc>
        <w:tc>
          <w:tcPr>
            <w:tcW w:w="4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rPr>
                <w:rFonts w:ascii="宋体" w:hAnsi="宋体"/>
                <w:color w:val="auto"/>
                <w:szCs w:val="21"/>
                <w:lang w:val="zh-CN"/>
              </w:rPr>
            </w:pPr>
            <w:r>
              <w:rPr>
                <w:rFonts w:hint="eastAsia" w:ascii="宋体" w:hAnsi="宋体"/>
                <w:color w:val="auto"/>
                <w:szCs w:val="21"/>
              </w:rPr>
              <w:t>其中安全文明施工费</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color w:val="auto"/>
                <w:szCs w:val="21"/>
              </w:rPr>
            </w:pPr>
            <w:r>
              <w:rPr>
                <w:rFonts w:hint="eastAsia" w:ascii="宋体" w:hAnsi="宋体"/>
                <w:b/>
                <w:color w:val="auto"/>
                <w:szCs w:val="21"/>
              </w:rPr>
              <w:t>3</w:t>
            </w:r>
          </w:p>
        </w:tc>
        <w:tc>
          <w:tcPr>
            <w:tcW w:w="4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rPr>
                <w:rFonts w:ascii="宋体" w:hAnsi="宋体"/>
                <w:b/>
                <w:color w:val="auto"/>
                <w:szCs w:val="21"/>
                <w:lang w:val="zh-CN"/>
              </w:rPr>
            </w:pPr>
            <w:r>
              <w:rPr>
                <w:rFonts w:hint="eastAsia" w:ascii="宋体" w:hAnsi="宋体"/>
                <w:b/>
                <w:color w:val="auto"/>
                <w:szCs w:val="21"/>
              </w:rPr>
              <w:t>其他项目费</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r>
              <w:rPr>
                <w:rFonts w:hint="eastAsia" w:ascii="宋体" w:hAnsi="宋体"/>
                <w:color w:val="auto"/>
                <w:szCs w:val="21"/>
              </w:rPr>
              <w:t>3.1</w:t>
            </w:r>
          </w:p>
        </w:tc>
        <w:tc>
          <w:tcPr>
            <w:tcW w:w="4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rPr>
                <w:rFonts w:ascii="宋体" w:hAnsi="宋体"/>
                <w:color w:val="auto"/>
                <w:szCs w:val="21"/>
                <w:lang w:val="zh-CN"/>
              </w:rPr>
            </w:pPr>
            <w:r>
              <w:rPr>
                <w:rFonts w:hint="eastAsia" w:ascii="宋体" w:hAnsi="宋体"/>
                <w:color w:val="auto"/>
                <w:szCs w:val="21"/>
              </w:rPr>
              <w:t>其中计日工费</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color w:val="auto"/>
                <w:szCs w:val="21"/>
              </w:rPr>
            </w:pPr>
            <w:r>
              <w:rPr>
                <w:rFonts w:hint="eastAsia" w:ascii="宋体" w:hAnsi="宋体"/>
                <w:b/>
                <w:color w:val="auto"/>
                <w:szCs w:val="21"/>
              </w:rPr>
              <w:t>4</w:t>
            </w:r>
          </w:p>
        </w:tc>
        <w:tc>
          <w:tcPr>
            <w:tcW w:w="432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color w:val="auto"/>
                <w:szCs w:val="21"/>
              </w:rPr>
            </w:pPr>
            <w:r>
              <w:rPr>
                <w:rFonts w:hint="eastAsia" w:ascii="宋体" w:hAnsi="宋体"/>
                <w:b/>
                <w:color w:val="auto"/>
                <w:szCs w:val="21"/>
              </w:rPr>
              <w:t>规费</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color w:val="auto"/>
                <w:szCs w:val="21"/>
              </w:rPr>
            </w:pPr>
            <w:r>
              <w:rPr>
                <w:rFonts w:hint="eastAsia" w:ascii="宋体" w:hAnsi="宋体"/>
                <w:b/>
                <w:color w:val="auto"/>
                <w:szCs w:val="21"/>
              </w:rPr>
              <w:t>5</w:t>
            </w:r>
          </w:p>
        </w:tc>
        <w:tc>
          <w:tcPr>
            <w:tcW w:w="4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rPr>
                <w:rFonts w:ascii="宋体" w:hAnsi="宋体"/>
                <w:b/>
                <w:color w:val="auto"/>
                <w:szCs w:val="21"/>
                <w:lang w:val="zh-CN"/>
              </w:rPr>
            </w:pPr>
            <w:r>
              <w:rPr>
                <w:rFonts w:hint="eastAsia" w:ascii="宋体" w:hAnsi="宋体"/>
                <w:b/>
                <w:color w:val="auto"/>
                <w:szCs w:val="21"/>
                <w:lang w:val="zh-CN"/>
              </w:rPr>
              <w:t>增值税销项税额</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c>
          <w:tcPr>
            <w:tcW w:w="432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c>
          <w:tcPr>
            <w:tcW w:w="432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5365"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宋体" w:hAnsi="宋体"/>
                <w:b/>
                <w:color w:val="auto"/>
                <w:szCs w:val="21"/>
              </w:rPr>
            </w:pPr>
            <w:r>
              <w:rPr>
                <w:rFonts w:hint="eastAsia" w:ascii="宋体" w:hAnsi="宋体"/>
                <w:b/>
                <w:color w:val="auto"/>
                <w:szCs w:val="21"/>
              </w:rPr>
              <w:t>报价合计=1+2+3+4+5</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8425" w:type="dxa"/>
            <w:gridSpan w:val="3"/>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rPr>
            </w:pPr>
            <w:r>
              <w:rPr>
                <w:rFonts w:hint="eastAsia" w:ascii="宋体" w:hAnsi="宋体"/>
                <w:b/>
                <w:color w:val="auto"/>
                <w:szCs w:val="21"/>
              </w:rPr>
              <w:t>投标报价大写（人民币）：</w:t>
            </w:r>
          </w:p>
        </w:tc>
      </w:tr>
    </w:tbl>
    <w:p>
      <w:pPr>
        <w:spacing w:line="440" w:lineRule="exact"/>
        <w:ind w:firstLine="420" w:firstLineChars="200"/>
        <w:rPr>
          <w:rFonts w:hint="eastAsia" w:ascii="宋体" w:hAnsi="宋体"/>
          <w:color w:val="auto"/>
          <w:szCs w:val="21"/>
        </w:rPr>
      </w:pPr>
      <w:r>
        <w:rPr>
          <w:rFonts w:hint="eastAsia" w:ascii="宋体" w:hAnsi="宋体"/>
          <w:color w:val="auto"/>
          <w:szCs w:val="21"/>
        </w:rPr>
        <w:t>注：投标总价应与已标价工程清单中“投标总报价”的金额一致。</w:t>
      </w:r>
    </w:p>
    <w:p>
      <w:pPr>
        <w:spacing w:line="440" w:lineRule="exact"/>
        <w:rPr>
          <w:rFonts w:hint="eastAsia" w:ascii="宋体" w:hAnsi="宋体"/>
          <w:color w:val="auto"/>
          <w:szCs w:val="21"/>
        </w:rPr>
      </w:pPr>
    </w:p>
    <w:p>
      <w:pPr>
        <w:spacing w:line="440" w:lineRule="exact"/>
        <w:rPr>
          <w:rFonts w:hint="eastAsia" w:ascii="宋体" w:hAnsi="宋体"/>
          <w:color w:val="auto"/>
          <w:szCs w:val="21"/>
        </w:rPr>
      </w:pPr>
    </w:p>
    <w:p>
      <w:pPr>
        <w:spacing w:line="440" w:lineRule="exact"/>
        <w:rPr>
          <w:rFonts w:hint="eastAsia" w:ascii="宋体" w:hAnsi="宋体"/>
          <w:color w:val="auto"/>
          <w:szCs w:val="21"/>
        </w:rPr>
      </w:pPr>
    </w:p>
    <w:p>
      <w:pPr>
        <w:spacing w:line="440" w:lineRule="exact"/>
        <w:rPr>
          <w:rFonts w:hint="eastAsia" w:ascii="宋体" w:hAnsi="宋体"/>
          <w:color w:val="auto"/>
          <w:szCs w:val="21"/>
        </w:rPr>
      </w:pPr>
    </w:p>
    <w:p>
      <w:pPr>
        <w:spacing w:line="440" w:lineRule="exact"/>
        <w:rPr>
          <w:rFonts w:hint="eastAsia" w:ascii="宋体" w:hAnsi="宋体"/>
          <w:color w:val="auto"/>
          <w:szCs w:val="21"/>
        </w:rPr>
      </w:pPr>
      <w:r>
        <w:rPr>
          <w:rFonts w:hint="eastAsia" w:ascii="宋体" w:hAnsi="宋体"/>
          <w:color w:val="auto"/>
          <w:sz w:val="24"/>
          <w:szCs w:val="21"/>
        </w:rPr>
        <w:t>　　　　　　   　　　　　</w:t>
      </w:r>
      <w:r>
        <w:rPr>
          <w:rFonts w:hint="eastAsia" w:ascii="宋体" w:hAnsi="宋体"/>
          <w:color w:val="auto"/>
          <w:szCs w:val="21"/>
        </w:rPr>
        <w:t>投 标 人：</w:t>
      </w:r>
      <w:r>
        <w:rPr>
          <w:rFonts w:hint="eastAsia" w:ascii="宋体" w:hAnsi="宋体"/>
          <w:color w:val="auto"/>
          <w:szCs w:val="21"/>
          <w:u w:val="single"/>
        </w:rPr>
        <w:t xml:space="preserve">                     </w:t>
      </w:r>
      <w:r>
        <w:rPr>
          <w:rFonts w:hint="eastAsia" w:ascii="宋体" w:hAnsi="宋体"/>
          <w:color w:val="auto"/>
          <w:szCs w:val="21"/>
        </w:rPr>
        <w:t xml:space="preserve">（盖单位章）   </w:t>
      </w:r>
    </w:p>
    <w:p>
      <w:pPr>
        <w:spacing w:line="440" w:lineRule="exact"/>
        <w:rPr>
          <w:rFonts w:hint="eastAsia" w:ascii="宋体" w:hAnsi="宋体"/>
          <w:color w:val="auto"/>
          <w:szCs w:val="21"/>
        </w:rPr>
      </w:pPr>
      <w:r>
        <w:rPr>
          <w:rFonts w:hint="eastAsia" w:ascii="宋体" w:hAnsi="宋体"/>
          <w:color w:val="auto"/>
          <w:szCs w:val="21"/>
        </w:rPr>
        <w:t xml:space="preserve">                             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440" w:lineRule="exact"/>
        <w:ind w:firstLine="2940" w:firstLineChars="1400"/>
        <w:rPr>
          <w:rFonts w:hint="eastAsia" w:ascii="宋体" w:hAnsi="宋体"/>
          <w:color w:val="auto"/>
          <w:szCs w:val="21"/>
          <w:u w:val="single"/>
        </w:rPr>
      </w:pPr>
      <w:r>
        <w:rPr>
          <w:rFonts w:hint="eastAsia" w:ascii="宋体" w:hAnsi="宋体"/>
          <w:color w:val="auto"/>
          <w:szCs w:val="21"/>
        </w:rPr>
        <w:t>编制人</w:t>
      </w:r>
      <w:r>
        <w:rPr>
          <w:rFonts w:hint="eastAsia" w:ascii="宋体" w:hAnsi="宋体"/>
          <w:color w:val="auto"/>
          <w:szCs w:val="21"/>
          <w:lang w:eastAsia="zh-CN"/>
        </w:rPr>
        <w:t>：</w:t>
      </w:r>
      <w:r>
        <w:rPr>
          <w:rFonts w:hint="eastAsia" w:ascii="宋体" w:hAnsi="宋体"/>
          <w:color w:val="auto"/>
          <w:szCs w:val="21"/>
          <w:u w:val="single"/>
          <w:lang w:val="en-US" w:eastAsia="zh-CN"/>
        </w:rPr>
        <w:t xml:space="preserve">                </w:t>
      </w:r>
      <w:r>
        <w:rPr>
          <w:rFonts w:hint="eastAsia" w:ascii="宋体" w:hAnsi="宋体"/>
          <w:color w:val="auto"/>
          <w:szCs w:val="21"/>
        </w:rPr>
        <w:t>（签字并盖专用章）</w:t>
      </w:r>
      <w:r>
        <w:rPr>
          <w:rFonts w:hint="eastAsia" w:ascii="宋体" w:hAnsi="宋体"/>
          <w:color w:val="auto"/>
          <w:szCs w:val="21"/>
          <w:u w:val="single"/>
        </w:rPr>
        <w:t xml:space="preserve">                </w:t>
      </w:r>
    </w:p>
    <w:p>
      <w:pPr>
        <w:spacing w:line="440" w:lineRule="exact"/>
        <w:rPr>
          <w:rFonts w:hint="eastAsia" w:ascii="宋体" w:hAnsi="宋体"/>
          <w:color w:val="auto"/>
          <w:szCs w:val="21"/>
          <w:u w:val="single"/>
        </w:rPr>
      </w:pPr>
      <w:r>
        <w:rPr>
          <w:rFonts w:hint="eastAsia" w:ascii="宋体" w:hAnsi="宋体"/>
          <w:color w:val="auto"/>
          <w:szCs w:val="21"/>
        </w:rPr>
        <w:t xml:space="preserve">                            审核人</w:t>
      </w:r>
      <w:r>
        <w:rPr>
          <w:rFonts w:hint="eastAsia" w:ascii="宋体" w:hAnsi="宋体"/>
          <w:color w:val="auto"/>
          <w:szCs w:val="21"/>
          <w:lang w:eastAsia="zh-CN"/>
        </w:rPr>
        <w:t>：</w:t>
      </w:r>
      <w:r>
        <w:rPr>
          <w:rFonts w:hint="eastAsia" w:ascii="宋体" w:hAnsi="宋体"/>
          <w:color w:val="auto"/>
          <w:szCs w:val="21"/>
          <w:u w:val="single"/>
          <w:lang w:val="en-US" w:eastAsia="zh-CN"/>
        </w:rPr>
        <w:t xml:space="preserve">                </w:t>
      </w:r>
      <w:r>
        <w:rPr>
          <w:rFonts w:hint="eastAsia" w:ascii="宋体" w:hAnsi="宋体"/>
          <w:color w:val="auto"/>
          <w:szCs w:val="21"/>
        </w:rPr>
        <w:t xml:space="preserve"> (签字并盖专用章)</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szCs w:val="21"/>
          <w:u w:val="single"/>
        </w:rPr>
        <w:t xml:space="preserve">               </w:t>
      </w:r>
    </w:p>
    <w:p>
      <w:pPr>
        <w:spacing w:line="440" w:lineRule="exac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p>
    <w:p>
      <w:pPr>
        <w:spacing w:line="440" w:lineRule="exac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44"/>
        <w:rPr>
          <w:rFonts w:hint="eastAsia" w:ascii="宋体" w:hAnsi="宋体"/>
          <w:color w:val="auto"/>
          <w:szCs w:val="21"/>
        </w:rPr>
      </w:pPr>
    </w:p>
    <w:p>
      <w:pPr>
        <w:pStyle w:val="45"/>
        <w:rPr>
          <w:rFonts w:hint="eastAsia" w:ascii="宋体" w:hAnsi="宋体"/>
          <w:color w:val="auto"/>
          <w:szCs w:val="21"/>
        </w:rPr>
      </w:pPr>
    </w:p>
    <w:p>
      <w:pPr>
        <w:rPr>
          <w:rFonts w:hint="eastAsia" w:ascii="宋体" w:hAnsi="宋体"/>
          <w:color w:val="auto"/>
          <w:szCs w:val="21"/>
        </w:rPr>
      </w:pPr>
    </w:p>
    <w:p>
      <w:pPr>
        <w:pStyle w:val="44"/>
        <w:rPr>
          <w:rFonts w:hint="eastAsia" w:ascii="宋体" w:hAnsi="宋体"/>
          <w:color w:val="auto"/>
          <w:szCs w:val="21"/>
        </w:rPr>
      </w:pPr>
    </w:p>
    <w:p>
      <w:pPr>
        <w:pStyle w:val="45"/>
        <w:rPr>
          <w:rFonts w:hint="eastAsia" w:ascii="宋体" w:hAnsi="宋体"/>
          <w:color w:val="auto"/>
          <w:szCs w:val="21"/>
        </w:rPr>
      </w:pPr>
    </w:p>
    <w:p>
      <w:pPr>
        <w:rPr>
          <w:rFonts w:hint="eastAsia" w:ascii="宋体" w:hAnsi="宋体"/>
          <w:color w:val="auto"/>
          <w:szCs w:val="21"/>
        </w:rPr>
      </w:pPr>
    </w:p>
    <w:p>
      <w:pPr>
        <w:pStyle w:val="2"/>
        <w:rPr>
          <w:rFonts w:hint="eastAsia" w:ascii="宋体" w:hAnsi="宋体"/>
          <w:color w:val="auto"/>
          <w:szCs w:val="21"/>
        </w:rPr>
      </w:pPr>
    </w:p>
    <w:p>
      <w:pPr>
        <w:rPr>
          <w:rFonts w:hint="eastAsia"/>
        </w:rPr>
      </w:pPr>
    </w:p>
    <w:p>
      <w:pPr>
        <w:rPr>
          <w:rFonts w:hint="eastAsia"/>
          <w:color w:val="auto"/>
        </w:rPr>
      </w:pPr>
    </w:p>
    <w:p>
      <w:pPr>
        <w:pStyle w:val="420"/>
        <w:jc w:val="center"/>
        <w:outlineLvl w:val="1"/>
        <w:rPr>
          <w:rFonts w:hint="eastAsia" w:cs="宋体"/>
          <w:highlight w:val="yellow"/>
        </w:rPr>
      </w:pPr>
    </w:p>
    <w:p>
      <w:pPr>
        <w:pStyle w:val="420"/>
        <w:jc w:val="center"/>
        <w:outlineLvl w:val="1"/>
        <w:rPr>
          <w:rFonts w:hint="eastAsia" w:cs="宋体"/>
          <w:highlight w:val="none"/>
        </w:rPr>
      </w:pPr>
      <w:r>
        <w:rPr>
          <w:rFonts w:hint="eastAsia"/>
          <w:bCs/>
          <w:kern w:val="44"/>
          <w:sz w:val="26"/>
          <w:szCs w:val="26"/>
          <w:highlight w:val="none"/>
          <w:lang w:val="en-US" w:eastAsia="zh-CN"/>
        </w:rPr>
        <w:t xml:space="preserve"> </w:t>
      </w:r>
      <w:bookmarkStart w:id="490" w:name="_Toc9739"/>
      <w:r>
        <w:rPr>
          <w:rFonts w:hint="eastAsia" w:ascii="黑体" w:eastAsia="黑体"/>
          <w:bCs/>
          <w:kern w:val="44"/>
          <w:sz w:val="26"/>
          <w:szCs w:val="26"/>
          <w:highlight w:val="none"/>
          <w:lang w:val="en-US" w:eastAsia="zh-CN"/>
        </w:rPr>
        <w:t>不参与围标串标承诺书</w:t>
      </w:r>
      <w:bookmarkEnd w:id="74"/>
      <w:bookmarkEnd w:id="75"/>
      <w:bookmarkEnd w:id="490"/>
    </w:p>
    <w:p>
      <w:pPr>
        <w:pStyle w:val="520"/>
        <w:adjustRightInd w:val="0"/>
        <w:snapToGrid w:val="0"/>
        <w:spacing w:line="500" w:lineRule="exact"/>
        <w:ind w:firstLine="420" w:firstLineChars="200"/>
        <w:rPr>
          <w:rFonts w:hint="eastAsia" w:ascii="宋体" w:hAnsi="宋体" w:cs="宋体"/>
          <w:szCs w:val="21"/>
          <w:highlight w:val="none"/>
        </w:rPr>
      </w:pPr>
    </w:p>
    <w:p>
      <w:pPr>
        <w:pStyle w:val="520"/>
        <w:adjustRightInd w:val="0"/>
        <w:snapToGrid w:val="0"/>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本人作为</w:t>
      </w:r>
      <w:r>
        <w:rPr>
          <w:rFonts w:hint="eastAsia" w:ascii="宋体" w:hAnsi="宋体" w:cs="宋体"/>
          <w:szCs w:val="21"/>
          <w:highlight w:val="none"/>
          <w:u w:val="single"/>
        </w:rPr>
        <w:t xml:space="preserve">        （单位名称）           </w:t>
      </w:r>
      <w:r>
        <w:rPr>
          <w:rFonts w:hint="eastAsia" w:ascii="宋体" w:hAnsi="宋体" w:cs="宋体"/>
          <w:szCs w:val="21"/>
          <w:highlight w:val="none"/>
        </w:rPr>
        <w:t>的法人，清楚知晓我公司本项目投标活动，对以下事项作出承诺：</w:t>
      </w:r>
    </w:p>
    <w:p>
      <w:pPr>
        <w:pStyle w:val="520"/>
        <w:adjustRightInd w:val="0"/>
        <w:snapToGrid w:val="0"/>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一、我单位遵循公开、公平、公正、诚实守信的原则，依法依规参与本项目竞标。</w:t>
      </w:r>
    </w:p>
    <w:p>
      <w:pPr>
        <w:pStyle w:val="520"/>
        <w:adjustRightInd w:val="0"/>
        <w:snapToGrid w:val="0"/>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二、我单位在本项目招标投标活动中，未参与围标串标。</w:t>
      </w:r>
    </w:p>
    <w:p>
      <w:pPr>
        <w:pStyle w:val="520"/>
        <w:adjustRightInd w:val="0"/>
        <w:snapToGrid w:val="0"/>
        <w:spacing w:line="500" w:lineRule="exact"/>
        <w:ind w:firstLine="420" w:firstLineChars="200"/>
        <w:rPr>
          <w:rFonts w:hint="eastAsia" w:ascii="宋体" w:hAnsi="宋体" w:cs="宋体"/>
          <w:b/>
          <w:szCs w:val="21"/>
          <w:highlight w:val="none"/>
        </w:rPr>
      </w:pPr>
      <w:r>
        <w:rPr>
          <w:rFonts w:hint="eastAsia" w:ascii="宋体" w:hAnsi="宋体" w:cs="宋体"/>
          <w:szCs w:val="21"/>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pStyle w:val="520"/>
        <w:adjustRightInd w:val="0"/>
        <w:snapToGrid w:val="0"/>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项目编号：    </w:t>
      </w:r>
    </w:p>
    <w:p>
      <w:pPr>
        <w:pStyle w:val="520"/>
        <w:adjustRightInd w:val="0"/>
        <w:snapToGrid w:val="0"/>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标段号：    </w:t>
      </w:r>
    </w:p>
    <w:p>
      <w:pPr>
        <w:pStyle w:val="520"/>
        <w:adjustRightInd w:val="0"/>
        <w:snapToGrid w:val="0"/>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投标单位名称：</w:t>
      </w:r>
    </w:p>
    <w:p>
      <w:pPr>
        <w:pStyle w:val="520"/>
        <w:adjustRightInd w:val="0"/>
        <w:snapToGrid w:val="0"/>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投标单位法人签名：</w:t>
      </w:r>
    </w:p>
    <w:p>
      <w:pPr>
        <w:pStyle w:val="520"/>
        <w:spacing w:line="640" w:lineRule="exact"/>
        <w:jc w:val="left"/>
        <w:rPr>
          <w:rFonts w:hint="eastAsia" w:ascii="宋体" w:hAnsi="宋体" w:cs="宋体"/>
          <w:sz w:val="24"/>
          <w:highlight w:val="none"/>
        </w:rPr>
      </w:pPr>
      <w:r>
        <w:rPr>
          <w:rFonts w:hint="eastAsia" w:ascii="宋体" w:hAnsi="宋体" w:cs="宋体"/>
          <w:sz w:val="24"/>
          <w:highlight w:val="none"/>
        </w:rPr>
        <w:t xml:space="preserve">                                  </w:t>
      </w:r>
    </w:p>
    <w:p>
      <w:pPr>
        <w:spacing w:line="500" w:lineRule="exact"/>
        <w:ind w:firstLine="4200" w:firstLineChars="2000"/>
        <w:rPr>
          <w:rFonts w:hint="eastAsia"/>
          <w:szCs w:val="21"/>
          <w:highlight w:val="none"/>
        </w:rPr>
      </w:pPr>
    </w:p>
    <w:p>
      <w:pPr>
        <w:spacing w:line="500" w:lineRule="exact"/>
        <w:ind w:firstLine="4200" w:firstLineChars="2000"/>
        <w:rPr>
          <w:rFonts w:hint="eastAsia"/>
          <w:szCs w:val="21"/>
          <w:highlight w:val="none"/>
        </w:rPr>
      </w:pPr>
    </w:p>
    <w:p>
      <w:pPr>
        <w:spacing w:line="500" w:lineRule="exact"/>
        <w:ind w:firstLine="4200" w:firstLineChars="2000"/>
        <w:rPr>
          <w:szCs w:val="21"/>
          <w:highlight w:val="none"/>
        </w:rPr>
      </w:pPr>
      <w:r>
        <w:rPr>
          <w:rFonts w:hint="eastAsia"/>
          <w:szCs w:val="21"/>
          <w:highlight w:val="none"/>
        </w:rPr>
        <w:t>投  标  人：</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rFonts w:hint="eastAsia"/>
          <w:szCs w:val="21"/>
          <w:highlight w:val="none"/>
        </w:rPr>
        <w:t>（盖单位章）</w:t>
      </w:r>
    </w:p>
    <w:p>
      <w:pPr>
        <w:spacing w:line="500" w:lineRule="exact"/>
        <w:rPr>
          <w:szCs w:val="21"/>
          <w:highlight w:val="none"/>
        </w:rPr>
      </w:pPr>
      <w:r>
        <w:rPr>
          <w:rFonts w:hint="eastAsia"/>
          <w:szCs w:val="21"/>
          <w:highlight w:val="none"/>
        </w:rPr>
        <w:t xml:space="preserve">                          法定代表人或其委托代理人：</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rFonts w:hint="eastAsia"/>
          <w:szCs w:val="21"/>
          <w:highlight w:val="none"/>
        </w:rPr>
        <w:t xml:space="preserve">（签 </w:t>
      </w:r>
      <w:r>
        <w:rPr>
          <w:szCs w:val="21"/>
          <w:highlight w:val="none"/>
        </w:rPr>
        <w:t xml:space="preserve"> </w:t>
      </w:r>
      <w:r>
        <w:rPr>
          <w:rFonts w:hint="eastAsia"/>
          <w:szCs w:val="21"/>
          <w:highlight w:val="none"/>
        </w:rPr>
        <w:t>字）</w:t>
      </w:r>
    </w:p>
    <w:p>
      <w:pPr>
        <w:spacing w:line="500" w:lineRule="exact"/>
        <w:rPr>
          <w:rFonts w:ascii="宋体" w:hAnsi="宋体"/>
          <w:highlight w:val="none"/>
        </w:rPr>
      </w:pPr>
      <w:r>
        <w:rPr>
          <w:rFonts w:hint="eastAsia"/>
          <w:szCs w:val="21"/>
          <w:highlight w:val="none"/>
        </w:rPr>
        <w:t xml:space="preserve">                                                      </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p>
    <w:p>
      <w:pPr>
        <w:pStyle w:val="520"/>
        <w:spacing w:line="640" w:lineRule="exact"/>
        <w:ind w:firstLine="6240" w:firstLineChars="2600"/>
        <w:jc w:val="left"/>
        <w:rPr>
          <w:rFonts w:hint="eastAsia" w:ascii="宋体" w:hAnsi="宋体" w:cs="宋体"/>
          <w:sz w:val="24"/>
          <w:highlight w:val="none"/>
        </w:rPr>
      </w:pPr>
    </w:p>
    <w:p>
      <w:pPr>
        <w:pStyle w:val="16"/>
        <w:jc w:val="center"/>
        <w:rPr>
          <w:rFonts w:hint="eastAsia"/>
          <w:highlight w:val="none"/>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宋体" w:hAnsi="宋体"/>
          <w:sz w:val="28"/>
          <w:szCs w:val="28"/>
          <w:highlight w:val="none"/>
          <w:lang w:val="en-US"/>
        </w:rPr>
      </w:pPr>
    </w:p>
    <w:p>
      <w:pPr>
        <w:pStyle w:val="16"/>
        <w:jc w:val="center"/>
        <w:rPr>
          <w:rFonts w:hint="eastAsia"/>
          <w:highlight w:val="none"/>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宋体" w:hAnsi="宋体"/>
          <w:sz w:val="28"/>
          <w:szCs w:val="28"/>
          <w:highlight w:val="none"/>
          <w:lang w:val="en-US"/>
        </w:rPr>
      </w:pPr>
    </w:p>
    <w:sectPr>
      <w:headerReference r:id="rId4" w:type="default"/>
      <w:footerReference r:id="rId5" w:type="default"/>
      <w:pgSz w:w="11911" w:h="16838"/>
      <w:pgMar w:top="1440" w:right="1026" w:bottom="1440" w:left="1083"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001010101"/>
    <w:charset w:val="86"/>
    <w:family w:val="auto"/>
    <w:pitch w:val="default"/>
    <w:sig w:usb0="00000000" w:usb1="00000000" w:usb2="00000000" w:usb3="00000000" w:csb0="0004009F" w:csb1="DFD70000"/>
  </w:font>
  <w:font w:name="楷体_GB2312">
    <w:altName w:val="楷体"/>
    <w:panose1 w:val="02010609030001010101"/>
    <w:charset w:val="86"/>
    <w:family w:val="modern"/>
    <w:pitch w:val="default"/>
    <w:sig w:usb0="00000000" w:usb1="00000000" w:usb2="00000000" w:usb3="00000000" w:csb0="00040000" w:csb1="00000000"/>
  </w:font>
  <w:font w:name="Arial Unicode MS">
    <w:altName w:val="宋体"/>
    <w:panose1 w:val="020B0604020002020204"/>
    <w:charset w:val="86"/>
    <w:family w:val="roman"/>
    <w:pitch w:val="default"/>
    <w:sig w:usb0="00000000" w:usb1="00000000" w:usb2="0000003F" w:usb3="00000000" w:csb0="603F01FF" w:csb1="FFFF0000"/>
  </w:font>
  <w:font w:name="Univers (W1)">
    <w:altName w:val="Arial"/>
    <w:panose1 w:val="00000000000000000000"/>
    <w:charset w:val="00"/>
    <w:family w:val="swiss"/>
    <w:pitch w:val="default"/>
    <w:sig w:usb0="00000000" w:usb1="00000000" w:usb2="00000000" w:usb3="00000000" w:csb0="00000001" w:csb1="00000000"/>
  </w:font>
  <w:font w:name="Batang">
    <w:altName w:val="Malgun Gothic"/>
    <w:panose1 w:val="02030600000001010101"/>
    <w:charset w:val="81"/>
    <w:family w:val="roman"/>
    <w:pitch w:val="default"/>
    <w:sig w:usb0="00000000" w:usb1="00000000" w:usb2="00000030" w:usb3="00000000" w:csb0="4008009F" w:csb1="DFD7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0002AFF" w:usb1="C000247B" w:usb2="00000009" w:usb3="00000000" w:csb0="200001FF" w:csb1="00000000"/>
  </w:font>
  <w:font w:name="幼圆">
    <w:altName w:val="宋体"/>
    <w:panose1 w:val="02010509060001010101"/>
    <w:charset w:val="86"/>
    <w:family w:val="modern"/>
    <w:pitch w:val="default"/>
    <w:sig w:usb0="00000000" w:usb1="00000000" w:usb2="00000000" w:usb3="00000000" w:csb0="00040000" w:csb1="00000000"/>
  </w:font>
  <w:font w:name="Century Gothic">
    <w:altName w:val="Segoe Print"/>
    <w:panose1 w:val="020B050202000202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Gungsuh">
    <w:altName w:val="Malgun Gothic"/>
    <w:panose1 w:val="02030600000001010101"/>
    <w:charset w:val="81"/>
    <w:family w:val="roman"/>
    <w:pitch w:val="default"/>
    <w:sig w:usb0="00000000" w:usb1="00000000" w:usb2="00000030" w:usb3="00000000" w:csb0="4008009F" w:csb1="DFD70000"/>
  </w:font>
  <w:font w:name="MingLiU">
    <w:altName w:val="PMingLiU-ExtB"/>
    <w:panose1 w:val="02020509000000000000"/>
    <w:charset w:val="88"/>
    <w:family w:val="modern"/>
    <w:pitch w:val="default"/>
    <w:sig w:usb0="00000000" w:usb1="00000000" w:usb2="00000016" w:usb3="00000000" w:csb0="00100001" w:csb1="00000000"/>
  </w:font>
  <w:font w:name="昆仑仿宋">
    <w:altName w:val="宋体"/>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Courier">
    <w:altName w:val="Courier New"/>
    <w:panose1 w:val="02070409020002020404"/>
    <w:charset w:val="00"/>
    <w:family w:val="modern"/>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6"/>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L3v3ZagBAAA5AwAADgAA&#10;AAAAAAABACAAAAAfAQAAZHJzL2Uyb0RvYy54bWxQSwUGAAAAAAYABgBZAQAAOQUAAAAA&#10;">
              <v:fill on="f" focussize="0,0"/>
              <v:stroke on="f"/>
              <v:imagedata o:title=""/>
              <o:lock v:ext="edit" aspectratio="f"/>
              <v:textbox inset="0mm,0mm,0mm,0mm" style="mso-fit-shape-to-text:t;">
                <w:txbxContent>
                  <w:p>
                    <w:pPr>
                      <w:pStyle w:val="36"/>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jc w:val="right"/>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6"/>
                            <w:ind w:right="360"/>
                            <w:jc w:val="right"/>
                          </w:pPr>
                          <w:r>
                            <w:fldChar w:fldCharType="begin"/>
                          </w:r>
                          <w:r>
                            <w:rPr>
                              <w:rStyle w:val="59"/>
                            </w:rPr>
                            <w:instrText xml:space="preserve"> PAGE </w:instrText>
                          </w:r>
                          <w:r>
                            <w:fldChar w:fldCharType="separate"/>
                          </w:r>
                          <w:r>
                            <w:rPr>
                              <w:rStyle w:val="59"/>
                            </w:rPr>
                            <w:t>42</w:t>
                          </w:r>
                          <w:r>
                            <w:fldChar w:fldCharType="end"/>
                          </w: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3d1Pz6gBAAA5AwAADgAA&#10;AAAAAAABACAAAAAfAQAAZHJzL2Uyb0RvYy54bWxQSwUGAAAAAAYABgBZAQAAOQUAAAAA&#10;">
              <v:fill on="f" focussize="0,0"/>
              <v:stroke on="f"/>
              <v:imagedata o:title=""/>
              <o:lock v:ext="edit" aspectratio="f"/>
              <v:textbox inset="0mm,0mm,0mm,0mm" style="mso-fit-shape-to-text:t;">
                <w:txbxContent>
                  <w:p>
                    <w:pPr>
                      <w:pStyle w:val="36"/>
                      <w:ind w:right="360"/>
                      <w:jc w:val="right"/>
                    </w:pPr>
                    <w:r>
                      <w:fldChar w:fldCharType="begin"/>
                    </w:r>
                    <w:r>
                      <w:rPr>
                        <w:rStyle w:val="59"/>
                      </w:rPr>
                      <w:instrText xml:space="preserve"> PAGE </w:instrText>
                    </w:r>
                    <w:r>
                      <w:fldChar w:fldCharType="separate"/>
                    </w:r>
                    <w:r>
                      <w:rPr>
                        <w:rStyle w:val="59"/>
                      </w:rPr>
                      <w:t>42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pStyle w:val="26"/>
      <w:suff w:val="nothing"/>
      <w:lvlText w:val="%1、"/>
      <w:lvlJc w:val="left"/>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multilevel"/>
    <w:tmpl w:val="00000004"/>
    <w:lvl w:ilvl="0" w:tentative="0">
      <w:start w:val="1"/>
      <w:numFmt w:val="bullet"/>
      <w:pStyle w:val="75"/>
      <w:lvlText w:val=""/>
      <w:lvlJc w:val="left"/>
      <w:pPr>
        <w:tabs>
          <w:tab w:val="left" w:pos="2896"/>
        </w:tabs>
        <w:ind w:left="2896" w:hanging="174"/>
      </w:pPr>
      <w:rPr>
        <w:rFonts w:hint="default" w:ascii="Wingdings" w:hAnsi="Wingdings"/>
      </w:rPr>
    </w:lvl>
    <w:lvl w:ilvl="1" w:tentative="0">
      <w:start w:val="1"/>
      <w:numFmt w:val="bullet"/>
      <w:pStyle w:val="391"/>
      <w:lvlText w:val=""/>
      <w:lvlJc w:val="left"/>
      <w:pPr>
        <w:tabs>
          <w:tab w:val="left" w:pos="3316"/>
        </w:tabs>
        <w:ind w:left="3316" w:hanging="420"/>
      </w:pPr>
      <w:rPr>
        <w:rFonts w:hint="default" w:ascii="Wingdings" w:hAnsi="Wingdings"/>
      </w:rPr>
    </w:lvl>
    <w:lvl w:ilvl="2" w:tentative="0">
      <w:start w:val="1"/>
      <w:numFmt w:val="bullet"/>
      <w:pStyle w:val="415"/>
      <w:lvlText w:val=""/>
      <w:lvlJc w:val="left"/>
      <w:pPr>
        <w:tabs>
          <w:tab w:val="left" w:pos="3736"/>
        </w:tabs>
        <w:ind w:left="3736" w:hanging="420"/>
      </w:pPr>
      <w:rPr>
        <w:rFonts w:hint="default" w:ascii="Wingdings" w:hAnsi="Wingdings"/>
      </w:rPr>
    </w:lvl>
    <w:lvl w:ilvl="3" w:tentative="0">
      <w:start w:val="1"/>
      <w:numFmt w:val="bullet"/>
      <w:pStyle w:val="416"/>
      <w:lvlText w:val=""/>
      <w:lvlJc w:val="left"/>
      <w:pPr>
        <w:tabs>
          <w:tab w:val="left" w:pos="4156"/>
        </w:tabs>
        <w:ind w:left="4156" w:hanging="420"/>
      </w:pPr>
      <w:rPr>
        <w:rFonts w:hint="default" w:ascii="Wingdings" w:hAnsi="Wingdings"/>
      </w:rPr>
    </w:lvl>
    <w:lvl w:ilvl="4" w:tentative="0">
      <w:start w:val="1"/>
      <w:numFmt w:val="bullet"/>
      <w:lvlText w:val=""/>
      <w:lvlJc w:val="left"/>
      <w:pPr>
        <w:tabs>
          <w:tab w:val="left" w:pos="4576"/>
        </w:tabs>
        <w:ind w:left="4576" w:hanging="420"/>
      </w:pPr>
      <w:rPr>
        <w:rFonts w:hint="default" w:ascii="Wingdings" w:hAnsi="Wingdings"/>
      </w:rPr>
    </w:lvl>
    <w:lvl w:ilvl="5" w:tentative="0">
      <w:start w:val="1"/>
      <w:numFmt w:val="bullet"/>
      <w:lvlText w:val=""/>
      <w:lvlJc w:val="left"/>
      <w:pPr>
        <w:tabs>
          <w:tab w:val="left" w:pos="4996"/>
        </w:tabs>
        <w:ind w:left="4996" w:hanging="420"/>
      </w:pPr>
      <w:rPr>
        <w:rFonts w:hint="default" w:ascii="Wingdings" w:hAnsi="Wingdings"/>
      </w:rPr>
    </w:lvl>
    <w:lvl w:ilvl="6" w:tentative="0">
      <w:start w:val="1"/>
      <w:numFmt w:val="bullet"/>
      <w:lvlText w:val=""/>
      <w:lvlJc w:val="left"/>
      <w:pPr>
        <w:tabs>
          <w:tab w:val="left" w:pos="5416"/>
        </w:tabs>
        <w:ind w:left="5416" w:hanging="420"/>
      </w:pPr>
      <w:rPr>
        <w:rFonts w:hint="default" w:ascii="Wingdings" w:hAnsi="Wingdings"/>
      </w:rPr>
    </w:lvl>
    <w:lvl w:ilvl="7" w:tentative="0">
      <w:start w:val="1"/>
      <w:numFmt w:val="bullet"/>
      <w:lvlText w:val=""/>
      <w:lvlJc w:val="left"/>
      <w:pPr>
        <w:tabs>
          <w:tab w:val="left" w:pos="5836"/>
        </w:tabs>
        <w:ind w:left="5836" w:hanging="420"/>
      </w:pPr>
      <w:rPr>
        <w:rFonts w:hint="default" w:ascii="Wingdings" w:hAnsi="Wingdings"/>
      </w:rPr>
    </w:lvl>
    <w:lvl w:ilvl="8" w:tentative="0">
      <w:start w:val="1"/>
      <w:numFmt w:val="bullet"/>
      <w:lvlText w:val=""/>
      <w:lvlJc w:val="left"/>
      <w:pPr>
        <w:tabs>
          <w:tab w:val="left" w:pos="6256"/>
        </w:tabs>
        <w:ind w:left="6256" w:hanging="420"/>
      </w:pPr>
      <w:rPr>
        <w:rFonts w:hint="default" w:ascii="Wingdings" w:hAnsi="Wingdings"/>
      </w:rPr>
    </w:lvl>
  </w:abstractNum>
  <w:abstractNum w:abstractNumId="5">
    <w:nsid w:val="00000005"/>
    <w:multiLevelType w:val="multilevel"/>
    <w:tmpl w:val="00000005"/>
    <w:lvl w:ilvl="0" w:tentative="0">
      <w:start w:val="1"/>
      <w:numFmt w:val="decimal"/>
      <w:pStyle w:val="73"/>
      <w:lvlText w:val="%1）"/>
      <w:lvlJc w:val="left"/>
      <w:pPr>
        <w:tabs>
          <w:tab w:val="left" w:pos="907"/>
        </w:tabs>
        <w:ind w:firstLine="547"/>
      </w:pPr>
      <w:rPr>
        <w:rFonts w:ascii="Arial" w:hAnsi="Arial" w:eastAsia="宋体" w:cs="Times New Roman"/>
      </w:rPr>
    </w:lvl>
    <w:lvl w:ilvl="1" w:tentative="0">
      <w:start w:val="1"/>
      <w:numFmt w:val="lowerLetter"/>
      <w:lvlText w:val="%2)"/>
      <w:lvlJc w:val="left"/>
      <w:pPr>
        <w:tabs>
          <w:tab w:val="left" w:pos="1387"/>
        </w:tabs>
        <w:ind w:left="1387" w:hanging="420"/>
      </w:pPr>
      <w:rPr>
        <w:rFonts w:cs="Times New Roman"/>
      </w:rPr>
    </w:lvl>
    <w:lvl w:ilvl="2" w:tentative="0">
      <w:start w:val="1"/>
      <w:numFmt w:val="lowerRoman"/>
      <w:lvlText w:val="%3."/>
      <w:lvlJc w:val="right"/>
      <w:pPr>
        <w:tabs>
          <w:tab w:val="left" w:pos="1807"/>
        </w:tabs>
        <w:ind w:left="1807" w:hanging="420"/>
      </w:pPr>
      <w:rPr>
        <w:rFonts w:cs="Times New Roman"/>
      </w:rPr>
    </w:lvl>
    <w:lvl w:ilvl="3" w:tentative="0">
      <w:start w:val="1"/>
      <w:numFmt w:val="decimal"/>
      <w:lvlText w:val="%4."/>
      <w:lvlJc w:val="left"/>
      <w:pPr>
        <w:tabs>
          <w:tab w:val="left" w:pos="2227"/>
        </w:tabs>
        <w:ind w:left="2227" w:hanging="420"/>
      </w:pPr>
      <w:rPr>
        <w:rFonts w:cs="Times New Roman"/>
      </w:rPr>
    </w:lvl>
    <w:lvl w:ilvl="4" w:tentative="0">
      <w:start w:val="1"/>
      <w:numFmt w:val="lowerLetter"/>
      <w:lvlText w:val="%5)"/>
      <w:lvlJc w:val="left"/>
      <w:pPr>
        <w:tabs>
          <w:tab w:val="left" w:pos="2647"/>
        </w:tabs>
        <w:ind w:left="2647" w:hanging="420"/>
      </w:pPr>
      <w:rPr>
        <w:rFonts w:cs="Times New Roman"/>
      </w:rPr>
    </w:lvl>
    <w:lvl w:ilvl="5" w:tentative="0">
      <w:start w:val="1"/>
      <w:numFmt w:val="lowerRoman"/>
      <w:lvlText w:val="%6."/>
      <w:lvlJc w:val="right"/>
      <w:pPr>
        <w:tabs>
          <w:tab w:val="left" w:pos="3067"/>
        </w:tabs>
        <w:ind w:left="3067" w:hanging="420"/>
      </w:pPr>
      <w:rPr>
        <w:rFonts w:cs="Times New Roman"/>
      </w:rPr>
    </w:lvl>
    <w:lvl w:ilvl="6" w:tentative="0">
      <w:start w:val="1"/>
      <w:numFmt w:val="decimal"/>
      <w:lvlText w:val="%7."/>
      <w:lvlJc w:val="left"/>
      <w:pPr>
        <w:tabs>
          <w:tab w:val="left" w:pos="3487"/>
        </w:tabs>
        <w:ind w:left="3487" w:hanging="420"/>
      </w:pPr>
      <w:rPr>
        <w:rFonts w:cs="Times New Roman"/>
      </w:rPr>
    </w:lvl>
    <w:lvl w:ilvl="7" w:tentative="0">
      <w:start w:val="1"/>
      <w:numFmt w:val="lowerLetter"/>
      <w:lvlText w:val="%8)"/>
      <w:lvlJc w:val="left"/>
      <w:pPr>
        <w:tabs>
          <w:tab w:val="left" w:pos="3907"/>
        </w:tabs>
        <w:ind w:left="3907" w:hanging="420"/>
      </w:pPr>
      <w:rPr>
        <w:rFonts w:cs="Times New Roman"/>
      </w:rPr>
    </w:lvl>
    <w:lvl w:ilvl="8" w:tentative="0">
      <w:start w:val="1"/>
      <w:numFmt w:val="lowerRoman"/>
      <w:lvlText w:val="%9."/>
      <w:lvlJc w:val="right"/>
      <w:pPr>
        <w:tabs>
          <w:tab w:val="left" w:pos="4327"/>
        </w:tabs>
        <w:ind w:left="4327" w:hanging="420"/>
      </w:pPr>
      <w:rPr>
        <w:rFonts w:cs="Times New Roman"/>
      </w:rPr>
    </w:lvl>
  </w:abstractNum>
  <w:abstractNum w:abstractNumId="6">
    <w:nsid w:val="00000006"/>
    <w:multiLevelType w:val="multilevel"/>
    <w:tmpl w:val="00000006"/>
    <w:lvl w:ilvl="0" w:tentative="0">
      <w:start w:val="1"/>
      <w:numFmt w:val="bullet"/>
      <w:pStyle w:val="352"/>
      <w:lvlText w:val=""/>
      <w:lvlJc w:val="left"/>
      <w:pPr>
        <w:tabs>
          <w:tab w:val="left" w:pos="1050"/>
        </w:tabs>
        <w:ind w:left="1050" w:hanging="420"/>
      </w:pPr>
      <w:rPr>
        <w:rFonts w:hint="default" w:ascii="Wingdings" w:hAnsi="Wingdings"/>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abstractNum w:abstractNumId="7">
    <w:nsid w:val="00000007"/>
    <w:multiLevelType w:val="multilevel"/>
    <w:tmpl w:val="00000007"/>
    <w:lvl w:ilvl="0" w:tentative="0">
      <w:start w:val="1"/>
      <w:numFmt w:val="decimal"/>
      <w:pStyle w:val="480"/>
      <w:lvlText w:val="%1."/>
      <w:lvlJc w:val="left"/>
      <w:pPr>
        <w:ind w:left="420" w:hanging="420"/>
      </w:pPr>
      <w:rPr>
        <w:rFonts w:hint="eastAsia" w:cs="Times New Roman"/>
      </w:rPr>
    </w:lvl>
    <w:lvl w:ilvl="1" w:tentative="0">
      <w:start w:val="2"/>
      <w:numFmt w:val="decimal"/>
      <w:pStyle w:val="153"/>
      <w:isLgl/>
      <w:lvlText w:val="%1.%2."/>
      <w:lvlJc w:val="left"/>
      <w:pPr>
        <w:ind w:left="720" w:hanging="720"/>
      </w:pPr>
      <w:rPr>
        <w:rFonts w:hint="default"/>
      </w:rPr>
    </w:lvl>
    <w:lvl w:ilvl="2" w:tentative="0">
      <w:start w:val="1"/>
      <w:numFmt w:val="decimal"/>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8">
    <w:nsid w:val="00000008"/>
    <w:multiLevelType w:val="singleLevel"/>
    <w:tmpl w:val="00000008"/>
    <w:lvl w:ilvl="0" w:tentative="0">
      <w:start w:val="1"/>
      <w:numFmt w:val="decimal"/>
      <w:pStyle w:val="183"/>
      <w:lvlText w:val="图%1."/>
      <w:lvlJc w:val="center"/>
      <w:pPr>
        <w:tabs>
          <w:tab w:val="left" w:pos="360"/>
        </w:tabs>
      </w:pPr>
      <w:rPr>
        <w:rFonts w:hint="eastAsia" w:cs="Times New Roman"/>
      </w:rPr>
    </w:lvl>
  </w:abstractNum>
  <w:abstractNum w:abstractNumId="9">
    <w:nsid w:val="00000009"/>
    <w:multiLevelType w:val="singleLevel"/>
    <w:tmpl w:val="00000009"/>
    <w:lvl w:ilvl="0" w:tentative="0">
      <w:start w:val="1"/>
      <w:numFmt w:val="decimal"/>
      <w:pStyle w:val="89"/>
      <w:lvlText w:val="%1."/>
      <w:lvlJc w:val="left"/>
      <w:pPr>
        <w:tabs>
          <w:tab w:val="left" w:pos="312"/>
        </w:tabs>
      </w:pPr>
    </w:lvl>
  </w:abstractNum>
  <w:abstractNum w:abstractNumId="10">
    <w:nsid w:val="0000000A"/>
    <w:multiLevelType w:val="multilevel"/>
    <w:tmpl w:val="0000000A"/>
    <w:lvl w:ilvl="0" w:tentative="0">
      <w:start w:val="1"/>
      <w:numFmt w:val="decimal"/>
      <w:pStyle w:val="172"/>
      <w:lvlText w:val="%1"/>
      <w:lvlJc w:val="left"/>
      <w:pPr>
        <w:ind w:left="680" w:hanging="680"/>
      </w:pPr>
      <w:rPr>
        <w:rFonts w:hint="eastAsia" w:ascii="宋体" w:hAnsi="宋体" w:eastAsia="宋体" w:cs="Times New Roman"/>
        <w:color w:val="auto"/>
      </w:rPr>
    </w:lvl>
    <w:lvl w:ilvl="1" w:tentative="0">
      <w:start w:val="1"/>
      <w:numFmt w:val="decimal"/>
      <w:lvlText w:val="%1.%2"/>
      <w:lvlJc w:val="left"/>
      <w:pPr>
        <w:ind w:left="680" w:hanging="680"/>
      </w:pPr>
      <w:rPr>
        <w:rFonts w:hint="eastAsia" w:ascii="宋体" w:hAnsi="宋体" w:eastAsia="宋体" w:cs="Times New Roman"/>
        <w:color w:val="auto"/>
      </w:rPr>
    </w:lvl>
    <w:lvl w:ilvl="2" w:tentative="0">
      <w:start w:val="1"/>
      <w:numFmt w:val="decimal"/>
      <w:lvlText w:val="%1.%2.%3"/>
      <w:lvlJc w:val="left"/>
      <w:pPr>
        <w:ind w:left="680" w:hanging="680"/>
      </w:pPr>
      <w:rPr>
        <w:rFonts w:hint="eastAsia" w:cs="Times New Roman"/>
      </w:rPr>
    </w:lvl>
    <w:lvl w:ilvl="3" w:tentative="0">
      <w:start w:val="1"/>
      <w:numFmt w:val="decimal"/>
      <w:lvlText w:val="%1.%2.%3.%4"/>
      <w:lvlJc w:val="left"/>
      <w:pPr>
        <w:ind w:left="680" w:hanging="680"/>
      </w:pPr>
      <w:rPr>
        <w:rFonts w:hint="eastAsia" w:cs="Times New Roman"/>
      </w:rPr>
    </w:lvl>
    <w:lvl w:ilvl="4" w:tentative="0">
      <w:start w:val="1"/>
      <w:numFmt w:val="decimal"/>
      <w:lvlText w:val="%1.%2.%3.%4.%5"/>
      <w:lvlJc w:val="left"/>
      <w:pPr>
        <w:ind w:left="680" w:hanging="680"/>
      </w:pPr>
      <w:rPr>
        <w:rFonts w:hint="eastAsia" w:cs="Times New Roman"/>
      </w:rPr>
    </w:lvl>
    <w:lvl w:ilvl="5" w:tentative="0">
      <w:start w:val="1"/>
      <w:numFmt w:val="decimal"/>
      <w:lvlText w:val="%1.%2.%3.%4.%5.%6"/>
      <w:lvlJc w:val="left"/>
      <w:pPr>
        <w:ind w:left="680" w:hanging="680"/>
      </w:pPr>
      <w:rPr>
        <w:rFonts w:hint="eastAsia" w:cs="Times New Roman"/>
      </w:rPr>
    </w:lvl>
    <w:lvl w:ilvl="6" w:tentative="0">
      <w:start w:val="1"/>
      <w:numFmt w:val="decimal"/>
      <w:lvlText w:val="%1.%2.%3.%4.%5.%6.%7"/>
      <w:lvlJc w:val="left"/>
      <w:pPr>
        <w:ind w:left="680" w:hanging="680"/>
      </w:pPr>
      <w:rPr>
        <w:rFonts w:hint="eastAsia" w:cs="Times New Roman"/>
      </w:rPr>
    </w:lvl>
    <w:lvl w:ilvl="7" w:tentative="0">
      <w:start w:val="1"/>
      <w:numFmt w:val="decimal"/>
      <w:lvlText w:val="%1.%2.%3.%4.%5.%6.%7.%8"/>
      <w:lvlJc w:val="left"/>
      <w:pPr>
        <w:ind w:left="680" w:hanging="680"/>
      </w:pPr>
      <w:rPr>
        <w:rFonts w:hint="eastAsia" w:cs="Times New Roman"/>
      </w:rPr>
    </w:lvl>
    <w:lvl w:ilvl="8" w:tentative="0">
      <w:start w:val="1"/>
      <w:numFmt w:val="decimal"/>
      <w:lvlText w:val="%1.%2.%3.%4.%5.%6.%7.%8.%9"/>
      <w:lvlJc w:val="left"/>
      <w:pPr>
        <w:ind w:left="680" w:hanging="680"/>
      </w:pPr>
      <w:rPr>
        <w:rFonts w:hint="eastAsia" w:cs="Times New Roman"/>
      </w:rPr>
    </w:lvl>
  </w:abstractNum>
  <w:abstractNum w:abstractNumId="11">
    <w:nsid w:val="0000000B"/>
    <w:multiLevelType w:val="singleLevel"/>
    <w:tmpl w:val="0000000B"/>
    <w:lvl w:ilvl="0" w:tentative="0">
      <w:start w:val="1"/>
      <w:numFmt w:val="decimal"/>
      <w:pStyle w:val="481"/>
      <w:suff w:val="nothing"/>
      <w:lvlText w:val="%1）"/>
      <w:lvlJc w:val="left"/>
    </w:lvl>
  </w:abstractNum>
  <w:abstractNum w:abstractNumId="12">
    <w:nsid w:val="0000000C"/>
    <w:multiLevelType w:val="singleLevel"/>
    <w:tmpl w:val="0000000C"/>
    <w:lvl w:ilvl="0" w:tentative="0">
      <w:start w:val="1"/>
      <w:numFmt w:val="decimal"/>
      <w:suff w:val="nothing"/>
      <w:lvlText w:val="（%1）"/>
      <w:lvlJc w:val="left"/>
    </w:lvl>
  </w:abstractNum>
  <w:abstractNum w:abstractNumId="13">
    <w:nsid w:val="0000000D"/>
    <w:multiLevelType w:val="multilevel"/>
    <w:tmpl w:val="0000000D"/>
    <w:lvl w:ilvl="0" w:tentative="0">
      <w:start w:val="1"/>
      <w:numFmt w:val="decimal"/>
      <w:pStyle w:val="142"/>
      <w:suff w:val="space"/>
      <w:lvlText w:val="%1."/>
      <w:lvlJc w:val="left"/>
      <w:pPr>
        <w:ind w:left="0" w:firstLine="0"/>
      </w:pPr>
      <w:rPr>
        <w:rFonts w:hint="default" w:ascii="宋体" w:hAnsi="宋体" w:eastAsia="宋体" w:cs="宋体"/>
      </w:rPr>
    </w:lvl>
    <w:lvl w:ilvl="1" w:tentative="0">
      <w:start w:val="1"/>
      <w:numFmt w:val="decimal"/>
      <w:suff w:val="space"/>
      <w:lvlText w:val="%2 "/>
      <w:lvlJc w:val="left"/>
      <w:pPr>
        <w:ind w:left="4112" w:firstLine="0"/>
      </w:pPr>
      <w:rPr>
        <w:rFonts w:hint="eastAsia"/>
      </w:rPr>
    </w:lvl>
    <w:lvl w:ilvl="2" w:tentative="0">
      <w:start w:val="1"/>
      <w:numFmt w:val="decimal"/>
      <w:suff w:val="space"/>
      <w:lvlText w:val="1.%3 "/>
      <w:lvlJc w:val="left"/>
      <w:pPr>
        <w:ind w:left="0" w:firstLine="0"/>
      </w:pPr>
      <w:rPr>
        <w:rFonts w:hint="eastAsia"/>
      </w:rPr>
    </w:lvl>
    <w:lvl w:ilvl="3" w:tentative="0">
      <w:start w:val="1"/>
      <w:numFmt w:val="decimal"/>
      <w:suff w:val="space"/>
      <w:lvlText w:val="1.4.%4 "/>
      <w:lvlJc w:val="left"/>
      <w:pPr>
        <w:ind w:left="0" w:firstLine="0"/>
      </w:pPr>
      <w:rPr>
        <w:rFonts w:hint="eastAsia"/>
        <w:b w:val="0"/>
      </w:rPr>
    </w:lvl>
    <w:lvl w:ilvl="4" w:tentative="0">
      <w:start w:val="1"/>
      <w:numFmt w:val="decimal"/>
      <w:suff w:val="space"/>
      <w:lvlText w:val="%1.%2.%3.%4.%5"/>
      <w:lvlJc w:val="left"/>
      <w:pPr>
        <w:ind w:left="0" w:firstLine="0"/>
      </w:pPr>
      <w:rPr>
        <w:rFonts w:hint="default" w:ascii="宋体" w:hAnsi="宋体" w:eastAsia="宋体" w:cs="宋体"/>
      </w:rPr>
    </w:lvl>
    <w:lvl w:ilvl="5" w:tentative="0">
      <w:start w:val="1"/>
      <w:numFmt w:val="decimal"/>
      <w:suff w:val="space"/>
      <w:lvlText w:val="%1.%2.%3.%4.%5.%6"/>
      <w:lvlJc w:val="left"/>
      <w:pPr>
        <w:ind w:left="0" w:firstLine="0"/>
      </w:pPr>
      <w:rPr>
        <w:rFonts w:hint="default" w:ascii="宋体" w:hAnsi="宋体" w:eastAsia="宋体" w:cs="宋体"/>
      </w:rPr>
    </w:lvl>
    <w:lvl w:ilvl="6" w:tentative="0">
      <w:start w:val="1"/>
      <w:numFmt w:val="decimal"/>
      <w:suff w:val="space"/>
      <w:lvlText w:val="%1.%2.%3.%4.%5.%6.%7"/>
      <w:lvlJc w:val="left"/>
      <w:pPr>
        <w:ind w:left="0" w:firstLine="0"/>
      </w:pPr>
      <w:rPr>
        <w:rFonts w:hint="default"/>
      </w:rPr>
    </w:lvl>
    <w:lvl w:ilvl="7" w:tentative="0">
      <w:start w:val="1"/>
      <w:numFmt w:val="none"/>
      <w:suff w:val="space"/>
      <w:lvlText w:val="%1.%2.%3.%4.%5."/>
      <w:lvlJc w:val="left"/>
      <w:pPr>
        <w:ind w:left="0" w:firstLine="0"/>
      </w:pPr>
      <w:rPr>
        <w:rFonts w:hint="default" w:ascii="宋体" w:hAnsi="宋体" w:eastAsia="宋体" w:cs="宋体"/>
      </w:rPr>
    </w:lvl>
    <w:lvl w:ilvl="8" w:tentative="0">
      <w:start w:val="1"/>
      <w:numFmt w:val="decimal"/>
      <w:suff w:val="space"/>
      <w:lvlText w:val="%1.%2.%3.%4.%5.%6.%7.%8.%9"/>
      <w:lvlJc w:val="left"/>
      <w:pPr>
        <w:ind w:left="0" w:firstLine="0"/>
      </w:pPr>
      <w:rPr>
        <w:rFonts w:hint="default"/>
      </w:rPr>
    </w:lvl>
  </w:abstractNum>
  <w:abstractNum w:abstractNumId="14">
    <w:nsid w:val="0000000E"/>
    <w:multiLevelType w:val="multilevel"/>
    <w:tmpl w:val="0000000E"/>
    <w:lvl w:ilvl="0" w:tentative="0">
      <w:start w:val="1"/>
      <w:numFmt w:val="chineseCountingThousand"/>
      <w:pStyle w:val="435"/>
      <w:lvlText w:val="%1、"/>
      <w:lvlJc w:val="left"/>
      <w:pPr>
        <w:ind w:left="0" w:firstLine="0"/>
      </w:pPr>
      <w:rPr>
        <w:rFonts w:hint="default" w:eastAsia="宋体"/>
      </w:rPr>
    </w:lvl>
    <w:lvl w:ilvl="1" w:tentative="0">
      <w:start w:val="1"/>
      <w:numFmt w:val="decimal"/>
      <w:isLgl/>
      <w:lvlText w:val="%1.%2."/>
      <w:lvlJc w:val="left"/>
      <w:pPr>
        <w:ind w:left="227" w:firstLine="0"/>
      </w:pPr>
      <w:rPr>
        <w:rFonts w:hint="default" w:eastAsia="宋体"/>
      </w:rPr>
    </w:lvl>
    <w:lvl w:ilvl="2" w:tentative="0">
      <w:start w:val="1"/>
      <w:numFmt w:val="decimal"/>
      <w:isLgl/>
      <w:lvlText w:val="%1.%2.%3."/>
      <w:lvlJc w:val="left"/>
      <w:pPr>
        <w:ind w:left="454" w:firstLine="0"/>
      </w:pPr>
      <w:rPr>
        <w:rFonts w:ascii="Times New Roman" w:hAnsi="Times New Roman" w:cs="Times New Roman"/>
        <w:b w:val="0"/>
        <w:bCs w:val="0"/>
        <w:i w:val="0"/>
        <w:iCs w:val="0"/>
        <w:caps w:val="0"/>
        <w:smallCaps w:val="0"/>
        <w:outline w:val="0"/>
        <w:emboss w:val="0"/>
        <w:imprint w:val="0"/>
        <w:vanish w:val="0"/>
        <w:spacing w:val="0"/>
        <w:position w:val="0"/>
        <w:u w:val="none"/>
        <w:vertAlign w:val="baseline"/>
        <w14:shadow w14:blurRad="0" w14:dist="0" w14:dir="0" w14:sx="100000" w14:sy="100000" w14:kx="0" w14:ky="0" w14:algn="none">
          <w14:srgbClr w14:val="808080"/>
        </w14:shadow>
      </w:rPr>
    </w:lvl>
    <w:lvl w:ilvl="3" w:tentative="0">
      <w:start w:val="1"/>
      <w:numFmt w:val="decimal"/>
      <w:pStyle w:val="123"/>
      <w:isLgl/>
      <w:lvlText w:val="%1.%2.%3.%4."/>
      <w:lvlJc w:val="left"/>
      <w:pPr>
        <w:ind w:left="681" w:firstLine="0"/>
      </w:pPr>
      <w:rPr>
        <w:rFonts w:hint="default" w:eastAsia="宋体"/>
      </w:rPr>
    </w:lvl>
    <w:lvl w:ilvl="4" w:tentative="0">
      <w:start w:val="1"/>
      <w:numFmt w:val="decimal"/>
      <w:isLgl/>
      <w:lvlText w:val="%1.%2.%3.%4.%5."/>
      <w:lvlJc w:val="left"/>
      <w:pPr>
        <w:ind w:left="908" w:firstLine="0"/>
      </w:pPr>
      <w:rPr>
        <w:rFonts w:hint="eastAsia"/>
      </w:rPr>
    </w:lvl>
    <w:lvl w:ilvl="5" w:tentative="0">
      <w:start w:val="1"/>
      <w:numFmt w:val="decimal"/>
      <w:lvlText w:val="%1.%2.%3.%4.%5.%6"/>
      <w:lvlJc w:val="left"/>
      <w:pPr>
        <w:ind w:left="1135" w:firstLine="0"/>
      </w:pPr>
      <w:rPr>
        <w:rFonts w:hint="eastAsia"/>
      </w:rPr>
    </w:lvl>
    <w:lvl w:ilvl="6" w:tentative="0">
      <w:start w:val="1"/>
      <w:numFmt w:val="decimal"/>
      <w:lvlText w:val="%1.%2.%3.%4.%5.%6.%7"/>
      <w:lvlJc w:val="left"/>
      <w:pPr>
        <w:ind w:left="1362" w:firstLine="0"/>
      </w:pPr>
      <w:rPr>
        <w:rFonts w:hint="eastAsia"/>
      </w:rPr>
    </w:lvl>
    <w:lvl w:ilvl="7" w:tentative="0">
      <w:start w:val="1"/>
      <w:numFmt w:val="decimal"/>
      <w:lvlText w:val="%1.%2.%3.%4.%5.%6.%7.%8"/>
      <w:lvlJc w:val="left"/>
      <w:pPr>
        <w:ind w:left="1589" w:firstLine="0"/>
      </w:pPr>
      <w:rPr>
        <w:rFonts w:hint="eastAsia"/>
      </w:rPr>
    </w:lvl>
    <w:lvl w:ilvl="8" w:tentative="0">
      <w:start w:val="1"/>
      <w:numFmt w:val="decimal"/>
      <w:lvlText w:val="%1.%2.%3.%4.%5.%6.%7.%8.%9"/>
      <w:lvlJc w:val="left"/>
      <w:pPr>
        <w:ind w:left="1816" w:firstLine="0"/>
      </w:pPr>
      <w:rPr>
        <w:rFonts w:hint="eastAsia"/>
      </w:rPr>
    </w:lvl>
  </w:abstractNum>
  <w:num w:numId="1">
    <w:abstractNumId w:val="2"/>
  </w:num>
  <w:num w:numId="2">
    <w:abstractNumId w:val="8"/>
  </w:num>
  <w:num w:numId="3">
    <w:abstractNumId w:val="5"/>
  </w:num>
  <w:num w:numId="4">
    <w:abstractNumId w:val="4"/>
  </w:num>
  <w:num w:numId="5">
    <w:abstractNumId w:val="9"/>
  </w:num>
  <w:num w:numId="6">
    <w:abstractNumId w:val="14"/>
  </w:num>
  <w:num w:numId="7">
    <w:abstractNumId w:val="13"/>
  </w:num>
  <w:num w:numId="8">
    <w:abstractNumId w:val="7"/>
  </w:num>
  <w:num w:numId="9">
    <w:abstractNumId w:val="10"/>
  </w:num>
  <w:num w:numId="10">
    <w:abstractNumId w:val="11"/>
  </w:num>
  <w:num w:numId="11">
    <w:abstractNumId w:val="6"/>
  </w:num>
  <w:num w:numId="12">
    <w:abstractNumId w:val="1"/>
  </w:num>
  <w:num w:numId="13">
    <w:abstractNumId w:val="3"/>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6106E"/>
    <w:rsid w:val="63880D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99"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unhideWhenUsed="0" w:uiPriority="0" w:semiHidden="0" w:name="List Bullet 4"/>
    <w:lsdException w:qFormat="1" w:unhideWhenUsed="0" w:uiPriority="99"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23"/>
    <w:qFormat/>
    <w:uiPriority w:val="9"/>
    <w:pPr>
      <w:keepNext/>
      <w:keepLines/>
      <w:spacing w:line="360" w:lineRule="auto"/>
      <w:ind w:left="0" w:leftChars="0"/>
      <w:jc w:val="center"/>
      <w:outlineLvl w:val="0"/>
    </w:pPr>
    <w:rPr>
      <w:rFonts w:ascii="Cambria" w:hAnsi="Cambria"/>
      <w:b/>
      <w:bCs/>
      <w:kern w:val="44"/>
      <w:sz w:val="32"/>
      <w:szCs w:val="44"/>
    </w:rPr>
  </w:style>
  <w:style w:type="paragraph" w:styleId="4">
    <w:name w:val="heading 2"/>
    <w:basedOn w:val="1"/>
    <w:next w:val="1"/>
    <w:link w:val="524"/>
    <w:qFormat/>
    <w:uiPriority w:val="9"/>
    <w:pPr>
      <w:keepNext/>
      <w:keepLines/>
      <w:spacing w:line="360" w:lineRule="auto"/>
      <w:contextualSpacing/>
      <w:jc w:val="center"/>
      <w:outlineLvl w:val="1"/>
    </w:pPr>
    <w:rPr>
      <w:rFonts w:ascii="Cambria" w:hAnsi="Cambria"/>
      <w:b/>
      <w:sz w:val="28"/>
      <w:szCs w:val="28"/>
    </w:rPr>
  </w:style>
  <w:style w:type="paragraph" w:styleId="5">
    <w:name w:val="heading 3"/>
    <w:basedOn w:val="1"/>
    <w:next w:val="1"/>
    <w:link w:val="525"/>
    <w:qFormat/>
    <w:uiPriority w:val="9"/>
    <w:pPr>
      <w:adjustRightInd w:val="0"/>
      <w:snapToGrid w:val="0"/>
      <w:spacing w:line="500" w:lineRule="exact"/>
      <w:ind w:left="-88" w:leftChars="-42"/>
      <w:jc w:val="center"/>
      <w:outlineLvl w:val="2"/>
    </w:pPr>
    <w:rPr>
      <w:rFonts w:ascii="仿宋_GB2312" w:hAnsi="宋体"/>
      <w:b/>
      <w:sz w:val="32"/>
      <w:szCs w:val="32"/>
    </w:rPr>
  </w:style>
  <w:style w:type="paragraph" w:styleId="6">
    <w:name w:val="heading 4"/>
    <w:basedOn w:val="1"/>
    <w:next w:val="1"/>
    <w:link w:val="526"/>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27"/>
    <w:qFormat/>
    <w:uiPriority w:val="9"/>
    <w:pPr>
      <w:keepNext/>
      <w:keepLines/>
      <w:spacing w:before="280" w:after="290" w:line="376" w:lineRule="auto"/>
      <w:outlineLvl w:val="4"/>
    </w:pPr>
    <w:rPr>
      <w:rFonts w:ascii="Calibri" w:hAnsi="Calibri"/>
      <w:b/>
      <w:bCs/>
      <w:sz w:val="28"/>
      <w:szCs w:val="28"/>
    </w:rPr>
  </w:style>
  <w:style w:type="paragraph" w:styleId="8">
    <w:name w:val="heading 6"/>
    <w:basedOn w:val="7"/>
    <w:next w:val="1"/>
    <w:link w:val="528"/>
    <w:qFormat/>
    <w:uiPriority w:val="9"/>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529"/>
    <w:qFormat/>
    <w:uiPriority w:val="9"/>
    <w:pPr>
      <w:tabs>
        <w:tab w:val="clear" w:pos="1440"/>
      </w:tabs>
      <w:ind w:left="1276" w:hanging="1276"/>
      <w:outlineLvl w:val="6"/>
    </w:pPr>
  </w:style>
  <w:style w:type="paragraph" w:styleId="10">
    <w:name w:val="heading 8"/>
    <w:basedOn w:val="9"/>
    <w:next w:val="1"/>
    <w:link w:val="530"/>
    <w:qFormat/>
    <w:uiPriority w:val="9"/>
    <w:pPr>
      <w:ind w:left="1418" w:hanging="1418"/>
      <w:outlineLvl w:val="7"/>
    </w:pPr>
  </w:style>
  <w:style w:type="paragraph" w:styleId="11">
    <w:name w:val="heading 9"/>
    <w:basedOn w:val="1"/>
    <w:next w:val="1"/>
    <w:link w:val="531"/>
    <w:qFormat/>
    <w:uiPriority w:val="9"/>
    <w:pPr>
      <w:tabs>
        <w:tab w:val="left" w:pos="2160"/>
      </w:tabs>
      <w:ind w:left="1559" w:hanging="1559"/>
      <w:outlineLvl w:val="8"/>
    </w:pPr>
  </w:style>
  <w:style w:type="character" w:default="1" w:styleId="56">
    <w:name w:val="Default Paragraph Font"/>
    <w:qFormat/>
    <w:uiPriority w:val="1"/>
  </w:style>
  <w:style w:type="table" w:default="1" w:styleId="69">
    <w:name w:val="Normal Table"/>
    <w:qFormat/>
    <w:uiPriority w:val="99"/>
    <w:tblPr>
      <w:tblLayout w:type="fixed"/>
      <w:tblCellMar>
        <w:top w:w="0" w:type="dxa"/>
        <w:left w:w="108" w:type="dxa"/>
        <w:bottom w:w="0" w:type="dxa"/>
        <w:right w:w="108" w:type="dxa"/>
      </w:tblCellMar>
    </w:tblPr>
  </w:style>
  <w:style w:type="paragraph" w:styleId="2">
    <w:name w:val="Normal Indent"/>
    <w:basedOn w:val="1"/>
    <w:next w:val="1"/>
    <w:link w:val="522"/>
    <w:qFormat/>
    <w:uiPriority w:val="0"/>
    <w:pPr>
      <w:ind w:firstLine="420" w:firstLineChars="200"/>
    </w:pPr>
    <w:rPr>
      <w:rFonts w:ascii="Calibri" w:hAnsi="Calibri"/>
    </w:rPr>
  </w:style>
  <w:style w:type="paragraph" w:styleId="12">
    <w:name w:val="annotation subject"/>
    <w:basedOn w:val="13"/>
    <w:next w:val="13"/>
    <w:link w:val="551"/>
    <w:qFormat/>
    <w:uiPriority w:val="99"/>
    <w:rPr>
      <w:rFonts w:ascii="Times New Roman" w:hAnsi="Times New Roman"/>
      <w:b/>
      <w:sz w:val="28"/>
      <w:szCs w:val="20"/>
    </w:rPr>
  </w:style>
  <w:style w:type="paragraph" w:styleId="13">
    <w:name w:val="annotation text"/>
    <w:basedOn w:val="1"/>
    <w:link w:val="533"/>
    <w:qFormat/>
    <w:uiPriority w:val="99"/>
    <w:pPr>
      <w:jc w:val="left"/>
    </w:pPr>
    <w:rPr>
      <w:rFonts w:ascii="Calibri" w:hAnsi="Calibri"/>
    </w:rPr>
  </w:style>
  <w:style w:type="paragraph" w:styleId="14">
    <w:name w:val="toc 7"/>
    <w:basedOn w:val="1"/>
    <w:next w:val="1"/>
    <w:qFormat/>
    <w:uiPriority w:val="0"/>
    <w:pPr>
      <w:ind w:left="1260"/>
      <w:jc w:val="left"/>
    </w:pPr>
    <w:rPr>
      <w:rFonts w:ascii="Calibri" w:hAnsi="Calibri" w:cs="Calibri"/>
      <w:sz w:val="18"/>
      <w:szCs w:val="18"/>
    </w:rPr>
  </w:style>
  <w:style w:type="paragraph" w:styleId="15">
    <w:name w:val="Body Text First Indent"/>
    <w:basedOn w:val="16"/>
    <w:link w:val="552"/>
    <w:qFormat/>
    <w:uiPriority w:val="0"/>
    <w:pPr>
      <w:widowControl w:val="0"/>
      <w:spacing w:after="120" w:line="240" w:lineRule="auto"/>
      <w:ind w:firstLine="420" w:firstLineChars="100"/>
      <w:jc w:val="both"/>
    </w:pPr>
    <w:rPr>
      <w:szCs w:val="24"/>
    </w:rPr>
  </w:style>
  <w:style w:type="paragraph" w:styleId="16">
    <w:name w:val="Body Text"/>
    <w:basedOn w:val="1"/>
    <w:next w:val="17"/>
    <w:link w:val="535"/>
    <w:qFormat/>
    <w:uiPriority w:val="0"/>
    <w:pPr>
      <w:spacing w:after="120"/>
    </w:pPr>
  </w:style>
  <w:style w:type="paragraph" w:customStyle="1" w:styleId="17">
    <w:name w:val="目录 53"/>
    <w:basedOn w:val="1"/>
    <w:next w:val="1"/>
    <w:qFormat/>
    <w:uiPriority w:val="0"/>
    <w:pPr>
      <w:ind w:left="840"/>
    </w:pPr>
    <w:rPr>
      <w:rFonts w:ascii="Times New Roman"/>
      <w:sz w:val="18"/>
    </w:rPr>
  </w:style>
  <w:style w:type="paragraph" w:styleId="18">
    <w:name w:val="caption"/>
    <w:basedOn w:val="1"/>
    <w:next w:val="1"/>
    <w:qFormat/>
    <w:uiPriority w:val="0"/>
    <w:rPr>
      <w:rFonts w:ascii="Arial" w:hAnsi="Arial" w:eastAsia="黑体" w:cs="Arial"/>
      <w:sz w:val="20"/>
      <w:szCs w:val="20"/>
    </w:rPr>
  </w:style>
  <w:style w:type="paragraph" w:styleId="19">
    <w:name w:val="List Bullet"/>
    <w:basedOn w:val="1"/>
    <w:qFormat/>
    <w:uiPriority w:val="99"/>
    <w:pPr>
      <w:tabs>
        <w:tab w:val="left" w:pos="360"/>
        <w:tab w:val="left" w:pos="420"/>
      </w:tabs>
      <w:spacing w:line="360" w:lineRule="auto"/>
      <w:ind w:left="360"/>
    </w:pPr>
    <w:rPr>
      <w:rFonts w:ascii="宋体" w:hAnsi="宋体"/>
      <w:sz w:val="24"/>
      <w:szCs w:val="20"/>
    </w:rPr>
  </w:style>
  <w:style w:type="paragraph" w:styleId="20">
    <w:name w:val="Document Map"/>
    <w:basedOn w:val="1"/>
    <w:link w:val="532"/>
    <w:qFormat/>
    <w:uiPriority w:val="99"/>
    <w:rPr>
      <w:rFonts w:ascii="宋体" w:hAnsi="Calibri"/>
      <w:sz w:val="18"/>
      <w:szCs w:val="18"/>
    </w:rPr>
  </w:style>
  <w:style w:type="paragraph" w:styleId="21">
    <w:name w:val="toa heading"/>
    <w:basedOn w:val="1"/>
    <w:next w:val="1"/>
    <w:qFormat/>
    <w:uiPriority w:val="0"/>
    <w:pPr>
      <w:spacing w:before="120"/>
    </w:pPr>
    <w:rPr>
      <w:rFonts w:ascii="Arial" w:hAnsi="Arial"/>
      <w:sz w:val="24"/>
      <w:szCs w:val="21"/>
    </w:rPr>
  </w:style>
  <w:style w:type="paragraph" w:styleId="22">
    <w:name w:val="Body Text 3"/>
    <w:basedOn w:val="1"/>
    <w:link w:val="534"/>
    <w:qFormat/>
    <w:uiPriority w:val="0"/>
    <w:pPr>
      <w:spacing w:after="120"/>
    </w:pPr>
    <w:rPr>
      <w:sz w:val="16"/>
      <w:szCs w:val="16"/>
    </w:rPr>
  </w:style>
  <w:style w:type="paragraph" w:styleId="23">
    <w:name w:val="List Bullet 3"/>
    <w:basedOn w:val="1"/>
    <w:qFormat/>
    <w:uiPriority w:val="99"/>
    <w:pPr>
      <w:tabs>
        <w:tab w:val="left" w:pos="420"/>
        <w:tab w:val="left" w:pos="1200"/>
      </w:tabs>
      <w:spacing w:line="360" w:lineRule="auto"/>
      <w:ind w:left="1200" w:leftChars="400"/>
    </w:pPr>
    <w:rPr>
      <w:rFonts w:ascii="宋体" w:hAnsi="宋体"/>
      <w:sz w:val="24"/>
      <w:szCs w:val="20"/>
    </w:rPr>
  </w:style>
  <w:style w:type="paragraph" w:styleId="24">
    <w:name w:val="Body Text Indent"/>
    <w:basedOn w:val="1"/>
    <w:link w:val="536"/>
    <w:qFormat/>
    <w:uiPriority w:val="0"/>
    <w:pPr>
      <w:ind w:firstLine="830" w:firstLineChars="352"/>
    </w:pPr>
    <w:rPr>
      <w:rFonts w:ascii="仿宋_GB2312" w:eastAsia="仿宋_GB2312"/>
      <w:sz w:val="32"/>
      <w:szCs w:val="20"/>
    </w:rPr>
  </w:style>
  <w:style w:type="paragraph" w:styleId="25">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6">
    <w:name w:val="List Bullet 2"/>
    <w:basedOn w:val="1"/>
    <w:qFormat/>
    <w:uiPriority w:val="99"/>
    <w:pPr>
      <w:numPr>
        <w:ilvl w:val="0"/>
        <w:numId w:val="1"/>
      </w:numPr>
      <w:tabs>
        <w:tab w:val="left" w:pos="425"/>
      </w:tabs>
      <w:adjustRightInd w:val="0"/>
      <w:snapToGrid w:val="0"/>
      <w:spacing w:after="120" w:line="500" w:lineRule="exact"/>
    </w:pPr>
    <w:rPr>
      <w:rFonts w:ascii="宋体"/>
      <w:sz w:val="24"/>
      <w:szCs w:val="24"/>
    </w:rPr>
  </w:style>
  <w:style w:type="paragraph" w:styleId="27">
    <w:name w:val="toc 5"/>
    <w:basedOn w:val="1"/>
    <w:next w:val="1"/>
    <w:qFormat/>
    <w:uiPriority w:val="0"/>
    <w:pPr>
      <w:ind w:left="840"/>
      <w:jc w:val="left"/>
    </w:pPr>
    <w:rPr>
      <w:rFonts w:ascii="Calibri" w:hAnsi="Calibri" w:cs="Calibri"/>
      <w:sz w:val="18"/>
      <w:szCs w:val="18"/>
    </w:rPr>
  </w:style>
  <w:style w:type="paragraph" w:styleId="28">
    <w:name w:val="toc 3"/>
    <w:basedOn w:val="1"/>
    <w:next w:val="1"/>
    <w:qFormat/>
    <w:uiPriority w:val="39"/>
    <w:pPr>
      <w:ind w:left="840" w:leftChars="400"/>
    </w:pPr>
  </w:style>
  <w:style w:type="paragraph" w:styleId="29">
    <w:name w:val="Plain Text"/>
    <w:basedOn w:val="1"/>
    <w:link w:val="537"/>
    <w:qFormat/>
    <w:uiPriority w:val="0"/>
    <w:rPr>
      <w:rFonts w:ascii="宋体" w:hAnsi="Courier New"/>
      <w:szCs w:val="21"/>
    </w:rPr>
  </w:style>
  <w:style w:type="paragraph" w:styleId="30">
    <w:name w:val="List Bullet 5"/>
    <w:basedOn w:val="1"/>
    <w:qFormat/>
    <w:uiPriority w:val="99"/>
    <w:pPr>
      <w:tabs>
        <w:tab w:val="left" w:pos="420"/>
        <w:tab w:val="left" w:pos="2040"/>
      </w:tabs>
      <w:spacing w:line="360" w:lineRule="auto"/>
      <w:ind w:left="2040" w:leftChars="800"/>
    </w:pPr>
    <w:rPr>
      <w:rFonts w:ascii="宋体" w:hAnsi="宋体"/>
      <w:sz w:val="24"/>
      <w:szCs w:val="20"/>
    </w:rPr>
  </w:style>
  <w:style w:type="paragraph" w:styleId="31">
    <w:name w:val="toc 8"/>
    <w:basedOn w:val="1"/>
    <w:next w:val="1"/>
    <w:qFormat/>
    <w:uiPriority w:val="0"/>
    <w:pPr>
      <w:ind w:left="1470"/>
      <w:jc w:val="left"/>
    </w:pPr>
    <w:rPr>
      <w:rFonts w:ascii="Calibri" w:hAnsi="Calibri" w:cs="Calibri"/>
      <w:sz w:val="18"/>
      <w:szCs w:val="18"/>
    </w:rPr>
  </w:style>
  <w:style w:type="paragraph" w:styleId="32">
    <w:name w:val="Date"/>
    <w:basedOn w:val="1"/>
    <w:next w:val="1"/>
    <w:link w:val="538"/>
    <w:qFormat/>
    <w:uiPriority w:val="99"/>
    <w:pPr>
      <w:ind w:left="100" w:leftChars="2500"/>
    </w:pPr>
    <w:rPr>
      <w:rFonts w:ascii="宋体" w:hAnsi="Courier New"/>
      <w:szCs w:val="21"/>
    </w:rPr>
  </w:style>
  <w:style w:type="paragraph" w:styleId="33">
    <w:name w:val="Body Text Indent 2"/>
    <w:basedOn w:val="1"/>
    <w:link w:val="539"/>
    <w:qFormat/>
    <w:uiPriority w:val="99"/>
    <w:pPr>
      <w:ind w:firstLine="480"/>
    </w:pPr>
    <w:rPr>
      <w:rFonts w:ascii="Calibri" w:hAnsi="Calibri"/>
    </w:rPr>
  </w:style>
  <w:style w:type="paragraph" w:styleId="34">
    <w:name w:val="endnote text"/>
    <w:basedOn w:val="1"/>
    <w:link w:val="540"/>
    <w:qFormat/>
    <w:uiPriority w:val="99"/>
    <w:pPr>
      <w:snapToGrid w:val="0"/>
      <w:jc w:val="left"/>
    </w:pPr>
  </w:style>
  <w:style w:type="paragraph" w:styleId="35">
    <w:name w:val="Balloon Text"/>
    <w:basedOn w:val="1"/>
    <w:link w:val="541"/>
    <w:qFormat/>
    <w:uiPriority w:val="99"/>
    <w:rPr>
      <w:sz w:val="18"/>
      <w:szCs w:val="18"/>
    </w:rPr>
  </w:style>
  <w:style w:type="paragraph" w:styleId="36">
    <w:name w:val="footer"/>
    <w:basedOn w:val="1"/>
    <w:link w:val="542"/>
    <w:qFormat/>
    <w:uiPriority w:val="99"/>
    <w:pPr>
      <w:tabs>
        <w:tab w:val="center" w:pos="4153"/>
        <w:tab w:val="right" w:pos="8306"/>
      </w:tabs>
      <w:snapToGrid w:val="0"/>
      <w:jc w:val="left"/>
    </w:pPr>
    <w:rPr>
      <w:sz w:val="18"/>
      <w:szCs w:val="18"/>
    </w:rPr>
  </w:style>
  <w:style w:type="paragraph" w:styleId="37">
    <w:name w:val="Body Text First Indent 2"/>
    <w:basedOn w:val="24"/>
    <w:link w:val="553"/>
    <w:qFormat/>
    <w:uiPriority w:val="0"/>
    <w:pPr>
      <w:spacing w:after="120"/>
      <w:ind w:left="420" w:leftChars="200" w:firstLine="420" w:firstLineChars="200"/>
    </w:pPr>
    <w:rPr>
      <w:sz w:val="21"/>
    </w:rPr>
  </w:style>
  <w:style w:type="paragraph" w:styleId="38">
    <w:name w:val="header"/>
    <w:basedOn w:val="1"/>
    <w:link w:val="543"/>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39">
    <w:name w:val="toc 1"/>
    <w:basedOn w:val="1"/>
    <w:next w:val="1"/>
    <w:qFormat/>
    <w:uiPriority w:val="39"/>
    <w:pPr>
      <w:tabs>
        <w:tab w:val="right" w:leader="dot" w:pos="8222"/>
      </w:tabs>
      <w:spacing w:line="440" w:lineRule="exact"/>
      <w:ind w:right="231" w:rightChars="110"/>
    </w:pPr>
    <w:rPr>
      <w:sz w:val="28"/>
    </w:rPr>
  </w:style>
  <w:style w:type="paragraph" w:styleId="40">
    <w:name w:val="toc 4"/>
    <w:basedOn w:val="1"/>
    <w:next w:val="1"/>
    <w:qFormat/>
    <w:uiPriority w:val="0"/>
    <w:pPr>
      <w:ind w:left="630"/>
      <w:jc w:val="left"/>
    </w:pPr>
    <w:rPr>
      <w:rFonts w:ascii="Calibri" w:hAnsi="Calibri" w:cs="Calibri"/>
      <w:sz w:val="18"/>
      <w:szCs w:val="18"/>
    </w:rPr>
  </w:style>
  <w:style w:type="paragraph" w:styleId="41">
    <w:name w:val="index heading"/>
    <w:basedOn w:val="1"/>
    <w:next w:val="42"/>
    <w:qFormat/>
    <w:uiPriority w:val="0"/>
    <w:pPr>
      <w:widowControl/>
      <w:jc w:val="left"/>
    </w:pPr>
    <w:rPr>
      <w:kern w:val="0"/>
      <w:sz w:val="24"/>
      <w:szCs w:val="24"/>
    </w:rPr>
  </w:style>
  <w:style w:type="paragraph" w:styleId="42">
    <w:name w:val="index 1"/>
    <w:basedOn w:val="1"/>
    <w:next w:val="1"/>
    <w:qFormat/>
    <w:uiPriority w:val="0"/>
    <w:pPr>
      <w:widowControl w:val="0"/>
      <w:jc w:val="center"/>
    </w:pPr>
    <w:rPr>
      <w:kern w:val="2"/>
      <w:szCs w:val="24"/>
    </w:rPr>
  </w:style>
  <w:style w:type="paragraph" w:styleId="43">
    <w:name w:val="Subtitle"/>
    <w:basedOn w:val="1"/>
    <w:next w:val="1"/>
    <w:link w:val="544"/>
    <w:qFormat/>
    <w:uiPriority w:val="0"/>
    <w:pPr>
      <w:spacing w:before="240" w:after="60" w:line="312" w:lineRule="auto"/>
      <w:jc w:val="center"/>
      <w:outlineLvl w:val="1"/>
    </w:pPr>
    <w:rPr>
      <w:rFonts w:ascii="Cambria" w:hAnsi="Cambria"/>
      <w:b/>
      <w:kern w:val="28"/>
      <w:sz w:val="32"/>
      <w:szCs w:val="20"/>
    </w:rPr>
  </w:style>
  <w:style w:type="paragraph" w:styleId="44">
    <w:name w:val="List"/>
    <w:basedOn w:val="1"/>
    <w:next w:val="45"/>
    <w:qFormat/>
    <w:uiPriority w:val="0"/>
    <w:pPr>
      <w:ind w:left="200" w:hanging="200" w:hangingChars="200"/>
    </w:pPr>
    <w:rPr>
      <w:szCs w:val="20"/>
    </w:rPr>
  </w:style>
  <w:style w:type="paragraph" w:customStyle="1" w:styleId="45">
    <w:name w:val="正文缩进4"/>
    <w:basedOn w:val="1"/>
    <w:next w:val="1"/>
    <w:qFormat/>
    <w:uiPriority w:val="0"/>
    <w:pPr>
      <w:widowControl w:val="0"/>
      <w:autoSpaceDE/>
      <w:autoSpaceDN/>
      <w:spacing w:before="0" w:after="0" w:line="240" w:lineRule="auto"/>
      <w:ind w:left="0" w:firstLine="420"/>
      <w:jc w:val="both"/>
    </w:pPr>
    <w:rPr>
      <w:rFonts w:ascii="Times New Roman" w:eastAsia="宋体"/>
      <w:sz w:val="21"/>
    </w:rPr>
  </w:style>
  <w:style w:type="paragraph" w:styleId="46">
    <w:name w:val="footnote text"/>
    <w:basedOn w:val="1"/>
    <w:link w:val="545"/>
    <w:qFormat/>
    <w:uiPriority w:val="99"/>
    <w:pPr>
      <w:snapToGrid w:val="0"/>
      <w:jc w:val="left"/>
    </w:pPr>
    <w:rPr>
      <w:sz w:val="18"/>
      <w:szCs w:val="18"/>
    </w:rPr>
  </w:style>
  <w:style w:type="paragraph" w:styleId="47">
    <w:name w:val="toc 6"/>
    <w:basedOn w:val="1"/>
    <w:next w:val="1"/>
    <w:qFormat/>
    <w:uiPriority w:val="0"/>
    <w:pPr>
      <w:ind w:left="1050"/>
      <w:jc w:val="left"/>
    </w:pPr>
    <w:rPr>
      <w:rFonts w:ascii="Calibri" w:hAnsi="Calibri" w:cs="Calibri"/>
      <w:sz w:val="18"/>
      <w:szCs w:val="18"/>
    </w:rPr>
  </w:style>
  <w:style w:type="paragraph" w:styleId="48">
    <w:name w:val="Body Text Indent 3"/>
    <w:basedOn w:val="1"/>
    <w:link w:val="546"/>
    <w:qFormat/>
    <w:uiPriority w:val="0"/>
    <w:pPr>
      <w:spacing w:after="120"/>
      <w:ind w:left="420" w:leftChars="200"/>
    </w:pPr>
    <w:rPr>
      <w:rFonts w:ascii="Calibri" w:hAnsi="Calibri"/>
      <w:sz w:val="16"/>
      <w:szCs w:val="16"/>
    </w:rPr>
  </w:style>
  <w:style w:type="paragraph" w:styleId="49">
    <w:name w:val="toc 2"/>
    <w:basedOn w:val="1"/>
    <w:next w:val="1"/>
    <w:qFormat/>
    <w:uiPriority w:val="39"/>
    <w:pPr>
      <w:tabs>
        <w:tab w:val="right" w:leader="dot" w:pos="8222"/>
      </w:tabs>
      <w:ind w:left="420" w:leftChars="200"/>
      <w:jc w:val="left"/>
    </w:pPr>
    <w:rPr>
      <w:sz w:val="28"/>
    </w:rPr>
  </w:style>
  <w:style w:type="paragraph" w:styleId="50">
    <w:name w:val="toc 9"/>
    <w:basedOn w:val="1"/>
    <w:next w:val="1"/>
    <w:qFormat/>
    <w:uiPriority w:val="0"/>
    <w:pPr>
      <w:ind w:left="3360" w:leftChars="1600"/>
    </w:pPr>
    <w:rPr>
      <w:b/>
      <w:color w:val="000000"/>
      <w:sz w:val="24"/>
      <w:szCs w:val="20"/>
    </w:rPr>
  </w:style>
  <w:style w:type="paragraph" w:styleId="51">
    <w:name w:val="Body Text 2"/>
    <w:basedOn w:val="1"/>
    <w:link w:val="547"/>
    <w:qFormat/>
    <w:uiPriority w:val="0"/>
    <w:pPr>
      <w:spacing w:after="120" w:line="480" w:lineRule="auto"/>
    </w:pPr>
  </w:style>
  <w:style w:type="paragraph" w:styleId="52">
    <w:name w:val="HTML Preformatted"/>
    <w:basedOn w:val="1"/>
    <w:link w:val="548"/>
    <w:qFormat/>
    <w:uiPriority w:val="0"/>
    <w:rPr>
      <w:rFonts w:ascii="Courier New" w:hAnsi="Courier New"/>
      <w:sz w:val="20"/>
    </w:rPr>
  </w:style>
  <w:style w:type="paragraph" w:styleId="53">
    <w:name w:val="Normal (Web)"/>
    <w:basedOn w:val="1"/>
    <w:link w:val="549"/>
    <w:qFormat/>
    <w:uiPriority w:val="0"/>
    <w:pPr>
      <w:widowControl/>
      <w:spacing w:before="100" w:beforeAutospacing="1" w:after="100" w:afterAutospacing="1"/>
      <w:jc w:val="left"/>
    </w:pPr>
    <w:rPr>
      <w:rFonts w:ascii="宋体" w:hAnsi="宋体"/>
      <w:kern w:val="0"/>
      <w:sz w:val="24"/>
    </w:rPr>
  </w:style>
  <w:style w:type="paragraph" w:styleId="54">
    <w:name w:val="index 2"/>
    <w:basedOn w:val="1"/>
    <w:next w:val="1"/>
    <w:qFormat/>
    <w:uiPriority w:val="0"/>
    <w:pPr>
      <w:ind w:left="200" w:leftChars="200"/>
    </w:pPr>
    <w:rPr>
      <w:szCs w:val="24"/>
    </w:rPr>
  </w:style>
  <w:style w:type="paragraph" w:styleId="55">
    <w:name w:val="Title"/>
    <w:basedOn w:val="1"/>
    <w:next w:val="1"/>
    <w:link w:val="550"/>
    <w:qFormat/>
    <w:uiPriority w:val="0"/>
    <w:pPr>
      <w:jc w:val="both"/>
    </w:pPr>
    <w:rPr>
      <w:rFonts w:ascii="宋体" w:hAnsi="宋体"/>
      <w:b/>
      <w:sz w:val="44"/>
      <w:szCs w:val="28"/>
    </w:rPr>
  </w:style>
  <w:style w:type="character" w:styleId="57">
    <w:name w:val="Strong"/>
    <w:qFormat/>
    <w:uiPriority w:val="0"/>
    <w:rPr>
      <w:b/>
      <w:bCs/>
    </w:rPr>
  </w:style>
  <w:style w:type="character" w:styleId="58">
    <w:name w:val="endnote reference"/>
    <w:qFormat/>
    <w:uiPriority w:val="99"/>
    <w:rPr>
      <w:vertAlign w:val="superscript"/>
    </w:rPr>
  </w:style>
  <w:style w:type="character" w:styleId="59">
    <w:name w:val="page number"/>
    <w:basedOn w:val="56"/>
    <w:qFormat/>
    <w:uiPriority w:val="0"/>
  </w:style>
  <w:style w:type="character" w:styleId="60">
    <w:name w:val="FollowedHyperlink"/>
    <w:basedOn w:val="56"/>
    <w:qFormat/>
    <w:uiPriority w:val="99"/>
    <w:rPr>
      <w:vanish/>
      <w:color w:val="3177FD"/>
      <w:sz w:val="21"/>
      <w:szCs w:val="21"/>
      <w:u w:val="none"/>
    </w:rPr>
  </w:style>
  <w:style w:type="character" w:styleId="61">
    <w:name w:val="Emphasis"/>
    <w:qFormat/>
    <w:uiPriority w:val="0"/>
    <w:rPr>
      <w:i/>
    </w:rPr>
  </w:style>
  <w:style w:type="character" w:styleId="62">
    <w:name w:val="HTML Definition"/>
    <w:basedOn w:val="56"/>
    <w:qFormat/>
    <w:uiPriority w:val="0"/>
    <w:rPr>
      <w:i/>
      <w:iCs/>
    </w:rPr>
  </w:style>
  <w:style w:type="character" w:styleId="63">
    <w:name w:val="Hyperlink"/>
    <w:basedOn w:val="56"/>
    <w:qFormat/>
    <w:uiPriority w:val="99"/>
    <w:rPr>
      <w:color w:val="3177FD"/>
      <w:u w:val="none"/>
      <w:bdr w:val="single" w:color="C2C2C2" w:sz="6" w:space="0"/>
      <w:shd w:val="clear" w:color="auto" w:fill="FFFFFF"/>
    </w:rPr>
  </w:style>
  <w:style w:type="character" w:styleId="64">
    <w:name w:val="HTML Code"/>
    <w:basedOn w:val="56"/>
    <w:qFormat/>
    <w:uiPriority w:val="0"/>
    <w:rPr>
      <w:rFonts w:hint="default" w:ascii="Consolas" w:hAnsi="Consolas" w:eastAsia="Consolas" w:cs="Consolas"/>
      <w:sz w:val="21"/>
      <w:szCs w:val="21"/>
    </w:rPr>
  </w:style>
  <w:style w:type="character" w:styleId="65">
    <w:name w:val="annotation reference"/>
    <w:qFormat/>
    <w:uiPriority w:val="99"/>
    <w:rPr>
      <w:sz w:val="21"/>
      <w:szCs w:val="21"/>
    </w:rPr>
  </w:style>
  <w:style w:type="character" w:styleId="66">
    <w:name w:val="footnote reference"/>
    <w:qFormat/>
    <w:uiPriority w:val="99"/>
    <w:rPr>
      <w:vertAlign w:val="superscript"/>
    </w:rPr>
  </w:style>
  <w:style w:type="character" w:styleId="67">
    <w:name w:val="HTML Keyboard"/>
    <w:basedOn w:val="56"/>
    <w:qFormat/>
    <w:uiPriority w:val="0"/>
    <w:rPr>
      <w:rFonts w:hint="default" w:ascii="Consolas" w:hAnsi="Consolas" w:eastAsia="Consolas" w:cs="Consolas"/>
      <w:sz w:val="21"/>
      <w:szCs w:val="21"/>
    </w:rPr>
  </w:style>
  <w:style w:type="character" w:styleId="68">
    <w:name w:val="HTML Sample"/>
    <w:basedOn w:val="56"/>
    <w:qFormat/>
    <w:uiPriority w:val="0"/>
    <w:rPr>
      <w:rFonts w:ascii="Consolas" w:hAnsi="Consolas" w:eastAsia="Consolas" w:cs="Consolas"/>
      <w:sz w:val="21"/>
      <w:szCs w:val="21"/>
    </w:rPr>
  </w:style>
  <w:style w:type="table" w:styleId="70">
    <w:name w:val="Table Grid"/>
    <w:basedOn w:val="6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1">
    <w:name w:val="图的题注"/>
    <w:basedOn w:val="18"/>
    <w:link w:val="555"/>
    <w:qFormat/>
    <w:uiPriority w:val="0"/>
    <w:pPr>
      <w:jc w:val="center"/>
    </w:pPr>
    <w:rPr>
      <w:rFonts w:ascii="Times New Roman" w:hAnsi="Times New Roman" w:eastAsia="宋体" w:cs="Times New Roman"/>
      <w:sz w:val="24"/>
      <w:szCs w:val="24"/>
    </w:rPr>
  </w:style>
  <w:style w:type="paragraph" w:customStyle="1" w:styleId="72">
    <w:name w:val="F正文"/>
    <w:basedOn w:val="1"/>
    <w:link w:val="561"/>
    <w:qFormat/>
    <w:uiPriority w:val="0"/>
    <w:pPr>
      <w:numPr>
        <w:ilvl w:val="3"/>
        <w:numId w:val="2"/>
      </w:numPr>
      <w:tabs>
        <w:tab w:val="left" w:pos="360"/>
        <w:tab w:val="left" w:pos="2310"/>
      </w:tabs>
      <w:snapToGrid w:val="0"/>
      <w:spacing w:beforeLines="50" w:afterLines="50" w:line="360" w:lineRule="auto"/>
    </w:pPr>
    <w:rPr>
      <w:rFonts w:ascii="Tahoma" w:hAnsi="Tahoma"/>
      <w:bCs/>
      <w:kern w:val="0"/>
      <w:szCs w:val="21"/>
    </w:rPr>
  </w:style>
  <w:style w:type="paragraph" w:customStyle="1" w:styleId="73">
    <w:name w:val="技正"/>
    <w:basedOn w:val="1"/>
    <w:link w:val="562"/>
    <w:qFormat/>
    <w:uiPriority w:val="0"/>
    <w:pPr>
      <w:numPr>
        <w:ilvl w:val="0"/>
        <w:numId w:val="3"/>
      </w:numPr>
      <w:spacing w:line="360" w:lineRule="auto"/>
    </w:pPr>
    <w:rPr>
      <w:sz w:val="24"/>
      <w:szCs w:val="24"/>
    </w:rPr>
  </w:style>
  <w:style w:type="paragraph" w:customStyle="1" w:styleId="74">
    <w:name w:val="标准正文样式"/>
    <w:basedOn w:val="1"/>
    <w:link w:val="568"/>
    <w:qFormat/>
    <w:uiPriority w:val="0"/>
    <w:pPr>
      <w:widowControl/>
      <w:spacing w:line="360" w:lineRule="auto"/>
      <w:ind w:left="100" w:leftChars="100" w:right="100" w:rightChars="100" w:firstLine="200" w:firstLineChars="200"/>
      <w:jc w:val="left"/>
    </w:pPr>
    <w:rPr>
      <w:kern w:val="0"/>
      <w:sz w:val="20"/>
      <w:szCs w:val="24"/>
    </w:rPr>
  </w:style>
  <w:style w:type="paragraph" w:customStyle="1" w:styleId="75">
    <w:name w:val="列表框1"/>
    <w:basedOn w:val="1"/>
    <w:link w:val="572"/>
    <w:qFormat/>
    <w:uiPriority w:val="0"/>
    <w:pPr>
      <w:numPr>
        <w:ilvl w:val="0"/>
        <w:numId w:val="4"/>
      </w:numPr>
      <w:tabs>
        <w:tab w:val="left" w:pos="1682"/>
      </w:tabs>
      <w:adjustRightInd w:val="0"/>
      <w:snapToGrid w:val="0"/>
      <w:spacing w:line="360" w:lineRule="auto"/>
      <w:ind w:left="1748" w:hanging="434"/>
    </w:pPr>
    <w:rPr>
      <w:rFonts w:ascii="宋体" w:hAnsi="宋体"/>
      <w:szCs w:val="21"/>
    </w:rPr>
  </w:style>
  <w:style w:type="paragraph" w:customStyle="1" w:styleId="76">
    <w:name w:val="文档正文"/>
    <w:basedOn w:val="1"/>
    <w:link w:val="575"/>
    <w:qFormat/>
    <w:uiPriority w:val="0"/>
    <w:pPr>
      <w:spacing w:line="360" w:lineRule="auto"/>
      <w:ind w:firstLine="480" w:firstLineChars="200"/>
    </w:pPr>
    <w:rPr>
      <w:sz w:val="24"/>
      <w:szCs w:val="24"/>
    </w:rPr>
  </w:style>
  <w:style w:type="paragraph" w:customStyle="1" w:styleId="77">
    <w:name w:val="正文首行缩进1"/>
    <w:basedOn w:val="1"/>
    <w:link w:val="576"/>
    <w:qFormat/>
    <w:uiPriority w:val="0"/>
    <w:pPr>
      <w:tabs>
        <w:tab w:val="left" w:pos="360"/>
      </w:tabs>
      <w:spacing w:line="220" w:lineRule="exact"/>
      <w:ind w:left="360" w:hanging="360"/>
    </w:pPr>
    <w:rPr>
      <w:kern w:val="0"/>
      <w:sz w:val="24"/>
      <w:szCs w:val="20"/>
    </w:rPr>
  </w:style>
  <w:style w:type="paragraph" w:customStyle="1" w:styleId="78">
    <w:name w:val="技2"/>
    <w:basedOn w:val="1"/>
    <w:link w:val="578"/>
    <w:qFormat/>
    <w:uiPriority w:val="0"/>
    <w:pPr>
      <w:widowControl/>
      <w:numPr>
        <w:ilvl w:val="1"/>
        <w:numId w:val="5"/>
      </w:numPr>
      <w:tabs>
        <w:tab w:val="left" w:pos="312"/>
      </w:tabs>
      <w:spacing w:line="360" w:lineRule="auto"/>
      <w:jc w:val="left"/>
      <w:outlineLvl w:val="1"/>
    </w:pPr>
    <w:rPr>
      <w:bCs/>
      <w:sz w:val="28"/>
      <w:szCs w:val="32"/>
    </w:rPr>
  </w:style>
  <w:style w:type="paragraph" w:customStyle="1" w:styleId="79">
    <w:name w:val="表的格式"/>
    <w:basedOn w:val="1"/>
    <w:link w:val="593"/>
    <w:qFormat/>
    <w:uiPriority w:val="0"/>
    <w:pPr>
      <w:spacing w:afterLines="50"/>
    </w:pPr>
    <w:rPr>
      <w:sz w:val="24"/>
      <w:szCs w:val="24"/>
    </w:rPr>
  </w:style>
  <w:style w:type="paragraph" w:customStyle="1" w:styleId="80">
    <w:name w:val="正文缩进   技术"/>
    <w:basedOn w:val="81"/>
    <w:link w:val="599"/>
    <w:qFormat/>
    <w:uiPriority w:val="0"/>
    <w:pPr>
      <w:adjustRightInd/>
      <w:spacing w:line="400" w:lineRule="exact"/>
      <w:ind w:firstLine="200" w:firstLineChars="200"/>
      <w:textAlignment w:val="auto"/>
    </w:pPr>
    <w:rPr>
      <w:rFonts w:ascii="Arial" w:hAnsi="Arial"/>
      <w:sz w:val="21"/>
    </w:rPr>
  </w:style>
  <w:style w:type="paragraph" w:customStyle="1" w:styleId="81">
    <w:name w:val="正文缩进2"/>
    <w:basedOn w:val="1"/>
    <w:qFormat/>
    <w:uiPriority w:val="0"/>
    <w:pPr>
      <w:adjustRightInd w:val="0"/>
      <w:spacing w:line="312" w:lineRule="atLeast"/>
      <w:ind w:firstLine="420"/>
      <w:textAlignment w:val="baseline"/>
    </w:pPr>
    <w:rPr>
      <w:kern w:val="0"/>
      <w:sz w:val="32"/>
      <w:szCs w:val="20"/>
    </w:rPr>
  </w:style>
  <w:style w:type="paragraph" w:customStyle="1" w:styleId="82">
    <w:name w:val="需求样式"/>
    <w:basedOn w:val="3"/>
    <w:link w:val="604"/>
    <w:qFormat/>
    <w:uiPriority w:val="0"/>
    <w:pPr>
      <w:spacing w:before="120" w:after="120" w:line="360" w:lineRule="auto"/>
      <w:ind w:left="425" w:hanging="425"/>
    </w:pPr>
    <w:rPr>
      <w:rFonts w:ascii="Times New Roman" w:hAnsi="Times New Roman"/>
      <w:szCs w:val="28"/>
    </w:rPr>
  </w:style>
  <w:style w:type="paragraph" w:customStyle="1" w:styleId="83">
    <w:name w:val="技9"/>
    <w:basedOn w:val="84"/>
    <w:link w:val="617"/>
    <w:qFormat/>
    <w:uiPriority w:val="0"/>
    <w:pPr>
      <w:tabs>
        <w:tab w:val="left" w:pos="482"/>
        <w:tab w:val="left" w:pos="1333"/>
      </w:tabs>
      <w:ind w:left="1491" w:hanging="357"/>
    </w:pPr>
  </w:style>
  <w:style w:type="paragraph" w:customStyle="1" w:styleId="84">
    <w:name w:val="技5"/>
    <w:basedOn w:val="1"/>
    <w:link w:val="618"/>
    <w:qFormat/>
    <w:uiPriority w:val="0"/>
    <w:pPr>
      <w:tabs>
        <w:tab w:val="left" w:pos="1333"/>
      </w:tabs>
      <w:adjustRightInd w:val="0"/>
      <w:snapToGrid w:val="0"/>
      <w:spacing w:line="360" w:lineRule="auto"/>
      <w:ind w:left="1333" w:hanging="482"/>
    </w:pPr>
    <w:rPr>
      <w:rFonts w:ascii="宋体" w:hAnsi="宋体"/>
      <w:sz w:val="24"/>
      <w:szCs w:val="24"/>
    </w:rPr>
  </w:style>
  <w:style w:type="paragraph" w:customStyle="1" w:styleId="85">
    <w:name w:val="方案正文"/>
    <w:basedOn w:val="1"/>
    <w:link w:val="624"/>
    <w:qFormat/>
    <w:uiPriority w:val="0"/>
    <w:pPr>
      <w:spacing w:before="120" w:line="360" w:lineRule="auto"/>
      <w:ind w:firstLine="425" w:firstLineChars="177"/>
    </w:pPr>
    <w:rPr>
      <w:rFonts w:ascii="华文细黑" w:hAnsi="华文细黑" w:eastAsia="华文细黑"/>
      <w:kern w:val="0"/>
      <w:sz w:val="24"/>
      <w:szCs w:val="24"/>
    </w:rPr>
  </w:style>
  <w:style w:type="paragraph" w:customStyle="1" w:styleId="86">
    <w:name w:val="样式 正文缩进 + 首行缩进:  2 字符"/>
    <w:basedOn w:val="2"/>
    <w:link w:val="627"/>
    <w:qFormat/>
    <w:uiPriority w:val="0"/>
    <w:pPr>
      <w:spacing w:line="360" w:lineRule="auto"/>
      <w:ind w:firstLine="200"/>
    </w:pPr>
    <w:rPr>
      <w:rFonts w:ascii="Times New Roman" w:hAnsi="Times New Roman"/>
      <w:kern w:val="0"/>
      <w:sz w:val="24"/>
      <w:szCs w:val="20"/>
    </w:rPr>
  </w:style>
  <w:style w:type="paragraph" w:customStyle="1" w:styleId="87">
    <w:name w:val="正文三角符"/>
    <w:basedOn w:val="1"/>
    <w:next w:val="1"/>
    <w:link w:val="629"/>
    <w:qFormat/>
    <w:uiPriority w:val="0"/>
    <w:pPr>
      <w:tabs>
        <w:tab w:val="left" w:pos="284"/>
        <w:tab w:val="left" w:pos="4253"/>
      </w:tabs>
      <w:topLinePunct/>
      <w:spacing w:line="360" w:lineRule="auto"/>
      <w:jc w:val="left"/>
    </w:pPr>
    <w:rPr>
      <w:rFonts w:ascii="宋体" w:hAnsi="宋体"/>
      <w:sz w:val="24"/>
      <w:szCs w:val="24"/>
    </w:rPr>
  </w:style>
  <w:style w:type="paragraph" w:customStyle="1" w:styleId="88">
    <w:name w:val="正文样式"/>
    <w:basedOn w:val="1"/>
    <w:link w:val="633"/>
    <w:qFormat/>
    <w:uiPriority w:val="0"/>
    <w:pPr>
      <w:spacing w:line="360" w:lineRule="auto"/>
      <w:ind w:firstLine="480" w:firstLineChars="200"/>
    </w:pPr>
    <w:rPr>
      <w:rFonts w:ascii="Calibri" w:hAnsi="Calibri"/>
      <w:kern w:val="0"/>
      <w:sz w:val="24"/>
      <w:szCs w:val="20"/>
    </w:rPr>
  </w:style>
  <w:style w:type="paragraph" w:customStyle="1" w:styleId="89">
    <w:name w:val="技1"/>
    <w:basedOn w:val="1"/>
    <w:link w:val="636"/>
    <w:qFormat/>
    <w:uiPriority w:val="0"/>
    <w:pPr>
      <w:numPr>
        <w:ilvl w:val="0"/>
        <w:numId w:val="5"/>
      </w:numPr>
      <w:tabs>
        <w:tab w:val="left" w:pos="900"/>
        <w:tab w:val="left" w:pos="8820"/>
      </w:tabs>
      <w:spacing w:line="360" w:lineRule="auto"/>
      <w:ind w:right="540" w:rightChars="257"/>
      <w:outlineLvl w:val="0"/>
    </w:pPr>
    <w:rPr>
      <w:rFonts w:ascii="Arial" w:hAnsi="宋体"/>
      <w:b/>
      <w:sz w:val="32"/>
      <w:szCs w:val="24"/>
    </w:rPr>
  </w:style>
  <w:style w:type="paragraph" w:customStyle="1" w:styleId="90">
    <w:name w:val="应答文本"/>
    <w:basedOn w:val="1"/>
    <w:link w:val="647"/>
    <w:qFormat/>
    <w:uiPriority w:val="0"/>
    <w:pPr>
      <w:adjustRightInd w:val="0"/>
      <w:spacing w:afterLines="50" w:line="320" w:lineRule="exact"/>
      <w:ind w:left="420" w:leftChars="200" w:right="210" w:rightChars="100" w:firstLine="419" w:firstLineChars="182"/>
    </w:pPr>
    <w:rPr>
      <w:rFonts w:ascii="宋体" w:hAnsi="Arial" w:eastAsia="楷体_GB2312"/>
      <w:spacing w:val="10"/>
      <w:kern w:val="0"/>
      <w:szCs w:val="20"/>
    </w:rPr>
  </w:style>
  <w:style w:type="paragraph" w:customStyle="1" w:styleId="91">
    <w:name w:val="批注主题3"/>
    <w:basedOn w:val="13"/>
    <w:next w:val="13"/>
    <w:link w:val="649"/>
    <w:qFormat/>
    <w:uiPriority w:val="0"/>
    <w:rPr>
      <w:b/>
      <w:sz w:val="22"/>
      <w:szCs w:val="20"/>
    </w:rPr>
  </w:style>
  <w:style w:type="paragraph" w:customStyle="1" w:styleId="92">
    <w:name w:val="正文11"/>
    <w:basedOn w:val="1"/>
    <w:link w:val="651"/>
    <w:qFormat/>
    <w:uiPriority w:val="0"/>
    <w:pPr>
      <w:spacing w:line="360" w:lineRule="auto"/>
      <w:ind w:firstLine="480" w:firstLineChars="200"/>
    </w:pPr>
    <w:rPr>
      <w:kern w:val="0"/>
      <w:sz w:val="24"/>
      <w:szCs w:val="20"/>
    </w:rPr>
  </w:style>
  <w:style w:type="paragraph" w:customStyle="1" w:styleId="93">
    <w:name w:val="日期1"/>
    <w:basedOn w:val="1"/>
    <w:next w:val="1"/>
    <w:link w:val="653"/>
    <w:qFormat/>
    <w:uiPriority w:val="99"/>
    <w:pPr>
      <w:spacing w:line="360" w:lineRule="auto"/>
      <w:ind w:left="100" w:leftChars="2500"/>
    </w:pPr>
    <w:rPr>
      <w:rFonts w:ascii="Calibri" w:hAnsi="Calibri"/>
      <w:kern w:val="0"/>
      <w:sz w:val="24"/>
      <w:szCs w:val="20"/>
    </w:rPr>
  </w:style>
  <w:style w:type="paragraph" w:customStyle="1" w:styleId="94">
    <w:name w:val="正文首行缩进 21"/>
    <w:basedOn w:val="95"/>
    <w:link w:val="654"/>
    <w:qFormat/>
    <w:uiPriority w:val="0"/>
    <w:pPr>
      <w:snapToGrid/>
      <w:spacing w:after="120" w:line="240" w:lineRule="auto"/>
      <w:ind w:left="420" w:leftChars="200" w:firstLine="420" w:firstLineChars="200"/>
    </w:pPr>
    <w:rPr>
      <w:rFonts w:ascii="Calibri" w:hAnsi="Calibri"/>
      <w:kern w:val="2"/>
      <w:sz w:val="22"/>
      <w:szCs w:val="20"/>
    </w:rPr>
  </w:style>
  <w:style w:type="paragraph" w:customStyle="1" w:styleId="95">
    <w:name w:val="正文文本缩进2"/>
    <w:basedOn w:val="1"/>
    <w:qFormat/>
    <w:uiPriority w:val="0"/>
    <w:pPr>
      <w:snapToGrid w:val="0"/>
      <w:spacing w:line="336" w:lineRule="auto"/>
      <w:ind w:left="126" w:firstLine="588" w:firstLineChars="280"/>
    </w:pPr>
    <w:rPr>
      <w:rFonts w:ascii="宋体"/>
      <w:color w:val="000000"/>
      <w:kern w:val="0"/>
      <w:sz w:val="20"/>
      <w:szCs w:val="24"/>
    </w:rPr>
  </w:style>
  <w:style w:type="paragraph" w:customStyle="1" w:styleId="96">
    <w:name w:val="样式1"/>
    <w:basedOn w:val="1"/>
    <w:link w:val="669"/>
    <w:qFormat/>
    <w:uiPriority w:val="0"/>
    <w:pPr>
      <w:tabs>
        <w:tab w:val="left" w:pos="709"/>
      </w:tabs>
      <w:adjustRightInd w:val="0"/>
      <w:ind w:left="709" w:hanging="709"/>
      <w:textAlignment w:val="baseline"/>
    </w:pPr>
    <w:rPr>
      <w:rFonts w:ascii="宋体" w:hAnsi="宋体"/>
      <w:kern w:val="0"/>
      <w:szCs w:val="21"/>
    </w:rPr>
  </w:style>
  <w:style w:type="paragraph" w:customStyle="1" w:styleId="97">
    <w:name w:val="HTML 预设格式1"/>
    <w:basedOn w:val="1"/>
    <w:link w:val="6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paragraph" w:customStyle="1" w:styleId="98">
    <w:name w:val="正文表格"/>
    <w:basedOn w:val="1"/>
    <w:link w:val="680"/>
    <w:qFormat/>
    <w:uiPriority w:val="0"/>
    <w:pPr>
      <w:jc w:val="left"/>
    </w:pPr>
    <w:rPr>
      <w:rFonts w:ascii="宋体" w:hAnsi="宋体"/>
      <w:sz w:val="20"/>
      <w:szCs w:val="24"/>
    </w:rPr>
  </w:style>
  <w:style w:type="paragraph" w:customStyle="1" w:styleId="99">
    <w:name w:val="哈哈正文"/>
    <w:basedOn w:val="1"/>
    <w:link w:val="685"/>
    <w:qFormat/>
    <w:uiPriority w:val="0"/>
    <w:pPr>
      <w:spacing w:line="360" w:lineRule="auto"/>
      <w:ind w:firstLine="200" w:firstLineChars="200"/>
    </w:pPr>
    <w:rPr>
      <w:rFonts w:ascii="宋体" w:hAnsi="宋体"/>
      <w:sz w:val="24"/>
      <w:szCs w:val="20"/>
    </w:rPr>
  </w:style>
  <w:style w:type="paragraph" w:customStyle="1" w:styleId="100">
    <w:name w:val="样式2"/>
    <w:basedOn w:val="1"/>
    <w:link w:val="687"/>
    <w:qFormat/>
    <w:uiPriority w:val="0"/>
    <w:pPr>
      <w:spacing w:line="300" w:lineRule="auto"/>
      <w:jc w:val="center"/>
      <w:outlineLvl w:val="0"/>
    </w:pPr>
    <w:rPr>
      <w:rFonts w:ascii="Arial" w:hAnsi="Arial" w:eastAsia="黑体"/>
      <w:b/>
      <w:sz w:val="24"/>
      <w:szCs w:val="20"/>
    </w:rPr>
  </w:style>
  <w:style w:type="paragraph" w:customStyle="1" w:styleId="101">
    <w:name w:val="正文文本缩进 22"/>
    <w:basedOn w:val="1"/>
    <w:link w:val="688"/>
    <w:qFormat/>
    <w:uiPriority w:val="0"/>
    <w:pPr>
      <w:spacing w:line="288" w:lineRule="auto"/>
      <w:ind w:firstLine="560"/>
    </w:pPr>
    <w:rPr>
      <w:rFonts w:ascii="宋体" w:hAnsi="宋体"/>
      <w:kern w:val="0"/>
      <w:sz w:val="20"/>
      <w:szCs w:val="20"/>
    </w:rPr>
  </w:style>
  <w:style w:type="paragraph" w:customStyle="1" w:styleId="102">
    <w:name w:val="标书原文"/>
    <w:basedOn w:val="1"/>
    <w:link w:val="696"/>
    <w:uiPriority w:val="0"/>
    <w:pPr>
      <w:ind w:left="441" w:leftChars="210" w:firstLine="380"/>
      <w:jc w:val="left"/>
    </w:pPr>
    <w:rPr>
      <w:rFonts w:ascii="Arial" w:hAnsi="Arial" w:eastAsia="楷体_GB2312"/>
      <w:i/>
      <w:kern w:val="0"/>
      <w:sz w:val="18"/>
      <w:szCs w:val="20"/>
      <w:u w:val="words"/>
    </w:rPr>
  </w:style>
  <w:style w:type="paragraph" w:customStyle="1" w:styleId="103">
    <w:name w:val="正文文本缩进1"/>
    <w:basedOn w:val="1"/>
    <w:link w:val="699"/>
    <w:qFormat/>
    <w:uiPriority w:val="0"/>
    <w:pPr>
      <w:ind w:left="420"/>
    </w:pPr>
    <w:rPr>
      <w:rFonts w:ascii="仿宋_GB2312" w:eastAsia="仿宋_GB2312"/>
      <w:kern w:val="0"/>
      <w:sz w:val="30"/>
      <w:szCs w:val="20"/>
    </w:rPr>
  </w:style>
  <w:style w:type="paragraph" w:customStyle="1" w:styleId="104">
    <w:name w:val="正文文本 31"/>
    <w:basedOn w:val="1"/>
    <w:link w:val="700"/>
    <w:qFormat/>
    <w:uiPriority w:val="0"/>
    <w:pPr>
      <w:spacing w:line="312" w:lineRule="auto"/>
    </w:pPr>
    <w:rPr>
      <w:color w:val="FF0000"/>
      <w:kern w:val="0"/>
      <w:sz w:val="22"/>
      <w:szCs w:val="20"/>
    </w:rPr>
  </w:style>
  <w:style w:type="paragraph" w:customStyle="1" w:styleId="105">
    <w:name w:val="技4"/>
    <w:basedOn w:val="1"/>
    <w:link w:val="705"/>
    <w:qFormat/>
    <w:uiPriority w:val="0"/>
    <w:pPr>
      <w:numPr>
        <w:ilvl w:val="3"/>
        <w:numId w:val="5"/>
      </w:numPr>
      <w:tabs>
        <w:tab w:val="left" w:pos="312"/>
      </w:tabs>
      <w:adjustRightInd w:val="0"/>
      <w:snapToGrid w:val="0"/>
      <w:spacing w:line="360" w:lineRule="auto"/>
    </w:pPr>
    <w:rPr>
      <w:rFonts w:ascii="宋体" w:hAnsi="宋体"/>
      <w:sz w:val="24"/>
      <w:szCs w:val="24"/>
    </w:rPr>
  </w:style>
  <w:style w:type="paragraph" w:customStyle="1" w:styleId="106">
    <w:name w:val="样式 标题 1标题 1 1一、编号标题1H1h1Paragraphe Denis1 ghostgghost标..."/>
    <w:basedOn w:val="3"/>
    <w:link w:val="706"/>
    <w:qFormat/>
    <w:uiPriority w:val="0"/>
    <w:pPr>
      <w:spacing w:line="480" w:lineRule="auto"/>
      <w:jc w:val="both"/>
    </w:pPr>
    <w:rPr>
      <w:rFonts w:ascii="黑体" w:hAnsi="黑体" w:eastAsia="黑体"/>
      <w:bCs w:val="0"/>
      <w:kern w:val="0"/>
      <w:szCs w:val="20"/>
    </w:rPr>
  </w:style>
  <w:style w:type="paragraph" w:customStyle="1" w:styleId="107">
    <w:name w:val="技8"/>
    <w:basedOn w:val="1"/>
    <w:link w:val="707"/>
    <w:qFormat/>
    <w:uiPriority w:val="0"/>
    <w:pPr>
      <w:adjustRightInd w:val="0"/>
      <w:snapToGrid w:val="0"/>
      <w:spacing w:line="360" w:lineRule="auto"/>
      <w:ind w:left="908"/>
    </w:pPr>
    <w:rPr>
      <w:rFonts w:ascii="宋体" w:hAnsi="宋体"/>
      <w:sz w:val="24"/>
      <w:szCs w:val="24"/>
    </w:rPr>
  </w:style>
  <w:style w:type="paragraph" w:customStyle="1" w:styleId="108">
    <w:name w:val="列出段落3"/>
    <w:basedOn w:val="1"/>
    <w:link w:val="711"/>
    <w:qFormat/>
    <w:uiPriority w:val="34"/>
    <w:pPr>
      <w:ind w:firstLine="420" w:firstLineChars="200"/>
    </w:pPr>
    <w:rPr>
      <w:rFonts w:ascii="Calibri" w:hAnsi="Calibri"/>
      <w:sz w:val="22"/>
      <w:szCs w:val="20"/>
    </w:rPr>
  </w:style>
  <w:style w:type="paragraph" w:customStyle="1" w:styleId="109">
    <w:name w:val="注释标题1"/>
    <w:basedOn w:val="1"/>
    <w:next w:val="1"/>
    <w:link w:val="712"/>
    <w:qFormat/>
    <w:uiPriority w:val="0"/>
    <w:pPr>
      <w:jc w:val="center"/>
    </w:pPr>
    <w:rPr>
      <w:kern w:val="0"/>
      <w:sz w:val="24"/>
      <w:szCs w:val="20"/>
    </w:rPr>
  </w:style>
  <w:style w:type="paragraph" w:customStyle="1" w:styleId="110">
    <w:name w:val="Table Text Char"/>
    <w:link w:val="719"/>
    <w:qFormat/>
    <w:uiPriority w:val="0"/>
    <w:pPr>
      <w:snapToGrid w:val="0"/>
      <w:spacing w:before="80" w:after="80"/>
    </w:pPr>
    <w:rPr>
      <w:rFonts w:ascii="Arial" w:hAnsi="Arial" w:eastAsia="宋体" w:cs="Times New Roman"/>
      <w:kern w:val="2"/>
      <w:sz w:val="18"/>
      <w:szCs w:val="24"/>
      <w:lang w:val="en-US" w:eastAsia="zh-CN" w:bidi="ar-SA"/>
    </w:rPr>
  </w:style>
  <w:style w:type="paragraph" w:customStyle="1" w:styleId="111">
    <w:name w:val="智业正文"/>
    <w:basedOn w:val="1"/>
    <w:link w:val="720"/>
    <w:qFormat/>
    <w:uiPriority w:val="0"/>
    <w:pPr>
      <w:spacing w:line="360" w:lineRule="auto"/>
      <w:ind w:firstLine="480" w:firstLineChars="200"/>
    </w:pPr>
    <w:rPr>
      <w:sz w:val="24"/>
      <w:szCs w:val="20"/>
    </w:rPr>
  </w:style>
  <w:style w:type="paragraph" w:customStyle="1" w:styleId="112">
    <w:name w:val="head"/>
    <w:basedOn w:val="3"/>
    <w:link w:val="734"/>
    <w:qFormat/>
    <w:uiPriority w:val="0"/>
    <w:pPr>
      <w:keepNext w:val="0"/>
      <w:keepLines w:val="0"/>
      <w:spacing w:line="240" w:lineRule="auto"/>
    </w:pPr>
    <w:rPr>
      <w:rFonts w:ascii="黑体" w:hAnsi="宋体" w:eastAsia="黑体"/>
      <w:bCs w:val="0"/>
      <w:w w:val="80"/>
      <w:kern w:val="2"/>
      <w:sz w:val="48"/>
      <w:szCs w:val="48"/>
    </w:rPr>
  </w:style>
  <w:style w:type="paragraph" w:customStyle="1" w:styleId="113">
    <w:name w:val="无间距1"/>
    <w:link w:val="737"/>
    <w:qFormat/>
    <w:uiPriority w:val="0"/>
    <w:rPr>
      <w:rFonts w:ascii="Calibri" w:hAnsi="Calibri" w:eastAsia="宋体" w:cs="Times New Roman"/>
      <w:sz w:val="22"/>
      <w:lang w:val="en-US" w:eastAsia="zh-CN" w:bidi="ar-SA"/>
    </w:rPr>
  </w:style>
  <w:style w:type="paragraph" w:customStyle="1" w:styleId="114">
    <w:name w:val="图的格式"/>
    <w:basedOn w:val="1"/>
    <w:link w:val="744"/>
    <w:qFormat/>
    <w:uiPriority w:val="0"/>
    <w:pPr>
      <w:spacing w:afterLines="50"/>
      <w:jc w:val="center"/>
    </w:pPr>
    <w:rPr>
      <w:sz w:val="24"/>
      <w:szCs w:val="24"/>
    </w:rPr>
  </w:style>
  <w:style w:type="paragraph" w:customStyle="1" w:styleId="115">
    <w:name w:val="批注主题2"/>
    <w:basedOn w:val="13"/>
    <w:next w:val="13"/>
    <w:link w:val="746"/>
    <w:qFormat/>
    <w:uiPriority w:val="0"/>
    <w:rPr>
      <w:rFonts w:ascii="Times New Roman" w:hAnsi="Times New Roman"/>
      <w:b/>
      <w:kern w:val="0"/>
      <w:sz w:val="20"/>
      <w:szCs w:val="20"/>
    </w:rPr>
  </w:style>
  <w:style w:type="paragraph" w:customStyle="1" w:styleId="116">
    <w:name w:val="纯文本11"/>
    <w:basedOn w:val="1"/>
    <w:link w:val="752"/>
    <w:qFormat/>
    <w:uiPriority w:val="0"/>
    <w:pPr>
      <w:adjustRightInd w:val="0"/>
      <w:spacing w:line="312" w:lineRule="atLeast"/>
      <w:textAlignment w:val="baseline"/>
    </w:pPr>
    <w:rPr>
      <w:rFonts w:ascii="宋体" w:hAnsi="Courier New"/>
      <w:kern w:val="0"/>
      <w:sz w:val="20"/>
      <w:szCs w:val="20"/>
    </w:rPr>
  </w:style>
  <w:style w:type="paragraph" w:customStyle="1" w:styleId="117">
    <w:name w:val="技3"/>
    <w:basedOn w:val="1"/>
    <w:link w:val="759"/>
    <w:qFormat/>
    <w:uiPriority w:val="0"/>
    <w:pPr>
      <w:numPr>
        <w:ilvl w:val="2"/>
        <w:numId w:val="5"/>
      </w:numPr>
      <w:tabs>
        <w:tab w:val="left" w:pos="312"/>
      </w:tabs>
      <w:spacing w:line="360" w:lineRule="auto"/>
      <w:jc w:val="left"/>
    </w:pPr>
    <w:rPr>
      <w:kern w:val="0"/>
      <w:sz w:val="24"/>
      <w:szCs w:val="20"/>
    </w:rPr>
  </w:style>
  <w:style w:type="paragraph" w:customStyle="1" w:styleId="118">
    <w:name w:val="正文文本 22"/>
    <w:basedOn w:val="1"/>
    <w:link w:val="760"/>
    <w:qFormat/>
    <w:uiPriority w:val="0"/>
    <w:pPr>
      <w:spacing w:line="312" w:lineRule="auto"/>
    </w:pPr>
    <w:rPr>
      <w:rFonts w:ascii="宋体"/>
      <w:color w:val="000000"/>
      <w:kern w:val="0"/>
      <w:sz w:val="22"/>
      <w:szCs w:val="20"/>
    </w:rPr>
  </w:style>
  <w:style w:type="paragraph" w:customStyle="1" w:styleId="119">
    <w:name w:val="2册标题2"/>
    <w:basedOn w:val="1"/>
    <w:next w:val="1"/>
    <w:link w:val="764"/>
    <w:qFormat/>
    <w:uiPriority w:val="0"/>
    <w:pPr>
      <w:spacing w:beforeLines="50" w:afterLines="50" w:line="300" w:lineRule="auto"/>
      <w:outlineLvl w:val="1"/>
    </w:pPr>
    <w:rPr>
      <w:rFonts w:ascii="Arial" w:hAnsi="Arial" w:eastAsia="黑体"/>
      <w:sz w:val="30"/>
      <w:szCs w:val="20"/>
    </w:rPr>
  </w:style>
  <w:style w:type="paragraph" w:customStyle="1" w:styleId="120">
    <w:name w:val="首行缩进: 2字符"/>
    <w:basedOn w:val="1"/>
    <w:qFormat/>
    <w:uiPriority w:val="0"/>
    <w:pPr>
      <w:spacing w:line="300" w:lineRule="auto"/>
      <w:ind w:firstLine="200" w:firstLineChars="200"/>
    </w:pPr>
    <w:rPr>
      <w:rFonts w:cs="宋体"/>
      <w:szCs w:val="20"/>
    </w:rPr>
  </w:style>
  <w:style w:type="paragraph" w:customStyle="1" w:styleId="121">
    <w:name w:val="表头样式"/>
    <w:basedOn w:val="122"/>
    <w:qFormat/>
    <w:uiPriority w:val="0"/>
    <w:pPr>
      <w:jc w:val="center"/>
    </w:pPr>
    <w:rPr>
      <w:rFonts w:cs="Times New Roman"/>
      <w:szCs w:val="20"/>
    </w:rPr>
  </w:style>
  <w:style w:type="paragraph" w:customStyle="1" w:styleId="122">
    <w:name w:val="表格文本"/>
    <w:qFormat/>
    <w:uiPriority w:val="0"/>
    <w:pPr>
      <w:widowControl w:val="0"/>
      <w:adjustRightInd w:val="0"/>
      <w:snapToGrid w:val="0"/>
      <w:spacing w:line="300" w:lineRule="exact"/>
      <w:jc w:val="both"/>
    </w:pPr>
    <w:rPr>
      <w:rFonts w:ascii="Arial" w:hAnsi="宋体" w:eastAsia="楷体_GB2312" w:cs="Arial"/>
      <w:kern w:val="2"/>
      <w:sz w:val="21"/>
      <w:szCs w:val="24"/>
      <w:lang w:val="en-US" w:eastAsia="zh-CN" w:bidi="ar-SA"/>
    </w:rPr>
  </w:style>
  <w:style w:type="paragraph" w:customStyle="1" w:styleId="123">
    <w:name w:val="附录标题3"/>
    <w:basedOn w:val="1"/>
    <w:next w:val="2"/>
    <w:qFormat/>
    <w:uiPriority w:val="0"/>
    <w:pPr>
      <w:numPr>
        <w:ilvl w:val="3"/>
        <w:numId w:val="6"/>
      </w:numPr>
      <w:tabs>
        <w:tab w:val="left" w:pos="1080"/>
      </w:tabs>
      <w:outlineLvl w:val="0"/>
    </w:pPr>
    <w:rPr>
      <w:rFonts w:ascii="Arial" w:hAnsi="Arial"/>
      <w:sz w:val="24"/>
      <w:szCs w:val="20"/>
    </w:rPr>
  </w:style>
  <w:style w:type="paragraph" w:customStyle="1" w:styleId="124">
    <w:name w:val="Char Char Char Char Char Char1 Char Char Char Char Char Char"/>
    <w:basedOn w:val="1"/>
    <w:qFormat/>
    <w:uiPriority w:val="0"/>
    <w:pPr>
      <w:tabs>
        <w:tab w:val="left" w:pos="360"/>
      </w:tabs>
      <w:ind w:firstLine="420" w:firstLineChars="150"/>
    </w:pPr>
    <w:rPr>
      <w:rFonts w:ascii="Calibri" w:hAnsi="Calibri"/>
    </w:rPr>
  </w:style>
  <w:style w:type="paragraph" w:customStyle="1" w:styleId="125">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textAlignment w:val="center"/>
    </w:pPr>
    <w:rPr>
      <w:rFonts w:ascii="Arial Unicode MS" w:hAnsi="Arial Unicode MS" w:eastAsia="Arial Unicode MS"/>
      <w:kern w:val="0"/>
      <w:sz w:val="20"/>
      <w:szCs w:val="20"/>
    </w:rPr>
  </w:style>
  <w:style w:type="paragraph" w:customStyle="1" w:styleId="126">
    <w:name w:val="xl6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7">
    <w:name w:val="文本块1"/>
    <w:basedOn w:val="1"/>
    <w:qFormat/>
    <w:uiPriority w:val="0"/>
    <w:pPr>
      <w:spacing w:line="360" w:lineRule="auto"/>
      <w:ind w:left="105" w:leftChars="50" w:right="139" w:rightChars="66" w:firstLine="420" w:firstLineChars="200"/>
    </w:pPr>
    <w:rPr>
      <w:szCs w:val="20"/>
    </w:rPr>
  </w:style>
  <w:style w:type="paragraph" w:customStyle="1" w:styleId="128">
    <w:name w:val=" Char Char Char"/>
    <w:basedOn w:val="1"/>
    <w:qFormat/>
    <w:uiPriority w:val="0"/>
    <w:pPr>
      <w:tabs>
        <w:tab w:val="left" w:pos="360"/>
      </w:tabs>
      <w:ind w:firstLine="420" w:firstLineChars="150"/>
    </w:pPr>
    <w:rPr>
      <w:rFonts w:ascii="Arial" w:hAnsi="Arial" w:cs="Arial"/>
      <w:sz w:val="20"/>
      <w:szCs w:val="20"/>
    </w:rPr>
  </w:style>
  <w:style w:type="paragraph" w:customStyle="1" w:styleId="129">
    <w:name w:val="标题2"/>
    <w:basedOn w:val="3"/>
    <w:qFormat/>
    <w:uiPriority w:val="0"/>
    <w:pPr>
      <w:spacing w:line="312" w:lineRule="auto"/>
    </w:pPr>
    <w:rPr>
      <w:rFonts w:ascii="宋体" w:hAnsi="Times New Roman"/>
      <w:bCs w:val="0"/>
      <w:sz w:val="30"/>
      <w:szCs w:val="20"/>
    </w:rPr>
  </w:style>
  <w:style w:type="paragraph" w:customStyle="1" w:styleId="130">
    <w:name w:val="Style1"/>
    <w:basedOn w:val="1"/>
    <w:qFormat/>
    <w:uiPriority w:val="0"/>
    <w:pPr>
      <w:widowControl/>
      <w:autoSpaceDE w:val="0"/>
      <w:autoSpaceDN w:val="0"/>
      <w:snapToGrid w:val="0"/>
      <w:ind w:left="1920" w:hanging="480"/>
    </w:pPr>
    <w:rPr>
      <w:rFonts w:ascii="Arial" w:hAnsi="Arial"/>
      <w:kern w:val="0"/>
      <w:sz w:val="24"/>
      <w:szCs w:val="20"/>
    </w:rPr>
  </w:style>
  <w:style w:type="paragraph" w:customStyle="1" w:styleId="13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8"/>
      <w:szCs w:val="28"/>
    </w:rPr>
  </w:style>
  <w:style w:type="paragraph" w:customStyle="1" w:styleId="132">
    <w:name w:val="xl120"/>
    <w:basedOn w:val="1"/>
    <w:qFormat/>
    <w:uiPriority w:val="0"/>
    <w:pPr>
      <w:widowControl/>
      <w:pBdr>
        <w:top w:val="single" w:color="auto" w:sz="4" w:space="0"/>
        <w:bottom w:val="single" w:color="auto" w:sz="4" w:space="0"/>
        <w:right w:val="single" w:color="auto" w:sz="4" w:space="0"/>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133">
    <w:name w:val="索引 81"/>
    <w:basedOn w:val="1"/>
    <w:next w:val="1"/>
    <w:qFormat/>
    <w:uiPriority w:val="0"/>
    <w:pPr>
      <w:ind w:left="1400" w:leftChars="1400"/>
    </w:pPr>
    <w:rPr>
      <w:szCs w:val="24"/>
    </w:rPr>
  </w:style>
  <w:style w:type="paragraph" w:customStyle="1" w:styleId="13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5">
    <w:name w:val="TOC Heading_362e30f8-33d5-43a7-9e42-5e37cb53f47e"/>
    <w:basedOn w:val="3"/>
    <w:next w:val="1"/>
    <w:qFormat/>
    <w:uiPriority w:val="39"/>
    <w:pPr>
      <w:widowControl/>
      <w:spacing w:before="240" w:after="0" w:line="259" w:lineRule="auto"/>
      <w:jc w:val="left"/>
      <w:outlineLvl w:val="9"/>
    </w:pPr>
    <w:rPr>
      <w:rFonts w:ascii="Cambria" w:hAnsi="Cambria" w:eastAsia="宋体" w:cs="Times New Roman"/>
      <w:b w:val="0"/>
      <w:bCs w:val="0"/>
      <w:color w:val="366091"/>
      <w:kern w:val="0"/>
      <w:sz w:val="32"/>
      <w:szCs w:val="32"/>
    </w:rPr>
  </w:style>
  <w:style w:type="paragraph" w:customStyle="1" w:styleId="136">
    <w:name w:val=" Char Char9 Char Char Char Char Char Char Char Char Char Char"/>
    <w:basedOn w:val="1"/>
    <w:qFormat/>
    <w:uiPriority w:val="0"/>
    <w:pPr>
      <w:tabs>
        <w:tab w:val="left" w:pos="360"/>
      </w:tabs>
      <w:ind w:firstLine="420" w:firstLineChars="150"/>
    </w:pPr>
    <w:rPr>
      <w:szCs w:val="24"/>
    </w:rPr>
  </w:style>
  <w:style w:type="paragraph" w:customStyle="1" w:styleId="137">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8"/>
      <w:szCs w:val="28"/>
    </w:rPr>
  </w:style>
  <w:style w:type="paragraph" w:customStyle="1" w:styleId="138">
    <w:name w:val=" Char Char Char Char Char Char Char"/>
    <w:basedOn w:val="1"/>
    <w:qFormat/>
    <w:uiPriority w:val="0"/>
    <w:pPr>
      <w:tabs>
        <w:tab w:val="left" w:pos="432"/>
      </w:tabs>
      <w:ind w:left="432" w:hanging="432"/>
    </w:pPr>
    <w:rPr>
      <w:rFonts w:ascii="Tahoma" w:hAnsi="Tahoma"/>
      <w:sz w:val="24"/>
      <w:szCs w:val="20"/>
    </w:rPr>
  </w:style>
  <w:style w:type="paragraph" w:customStyle="1" w:styleId="139">
    <w:name w:val="xl1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40">
    <w:name w:val="表头文本"/>
    <w:basedOn w:val="1"/>
    <w:qFormat/>
    <w:uiPriority w:val="0"/>
    <w:pPr>
      <w:autoSpaceDE w:val="0"/>
      <w:autoSpaceDN w:val="0"/>
      <w:adjustRightInd w:val="0"/>
      <w:jc w:val="center"/>
    </w:pPr>
    <w:rPr>
      <w:b/>
      <w:kern w:val="0"/>
      <w:sz w:val="24"/>
      <w:szCs w:val="20"/>
    </w:rPr>
  </w:style>
  <w:style w:type="paragraph" w:customStyle="1" w:styleId="141">
    <w:name w:val="样式 1 + (符号) Times New Roman 首行缩进:  2 字符 行距: 固定值 24 磅"/>
    <w:basedOn w:val="1"/>
    <w:qFormat/>
    <w:uiPriority w:val="0"/>
    <w:pPr>
      <w:spacing w:line="360" w:lineRule="auto"/>
      <w:ind w:firstLine="420" w:firstLineChars="200"/>
    </w:pPr>
    <w:rPr>
      <w:rFonts w:ascii="宋体" w:cs="宋体"/>
      <w:szCs w:val="21"/>
    </w:rPr>
  </w:style>
  <w:style w:type="paragraph" w:customStyle="1" w:styleId="142">
    <w:name w:val="列表框2"/>
    <w:basedOn w:val="75"/>
    <w:qFormat/>
    <w:uiPriority w:val="0"/>
    <w:pPr>
      <w:numPr>
        <w:ilvl w:val="0"/>
        <w:numId w:val="7"/>
      </w:numPr>
      <w:tabs>
        <w:tab w:val="clear" w:pos="1682"/>
      </w:tabs>
      <w:spacing w:line="240" w:lineRule="auto"/>
      <w:ind w:left="1748" w:right="210" w:rightChars="100" w:hanging="434"/>
    </w:pPr>
    <w:rPr>
      <w:rFonts w:ascii="Times New Roman" w:hAnsi="Times New Roman"/>
      <w:spacing w:val="10"/>
      <w:sz w:val="24"/>
      <w:szCs w:val="24"/>
    </w:rPr>
  </w:style>
  <w:style w:type="paragraph" w:customStyle="1" w:styleId="143">
    <w:name w:val="普通(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44">
    <w:name w:val="注释"/>
    <w:basedOn w:val="95"/>
    <w:qFormat/>
    <w:uiPriority w:val="0"/>
    <w:pPr>
      <w:snapToGrid/>
      <w:spacing w:line="240" w:lineRule="exact"/>
      <w:ind w:left="0" w:firstLine="480" w:firstLineChars="200"/>
    </w:pPr>
    <w:rPr>
      <w:rFonts w:ascii="黑体" w:eastAsia="黑体"/>
      <w:bCs/>
      <w:color w:val="auto"/>
      <w:kern w:val="4"/>
    </w:rPr>
  </w:style>
  <w:style w:type="paragraph" w:customStyle="1" w:styleId="145">
    <w:name w:val="样式 正文缩进-技术"/>
    <w:basedOn w:val="81"/>
    <w:qFormat/>
    <w:uiPriority w:val="0"/>
    <w:pPr>
      <w:adjustRightInd/>
      <w:spacing w:line="400" w:lineRule="exact"/>
      <w:ind w:firstLine="200" w:firstLineChars="200"/>
      <w:textAlignment w:val="auto"/>
    </w:pPr>
    <w:rPr>
      <w:rFonts w:ascii="Arial" w:hAnsi="Arial" w:cs="宋体"/>
      <w:kern w:val="2"/>
      <w:sz w:val="21"/>
    </w:rPr>
  </w:style>
  <w:style w:type="paragraph" w:customStyle="1" w:styleId="146">
    <w:name w:val="正文(首行缩进)"/>
    <w:qFormat/>
    <w:uiPriority w:val="0"/>
    <w:pPr>
      <w:spacing w:line="420" w:lineRule="atLeast"/>
      <w:ind w:firstLine="200" w:firstLineChars="200"/>
      <w:jc w:val="both"/>
    </w:pPr>
    <w:rPr>
      <w:rFonts w:ascii="Calibri" w:hAnsi="Calibri" w:eastAsia="仿宋_GB2312" w:cs="Times New Roman"/>
      <w:spacing w:val="2"/>
      <w:kern w:val="24"/>
      <w:sz w:val="24"/>
      <w:lang w:val="en-US" w:eastAsia="zh-CN" w:bidi="ar-SA"/>
    </w:rPr>
  </w:style>
  <w:style w:type="paragraph" w:customStyle="1" w:styleId="147">
    <w:name w:val="Normal_11"/>
    <w:qFormat/>
    <w:uiPriority w:val="0"/>
    <w:rPr>
      <w:rFonts w:ascii="黑体" w:hAnsi="黑体" w:eastAsia="黑体" w:cs="Times New Roman"/>
      <w:b/>
      <w:sz w:val="32"/>
      <w:szCs w:val="24"/>
      <w:lang w:val="en-US" w:eastAsia="zh-CN" w:bidi="ar-SA"/>
    </w:rPr>
  </w:style>
  <w:style w:type="paragraph" w:customStyle="1" w:styleId="148">
    <w:name w:val="list2"/>
    <w:basedOn w:val="1"/>
    <w:qFormat/>
    <w:uiPriority w:val="0"/>
    <w:pPr>
      <w:widowControl/>
      <w:spacing w:after="40"/>
      <w:ind w:left="1080" w:hanging="360"/>
      <w:jc w:val="left"/>
    </w:pPr>
    <w:rPr>
      <w:kern w:val="0"/>
      <w:sz w:val="20"/>
      <w:szCs w:val="20"/>
    </w:rPr>
  </w:style>
  <w:style w:type="paragraph" w:customStyle="1" w:styleId="14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50">
    <w:name w:val="样式 (西文) 宋体 行距: 1.5 倍行距"/>
    <w:basedOn w:val="1"/>
    <w:qFormat/>
    <w:uiPriority w:val="0"/>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151">
    <w:name w:val="xl40"/>
    <w:basedOn w:val="1"/>
    <w:qFormat/>
    <w:uiPriority w:val="0"/>
    <w:pPr>
      <w:widowControl/>
      <w:pBdr>
        <w:bottom w:val="single" w:color="auto" w:sz="4" w:space="0"/>
        <w:right w:val="single" w:color="auto" w:sz="4" w:space="0"/>
      </w:pBdr>
      <w:spacing w:before="100" w:after="100"/>
      <w:jc w:val="center"/>
      <w:textAlignment w:val="center"/>
    </w:pPr>
    <w:rPr>
      <w:rFonts w:eastAsia="Arial Unicode MS"/>
      <w:kern w:val="0"/>
      <w:szCs w:val="20"/>
    </w:rPr>
  </w:style>
  <w:style w:type="paragraph" w:customStyle="1" w:styleId="152">
    <w:name w:val="1"/>
    <w:basedOn w:val="1"/>
    <w:next w:val="118"/>
    <w:qFormat/>
    <w:uiPriority w:val="0"/>
    <w:pPr>
      <w:spacing w:after="120" w:line="480" w:lineRule="auto"/>
    </w:pPr>
    <w:rPr>
      <w:szCs w:val="24"/>
    </w:rPr>
  </w:style>
  <w:style w:type="paragraph" w:customStyle="1" w:styleId="153">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54">
    <w:name w:val="样式 样式 列表框 Char Char Char Char Char + 右侧:  -0.05 字符 段后: 0.5 行 + 右..."/>
    <w:basedOn w:val="155"/>
    <w:qFormat/>
    <w:uiPriority w:val="0"/>
    <w:pPr>
      <w:tabs>
        <w:tab w:val="left" w:pos="0"/>
        <w:tab w:val="left" w:pos="450"/>
        <w:tab w:val="left" w:pos="630"/>
        <w:tab w:val="left" w:pos="874"/>
      </w:tabs>
    </w:pPr>
  </w:style>
  <w:style w:type="paragraph" w:customStyle="1" w:styleId="155">
    <w:name w:val="样式 列表框 Char Char Char Char Char + 右侧:  -0.05 字符 段后: 0.5 行"/>
    <w:basedOn w:val="156"/>
    <w:qFormat/>
    <w:uiPriority w:val="0"/>
    <w:pPr>
      <w:tabs>
        <w:tab w:val="left" w:pos="0"/>
        <w:tab w:val="left" w:pos="450"/>
        <w:tab w:val="left" w:pos="874"/>
      </w:tabs>
      <w:ind w:left="0" w:firstLine="0"/>
    </w:pPr>
    <w:rPr>
      <w:szCs w:val="20"/>
    </w:rPr>
  </w:style>
  <w:style w:type="paragraph" w:customStyle="1" w:styleId="156">
    <w:name w:val="列表框 Char Char Char Char Char"/>
    <w:basedOn w:val="157"/>
    <w:next w:val="157"/>
    <w:qFormat/>
    <w:uiPriority w:val="0"/>
    <w:pPr>
      <w:tabs>
        <w:tab w:val="left" w:pos="0"/>
        <w:tab w:val="left" w:pos="874"/>
      </w:tabs>
      <w:adjustRightInd w:val="0"/>
      <w:snapToGrid w:val="0"/>
      <w:ind w:left="874" w:leftChars="0" w:right="-5" w:rightChars="-5" w:hanging="420" w:firstLineChars="0"/>
    </w:pPr>
    <w:rPr>
      <w:rFonts w:ascii="Times New Roman" w:hAnsi="Times New Roman"/>
      <w:szCs w:val="21"/>
    </w:rPr>
  </w:style>
  <w:style w:type="paragraph" w:customStyle="1" w:styleId="1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158">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59">
    <w:name w:val="合同书"/>
    <w:basedOn w:val="1"/>
    <w:qFormat/>
    <w:uiPriority w:val="0"/>
    <w:pPr>
      <w:spacing w:after="312"/>
    </w:pPr>
    <w:rPr>
      <w:rFonts w:ascii="宋体"/>
      <w:color w:val="000000"/>
      <w:sz w:val="30"/>
      <w:szCs w:val="24"/>
    </w:rPr>
  </w:style>
  <w:style w:type="paragraph" w:customStyle="1" w:styleId="160">
    <w:name w:val="xl13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1">
    <w:name w:val="xl57"/>
    <w:basedOn w:val="1"/>
    <w:qFormat/>
    <w:uiPriority w:val="0"/>
    <w:pPr>
      <w:widowControl/>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62">
    <w:name w:val="TM"/>
    <w:qFormat/>
    <w:uiPriority w:val="0"/>
    <w:pPr>
      <w:tabs>
        <w:tab w:val="left" w:pos="576"/>
        <w:tab w:val="left" w:pos="720"/>
        <w:tab w:val="left" w:pos="864"/>
        <w:tab w:val="left" w:pos="1008"/>
        <w:tab w:val="left" w:pos="1152"/>
        <w:tab w:val="left" w:pos="1296"/>
        <w:tab w:val="right" w:leader="dot" w:pos="9648"/>
      </w:tabs>
    </w:pPr>
    <w:rPr>
      <w:rFonts w:ascii="Univers (W1)" w:hAnsi="Univers (W1)" w:eastAsia="宋体" w:cs="Times New Roman"/>
      <w:sz w:val="22"/>
      <w:lang w:val="en-US" w:eastAsia="zh-CN" w:bidi="ar-SA"/>
    </w:rPr>
  </w:style>
  <w:style w:type="paragraph" w:customStyle="1" w:styleId="163">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64">
    <w:name w:val="xl119"/>
    <w:basedOn w:val="1"/>
    <w:qFormat/>
    <w:uiPriority w:val="0"/>
    <w:pPr>
      <w:widowControl/>
      <w:pBdr>
        <w:top w:val="single" w:color="auto" w:sz="4" w:space="0"/>
        <w:bottom w:val="single" w:color="auto" w:sz="4" w:space="0"/>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165">
    <w:name w:val="正文  a)"/>
    <w:basedOn w:val="1"/>
    <w:qFormat/>
    <w:uiPriority w:val="0"/>
    <w:pPr>
      <w:spacing w:line="360" w:lineRule="auto"/>
      <w:ind w:left="840" w:leftChars="300" w:hanging="210" w:hangingChars="100"/>
    </w:pPr>
    <w:rPr>
      <w:rFonts w:ascii="Arial" w:hAnsi="Arial" w:cs="Arial"/>
      <w:szCs w:val="21"/>
    </w:rPr>
  </w:style>
  <w:style w:type="paragraph" w:customStyle="1" w:styleId="166">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eastAsia="Arial Unicode MS"/>
      <w:kern w:val="0"/>
      <w:sz w:val="22"/>
      <w:szCs w:val="20"/>
    </w:rPr>
  </w:style>
  <w:style w:type="paragraph" w:customStyle="1" w:styleId="167">
    <w:name w:val="列出段落2"/>
    <w:basedOn w:val="1"/>
    <w:qFormat/>
    <w:uiPriority w:val="34"/>
    <w:pPr>
      <w:ind w:firstLine="420" w:firstLineChars="200"/>
    </w:pPr>
    <w:rPr>
      <w:rFonts w:ascii="Calibri" w:hAnsi="Calibri"/>
    </w:rPr>
  </w:style>
  <w:style w:type="paragraph" w:customStyle="1" w:styleId="168">
    <w:name w:val="xl12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
    <w:name w:val="xl66"/>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170">
    <w:name w:val="xl48"/>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1">
    <w:name w:val="样式 宋体 小四 左侧:  1.85 厘米 段前: 11.15 磅 段后: 11.15 磅"/>
    <w:basedOn w:val="1"/>
    <w:qFormat/>
    <w:uiPriority w:val="0"/>
    <w:pPr>
      <w:spacing w:before="223" w:after="223"/>
      <w:ind w:left="1049"/>
    </w:pPr>
    <w:rPr>
      <w:rFonts w:cs="宋体"/>
      <w:sz w:val="24"/>
      <w:szCs w:val="24"/>
    </w:rPr>
  </w:style>
  <w:style w:type="paragraph" w:customStyle="1" w:styleId="172">
    <w:name w:val="编号1."/>
    <w:basedOn w:val="1"/>
    <w:qFormat/>
    <w:uiPriority w:val="0"/>
    <w:pPr>
      <w:numPr>
        <w:ilvl w:val="0"/>
        <w:numId w:val="9"/>
      </w:numPr>
      <w:tabs>
        <w:tab w:val="left" w:pos="547"/>
        <w:tab w:val="left" w:pos="1080"/>
      </w:tabs>
      <w:spacing w:line="480" w:lineRule="atLeast"/>
    </w:pPr>
    <w:rPr>
      <w:sz w:val="28"/>
      <w:szCs w:val="24"/>
    </w:rPr>
  </w:style>
  <w:style w:type="paragraph" w:customStyle="1" w:styleId="173">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eastAsia="Arial Unicode MS"/>
      <w:kern w:val="0"/>
      <w:sz w:val="22"/>
      <w:szCs w:val="20"/>
    </w:rPr>
  </w:style>
  <w:style w:type="paragraph" w:customStyle="1" w:styleId="174">
    <w:name w:val="xl59"/>
    <w:basedOn w:val="1"/>
    <w:qFormat/>
    <w:uiPriority w:val="0"/>
    <w:pPr>
      <w:widowControl/>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5">
    <w:name w:val="合同2"/>
    <w:basedOn w:val="3"/>
    <w:qFormat/>
    <w:uiPriority w:val="0"/>
    <w:pPr>
      <w:keepLines w:val="0"/>
      <w:spacing w:line="240" w:lineRule="auto"/>
      <w:jc w:val="both"/>
    </w:pPr>
    <w:rPr>
      <w:rFonts w:ascii="Arial" w:hAnsi="Arial" w:cs="Arial"/>
      <w:b w:val="0"/>
      <w:kern w:val="0"/>
      <w:szCs w:val="24"/>
    </w:rPr>
  </w:style>
  <w:style w:type="paragraph" w:customStyle="1" w:styleId="176">
    <w:name w:val="文档结构图 2"/>
    <w:basedOn w:val="1"/>
    <w:qFormat/>
    <w:uiPriority w:val="0"/>
    <w:pPr>
      <w:shd w:val="clear" w:color="auto" w:fill="000080"/>
    </w:pPr>
    <w:rPr>
      <w:kern w:val="0"/>
      <w:sz w:val="20"/>
      <w:szCs w:val="20"/>
      <w:shd w:val="clear" w:color="auto" w:fill="000080"/>
    </w:rPr>
  </w:style>
  <w:style w:type="paragraph" w:customStyle="1" w:styleId="177">
    <w:name w:val="图形布置"/>
    <w:basedOn w:val="1"/>
    <w:uiPriority w:val="0"/>
    <w:pPr>
      <w:jc w:val="center"/>
    </w:pPr>
    <w:rPr>
      <w:kern w:val="0"/>
      <w:szCs w:val="20"/>
    </w:rPr>
  </w:style>
  <w:style w:type="paragraph" w:customStyle="1" w:styleId="178">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79">
    <w:name w:val="关于"/>
    <w:basedOn w:val="1"/>
    <w:next w:val="1"/>
    <w:qFormat/>
    <w:uiPriority w:val="0"/>
    <w:pPr>
      <w:jc w:val="center"/>
    </w:pPr>
    <w:rPr>
      <w:szCs w:val="28"/>
    </w:rPr>
  </w:style>
  <w:style w:type="paragraph" w:customStyle="1" w:styleId="180">
    <w:name w:val="样式4"/>
    <w:basedOn w:val="1"/>
    <w:uiPriority w:val="0"/>
    <w:pPr>
      <w:jc w:val="center"/>
      <w:outlineLvl w:val="0"/>
    </w:pPr>
    <w:rPr>
      <w:b/>
      <w:sz w:val="32"/>
      <w:szCs w:val="20"/>
    </w:rPr>
  </w:style>
  <w:style w:type="paragraph" w:customStyle="1" w:styleId="181">
    <w:name w:val="列表编号 41"/>
    <w:basedOn w:val="1"/>
    <w:uiPriority w:val="0"/>
    <w:pPr>
      <w:tabs>
        <w:tab w:val="left" w:pos="840"/>
        <w:tab w:val="left" w:pos="1620"/>
      </w:tabs>
      <w:spacing w:line="360" w:lineRule="auto"/>
      <w:ind w:left="1620" w:leftChars="600"/>
    </w:pPr>
    <w:rPr>
      <w:rFonts w:ascii="宋体" w:hAnsi="宋体"/>
      <w:sz w:val="24"/>
      <w:szCs w:val="20"/>
    </w:rPr>
  </w:style>
  <w:style w:type="paragraph" w:customStyle="1" w:styleId="182">
    <w:name w:val="普通(网站)1"/>
    <w:basedOn w:val="1"/>
    <w:uiPriority w:val="0"/>
    <w:pPr>
      <w:widowControl/>
      <w:spacing w:before="100" w:beforeAutospacing="1" w:after="100" w:afterAutospacing="1"/>
      <w:jc w:val="left"/>
    </w:pPr>
    <w:rPr>
      <w:rFonts w:ascii="宋体" w:hAnsi="宋体"/>
      <w:kern w:val="0"/>
      <w:sz w:val="24"/>
      <w:szCs w:val="24"/>
    </w:rPr>
  </w:style>
  <w:style w:type="paragraph" w:customStyle="1" w:styleId="183">
    <w:name w:val="正文&gt;"/>
    <w:basedOn w:val="165"/>
    <w:qFormat/>
    <w:uiPriority w:val="0"/>
    <w:pPr>
      <w:numPr>
        <w:ilvl w:val="0"/>
        <w:numId w:val="2"/>
      </w:numPr>
      <w:tabs>
        <w:tab w:val="left" w:pos="630"/>
      </w:tabs>
      <w:spacing w:line="400" w:lineRule="exact"/>
      <w:ind w:left="0" w:leftChars="0" w:firstLine="0" w:firstLineChars="0"/>
    </w:pPr>
    <w:rPr>
      <w:rFonts w:cs="宋体"/>
      <w:szCs w:val="20"/>
    </w:rPr>
  </w:style>
  <w:style w:type="paragraph" w:customStyle="1" w:styleId="184">
    <w:name w:val="font5"/>
    <w:basedOn w:val="1"/>
    <w:uiPriority w:val="0"/>
    <w:pPr>
      <w:widowControl/>
      <w:spacing w:before="100" w:after="100"/>
      <w:jc w:val="left"/>
    </w:pPr>
    <w:rPr>
      <w:rFonts w:ascii="宋体" w:hAnsi="宋体"/>
      <w:kern w:val="0"/>
      <w:sz w:val="18"/>
      <w:szCs w:val="20"/>
    </w:rPr>
  </w:style>
  <w:style w:type="paragraph" w:customStyle="1" w:styleId="185">
    <w:name w:val="xl54"/>
    <w:basedOn w:val="1"/>
    <w:uiPriority w:val="0"/>
    <w:pPr>
      <w:widowControl/>
      <w:pBdr>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6">
    <w:name w:val="CM8"/>
    <w:basedOn w:val="1"/>
    <w:next w:val="1"/>
    <w:uiPriority w:val="0"/>
    <w:pPr>
      <w:autoSpaceDE w:val="0"/>
      <w:autoSpaceDN w:val="0"/>
      <w:adjustRightInd w:val="0"/>
      <w:spacing w:line="240" w:lineRule="atLeast"/>
      <w:jc w:val="left"/>
    </w:pPr>
    <w:rPr>
      <w:rFonts w:ascii="Arial" w:hAnsi="Arial" w:cs="Arial"/>
      <w:kern w:val="0"/>
      <w:sz w:val="24"/>
      <w:szCs w:val="24"/>
    </w:rPr>
  </w:style>
  <w:style w:type="paragraph" w:customStyle="1" w:styleId="187">
    <w:name w:val="xl106"/>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88">
    <w:name w:val="样式"/>
    <w:uiPriority w:val="0"/>
    <w:pPr>
      <w:widowControl w:val="0"/>
      <w:autoSpaceDE w:val="0"/>
      <w:autoSpaceDN w:val="0"/>
      <w:adjustRightInd w:val="0"/>
    </w:pPr>
    <w:rPr>
      <w:rFonts w:ascii="Calibri" w:hAnsi="Calibri" w:eastAsia="宋体" w:cs="Times New Roman"/>
      <w:sz w:val="24"/>
      <w:szCs w:val="24"/>
      <w:lang w:val="en-US" w:eastAsia="zh-CN" w:bidi="ar-SA"/>
    </w:rPr>
  </w:style>
  <w:style w:type="paragraph" w:customStyle="1" w:styleId="189">
    <w:name w:val="xl105"/>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0">
    <w:name w:val="纯文本1"/>
    <w:basedOn w:val="1"/>
    <w:qFormat/>
    <w:uiPriority w:val="0"/>
    <w:rPr>
      <w:rFonts w:ascii="宋体" w:hAnsi="Courier New"/>
      <w:kern w:val="10"/>
      <w:sz w:val="20"/>
      <w:szCs w:val="20"/>
    </w:rPr>
  </w:style>
  <w:style w:type="paragraph" w:customStyle="1" w:styleId="191">
    <w:name w:val="xl13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92">
    <w:name w:val="缺省文本"/>
    <w:qFormat/>
    <w:uiPriority w:val="0"/>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paragraph" w:customStyle="1" w:styleId="193">
    <w:name w:val="Text"/>
    <w:qFormat/>
    <w:uiPriority w:val="0"/>
    <w:pPr>
      <w:spacing w:before="200" w:after="200"/>
      <w:ind w:left="720"/>
      <w:jc w:val="both"/>
    </w:pPr>
    <w:rPr>
      <w:rFonts w:ascii="Courier New" w:hAnsi="Courier New" w:eastAsia="Batang" w:cs="Times New Roman"/>
      <w:color w:val="000000"/>
      <w:sz w:val="21"/>
      <w:szCs w:val="22"/>
      <w:lang w:val="en-US" w:eastAsia="en-US" w:bidi="ar-SA"/>
    </w:rPr>
  </w:style>
  <w:style w:type="paragraph" w:customStyle="1" w:styleId="194">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95">
    <w:name w:val="xl121"/>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96">
    <w:name w:val="xl37"/>
    <w:basedOn w:val="1"/>
    <w:qFormat/>
    <w:uiPriority w:val="0"/>
    <w:pPr>
      <w:widowControl/>
      <w:pBdr>
        <w:bottom w:val="single" w:color="auto" w:sz="4" w:space="0"/>
        <w:right w:val="single" w:color="auto" w:sz="4" w:space="0"/>
      </w:pBdr>
      <w:spacing w:before="100" w:after="100"/>
      <w:jc w:val="center"/>
    </w:pPr>
    <w:rPr>
      <w:rFonts w:eastAsia="Arial Unicode MS"/>
      <w:kern w:val="0"/>
      <w:szCs w:val="20"/>
    </w:rPr>
  </w:style>
  <w:style w:type="paragraph" w:customStyle="1" w:styleId="197">
    <w:name w:val="xl137"/>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8">
    <w:name w:val="样式 正文（首行缩进两字） + 宋体 小四 首行缩进:  0 厘米 段前: 11.15 磅 段后: 11.15 磅"/>
    <w:basedOn w:val="81"/>
    <w:uiPriority w:val="0"/>
    <w:pPr>
      <w:adjustRightInd/>
      <w:spacing w:before="223" w:after="223" w:line="240" w:lineRule="auto"/>
      <w:ind w:left="200" w:leftChars="200" w:firstLine="0"/>
      <w:textAlignment w:val="auto"/>
    </w:pPr>
    <w:rPr>
      <w:rFonts w:ascii="宋体" w:hAnsi="宋体" w:cs="宋体"/>
      <w:kern w:val="2"/>
      <w:sz w:val="24"/>
      <w:szCs w:val="28"/>
    </w:rPr>
  </w:style>
  <w:style w:type="paragraph" w:customStyle="1" w:styleId="199">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200">
    <w:name w:val="五级"/>
    <w:basedOn w:val="4"/>
    <w:qFormat/>
    <w:uiPriority w:val="0"/>
    <w:pPr>
      <w:keepNext w:val="0"/>
      <w:keepLines w:val="0"/>
      <w:jc w:val="both"/>
    </w:pPr>
    <w:rPr>
      <w:rFonts w:ascii="宋体" w:hAnsi="宋体"/>
      <w:b w:val="0"/>
      <w:bCs/>
      <w:kern w:val="0"/>
      <w:sz w:val="24"/>
      <w:szCs w:val="32"/>
    </w:rPr>
  </w:style>
  <w:style w:type="paragraph" w:customStyle="1" w:styleId="201">
    <w:name w:val="二级条标题"/>
    <w:basedOn w:val="1"/>
    <w:next w:val="1"/>
    <w:uiPriority w:val="0"/>
    <w:pPr>
      <w:widowControl/>
      <w:numPr>
        <w:ilvl w:val="3"/>
        <w:numId w:val="1"/>
      </w:numPr>
      <w:outlineLvl w:val="3"/>
    </w:pPr>
    <w:rPr>
      <w:rFonts w:ascii="黑体" w:eastAsia="黑体"/>
      <w:kern w:val="0"/>
      <w:szCs w:val="20"/>
    </w:rPr>
  </w:style>
  <w:style w:type="paragraph" w:customStyle="1" w:styleId="202">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203">
    <w:name w:val="表1"/>
    <w:basedOn w:val="1"/>
    <w:uiPriority w:val="0"/>
    <w:pPr>
      <w:widowControl/>
      <w:wordWrap w:val="0"/>
      <w:adjustRightInd w:val="0"/>
      <w:snapToGrid w:val="0"/>
      <w:spacing w:line="240" w:lineRule="atLeast"/>
      <w:jc w:val="left"/>
      <w:textAlignment w:val="center"/>
    </w:pPr>
    <w:rPr>
      <w:rFonts w:ascii="黑体"/>
      <w:sz w:val="18"/>
      <w:szCs w:val="24"/>
    </w:rPr>
  </w:style>
  <w:style w:type="paragraph" w:customStyle="1" w:styleId="204">
    <w:name w:val="样式 正文点缩进 + (符号) 宋体 小四 左侧:  0 厘米 悬挂缩进: 2.62 字符 段后: 0 磅 行距: 单..."/>
    <w:basedOn w:val="205"/>
    <w:uiPriority w:val="0"/>
    <w:pPr>
      <w:tabs>
        <w:tab w:val="left" w:pos="1758"/>
      </w:tabs>
      <w:spacing w:after="0" w:line="240" w:lineRule="auto"/>
      <w:ind w:left="262" w:hanging="262" w:hangingChars="262"/>
    </w:pPr>
    <w:rPr>
      <w:rFonts w:hAnsi="宋体" w:cs="宋体"/>
      <w:sz w:val="24"/>
    </w:rPr>
  </w:style>
  <w:style w:type="paragraph" w:customStyle="1" w:styleId="205">
    <w:name w:val="正文点缩进"/>
    <w:basedOn w:val="1"/>
    <w:uiPriority w:val="0"/>
    <w:pPr>
      <w:widowControl/>
      <w:tabs>
        <w:tab w:val="left" w:pos="1758"/>
      </w:tabs>
      <w:snapToGrid w:val="0"/>
      <w:spacing w:after="60" w:line="288" w:lineRule="auto"/>
    </w:pPr>
    <w:rPr>
      <w:rFonts w:ascii="宋体"/>
      <w:sz w:val="22"/>
      <w:szCs w:val="20"/>
      <w:shd w:val="clear" w:color="auto" w:fill="FFFFFF"/>
    </w:rPr>
  </w:style>
  <w:style w:type="paragraph" w:customStyle="1" w:styleId="206">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207">
    <w:name w:val="Body Text 21"/>
    <w:basedOn w:val="1"/>
    <w:uiPriority w:val="0"/>
    <w:pPr>
      <w:widowControl/>
      <w:overflowPunct w:val="0"/>
      <w:autoSpaceDE w:val="0"/>
      <w:autoSpaceDN w:val="0"/>
      <w:adjustRightInd w:val="0"/>
      <w:ind w:left="709" w:firstLine="567"/>
      <w:jc w:val="left"/>
      <w:textAlignment w:val="baseline"/>
    </w:pPr>
    <w:rPr>
      <w:rFonts w:ascii="宋体"/>
      <w:bCs/>
      <w:kern w:val="0"/>
      <w:sz w:val="24"/>
      <w:szCs w:val="24"/>
    </w:rPr>
  </w:style>
  <w:style w:type="paragraph" w:customStyle="1" w:styleId="208">
    <w:name w:val="正文111"/>
    <w:basedOn w:val="1"/>
    <w:uiPriority w:val="0"/>
    <w:pPr>
      <w:tabs>
        <w:tab w:val="left" w:pos="420"/>
      </w:tabs>
      <w:snapToGrid w:val="0"/>
      <w:spacing w:line="500" w:lineRule="exact"/>
      <w:ind w:left="420" w:firstLine="200" w:firstLineChars="200"/>
    </w:pPr>
    <w:rPr>
      <w:rFonts w:ascii="宋体" w:hAnsi="宋体"/>
      <w:sz w:val="24"/>
      <w:szCs w:val="20"/>
    </w:rPr>
  </w:style>
  <w:style w:type="paragraph" w:customStyle="1" w:styleId="209">
    <w:name w:val="Normal_45536d47-b68b-4ece-841c-046ef8a9901e"/>
    <w:qFormat/>
    <w:uiPriority w:val="0"/>
    <w:rPr>
      <w:rFonts w:ascii="Times New Roman" w:hAnsi="Times New Roman" w:eastAsia="Times New Roman" w:cs="Times New Roman"/>
      <w:sz w:val="24"/>
      <w:szCs w:val="24"/>
      <w:lang w:val="en-US" w:eastAsia="zh-CN" w:bidi="ar-SA"/>
    </w:rPr>
  </w:style>
  <w:style w:type="paragraph" w:customStyle="1" w:styleId="210">
    <w:name w:val="正文缩进   技术 表格"/>
    <w:basedOn w:val="80"/>
    <w:uiPriority w:val="0"/>
    <w:pPr>
      <w:spacing w:line="240" w:lineRule="auto"/>
      <w:ind w:firstLine="0" w:firstLineChars="0"/>
    </w:pPr>
    <w:rPr>
      <w:rFonts w:cs="宋体"/>
    </w:rPr>
  </w:style>
  <w:style w:type="paragraph" w:customStyle="1" w:styleId="211">
    <w:name w:val="样式 目录 2 + 分散对齐 左侧:  0 厘米 行距: 1.5 倍行距"/>
    <w:basedOn w:val="49"/>
    <w:uiPriority w:val="0"/>
    <w:pPr>
      <w:tabs>
        <w:tab w:val="clear" w:pos="8222"/>
      </w:tabs>
      <w:ind w:left="210" w:leftChars="0" w:right="210" w:rightChars="100" w:firstLine="400" w:firstLineChars="200"/>
      <w:jc w:val="distribute"/>
    </w:pPr>
    <w:rPr>
      <w:rFonts w:ascii="Calibri" w:hAnsi="Arial" w:cs="宋体"/>
      <w:b/>
      <w:smallCaps/>
      <w:sz w:val="24"/>
      <w:szCs w:val="20"/>
    </w:rPr>
  </w:style>
  <w:style w:type="paragraph" w:customStyle="1" w:styleId="212">
    <w:name w:val="xl12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213">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214">
    <w:name w:val="！main_c"/>
    <w:basedOn w:val="1"/>
    <w:uiPriority w:val="0"/>
    <w:pPr>
      <w:adjustRightInd w:val="0"/>
      <w:snapToGrid w:val="0"/>
      <w:spacing w:beforeLines="50"/>
      <w:ind w:firstLine="560" w:firstLineChars="200"/>
    </w:pPr>
    <w:rPr>
      <w:sz w:val="28"/>
      <w:szCs w:val="28"/>
    </w:rPr>
  </w:style>
  <w:style w:type="paragraph" w:customStyle="1" w:styleId="215">
    <w:name w:val="xl140"/>
    <w:basedOn w:val="1"/>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6">
    <w:name w:val="detail-info"/>
    <w:basedOn w:val="1"/>
    <w:uiPriority w:val="0"/>
    <w:pPr>
      <w:widowControl/>
      <w:pBdr>
        <w:bottom w:val="dotted" w:color="999999" w:sz="6" w:space="8"/>
      </w:pBdr>
      <w:spacing w:before="75" w:after="300"/>
      <w:jc w:val="left"/>
    </w:pPr>
    <w:rPr>
      <w:rFonts w:ascii="宋体" w:hAnsi="宋体" w:cs="宋体"/>
      <w:color w:val="666666"/>
      <w:kern w:val="0"/>
      <w:szCs w:val="21"/>
    </w:rPr>
  </w:style>
  <w:style w:type="paragraph" w:customStyle="1" w:styleId="217">
    <w:name w:val="Normal_13"/>
    <w:qFormat/>
    <w:uiPriority w:val="0"/>
    <w:rPr>
      <w:rFonts w:ascii="黑体" w:hAnsi="黑体" w:eastAsia="黑体" w:cs="Times New Roman"/>
      <w:b/>
      <w:sz w:val="32"/>
      <w:szCs w:val="24"/>
      <w:lang w:val="en-US" w:eastAsia="zh-CN" w:bidi="ar-SA"/>
    </w:rPr>
  </w:style>
  <w:style w:type="paragraph" w:customStyle="1" w:styleId="218">
    <w:name w:val="大标题"/>
    <w:uiPriority w:val="0"/>
    <w:pPr>
      <w:tabs>
        <w:tab w:val="left" w:pos="1134"/>
      </w:tabs>
      <w:snapToGrid w:val="0"/>
      <w:spacing w:before="240" w:after="240" w:line="288" w:lineRule="auto"/>
    </w:pPr>
    <w:rPr>
      <w:rFonts w:ascii="黑体" w:hAnsi="Calibri" w:eastAsia="黑体" w:cs="Times New Roman"/>
      <w:sz w:val="24"/>
      <w:lang w:val="en-US" w:eastAsia="zh-CN" w:bidi="ar-SA"/>
    </w:rPr>
  </w:style>
  <w:style w:type="paragraph" w:customStyle="1" w:styleId="219">
    <w:name w:val="Char Char8"/>
    <w:basedOn w:val="1"/>
    <w:uiPriority w:val="0"/>
    <w:rPr>
      <w:rFonts w:ascii="Tahoma" w:hAnsi="Tahoma"/>
      <w:sz w:val="24"/>
      <w:szCs w:val="20"/>
    </w:rPr>
  </w:style>
  <w:style w:type="paragraph" w:customStyle="1" w:styleId="220">
    <w:name w:val="xl10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21">
    <w:name w:val="索引 11"/>
    <w:basedOn w:val="1"/>
    <w:next w:val="1"/>
    <w:uiPriority w:val="0"/>
    <w:rPr>
      <w:szCs w:val="20"/>
    </w:rPr>
  </w:style>
  <w:style w:type="paragraph" w:customStyle="1" w:styleId="222">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223">
    <w:name w:val="样式7"/>
    <w:basedOn w:val="1"/>
    <w:next w:val="1"/>
    <w:uiPriority w:val="0"/>
    <w:pPr>
      <w:widowControl/>
      <w:tabs>
        <w:tab w:val="left" w:pos="2213"/>
      </w:tabs>
      <w:spacing w:line="400" w:lineRule="exact"/>
    </w:pPr>
    <w:rPr>
      <w:rFonts w:ascii="宋体" w:hAnsi="宋体" w:cs="宋体"/>
      <w:kern w:val="0"/>
      <w:sz w:val="24"/>
      <w:szCs w:val="24"/>
    </w:rPr>
  </w:style>
  <w:style w:type="paragraph" w:customStyle="1" w:styleId="224">
    <w:name w:val="正文文本 21"/>
    <w:basedOn w:val="1"/>
    <w:uiPriority w:val="0"/>
    <w:pPr>
      <w:autoSpaceDE w:val="0"/>
      <w:autoSpaceDN w:val="0"/>
      <w:adjustRightInd w:val="0"/>
      <w:ind w:left="525" w:firstLine="525"/>
      <w:textAlignment w:val="baseline"/>
    </w:pPr>
    <w:rPr>
      <w:szCs w:val="20"/>
    </w:rPr>
  </w:style>
  <w:style w:type="paragraph" w:customStyle="1" w:styleId="225">
    <w:name w:val="Normal_5"/>
    <w:qFormat/>
    <w:uiPriority w:val="0"/>
    <w:rPr>
      <w:rFonts w:ascii="黑体" w:hAnsi="黑体" w:eastAsia="黑体" w:cs="Times New Roman"/>
      <w:b/>
      <w:sz w:val="32"/>
      <w:szCs w:val="24"/>
      <w:lang w:val="en-US" w:eastAsia="zh-CN" w:bidi="ar-SA"/>
    </w:rPr>
  </w:style>
  <w:style w:type="paragraph" w:customStyle="1" w:styleId="226">
    <w:name w:val="xl122"/>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227">
    <w:name w:val="正文文本缩进 32"/>
    <w:basedOn w:val="1"/>
    <w:uiPriority w:val="0"/>
    <w:pPr>
      <w:adjustRightInd w:val="0"/>
      <w:snapToGrid w:val="0"/>
      <w:spacing w:line="360" w:lineRule="auto"/>
      <w:ind w:firstLine="602"/>
      <w:outlineLvl w:val="0"/>
    </w:pPr>
    <w:rPr>
      <w:rFonts w:ascii="宋体" w:hAnsi="宋体"/>
      <w:kern w:val="0"/>
      <w:sz w:val="20"/>
      <w:szCs w:val="20"/>
    </w:rPr>
  </w:style>
  <w:style w:type="paragraph" w:customStyle="1" w:styleId="228">
    <w:name w:val="zhengwen"/>
    <w:basedOn w:val="1"/>
    <w:uiPriority w:val="0"/>
    <w:pPr>
      <w:tabs>
        <w:tab w:val="left" w:pos="1145"/>
      </w:tabs>
      <w:adjustRightInd w:val="0"/>
      <w:snapToGrid w:val="0"/>
      <w:spacing w:line="520" w:lineRule="exact"/>
      <w:ind w:left="1145" w:hanging="720"/>
    </w:pPr>
    <w:rPr>
      <w:bCs/>
      <w:sz w:val="28"/>
      <w:szCs w:val="24"/>
    </w:rPr>
  </w:style>
  <w:style w:type="paragraph" w:customStyle="1" w:styleId="229">
    <w:name w:val="xl107"/>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230">
    <w:name w:val="正文序号 1"/>
    <w:basedOn w:val="1"/>
    <w:uiPriority w:val="0"/>
    <w:pPr>
      <w:tabs>
        <w:tab w:val="left" w:pos="720"/>
      </w:tabs>
      <w:spacing w:before="60"/>
      <w:ind w:left="720" w:hanging="720"/>
    </w:pPr>
    <w:rPr>
      <w:szCs w:val="24"/>
    </w:rPr>
  </w:style>
  <w:style w:type="paragraph" w:customStyle="1" w:styleId="231">
    <w:name w:val="Char Char Char Char Char Char1 Char Char Char Char Char Char Char Char1 Char Char Char Char"/>
    <w:basedOn w:val="1"/>
    <w:uiPriority w:val="0"/>
    <w:pPr>
      <w:tabs>
        <w:tab w:val="left" w:pos="360"/>
      </w:tabs>
      <w:ind w:firstLine="420" w:firstLineChars="150"/>
    </w:pPr>
    <w:rPr>
      <w:rFonts w:ascii="Arial" w:hAnsi="Arial"/>
      <w:sz w:val="20"/>
      <w:szCs w:val="20"/>
    </w:rPr>
  </w:style>
  <w:style w:type="paragraph" w:customStyle="1" w:styleId="232">
    <w:name w:val="样式 样式 样式 宋体 小四 左侧:  1.85 厘米 段前: 11.15 磅 段后: 11.15 磅 + 图案: 清除 (白色..."/>
    <w:basedOn w:val="233"/>
    <w:uiPriority w:val="0"/>
    <w:pPr>
      <w:tabs>
        <w:tab w:val="left" w:pos="810"/>
      </w:tabs>
      <w:spacing w:beforeLines="50" w:afterLines="50"/>
      <w:ind w:left="318"/>
    </w:pPr>
    <w:rPr>
      <w:szCs w:val="20"/>
    </w:rPr>
  </w:style>
  <w:style w:type="paragraph" w:customStyle="1" w:styleId="233">
    <w:name w:val="样式 样式 宋体 小四 左侧:  1.85 厘米 段前: 11.15 磅 段后: 11.15 磅 + 图案: 清除 (白色)"/>
    <w:basedOn w:val="1"/>
    <w:uiPriority w:val="0"/>
    <w:pPr>
      <w:snapToGrid w:val="0"/>
      <w:ind w:left="1049"/>
    </w:pPr>
    <w:rPr>
      <w:sz w:val="24"/>
      <w:szCs w:val="24"/>
      <w:shd w:val="clear" w:color="auto" w:fill="FFFFFF"/>
    </w:rPr>
  </w:style>
  <w:style w:type="paragraph" w:customStyle="1" w:styleId="234">
    <w:name w:val="Char12"/>
    <w:basedOn w:val="1"/>
    <w:uiPriority w:val="0"/>
    <w:rPr>
      <w:rFonts w:ascii="Tahoma" w:hAnsi="Tahoma"/>
      <w:sz w:val="24"/>
      <w:szCs w:val="20"/>
    </w:rPr>
  </w:style>
  <w:style w:type="paragraph" w:customStyle="1" w:styleId="235">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正文文本缩进 21"/>
    <w:basedOn w:val="1"/>
    <w:uiPriority w:val="0"/>
    <w:pPr>
      <w:spacing w:line="360" w:lineRule="auto"/>
      <w:ind w:left="502" w:hanging="502" w:hangingChars="276"/>
    </w:pPr>
    <w:rPr>
      <w:rFonts w:ascii="仿宋_GB2312"/>
      <w:kern w:val="0"/>
      <w:sz w:val="20"/>
      <w:szCs w:val="20"/>
    </w:rPr>
  </w:style>
  <w:style w:type="paragraph" w:customStyle="1" w:styleId="237">
    <w:name w:val="xl56"/>
    <w:basedOn w:val="1"/>
    <w:uiPriority w:val="0"/>
    <w:pPr>
      <w:widowControl/>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38">
    <w:name w:val="xl49"/>
    <w:basedOn w:val="1"/>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239">
    <w:name w:val="正文－5"/>
    <w:uiPriority w:val="0"/>
    <w:pPr>
      <w:widowControl w:val="0"/>
      <w:jc w:val="both"/>
    </w:pPr>
    <w:rPr>
      <w:rFonts w:ascii="宋体" w:hAnsi="宋体" w:eastAsia="宋体" w:cs="Times New Roman"/>
      <w:kern w:val="2"/>
      <w:sz w:val="24"/>
      <w:szCs w:val="24"/>
      <w:lang w:val="en-US" w:eastAsia="zh-CN" w:bidi="ar-SA"/>
    </w:rPr>
  </w:style>
  <w:style w:type="paragraph" w:customStyle="1" w:styleId="240">
    <w:name w:val="索引 21"/>
    <w:basedOn w:val="1"/>
    <w:next w:val="1"/>
    <w:uiPriority w:val="0"/>
    <w:pPr>
      <w:ind w:left="200" w:leftChars="200"/>
    </w:pPr>
    <w:rPr>
      <w:szCs w:val="24"/>
    </w:rPr>
  </w:style>
  <w:style w:type="paragraph" w:customStyle="1" w:styleId="241">
    <w:name w:val="彩色列表 - 着色 12"/>
    <w:basedOn w:val="1"/>
    <w:qFormat/>
    <w:uiPriority w:val="34"/>
    <w:pPr>
      <w:ind w:firstLine="420" w:firstLineChars="200"/>
    </w:pPr>
  </w:style>
  <w:style w:type="paragraph" w:customStyle="1" w:styleId="242">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styleId="244">
    <w:name w:val="List Paragraph"/>
    <w:basedOn w:val="1"/>
    <w:qFormat/>
    <w:uiPriority w:val="34"/>
    <w:pPr>
      <w:ind w:firstLine="420" w:firstLineChars="200"/>
    </w:pPr>
  </w:style>
  <w:style w:type="paragraph" w:customStyle="1" w:styleId="245">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6">
    <w:name w:val="xl116"/>
    <w:basedOn w:val="1"/>
    <w:uiPriority w:val="0"/>
    <w:pPr>
      <w:widowControl/>
      <w:pBdr>
        <w:top w:val="single" w:color="auto" w:sz="4" w:space="0"/>
        <w:left w:val="single" w:color="auto" w:sz="4" w:space="0"/>
        <w:bottom w:val="single" w:color="auto" w:sz="4" w:space="0"/>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247">
    <w:name w:val="xl7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248">
    <w:name w:val="6"/>
    <w:basedOn w:val="1"/>
    <w:next w:val="249"/>
    <w:uiPriority w:val="0"/>
    <w:pPr>
      <w:spacing w:line="420" w:lineRule="exact"/>
      <w:ind w:firstLine="525"/>
    </w:pPr>
    <w:rPr>
      <w:rFonts w:ascii="宋体"/>
      <w:color w:val="FF0000"/>
      <w:sz w:val="24"/>
      <w:szCs w:val="20"/>
    </w:rPr>
  </w:style>
  <w:style w:type="paragraph" w:customStyle="1" w:styleId="249">
    <w:name w:val="正文文本缩进 31"/>
    <w:basedOn w:val="1"/>
    <w:uiPriority w:val="0"/>
    <w:pPr>
      <w:spacing w:line="312" w:lineRule="auto"/>
      <w:ind w:left="517" w:hanging="517" w:hangingChars="284"/>
    </w:pPr>
    <w:rPr>
      <w:kern w:val="0"/>
      <w:sz w:val="20"/>
      <w:szCs w:val="20"/>
    </w:rPr>
  </w:style>
  <w:style w:type="paragraph" w:customStyle="1" w:styleId="250">
    <w:name w:val="图形题注"/>
    <w:basedOn w:val="18"/>
    <w:uiPriority w:val="0"/>
    <w:pPr>
      <w:adjustRightInd w:val="0"/>
      <w:ind w:right="210" w:rightChars="100"/>
      <w:jc w:val="center"/>
    </w:pPr>
    <w:rPr>
      <w:rFonts w:eastAsia="楷体_GB2312"/>
      <w:spacing w:val="10"/>
      <w:kern w:val="0"/>
      <w:sz w:val="21"/>
    </w:rPr>
  </w:style>
  <w:style w:type="paragraph" w:customStyle="1" w:styleId="251">
    <w:name w:val="xiao b"/>
    <w:basedOn w:val="1"/>
    <w:uiPriority w:val="0"/>
    <w:pPr>
      <w:jc w:val="center"/>
    </w:pPr>
    <w:rPr>
      <w:rFonts w:eastAsia="黑体"/>
      <w:sz w:val="24"/>
      <w:szCs w:val="20"/>
    </w:rPr>
  </w:style>
  <w:style w:type="paragraph" w:customStyle="1" w:styleId="252">
    <w:name w:val="投标人"/>
    <w:basedOn w:val="120"/>
    <w:next w:val="1"/>
    <w:uiPriority w:val="0"/>
    <w:pPr>
      <w:spacing w:before="60" w:after="60"/>
    </w:pPr>
    <w:rPr>
      <w:rFonts w:eastAsia="黑体"/>
      <w:sz w:val="24"/>
    </w:rPr>
  </w:style>
  <w:style w:type="paragraph" w:customStyle="1" w:styleId="253">
    <w:name w:val="xl115"/>
    <w:basedOn w:val="1"/>
    <w:uiPriority w:val="0"/>
    <w:pPr>
      <w:widowControl/>
      <w:pBdr>
        <w:top w:val="single" w:color="auto" w:sz="4" w:space="0"/>
        <w:bottom w:val="single" w:color="auto" w:sz="4" w:space="0"/>
        <w:right w:val="single" w:color="auto" w:sz="4" w:space="0"/>
      </w:pBdr>
      <w:shd w:val="clear" w:color="000000" w:fill="95B3D7"/>
      <w:spacing w:before="100" w:beforeAutospacing="1" w:after="100" w:afterAutospacing="1"/>
      <w:jc w:val="left"/>
    </w:pPr>
    <w:rPr>
      <w:rFonts w:ascii="宋体" w:hAnsi="宋体" w:cs="宋体"/>
      <w:kern w:val="0"/>
      <w:sz w:val="28"/>
      <w:szCs w:val="28"/>
    </w:rPr>
  </w:style>
  <w:style w:type="paragraph" w:customStyle="1" w:styleId="254">
    <w:name w:val="xl43"/>
    <w:basedOn w:val="1"/>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eastAsia="Arial Unicode MS"/>
      <w:kern w:val="0"/>
      <w:szCs w:val="20"/>
    </w:rPr>
  </w:style>
  <w:style w:type="paragraph" w:customStyle="1" w:styleId="255">
    <w:name w:val="Body Text Indent1"/>
    <w:basedOn w:val="1"/>
    <w:uiPriority w:val="0"/>
    <w:pPr>
      <w:spacing w:after="120"/>
      <w:ind w:left="420" w:leftChars="200"/>
    </w:pPr>
    <w:rPr>
      <w:rFonts w:ascii="Calibri" w:hAnsi="Calibri"/>
      <w:szCs w:val="21"/>
    </w:rPr>
  </w:style>
  <w:style w:type="paragraph" w:customStyle="1" w:styleId="256">
    <w:name w:val="Arial 14B R"/>
    <w:basedOn w:val="1"/>
    <w:uiPriority w:val="0"/>
    <w:pPr>
      <w:jc w:val="right"/>
    </w:pPr>
    <w:rPr>
      <w:b/>
      <w:sz w:val="28"/>
      <w:szCs w:val="20"/>
    </w:rPr>
  </w:style>
  <w:style w:type="paragraph" w:customStyle="1" w:styleId="257">
    <w:name w:val="列出段落11"/>
    <w:basedOn w:val="1"/>
    <w:qFormat/>
    <w:uiPriority w:val="0"/>
    <w:pPr>
      <w:ind w:firstLine="420" w:firstLineChars="200"/>
    </w:pPr>
    <w:rPr>
      <w:rFonts w:ascii="Calibri" w:hAnsi="Calibri"/>
    </w:rPr>
  </w:style>
  <w:style w:type="paragraph" w:customStyle="1" w:styleId="258">
    <w:name w:val="文档结构图1"/>
    <w:basedOn w:val="1"/>
    <w:uiPriority w:val="0"/>
    <w:rPr>
      <w:szCs w:val="20"/>
    </w:rPr>
  </w:style>
  <w:style w:type="paragraph" w:customStyle="1" w:styleId="259">
    <w:name w:val="彩色列表 - 着色 11"/>
    <w:basedOn w:val="1"/>
    <w:qFormat/>
    <w:uiPriority w:val="34"/>
    <w:pPr>
      <w:ind w:firstLine="420" w:firstLineChars="200"/>
    </w:pPr>
    <w:rPr>
      <w:rFonts w:ascii="Calibri" w:hAnsi="Calibri"/>
    </w:rPr>
  </w:style>
  <w:style w:type="paragraph" w:customStyle="1" w:styleId="260">
    <w:name w:val="Normal_12"/>
    <w:qFormat/>
    <w:uiPriority w:val="0"/>
    <w:rPr>
      <w:rFonts w:ascii="Times New Roman" w:hAnsi="Times New Roman" w:eastAsia="Times New Roman" w:cs="Times New Roman"/>
      <w:sz w:val="24"/>
      <w:szCs w:val="24"/>
      <w:lang w:bidi="ar-SA"/>
    </w:rPr>
  </w:style>
  <w:style w:type="paragraph" w:customStyle="1" w:styleId="261">
    <w:name w:val="xl24"/>
    <w:basedOn w:val="1"/>
    <w:uiPriority w:val="0"/>
    <w:pPr>
      <w:widowControl/>
      <w:pBdr>
        <w:left w:val="single" w:color="auto" w:sz="12" w:space="0"/>
        <w:bottom w:val="single" w:color="auto" w:sz="4" w:space="0"/>
        <w:right w:val="single" w:color="auto" w:sz="4" w:space="0"/>
      </w:pBdr>
      <w:spacing w:before="100" w:beforeAutospacing="1" w:after="100" w:afterAutospacing="1"/>
      <w:jc w:val="center"/>
      <w:textAlignment w:val="center"/>
    </w:pPr>
    <w:rPr>
      <w:rFonts w:ascii="楷体_GB2312" w:hAnsi="Arial Unicode MS" w:eastAsia="楷体_GB2312" w:cs="Arial Unicode MS"/>
      <w:kern w:val="0"/>
      <w:sz w:val="20"/>
      <w:szCs w:val="20"/>
    </w:rPr>
  </w:style>
  <w:style w:type="paragraph" w:customStyle="1" w:styleId="262">
    <w:name w:val="xl46"/>
    <w:basedOn w:val="1"/>
    <w:uiPriority w:val="0"/>
    <w:pPr>
      <w:widowControl/>
      <w:pBdr>
        <w:top w:val="single" w:color="auto" w:sz="4" w:space="0"/>
        <w:left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63">
    <w:name w:val="样式 宋体 小四 左 图案: 清除 (白色) 行距: 1.5 倍行距"/>
    <w:basedOn w:val="1"/>
    <w:uiPriority w:val="0"/>
    <w:pPr>
      <w:spacing w:beforeLines="50" w:afterLines="50"/>
      <w:jc w:val="left"/>
    </w:pPr>
    <w:rPr>
      <w:rFonts w:ascii="宋体" w:hAnsi="宋体"/>
      <w:sz w:val="24"/>
      <w:szCs w:val="20"/>
      <w:shd w:val="clear" w:color="auto" w:fill="FFFFFF"/>
    </w:rPr>
  </w:style>
  <w:style w:type="paragraph" w:customStyle="1" w:styleId="264">
    <w:name w:val="首行缩进: 2字符 + 首行缩进:  2 字符"/>
    <w:basedOn w:val="120"/>
    <w:uiPriority w:val="0"/>
    <w:pPr>
      <w:spacing w:line="360" w:lineRule="auto"/>
      <w:ind w:left="200" w:leftChars="200"/>
    </w:pPr>
    <w:rPr>
      <w:sz w:val="24"/>
    </w:rPr>
  </w:style>
  <w:style w:type="paragraph" w:customStyle="1" w:styleId="265">
    <w:name w:val="样式 标题 3 + 小四 非加粗 段前: 0 磅 段后: 0 磅 图案: 清除 (白色) 行距: 1.5 倍行距"/>
    <w:basedOn w:val="5"/>
    <w:uiPriority w:val="0"/>
    <w:pPr>
      <w:keepNext/>
      <w:keepLines/>
      <w:numPr>
        <w:ilvl w:val="0"/>
        <w:numId w:val="10"/>
      </w:numPr>
      <w:tabs>
        <w:tab w:val="left" w:pos="0"/>
      </w:tabs>
      <w:adjustRightInd/>
      <w:snapToGrid/>
      <w:spacing w:line="360" w:lineRule="auto"/>
      <w:ind w:leftChars="0"/>
      <w:jc w:val="both"/>
    </w:pPr>
    <w:rPr>
      <w:rFonts w:ascii="Times New Roman" w:hAnsi="Times New Roman" w:cs="宋体"/>
      <w:b w:val="0"/>
      <w:kern w:val="0"/>
      <w:sz w:val="24"/>
      <w:szCs w:val="20"/>
      <w:shd w:val="clear" w:color="auto" w:fill="FFFFFF"/>
    </w:rPr>
  </w:style>
  <w:style w:type="paragraph" w:customStyle="1" w:styleId="266">
    <w:name w:val="样式 正文首行缩进"/>
    <w:basedOn w:val="1"/>
    <w:uiPriority w:val="0"/>
    <w:pPr>
      <w:spacing w:line="400" w:lineRule="exact"/>
      <w:ind w:firstLine="200" w:firstLineChars="200"/>
    </w:pPr>
    <w:rPr>
      <w:rFonts w:ascii="宋体" w:hAnsi="宋体"/>
      <w:kern w:val="24"/>
      <w:szCs w:val="21"/>
    </w:rPr>
  </w:style>
  <w:style w:type="paragraph" w:customStyle="1" w:styleId="267">
    <w:name w:val="xl111"/>
    <w:basedOn w:val="1"/>
    <w:uiPriority w:val="0"/>
    <w:pPr>
      <w:widowControl/>
      <w:pBdr>
        <w:top w:val="single" w:color="auto" w:sz="4" w:space="0"/>
        <w:bottom w:val="single" w:color="auto" w:sz="4" w:space="0"/>
      </w:pBdr>
      <w:shd w:val="clear" w:color="000000" w:fill="95B3D7"/>
      <w:spacing w:before="100" w:beforeAutospacing="1" w:after="100" w:afterAutospacing="1"/>
      <w:jc w:val="left"/>
    </w:pPr>
    <w:rPr>
      <w:rFonts w:ascii="宋体" w:hAnsi="宋体" w:cs="宋体"/>
      <w:kern w:val="0"/>
      <w:sz w:val="28"/>
      <w:szCs w:val="28"/>
    </w:rPr>
  </w:style>
  <w:style w:type="paragraph" w:customStyle="1" w:styleId="268">
    <w:name w:val="xl131"/>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269">
    <w:name w:val="表格"/>
    <w:basedOn w:val="1"/>
    <w:uiPriority w:val="0"/>
    <w:pPr>
      <w:keepNext/>
      <w:jc w:val="center"/>
    </w:pPr>
    <w:rPr>
      <w:sz w:val="24"/>
      <w:szCs w:val="20"/>
    </w:rPr>
  </w:style>
  <w:style w:type="paragraph" w:customStyle="1" w:styleId="270">
    <w:name w:val="xl55"/>
    <w:basedOn w:val="1"/>
    <w:uiPriority w:val="0"/>
    <w:pPr>
      <w:widowControl/>
      <w:pBdr>
        <w:top w:val="single" w:color="auto" w:sz="4" w:space="0"/>
        <w:lef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71">
    <w:name w:val="xl93"/>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272">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274">
    <w:name w:val="Normal_1_0"/>
    <w:qFormat/>
    <w:uiPriority w:val="0"/>
    <w:rPr>
      <w:rFonts w:ascii="宋体" w:hAnsi="宋体" w:eastAsia="宋体" w:cs="Times New Roman"/>
      <w:sz w:val="24"/>
      <w:szCs w:val="24"/>
      <w:lang w:bidi="ar-SA"/>
    </w:rPr>
  </w:style>
  <w:style w:type="paragraph" w:customStyle="1" w:styleId="275">
    <w:name w:val="文档结构图2"/>
    <w:basedOn w:val="1"/>
    <w:uiPriority w:val="0"/>
    <w:pPr>
      <w:shd w:val="clear" w:color="auto" w:fill="000080"/>
    </w:pPr>
    <w:rPr>
      <w:kern w:val="0"/>
      <w:sz w:val="20"/>
      <w:szCs w:val="20"/>
    </w:rPr>
  </w:style>
  <w:style w:type="paragraph" w:customStyle="1" w:styleId="276">
    <w:name w:val="xl31"/>
    <w:basedOn w:val="1"/>
    <w:uiPriority w:val="0"/>
    <w:pPr>
      <w:widowControl/>
      <w:pBdr>
        <w:bottom w:val="single" w:color="auto" w:sz="4" w:space="0"/>
        <w:right w:val="single" w:color="auto" w:sz="4" w:space="0"/>
      </w:pBdr>
      <w:spacing w:before="100" w:after="100"/>
      <w:jc w:val="center"/>
      <w:textAlignment w:val="center"/>
    </w:pPr>
    <w:rPr>
      <w:rFonts w:eastAsia="Arial Unicode MS"/>
      <w:kern w:val="0"/>
      <w:sz w:val="22"/>
      <w:szCs w:val="20"/>
    </w:rPr>
  </w:style>
  <w:style w:type="paragraph" w:customStyle="1" w:styleId="277">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8">
    <w:name w:val="WPS Plain"/>
    <w:qFormat/>
    <w:uiPriority w:val="0"/>
    <w:rPr>
      <w:rFonts w:ascii="Times New Roman" w:hAnsi="Times New Roman" w:eastAsia="宋体" w:cs="Times New Roman"/>
      <w:sz w:val="21"/>
      <w:szCs w:val="22"/>
      <w:lang w:val="en-US" w:eastAsia="zh-CN" w:bidi="ar-SA"/>
    </w:rPr>
  </w:style>
  <w:style w:type="paragraph" w:customStyle="1" w:styleId="279">
    <w:name w:val="默认段落字体 Para Char Char Char Char Char Char Char"/>
    <w:basedOn w:val="1"/>
    <w:uiPriority w:val="0"/>
    <w:pPr>
      <w:tabs>
        <w:tab w:val="left" w:pos="4665"/>
        <w:tab w:val="left" w:pos="8970"/>
      </w:tabs>
      <w:ind w:firstLine="400"/>
    </w:pPr>
    <w:rPr>
      <w:rFonts w:ascii="Tahoma" w:hAnsi="Tahoma"/>
      <w:sz w:val="24"/>
      <w:szCs w:val="20"/>
    </w:rPr>
  </w:style>
  <w:style w:type="paragraph" w:customStyle="1" w:styleId="280">
    <w:name w:val="封面标准文稿编辑信息"/>
    <w:uiPriority w:val="0"/>
    <w:pPr>
      <w:spacing w:before="180" w:line="180" w:lineRule="exact"/>
      <w:jc w:val="center"/>
    </w:pPr>
    <w:rPr>
      <w:rFonts w:ascii="宋体" w:hAnsi="Calibri" w:eastAsia="宋体" w:cs="Times New Roman"/>
      <w:sz w:val="21"/>
      <w:lang w:val="en-US" w:eastAsia="zh-CN" w:bidi="ar-SA"/>
    </w:rPr>
  </w:style>
  <w:style w:type="paragraph" w:customStyle="1" w:styleId="281">
    <w:name w:val="Balloon Text1"/>
    <w:basedOn w:val="1"/>
    <w:uiPriority w:val="0"/>
    <w:rPr>
      <w:sz w:val="16"/>
      <w:szCs w:val="16"/>
    </w:rPr>
  </w:style>
  <w:style w:type="paragraph" w:customStyle="1" w:styleId="282">
    <w:name w:val="标题5"/>
    <w:basedOn w:val="81"/>
    <w:next w:val="1"/>
    <w:uiPriority w:val="0"/>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283">
    <w:name w:val="xl34"/>
    <w:basedOn w:val="1"/>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 w:val="22"/>
      <w:szCs w:val="20"/>
    </w:rPr>
  </w:style>
  <w:style w:type="paragraph" w:customStyle="1" w:styleId="284">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8"/>
      <w:szCs w:val="28"/>
    </w:rPr>
  </w:style>
  <w:style w:type="paragraph" w:customStyle="1" w:styleId="285">
    <w:name w:val="È±Ê¡ÎÄ±¾"/>
    <w:basedOn w:val="1"/>
    <w:qFormat/>
    <w:uiPriority w:val="0"/>
    <w:pPr>
      <w:widowControl/>
      <w:overflowPunct w:val="0"/>
      <w:autoSpaceDE w:val="0"/>
      <w:autoSpaceDN w:val="0"/>
      <w:adjustRightInd w:val="0"/>
      <w:jc w:val="left"/>
    </w:pPr>
    <w:rPr>
      <w:kern w:val="0"/>
      <w:sz w:val="24"/>
    </w:rPr>
  </w:style>
  <w:style w:type="paragraph" w:customStyle="1" w:styleId="286">
    <w:name w:val="样式 (符号) 宋体 小五 左 行距: 单倍行距"/>
    <w:basedOn w:val="1"/>
    <w:uiPriority w:val="0"/>
    <w:rPr>
      <w:rFonts w:ascii="Arial" w:hAnsi="宋体" w:cs="宋体"/>
      <w:sz w:val="18"/>
      <w:szCs w:val="20"/>
    </w:rPr>
  </w:style>
  <w:style w:type="paragraph" w:customStyle="1" w:styleId="287">
    <w:name w:val="Body text 1"/>
    <w:basedOn w:val="288"/>
    <w:uiPriority w:val="0"/>
    <w:pPr>
      <w:tabs>
        <w:tab w:val="left" w:pos="1134"/>
      </w:tabs>
      <w:ind w:hanging="1134"/>
    </w:pPr>
  </w:style>
  <w:style w:type="paragraph" w:customStyle="1" w:styleId="288">
    <w:name w:val="正文文本1"/>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289">
    <w:name w:val="Normal_15"/>
    <w:qFormat/>
    <w:uiPriority w:val="0"/>
    <w:rPr>
      <w:rFonts w:ascii="宋体" w:hAnsi="宋体" w:eastAsia="宋体" w:cs="Times New Roman"/>
      <w:sz w:val="24"/>
      <w:szCs w:val="24"/>
      <w:lang w:bidi="ar-SA"/>
    </w:rPr>
  </w:style>
  <w:style w:type="paragraph" w:customStyle="1" w:styleId="290">
    <w:name w:val="正文文本缩进_1"/>
    <w:basedOn w:val="291"/>
    <w:uiPriority w:val="0"/>
    <w:pPr>
      <w:spacing w:line="500" w:lineRule="exact"/>
      <w:ind w:left="1588" w:leftChars="832" w:firstLine="433" w:firstLineChars="196"/>
    </w:pPr>
    <w:rPr>
      <w:kern w:val="0"/>
      <w:sz w:val="24"/>
    </w:rPr>
  </w:style>
  <w:style w:type="paragraph" w:customStyle="1" w:styleId="291">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xl47"/>
    <w:basedOn w:val="1"/>
    <w:uiPriority w:val="0"/>
    <w:pPr>
      <w:widowControl/>
      <w:pBdr>
        <w:left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93">
    <w:name w:val="表格题注"/>
    <w:basedOn w:val="18"/>
    <w:uiPriority w:val="0"/>
    <w:pPr>
      <w:adjustRightInd w:val="0"/>
      <w:spacing w:afterLines="50" w:line="360" w:lineRule="auto"/>
    </w:pPr>
    <w:rPr>
      <w:rFonts w:ascii="宋体" w:hAnsi="宋体" w:eastAsia="宋体"/>
      <w:spacing w:val="10"/>
      <w:kern w:val="0"/>
      <w:sz w:val="24"/>
      <w:szCs w:val="24"/>
    </w:rPr>
  </w:style>
  <w:style w:type="paragraph" w:customStyle="1" w:styleId="294">
    <w:name w:val="正文1"/>
    <w:basedOn w:val="1"/>
    <w:uiPriority w:val="0"/>
    <w:pPr>
      <w:spacing w:after="120" w:line="360" w:lineRule="auto"/>
      <w:ind w:firstLine="425"/>
    </w:pPr>
    <w:rPr>
      <w:rFonts w:ascii="Arial" w:hAnsi="Arial"/>
      <w:spacing w:val="8"/>
      <w:sz w:val="24"/>
      <w:szCs w:val="20"/>
    </w:rPr>
  </w:style>
  <w:style w:type="paragraph" w:customStyle="1" w:styleId="295">
    <w:name w:val="彩色列表 - 强调文字颜色 111"/>
    <w:basedOn w:val="1"/>
    <w:uiPriority w:val="0"/>
    <w:pPr>
      <w:ind w:firstLine="420" w:firstLineChars="200"/>
    </w:pPr>
    <w:rPr>
      <w:rFonts w:ascii="Calibri" w:hAnsi="Calibri"/>
    </w:rPr>
  </w:style>
  <w:style w:type="paragraph" w:customStyle="1" w:styleId="296">
    <w:name w:val="xl135"/>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97">
    <w:name w:val="表格文字"/>
    <w:basedOn w:val="1"/>
    <w:uiPriority w:val="0"/>
    <w:rPr>
      <w:rFonts w:ascii="宋体"/>
      <w:szCs w:val="20"/>
    </w:rPr>
  </w:style>
  <w:style w:type="paragraph" w:customStyle="1" w:styleId="298">
    <w:name w:val="Normal_10"/>
    <w:qFormat/>
    <w:uiPriority w:val="0"/>
    <w:rPr>
      <w:rFonts w:ascii="Times New Roman" w:hAnsi="Times New Roman" w:eastAsia="Times New Roman" w:cs="Times New Roman"/>
      <w:sz w:val="24"/>
      <w:szCs w:val="24"/>
      <w:lang w:bidi="ar-SA"/>
    </w:rPr>
  </w:style>
  <w:style w:type="paragraph" w:customStyle="1" w:styleId="299">
    <w:name w:val="xl12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0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文档结构图 1"/>
    <w:basedOn w:val="1"/>
    <w:uiPriority w:val="0"/>
    <w:pPr>
      <w:shd w:val="clear" w:color="auto" w:fill="000080"/>
      <w:autoSpaceDE w:val="0"/>
      <w:autoSpaceDN w:val="0"/>
      <w:adjustRightInd w:val="0"/>
      <w:textAlignment w:val="baseline"/>
    </w:pPr>
    <w:rPr>
      <w:szCs w:val="20"/>
    </w:rPr>
  </w:style>
  <w:style w:type="paragraph" w:customStyle="1" w:styleId="302">
    <w:name w:val="44A158680C4440C48C5CE693FAA7557F"/>
    <w:uiPriority w:val="0"/>
    <w:pPr>
      <w:spacing w:after="200" w:line="276" w:lineRule="auto"/>
    </w:pPr>
    <w:rPr>
      <w:rFonts w:ascii="Calibri" w:hAnsi="Calibri" w:eastAsia="宋体" w:cs="Times New Roman"/>
      <w:sz w:val="22"/>
      <w:szCs w:val="22"/>
      <w:lang w:val="en-US" w:eastAsia="zh-CN" w:bidi="ar-SA"/>
    </w:rPr>
  </w:style>
  <w:style w:type="paragraph" w:customStyle="1" w:styleId="303">
    <w:name w:val="TOC 标题2"/>
    <w:basedOn w:val="3"/>
    <w:next w:val="1"/>
    <w:uiPriority w:val="0"/>
    <w:pPr>
      <w:widowControl/>
      <w:spacing w:before="480" w:line="276" w:lineRule="auto"/>
      <w:jc w:val="left"/>
      <w:outlineLvl w:val="9"/>
    </w:pPr>
    <w:rPr>
      <w:color w:val="365F91"/>
      <w:kern w:val="0"/>
      <w:sz w:val="20"/>
      <w:szCs w:val="28"/>
    </w:rPr>
  </w:style>
  <w:style w:type="paragraph" w:customStyle="1" w:styleId="304">
    <w:name w:val="Body Text Indent 21"/>
    <w:basedOn w:val="1"/>
    <w:uiPriority w:val="0"/>
    <w:pPr>
      <w:autoSpaceDE w:val="0"/>
      <w:autoSpaceDN w:val="0"/>
      <w:adjustRightInd w:val="0"/>
      <w:ind w:firstLine="420"/>
      <w:textAlignment w:val="baseline"/>
    </w:pPr>
    <w:rPr>
      <w:szCs w:val="20"/>
    </w:rPr>
  </w:style>
  <w:style w:type="paragraph" w:customStyle="1" w:styleId="305">
    <w:name w:val="Char Char Char Char Char1 Char Char Char Char Char11"/>
    <w:basedOn w:val="1"/>
    <w:uiPriority w:val="0"/>
    <w:pPr>
      <w:tabs>
        <w:tab w:val="left" w:pos="360"/>
      </w:tabs>
      <w:ind w:firstLine="420" w:firstLineChars="150"/>
    </w:pPr>
    <w:rPr>
      <w:rFonts w:ascii="Calibri" w:hAnsi="Calibri"/>
    </w:rPr>
  </w:style>
  <w:style w:type="paragraph" w:customStyle="1" w:styleId="306">
    <w:name w:val="_Style 305"/>
    <w:uiPriority w:val="99"/>
    <w:rPr>
      <w:rFonts w:ascii="Calibri" w:hAnsi="Calibri" w:eastAsia="宋体" w:cs="Times New Roman"/>
      <w:kern w:val="2"/>
      <w:sz w:val="21"/>
      <w:szCs w:val="22"/>
      <w:lang w:val="en-US" w:eastAsia="zh-CN" w:bidi="ar-SA"/>
    </w:rPr>
  </w:style>
  <w:style w:type="paragraph" w:customStyle="1" w:styleId="307">
    <w:name w:val="彩色列表 - 强调文字颜色 11"/>
    <w:basedOn w:val="1"/>
    <w:uiPriority w:val="0"/>
    <w:pPr>
      <w:ind w:firstLine="420" w:firstLineChars="200"/>
    </w:pPr>
    <w:rPr>
      <w:rFonts w:ascii="Calibri" w:hAnsi="Calibri"/>
    </w:rPr>
  </w:style>
  <w:style w:type="paragraph" w:customStyle="1" w:styleId="308">
    <w:name w:val="大目录"/>
    <w:basedOn w:val="1"/>
    <w:uiPriority w:val="0"/>
    <w:pPr>
      <w:jc w:val="center"/>
    </w:pPr>
    <w:rPr>
      <w:rFonts w:ascii="Calibri" w:hAnsi="Calibri"/>
      <w:b/>
      <w:sz w:val="48"/>
    </w:rPr>
  </w:style>
  <w:style w:type="paragraph" w:customStyle="1" w:styleId="309">
    <w:name w:val="xl32"/>
    <w:basedOn w:val="1"/>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310">
    <w:name w:val=" Char Char1 Char Char Char Char Char Char 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311">
    <w:name w:val="xl60"/>
    <w:basedOn w:val="1"/>
    <w:uiPriority w:val="0"/>
    <w:pPr>
      <w:widowControl/>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12">
    <w:name w:val="sanxiang2"/>
    <w:basedOn w:val="1"/>
    <w:uiPriority w:val="0"/>
    <w:pPr>
      <w:keepNext/>
      <w:snapToGrid w:val="0"/>
      <w:spacing w:before="624" w:beforeLines="200" w:after="312" w:afterLines="100"/>
      <w:jc w:val="center"/>
      <w:outlineLvl w:val="1"/>
    </w:pPr>
    <w:rPr>
      <w:rFonts w:ascii="黑体" w:hAnsi="宋体" w:eastAsia="黑体"/>
      <w:w w:val="90"/>
      <w:sz w:val="36"/>
      <w:szCs w:val="30"/>
    </w:rPr>
  </w:style>
  <w:style w:type="paragraph" w:customStyle="1" w:styleId="313">
    <w:name w:val="Char Char Char"/>
    <w:basedOn w:val="1"/>
    <w:uiPriority w:val="0"/>
    <w:pPr>
      <w:tabs>
        <w:tab w:val="left" w:pos="360"/>
      </w:tabs>
      <w:ind w:firstLine="420" w:firstLineChars="150"/>
    </w:pPr>
    <w:rPr>
      <w:rFonts w:ascii="Arial" w:hAnsi="Arial" w:cs="Arial"/>
      <w:sz w:val="20"/>
      <w:szCs w:val="20"/>
    </w:rPr>
  </w:style>
  <w:style w:type="paragraph" w:customStyle="1" w:styleId="314">
    <w:name w:val="Normal_3"/>
    <w:qFormat/>
    <w:uiPriority w:val="0"/>
    <w:rPr>
      <w:rFonts w:ascii="黑体" w:hAnsi="黑体" w:eastAsia="黑体" w:cs="Times New Roman"/>
      <w:b/>
      <w:sz w:val="32"/>
      <w:szCs w:val="24"/>
      <w:lang w:val="en-US" w:eastAsia="zh-CN" w:bidi="ar-SA"/>
    </w:rPr>
  </w:style>
  <w:style w:type="paragraph" w:customStyle="1" w:styleId="315">
    <w:name w:val="Char Char Char Char Char Char Char"/>
    <w:basedOn w:val="1"/>
    <w:uiPriority w:val="0"/>
    <w:pPr>
      <w:widowControl/>
      <w:adjustRightInd w:val="0"/>
      <w:snapToGrid w:val="0"/>
      <w:spacing w:line="360" w:lineRule="auto"/>
      <w:ind w:firstLine="200" w:firstLineChars="200"/>
      <w:jc w:val="left"/>
    </w:pPr>
    <w:rPr>
      <w:rFonts w:ascii="Tahoma" w:hAnsi="Tahoma" w:cs="Tahoma"/>
      <w:kern w:val="0"/>
      <w:sz w:val="20"/>
      <w:szCs w:val="20"/>
      <w:lang w:eastAsia="en-US"/>
    </w:rPr>
  </w:style>
  <w:style w:type="paragraph" w:customStyle="1" w:styleId="316">
    <w:name w:val="普通 (Web)"/>
    <w:basedOn w:val="1"/>
    <w:uiPriority w:val="0"/>
    <w:rPr>
      <w:sz w:val="24"/>
      <w:szCs w:val="20"/>
    </w:rPr>
  </w:style>
  <w:style w:type="paragraph" w:customStyle="1" w:styleId="317">
    <w:name w:val="批注主题1"/>
    <w:basedOn w:val="13"/>
    <w:next w:val="13"/>
    <w:uiPriority w:val="0"/>
    <w:rPr>
      <w:rFonts w:ascii="Times New Roman" w:hAnsi="Times New Roman"/>
      <w:b/>
      <w:bCs/>
      <w:kern w:val="0"/>
      <w:sz w:val="20"/>
      <w:szCs w:val="20"/>
    </w:rPr>
  </w:style>
  <w:style w:type="paragraph" w:customStyle="1" w:styleId="318">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6"/>
      <w:szCs w:val="16"/>
    </w:rPr>
  </w:style>
  <w:style w:type="paragraph" w:customStyle="1" w:styleId="319">
    <w:name w:val="标题 2_0_0"/>
    <w:basedOn w:val="320"/>
    <w:next w:val="322"/>
    <w:qFormat/>
    <w:uiPriority w:val="0"/>
    <w:pPr>
      <w:outlineLvl w:val="1"/>
    </w:pPr>
    <w:rPr>
      <w:rFonts w:ascii="Calibri" w:hAnsi="Calibri" w:eastAsia="宋体"/>
      <w:lang w:eastAsia="zh-CN"/>
    </w:rPr>
  </w:style>
  <w:style w:type="paragraph" w:customStyle="1" w:styleId="320">
    <w:name w:val="标题 3_0_0"/>
    <w:basedOn w:val="321"/>
    <w:next w:val="321"/>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321">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22">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23">
    <w:name w:val="列表 21"/>
    <w:basedOn w:val="1"/>
    <w:uiPriority w:val="0"/>
    <w:pPr>
      <w:ind w:left="840" w:hanging="420"/>
    </w:pPr>
    <w:rPr>
      <w:szCs w:val="20"/>
    </w:rPr>
  </w:style>
  <w:style w:type="paragraph" w:customStyle="1" w:styleId="324">
    <w:name w:val="xl44"/>
    <w:basedOn w:val="1"/>
    <w:uiPriority w:val="0"/>
    <w:pPr>
      <w:widowControl/>
      <w:pBdr>
        <w:top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25">
    <w:name w:val="样式 列表框 Char Char Char Char Char + 段后: 0.5 行"/>
    <w:basedOn w:val="157"/>
    <w:uiPriority w:val="0"/>
    <w:pPr>
      <w:tabs>
        <w:tab w:val="left" w:pos="420"/>
      </w:tabs>
    </w:pPr>
    <w:rPr>
      <w:szCs w:val="20"/>
    </w:rPr>
  </w:style>
  <w:style w:type="paragraph" w:customStyle="1" w:styleId="326">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27">
    <w:name w:val="Plain Text2"/>
    <w:basedOn w:val="1"/>
    <w:uiPriority w:val="0"/>
    <w:pPr>
      <w:adjustRightInd w:val="0"/>
      <w:spacing w:line="312" w:lineRule="atLeast"/>
      <w:textAlignment w:val="baseline"/>
    </w:pPr>
    <w:rPr>
      <w:rFonts w:ascii="宋体" w:hAnsi="Courier New"/>
      <w:kern w:val="0"/>
      <w:sz w:val="28"/>
      <w:szCs w:val="20"/>
    </w:rPr>
  </w:style>
  <w:style w:type="paragraph" w:customStyle="1" w:styleId="328">
    <w:name w:val="样式 样式 样式 左侧:  2 字符1 + 首行缩进:  2 字符1 + 首行缩进:  2 字符"/>
    <w:basedOn w:val="1"/>
    <w:uiPriority w:val="0"/>
    <w:pPr>
      <w:widowControl/>
      <w:adjustRightInd w:val="0"/>
      <w:spacing w:before="60" w:after="120" w:line="440" w:lineRule="atLeast"/>
      <w:ind w:firstLine="480"/>
      <w:textAlignment w:val="baseline"/>
    </w:pPr>
    <w:rPr>
      <w:sz w:val="24"/>
      <w:szCs w:val="20"/>
    </w:rPr>
  </w:style>
  <w:style w:type="paragraph" w:customStyle="1" w:styleId="329">
    <w:name w:val="索引 51"/>
    <w:basedOn w:val="1"/>
    <w:next w:val="1"/>
    <w:uiPriority w:val="0"/>
    <w:pPr>
      <w:ind w:left="800" w:leftChars="800"/>
    </w:pPr>
    <w:rPr>
      <w:szCs w:val="24"/>
    </w:rPr>
  </w:style>
  <w:style w:type="paragraph" w:customStyle="1" w:styleId="330">
    <w:name w:val="Normal_6"/>
    <w:qFormat/>
    <w:uiPriority w:val="0"/>
    <w:rPr>
      <w:rFonts w:ascii="宋体" w:hAnsi="宋体" w:eastAsia="宋体" w:cs="Times New Roman"/>
      <w:sz w:val="24"/>
      <w:szCs w:val="24"/>
      <w:lang w:bidi="ar-SA"/>
    </w:rPr>
  </w:style>
  <w:style w:type="paragraph" w:customStyle="1" w:styleId="331">
    <w:name w:val="正文文本缩进_0_0"/>
    <w:basedOn w:val="332"/>
    <w:uiPriority w:val="0"/>
    <w:pPr>
      <w:spacing w:line="500" w:lineRule="exact"/>
      <w:ind w:left="1588" w:leftChars="832" w:firstLine="433" w:firstLineChars="196"/>
    </w:pPr>
    <w:rPr>
      <w:kern w:val="0"/>
      <w:sz w:val="24"/>
    </w:rPr>
  </w:style>
  <w:style w:type="paragraph" w:customStyle="1" w:styleId="332">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样式 宋体 行距: 固定值 24 磅"/>
    <w:basedOn w:val="1"/>
    <w:uiPriority w:val="0"/>
    <w:pPr>
      <w:tabs>
        <w:tab w:val="left" w:pos="810"/>
      </w:tabs>
      <w:spacing w:line="480" w:lineRule="exact"/>
      <w:ind w:firstLine="585" w:firstLineChars="200"/>
    </w:pPr>
    <w:rPr>
      <w:rFonts w:ascii="宋体" w:cs="宋体"/>
      <w:sz w:val="28"/>
      <w:szCs w:val="20"/>
    </w:rPr>
  </w:style>
  <w:style w:type="paragraph" w:customStyle="1" w:styleId="334">
    <w:name w:val="font9"/>
    <w:basedOn w:val="1"/>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335">
    <w:name w:val="Plain Text1"/>
    <w:basedOn w:val="1"/>
    <w:uiPriority w:val="0"/>
    <w:pPr>
      <w:adjustRightInd w:val="0"/>
      <w:spacing w:line="312" w:lineRule="atLeast"/>
      <w:textAlignment w:val="baseline"/>
    </w:pPr>
    <w:rPr>
      <w:rFonts w:ascii="宋体" w:hAnsi="Courier New"/>
      <w:kern w:val="0"/>
      <w:sz w:val="28"/>
      <w:szCs w:val="20"/>
    </w:rPr>
  </w:style>
  <w:style w:type="paragraph" w:customStyle="1" w:styleId="336">
    <w:name w:val="样式 目录 1 + 左侧:  3 字符"/>
    <w:basedOn w:val="39"/>
    <w:uiPriority w:val="0"/>
    <w:pPr>
      <w:tabs>
        <w:tab w:val="clear" w:pos="8222"/>
      </w:tabs>
      <w:spacing w:line="240" w:lineRule="auto"/>
      <w:ind w:left="425" w:right="210" w:rightChars="100" w:hanging="425"/>
    </w:pPr>
    <w:rPr>
      <w:rFonts w:cs="Calibri"/>
      <w:sz w:val="20"/>
      <w:szCs w:val="20"/>
    </w:rPr>
  </w:style>
  <w:style w:type="paragraph" w:customStyle="1" w:styleId="337">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338">
    <w:name w:val="xl9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8"/>
      <w:szCs w:val="28"/>
    </w:rPr>
  </w:style>
  <w:style w:type="paragraph" w:customStyle="1" w:styleId="339">
    <w:name w:val="正文文本缩进 211"/>
    <w:basedOn w:val="1"/>
    <w:uiPriority w:val="0"/>
    <w:pPr>
      <w:autoSpaceDE w:val="0"/>
      <w:autoSpaceDN w:val="0"/>
      <w:adjustRightInd w:val="0"/>
      <w:ind w:firstLine="420"/>
      <w:textAlignment w:val="baseline"/>
    </w:pPr>
    <w:rPr>
      <w:szCs w:val="20"/>
    </w:rPr>
  </w:style>
  <w:style w:type="paragraph" w:customStyle="1" w:styleId="340">
    <w:name w:val="样式 标题 1标题 1 1 + (符号) 宋体 小四 段前: 0 磅 段后: 0 磅 行距: 单倍行距"/>
    <w:basedOn w:val="3"/>
    <w:uiPriority w:val="0"/>
    <w:pPr>
      <w:keepNext w:val="0"/>
      <w:snapToGrid w:val="0"/>
      <w:spacing w:beforeLines="50" w:afterLines="50" w:line="240" w:lineRule="auto"/>
      <w:jc w:val="both"/>
    </w:pPr>
    <w:rPr>
      <w:rFonts w:ascii="宋体" w:hAnsi="宋体" w:cs="宋体"/>
      <w:sz w:val="24"/>
      <w:szCs w:val="20"/>
    </w:rPr>
  </w:style>
  <w:style w:type="paragraph" w:customStyle="1" w:styleId="341">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6"/>
      <w:szCs w:val="16"/>
    </w:rPr>
  </w:style>
  <w:style w:type="paragraph" w:customStyle="1" w:styleId="342">
    <w:name w:val="样式 样式 正文（首行缩进两字） + 宋体 小四 首行缩进:  0 厘米 段前: 11.15 磅 段后: 11.15 磅 + 左..."/>
    <w:basedOn w:val="198"/>
    <w:uiPriority w:val="0"/>
    <w:pPr>
      <w:snapToGrid w:val="0"/>
    </w:pPr>
  </w:style>
  <w:style w:type="paragraph" w:customStyle="1" w:styleId="343">
    <w:name w:val="xl118"/>
    <w:basedOn w:val="1"/>
    <w:uiPriority w:val="0"/>
    <w:pPr>
      <w:widowControl/>
      <w:pBdr>
        <w:top w:val="single" w:color="auto" w:sz="4" w:space="0"/>
        <w:bottom w:val="single" w:color="auto" w:sz="4" w:space="0"/>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344">
    <w:name w:val="正文内容"/>
    <w:basedOn w:val="1"/>
    <w:uiPriority w:val="0"/>
    <w:pPr>
      <w:ind w:firstLine="560" w:firstLineChars="200"/>
      <w:jc w:val="left"/>
    </w:pPr>
    <w:rPr>
      <w:rFonts w:ascii="宋体" w:hAnsi="宋体"/>
      <w:sz w:val="28"/>
      <w:szCs w:val="20"/>
    </w:rPr>
  </w:style>
  <w:style w:type="paragraph" w:customStyle="1" w:styleId="345">
    <w:name w:val="font11"/>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4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47">
    <w:name w:val="样式 样式 正文（首行缩进两字） + 宋体 小四 首行缩进:  0 厘米 段前: 11.15 磅 段后: 11.15 磅 + 左...1"/>
    <w:basedOn w:val="1"/>
    <w:uiPriority w:val="0"/>
    <w:pPr>
      <w:tabs>
        <w:tab w:val="left" w:pos="425"/>
      </w:tabs>
      <w:snapToGrid w:val="0"/>
      <w:spacing w:before="223" w:after="223"/>
      <w:ind w:left="200" w:leftChars="200"/>
    </w:pPr>
    <w:rPr>
      <w:rFonts w:ascii="宋体" w:hAnsi="宋体"/>
      <w:sz w:val="24"/>
      <w:szCs w:val="20"/>
    </w:rPr>
  </w:style>
  <w:style w:type="paragraph" w:customStyle="1" w:styleId="348">
    <w:name w:val="style3"/>
    <w:basedOn w:val="1"/>
    <w:uiPriority w:val="0"/>
    <w:pPr>
      <w:widowControl/>
      <w:spacing w:before="100" w:beforeAutospacing="1" w:after="100" w:afterAutospacing="1" w:line="360" w:lineRule="auto"/>
      <w:jc w:val="left"/>
    </w:pPr>
    <w:rPr>
      <w:rFonts w:ascii="宋体" w:hAnsi="宋体"/>
      <w:color w:val="666666"/>
      <w:kern w:val="0"/>
      <w:sz w:val="24"/>
      <w:szCs w:val="24"/>
    </w:rPr>
  </w:style>
  <w:style w:type="paragraph" w:customStyle="1" w:styleId="349">
    <w:name w:val="正文四号首行缩进2"/>
    <w:basedOn w:val="1"/>
    <w:uiPriority w:val="0"/>
    <w:pPr>
      <w:ind w:firstLine="560" w:firstLineChars="200"/>
    </w:pPr>
    <w:rPr>
      <w:sz w:val="28"/>
      <w:szCs w:val="21"/>
    </w:rPr>
  </w:style>
  <w:style w:type="paragraph" w:customStyle="1" w:styleId="350">
    <w:name w:val="Char5"/>
    <w:basedOn w:val="1"/>
    <w:uiPriority w:val="0"/>
    <w:pPr>
      <w:tabs>
        <w:tab w:val="left" w:pos="360"/>
      </w:tabs>
      <w:ind w:firstLine="420" w:firstLineChars="150"/>
    </w:pPr>
    <w:rPr>
      <w:rFonts w:ascii="Calibri" w:hAnsi="Calibri"/>
    </w:rPr>
  </w:style>
  <w:style w:type="paragraph" w:customStyle="1" w:styleId="351">
    <w:name w:val="Char Char Char Char Char Char1"/>
    <w:basedOn w:val="1"/>
    <w:uiPriority w:val="0"/>
    <w:pPr>
      <w:tabs>
        <w:tab w:val="left" w:pos="360"/>
      </w:tabs>
      <w:ind w:firstLine="420" w:firstLineChars="150"/>
    </w:pPr>
    <w:rPr>
      <w:rFonts w:ascii="Arial" w:hAnsi="Arial"/>
      <w:sz w:val="20"/>
      <w:szCs w:val="20"/>
    </w:rPr>
  </w:style>
  <w:style w:type="paragraph" w:customStyle="1" w:styleId="352">
    <w:name w:val="Bullet 1"/>
    <w:basedOn w:val="1"/>
    <w:qFormat/>
    <w:uiPriority w:val="0"/>
    <w:pPr>
      <w:widowControl/>
      <w:numPr>
        <w:ilvl w:val="0"/>
        <w:numId w:val="11"/>
      </w:numPr>
      <w:tabs>
        <w:tab w:val="left" w:pos="624"/>
      </w:tabs>
      <w:spacing w:line="290" w:lineRule="atLeast"/>
      <w:jc w:val="left"/>
    </w:pPr>
    <w:rPr>
      <w:rFonts w:ascii="Calibri" w:hAnsi="Calibri" w:eastAsia="Times New Roman"/>
      <w:kern w:val="0"/>
      <w:lang w:eastAsia="en-US"/>
    </w:rPr>
  </w:style>
  <w:style w:type="paragraph" w:customStyle="1" w:styleId="353">
    <w:name w:val="CM20"/>
    <w:basedOn w:val="346"/>
    <w:next w:val="346"/>
    <w:uiPriority w:val="0"/>
    <w:pPr>
      <w:spacing w:after="263"/>
    </w:pPr>
    <w:rPr>
      <w:rFonts w:ascii="Arial" w:hAnsi="Arial" w:cs="Times New Roman"/>
      <w:color w:val="auto"/>
    </w:rPr>
  </w:style>
  <w:style w:type="paragraph" w:customStyle="1" w:styleId="35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5">
    <w:name w:val="Date_d2dda1bc-c761-4e31-94ff-5b7627648052"/>
    <w:basedOn w:val="1"/>
    <w:next w:val="1"/>
    <w:uiPriority w:val="0"/>
    <w:pPr>
      <w:overflowPunct w:val="0"/>
      <w:autoSpaceDE w:val="0"/>
      <w:autoSpaceDN w:val="0"/>
      <w:adjustRightInd w:val="0"/>
    </w:pPr>
    <w:rPr>
      <w:rFonts w:ascii="宋体"/>
      <w:szCs w:val="20"/>
    </w:rPr>
  </w:style>
  <w:style w:type="paragraph" w:customStyle="1" w:styleId="356">
    <w:name w:val="样式 正文缩进   技术 + 行距: 单倍行距"/>
    <w:basedOn w:val="80"/>
    <w:uiPriority w:val="0"/>
    <w:pPr>
      <w:spacing w:line="240" w:lineRule="auto"/>
      <w:ind w:firstLine="0" w:firstLineChars="0"/>
      <w:jc w:val="center"/>
    </w:pPr>
    <w:rPr>
      <w:rFonts w:cs="宋体"/>
    </w:rPr>
  </w:style>
  <w:style w:type="paragraph" w:customStyle="1" w:styleId="357">
    <w:name w:val="xl134"/>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58">
    <w:name w:val="款"/>
    <w:basedOn w:val="1"/>
    <w:uiPriority w:val="0"/>
    <w:pPr>
      <w:autoSpaceDE w:val="0"/>
      <w:autoSpaceDN w:val="0"/>
      <w:adjustRightInd w:val="0"/>
      <w:spacing w:line="360" w:lineRule="auto"/>
      <w:ind w:left="-1" w:leftChars="-1" w:firstLine="2"/>
    </w:pPr>
    <w:rPr>
      <w:rFonts w:ascii="宋体" w:hAnsi="宋体"/>
      <w:b/>
      <w:color w:val="FF0000"/>
      <w:sz w:val="24"/>
      <w:szCs w:val="24"/>
    </w:rPr>
  </w:style>
  <w:style w:type="paragraph" w:customStyle="1" w:styleId="359">
    <w:name w:val="Normal_8"/>
    <w:qFormat/>
    <w:uiPriority w:val="0"/>
    <w:rPr>
      <w:rFonts w:ascii="Times New Roman" w:hAnsi="Times New Roman" w:eastAsia="Times New Roman" w:cs="Times New Roman"/>
      <w:sz w:val="24"/>
      <w:szCs w:val="24"/>
      <w:lang w:bidi="ar-SA"/>
    </w:rPr>
  </w:style>
  <w:style w:type="paragraph" w:customStyle="1" w:styleId="360">
    <w:name w:val="xl65"/>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361">
    <w:name w:val="font7"/>
    <w:basedOn w:val="1"/>
    <w:qFormat/>
    <w:uiPriority w:val="0"/>
    <w:pPr>
      <w:widowControl/>
      <w:spacing w:before="100" w:after="100"/>
      <w:jc w:val="left"/>
    </w:pPr>
    <w:rPr>
      <w:rFonts w:ascii="宋体" w:hAnsi="宋体"/>
      <w:kern w:val="0"/>
      <w:szCs w:val="20"/>
    </w:rPr>
  </w:style>
  <w:style w:type="paragraph" w:customStyle="1" w:styleId="362">
    <w:name w:val="xl114"/>
    <w:basedOn w:val="1"/>
    <w:qFormat/>
    <w:uiPriority w:val="0"/>
    <w:pPr>
      <w:widowControl/>
      <w:pBdr>
        <w:top w:val="single" w:color="auto" w:sz="4" w:space="0"/>
        <w:bottom w:val="single" w:color="auto" w:sz="4" w:space="0"/>
      </w:pBdr>
      <w:shd w:val="clear" w:color="000000" w:fill="95B3D7"/>
      <w:spacing w:before="100" w:beforeAutospacing="1" w:after="100" w:afterAutospacing="1"/>
      <w:jc w:val="left"/>
    </w:pPr>
    <w:rPr>
      <w:rFonts w:ascii="宋体" w:hAnsi="宋体" w:cs="宋体"/>
      <w:kern w:val="0"/>
      <w:sz w:val="28"/>
      <w:szCs w:val="28"/>
    </w:rPr>
  </w:style>
  <w:style w:type="paragraph" w:customStyle="1" w:styleId="363">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64">
    <w:name w:val="正文文本缩进 311"/>
    <w:basedOn w:val="1"/>
    <w:uiPriority w:val="0"/>
    <w:pPr>
      <w:autoSpaceDE w:val="0"/>
      <w:autoSpaceDN w:val="0"/>
      <w:adjustRightInd w:val="0"/>
      <w:ind w:firstLine="525"/>
      <w:textAlignment w:val="baseline"/>
    </w:pPr>
    <w:rPr>
      <w:sz w:val="24"/>
      <w:szCs w:val="20"/>
    </w:rPr>
  </w:style>
  <w:style w:type="paragraph" w:customStyle="1" w:styleId="365">
    <w:name w:val="xl50"/>
    <w:basedOn w:val="1"/>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366">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7">
    <w:name w:val="样式 标题 3 + 宋体 小四 非加粗 段前: 0 磅 段后: 0 磅 图案: 清除 (白色) 行距: 1.5 倍行距"/>
    <w:basedOn w:val="5"/>
    <w:uiPriority w:val="0"/>
    <w:pPr>
      <w:keepNext/>
      <w:keepLines/>
      <w:numPr>
        <w:ilvl w:val="0"/>
        <w:numId w:val="10"/>
      </w:numPr>
      <w:tabs>
        <w:tab w:val="left" w:pos="0"/>
      </w:tabs>
      <w:adjustRightInd/>
      <w:snapToGrid/>
      <w:spacing w:before="260" w:beforeLines="50" w:after="260" w:afterLines="50" w:line="240" w:lineRule="auto"/>
      <w:ind w:leftChars="0"/>
      <w:jc w:val="both"/>
    </w:pPr>
    <w:rPr>
      <w:rFonts w:ascii="宋体" w:cs="宋体"/>
      <w:b w:val="0"/>
      <w:kern w:val="0"/>
      <w:sz w:val="24"/>
      <w:szCs w:val="20"/>
      <w:shd w:val="clear" w:color="auto" w:fill="FFFFFF"/>
    </w:rPr>
  </w:style>
  <w:style w:type="paragraph" w:customStyle="1" w:styleId="368">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369">
    <w:name w:val="xl7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370">
    <w:name w:val="标2"/>
    <w:basedOn w:val="4"/>
    <w:next w:val="4"/>
    <w:uiPriority w:val="0"/>
    <w:pPr>
      <w:spacing w:line="480" w:lineRule="auto"/>
      <w:jc w:val="both"/>
    </w:pPr>
    <w:rPr>
      <w:rFonts w:ascii="黑体" w:hAnsi="Arial" w:eastAsia="黑体"/>
      <w:b w:val="0"/>
      <w:bCs/>
      <w:kern w:val="10"/>
      <w:sz w:val="30"/>
      <w:szCs w:val="30"/>
    </w:rPr>
  </w:style>
  <w:style w:type="paragraph" w:customStyle="1" w:styleId="371">
    <w:name w:val="xl58"/>
    <w:basedOn w:val="1"/>
    <w:uiPriority w:val="0"/>
    <w:pPr>
      <w:widowControl/>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72">
    <w:name w:val="列出段落1"/>
    <w:basedOn w:val="1"/>
    <w:qFormat/>
    <w:uiPriority w:val="0"/>
    <w:pPr>
      <w:ind w:firstLine="420" w:firstLineChars="200"/>
    </w:pPr>
  </w:style>
  <w:style w:type="paragraph" w:customStyle="1" w:styleId="373">
    <w:name w:val="xl53"/>
    <w:basedOn w:val="1"/>
    <w:uiPriority w:val="0"/>
    <w:pPr>
      <w:widowControl/>
      <w:pBdr>
        <w:left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74">
    <w:name w:val="xl45"/>
    <w:basedOn w:val="1"/>
    <w:uiPriority w:val="0"/>
    <w:pPr>
      <w:widowControl/>
      <w:pBdr>
        <w:bottom w:val="single" w:color="auto" w:sz="4" w:space="0"/>
        <w:right w:val="single" w:color="auto" w:sz="4" w:space="0"/>
      </w:pBdr>
      <w:spacing w:before="100" w:after="100"/>
      <w:jc w:val="center"/>
      <w:textAlignment w:val="center"/>
    </w:pPr>
    <w:rPr>
      <w:rFonts w:eastAsia="Arial Unicode MS"/>
      <w:kern w:val="0"/>
      <w:sz w:val="22"/>
      <w:szCs w:val="20"/>
    </w:rPr>
  </w:style>
  <w:style w:type="paragraph" w:customStyle="1" w:styleId="375">
    <w:name w:val="(1)"/>
    <w:basedOn w:val="1"/>
    <w:uiPriority w:val="0"/>
    <w:pPr>
      <w:spacing w:line="360" w:lineRule="auto"/>
      <w:ind w:firstLine="482"/>
    </w:pPr>
    <w:rPr>
      <w:rFonts w:ascii="宋体" w:hAnsi="宋体"/>
      <w:b/>
      <w:bCs/>
      <w:color w:val="000000"/>
      <w:sz w:val="24"/>
      <w:szCs w:val="24"/>
    </w:rPr>
  </w:style>
  <w:style w:type="paragraph" w:customStyle="1" w:styleId="376">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77">
    <w:name w:val="xl112"/>
    <w:basedOn w:val="1"/>
    <w:uiPriority w:val="0"/>
    <w:pPr>
      <w:widowControl/>
      <w:pBdr>
        <w:top w:val="single" w:color="auto" w:sz="4" w:space="0"/>
        <w:bottom w:val="single" w:color="auto" w:sz="4" w:space="0"/>
      </w:pBdr>
      <w:shd w:val="clear" w:color="000000" w:fill="95B3D7"/>
      <w:spacing w:before="100" w:beforeAutospacing="1" w:after="100" w:afterAutospacing="1"/>
      <w:jc w:val="center"/>
    </w:pPr>
    <w:rPr>
      <w:rFonts w:ascii="宋体" w:hAnsi="宋体" w:cs="宋体"/>
      <w:kern w:val="0"/>
      <w:sz w:val="28"/>
      <w:szCs w:val="28"/>
    </w:rPr>
  </w:style>
  <w:style w:type="paragraph" w:customStyle="1" w:styleId="378">
    <w:name w:val="标题 2_0"/>
    <w:basedOn w:val="222"/>
    <w:next w:val="222"/>
    <w:qFormat/>
    <w:uiPriority w:val="0"/>
    <w:pPr>
      <w:keepNext/>
      <w:keepLines/>
      <w:spacing w:before="260" w:after="260" w:line="416" w:lineRule="auto"/>
      <w:ind w:left="0" w:firstLine="0"/>
      <w:jc w:val="center"/>
      <w:outlineLvl w:val="1"/>
    </w:pPr>
    <w:rPr>
      <w:rFonts w:ascii="Calibri Light" w:hAnsi="Calibri Light" w:eastAsia="宋体" w:cs="Times New Roman"/>
      <w:b/>
      <w:bCs/>
      <w:sz w:val="32"/>
      <w:szCs w:val="32"/>
    </w:rPr>
  </w:style>
  <w:style w:type="paragraph" w:customStyle="1" w:styleId="379">
    <w:name w:val="格式2"/>
    <w:basedOn w:val="4"/>
    <w:uiPriority w:val="0"/>
    <w:pPr>
      <w:autoSpaceDE w:val="0"/>
      <w:autoSpaceDN w:val="0"/>
      <w:adjustRightInd w:val="0"/>
      <w:spacing w:before="260" w:after="260" w:line="416" w:lineRule="atLeast"/>
      <w:jc w:val="both"/>
      <w:textAlignment w:val="baseline"/>
    </w:pPr>
    <w:rPr>
      <w:rFonts w:ascii="黑体" w:hAnsi="Times New Roman" w:eastAsia="黑体"/>
      <w:b w:val="0"/>
      <w:bCs/>
      <w:kern w:val="0"/>
      <w:sz w:val="30"/>
      <w:szCs w:val="20"/>
    </w:rPr>
  </w:style>
  <w:style w:type="paragraph" w:customStyle="1" w:styleId="380">
    <w:name w:val="首行缩进: 4字符"/>
    <w:basedOn w:val="1"/>
    <w:uiPriority w:val="0"/>
    <w:pPr>
      <w:spacing w:line="360" w:lineRule="auto"/>
      <w:ind w:left="400" w:leftChars="400" w:firstLine="200" w:firstLineChars="200"/>
    </w:pPr>
    <w:rPr>
      <w:rFonts w:cs="宋体"/>
      <w:sz w:val="24"/>
      <w:szCs w:val="20"/>
    </w:rPr>
  </w:style>
  <w:style w:type="paragraph" w:customStyle="1" w:styleId="381">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382">
    <w:name w:val="xl23"/>
    <w:basedOn w:val="1"/>
    <w:uiPriority w:val="0"/>
    <w:pPr>
      <w:widowControl/>
      <w:spacing w:before="100" w:beforeAutospacing="1" w:after="100" w:afterAutospacing="1"/>
    </w:pPr>
    <w:rPr>
      <w:rFonts w:ascii="Arial" w:hAnsi="Arial"/>
      <w:kern w:val="0"/>
      <w:szCs w:val="21"/>
    </w:rPr>
  </w:style>
  <w:style w:type="paragraph" w:customStyle="1" w:styleId="383">
    <w:name w:val="日期2"/>
    <w:basedOn w:val="1"/>
    <w:next w:val="1"/>
    <w:uiPriority w:val="0"/>
    <w:pPr>
      <w:ind w:left="100"/>
    </w:pPr>
    <w:rPr>
      <w:kern w:val="0"/>
      <w:sz w:val="20"/>
      <w:szCs w:val="20"/>
    </w:rPr>
  </w:style>
  <w:style w:type="paragraph" w:customStyle="1" w:styleId="384">
    <w:name w:val="标题3"/>
    <w:basedOn w:val="3"/>
    <w:uiPriority w:val="0"/>
    <w:pPr>
      <w:spacing w:beforeLines="50" w:line="312" w:lineRule="auto"/>
    </w:pPr>
    <w:rPr>
      <w:rFonts w:ascii="宋体" w:hAnsi="Times New Roman"/>
      <w:bCs w:val="0"/>
      <w:sz w:val="24"/>
      <w:szCs w:val="20"/>
    </w:rPr>
  </w:style>
  <w:style w:type="paragraph" w:customStyle="1" w:styleId="385">
    <w:name w:val="xl1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86">
    <w:name w:val="xl141"/>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7">
    <w:name w:val="Comment Subject1"/>
    <w:basedOn w:val="13"/>
    <w:next w:val="13"/>
    <w:uiPriority w:val="0"/>
    <w:rPr>
      <w:rFonts w:ascii="Times New Roman" w:hAnsi="Times New Roman"/>
      <w:b/>
      <w:bCs/>
      <w:kern w:val="0"/>
      <w:sz w:val="20"/>
      <w:szCs w:val="20"/>
    </w:rPr>
  </w:style>
  <w:style w:type="paragraph" w:customStyle="1" w:styleId="388">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389">
    <w:name w:val="font10"/>
    <w:basedOn w:val="1"/>
    <w:uiPriority w:val="0"/>
    <w:pPr>
      <w:widowControl/>
      <w:spacing w:before="100" w:beforeAutospacing="1" w:after="100" w:afterAutospacing="1"/>
      <w:jc w:val="left"/>
    </w:pPr>
    <w:rPr>
      <w:rFonts w:ascii="幼圆" w:hAnsi="宋体" w:eastAsia="幼圆" w:cs="宋体"/>
      <w:kern w:val="0"/>
      <w:sz w:val="16"/>
      <w:szCs w:val="16"/>
    </w:rPr>
  </w:style>
  <w:style w:type="paragraph" w:customStyle="1" w:styleId="390">
    <w:name w:val="xl36"/>
    <w:basedOn w:val="1"/>
    <w:uiPriority w:val="0"/>
    <w:pPr>
      <w:widowControl/>
      <w:pBdr>
        <w:bottom w:val="single" w:color="auto" w:sz="4" w:space="0"/>
        <w:right w:val="single" w:color="auto" w:sz="4" w:space="0"/>
      </w:pBdr>
      <w:spacing w:before="100" w:after="100"/>
      <w:jc w:val="center"/>
      <w:textAlignment w:val="center"/>
    </w:pPr>
    <w:rPr>
      <w:rFonts w:eastAsia="Arial Unicode MS"/>
      <w:kern w:val="0"/>
      <w:szCs w:val="20"/>
    </w:rPr>
  </w:style>
  <w:style w:type="paragraph" w:customStyle="1" w:styleId="391">
    <w:name w:val="正文序号 2"/>
    <w:basedOn w:val="1"/>
    <w:uiPriority w:val="0"/>
    <w:pPr>
      <w:numPr>
        <w:ilvl w:val="1"/>
        <w:numId w:val="4"/>
      </w:numPr>
      <w:tabs>
        <w:tab w:val="left" w:pos="2104"/>
      </w:tabs>
      <w:spacing w:before="60"/>
    </w:pPr>
    <w:rPr>
      <w:szCs w:val="24"/>
    </w:rPr>
  </w:style>
  <w:style w:type="paragraph" w:customStyle="1" w:styleId="392">
    <w:name w:val="图示标题"/>
    <w:basedOn w:val="80"/>
    <w:uiPriority w:val="0"/>
    <w:pPr>
      <w:jc w:val="center"/>
    </w:pPr>
    <w:rPr>
      <w:rFonts w:cs="宋体"/>
    </w:rPr>
  </w:style>
  <w:style w:type="paragraph" w:customStyle="1" w:styleId="393">
    <w:name w:val="xl113"/>
    <w:basedOn w:val="1"/>
    <w:uiPriority w:val="0"/>
    <w:pPr>
      <w:widowControl/>
      <w:pBdr>
        <w:top w:val="single" w:color="auto" w:sz="4" w:space="0"/>
        <w:bottom w:val="single" w:color="auto" w:sz="4" w:space="0"/>
      </w:pBdr>
      <w:shd w:val="clear" w:color="000000" w:fill="95B3D7"/>
      <w:spacing w:before="100" w:beforeAutospacing="1" w:after="100" w:afterAutospacing="1"/>
      <w:jc w:val="left"/>
    </w:pPr>
    <w:rPr>
      <w:rFonts w:ascii="宋体" w:hAnsi="宋体" w:cs="宋体"/>
      <w:kern w:val="0"/>
      <w:sz w:val="16"/>
      <w:szCs w:val="16"/>
    </w:rPr>
  </w:style>
  <w:style w:type="paragraph" w:customStyle="1" w:styleId="394">
    <w:name w:val="正文文本_1"/>
    <w:basedOn w:val="272"/>
    <w:qFormat/>
    <w:uiPriority w:val="0"/>
    <w:pPr>
      <w:spacing w:after="120"/>
    </w:pPr>
    <w:rPr>
      <w:kern w:val="0"/>
      <w:sz w:val="20"/>
    </w:rPr>
  </w:style>
  <w:style w:type="paragraph" w:customStyle="1" w:styleId="395">
    <w:name w:val="SF正文"/>
    <w:basedOn w:val="1"/>
    <w:qFormat/>
    <w:uiPriority w:val="0"/>
    <w:pPr>
      <w:spacing w:line="460" w:lineRule="exact"/>
      <w:ind w:firstLine="200" w:firstLineChars="200"/>
    </w:pPr>
    <w:rPr>
      <w:rFonts w:ascii="Century Gothic" w:hAnsi="Century Gothic" w:eastAsia="宋体"/>
      <w:sz w:val="24"/>
      <w:szCs w:val="24"/>
    </w:rPr>
  </w:style>
  <w:style w:type="paragraph" w:customStyle="1" w:styleId="396">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97">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98">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399">
    <w:name w:val="No Spacing_200220d3-f0e6-40f4-a413-70502c9530a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00">
    <w:name w:val="样式3"/>
    <w:basedOn w:val="1"/>
    <w:uiPriority w:val="0"/>
    <w:pPr>
      <w:spacing w:line="300" w:lineRule="auto"/>
    </w:pPr>
    <w:rPr>
      <w:rFonts w:ascii="宋体"/>
      <w:sz w:val="24"/>
      <w:szCs w:val="20"/>
    </w:rPr>
  </w:style>
  <w:style w:type="paragraph" w:customStyle="1" w:styleId="401">
    <w:name w:val="xl26"/>
    <w:basedOn w:val="1"/>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 w:val="22"/>
      <w:szCs w:val="20"/>
    </w:rPr>
  </w:style>
  <w:style w:type="paragraph" w:customStyle="1" w:styleId="402">
    <w:name w:val="普通(网站)11"/>
    <w:basedOn w:val="1"/>
    <w:uiPriority w:val="0"/>
    <w:rPr>
      <w:sz w:val="24"/>
      <w:szCs w:val="20"/>
    </w:rPr>
  </w:style>
  <w:style w:type="paragraph" w:customStyle="1" w:styleId="403">
    <w:name w:val="正文 &gt;"/>
    <w:basedOn w:val="165"/>
    <w:uiPriority w:val="0"/>
    <w:pPr>
      <w:spacing w:line="360" w:lineRule="exact"/>
    </w:pPr>
    <w:rPr>
      <w:rFonts w:cs="宋体"/>
      <w:szCs w:val="20"/>
    </w:rPr>
  </w:style>
  <w:style w:type="paragraph" w:customStyle="1" w:styleId="404">
    <w:name w:val="_Style 1"/>
    <w:basedOn w:val="1"/>
    <w:qFormat/>
    <w:uiPriority w:val="34"/>
    <w:pPr>
      <w:ind w:firstLine="420" w:firstLineChars="200"/>
    </w:pPr>
    <w:rPr>
      <w:rFonts w:ascii="Calibri" w:hAnsi="Calibri"/>
    </w:rPr>
  </w:style>
  <w:style w:type="paragraph" w:customStyle="1" w:styleId="405">
    <w:name w:val="正文缩进1"/>
    <w:basedOn w:val="1"/>
    <w:uiPriority w:val="0"/>
    <w:pPr>
      <w:ind w:firstLine="420"/>
    </w:pPr>
    <w:rPr>
      <w:szCs w:val="20"/>
    </w:rPr>
  </w:style>
  <w:style w:type="paragraph" w:customStyle="1" w:styleId="406">
    <w:name w:val="_Style 2"/>
    <w:basedOn w:val="1"/>
    <w:qFormat/>
    <w:uiPriority w:val="34"/>
    <w:pPr>
      <w:ind w:firstLine="420" w:firstLineChars="200"/>
    </w:pPr>
    <w:rPr>
      <w:rFonts w:ascii="Calibri" w:hAnsi="Calibri"/>
    </w:rPr>
  </w:style>
  <w:style w:type="paragraph" w:customStyle="1" w:styleId="407">
    <w:name w:val="xl29"/>
    <w:basedOn w:val="1"/>
    <w:uiPriority w:val="0"/>
    <w:pPr>
      <w:widowControl/>
      <w:pBdr>
        <w:bottom w:val="single" w:color="auto" w:sz="4" w:space="0"/>
        <w:right w:val="single" w:color="auto" w:sz="4" w:space="0"/>
      </w:pBdr>
      <w:spacing w:before="100" w:after="100"/>
      <w:jc w:val="center"/>
      <w:textAlignment w:val="center"/>
    </w:pPr>
    <w:rPr>
      <w:rFonts w:eastAsia="Arial Unicode MS"/>
      <w:kern w:val="0"/>
      <w:szCs w:val="20"/>
    </w:rPr>
  </w:style>
  <w:style w:type="paragraph" w:customStyle="1" w:styleId="408">
    <w:name w:val="Table Paragraph"/>
    <w:basedOn w:val="1"/>
    <w:qFormat/>
    <w:uiPriority w:val="1"/>
    <w:pPr>
      <w:spacing w:before="100" w:beforeAutospacing="1" w:after="100" w:afterAutospacing="1" w:line="360" w:lineRule="auto"/>
    </w:pPr>
    <w:rPr>
      <w:sz w:val="24"/>
      <w:szCs w:val="24"/>
    </w:rPr>
  </w:style>
  <w:style w:type="paragraph" w:customStyle="1" w:styleId="409">
    <w:name w:val="通用"/>
    <w:basedOn w:val="1"/>
    <w:uiPriority w:val="0"/>
    <w:pPr>
      <w:tabs>
        <w:tab w:val="left" w:pos="840"/>
      </w:tabs>
      <w:spacing w:after="312"/>
      <w:ind w:left="840" w:hanging="840"/>
    </w:pPr>
    <w:rPr>
      <w:szCs w:val="20"/>
    </w:rPr>
  </w:style>
  <w:style w:type="paragraph" w:customStyle="1" w:styleId="410">
    <w:name w:val="默认段落字体 Para Char Char Char Char Char Char Char Char Char1 Char Char Char Char Char Char Char"/>
    <w:basedOn w:val="20"/>
    <w:uiPriority w:val="0"/>
    <w:pPr>
      <w:shd w:val="clear" w:color="auto" w:fill="000080"/>
    </w:pPr>
    <w:rPr>
      <w:rFonts w:ascii="Tahoma" w:hAnsi="Tahoma"/>
      <w:sz w:val="24"/>
      <w:szCs w:val="24"/>
    </w:rPr>
  </w:style>
  <w:style w:type="paragraph" w:customStyle="1" w:styleId="411">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2">
    <w:name w:val="默认段落字体 Para Char"/>
    <w:basedOn w:val="1"/>
    <w:uiPriority w:val="0"/>
    <w:pPr>
      <w:adjustRightInd w:val="0"/>
      <w:spacing w:line="360" w:lineRule="auto"/>
    </w:pPr>
    <w:rPr>
      <w:rFonts w:eastAsia="微软雅黑"/>
      <w:szCs w:val="24"/>
    </w:rPr>
  </w:style>
  <w:style w:type="paragraph" w:customStyle="1" w:styleId="413">
    <w:name w:val="Char Char Char Char Char Char1 Char Char Char Char Char Char Char Char1 Char Char Char Char Char Char"/>
    <w:basedOn w:val="1"/>
    <w:uiPriority w:val="0"/>
    <w:pPr>
      <w:widowControl/>
      <w:spacing w:after="160" w:line="360" w:lineRule="auto"/>
      <w:jc w:val="center"/>
    </w:pPr>
    <w:rPr>
      <w:rFonts w:ascii="Verdana" w:hAnsi="Verdana"/>
      <w:kern w:val="0"/>
      <w:sz w:val="24"/>
      <w:szCs w:val="24"/>
      <w:lang w:eastAsia="en-US"/>
    </w:rPr>
  </w:style>
  <w:style w:type="paragraph" w:customStyle="1" w:styleId="414">
    <w:name w:val="font8"/>
    <w:basedOn w:val="1"/>
    <w:uiPriority w:val="0"/>
    <w:pPr>
      <w:widowControl/>
      <w:spacing w:before="100" w:beforeAutospacing="1" w:after="100" w:afterAutospacing="1"/>
      <w:jc w:val="left"/>
    </w:pPr>
    <w:rPr>
      <w:rFonts w:eastAsia="Arial Unicode MS"/>
      <w:color w:val="000000"/>
      <w:kern w:val="0"/>
      <w:sz w:val="20"/>
      <w:szCs w:val="20"/>
    </w:rPr>
  </w:style>
  <w:style w:type="paragraph" w:customStyle="1" w:styleId="415">
    <w:name w:val="正文序号 3"/>
    <w:basedOn w:val="1"/>
    <w:uiPriority w:val="0"/>
    <w:pPr>
      <w:numPr>
        <w:ilvl w:val="2"/>
        <w:numId w:val="4"/>
      </w:numPr>
      <w:tabs>
        <w:tab w:val="left" w:pos="2524"/>
      </w:tabs>
      <w:spacing w:before="60"/>
    </w:pPr>
    <w:rPr>
      <w:szCs w:val="24"/>
    </w:rPr>
  </w:style>
  <w:style w:type="paragraph" w:customStyle="1" w:styleId="416">
    <w:name w:val="正文序号 4"/>
    <w:basedOn w:val="1"/>
    <w:uiPriority w:val="0"/>
    <w:pPr>
      <w:numPr>
        <w:ilvl w:val="3"/>
        <w:numId w:val="4"/>
      </w:numPr>
      <w:tabs>
        <w:tab w:val="left" w:pos="2944"/>
      </w:tabs>
      <w:spacing w:before="60"/>
    </w:pPr>
    <w:rPr>
      <w:szCs w:val="24"/>
    </w:rPr>
  </w:style>
  <w:style w:type="paragraph" w:customStyle="1" w:styleId="417">
    <w:name w:val="Normal_7"/>
    <w:qFormat/>
    <w:uiPriority w:val="0"/>
    <w:rPr>
      <w:rFonts w:ascii="宋体" w:hAnsi="宋体" w:eastAsia="宋体" w:cs="Times New Roman"/>
      <w:sz w:val="24"/>
      <w:szCs w:val="24"/>
      <w:lang w:bidi="ar-SA"/>
    </w:rPr>
  </w:style>
  <w:style w:type="paragraph" w:customStyle="1" w:styleId="418">
    <w:name w:val="xl41"/>
    <w:basedOn w:val="1"/>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419">
    <w:name w:val="xl117"/>
    <w:basedOn w:val="1"/>
    <w:uiPriority w:val="0"/>
    <w:pPr>
      <w:widowControl/>
      <w:pBdr>
        <w:top w:val="single" w:color="auto" w:sz="4" w:space="0"/>
        <w:bottom w:val="single" w:color="auto" w:sz="4" w:space="0"/>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420">
    <w:name w:val="Normal_16"/>
    <w:qFormat/>
    <w:uiPriority w:val="0"/>
    <w:rPr>
      <w:rFonts w:ascii="黑体" w:hAnsi="黑体" w:eastAsia="黑体" w:cs="Times New Roman"/>
      <w:b/>
      <w:sz w:val="32"/>
      <w:szCs w:val="24"/>
      <w:lang w:val="en-US" w:eastAsia="zh-CN" w:bidi="ar-SA"/>
    </w:rPr>
  </w:style>
  <w:style w:type="paragraph" w:customStyle="1" w:styleId="421">
    <w:name w:val="Char"/>
    <w:basedOn w:val="1"/>
    <w:uiPriority w:val="0"/>
    <w:rPr>
      <w:rFonts w:ascii="Tahoma" w:hAnsi="Tahoma"/>
      <w:sz w:val="24"/>
      <w:szCs w:val="20"/>
    </w:rPr>
  </w:style>
  <w:style w:type="paragraph" w:customStyle="1" w:styleId="422">
    <w:name w:val="招标正文"/>
    <w:basedOn w:val="1"/>
    <w:uiPriority w:val="0"/>
    <w:pPr>
      <w:spacing w:line="360" w:lineRule="auto"/>
      <w:ind w:firstLine="200" w:firstLineChars="200"/>
      <w:jc w:val="left"/>
    </w:pPr>
    <w:rPr>
      <w:kern w:val="0"/>
      <w:szCs w:val="20"/>
    </w:rPr>
  </w:style>
  <w:style w:type="paragraph" w:customStyle="1" w:styleId="423">
    <w:name w:val="Char1"/>
    <w:basedOn w:val="1"/>
    <w:uiPriority w:val="0"/>
    <w:rPr>
      <w:rFonts w:ascii="仿宋_GB2312" w:eastAsia="仿宋_GB2312"/>
      <w:b/>
      <w:sz w:val="32"/>
      <w:szCs w:val="32"/>
    </w:rPr>
  </w:style>
  <w:style w:type="paragraph" w:customStyle="1" w:styleId="424">
    <w:name w:val="索引 91"/>
    <w:basedOn w:val="1"/>
    <w:next w:val="1"/>
    <w:uiPriority w:val="0"/>
    <w:pPr>
      <w:ind w:left="1600" w:leftChars="1600"/>
    </w:pPr>
    <w:rPr>
      <w:szCs w:val="24"/>
    </w:rPr>
  </w:style>
  <w:style w:type="paragraph" w:customStyle="1" w:styleId="425">
    <w:name w:val="样式 样式 列表框 Char Char Char Char Char + 段后: 0.5 行 + 左侧:  6 字符 首行缩进..."/>
    <w:basedOn w:val="325"/>
    <w:uiPriority w:val="0"/>
    <w:pPr>
      <w:tabs>
        <w:tab w:val="clear" w:pos="420"/>
      </w:tabs>
      <w:ind w:left="2297" w:leftChars="0" w:hanging="420" w:firstLineChars="0"/>
    </w:pPr>
  </w:style>
  <w:style w:type="paragraph" w:customStyle="1" w:styleId="426">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7">
    <w:name w:val="格式1"/>
    <w:basedOn w:val="3"/>
    <w:uiPriority w:val="0"/>
    <w:pPr>
      <w:keepLines w:val="0"/>
      <w:spacing w:line="240" w:lineRule="auto"/>
    </w:pPr>
    <w:rPr>
      <w:rFonts w:ascii="黑体" w:hAnsi="Arial" w:eastAsia="黑体" w:cs="Arial"/>
      <w:b w:val="0"/>
      <w:kern w:val="0"/>
      <w:szCs w:val="24"/>
    </w:rPr>
  </w:style>
  <w:style w:type="paragraph" w:customStyle="1" w:styleId="428">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提示文字"/>
    <w:basedOn w:val="1"/>
    <w:uiPriority w:val="0"/>
    <w:pPr>
      <w:spacing w:line="500" w:lineRule="exact"/>
      <w:ind w:firstLine="200" w:firstLineChars="200"/>
    </w:pPr>
    <w:rPr>
      <w:rFonts w:ascii="黑体" w:eastAsia="黑体"/>
      <w:b/>
      <w:bCs/>
      <w:sz w:val="24"/>
      <w:szCs w:val="24"/>
    </w:rPr>
  </w:style>
  <w:style w:type="paragraph" w:customStyle="1" w:styleId="430">
    <w:name w:val="xl12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431">
    <w:name w:val="Header 1"/>
    <w:basedOn w:val="38"/>
    <w:uiPriority w:val="0"/>
    <w:pPr>
      <w:pBdr>
        <w:bottom w:val="none" w:color="auto" w:sz="0" w:space="0"/>
      </w:pBdr>
      <w:tabs>
        <w:tab w:val="clear" w:pos="4153"/>
        <w:tab w:val="clear" w:pos="8306"/>
      </w:tabs>
      <w:snapToGrid/>
      <w:spacing w:after="240"/>
      <w:jc w:val="left"/>
    </w:pPr>
    <w:rPr>
      <w:rFonts w:ascii="宋体" w:hAnsi="Times New Roman" w:eastAsia="Times New Roman"/>
      <w:b/>
      <w:bCs/>
      <w:caps/>
      <w:kern w:val="4"/>
      <w:sz w:val="24"/>
    </w:rPr>
  </w:style>
  <w:style w:type="paragraph" w:customStyle="1" w:styleId="432">
    <w:name w:val="样式 (符号) 宋体 小五 行距: 单倍行距"/>
    <w:basedOn w:val="1"/>
    <w:uiPriority w:val="0"/>
    <w:pPr>
      <w:jc w:val="left"/>
    </w:pPr>
    <w:rPr>
      <w:rFonts w:ascii="Arial" w:hAnsi="宋体" w:cs="宋体"/>
      <w:sz w:val="18"/>
      <w:szCs w:val="20"/>
    </w:rPr>
  </w:style>
  <w:style w:type="paragraph" w:customStyle="1" w:styleId="433">
    <w:name w:val="Normal_9"/>
    <w:qFormat/>
    <w:uiPriority w:val="0"/>
    <w:rPr>
      <w:rFonts w:ascii="Times New Roman" w:hAnsi="Times New Roman" w:eastAsia="Times New Roman" w:cs="Times New Roman"/>
      <w:sz w:val="24"/>
      <w:szCs w:val="24"/>
      <w:lang w:bidi="ar-SA"/>
    </w:rPr>
  </w:style>
  <w:style w:type="paragraph" w:customStyle="1" w:styleId="434">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35">
    <w:name w:val="插图"/>
    <w:basedOn w:val="1"/>
    <w:next w:val="1"/>
    <w:uiPriority w:val="0"/>
    <w:pPr>
      <w:widowControl/>
      <w:numPr>
        <w:ilvl w:val="0"/>
        <w:numId w:val="6"/>
      </w:numPr>
      <w:tabs>
        <w:tab w:val="left" w:pos="360"/>
      </w:tabs>
      <w:jc w:val="center"/>
    </w:pPr>
    <w:rPr>
      <w:kern w:val="0"/>
      <w:szCs w:val="20"/>
    </w:rPr>
  </w:style>
  <w:style w:type="paragraph" w:customStyle="1" w:styleId="436">
    <w:name w:val="正文缩进   技术 －表格"/>
    <w:basedOn w:val="80"/>
    <w:uiPriority w:val="0"/>
    <w:pPr>
      <w:spacing w:line="240" w:lineRule="auto"/>
      <w:ind w:firstLine="0" w:firstLineChars="0"/>
    </w:pPr>
    <w:rPr>
      <w:rFonts w:cs="宋体"/>
    </w:rPr>
  </w:style>
  <w:style w:type="paragraph" w:customStyle="1" w:styleId="437">
    <w:name w:val=" Char Char9 Char Char Char Char Char Char Char Char Char Char Char Char Char Char Char Char"/>
    <w:basedOn w:val="1"/>
    <w:uiPriority w:val="0"/>
    <w:pPr>
      <w:tabs>
        <w:tab w:val="left" w:pos="360"/>
      </w:tabs>
      <w:ind w:firstLine="420" w:firstLineChars="150"/>
    </w:pPr>
    <w:rPr>
      <w:rFonts w:ascii="Calibri" w:hAnsi="Calibri"/>
    </w:rPr>
  </w:style>
  <w:style w:type="paragraph" w:customStyle="1" w:styleId="438">
    <w:name w:val="_Style 437"/>
    <w:basedOn w:val="1"/>
    <w:next w:val="1"/>
    <w:uiPriority w:val="0"/>
    <w:pPr>
      <w:pBdr>
        <w:bottom w:val="single" w:color="auto" w:sz="6" w:space="1"/>
      </w:pBdr>
      <w:jc w:val="center"/>
    </w:pPr>
    <w:rPr>
      <w:rFonts w:ascii="Arial" w:eastAsia="宋体"/>
      <w:vanish/>
      <w:sz w:val="16"/>
    </w:rPr>
  </w:style>
  <w:style w:type="paragraph" w:customStyle="1" w:styleId="439">
    <w:name w:val="合同1"/>
    <w:basedOn w:val="3"/>
    <w:uiPriority w:val="0"/>
    <w:pPr>
      <w:keepLines w:val="0"/>
      <w:spacing w:line="240" w:lineRule="auto"/>
    </w:pPr>
    <w:rPr>
      <w:rFonts w:ascii="Arial" w:hAnsi="Arial" w:cs="Arial"/>
      <w:b w:val="0"/>
      <w:kern w:val="0"/>
      <w:szCs w:val="24"/>
    </w:rPr>
  </w:style>
  <w:style w:type="paragraph" w:customStyle="1" w:styleId="440">
    <w:name w:val="Char Char9 Char Char Char Char Char Char Char Char Char Char Char Char Char Char Char Char"/>
    <w:basedOn w:val="1"/>
    <w:uiPriority w:val="0"/>
    <w:pPr>
      <w:tabs>
        <w:tab w:val="left" w:pos="360"/>
      </w:tabs>
      <w:ind w:firstLine="420" w:firstLineChars="150"/>
    </w:pPr>
    <w:rPr>
      <w:rFonts w:ascii="Calibri" w:hAnsi="Calibri"/>
    </w:rPr>
  </w:style>
  <w:style w:type="paragraph" w:customStyle="1" w:styleId="441">
    <w:name w:val="正"/>
    <w:basedOn w:val="1"/>
    <w:next w:val="1"/>
    <w:uiPriority w:val="0"/>
    <w:pPr>
      <w:adjustRightInd w:val="0"/>
      <w:spacing w:line="480" w:lineRule="exact"/>
      <w:ind w:firstLine="662" w:firstLineChars="200"/>
    </w:pPr>
    <w:rPr>
      <w:rFonts w:ascii="宋体" w:hAnsi="宋体"/>
      <w:sz w:val="28"/>
      <w:szCs w:val="28"/>
    </w:rPr>
  </w:style>
  <w:style w:type="paragraph" w:customStyle="1" w:styleId="442">
    <w:name w:val="_Style 441"/>
    <w:basedOn w:val="3"/>
    <w:next w:val="1"/>
    <w:qFormat/>
    <w:uiPriority w:val="39"/>
    <w:pPr>
      <w:widowControl/>
      <w:spacing w:before="480" w:line="276" w:lineRule="auto"/>
      <w:jc w:val="left"/>
      <w:outlineLvl w:val="9"/>
    </w:pPr>
    <w:rPr>
      <w:color w:val="365F91"/>
      <w:kern w:val="0"/>
      <w:sz w:val="28"/>
      <w:szCs w:val="28"/>
    </w:rPr>
  </w:style>
  <w:style w:type="paragraph" w:customStyle="1" w:styleId="44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44">
    <w:name w:val=" Char1"/>
    <w:basedOn w:val="1"/>
    <w:uiPriority w:val="0"/>
    <w:rPr>
      <w:rFonts w:ascii="Tahoma" w:hAnsi="Tahoma"/>
      <w:sz w:val="24"/>
      <w:szCs w:val="20"/>
    </w:rPr>
  </w:style>
  <w:style w:type="paragraph" w:customStyle="1" w:styleId="445">
    <w:name w:val="xl35"/>
    <w:basedOn w:val="1"/>
    <w:uiPriority w:val="0"/>
    <w:pPr>
      <w:widowControl/>
      <w:pBdr>
        <w:top w:val="single" w:color="auto" w:sz="4" w:space="0"/>
        <w:bottom w:val="single" w:color="auto" w:sz="4" w:space="0"/>
        <w:right w:val="single" w:color="auto" w:sz="4" w:space="0"/>
      </w:pBdr>
      <w:spacing w:before="100" w:after="100"/>
      <w:jc w:val="center"/>
      <w:textAlignment w:val="center"/>
    </w:pPr>
    <w:rPr>
      <w:rFonts w:eastAsia="Arial Unicode MS"/>
      <w:kern w:val="0"/>
      <w:szCs w:val="20"/>
    </w:rPr>
  </w:style>
  <w:style w:type="paragraph" w:customStyle="1" w:styleId="446">
    <w:name w:val="修订1"/>
    <w:qFormat/>
    <w:uiPriority w:val="0"/>
    <w:rPr>
      <w:rFonts w:ascii="Times New Roman" w:hAnsi="Times New Roman" w:eastAsia="宋体" w:cs="Times New Roman"/>
      <w:kern w:val="2"/>
      <w:sz w:val="21"/>
      <w:szCs w:val="22"/>
      <w:lang w:val="en-US" w:eastAsia="zh-CN" w:bidi="ar-SA"/>
    </w:rPr>
  </w:style>
  <w:style w:type="paragraph" w:customStyle="1" w:styleId="447">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48">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449">
    <w:name w:val="批注框文本1"/>
    <w:basedOn w:val="1"/>
    <w:uiPriority w:val="0"/>
    <w:rPr>
      <w:sz w:val="18"/>
      <w:szCs w:val="18"/>
    </w:rPr>
  </w:style>
  <w:style w:type="paragraph" w:customStyle="1" w:styleId="450">
    <w:name w:val="sanxiang3"/>
    <w:basedOn w:val="1"/>
    <w:uiPriority w:val="0"/>
    <w:pPr>
      <w:widowControl/>
      <w:tabs>
        <w:tab w:val="left" w:pos="686"/>
        <w:tab w:val="left" w:pos="728"/>
        <w:tab w:val="left" w:pos="966"/>
      </w:tabs>
      <w:spacing w:before="312" w:beforeLines="100" w:after="156" w:line="240" w:lineRule="atLeast"/>
      <w:ind w:left="840"/>
      <w:jc w:val="left"/>
      <w:outlineLvl w:val="2"/>
    </w:pPr>
    <w:rPr>
      <w:rFonts w:ascii="宋体" w:hAnsi="宋体" w:eastAsia="黑体"/>
      <w:bCs/>
      <w:kern w:val="0"/>
      <w:sz w:val="28"/>
      <w:szCs w:val="28"/>
      <w:lang w:val="en-GB"/>
    </w:rPr>
  </w:style>
  <w:style w:type="paragraph" w:customStyle="1" w:styleId="451">
    <w:name w:val=" Char Char"/>
    <w:basedOn w:val="20"/>
    <w:uiPriority w:val="0"/>
    <w:pPr>
      <w:shd w:val="clear" w:color="auto" w:fill="000080"/>
    </w:pPr>
    <w:rPr>
      <w:rFonts w:ascii="Tahoma" w:hAnsi="Tahoma"/>
      <w:sz w:val="24"/>
      <w:szCs w:val="24"/>
    </w:rPr>
  </w:style>
  <w:style w:type="paragraph" w:customStyle="1" w:styleId="452">
    <w:name w:val="索引 61"/>
    <w:basedOn w:val="1"/>
    <w:next w:val="1"/>
    <w:uiPriority w:val="0"/>
    <w:pPr>
      <w:ind w:left="1000" w:leftChars="1000"/>
    </w:pPr>
    <w:rPr>
      <w:szCs w:val="24"/>
    </w:rPr>
  </w:style>
  <w:style w:type="paragraph" w:customStyle="1" w:styleId="453">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54">
    <w:name w:val="List Paragraph1"/>
    <w:basedOn w:val="1"/>
    <w:uiPriority w:val="0"/>
    <w:pPr>
      <w:ind w:firstLine="420" w:firstLineChars="200"/>
    </w:pPr>
    <w:rPr>
      <w:rFonts w:ascii="Calibri" w:hAnsi="Calibri"/>
    </w:rPr>
  </w:style>
  <w:style w:type="paragraph" w:customStyle="1" w:styleId="455">
    <w:name w:val="细节1"/>
    <w:basedOn w:val="1"/>
    <w:qFormat/>
    <w:uiPriority w:val="0"/>
    <w:pPr>
      <w:widowControl/>
      <w:tabs>
        <w:tab w:val="left" w:pos="975"/>
        <w:tab w:val="left" w:pos="1560"/>
      </w:tabs>
      <w:spacing w:line="360" w:lineRule="auto"/>
      <w:ind w:left="975" w:hanging="525"/>
    </w:pPr>
    <w:rPr>
      <w:rFonts w:hAnsi="宋体"/>
      <w:color w:val="000000"/>
      <w:kern w:val="0"/>
      <w:sz w:val="24"/>
      <w:szCs w:val="24"/>
    </w:rPr>
  </w:style>
  <w:style w:type="paragraph" w:customStyle="1" w:styleId="45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7">
    <w:name w:val="索引 41"/>
    <w:basedOn w:val="1"/>
    <w:next w:val="1"/>
    <w:uiPriority w:val="0"/>
    <w:pPr>
      <w:ind w:left="600" w:leftChars="600"/>
    </w:pPr>
    <w:rPr>
      <w:szCs w:val="24"/>
    </w:rPr>
  </w:style>
  <w:style w:type="paragraph" w:customStyle="1" w:styleId="458">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9">
    <w:name w:val="表格左对齐"/>
    <w:basedOn w:val="460"/>
    <w:uiPriority w:val="0"/>
    <w:pPr>
      <w:jc w:val="left"/>
    </w:pPr>
  </w:style>
  <w:style w:type="paragraph" w:customStyle="1" w:styleId="460">
    <w:name w:val="表格中对齐"/>
    <w:basedOn w:val="1"/>
    <w:uiPriority w:val="0"/>
    <w:pPr>
      <w:adjustRightInd w:val="0"/>
      <w:spacing w:line="300" w:lineRule="auto"/>
      <w:jc w:val="center"/>
    </w:pPr>
    <w:rPr>
      <w:rFonts w:ascii="宋体"/>
      <w:kern w:val="0"/>
      <w:sz w:val="24"/>
      <w:szCs w:val="24"/>
    </w:rPr>
  </w:style>
  <w:style w:type="paragraph" w:customStyle="1" w:styleId="461">
    <w:name w:val="xl1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62">
    <w:name w:val="样式 样式 正文首行缩进 + 首行缩进:  2 字符 段前: 5 磅 段后: 5 磅"/>
    <w:basedOn w:val="266"/>
    <w:uiPriority w:val="0"/>
    <w:rPr>
      <w:szCs w:val="20"/>
    </w:rPr>
  </w:style>
  <w:style w:type="paragraph" w:customStyle="1" w:styleId="463">
    <w:name w:val="xl110"/>
    <w:basedOn w:val="1"/>
    <w:uiPriority w:val="0"/>
    <w:pPr>
      <w:widowControl/>
      <w:pBdr>
        <w:top w:val="single" w:color="auto" w:sz="4" w:space="0"/>
        <w:left w:val="single" w:color="auto" w:sz="4" w:space="0"/>
        <w:bottom w:val="single" w:color="auto" w:sz="4" w:space="0"/>
      </w:pBdr>
      <w:shd w:val="clear" w:color="000000" w:fill="95B3D7"/>
      <w:spacing w:before="100" w:beforeAutospacing="1" w:after="100" w:afterAutospacing="1"/>
      <w:jc w:val="left"/>
    </w:pPr>
    <w:rPr>
      <w:rFonts w:ascii="黑体" w:hAnsi="黑体" w:eastAsia="黑体" w:cs="宋体"/>
      <w:b/>
      <w:bCs/>
      <w:kern w:val="0"/>
      <w:sz w:val="36"/>
      <w:szCs w:val="36"/>
    </w:rPr>
  </w:style>
  <w:style w:type="paragraph" w:customStyle="1" w:styleId="464">
    <w:name w:val="重点"/>
    <w:basedOn w:val="1"/>
    <w:uiPriority w:val="0"/>
    <w:pPr>
      <w:tabs>
        <w:tab w:val="left" w:pos="0"/>
        <w:tab w:val="left" w:pos="814"/>
      </w:tabs>
      <w:adjustRightInd w:val="0"/>
      <w:snapToGrid w:val="0"/>
      <w:spacing w:line="560" w:lineRule="atLeast"/>
      <w:ind w:left="737" w:hanging="283"/>
    </w:pPr>
    <w:rPr>
      <w:kern w:val="24"/>
      <w:sz w:val="30"/>
      <w:szCs w:val="20"/>
    </w:rPr>
  </w:style>
  <w:style w:type="paragraph" w:customStyle="1" w:styleId="465">
    <w:name w:val="xl39"/>
    <w:basedOn w:val="1"/>
    <w:uiPriority w:val="0"/>
    <w:pPr>
      <w:widowControl/>
      <w:pBdr>
        <w:bottom w:val="single" w:color="auto" w:sz="4" w:space="0"/>
        <w:right w:val="single" w:color="auto" w:sz="4" w:space="0"/>
      </w:pBdr>
      <w:spacing w:before="100" w:after="100"/>
      <w:jc w:val="center"/>
    </w:pPr>
    <w:rPr>
      <w:rFonts w:eastAsia="Arial Unicode MS"/>
      <w:kern w:val="0"/>
      <w:szCs w:val="20"/>
    </w:rPr>
  </w:style>
  <w:style w:type="paragraph" w:customStyle="1" w:styleId="466">
    <w:name w:val="正文文本2"/>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467">
    <w:name w:val="xl52"/>
    <w:basedOn w:val="1"/>
    <w:uiPriority w:val="0"/>
    <w:pPr>
      <w:widowControl/>
      <w:pBdr>
        <w:top w:val="single" w:color="auto" w:sz="4" w:space="0"/>
        <w:left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468">
    <w:name w:val="Char Char Char Char Char1 Char Char Char Char Char1"/>
    <w:basedOn w:val="1"/>
    <w:uiPriority w:val="0"/>
    <w:pPr>
      <w:tabs>
        <w:tab w:val="left" w:pos="360"/>
      </w:tabs>
      <w:ind w:firstLine="420" w:firstLineChars="150"/>
    </w:pPr>
    <w:rPr>
      <w:rFonts w:ascii="Calibri" w:hAnsi="Calibri"/>
    </w:rPr>
  </w:style>
  <w:style w:type="paragraph" w:customStyle="1" w:styleId="469">
    <w:name w:val="普通正文"/>
    <w:basedOn w:val="1"/>
    <w:uiPriority w:val="0"/>
    <w:pPr>
      <w:ind w:firstLine="618"/>
    </w:pPr>
    <w:rPr>
      <w:rFonts w:ascii="宋体" w:hAnsi="宋体"/>
      <w:sz w:val="24"/>
      <w:szCs w:val="20"/>
    </w:rPr>
  </w:style>
  <w:style w:type="paragraph" w:customStyle="1" w:styleId="470">
    <w:name w:val="索引 31"/>
    <w:basedOn w:val="1"/>
    <w:next w:val="1"/>
    <w:uiPriority w:val="0"/>
    <w:pPr>
      <w:ind w:left="400" w:leftChars="400"/>
    </w:pPr>
    <w:rPr>
      <w:szCs w:val="24"/>
    </w:rPr>
  </w:style>
  <w:style w:type="paragraph" w:customStyle="1" w:styleId="471">
    <w:name w:val="列出段落21"/>
    <w:basedOn w:val="1"/>
    <w:uiPriority w:val="0"/>
    <w:pPr>
      <w:ind w:firstLine="420" w:firstLineChars="200"/>
    </w:pPr>
    <w:rPr>
      <w:szCs w:val="20"/>
    </w:rPr>
  </w:style>
  <w:style w:type="paragraph" w:customStyle="1" w:styleId="472">
    <w:name w:val="_Style 471"/>
    <w:basedOn w:val="1"/>
    <w:next w:val="1"/>
    <w:uiPriority w:val="0"/>
    <w:pPr>
      <w:pBdr>
        <w:top w:val="single" w:color="auto" w:sz="6" w:space="1"/>
      </w:pBdr>
      <w:jc w:val="center"/>
    </w:pPr>
    <w:rPr>
      <w:rFonts w:ascii="Arial" w:eastAsia="宋体"/>
      <w:vanish/>
      <w:sz w:val="16"/>
    </w:rPr>
  </w:style>
  <w:style w:type="paragraph" w:customStyle="1" w:styleId="473">
    <w:name w:val="标题 3_0"/>
    <w:basedOn w:val="222"/>
    <w:next w:val="222"/>
    <w:qFormat/>
    <w:uiPriority w:val="0"/>
    <w:pPr>
      <w:adjustRightInd w:val="0"/>
      <w:snapToGrid w:val="0"/>
      <w:spacing w:line="500" w:lineRule="exact"/>
      <w:ind w:left="0" w:firstLine="0"/>
      <w:jc w:val="center"/>
      <w:outlineLvl w:val="2"/>
    </w:pPr>
    <w:rPr>
      <w:rFonts w:ascii="宋体" w:hAnsi="宋体" w:eastAsia="宋体"/>
      <w:b/>
      <w:sz w:val="32"/>
      <w:szCs w:val="32"/>
    </w:rPr>
  </w:style>
  <w:style w:type="paragraph" w:customStyle="1" w:styleId="474">
    <w:name w:val="默认段落字体 Para Char Char Char Char"/>
    <w:basedOn w:val="1"/>
    <w:uiPriority w:val="0"/>
    <w:rPr>
      <w:szCs w:val="21"/>
    </w:rPr>
  </w:style>
  <w:style w:type="paragraph" w:customStyle="1" w:styleId="475">
    <w:name w:val="xl139"/>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76">
    <w:name w:val="p0"/>
    <w:basedOn w:val="1"/>
    <w:qFormat/>
    <w:uiPriority w:val="0"/>
    <w:pPr>
      <w:widowControl/>
    </w:pPr>
    <w:rPr>
      <w:rFonts w:ascii="Courier New" w:hAnsi="Courier New" w:cs="Courier New"/>
      <w:kern w:val="0"/>
      <w:szCs w:val="21"/>
    </w:rPr>
  </w:style>
  <w:style w:type="paragraph" w:customStyle="1" w:styleId="477">
    <w:name w:val=" Char Char1 Char Char Char Char Char Char Char"/>
    <w:basedOn w:val="1"/>
    <w:uiPriority w:val="0"/>
    <w:rPr>
      <w:rFonts w:ascii="Tahoma" w:hAnsi="Tahoma"/>
      <w:sz w:val="24"/>
      <w:szCs w:val="20"/>
    </w:rPr>
  </w:style>
  <w:style w:type="paragraph" w:customStyle="1" w:styleId="478">
    <w:name w:val="font6"/>
    <w:basedOn w:val="1"/>
    <w:uiPriority w:val="0"/>
    <w:pPr>
      <w:widowControl/>
      <w:spacing w:before="100" w:after="100"/>
      <w:jc w:val="left"/>
    </w:pPr>
    <w:rPr>
      <w:rFonts w:eastAsia="Arial Unicode MS"/>
      <w:kern w:val="0"/>
      <w:szCs w:val="20"/>
    </w:rPr>
  </w:style>
  <w:style w:type="paragraph" w:customStyle="1" w:styleId="479">
    <w:name w:val="xl33"/>
    <w:basedOn w:val="1"/>
    <w:uiPriority w:val="0"/>
    <w:pPr>
      <w:widowControl/>
      <w:pBdr>
        <w:left w:val="single" w:color="auto" w:sz="4" w:space="0"/>
        <w:bottom w:val="single" w:color="auto" w:sz="4" w:space="0"/>
        <w:right w:val="single" w:color="auto" w:sz="4" w:space="0"/>
      </w:pBdr>
      <w:spacing w:before="100" w:after="100"/>
      <w:jc w:val="center"/>
      <w:textAlignment w:val="center"/>
    </w:pPr>
    <w:rPr>
      <w:rFonts w:eastAsia="Arial Unicode MS"/>
      <w:kern w:val="0"/>
      <w:sz w:val="22"/>
      <w:szCs w:val="20"/>
    </w:rPr>
  </w:style>
  <w:style w:type="paragraph" w:customStyle="1" w:styleId="480">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481">
    <w:name w:val="须知1"/>
    <w:basedOn w:val="5"/>
    <w:uiPriority w:val="0"/>
    <w:pPr>
      <w:keepNext/>
      <w:keepLines/>
      <w:numPr>
        <w:ilvl w:val="0"/>
        <w:numId w:val="10"/>
      </w:numPr>
      <w:tabs>
        <w:tab w:val="left" w:pos="0"/>
      </w:tabs>
      <w:adjustRightInd/>
      <w:snapToGrid/>
      <w:spacing w:before="260" w:after="312" w:line="240" w:lineRule="auto"/>
      <w:ind w:leftChars="0"/>
      <w:jc w:val="both"/>
    </w:pPr>
    <w:rPr>
      <w:rFonts w:ascii="宋体"/>
      <w:kern w:val="0"/>
      <w:sz w:val="24"/>
    </w:rPr>
  </w:style>
  <w:style w:type="paragraph" w:customStyle="1" w:styleId="482">
    <w:name w:val=" Char Char Char Char Char Char Char Char Char Char"/>
    <w:basedOn w:val="20"/>
    <w:uiPriority w:val="0"/>
    <w:pPr>
      <w:shd w:val="clear" w:color="auto" w:fill="000080"/>
    </w:pPr>
    <w:rPr>
      <w:rFonts w:ascii="Tahoma" w:hAnsi="Tahoma"/>
      <w:sz w:val="24"/>
      <w:szCs w:val="24"/>
    </w:rPr>
  </w:style>
  <w:style w:type="paragraph" w:customStyle="1" w:styleId="483">
    <w:name w:val="样式5"/>
    <w:basedOn w:val="1"/>
    <w:next w:val="1"/>
    <w:uiPriority w:val="0"/>
    <w:pPr>
      <w:wordWrap w:val="0"/>
      <w:overflowPunct w:val="0"/>
      <w:spacing w:line="480" w:lineRule="exact"/>
      <w:jc w:val="center"/>
    </w:pPr>
    <w:rPr>
      <w:rFonts w:ascii="宋体" w:hAnsi="宋体" w:cs="Arial"/>
      <w:sz w:val="24"/>
      <w:szCs w:val="24"/>
    </w:rPr>
  </w:style>
  <w:style w:type="paragraph" w:customStyle="1" w:styleId="484">
    <w:name w:val="样式 正文缩进 技术"/>
    <w:basedOn w:val="81"/>
    <w:uiPriority w:val="0"/>
    <w:pPr>
      <w:adjustRightInd/>
      <w:spacing w:line="400" w:lineRule="exact"/>
      <w:ind w:firstLine="200" w:firstLineChars="200"/>
      <w:textAlignment w:val="auto"/>
    </w:pPr>
    <w:rPr>
      <w:rFonts w:ascii="Arial" w:hAnsi="Arial" w:cs="宋体"/>
      <w:kern w:val="2"/>
      <w:sz w:val="21"/>
    </w:rPr>
  </w:style>
  <w:style w:type="paragraph" w:customStyle="1" w:styleId="485">
    <w:name w:val="索引标题1"/>
    <w:basedOn w:val="1"/>
    <w:next w:val="221"/>
    <w:uiPriority w:val="0"/>
    <w:rPr>
      <w:rFonts w:ascii="宋体" w:hAnsi="宋体"/>
      <w:bCs/>
      <w:kern w:val="4"/>
      <w:sz w:val="24"/>
      <w:szCs w:val="24"/>
    </w:rPr>
  </w:style>
  <w:style w:type="paragraph" w:customStyle="1" w:styleId="486">
    <w:name w:val="xl1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487">
    <w:name w:val="日期_0"/>
    <w:basedOn w:val="428"/>
    <w:next w:val="428"/>
    <w:uiPriority w:val="0"/>
    <w:pPr>
      <w:ind w:left="100" w:leftChars="2500"/>
    </w:pPr>
    <w:rPr>
      <w:kern w:val="0"/>
      <w:sz w:val="20"/>
    </w:rPr>
  </w:style>
  <w:style w:type="paragraph" w:customStyle="1" w:styleId="488">
    <w:name w:val="样式 样式 标题 3 + 段前: 1 行 段后: 0.5 行 + 段前: 1 行 段后: 0.5 行"/>
    <w:basedOn w:val="1"/>
    <w:uiPriority w:val="0"/>
    <w:pPr>
      <w:keepNext/>
      <w:keepLines/>
      <w:spacing w:beforeLines="100" w:afterLines="50"/>
      <w:outlineLvl w:val="2"/>
    </w:pPr>
    <w:rPr>
      <w:rFonts w:eastAsia="黑体" w:cs="宋体"/>
      <w:bCs/>
      <w:sz w:val="22"/>
    </w:rPr>
  </w:style>
  <w:style w:type="paragraph" w:customStyle="1" w:styleId="489">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490">
    <w:name w:val="xl25"/>
    <w:basedOn w:val="1"/>
    <w:uiPriority w:val="0"/>
    <w:pPr>
      <w:widowControl/>
      <w:pBdr>
        <w:bottom w:val="single" w:color="auto" w:sz="4" w:space="0"/>
        <w:right w:val="single" w:color="auto" w:sz="12" w:space="0"/>
      </w:pBdr>
      <w:spacing w:before="100" w:beforeAutospacing="1" w:after="100" w:afterAutospacing="1"/>
      <w:jc w:val="center"/>
    </w:pPr>
    <w:rPr>
      <w:rFonts w:ascii="楷体_GB2312" w:hAnsi="Arial Unicode MS" w:eastAsia="楷体_GB2312" w:cs="Arial Unicode MS"/>
      <w:kern w:val="0"/>
      <w:sz w:val="20"/>
      <w:szCs w:val="20"/>
    </w:rPr>
  </w:style>
  <w:style w:type="paragraph" w:customStyle="1" w:styleId="491">
    <w:name w:val="xl86"/>
    <w:basedOn w:val="1"/>
    <w:uiPriority w:val="0"/>
    <w:pPr>
      <w:widowControl/>
      <w:pBdr>
        <w:top w:val="single" w:color="auto" w:sz="4" w:space="0"/>
        <w:left w:val="single" w:color="auto" w:sz="4" w:space="0"/>
        <w:bottom w:val="single" w:color="auto" w:sz="4" w:space="0"/>
        <w:right w:val="single" w:color="auto" w:sz="4" w:space="0"/>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492">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93">
    <w:name w:val="目录标题1"/>
    <w:basedOn w:val="1"/>
    <w:uiPriority w:val="0"/>
    <w:pPr>
      <w:spacing w:afterLines="100"/>
      <w:jc w:val="center"/>
    </w:pPr>
    <w:rPr>
      <w:rFonts w:ascii="黑体" w:eastAsia="黑体"/>
      <w:kern w:val="0"/>
      <w:sz w:val="32"/>
      <w:szCs w:val="32"/>
    </w:rPr>
  </w:style>
  <w:style w:type="paragraph" w:customStyle="1" w:styleId="494">
    <w:name w:val="引文目录标题1"/>
    <w:basedOn w:val="1"/>
    <w:next w:val="1"/>
    <w:uiPriority w:val="0"/>
    <w:pPr>
      <w:spacing w:before="120"/>
    </w:pPr>
    <w:rPr>
      <w:rFonts w:ascii="Arial" w:hAnsi="Arial"/>
      <w:b/>
      <w:bCs/>
      <w:szCs w:val="24"/>
    </w:rPr>
  </w:style>
  <w:style w:type="paragraph" w:customStyle="1" w:styleId="495">
    <w:name w:val="chinese_m cred"/>
    <w:basedOn w:val="1"/>
    <w:uiPriority w:val="0"/>
    <w:pPr>
      <w:widowControl/>
      <w:jc w:val="left"/>
    </w:pPr>
    <w:rPr>
      <w:rFonts w:ascii="Verdana" w:hAnsi="Verdana" w:cs="宋体"/>
      <w:color w:val="000000"/>
      <w:kern w:val="0"/>
      <w:sz w:val="18"/>
      <w:szCs w:val="18"/>
    </w:rPr>
  </w:style>
  <w:style w:type="paragraph" w:customStyle="1" w:styleId="496">
    <w:name w:val="标题4"/>
    <w:basedOn w:val="1"/>
    <w:next w:val="1"/>
    <w:uiPriority w:val="0"/>
    <w:pPr>
      <w:tabs>
        <w:tab w:val="left" w:pos="1260"/>
      </w:tabs>
      <w:adjustRightInd w:val="0"/>
      <w:snapToGrid w:val="0"/>
      <w:spacing w:afterLines="50" w:line="480" w:lineRule="exact"/>
      <w:ind w:left="1260" w:hanging="420"/>
    </w:pPr>
    <w:rPr>
      <w:rFonts w:ascii="宋体"/>
      <w:kern w:val="4"/>
      <w:sz w:val="24"/>
      <w:szCs w:val="24"/>
    </w:rPr>
  </w:style>
  <w:style w:type="paragraph" w:customStyle="1" w:styleId="497">
    <w:name w:val="默认段落字体 Para Char Char Char Char Char Char Char Char Char1 Char Char Char Char"/>
    <w:basedOn w:val="176"/>
    <w:uiPriority w:val="0"/>
    <w:pPr>
      <w:pageBreakBefore/>
      <w:tabs>
        <w:tab w:val="left" w:pos="432"/>
      </w:tabs>
      <w:spacing w:line="360" w:lineRule="auto"/>
      <w:ind w:left="432" w:hanging="432"/>
    </w:pPr>
    <w:rPr>
      <w:rFonts w:ascii="Tahoma" w:hAnsi="Tahoma"/>
    </w:rPr>
  </w:style>
  <w:style w:type="paragraph" w:customStyle="1" w:styleId="498">
    <w:name w:val="彩色列表1"/>
    <w:basedOn w:val="1"/>
    <w:qFormat/>
    <w:uiPriority w:val="34"/>
    <w:pPr>
      <w:spacing w:line="360" w:lineRule="auto"/>
      <w:ind w:left="100" w:leftChars="100" w:right="100" w:rightChars="100" w:firstLine="420" w:firstLineChars="200"/>
    </w:pPr>
    <w:rPr>
      <w:kern w:val="0"/>
      <w:sz w:val="20"/>
      <w:szCs w:val="20"/>
    </w:rPr>
  </w:style>
  <w:style w:type="paragraph" w:customStyle="1" w:styleId="499">
    <w:name w:val="样式 宋体 小四 段前: 5 磅 段后: 5 磅"/>
    <w:basedOn w:val="1"/>
    <w:uiPriority w:val="0"/>
    <w:pPr>
      <w:spacing w:before="100" w:after="100"/>
      <w:ind w:left="420" w:leftChars="200"/>
    </w:pPr>
    <w:rPr>
      <w:rFonts w:ascii="宋体" w:cs="宋体"/>
      <w:sz w:val="24"/>
      <w:szCs w:val="20"/>
    </w:rPr>
  </w:style>
  <w:style w:type="paragraph" w:customStyle="1" w:styleId="500">
    <w:name w:val="Char Char Char Char Char"/>
    <w:basedOn w:val="1"/>
    <w:uiPriority w:val="0"/>
    <w:rPr>
      <w:rFonts w:ascii="Tahoma" w:hAnsi="Tahoma"/>
      <w:sz w:val="24"/>
      <w:szCs w:val="20"/>
    </w:rPr>
  </w:style>
  <w:style w:type="paragraph" w:customStyle="1" w:styleId="50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2">
    <w:name w:val="样式 目录 1"/>
    <w:basedOn w:val="39"/>
    <w:uiPriority w:val="0"/>
    <w:pPr>
      <w:tabs>
        <w:tab w:val="clear" w:pos="8222"/>
      </w:tabs>
      <w:spacing w:line="240" w:lineRule="auto"/>
      <w:ind w:left="525" w:right="210" w:rightChars="100" w:hanging="425"/>
    </w:pPr>
    <w:rPr>
      <w:rFonts w:cs="Calibri"/>
      <w:sz w:val="20"/>
      <w:szCs w:val="20"/>
    </w:rPr>
  </w:style>
  <w:style w:type="paragraph" w:customStyle="1" w:styleId="503">
    <w:name w:val="Char Char7 Char Char Char Char1 Char Char Char Char Char Char Char Char Char Char Char Char Char Char Char Char Char Char Char Char Char Char Char Char"/>
    <w:basedOn w:val="1"/>
    <w:uiPriority w:val="0"/>
    <w:pPr>
      <w:tabs>
        <w:tab w:val="left" w:pos="360"/>
      </w:tabs>
      <w:ind w:firstLine="420" w:firstLineChars="150"/>
    </w:pPr>
    <w:rPr>
      <w:szCs w:val="24"/>
    </w:rPr>
  </w:style>
  <w:style w:type="paragraph" w:customStyle="1" w:styleId="504">
    <w:name w:val="M正文"/>
    <w:basedOn w:val="1"/>
    <w:qFormat/>
    <w:uiPriority w:val="0"/>
    <w:pPr>
      <w:spacing w:line="360" w:lineRule="auto"/>
      <w:ind w:firstLine="480" w:firstLineChars="200"/>
    </w:pPr>
    <w:rPr>
      <w:rFonts w:ascii="Calibri" w:hAnsi="Calibri"/>
      <w:sz w:val="24"/>
      <w:szCs w:val="24"/>
    </w:rPr>
  </w:style>
  <w:style w:type="paragraph" w:customStyle="1" w:styleId="505">
    <w:name w:val="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506">
    <w:name w:val="List Paragraph2"/>
    <w:basedOn w:val="1"/>
    <w:qFormat/>
    <w:uiPriority w:val="0"/>
    <w:pPr>
      <w:ind w:firstLine="420" w:firstLineChars="200"/>
    </w:pPr>
    <w:rPr>
      <w:szCs w:val="24"/>
    </w:rPr>
  </w:style>
  <w:style w:type="paragraph" w:customStyle="1" w:styleId="507">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paragraph" w:customStyle="1" w:styleId="508">
    <w:name w:val="索引 71"/>
    <w:basedOn w:val="1"/>
    <w:next w:val="1"/>
    <w:uiPriority w:val="0"/>
    <w:pPr>
      <w:ind w:left="1200" w:leftChars="1200"/>
    </w:pPr>
    <w:rPr>
      <w:szCs w:val="24"/>
    </w:rPr>
  </w:style>
  <w:style w:type="paragraph" w:customStyle="1" w:styleId="509">
    <w:name w:val="xl42"/>
    <w:basedOn w:val="1"/>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eastAsia="Arial Unicode MS"/>
      <w:kern w:val="0"/>
      <w:szCs w:val="20"/>
    </w:rPr>
  </w:style>
  <w:style w:type="paragraph" w:customStyle="1" w:styleId="510">
    <w:name w:val="目录"/>
    <w:basedOn w:val="1"/>
    <w:uiPriority w:val="0"/>
    <w:pPr>
      <w:spacing w:before="240" w:after="240"/>
      <w:jc w:val="center"/>
    </w:pPr>
    <w:rPr>
      <w:rFonts w:eastAsia="黑体"/>
      <w:b/>
      <w:sz w:val="30"/>
      <w:szCs w:val="24"/>
    </w:rPr>
  </w:style>
  <w:style w:type="paragraph" w:customStyle="1" w:styleId="511">
    <w:name w:val=" Char"/>
    <w:basedOn w:val="1"/>
    <w:uiPriority w:val="0"/>
    <w:pPr>
      <w:tabs>
        <w:tab w:val="left" w:pos="360"/>
      </w:tabs>
      <w:spacing w:line="360" w:lineRule="auto"/>
      <w:ind w:left="482" w:firstLine="200" w:firstLineChars="200"/>
    </w:pPr>
    <w:rPr>
      <w:rFonts w:ascii="宋体"/>
      <w:sz w:val="24"/>
      <w:szCs w:val="24"/>
    </w:rPr>
  </w:style>
  <w:style w:type="paragraph" w:customStyle="1" w:styleId="512">
    <w:name w:val="xl88"/>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513">
    <w:name w:val="段"/>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4">
    <w:name w:val="xl28"/>
    <w:basedOn w:val="1"/>
    <w:uiPriority w:val="0"/>
    <w:pPr>
      <w:widowControl/>
      <w:pBdr>
        <w:bottom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515">
    <w:name w:val="xl127"/>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516">
    <w:name w:val="xl9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517">
    <w:name w:val="xl13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518">
    <w:name w:val="Normal_14"/>
    <w:qFormat/>
    <w:uiPriority w:val="0"/>
    <w:rPr>
      <w:rFonts w:ascii="Times New Roman" w:hAnsi="Times New Roman" w:eastAsia="Times New Roman" w:cs="Times New Roman"/>
      <w:sz w:val="24"/>
      <w:szCs w:val="24"/>
      <w:lang w:bidi="ar-SA"/>
    </w:rPr>
  </w:style>
  <w:style w:type="paragraph" w:customStyle="1" w:styleId="519">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0">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样式 标题 2 + Times New Roman 四号 非加粗 段前: 5 磅 段后: 0 磅 行距: 固定值 20..."/>
    <w:basedOn w:val="4"/>
    <w:qFormat/>
    <w:uiPriority w:val="0"/>
    <w:pPr>
      <w:keepNext/>
      <w:keepLines/>
      <w:numPr>
        <w:ilvl w:val="1"/>
        <w:numId w:val="0"/>
      </w:numPr>
      <w:spacing w:before="100" w:after="0" w:line="400" w:lineRule="exact"/>
      <w:jc w:val="both"/>
    </w:pPr>
    <w:rPr>
      <w:rFonts w:ascii="Times New Roman" w:hAnsi="Times New Roman" w:eastAsia="黑体" w:cs="宋体"/>
      <w:b w:val="0"/>
      <w:sz w:val="28"/>
    </w:rPr>
  </w:style>
  <w:style w:type="character" w:customStyle="1" w:styleId="522">
    <w:name w:val="正文缩进 Char"/>
    <w:link w:val="2"/>
    <w:qFormat/>
    <w:uiPriority w:val="0"/>
    <w:rPr>
      <w:rFonts w:ascii="Calibri" w:hAnsi="Calibri" w:eastAsia="宋体"/>
      <w:kern w:val="2"/>
      <w:sz w:val="21"/>
      <w:szCs w:val="22"/>
      <w:lang w:val="en-US" w:eastAsia="zh-CN" w:bidi="ar-SA"/>
    </w:rPr>
  </w:style>
  <w:style w:type="character" w:customStyle="1" w:styleId="523">
    <w:name w:val="标题 1 Char"/>
    <w:link w:val="3"/>
    <w:qFormat/>
    <w:uiPriority w:val="9"/>
    <w:rPr>
      <w:rFonts w:ascii="Cambria" w:hAnsi="Cambria" w:eastAsia="宋体"/>
      <w:b/>
      <w:bCs/>
      <w:kern w:val="44"/>
      <w:sz w:val="32"/>
      <w:szCs w:val="44"/>
    </w:rPr>
  </w:style>
  <w:style w:type="character" w:customStyle="1" w:styleId="524">
    <w:name w:val="标题 2 Char"/>
    <w:link w:val="4"/>
    <w:qFormat/>
    <w:uiPriority w:val="9"/>
    <w:rPr>
      <w:rFonts w:ascii="Cambria" w:hAnsi="Cambria" w:eastAsia="宋体"/>
      <w:b/>
      <w:kern w:val="2"/>
      <w:sz w:val="28"/>
      <w:szCs w:val="28"/>
    </w:rPr>
  </w:style>
  <w:style w:type="character" w:customStyle="1" w:styleId="525">
    <w:name w:val="标题 3 Char"/>
    <w:link w:val="5"/>
    <w:qFormat/>
    <w:uiPriority w:val="9"/>
    <w:rPr>
      <w:rFonts w:ascii="仿宋_GB2312" w:hAnsi="宋体" w:eastAsia="宋体"/>
      <w:b/>
      <w:kern w:val="2"/>
      <w:sz w:val="32"/>
      <w:szCs w:val="32"/>
    </w:rPr>
  </w:style>
  <w:style w:type="character" w:customStyle="1" w:styleId="526">
    <w:name w:val="标题 4 Char"/>
    <w:link w:val="6"/>
    <w:qFormat/>
    <w:uiPriority w:val="9"/>
    <w:rPr>
      <w:rFonts w:ascii="Arial" w:hAnsi="Arial" w:eastAsia="黑体"/>
      <w:b/>
      <w:bCs/>
      <w:kern w:val="2"/>
      <w:sz w:val="28"/>
      <w:szCs w:val="28"/>
    </w:rPr>
  </w:style>
  <w:style w:type="character" w:customStyle="1" w:styleId="527">
    <w:name w:val="标题 5 Char"/>
    <w:link w:val="7"/>
    <w:qFormat/>
    <w:uiPriority w:val="9"/>
    <w:rPr>
      <w:rFonts w:ascii="Calibri" w:hAnsi="Calibri"/>
      <w:b/>
      <w:bCs/>
      <w:kern w:val="2"/>
      <w:sz w:val="28"/>
      <w:szCs w:val="28"/>
    </w:rPr>
  </w:style>
  <w:style w:type="character" w:customStyle="1" w:styleId="528">
    <w:name w:val="标题 6 Char"/>
    <w:link w:val="8"/>
    <w:qFormat/>
    <w:uiPriority w:val="9"/>
    <w:rPr>
      <w:b/>
      <w:bCs/>
      <w:kern w:val="2"/>
      <w:sz w:val="30"/>
      <w:szCs w:val="18"/>
    </w:rPr>
  </w:style>
  <w:style w:type="character" w:customStyle="1" w:styleId="529">
    <w:name w:val="标题 7 Char"/>
    <w:link w:val="9"/>
    <w:qFormat/>
    <w:uiPriority w:val="9"/>
    <w:rPr>
      <w:b/>
      <w:bCs/>
      <w:kern w:val="2"/>
      <w:sz w:val="30"/>
      <w:szCs w:val="18"/>
    </w:rPr>
  </w:style>
  <w:style w:type="character" w:customStyle="1" w:styleId="530">
    <w:name w:val="标题 8 Char"/>
    <w:link w:val="10"/>
    <w:qFormat/>
    <w:uiPriority w:val="9"/>
    <w:rPr>
      <w:b/>
      <w:bCs/>
      <w:kern w:val="2"/>
      <w:sz w:val="30"/>
      <w:szCs w:val="18"/>
    </w:rPr>
  </w:style>
  <w:style w:type="character" w:customStyle="1" w:styleId="531">
    <w:name w:val="标题 9 Char"/>
    <w:link w:val="11"/>
    <w:qFormat/>
    <w:uiPriority w:val="9"/>
    <w:rPr>
      <w:b/>
      <w:bCs/>
      <w:kern w:val="2"/>
      <w:sz w:val="30"/>
      <w:szCs w:val="18"/>
    </w:rPr>
  </w:style>
  <w:style w:type="character" w:customStyle="1" w:styleId="532">
    <w:name w:val="文档结构图 Char"/>
    <w:link w:val="20"/>
    <w:qFormat/>
    <w:uiPriority w:val="99"/>
    <w:rPr>
      <w:rFonts w:ascii="宋体" w:hAnsi="Calibri"/>
      <w:kern w:val="2"/>
      <w:sz w:val="18"/>
      <w:szCs w:val="18"/>
    </w:rPr>
  </w:style>
  <w:style w:type="character" w:customStyle="1" w:styleId="533">
    <w:name w:val="批注文字 Char"/>
    <w:link w:val="13"/>
    <w:qFormat/>
    <w:uiPriority w:val="99"/>
    <w:rPr>
      <w:rFonts w:ascii="Calibri" w:hAnsi="Calibri"/>
      <w:kern w:val="2"/>
      <w:sz w:val="21"/>
      <w:szCs w:val="22"/>
    </w:rPr>
  </w:style>
  <w:style w:type="character" w:customStyle="1" w:styleId="534">
    <w:name w:val="正文文本 3 Char"/>
    <w:link w:val="22"/>
    <w:uiPriority w:val="0"/>
    <w:rPr>
      <w:kern w:val="2"/>
      <w:sz w:val="16"/>
      <w:szCs w:val="16"/>
    </w:rPr>
  </w:style>
  <w:style w:type="character" w:customStyle="1" w:styleId="535">
    <w:name w:val="正文文本 Char"/>
    <w:link w:val="16"/>
    <w:uiPriority w:val="0"/>
    <w:rPr>
      <w:kern w:val="2"/>
      <w:sz w:val="21"/>
      <w:szCs w:val="22"/>
    </w:rPr>
  </w:style>
  <w:style w:type="character" w:customStyle="1" w:styleId="536">
    <w:name w:val="正文文本缩进 Char4"/>
    <w:link w:val="24"/>
    <w:uiPriority w:val="0"/>
    <w:rPr>
      <w:rFonts w:ascii="仿宋_GB2312" w:eastAsia="仿宋_GB2312"/>
      <w:kern w:val="2"/>
      <w:sz w:val="32"/>
    </w:rPr>
  </w:style>
  <w:style w:type="character" w:customStyle="1" w:styleId="537">
    <w:name w:val="纯文本 Char"/>
    <w:link w:val="29"/>
    <w:qFormat/>
    <w:uiPriority w:val="0"/>
    <w:rPr>
      <w:rFonts w:ascii="宋体" w:hAnsi="Courier New" w:eastAsia="宋体" w:cs="Courier New"/>
      <w:kern w:val="2"/>
      <w:sz w:val="21"/>
      <w:szCs w:val="21"/>
    </w:rPr>
  </w:style>
  <w:style w:type="character" w:customStyle="1" w:styleId="538">
    <w:name w:val="日期 Char3"/>
    <w:link w:val="32"/>
    <w:uiPriority w:val="99"/>
    <w:rPr>
      <w:rFonts w:ascii="宋体" w:hAnsi="Courier New" w:cs="Courier New"/>
      <w:kern w:val="2"/>
      <w:sz w:val="21"/>
      <w:szCs w:val="21"/>
    </w:rPr>
  </w:style>
  <w:style w:type="character" w:customStyle="1" w:styleId="539">
    <w:name w:val="正文文本缩进 2 Char2"/>
    <w:link w:val="33"/>
    <w:uiPriority w:val="99"/>
    <w:rPr>
      <w:rFonts w:ascii="Calibri" w:hAnsi="Calibri"/>
      <w:kern w:val="2"/>
      <w:sz w:val="21"/>
      <w:szCs w:val="22"/>
    </w:rPr>
  </w:style>
  <w:style w:type="character" w:customStyle="1" w:styleId="540">
    <w:name w:val="尾注文本 Char"/>
    <w:link w:val="34"/>
    <w:uiPriority w:val="99"/>
    <w:rPr>
      <w:kern w:val="2"/>
      <w:sz w:val="21"/>
      <w:szCs w:val="22"/>
    </w:rPr>
  </w:style>
  <w:style w:type="character" w:customStyle="1" w:styleId="541">
    <w:name w:val="批注框文本 Char"/>
    <w:link w:val="35"/>
    <w:uiPriority w:val="99"/>
    <w:rPr>
      <w:kern w:val="2"/>
      <w:sz w:val="18"/>
      <w:szCs w:val="18"/>
    </w:rPr>
  </w:style>
  <w:style w:type="character" w:customStyle="1" w:styleId="542">
    <w:name w:val="页脚 Char"/>
    <w:link w:val="36"/>
    <w:uiPriority w:val="99"/>
    <w:rPr>
      <w:kern w:val="2"/>
      <w:sz w:val="18"/>
      <w:szCs w:val="18"/>
    </w:rPr>
  </w:style>
  <w:style w:type="character" w:customStyle="1" w:styleId="543">
    <w:name w:val="页眉 Char"/>
    <w:link w:val="38"/>
    <w:qFormat/>
    <w:uiPriority w:val="99"/>
    <w:rPr>
      <w:rFonts w:ascii="Calibri" w:hAnsi="Calibri" w:eastAsia="宋体" w:cs="Times New Roman"/>
      <w:kern w:val="2"/>
      <w:sz w:val="18"/>
      <w:szCs w:val="18"/>
    </w:rPr>
  </w:style>
  <w:style w:type="character" w:customStyle="1" w:styleId="544">
    <w:name w:val="副标题 Char"/>
    <w:link w:val="43"/>
    <w:uiPriority w:val="0"/>
    <w:rPr>
      <w:rFonts w:ascii="Cambria" w:hAnsi="Cambria"/>
      <w:b/>
      <w:kern w:val="28"/>
      <w:sz w:val="32"/>
    </w:rPr>
  </w:style>
  <w:style w:type="character" w:customStyle="1" w:styleId="545">
    <w:name w:val="脚注文本 Char"/>
    <w:link w:val="46"/>
    <w:uiPriority w:val="99"/>
    <w:rPr>
      <w:kern w:val="2"/>
      <w:sz w:val="18"/>
      <w:szCs w:val="18"/>
    </w:rPr>
  </w:style>
  <w:style w:type="character" w:customStyle="1" w:styleId="546">
    <w:name w:val="正文文本缩进 3 Char"/>
    <w:link w:val="48"/>
    <w:qFormat/>
    <w:uiPriority w:val="0"/>
    <w:rPr>
      <w:rFonts w:ascii="Calibri" w:hAnsi="Calibri"/>
      <w:kern w:val="2"/>
      <w:sz w:val="16"/>
      <w:szCs w:val="16"/>
    </w:rPr>
  </w:style>
  <w:style w:type="character" w:customStyle="1" w:styleId="547">
    <w:name w:val="正文文本 2 Char"/>
    <w:link w:val="51"/>
    <w:uiPriority w:val="0"/>
    <w:rPr>
      <w:kern w:val="2"/>
      <w:sz w:val="21"/>
      <w:szCs w:val="22"/>
    </w:rPr>
  </w:style>
  <w:style w:type="character" w:customStyle="1" w:styleId="548">
    <w:name w:val="HTML 预设格式 Char"/>
    <w:link w:val="52"/>
    <w:uiPriority w:val="0"/>
    <w:rPr>
      <w:rFonts w:ascii="Courier New" w:hAnsi="Courier New"/>
      <w:kern w:val="2"/>
      <w:szCs w:val="22"/>
    </w:rPr>
  </w:style>
  <w:style w:type="character" w:customStyle="1" w:styleId="549">
    <w:name w:val="普通(网站) Char"/>
    <w:link w:val="53"/>
    <w:uiPriority w:val="0"/>
    <w:rPr>
      <w:rFonts w:ascii="宋体" w:hAnsi="宋体"/>
      <w:sz w:val="24"/>
      <w:szCs w:val="22"/>
    </w:rPr>
  </w:style>
  <w:style w:type="character" w:customStyle="1" w:styleId="550">
    <w:name w:val="标题 Char"/>
    <w:link w:val="55"/>
    <w:qFormat/>
    <w:uiPriority w:val="0"/>
    <w:rPr>
      <w:rFonts w:ascii="宋体" w:hAnsi="宋体" w:eastAsia="宋体"/>
      <w:b/>
      <w:kern w:val="2"/>
      <w:sz w:val="44"/>
      <w:szCs w:val="28"/>
    </w:rPr>
  </w:style>
  <w:style w:type="character" w:customStyle="1" w:styleId="551">
    <w:name w:val="批注主题 Char"/>
    <w:link w:val="12"/>
    <w:qFormat/>
    <w:uiPriority w:val="99"/>
    <w:rPr>
      <w:b/>
      <w:kern w:val="2"/>
      <w:sz w:val="28"/>
    </w:rPr>
  </w:style>
  <w:style w:type="character" w:customStyle="1" w:styleId="552">
    <w:name w:val="正文首行缩进 Char"/>
    <w:link w:val="15"/>
    <w:uiPriority w:val="0"/>
    <w:rPr>
      <w:kern w:val="2"/>
      <w:sz w:val="21"/>
      <w:szCs w:val="24"/>
    </w:rPr>
  </w:style>
  <w:style w:type="character" w:customStyle="1" w:styleId="553">
    <w:name w:val="正文首行缩进 2 Char"/>
    <w:link w:val="37"/>
    <w:uiPriority w:val="0"/>
    <w:rPr>
      <w:rFonts w:ascii="仿宋_GB2312" w:eastAsia="仿宋_GB2312"/>
      <w:kern w:val="2"/>
      <w:sz w:val="21"/>
    </w:rPr>
  </w:style>
  <w:style w:type="character" w:customStyle="1" w:styleId="554">
    <w:name w:val="标题 3 Char Char Char Char Char Char Char Char Char Char Char Char Char Char Char Char Char Char Char Char Char Char Char Char Char Char Char Char Char Char Char Char Char Char Char Char Char Char Char Char Char Char Char Char Char Char Char Char Char Ch"/>
    <w:uiPriority w:val="0"/>
    <w:rPr>
      <w:rFonts w:hAnsi="宋体" w:eastAsia="黑体"/>
      <w:kern w:val="2"/>
      <w:sz w:val="21"/>
      <w:lang w:val="en-US" w:eastAsia="zh-CN"/>
    </w:rPr>
  </w:style>
  <w:style w:type="character" w:customStyle="1" w:styleId="555">
    <w:name w:val="图的题注 Char"/>
    <w:link w:val="71"/>
    <w:uiPriority w:val="0"/>
    <w:rPr>
      <w:rFonts w:cs="Arial"/>
      <w:kern w:val="2"/>
      <w:sz w:val="24"/>
      <w:szCs w:val="24"/>
    </w:rPr>
  </w:style>
  <w:style w:type="character" w:customStyle="1" w:styleId="556">
    <w:name w:val="Hyperlink.0"/>
    <w:uiPriority w:val="0"/>
    <w:rPr>
      <w:lang w:val="en-US"/>
    </w:rPr>
  </w:style>
  <w:style w:type="character" w:customStyle="1" w:styleId="557">
    <w:name w:val="脚注文本 Char1"/>
    <w:uiPriority w:val="99"/>
    <w:rPr>
      <w:kern w:val="2"/>
      <w:sz w:val="18"/>
      <w:szCs w:val="18"/>
    </w:rPr>
  </w:style>
  <w:style w:type="character" w:customStyle="1" w:styleId="558">
    <w:name w:val="fn11"/>
    <w:uiPriority w:val="0"/>
    <w:rPr>
      <w:color w:val="116095"/>
      <w:sz w:val="24"/>
      <w:szCs w:val="24"/>
    </w:rPr>
  </w:style>
  <w:style w:type="character" w:customStyle="1" w:styleId="559">
    <w:name w:val="批注引用2"/>
    <w:uiPriority w:val="0"/>
    <w:rPr>
      <w:sz w:val="21"/>
    </w:rPr>
  </w:style>
  <w:style w:type="character" w:customStyle="1" w:styleId="560">
    <w:name w:val="样式 宋体 小四 左侧:  1.85 厘米 段前: 11.15 磅 段后: 11.15 磅 Char Char"/>
    <w:uiPriority w:val="0"/>
    <w:rPr>
      <w:rFonts w:ascii="宋体" w:hAnsi="宋体" w:eastAsia="宋体"/>
      <w:color w:val="0000FF"/>
      <w:kern w:val="2"/>
      <w:sz w:val="24"/>
      <w:lang w:val="en-US" w:eastAsia="zh-CN"/>
    </w:rPr>
  </w:style>
  <w:style w:type="character" w:customStyle="1" w:styleId="561">
    <w:name w:val="F正文 Char"/>
    <w:link w:val="72"/>
    <w:qFormat/>
    <w:uiPriority w:val="0"/>
    <w:rPr>
      <w:rFonts w:ascii="Tahoma" w:hAnsi="Tahoma"/>
      <w:bCs/>
      <w:sz w:val="21"/>
      <w:szCs w:val="21"/>
    </w:rPr>
  </w:style>
  <w:style w:type="character" w:customStyle="1" w:styleId="562">
    <w:name w:val="技正 Char"/>
    <w:link w:val="73"/>
    <w:uiPriority w:val="0"/>
    <w:rPr>
      <w:kern w:val="2"/>
      <w:sz w:val="24"/>
      <w:szCs w:val="24"/>
    </w:rPr>
  </w:style>
  <w:style w:type="character" w:customStyle="1" w:styleId="563">
    <w:name w:val="Char Char14"/>
    <w:uiPriority w:val="0"/>
    <w:rPr>
      <w:rFonts w:ascii="Arial" w:hAnsi="Arial" w:eastAsia="黑体"/>
      <w:b/>
      <w:sz w:val="24"/>
      <w:lang w:val="en-US" w:eastAsia="zh-CN"/>
    </w:rPr>
  </w:style>
  <w:style w:type="character" w:customStyle="1" w:styleId="564">
    <w:name w:val="正文首行缩进 1 Char Char Char"/>
    <w:uiPriority w:val="0"/>
    <w:rPr>
      <w:rFonts w:ascii="Times New Roman" w:hAnsi="Times New Roman" w:eastAsia="宋体"/>
      <w:kern w:val="2"/>
      <w:sz w:val="20"/>
      <w:lang w:val="en-US" w:eastAsia="zh-CN"/>
    </w:rPr>
  </w:style>
  <w:style w:type="character" w:customStyle="1" w:styleId="565">
    <w:name w:val="标题 4 Char2"/>
    <w:uiPriority w:val="0"/>
    <w:rPr>
      <w:rFonts w:ascii="Cambria" w:hAnsi="Cambria" w:eastAsia="宋体"/>
      <w:b/>
      <w:kern w:val="0"/>
      <w:sz w:val="28"/>
    </w:rPr>
  </w:style>
  <w:style w:type="character" w:customStyle="1" w:styleId="566">
    <w:name w:val="heiti1"/>
    <w:uiPriority w:val="0"/>
  </w:style>
  <w:style w:type="character" w:customStyle="1" w:styleId="567">
    <w:name w:val="文档结构图 Char3"/>
    <w:uiPriority w:val="99"/>
    <w:rPr>
      <w:rFonts w:cs="Times New Roman"/>
      <w:kern w:val="2"/>
      <w:sz w:val="24"/>
      <w:szCs w:val="24"/>
    </w:rPr>
  </w:style>
  <w:style w:type="character" w:customStyle="1" w:styleId="568">
    <w:name w:val="标准正文样式 Char"/>
    <w:link w:val="74"/>
    <w:uiPriority w:val="0"/>
    <w:rPr>
      <w:szCs w:val="24"/>
    </w:rPr>
  </w:style>
  <w:style w:type="character" w:customStyle="1" w:styleId="569">
    <w:name w:val="标题 5字符1"/>
    <w:uiPriority w:val="0"/>
    <w:rPr>
      <w:rFonts w:ascii="Times New Roman" w:hAnsi="Times New Roman"/>
      <w:b/>
      <w:kern w:val="2"/>
      <w:sz w:val="28"/>
    </w:rPr>
  </w:style>
  <w:style w:type="character" w:customStyle="1" w:styleId="570">
    <w:name w:val="正文文本缩进 3 Char2"/>
    <w:uiPriority w:val="0"/>
    <w:rPr>
      <w:kern w:val="2"/>
      <w:sz w:val="16"/>
      <w:szCs w:val="16"/>
    </w:rPr>
  </w:style>
  <w:style w:type="character" w:customStyle="1" w:styleId="571">
    <w:name w:val="正 Char Char"/>
    <w:uiPriority w:val="0"/>
    <w:rPr>
      <w:rFonts w:ascii="宋体" w:hAnsi="宋体" w:eastAsia="宋体"/>
      <w:kern w:val="2"/>
      <w:sz w:val="28"/>
      <w:lang w:val="en-US" w:eastAsia="zh-CN"/>
    </w:rPr>
  </w:style>
  <w:style w:type="character" w:customStyle="1" w:styleId="572">
    <w:name w:val="列表框1 Char Char"/>
    <w:link w:val="75"/>
    <w:uiPriority w:val="0"/>
    <w:rPr>
      <w:rFonts w:ascii="宋体" w:hAnsi="宋体"/>
      <w:kern w:val="2"/>
      <w:sz w:val="21"/>
      <w:szCs w:val="21"/>
    </w:rPr>
  </w:style>
  <w:style w:type="character" w:customStyle="1" w:styleId="573">
    <w:name w:val="bookmark-item"/>
    <w:basedOn w:val="56"/>
    <w:uiPriority w:val="0"/>
  </w:style>
  <w:style w:type="character" w:customStyle="1" w:styleId="574">
    <w:name w:val="Char Char16"/>
    <w:uiPriority w:val="0"/>
    <w:rPr>
      <w:rFonts w:ascii="Times New Roman" w:hAnsi="Times New Roman" w:eastAsia="宋体"/>
      <w:b/>
      <w:color w:val="0000FF"/>
      <w:kern w:val="2"/>
      <w:sz w:val="32"/>
      <w:lang w:val="en-US" w:eastAsia="zh-CN"/>
    </w:rPr>
  </w:style>
  <w:style w:type="character" w:customStyle="1" w:styleId="575">
    <w:name w:val="文档正文 Char"/>
    <w:link w:val="76"/>
    <w:uiPriority w:val="0"/>
    <w:rPr>
      <w:kern w:val="2"/>
      <w:sz w:val="24"/>
      <w:szCs w:val="24"/>
    </w:rPr>
  </w:style>
  <w:style w:type="character" w:customStyle="1" w:styleId="576">
    <w:name w:val="正文首行缩进字符"/>
    <w:link w:val="77"/>
    <w:uiPriority w:val="0"/>
    <w:rPr>
      <w:sz w:val="24"/>
    </w:rPr>
  </w:style>
  <w:style w:type="character" w:customStyle="1" w:styleId="577">
    <w:name w:val="批注文字 Char3"/>
    <w:uiPriority w:val="0"/>
  </w:style>
  <w:style w:type="character" w:customStyle="1" w:styleId="578">
    <w:name w:val="技2 Char"/>
    <w:link w:val="78"/>
    <w:uiPriority w:val="0"/>
    <w:rPr>
      <w:bCs/>
      <w:kern w:val="2"/>
      <w:sz w:val="28"/>
      <w:szCs w:val="32"/>
    </w:rPr>
  </w:style>
  <w:style w:type="character" w:customStyle="1" w:styleId="579">
    <w:name w:val="Footer Char1"/>
    <w:uiPriority w:val="99"/>
    <w:rPr>
      <w:rFonts w:ascii="Calibri" w:hAnsi="Calibri"/>
      <w:kern w:val="2"/>
      <w:sz w:val="18"/>
      <w:szCs w:val="18"/>
    </w:rPr>
  </w:style>
  <w:style w:type="character" w:customStyle="1" w:styleId="580">
    <w:name w:val="标题 1 Char1"/>
    <w:uiPriority w:val="0"/>
    <w:rPr>
      <w:rFonts w:ascii="宋体" w:hAnsi="Times New Roman" w:eastAsia="宋体"/>
      <w:b/>
      <w:kern w:val="44"/>
      <w:sz w:val="20"/>
    </w:rPr>
  </w:style>
  <w:style w:type="character" w:customStyle="1" w:styleId="581">
    <w:name w:val="favorite"/>
    <w:uiPriority w:val="0"/>
  </w:style>
  <w:style w:type="character" w:customStyle="1" w:styleId="582">
    <w:name w:val="批注文字 Char1"/>
    <w:uiPriority w:val="0"/>
    <w:rPr>
      <w:rFonts w:cs="Times New Roman"/>
    </w:rPr>
  </w:style>
  <w:style w:type="character" w:customStyle="1" w:styleId="583">
    <w:name w:val="55 Char"/>
    <w:uiPriority w:val="0"/>
    <w:rPr>
      <w:kern w:val="2"/>
      <w:sz w:val="24"/>
    </w:rPr>
  </w:style>
  <w:style w:type="character" w:customStyle="1" w:styleId="584">
    <w:name w:val="正文文本 + Gungsuh"/>
    <w:uiPriority w:val="99"/>
    <w:rPr>
      <w:rFonts w:ascii="Gungsuh" w:eastAsia="Gungsuh" w:cs="Gungsuh"/>
      <w:sz w:val="16"/>
      <w:szCs w:val="16"/>
      <w:shd w:val="clear" w:color="auto" w:fill="FFFFFF"/>
      <w:lang w:val="en-US" w:eastAsia="en-US"/>
    </w:rPr>
  </w:style>
  <w:style w:type="character" w:customStyle="1" w:styleId="585">
    <w:name w:val="ant-tree-switcher"/>
    <w:basedOn w:val="56"/>
    <w:uiPriority w:val="0"/>
  </w:style>
  <w:style w:type="character" w:customStyle="1" w:styleId="586">
    <w:name w:val="Char Char19"/>
    <w:uiPriority w:val="0"/>
    <w:rPr>
      <w:b/>
      <w:kern w:val="2"/>
      <w:sz w:val="24"/>
    </w:rPr>
  </w:style>
  <w:style w:type="character" w:customStyle="1" w:styleId="587">
    <w:name w:val="正文首行缩进 1 Char Char"/>
    <w:uiPriority w:val="0"/>
    <w:rPr>
      <w:rFonts w:ascii="宋体" w:hAnsi="宋体" w:eastAsia="宋体"/>
      <w:color w:val="000000"/>
      <w:kern w:val="2"/>
      <w:sz w:val="24"/>
      <w:lang w:val="en-US" w:eastAsia="zh-CN"/>
    </w:rPr>
  </w:style>
  <w:style w:type="character" w:customStyle="1" w:styleId="588">
    <w:name w:val="ant-tree-iconele"/>
    <w:basedOn w:val="56"/>
    <w:uiPriority w:val="0"/>
  </w:style>
  <w:style w:type="character" w:customStyle="1" w:styleId="589">
    <w:name w:val="正文首行缩进 2 Char2"/>
    <w:uiPriority w:val="0"/>
    <w:rPr>
      <w:rFonts w:ascii="仿宋_GB2312" w:eastAsia="仿宋_GB2312"/>
      <w:kern w:val="2"/>
      <w:sz w:val="21"/>
      <w:szCs w:val="22"/>
    </w:rPr>
  </w:style>
  <w:style w:type="character" w:customStyle="1" w:styleId="590">
    <w:name w:val="标题 1 Char2"/>
    <w:uiPriority w:val="0"/>
    <w:rPr>
      <w:rFonts w:ascii="Calibri" w:hAnsi="Calibri" w:eastAsia="宋体"/>
      <w:b/>
      <w:kern w:val="44"/>
      <w:sz w:val="44"/>
    </w:rPr>
  </w:style>
  <w:style w:type="character" w:customStyle="1" w:styleId="591">
    <w:name w:val="标题 2字符1"/>
    <w:uiPriority w:val="0"/>
    <w:rPr>
      <w:rFonts w:ascii="Cambria" w:hAnsi="Cambria" w:eastAsia="宋体"/>
      <w:b/>
      <w:kern w:val="2"/>
      <w:sz w:val="32"/>
    </w:rPr>
  </w:style>
  <w:style w:type="character" w:customStyle="1" w:styleId="592">
    <w:name w:val="ant-select-tree-iconele"/>
    <w:basedOn w:val="56"/>
    <w:uiPriority w:val="0"/>
  </w:style>
  <w:style w:type="character" w:customStyle="1" w:styleId="593">
    <w:name w:val="表的格式 Char"/>
    <w:link w:val="79"/>
    <w:uiPriority w:val="0"/>
    <w:rPr>
      <w:kern w:val="2"/>
      <w:sz w:val="24"/>
      <w:szCs w:val="24"/>
    </w:rPr>
  </w:style>
  <w:style w:type="character" w:customStyle="1" w:styleId="594">
    <w:name w:val="标题 3 Char3"/>
    <w:uiPriority w:val="0"/>
    <w:rPr>
      <w:rFonts w:ascii="Calibri" w:hAnsi="Calibri" w:eastAsia="宋体"/>
      <w:b/>
      <w:kern w:val="0"/>
      <w:sz w:val="32"/>
    </w:rPr>
  </w:style>
  <w:style w:type="character" w:customStyle="1" w:styleId="595">
    <w:name w:val="样式 1 + (符号) Times New Roman 首行缩进:  2 字符 行距: 固定值 24 磅 Char Char"/>
    <w:uiPriority w:val="0"/>
    <w:rPr>
      <w:rFonts w:ascii="宋体" w:eastAsia="宋体"/>
      <w:kern w:val="2"/>
      <w:sz w:val="21"/>
      <w:lang w:val="en-US" w:eastAsia="zh-CN"/>
    </w:rPr>
  </w:style>
  <w:style w:type="character" w:customStyle="1" w:styleId="596">
    <w:name w:val="ant-transfer-list-search-action"/>
    <w:basedOn w:val="56"/>
    <w:uiPriority w:val="0"/>
  </w:style>
  <w:style w:type="character" w:customStyle="1" w:styleId="597">
    <w:name w:val="ant-form-item-children1"/>
    <w:basedOn w:val="56"/>
    <w:uiPriority w:val="0"/>
  </w:style>
  <w:style w:type="character" w:customStyle="1" w:styleId="598">
    <w:name w:val="style21"/>
    <w:uiPriority w:val="0"/>
    <w:rPr>
      <w:rFonts w:eastAsia="宋体"/>
      <w:kern w:val="2"/>
      <w:sz w:val="20"/>
      <w:szCs w:val="20"/>
      <w:lang w:val="en-US" w:eastAsia="zh-CN" w:bidi="ar-SA"/>
    </w:rPr>
  </w:style>
  <w:style w:type="character" w:customStyle="1" w:styleId="599">
    <w:name w:val="正文缩进   技术 Char Char"/>
    <w:link w:val="80"/>
    <w:uiPriority w:val="0"/>
    <w:rPr>
      <w:rFonts w:ascii="Arial" w:hAnsi="Arial"/>
      <w:sz w:val="21"/>
    </w:rPr>
  </w:style>
  <w:style w:type="character" w:customStyle="1" w:styleId="600">
    <w:name w:val="标题 1.1 Char2"/>
    <w:uiPriority w:val="0"/>
    <w:rPr>
      <w:rFonts w:ascii="宋体" w:hAnsi="宋体" w:eastAsia="宋体"/>
      <w:b/>
      <w:sz w:val="28"/>
      <w:lang w:val="en-US" w:eastAsia="zh-CN"/>
    </w:rPr>
  </w:style>
  <w:style w:type="character" w:customStyle="1" w:styleId="601">
    <w:name w:val="页眉字符1"/>
    <w:uiPriority w:val="0"/>
    <w:rPr>
      <w:rFonts w:ascii="Times New Roman" w:hAnsi="Times New Roman" w:eastAsia="宋体"/>
      <w:sz w:val="18"/>
    </w:rPr>
  </w:style>
  <w:style w:type="character" w:customStyle="1" w:styleId="602">
    <w:name w:val="Comment Text Char1"/>
    <w:uiPriority w:val="99"/>
    <w:rPr>
      <w:rFonts w:ascii="Calibri" w:hAnsi="Calibri"/>
      <w:kern w:val="2"/>
      <w:sz w:val="21"/>
      <w:szCs w:val="22"/>
    </w:rPr>
  </w:style>
  <w:style w:type="character" w:customStyle="1" w:styleId="603">
    <w:name w:val="页码1"/>
    <w:uiPriority w:val="0"/>
  </w:style>
  <w:style w:type="character" w:customStyle="1" w:styleId="604">
    <w:name w:val="需求样式 Char"/>
    <w:link w:val="82"/>
    <w:qFormat/>
    <w:uiPriority w:val="0"/>
    <w:rPr>
      <w:b/>
      <w:bCs/>
      <w:kern w:val="44"/>
      <w:sz w:val="32"/>
      <w:szCs w:val="28"/>
    </w:rPr>
  </w:style>
  <w:style w:type="character" w:customStyle="1" w:styleId="605">
    <w:name w:val="正文文本 (2) + 间距 2 pt"/>
    <w:uiPriority w:val="0"/>
    <w:rPr>
      <w:rFonts w:ascii="MingLiU" w:hAnsi="MingLiU" w:eastAsia="MingLiU" w:cs="MingLiU"/>
      <w:color w:val="000000"/>
      <w:spacing w:val="40"/>
      <w:w w:val="100"/>
      <w:position w:val="0"/>
      <w:sz w:val="22"/>
      <w:szCs w:val="22"/>
      <w:u w:val="none"/>
      <w:lang w:val="zh-TW" w:eastAsia="zh-TW" w:bidi="zh-TW"/>
    </w:rPr>
  </w:style>
  <w:style w:type="character" w:customStyle="1" w:styleId="606">
    <w:name w:val="Char Char13"/>
    <w:uiPriority w:val="0"/>
    <w:rPr>
      <w:rFonts w:eastAsia="昆仑仿宋"/>
      <w:b/>
      <w:sz w:val="24"/>
      <w:lang w:val="en-US" w:eastAsia="zh-CN"/>
    </w:rPr>
  </w:style>
  <w:style w:type="character" w:customStyle="1" w:styleId="607">
    <w:name w:val="style41"/>
    <w:qFormat/>
    <w:uiPriority w:val="0"/>
    <w:rPr>
      <w:color w:val="000000"/>
    </w:rPr>
  </w:style>
  <w:style w:type="character" w:customStyle="1" w:styleId="608">
    <w:name w:val="NormalCharacter"/>
    <w:qFormat/>
    <w:uiPriority w:val="0"/>
    <w:rPr>
      <w:kern w:val="2"/>
      <w:sz w:val="21"/>
      <w:szCs w:val="22"/>
      <w:lang w:val="en-US" w:eastAsia="zh-CN" w:bidi="ar-SA"/>
    </w:rPr>
  </w:style>
  <w:style w:type="character" w:customStyle="1" w:styleId="609">
    <w:name w:val="正文文本缩进 3 Char1"/>
    <w:uiPriority w:val="0"/>
    <w:rPr>
      <w:rFonts w:ascii="Calibri" w:hAnsi="Calibri"/>
      <w:kern w:val="2"/>
      <w:sz w:val="16"/>
    </w:rPr>
  </w:style>
  <w:style w:type="character" w:customStyle="1" w:styleId="610">
    <w:name w:val="Char1 Char Char"/>
    <w:uiPriority w:val="0"/>
    <w:rPr>
      <w:rFonts w:ascii="仿宋_GB2312" w:eastAsia="仿宋_GB2312"/>
      <w:b/>
      <w:kern w:val="2"/>
      <w:sz w:val="32"/>
      <w:lang w:val="en-US" w:eastAsia="zh-CN"/>
    </w:rPr>
  </w:style>
  <w:style w:type="character" w:customStyle="1" w:styleId="611">
    <w:name w:val="访问过的超链接1"/>
    <w:uiPriority w:val="0"/>
    <w:rPr>
      <w:color w:val="800080"/>
      <w:u w:val="single"/>
    </w:rPr>
  </w:style>
  <w:style w:type="character" w:customStyle="1" w:styleId="612">
    <w:name w:val="Header Char1"/>
    <w:uiPriority w:val="99"/>
    <w:rPr>
      <w:rFonts w:ascii="Calibri" w:hAnsi="Calibri"/>
      <w:kern w:val="2"/>
      <w:sz w:val="18"/>
      <w:szCs w:val="18"/>
    </w:rPr>
  </w:style>
  <w:style w:type="character" w:customStyle="1" w:styleId="613">
    <w:name w:val="price"/>
    <w:uiPriority w:val="0"/>
  </w:style>
  <w:style w:type="character" w:customStyle="1" w:styleId="614">
    <w:name w:val="apple-style-span"/>
    <w:uiPriority w:val="0"/>
  </w:style>
  <w:style w:type="character" w:customStyle="1" w:styleId="615">
    <w:name w:val="标题 4字符1"/>
    <w:uiPriority w:val="0"/>
    <w:rPr>
      <w:rFonts w:ascii="Cambria" w:hAnsi="Cambria" w:eastAsia="宋体"/>
      <w:b/>
      <w:kern w:val="2"/>
      <w:sz w:val="28"/>
    </w:rPr>
  </w:style>
  <w:style w:type="character" w:customStyle="1" w:styleId="616">
    <w:name w:val="4 dash Char"/>
    <w:uiPriority w:val="0"/>
    <w:rPr>
      <w:rFonts w:ascii="宋体" w:hAnsi="MS Sans Serif"/>
      <w:b/>
      <w:sz w:val="24"/>
    </w:rPr>
  </w:style>
  <w:style w:type="character" w:customStyle="1" w:styleId="617">
    <w:name w:val="技9 Char"/>
    <w:link w:val="83"/>
    <w:uiPriority w:val="0"/>
  </w:style>
  <w:style w:type="character" w:customStyle="1" w:styleId="618">
    <w:name w:val="技5 Char"/>
    <w:link w:val="84"/>
    <w:uiPriority w:val="0"/>
    <w:rPr>
      <w:rFonts w:ascii="宋体" w:hAnsi="宋体"/>
      <w:kern w:val="2"/>
      <w:sz w:val="24"/>
      <w:szCs w:val="24"/>
    </w:rPr>
  </w:style>
  <w:style w:type="character" w:customStyle="1" w:styleId="619">
    <w:name w:val="副标题 Char1"/>
    <w:uiPriority w:val="0"/>
    <w:rPr>
      <w:rFonts w:ascii="Cambria" w:hAnsi="Cambria" w:cs="Times New Roman"/>
      <w:b/>
      <w:bCs/>
      <w:kern w:val="28"/>
      <w:sz w:val="32"/>
      <w:szCs w:val="32"/>
    </w:rPr>
  </w:style>
  <w:style w:type="character" w:customStyle="1" w:styleId="620">
    <w:name w:val="批注文字 Char2"/>
    <w:uiPriority w:val="0"/>
  </w:style>
  <w:style w:type="character" w:customStyle="1" w:styleId="621">
    <w:name w:val="l1 Char"/>
    <w:uiPriority w:val="0"/>
    <w:rPr>
      <w:rFonts w:ascii="宋体" w:hAnsi="宋体" w:eastAsia="宋体"/>
      <w:b/>
      <w:kern w:val="2"/>
      <w:sz w:val="28"/>
      <w:lang w:val="en-US" w:eastAsia="zh-CN"/>
    </w:rPr>
  </w:style>
  <w:style w:type="character" w:customStyle="1" w:styleId="622">
    <w:name w:val="v"/>
    <w:uiPriority w:val="0"/>
  </w:style>
  <w:style w:type="character" w:customStyle="1" w:styleId="623">
    <w:name w:val="正文首行缩进字符1"/>
    <w:uiPriority w:val="0"/>
    <w:rPr>
      <w:rFonts w:ascii="Times New Roman" w:hAnsi="Times New Roman" w:eastAsia="宋体"/>
      <w:kern w:val="0"/>
      <w:sz w:val="20"/>
    </w:rPr>
  </w:style>
  <w:style w:type="character" w:customStyle="1" w:styleId="624">
    <w:name w:val="方案正文 Char"/>
    <w:link w:val="85"/>
    <w:qFormat/>
    <w:uiPriority w:val="0"/>
    <w:rPr>
      <w:rFonts w:ascii="华文细黑" w:hAnsi="华文细黑" w:eastAsia="华文细黑"/>
      <w:sz w:val="24"/>
      <w:szCs w:val="24"/>
    </w:rPr>
  </w:style>
  <w:style w:type="character" w:customStyle="1" w:styleId="625">
    <w:name w:val="二八线正文 Char Char Char Char Char Char Char Char Char Char Char Char Char Char Char Char Char Char Char Char Char Char Char Char Char Char Char Char Char Char Char"/>
    <w:uiPriority w:val="0"/>
    <w:rPr>
      <w:rFonts w:ascii="宋体" w:hAnsi="宋体" w:eastAsia="宋体"/>
      <w:sz w:val="24"/>
      <w:vertAlign w:val="baseline"/>
      <w:lang w:val="en-US" w:eastAsia="zh-CN"/>
    </w:rPr>
  </w:style>
  <w:style w:type="character" w:customStyle="1" w:styleId="626">
    <w:name w:val="Comment Subject Char1"/>
    <w:uiPriority w:val="99"/>
    <w:rPr>
      <w:rFonts w:ascii="Calibri" w:hAnsi="Calibri"/>
      <w:b/>
      <w:bCs/>
      <w:kern w:val="2"/>
      <w:sz w:val="21"/>
      <w:szCs w:val="22"/>
    </w:rPr>
  </w:style>
  <w:style w:type="character" w:customStyle="1" w:styleId="627">
    <w:name w:val="样式 正文缩进 + 首行缩进:  2 字符 Char"/>
    <w:link w:val="86"/>
    <w:qFormat/>
    <w:uiPriority w:val="0"/>
    <w:rPr>
      <w:sz w:val="24"/>
    </w:rPr>
  </w:style>
  <w:style w:type="character" w:customStyle="1" w:styleId="628">
    <w:name w:val="标题3 Char Char"/>
    <w:uiPriority w:val="0"/>
    <w:rPr>
      <w:rFonts w:ascii="宋体" w:eastAsia="宋体"/>
      <w:b/>
      <w:kern w:val="44"/>
      <w:sz w:val="24"/>
      <w:lang w:val="en-US" w:eastAsia="zh-CN"/>
    </w:rPr>
  </w:style>
  <w:style w:type="character" w:customStyle="1" w:styleId="629">
    <w:name w:val="正文三角符 Char"/>
    <w:link w:val="87"/>
    <w:qFormat/>
    <w:uiPriority w:val="0"/>
    <w:rPr>
      <w:rFonts w:ascii="宋体" w:hAnsi="宋体"/>
      <w:kern w:val="2"/>
      <w:sz w:val="24"/>
      <w:szCs w:val="24"/>
    </w:rPr>
  </w:style>
  <w:style w:type="character" w:customStyle="1" w:styleId="630">
    <w:name w:val="highlight"/>
    <w:uiPriority w:val="0"/>
  </w:style>
  <w:style w:type="character" w:customStyle="1" w:styleId="631">
    <w:name w:val="case31"/>
    <w:qFormat/>
    <w:uiPriority w:val="0"/>
    <w:rPr>
      <w:rFonts w:hint="default"/>
      <w:spacing w:val="390"/>
      <w:sz w:val="21"/>
      <w:szCs w:val="21"/>
    </w:rPr>
  </w:style>
  <w:style w:type="character" w:customStyle="1" w:styleId="632">
    <w:name w:val="日期 Char2"/>
    <w:uiPriority w:val="0"/>
    <w:rPr>
      <w:rFonts w:ascii="Calibri" w:hAnsi="Calibri"/>
      <w:kern w:val="2"/>
      <w:sz w:val="22"/>
    </w:rPr>
  </w:style>
  <w:style w:type="character" w:customStyle="1" w:styleId="633">
    <w:name w:val="正文样式 Char"/>
    <w:link w:val="88"/>
    <w:qFormat/>
    <w:uiPriority w:val="0"/>
    <w:rPr>
      <w:rFonts w:ascii="Calibri" w:hAnsi="Calibri" w:cs="Calibri"/>
      <w:sz w:val="24"/>
    </w:rPr>
  </w:style>
  <w:style w:type="character" w:customStyle="1" w:styleId="634">
    <w:name w:val="正文文本缩进 Char1"/>
    <w:uiPriority w:val="0"/>
    <w:rPr>
      <w:rFonts w:cs="Times New Roman"/>
    </w:rPr>
  </w:style>
  <w:style w:type="character" w:customStyle="1" w:styleId="635">
    <w:name w:val="标题 8字符1"/>
    <w:uiPriority w:val="0"/>
    <w:rPr>
      <w:rFonts w:ascii="Cambria" w:hAnsi="Cambria" w:eastAsia="宋体"/>
      <w:kern w:val="2"/>
      <w:sz w:val="24"/>
    </w:rPr>
  </w:style>
  <w:style w:type="character" w:customStyle="1" w:styleId="636">
    <w:name w:val="技1 Char"/>
    <w:link w:val="89"/>
    <w:uiPriority w:val="0"/>
    <w:rPr>
      <w:rFonts w:ascii="Arial" w:hAnsi="宋体"/>
      <w:b/>
      <w:kern w:val="2"/>
      <w:sz w:val="32"/>
      <w:szCs w:val="24"/>
    </w:rPr>
  </w:style>
  <w:style w:type="character" w:customStyle="1" w:styleId="637">
    <w:name w:val="Subtitle Char1"/>
    <w:uiPriority w:val="11"/>
    <w:rPr>
      <w:rFonts w:ascii="Cambria" w:hAnsi="Cambria" w:cs="Times New Roman"/>
      <w:b/>
      <w:bCs/>
      <w:kern w:val="28"/>
      <w:sz w:val="32"/>
      <w:szCs w:val="32"/>
    </w:rPr>
  </w:style>
  <w:style w:type="character" w:customStyle="1" w:styleId="638">
    <w:name w:val="标题 2 Char1"/>
    <w:uiPriority w:val="0"/>
    <w:rPr>
      <w:rFonts w:ascii="宋体" w:hAnsi="宋体" w:eastAsia="宋体"/>
      <w:b/>
      <w:kern w:val="0"/>
      <w:sz w:val="20"/>
    </w:rPr>
  </w:style>
  <w:style w:type="character" w:customStyle="1" w:styleId="639">
    <w:name w:val="55 Char Char"/>
    <w:uiPriority w:val="0"/>
    <w:rPr>
      <w:rFonts w:eastAsia="宋体"/>
      <w:kern w:val="2"/>
      <w:sz w:val="24"/>
      <w:lang w:val="en-US" w:eastAsia="zh-CN"/>
    </w:rPr>
  </w:style>
  <w:style w:type="character" w:customStyle="1" w:styleId="640">
    <w:name w:val="标题 5 Char2"/>
    <w:uiPriority w:val="0"/>
    <w:rPr>
      <w:rFonts w:ascii="Calibri" w:hAnsi="Calibri" w:eastAsia="宋体"/>
      <w:b/>
      <w:kern w:val="0"/>
      <w:sz w:val="28"/>
    </w:rPr>
  </w:style>
  <w:style w:type="character" w:customStyle="1" w:styleId="641">
    <w:name w:val="批注引用1"/>
    <w:uiPriority w:val="0"/>
    <w:rPr>
      <w:sz w:val="21"/>
    </w:rPr>
  </w:style>
  <w:style w:type="character" w:customStyle="1" w:styleId="642">
    <w:name w:val="act-pre act-pre-disable"/>
    <w:uiPriority w:val="0"/>
  </w:style>
  <w:style w:type="character" w:customStyle="1" w:styleId="643">
    <w:name w:val="样式 样式 正文（首行缩进两字） + 宋体 小四 首行缩进:  0 厘米 段前: 11.15 磅 段后: 11.15 磅 + 左...1 Char Char"/>
    <w:uiPriority w:val="0"/>
    <w:rPr>
      <w:rFonts w:ascii="宋体" w:hAnsi="宋体" w:eastAsia="宋体"/>
      <w:color w:val="0000FF"/>
      <w:kern w:val="2"/>
      <w:sz w:val="24"/>
      <w:lang w:val="en-US" w:eastAsia="zh-CN"/>
    </w:rPr>
  </w:style>
  <w:style w:type="character" w:customStyle="1" w:styleId="644">
    <w:name w:val="Body Text First Indent Char1"/>
    <w:uiPriority w:val="99"/>
  </w:style>
  <w:style w:type="character" w:customStyle="1" w:styleId="645">
    <w:name w:val="unnamed3"/>
    <w:uiPriority w:val="0"/>
  </w:style>
  <w:style w:type="character" w:customStyle="1" w:styleId="646">
    <w:name w:val="标题 5 Char1"/>
    <w:uiPriority w:val="0"/>
    <w:rPr>
      <w:rFonts w:ascii="Times New Roman" w:hAnsi="Times New Roman" w:eastAsia="宋体"/>
      <w:sz w:val="20"/>
    </w:rPr>
  </w:style>
  <w:style w:type="character" w:customStyle="1" w:styleId="647">
    <w:name w:val="应答文本 Char Char"/>
    <w:link w:val="90"/>
    <w:uiPriority w:val="0"/>
    <w:rPr>
      <w:rFonts w:ascii="宋体" w:hAnsi="Arial" w:eastAsia="楷体_GB2312"/>
      <w:spacing w:val="10"/>
      <w:sz w:val="21"/>
    </w:rPr>
  </w:style>
  <w:style w:type="character" w:customStyle="1" w:styleId="648">
    <w:name w:val="文档结构图 Char1"/>
    <w:uiPriority w:val="0"/>
    <w:rPr>
      <w:rFonts w:ascii="宋体" w:eastAsia="宋体"/>
      <w:sz w:val="18"/>
    </w:rPr>
  </w:style>
  <w:style w:type="character" w:customStyle="1" w:styleId="649">
    <w:name w:val="批注主题字符"/>
    <w:link w:val="91"/>
    <w:uiPriority w:val="0"/>
    <w:rPr>
      <w:rFonts w:ascii="Calibri" w:hAnsi="Calibri"/>
      <w:b/>
      <w:kern w:val="2"/>
      <w:sz w:val="22"/>
    </w:rPr>
  </w:style>
  <w:style w:type="character" w:customStyle="1" w:styleId="650">
    <w:name w:val="Char Char10"/>
    <w:uiPriority w:val="0"/>
    <w:rPr>
      <w:rFonts w:ascii="黑体" w:hAnsi="黑体" w:eastAsia="黑体"/>
      <w:b/>
      <w:sz w:val="28"/>
    </w:rPr>
  </w:style>
  <w:style w:type="character" w:customStyle="1" w:styleId="651">
    <w:name w:val="正文11 Char"/>
    <w:link w:val="92"/>
    <w:qFormat/>
    <w:uiPriority w:val="0"/>
    <w:rPr>
      <w:sz w:val="24"/>
    </w:rPr>
  </w:style>
  <w:style w:type="character" w:customStyle="1" w:styleId="652">
    <w:name w:val="news_c_141"/>
    <w:uiPriority w:val="0"/>
    <w:rPr>
      <w:rFonts w:eastAsia="宋体"/>
      <w:color w:val="333333"/>
      <w:kern w:val="2"/>
      <w:sz w:val="28"/>
      <w:szCs w:val="28"/>
      <w:u w:val="none"/>
      <w:lang w:val="en-US" w:eastAsia="zh-CN" w:bidi="ar-SA"/>
    </w:rPr>
  </w:style>
  <w:style w:type="character" w:customStyle="1" w:styleId="653">
    <w:name w:val="日期 Char"/>
    <w:link w:val="93"/>
    <w:uiPriority w:val="99"/>
    <w:rPr>
      <w:rFonts w:ascii="Calibri" w:hAnsi="Calibri"/>
      <w:sz w:val="24"/>
    </w:rPr>
  </w:style>
  <w:style w:type="character" w:customStyle="1" w:styleId="654">
    <w:name w:val="正文首行缩进 2字符"/>
    <w:link w:val="94"/>
    <w:uiPriority w:val="0"/>
    <w:rPr>
      <w:rFonts w:ascii="Calibri" w:hAnsi="Calibri"/>
      <w:color w:val="000000"/>
      <w:kern w:val="2"/>
      <w:sz w:val="22"/>
    </w:rPr>
  </w:style>
  <w:style w:type="character" w:customStyle="1" w:styleId="655">
    <w:name w:val="Char Char17"/>
    <w:uiPriority w:val="0"/>
    <w:rPr>
      <w:rFonts w:ascii="宋体" w:hAnsi="Times New Roman" w:eastAsia="宋体"/>
      <w:b/>
      <w:color w:val="0000FF"/>
      <w:kern w:val="44"/>
      <w:sz w:val="20"/>
      <w:lang w:val="en-US" w:eastAsia="zh-CN"/>
    </w:rPr>
  </w:style>
  <w:style w:type="character" w:customStyle="1" w:styleId="656">
    <w:name w:val="ant-select-tree-checkbox2"/>
    <w:basedOn w:val="56"/>
    <w:uiPriority w:val="0"/>
  </w:style>
  <w:style w:type="character" w:customStyle="1" w:styleId="657">
    <w:name w:val="Char Char Char Char Char Char Char Char Char"/>
    <w:uiPriority w:val="0"/>
    <w:rPr>
      <w:rFonts w:eastAsia="宋体"/>
      <w:kern w:val="2"/>
      <w:sz w:val="21"/>
      <w:lang w:val="en-US" w:eastAsia="zh-CN"/>
    </w:rPr>
  </w:style>
  <w:style w:type="character" w:customStyle="1" w:styleId="658">
    <w:name w:val="news1"/>
    <w:uiPriority w:val="0"/>
    <w:rPr>
      <w:color w:val="000000"/>
      <w:sz w:val="18"/>
      <w:szCs w:val="18"/>
    </w:rPr>
  </w:style>
  <w:style w:type="character" w:customStyle="1" w:styleId="659">
    <w:name w:val="dash6b63_6587__char1"/>
    <w:uiPriority w:val="0"/>
    <w:rPr>
      <w:rFonts w:ascii="Times New Roman" w:hAnsi="Times New Roman"/>
      <w:sz w:val="20"/>
      <w:u w:val="none"/>
    </w:rPr>
  </w:style>
  <w:style w:type="character" w:customStyle="1" w:styleId="660">
    <w:name w:val="style11"/>
    <w:uiPriority w:val="0"/>
    <w:rPr>
      <w:b/>
      <w:bCs/>
      <w:color w:val="FF0000"/>
      <w:sz w:val="21"/>
      <w:szCs w:val="21"/>
    </w:rPr>
  </w:style>
  <w:style w:type="character" w:customStyle="1" w:styleId="661">
    <w:name w:val="text1"/>
    <w:uiPriority w:val="0"/>
    <w:rPr>
      <w:sz w:val="21"/>
    </w:rPr>
  </w:style>
  <w:style w:type="character" w:customStyle="1" w:styleId="662">
    <w:name w:val="正文文本 3 Char1"/>
    <w:uiPriority w:val="0"/>
    <w:rPr>
      <w:kern w:val="2"/>
      <w:sz w:val="16"/>
      <w:szCs w:val="16"/>
    </w:rPr>
  </w:style>
  <w:style w:type="character" w:customStyle="1" w:styleId="663">
    <w:name w:val="标题 1 1 Char Char"/>
    <w:uiPriority w:val="0"/>
    <w:rPr>
      <w:rFonts w:ascii="宋体" w:hAnsi="宋体" w:eastAsia="宋体"/>
      <w:b/>
      <w:kern w:val="44"/>
      <w:sz w:val="21"/>
      <w:lang w:val="en-US" w:eastAsia="zh-CN"/>
    </w:rPr>
  </w:style>
  <w:style w:type="character" w:customStyle="1" w:styleId="664">
    <w:name w:val="Char Char12"/>
    <w:uiPriority w:val="0"/>
    <w:rPr>
      <w:rFonts w:ascii="Arial" w:hAnsi="Arial" w:eastAsia="黑体"/>
      <w:sz w:val="24"/>
      <w:lang w:val="en-US" w:eastAsia="zh-CN"/>
    </w:rPr>
  </w:style>
  <w:style w:type="character" w:customStyle="1" w:styleId="665">
    <w:name w:val="Title Char1"/>
    <w:uiPriority w:val="10"/>
    <w:rPr>
      <w:rFonts w:ascii="Cambria" w:hAnsi="Cambria" w:cs="Times New Roman"/>
      <w:b/>
      <w:bCs/>
      <w:kern w:val="2"/>
      <w:sz w:val="32"/>
      <w:szCs w:val="32"/>
    </w:rPr>
  </w:style>
  <w:style w:type="character" w:customStyle="1" w:styleId="666">
    <w:name w:val="1正文 + 宋体 Char"/>
    <w:uiPriority w:val="0"/>
    <w:rPr>
      <w:rFonts w:ascii="宋体" w:hAnsi="宋体" w:eastAsia="宋体"/>
      <w:sz w:val="24"/>
      <w:lang w:val="en-US" w:eastAsia="zh-CN"/>
    </w:rPr>
  </w:style>
  <w:style w:type="character" w:customStyle="1" w:styleId="667">
    <w:name w:val="正文首行缩进 2 Char1"/>
    <w:uiPriority w:val="99"/>
  </w:style>
  <w:style w:type="character" w:customStyle="1" w:styleId="668">
    <w:name w:val="text"/>
    <w:uiPriority w:val="0"/>
  </w:style>
  <w:style w:type="character" w:customStyle="1" w:styleId="669">
    <w:name w:val="样式1 字符"/>
    <w:link w:val="96"/>
    <w:uiPriority w:val="0"/>
    <w:rPr>
      <w:rFonts w:ascii="宋体" w:hAnsi="宋体"/>
      <w:sz w:val="21"/>
      <w:szCs w:val="21"/>
    </w:rPr>
  </w:style>
  <w:style w:type="character" w:customStyle="1" w:styleId="670">
    <w:name w:val="正文文本缩进 Char3"/>
    <w:uiPriority w:val="99"/>
    <w:rPr>
      <w:rFonts w:ascii="Calibri" w:hAnsi="Calibri"/>
      <w:kern w:val="2"/>
      <w:sz w:val="21"/>
      <w:szCs w:val="22"/>
    </w:rPr>
  </w:style>
  <w:style w:type="character" w:customStyle="1" w:styleId="671">
    <w:name w:val="列表框1 Char Char Char"/>
    <w:uiPriority w:val="0"/>
    <w:rPr>
      <w:rFonts w:ascii="宋体" w:hAnsi="Arial" w:eastAsia="楷体_GB2312"/>
      <w:color w:val="0000FF"/>
      <w:spacing w:val="10"/>
      <w:sz w:val="21"/>
      <w:lang w:val="en-US" w:eastAsia="zh-CN"/>
    </w:rPr>
  </w:style>
  <w:style w:type="character" w:customStyle="1" w:styleId="672">
    <w:name w:val="HTML  预设格式字符"/>
    <w:link w:val="97"/>
    <w:uiPriority w:val="0"/>
    <w:rPr>
      <w:rFonts w:ascii="宋体"/>
      <w:sz w:val="24"/>
    </w:rPr>
  </w:style>
  <w:style w:type="character" w:customStyle="1" w:styleId="673">
    <w:name w:val="a-11-22"/>
    <w:uiPriority w:val="0"/>
  </w:style>
  <w:style w:type="character" w:customStyle="1" w:styleId="674">
    <w:name w:val="！main_c Char Char"/>
    <w:uiPriority w:val="0"/>
    <w:rPr>
      <w:rFonts w:eastAsia="宋体"/>
      <w:kern w:val="2"/>
      <w:sz w:val="28"/>
      <w:lang w:val="en-US" w:eastAsia="zh-CN"/>
    </w:rPr>
  </w:style>
  <w:style w:type="character" w:customStyle="1" w:styleId="675">
    <w:name w:val="样式1 Char"/>
    <w:uiPriority w:val="0"/>
    <w:rPr>
      <w:rFonts w:ascii="宋体" w:hAnsi="宋体" w:eastAsia="宋体" w:cs="Times New Roman"/>
      <w:color w:val="000000"/>
      <w:szCs w:val="20"/>
    </w:rPr>
  </w:style>
  <w:style w:type="character" w:customStyle="1" w:styleId="676">
    <w:name w:val="正文文本 Char1"/>
    <w:uiPriority w:val="0"/>
    <w:rPr>
      <w:rFonts w:ascii="Times New Roman" w:hAnsi="Times New Roman" w:eastAsia="宋体"/>
      <w:kern w:val="0"/>
      <w:sz w:val="20"/>
    </w:rPr>
  </w:style>
  <w:style w:type="character" w:customStyle="1" w:styleId="677">
    <w:name w:val="标题 4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ascii="Arial" w:hAnsi="Arial" w:eastAsia="黑体"/>
      <w:sz w:val="28"/>
    </w:rPr>
  </w:style>
  <w:style w:type="character" w:customStyle="1" w:styleId="678">
    <w:name w:val="标题 Char1"/>
    <w:uiPriority w:val="0"/>
    <w:rPr>
      <w:rFonts w:ascii="Arial" w:hAnsi="Arial" w:eastAsia="宋体"/>
      <w:b/>
      <w:kern w:val="0"/>
      <w:sz w:val="32"/>
    </w:rPr>
  </w:style>
  <w:style w:type="character" w:customStyle="1" w:styleId="679">
    <w:name w:val="标题 3 Char2"/>
    <w:uiPriority w:val="0"/>
    <w:rPr>
      <w:rFonts w:ascii="Times New Roman" w:hAnsi="Times New Roman" w:eastAsia="宋体"/>
      <w:b/>
      <w:sz w:val="32"/>
    </w:rPr>
  </w:style>
  <w:style w:type="character" w:customStyle="1" w:styleId="680">
    <w:name w:val="正文表格 Char"/>
    <w:link w:val="98"/>
    <w:qFormat/>
    <w:uiPriority w:val="0"/>
    <w:rPr>
      <w:rFonts w:ascii="宋体" w:hAnsi="宋体"/>
      <w:kern w:val="2"/>
      <w:szCs w:val="24"/>
    </w:rPr>
  </w:style>
  <w:style w:type="character" w:customStyle="1" w:styleId="681">
    <w:name w:val="书籍标题1"/>
    <w:uiPriority w:val="0"/>
    <w:rPr>
      <w:b/>
      <w:smallCaps/>
      <w:spacing w:val="5"/>
    </w:rPr>
  </w:style>
  <w:style w:type="character" w:customStyle="1" w:styleId="682">
    <w:name w:val="标题 3 Char1"/>
    <w:uiPriority w:val="0"/>
    <w:rPr>
      <w:rFonts w:eastAsia="宋体"/>
      <w:b/>
      <w:kern w:val="2"/>
      <w:sz w:val="32"/>
      <w:lang w:val="en-US" w:eastAsia="zh-CN"/>
    </w:rPr>
  </w:style>
  <w:style w:type="character" w:customStyle="1" w:styleId="683">
    <w:name w:val="Char Char18"/>
    <w:uiPriority w:val="0"/>
    <w:rPr>
      <w:rFonts w:ascii="Arial" w:hAnsi="Arial" w:eastAsia="黑体"/>
      <w:kern w:val="2"/>
      <w:sz w:val="24"/>
    </w:rPr>
  </w:style>
  <w:style w:type="character" w:customStyle="1" w:styleId="684">
    <w:name w:val="javascript"/>
    <w:uiPriority w:val="0"/>
  </w:style>
  <w:style w:type="character" w:customStyle="1" w:styleId="685">
    <w:name w:val="哈哈正文 Char"/>
    <w:link w:val="99"/>
    <w:uiPriority w:val="0"/>
    <w:rPr>
      <w:rFonts w:ascii="宋体" w:hAnsi="宋体" w:cs="宋体"/>
      <w:kern w:val="2"/>
      <w:sz w:val="24"/>
    </w:rPr>
  </w:style>
  <w:style w:type="character" w:customStyle="1" w:styleId="686">
    <w:name w:val="unnamed11"/>
    <w:uiPriority w:val="0"/>
    <w:rPr>
      <w:rFonts w:eastAsia="宋体"/>
      <w:color w:val="000000"/>
      <w:kern w:val="2"/>
      <w:sz w:val="21"/>
      <w:szCs w:val="21"/>
      <w:lang w:val="en-US" w:eastAsia="zh-CN" w:bidi="ar-SA"/>
    </w:rPr>
  </w:style>
  <w:style w:type="character" w:customStyle="1" w:styleId="687">
    <w:name w:val="样式2 字符"/>
    <w:link w:val="100"/>
    <w:uiPriority w:val="0"/>
    <w:rPr>
      <w:rFonts w:ascii="Arial" w:hAnsi="Arial" w:eastAsia="黑体"/>
      <w:b/>
      <w:kern w:val="2"/>
      <w:sz w:val="24"/>
    </w:rPr>
  </w:style>
  <w:style w:type="character" w:customStyle="1" w:styleId="688">
    <w:name w:val="正文文本缩进 2 Char"/>
    <w:link w:val="101"/>
    <w:uiPriority w:val="0"/>
    <w:rPr>
      <w:rFonts w:ascii="宋体" w:hAnsi="宋体"/>
    </w:rPr>
  </w:style>
  <w:style w:type="character" w:customStyle="1" w:styleId="689">
    <w:name w:val="ant-input14"/>
    <w:basedOn w:val="56"/>
    <w:uiPriority w:val="0"/>
  </w:style>
  <w:style w:type="character" w:customStyle="1" w:styleId="690">
    <w:name w:val="标题 6字符1"/>
    <w:uiPriority w:val="0"/>
    <w:rPr>
      <w:rFonts w:ascii="Cambria" w:hAnsi="Cambria" w:eastAsia="宋体"/>
      <w:b/>
      <w:kern w:val="2"/>
      <w:sz w:val="24"/>
    </w:rPr>
  </w:style>
  <w:style w:type="character" w:customStyle="1" w:styleId="691">
    <w:name w:val="序号前置"/>
    <w:uiPriority w:val="0"/>
    <w:rPr>
      <w:rFonts w:hAnsi="宋体"/>
    </w:rPr>
  </w:style>
  <w:style w:type="character" w:customStyle="1" w:styleId="692">
    <w:name w:val="point_normal1"/>
    <w:uiPriority w:val="0"/>
    <w:rPr>
      <w:rFonts w:hint="default" w:ascii="Arial" w:hAnsi="Arial" w:cs="Arial"/>
      <w:sz w:val="18"/>
      <w:szCs w:val="18"/>
    </w:rPr>
  </w:style>
  <w:style w:type="character" w:customStyle="1" w:styleId="693">
    <w:name w:val="标题 2 Char2"/>
    <w:uiPriority w:val="0"/>
    <w:rPr>
      <w:rFonts w:ascii="Cambria" w:hAnsi="Cambria" w:eastAsia="宋体"/>
      <w:b/>
      <w:kern w:val="0"/>
      <w:sz w:val="32"/>
    </w:rPr>
  </w:style>
  <w:style w:type="character" w:customStyle="1" w:styleId="694">
    <w:name w:val="标题 1.1 Char1"/>
    <w:uiPriority w:val="0"/>
    <w:rPr>
      <w:rFonts w:ascii="宋体" w:hAnsi="宋体" w:eastAsia="宋体"/>
      <w:b/>
      <w:color w:val="0000FF"/>
      <w:kern w:val="0"/>
      <w:sz w:val="20"/>
      <w:lang w:val="en-US" w:eastAsia="zh-CN"/>
    </w:rPr>
  </w:style>
  <w:style w:type="character" w:customStyle="1" w:styleId="695">
    <w:name w:val="正文文本缩进 2 Char3"/>
    <w:uiPriority w:val="0"/>
    <w:rPr>
      <w:kern w:val="2"/>
      <w:sz w:val="21"/>
      <w:szCs w:val="22"/>
    </w:rPr>
  </w:style>
  <w:style w:type="character" w:customStyle="1" w:styleId="696">
    <w:name w:val="标书原文 Char Char"/>
    <w:link w:val="102"/>
    <w:uiPriority w:val="0"/>
    <w:rPr>
      <w:rFonts w:ascii="Arial" w:hAnsi="Arial" w:eastAsia="楷体_GB2312"/>
      <w:i/>
      <w:sz w:val="18"/>
      <w:u w:val="words"/>
    </w:rPr>
  </w:style>
  <w:style w:type="character" w:customStyle="1" w:styleId="697">
    <w:name w:val="标题 3 Char Char"/>
    <w:uiPriority w:val="0"/>
    <w:rPr>
      <w:rFonts w:ascii="Times New Roman" w:hAnsi="Times New Roman" w:eastAsia="宋体"/>
      <w:b/>
      <w:sz w:val="20"/>
    </w:rPr>
  </w:style>
  <w:style w:type="character" w:customStyle="1" w:styleId="698">
    <w:name w:val="样式 正文 四号 + 宋体 小四 红色"/>
    <w:uiPriority w:val="0"/>
    <w:rPr>
      <w:rFonts w:ascii="宋体" w:eastAsia="宋体"/>
      <w:color w:val="auto"/>
      <w:sz w:val="24"/>
    </w:rPr>
  </w:style>
  <w:style w:type="character" w:customStyle="1" w:styleId="699">
    <w:name w:val="正文文本缩进 Char"/>
    <w:link w:val="103"/>
    <w:uiPriority w:val="0"/>
    <w:rPr>
      <w:rFonts w:ascii="仿宋_GB2312" w:eastAsia="仿宋_GB2312"/>
      <w:sz w:val="30"/>
    </w:rPr>
  </w:style>
  <w:style w:type="character" w:customStyle="1" w:styleId="700">
    <w:name w:val="正文文本 3字符"/>
    <w:link w:val="104"/>
    <w:uiPriority w:val="0"/>
    <w:rPr>
      <w:color w:val="FF0000"/>
      <w:sz w:val="22"/>
    </w:rPr>
  </w:style>
  <w:style w:type="character" w:customStyle="1" w:styleId="701">
    <w:name w:val="明显参考1"/>
    <w:uiPriority w:val="0"/>
    <w:rPr>
      <w:b/>
      <w:smallCaps/>
      <w:color w:val="C0504D"/>
      <w:spacing w:val="5"/>
      <w:u w:val="single"/>
    </w:rPr>
  </w:style>
  <w:style w:type="character" w:customStyle="1" w:styleId="702">
    <w:name w:val="标题 3字符1"/>
    <w:uiPriority w:val="0"/>
    <w:rPr>
      <w:rFonts w:ascii="Times New Roman" w:hAnsi="Times New Roman"/>
      <w:b/>
      <w:kern w:val="2"/>
      <w:sz w:val="32"/>
    </w:rPr>
  </w:style>
  <w:style w:type="character" w:customStyle="1" w:styleId="703">
    <w:name w:val="编号标题2 Char Char Char Char Char Char Char Char Char Char Ch"/>
    <w:uiPriority w:val="0"/>
    <w:rPr>
      <w:rFonts w:ascii="Arial" w:hAnsi="Arial" w:eastAsia="黑体"/>
      <w:kern w:val="2"/>
      <w:sz w:val="32"/>
      <w:lang w:val="en-US" w:eastAsia="zh-CN"/>
    </w:rPr>
  </w:style>
  <w:style w:type="character" w:customStyle="1" w:styleId="704">
    <w:name w:val="Char Char6"/>
    <w:uiPriority w:val="0"/>
    <w:rPr>
      <w:rFonts w:eastAsia="宋体"/>
      <w:kern w:val="2"/>
      <w:sz w:val="18"/>
      <w:lang w:val="en-US" w:eastAsia="zh-CN"/>
    </w:rPr>
  </w:style>
  <w:style w:type="character" w:customStyle="1" w:styleId="705">
    <w:name w:val="技4 Char"/>
    <w:link w:val="105"/>
    <w:uiPriority w:val="0"/>
    <w:rPr>
      <w:rFonts w:ascii="宋体" w:hAnsi="宋体"/>
      <w:kern w:val="2"/>
      <w:sz w:val="24"/>
      <w:szCs w:val="24"/>
    </w:rPr>
  </w:style>
  <w:style w:type="character" w:customStyle="1" w:styleId="706">
    <w:name w:val="样式 标题 1标题 1 1一、编号标题1H1h1Paragraphe Denis1 ghostgghost标... Char Char"/>
    <w:link w:val="106"/>
    <w:uiPriority w:val="0"/>
    <w:rPr>
      <w:rFonts w:ascii="黑体" w:hAnsi="黑体" w:eastAsia="黑体"/>
      <w:b/>
      <w:sz w:val="32"/>
    </w:rPr>
  </w:style>
  <w:style w:type="character" w:customStyle="1" w:styleId="707">
    <w:name w:val="技8 Char"/>
    <w:link w:val="107"/>
    <w:uiPriority w:val="0"/>
    <w:rPr>
      <w:rFonts w:ascii="宋体" w:hAnsi="宋体"/>
      <w:kern w:val="2"/>
      <w:sz w:val="24"/>
      <w:szCs w:val="24"/>
    </w:rPr>
  </w:style>
  <w:style w:type="character" w:customStyle="1" w:styleId="708">
    <w:name w:val="标题 1字符1"/>
    <w:uiPriority w:val="0"/>
    <w:rPr>
      <w:rFonts w:ascii="Times New Roman" w:hAnsi="Times New Roman"/>
      <w:b/>
      <w:kern w:val="44"/>
      <w:sz w:val="44"/>
    </w:rPr>
  </w:style>
  <w:style w:type="character" w:customStyle="1" w:styleId="709">
    <w:name w:val="普通文字 Char Char2"/>
    <w:qFormat/>
    <w:uiPriority w:val="0"/>
    <w:rPr>
      <w:rFonts w:ascii="宋体" w:hAnsi="Courier New" w:cs="Courier New"/>
      <w:kern w:val="2"/>
      <w:sz w:val="21"/>
      <w:szCs w:val="21"/>
    </w:rPr>
  </w:style>
  <w:style w:type="character" w:customStyle="1" w:styleId="710">
    <w:name w:val="Char Char11"/>
    <w:uiPriority w:val="0"/>
    <w:rPr>
      <w:rFonts w:ascii="Arial" w:hAnsi="Arial" w:eastAsia="黑体"/>
      <w:sz w:val="21"/>
      <w:lang w:val="en-US" w:eastAsia="zh-CN"/>
    </w:rPr>
  </w:style>
  <w:style w:type="character" w:customStyle="1" w:styleId="711">
    <w:name w:val="列出段落 Char"/>
    <w:link w:val="108"/>
    <w:qFormat/>
    <w:uiPriority w:val="34"/>
    <w:rPr>
      <w:rFonts w:ascii="Calibri" w:hAnsi="Calibri"/>
      <w:kern w:val="2"/>
      <w:sz w:val="22"/>
    </w:rPr>
  </w:style>
  <w:style w:type="character" w:customStyle="1" w:styleId="712">
    <w:name w:val="注释标题字符"/>
    <w:link w:val="109"/>
    <w:uiPriority w:val="0"/>
    <w:rPr>
      <w:sz w:val="24"/>
    </w:rPr>
  </w:style>
  <w:style w:type="character" w:customStyle="1" w:styleId="713">
    <w:name w:val="纯文本字符1"/>
    <w:uiPriority w:val="0"/>
    <w:rPr>
      <w:rFonts w:ascii="宋体" w:hAnsi="Courier" w:eastAsia="宋体"/>
    </w:rPr>
  </w:style>
  <w:style w:type="character" w:customStyle="1" w:styleId="714">
    <w:name w:val="正文文本缩进 字符"/>
    <w:uiPriority w:val="99"/>
    <w:rPr>
      <w:rFonts w:ascii="Calibri" w:hAnsi="Calibri"/>
      <w:kern w:val="2"/>
      <w:sz w:val="22"/>
    </w:rPr>
  </w:style>
  <w:style w:type="character" w:customStyle="1" w:styleId="715">
    <w:name w:val="maywed421"/>
    <w:uiPriority w:val="0"/>
    <w:rPr>
      <w:color w:val="366FB6"/>
      <w:u w:val="none"/>
    </w:rPr>
  </w:style>
  <w:style w:type="character" w:customStyle="1" w:styleId="716">
    <w:name w:val="11-a-a"/>
    <w:uiPriority w:val="0"/>
  </w:style>
  <w:style w:type="character" w:customStyle="1" w:styleId="717">
    <w:name w:val="正文文本缩进 Char2"/>
    <w:uiPriority w:val="0"/>
    <w:rPr>
      <w:rFonts w:ascii="Calibri" w:hAnsi="Calibri"/>
      <w:kern w:val="2"/>
      <w:sz w:val="22"/>
    </w:rPr>
  </w:style>
  <w:style w:type="character" w:customStyle="1" w:styleId="718">
    <w:name w:val="样式1 Char Char"/>
    <w:uiPriority w:val="0"/>
    <w:rPr>
      <w:rFonts w:eastAsia="宋体"/>
      <w:kern w:val="24"/>
      <w:sz w:val="24"/>
      <w:lang w:val="en-US" w:eastAsia="zh-CN"/>
    </w:rPr>
  </w:style>
  <w:style w:type="character" w:customStyle="1" w:styleId="719">
    <w:name w:val="Table Text Char Char"/>
    <w:link w:val="110"/>
    <w:uiPriority w:val="0"/>
    <w:rPr>
      <w:rFonts w:ascii="Arial" w:hAnsi="Arial"/>
      <w:kern w:val="2"/>
      <w:sz w:val="18"/>
      <w:szCs w:val="24"/>
      <w:lang w:val="en-US" w:eastAsia="zh-CN" w:bidi="ar-SA"/>
    </w:rPr>
  </w:style>
  <w:style w:type="character" w:customStyle="1" w:styleId="720">
    <w:name w:val="智业正文 Char"/>
    <w:link w:val="111"/>
    <w:qFormat/>
    <w:uiPriority w:val="0"/>
    <w:rPr>
      <w:kern w:val="2"/>
      <w:sz w:val="24"/>
    </w:rPr>
  </w:style>
  <w:style w:type="character" w:customStyle="1" w:styleId="721">
    <w:name w:val="font01"/>
    <w:basedOn w:val="56"/>
    <w:qFormat/>
    <w:uiPriority w:val="0"/>
    <w:rPr>
      <w:rFonts w:hint="default" w:ascii="Arial" w:hAnsi="Arial" w:cs="Arial"/>
      <w:color w:val="000000"/>
      <w:sz w:val="24"/>
      <w:szCs w:val="24"/>
      <w:u w:val="none"/>
    </w:rPr>
  </w:style>
  <w:style w:type="character" w:customStyle="1" w:styleId="722">
    <w:name w:val="页脚 Char1"/>
    <w:uiPriority w:val="0"/>
    <w:rPr>
      <w:sz w:val="18"/>
    </w:rPr>
  </w:style>
  <w:style w:type="character" w:customStyle="1" w:styleId="723">
    <w:name w:val="纯文本 Char1"/>
    <w:uiPriority w:val="0"/>
    <w:rPr>
      <w:rFonts w:ascii="宋体" w:hAnsi="Courier New" w:eastAsia="宋体"/>
      <w:sz w:val="21"/>
    </w:rPr>
  </w:style>
  <w:style w:type="character" w:customStyle="1" w:styleId="724">
    <w:name w:val="now3"/>
    <w:uiPriority w:val="0"/>
    <w:rPr>
      <w:b/>
      <w:bCs/>
    </w:rPr>
  </w:style>
  <w:style w:type="character" w:customStyle="1" w:styleId="725">
    <w:name w:val="title_emph1"/>
    <w:uiPriority w:val="0"/>
    <w:rPr>
      <w:rFonts w:hint="default" w:ascii="Arial" w:hAnsi="Arial" w:cs="Arial"/>
      <w:b/>
      <w:bCs/>
      <w:sz w:val="20"/>
      <w:szCs w:val="20"/>
    </w:rPr>
  </w:style>
  <w:style w:type="character" w:customStyle="1" w:styleId="726">
    <w:name w:val="正文文本缩进 2 Char1"/>
    <w:uiPriority w:val="0"/>
    <w:rPr>
      <w:rFonts w:ascii="Calibri" w:hAnsi="Calibri"/>
      <w:kern w:val="2"/>
      <w:sz w:val="22"/>
    </w:rPr>
  </w:style>
  <w:style w:type="character" w:customStyle="1" w:styleId="727">
    <w:name w:val="Balloon Text Char1"/>
    <w:uiPriority w:val="99"/>
    <w:rPr>
      <w:rFonts w:ascii="Calibri" w:hAnsi="Calibri"/>
      <w:kern w:val="2"/>
      <w:sz w:val="16"/>
      <w:szCs w:val="0"/>
    </w:rPr>
  </w:style>
  <w:style w:type="character" w:customStyle="1" w:styleId="728">
    <w:name w:val="普通文字 Char Char1"/>
    <w:uiPriority w:val="0"/>
    <w:rPr>
      <w:rFonts w:ascii="宋体" w:hAnsi="Courier New" w:eastAsia="宋体"/>
      <w:kern w:val="2"/>
      <w:sz w:val="21"/>
      <w:lang w:val="en-US" w:eastAsia="zh-CN"/>
    </w:rPr>
  </w:style>
  <w:style w:type="character" w:customStyle="1" w:styleId="729">
    <w:name w:val="尾注文本 Char1"/>
    <w:uiPriority w:val="99"/>
    <w:rPr>
      <w:kern w:val="2"/>
      <w:sz w:val="21"/>
      <w:szCs w:val="22"/>
    </w:rPr>
  </w:style>
  <w:style w:type="character" w:customStyle="1" w:styleId="730">
    <w:name w:val="正文文本缩进字符1"/>
    <w:uiPriority w:val="0"/>
    <w:rPr>
      <w:rFonts w:ascii="Times New Roman" w:hAnsi="Times New Roman" w:eastAsia="宋体"/>
      <w:sz w:val="20"/>
    </w:rPr>
  </w:style>
  <w:style w:type="character" w:customStyle="1" w:styleId="731">
    <w:name w:val="纯文本 Char2"/>
    <w:uiPriority w:val="0"/>
    <w:rPr>
      <w:rFonts w:ascii="宋体" w:hAnsi="Courier New"/>
      <w:kern w:val="2"/>
      <w:sz w:val="21"/>
    </w:rPr>
  </w:style>
  <w:style w:type="character" w:customStyle="1" w:styleId="732">
    <w:name w:val="正文 四号"/>
    <w:uiPriority w:val="0"/>
    <w:rPr>
      <w:sz w:val="28"/>
    </w:rPr>
  </w:style>
  <w:style w:type="character" w:customStyle="1" w:styleId="733">
    <w:name w:val="样式 样式 宋体 小四 左侧:  1.85 厘米 段前: 11.15 磅 段后: 11.15 磅 + 图案: 清除 (白色) Char Char"/>
    <w:uiPriority w:val="0"/>
    <w:rPr>
      <w:rFonts w:ascii="宋体" w:hAnsi="宋体" w:eastAsia="宋体"/>
      <w:color w:val="0000FF"/>
      <w:kern w:val="2"/>
      <w:sz w:val="24"/>
      <w:shd w:val="clear" w:color="auto" w:fill="FFFFFF"/>
      <w:lang w:val="en-US" w:eastAsia="zh-CN"/>
    </w:rPr>
  </w:style>
  <w:style w:type="character" w:customStyle="1" w:styleId="734">
    <w:name w:val="head Char"/>
    <w:link w:val="112"/>
    <w:uiPriority w:val="0"/>
    <w:rPr>
      <w:rFonts w:ascii="黑体" w:hAnsi="宋体" w:eastAsia="黑体"/>
      <w:b/>
      <w:w w:val="80"/>
      <w:kern w:val="2"/>
      <w:sz w:val="48"/>
      <w:szCs w:val="48"/>
    </w:rPr>
  </w:style>
  <w:style w:type="character" w:customStyle="1" w:styleId="735">
    <w:name w:val="m lh15"/>
    <w:uiPriority w:val="0"/>
  </w:style>
  <w:style w:type="character" w:customStyle="1" w:styleId="736">
    <w:name w:val="无"/>
    <w:uiPriority w:val="0"/>
  </w:style>
  <w:style w:type="character" w:customStyle="1" w:styleId="737">
    <w:name w:val="无间隔 Char"/>
    <w:link w:val="113"/>
    <w:uiPriority w:val="0"/>
    <w:rPr>
      <w:rFonts w:ascii="Calibri" w:hAnsi="Calibri"/>
      <w:sz w:val="22"/>
      <w:lang w:val="en-US" w:eastAsia="zh-CN" w:bidi="ar-SA"/>
    </w:rPr>
  </w:style>
  <w:style w:type="character" w:customStyle="1" w:styleId="738">
    <w:name w:val="网格型浅色1"/>
    <w:uiPriority w:val="0"/>
    <w:rPr>
      <w:b/>
      <w:smallCaps/>
      <w:color w:val="C0504D"/>
      <w:spacing w:val="5"/>
      <w:u w:val="single"/>
    </w:rPr>
  </w:style>
  <w:style w:type="character" w:customStyle="1" w:styleId="739">
    <w:name w:val="con"/>
    <w:uiPriority w:val="0"/>
  </w:style>
  <w:style w:type="character" w:customStyle="1" w:styleId="740">
    <w:name w:val="Char Char9"/>
    <w:uiPriority w:val="0"/>
    <w:rPr>
      <w:rFonts w:eastAsia="宋体"/>
      <w:kern w:val="2"/>
      <w:sz w:val="28"/>
      <w:lang w:val="en-US" w:eastAsia="zh-CN"/>
    </w:rPr>
  </w:style>
  <w:style w:type="character" w:customStyle="1" w:styleId="741">
    <w:name w:val="标题 7字符1"/>
    <w:uiPriority w:val="0"/>
    <w:rPr>
      <w:rFonts w:ascii="Times New Roman" w:hAnsi="Times New Roman"/>
      <w:b/>
      <w:kern w:val="2"/>
      <w:sz w:val="24"/>
    </w:rPr>
  </w:style>
  <w:style w:type="character" w:customStyle="1" w:styleId="742">
    <w:name w:val="act-next"/>
    <w:uiPriority w:val="0"/>
  </w:style>
  <w:style w:type="character" w:customStyle="1" w:styleId="743">
    <w:name w:val="页眉 Char1"/>
    <w:uiPriority w:val="0"/>
    <w:rPr>
      <w:sz w:val="18"/>
    </w:rPr>
  </w:style>
  <w:style w:type="character" w:customStyle="1" w:styleId="744">
    <w:name w:val="图的格式 Char"/>
    <w:link w:val="114"/>
    <w:uiPriority w:val="0"/>
    <w:rPr>
      <w:kern w:val="2"/>
      <w:sz w:val="24"/>
      <w:szCs w:val="24"/>
    </w:rPr>
  </w:style>
  <w:style w:type="character" w:customStyle="1" w:styleId="745">
    <w:name w:val="样式 正文缩进 + 首行缩进:  2 字符 Char Char"/>
    <w:uiPriority w:val="0"/>
    <w:rPr>
      <w:rFonts w:ascii="Times New Roman" w:hAnsi="Times New Roman" w:cs="宋体"/>
      <w:kern w:val="2"/>
      <w:sz w:val="24"/>
    </w:rPr>
  </w:style>
  <w:style w:type="character" w:customStyle="1" w:styleId="746">
    <w:name w:val="批注主题 Char Char"/>
    <w:link w:val="115"/>
    <w:uiPriority w:val="0"/>
    <w:rPr>
      <w:b/>
    </w:rPr>
  </w:style>
  <w:style w:type="character" w:customStyle="1" w:styleId="747">
    <w:name w:val="Body Text Char1"/>
    <w:uiPriority w:val="99"/>
    <w:rPr>
      <w:rFonts w:ascii="Calibri" w:hAnsi="Calibri"/>
      <w:kern w:val="2"/>
      <w:sz w:val="21"/>
      <w:szCs w:val="22"/>
    </w:rPr>
  </w:style>
  <w:style w:type="character" w:customStyle="1" w:styleId="748">
    <w:name w:val="文档结构图 Char2"/>
    <w:uiPriority w:val="0"/>
    <w:rPr>
      <w:rFonts w:ascii="宋体" w:hAnsi="Calibri"/>
      <w:kern w:val="2"/>
      <w:sz w:val="18"/>
    </w:rPr>
  </w:style>
  <w:style w:type="character" w:customStyle="1" w:styleId="749">
    <w:name w:val="日期 Char1"/>
    <w:uiPriority w:val="0"/>
    <w:rPr>
      <w:rFonts w:cs="Times New Roman"/>
    </w:rPr>
  </w:style>
  <w:style w:type="character" w:customStyle="1" w:styleId="750">
    <w:name w:val="Head 6 Char Char"/>
    <w:uiPriority w:val="0"/>
    <w:rPr>
      <w:rFonts w:ascii="Arial" w:hAnsi="Arial" w:eastAsia="黑体"/>
      <w:b/>
      <w:kern w:val="2"/>
      <w:sz w:val="24"/>
    </w:rPr>
  </w:style>
  <w:style w:type="character" w:customStyle="1" w:styleId="751">
    <w:name w:val="批注框文本 Char1"/>
    <w:uiPriority w:val="0"/>
    <w:rPr>
      <w:sz w:val="18"/>
    </w:rPr>
  </w:style>
  <w:style w:type="character" w:customStyle="1" w:styleId="752">
    <w:name w:val="纯文本 Char Char"/>
    <w:link w:val="116"/>
    <w:uiPriority w:val="0"/>
    <w:rPr>
      <w:rFonts w:ascii="宋体" w:hAnsi="Courier New"/>
    </w:rPr>
  </w:style>
  <w:style w:type="character" w:customStyle="1" w:styleId="753">
    <w:name w:val="页码11"/>
    <w:uiPriority w:val="0"/>
    <w:rPr>
      <w:rFonts w:cs="Times New Roman"/>
    </w:rPr>
  </w:style>
  <w:style w:type="character" w:customStyle="1" w:styleId="754">
    <w:name w:val="正文（首行缩进两字） Char"/>
    <w:uiPriority w:val="0"/>
    <w:rPr>
      <w:rFonts w:eastAsia="宋体"/>
      <w:sz w:val="32"/>
      <w:lang w:val="en-US" w:eastAsia="zh-CN"/>
    </w:rPr>
  </w:style>
  <w:style w:type="character" w:customStyle="1" w:styleId="755">
    <w:name w:val="样式 正文（首行缩进两字） + 宋体 小四 首行缩进:  0 厘米 段前: 11.15 磅 段后: 11.15 磅 Char Char"/>
    <w:uiPriority w:val="0"/>
    <w:rPr>
      <w:rFonts w:ascii="宋体" w:hAnsi="宋体" w:eastAsia="宋体"/>
      <w:color w:val="0000FF"/>
      <w:kern w:val="2"/>
      <w:sz w:val="24"/>
      <w:lang w:val="en-US" w:eastAsia="zh-CN"/>
    </w:rPr>
  </w:style>
  <w:style w:type="character" w:customStyle="1" w:styleId="756">
    <w:name w:val="style421"/>
    <w:uiPriority w:val="0"/>
    <w:rPr>
      <w:rFonts w:hint="default" w:ascii="Arial" w:hAnsi="Arial" w:cs="Arial"/>
    </w:rPr>
  </w:style>
  <w:style w:type="character" w:customStyle="1" w:styleId="757">
    <w:name w:val="标题 9字符1"/>
    <w:uiPriority w:val="0"/>
    <w:rPr>
      <w:rFonts w:ascii="Cambria" w:hAnsi="Cambria" w:eastAsia="宋体"/>
      <w:kern w:val="2"/>
      <w:sz w:val="21"/>
    </w:rPr>
  </w:style>
  <w:style w:type="character" w:customStyle="1" w:styleId="758">
    <w:name w:val="批注主题 Char1"/>
    <w:qFormat/>
    <w:uiPriority w:val="0"/>
    <w:rPr>
      <w:rFonts w:ascii="Calibri" w:hAnsi="Calibri"/>
      <w:b/>
      <w:bCs/>
      <w:kern w:val="2"/>
      <w:sz w:val="21"/>
      <w:szCs w:val="22"/>
    </w:rPr>
  </w:style>
  <w:style w:type="character" w:customStyle="1" w:styleId="759">
    <w:name w:val="技3 Char"/>
    <w:link w:val="117"/>
    <w:uiPriority w:val="0"/>
    <w:rPr>
      <w:sz w:val="24"/>
    </w:rPr>
  </w:style>
  <w:style w:type="character" w:customStyle="1" w:styleId="760">
    <w:name w:val="正文文本 2字符"/>
    <w:link w:val="118"/>
    <w:uiPriority w:val="0"/>
    <w:rPr>
      <w:rFonts w:ascii="宋体"/>
      <w:color w:val="000000"/>
      <w:sz w:val="22"/>
    </w:rPr>
  </w:style>
  <w:style w:type="character" w:customStyle="1" w:styleId="761">
    <w:name w:val="shouchang1"/>
    <w:uiPriority w:val="0"/>
    <w:rPr>
      <w:rFonts w:eastAsia="宋体"/>
      <w:color w:val="000000"/>
      <w:kern w:val="2"/>
      <w:sz w:val="22"/>
      <w:szCs w:val="22"/>
      <w:u w:val="none"/>
      <w:lang w:val="en-US" w:eastAsia="zh-CN" w:bidi="ar-SA"/>
    </w:rPr>
  </w:style>
  <w:style w:type="character" w:customStyle="1" w:styleId="762">
    <w:name w:val="样式 宋体 行距: 固定值 24 磅 Char Char"/>
    <w:uiPriority w:val="0"/>
    <w:rPr>
      <w:rFonts w:ascii="宋体" w:eastAsia="宋体"/>
      <w:kern w:val="2"/>
      <w:sz w:val="28"/>
      <w:lang w:val="en-US" w:eastAsia="zh-CN"/>
    </w:rPr>
  </w:style>
  <w:style w:type="character" w:customStyle="1" w:styleId="763">
    <w:name w:val="标题 4 Char1"/>
    <w:uiPriority w:val="0"/>
    <w:rPr>
      <w:rFonts w:ascii="宋体" w:hAnsi="MS Sans Serif" w:eastAsia="宋体"/>
      <w:b/>
      <w:kern w:val="0"/>
      <w:sz w:val="20"/>
    </w:rPr>
  </w:style>
  <w:style w:type="character" w:customStyle="1" w:styleId="764">
    <w:name w:val="2册标题2 Char"/>
    <w:link w:val="119"/>
    <w:qFormat/>
    <w:uiPriority w:val="0"/>
    <w:rPr>
      <w:rFonts w:ascii="Arial" w:hAnsi="Arial" w:eastAsia="黑体"/>
      <w:kern w:val="2"/>
      <w:sz w:val="30"/>
    </w:rPr>
  </w:style>
  <w:style w:type="character" w:customStyle="1" w:styleId="765">
    <w:name w:val="Char Char15"/>
    <w:uiPriority w:val="0"/>
    <w:rPr>
      <w:rFonts w:ascii="宋体" w:hAnsi="MS Sans Serif" w:eastAsia="宋体"/>
      <w:b/>
      <w:color w:val="0000FF"/>
      <w:kern w:val="0"/>
      <w:sz w:val="20"/>
      <w:lang w:val="en-US" w:eastAsia="zh-CN"/>
    </w:rPr>
  </w:style>
  <w:style w:type="character" w:customStyle="1" w:styleId="766">
    <w:name w:val="正文文本 (2)"/>
    <w:uiPriority w:val="0"/>
    <w:rPr>
      <w:rFonts w:ascii="MingLiU" w:hAnsi="MingLiU" w:eastAsia="MingLiU" w:cs="MingLiU"/>
      <w:color w:val="000000"/>
      <w:spacing w:val="0"/>
      <w:w w:val="100"/>
      <w:position w:val="0"/>
      <w:sz w:val="22"/>
      <w:szCs w:val="22"/>
      <w:u w:val="none"/>
      <w:lang w:val="zh-TW" w:eastAsia="zh-TW" w:bidi="zh-TW"/>
    </w:rPr>
  </w:style>
  <w:style w:type="character" w:customStyle="1" w:styleId="767">
    <w:name w:val="ant-select-tree-switcher"/>
    <w:basedOn w:val="56"/>
    <w:uiPriority w:val="0"/>
  </w:style>
  <w:style w:type="character" w:customStyle="1" w:styleId="768">
    <w:name w:val="ant-tree-icon_loading"/>
    <w:basedOn w:val="56"/>
    <w:uiPriority w:val="0"/>
    <w:rPr>
      <w:shd w:val="clear" w:color="auto" w:fill="FFFFFF"/>
    </w:rPr>
  </w:style>
  <w:style w:type="character" w:customStyle="1" w:styleId="769">
    <w:name w:val="ant-tree-checkbox2"/>
    <w:basedOn w:val="56"/>
    <w:uiPriority w:val="0"/>
  </w:style>
  <w:style w:type="character" w:customStyle="1" w:styleId="770">
    <w:name w:val="ant-radio+*"/>
    <w:basedOn w:val="56"/>
    <w:uiPriority w:val="0"/>
  </w:style>
  <w:style w:type="character" w:customStyle="1" w:styleId="771">
    <w:name w:val="ant-radio+*1"/>
    <w:basedOn w:val="56"/>
    <w:uiPriority w:val="0"/>
  </w:style>
  <w:style w:type="table" w:customStyle="1" w:styleId="772">
    <w:name w:val="网格型11"/>
    <w:basedOn w:val="69"/>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73">
    <w:name w:val="网格型2"/>
    <w:basedOn w:val="69"/>
    <w:uiPriority w:val="39"/>
    <w:rPr>
      <w:rFonts w:ascii="Calibri" w:hAnsi="Calibri"/>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74">
    <w:name w:val="网格型1"/>
    <w:basedOn w:val="69"/>
    <w:uiPriority w:val="39"/>
    <w:rPr>
      <w:rFonts w:ascii="Calibri" w:hAnsi="Calibri"/>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42</Pages>
  <Words>29525</Words>
  <Characters>31630</Characters>
  <Paragraphs>3191</Paragraphs>
  <ScaleCrop>false</ScaleCrop>
  <LinksUpToDate>false</LinksUpToDate>
  <CharactersWithSpaces>36188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2020-07-01T04:29:00Z</dcterms:created>
  <dc:creator>微软用户</dc:creator>
  <cp:lastModifiedBy>NTKO</cp:lastModifiedBy>
  <cp:lastPrinted>2020-07-16T12:58:00Z</cp:lastPrinted>
  <dcterms:modified xsi:type="dcterms:W3CDTF">2022-06-06T04:00:07Z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EE59BA7CDFFE4D9B950EF990B5BD68F6</vt:lpwstr>
  </property>
</Properties>
</file>