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360" w:lineRule="auto"/>
        <w:jc w:val="center"/>
        <w:rPr>
          <w:rFonts w:hint="eastAsia" w:ascii="宋体" w:hAnsi="宋体"/>
          <w:b/>
          <w:bCs/>
          <w:kern w:val="0"/>
          <w:sz w:val="44"/>
          <w:szCs w:val="44"/>
          <w:lang w:val="en-US" w:eastAsia="zh-CN"/>
        </w:rPr>
      </w:pPr>
      <w:r>
        <w:rPr>
          <w:rFonts w:hint="eastAsia" w:ascii="宋体" w:hAnsi="宋体"/>
          <w:b/>
          <w:bCs/>
          <w:kern w:val="0"/>
          <w:sz w:val="44"/>
          <w:szCs w:val="44"/>
          <w:lang w:val="en-US" w:eastAsia="zh-CN"/>
        </w:rPr>
        <w:t>富蕴县人民医院保安服务采购项目</w:t>
      </w:r>
    </w:p>
    <w:p>
      <w:pPr>
        <w:autoSpaceDE w:val="0"/>
        <w:autoSpaceDN w:val="0"/>
        <w:adjustRightInd w:val="0"/>
        <w:spacing w:line="360" w:lineRule="auto"/>
        <w:jc w:val="center"/>
        <w:rPr>
          <w:rFonts w:ascii="宋体"/>
          <w:b/>
          <w:bCs/>
          <w:kern w:val="0"/>
          <w:sz w:val="44"/>
          <w:szCs w:val="44"/>
        </w:rPr>
      </w:pPr>
      <w:r>
        <w:rPr>
          <w:rFonts w:hint="eastAsia" w:ascii="宋体" w:hAnsi="宋体"/>
          <w:b/>
          <w:bCs/>
          <w:kern w:val="0"/>
          <w:sz w:val="44"/>
          <w:szCs w:val="44"/>
        </w:rPr>
        <w:t>竞争性磋商文件</w:t>
      </w:r>
    </w:p>
    <w:p>
      <w:pPr>
        <w:autoSpaceDE w:val="0"/>
        <w:autoSpaceDN w:val="0"/>
        <w:adjustRightInd w:val="0"/>
        <w:spacing w:line="500" w:lineRule="exact"/>
        <w:jc w:val="center"/>
        <w:rPr>
          <w:rFonts w:ascii="宋体"/>
          <w:kern w:val="0"/>
          <w:sz w:val="48"/>
          <w:szCs w:val="48"/>
        </w:rPr>
      </w:pPr>
      <w:r>
        <w:rPr>
          <w:rFonts w:hint="eastAsia" w:ascii="宋体"/>
          <w:kern w:val="0"/>
          <w:sz w:val="48"/>
          <w:szCs w:val="48"/>
        </w:rPr>
        <w:t xml:space="preserve"> </w:t>
      </w:r>
    </w:p>
    <w:p>
      <w:pPr>
        <w:autoSpaceDE w:val="0"/>
        <w:autoSpaceDN w:val="0"/>
        <w:adjustRightInd w:val="0"/>
        <w:spacing w:line="500" w:lineRule="exact"/>
        <w:jc w:val="center"/>
        <w:rPr>
          <w:rFonts w:ascii="宋体"/>
          <w:b/>
          <w:bCs/>
        </w:rPr>
      </w:pPr>
    </w:p>
    <w:p>
      <w:pPr>
        <w:autoSpaceDE w:val="0"/>
        <w:autoSpaceDN w:val="0"/>
        <w:adjustRightInd w:val="0"/>
        <w:spacing w:line="500" w:lineRule="exact"/>
        <w:jc w:val="center"/>
        <w:rPr>
          <w:rFonts w:ascii="宋体"/>
          <w:b/>
          <w:bCs/>
        </w:rPr>
      </w:pPr>
      <w:r>
        <w:rPr>
          <w:rFonts w:hint="eastAsia" w:ascii="宋体"/>
          <w:b/>
          <w:bCs/>
        </w:rPr>
        <w:t xml:space="preserve"> </w:t>
      </w:r>
    </w:p>
    <w:p>
      <w:pPr>
        <w:autoSpaceDE w:val="0"/>
        <w:autoSpaceDN w:val="0"/>
        <w:adjustRightInd w:val="0"/>
        <w:spacing w:line="400" w:lineRule="exact"/>
        <w:ind w:left="1638" w:leftChars="219" w:hanging="1178" w:hangingChars="489"/>
        <w:rPr>
          <w:b/>
          <w:bCs/>
          <w:sz w:val="24"/>
          <w:szCs w:val="24"/>
        </w:rPr>
      </w:pPr>
      <w:r>
        <w:rPr>
          <w:rFonts w:hint="eastAsia"/>
          <w:b/>
          <w:bCs/>
          <w:sz w:val="24"/>
          <w:szCs w:val="24"/>
        </w:rPr>
        <w:t>招标单位（章）：</w:t>
      </w:r>
      <w:r>
        <w:rPr>
          <w:rStyle w:val="18"/>
          <w:rFonts w:hint="eastAsia" w:ascii="宋体" w:hAnsi="宋体" w:cs="宋体"/>
          <w:i w:val="0"/>
          <w:caps w:val="0"/>
          <w:color w:val="000000"/>
          <w:spacing w:val="0"/>
          <w:sz w:val="24"/>
          <w:szCs w:val="24"/>
          <w:highlight w:val="none"/>
        </w:rPr>
        <w:t>富蕴县人民医院</w:t>
      </w:r>
    </w:p>
    <w:p>
      <w:pPr>
        <w:autoSpaceDE w:val="0"/>
        <w:autoSpaceDN w:val="0"/>
        <w:adjustRightInd w:val="0"/>
        <w:spacing w:line="400" w:lineRule="exact"/>
        <w:rPr>
          <w:rFonts w:hint="eastAsia"/>
          <w:b/>
          <w:bCs/>
          <w:sz w:val="24"/>
          <w:szCs w:val="24"/>
        </w:rPr>
      </w:pPr>
    </w:p>
    <w:p>
      <w:pPr>
        <w:autoSpaceDE w:val="0"/>
        <w:autoSpaceDN w:val="0"/>
        <w:adjustRightInd w:val="0"/>
        <w:spacing w:line="400" w:lineRule="exact"/>
        <w:ind w:firstLine="482" w:firstLineChars="200"/>
        <w:rPr>
          <w:rFonts w:hint="default"/>
          <w:b/>
          <w:bCs/>
          <w:sz w:val="24"/>
          <w:szCs w:val="24"/>
          <w:lang w:val="en-US"/>
        </w:rPr>
      </w:pPr>
      <w:r>
        <w:rPr>
          <w:rFonts w:hint="eastAsia"/>
          <w:b/>
          <w:bCs/>
          <w:sz w:val="24"/>
          <w:szCs w:val="24"/>
        </w:rPr>
        <w:t>联系人：祁慧君</w:t>
      </w:r>
    </w:p>
    <w:p>
      <w:pPr>
        <w:autoSpaceDE w:val="0"/>
        <w:autoSpaceDN w:val="0"/>
        <w:adjustRightInd w:val="0"/>
        <w:spacing w:line="400" w:lineRule="exact"/>
        <w:rPr>
          <w:b/>
          <w:bCs/>
          <w:sz w:val="24"/>
          <w:szCs w:val="24"/>
        </w:rPr>
      </w:pPr>
    </w:p>
    <w:p>
      <w:pPr>
        <w:autoSpaceDE w:val="0"/>
        <w:autoSpaceDN w:val="0"/>
        <w:adjustRightInd w:val="0"/>
        <w:spacing w:line="400" w:lineRule="exact"/>
        <w:ind w:left="1638" w:leftChars="219" w:hanging="1178" w:hangingChars="489"/>
        <w:rPr>
          <w:b/>
          <w:bCs/>
          <w:sz w:val="24"/>
          <w:szCs w:val="24"/>
        </w:rPr>
      </w:pPr>
      <w:r>
        <w:rPr>
          <w:rFonts w:hint="eastAsia"/>
          <w:b/>
          <w:bCs/>
          <w:sz w:val="24"/>
          <w:szCs w:val="24"/>
        </w:rPr>
        <w:t>联系电话：18999797578</w:t>
      </w:r>
    </w:p>
    <w:p>
      <w:pPr>
        <w:autoSpaceDE w:val="0"/>
        <w:autoSpaceDN w:val="0"/>
        <w:adjustRightInd w:val="0"/>
        <w:spacing w:line="400" w:lineRule="exact"/>
        <w:ind w:left="1638" w:leftChars="219" w:hanging="1178" w:hangingChars="489"/>
        <w:rPr>
          <w:b/>
          <w:bCs/>
          <w:sz w:val="24"/>
          <w:szCs w:val="24"/>
        </w:rPr>
      </w:pPr>
    </w:p>
    <w:p>
      <w:pPr>
        <w:autoSpaceDE w:val="0"/>
        <w:autoSpaceDN w:val="0"/>
        <w:adjustRightInd w:val="0"/>
        <w:spacing w:line="400" w:lineRule="exact"/>
        <w:ind w:left="1638" w:leftChars="219" w:hanging="1178" w:hangingChars="489"/>
        <w:rPr>
          <w:rFonts w:hint="eastAsia" w:eastAsia="宋体"/>
          <w:b/>
          <w:bCs/>
          <w:sz w:val="24"/>
          <w:szCs w:val="24"/>
          <w:lang w:eastAsia="zh-CN"/>
        </w:rPr>
      </w:pPr>
      <w:r>
        <w:rPr>
          <w:rFonts w:hint="eastAsia"/>
          <w:b/>
          <w:bCs/>
          <w:sz w:val="24"/>
          <w:szCs w:val="24"/>
        </w:rPr>
        <w:t>联系地址：</w:t>
      </w:r>
      <w:r>
        <w:rPr>
          <w:rFonts w:hint="eastAsia"/>
          <w:b/>
          <w:bCs/>
          <w:sz w:val="24"/>
          <w:szCs w:val="24"/>
          <w:lang w:eastAsia="zh-CN"/>
        </w:rPr>
        <w:t>新疆阿勒泰地区富蕴县文化西路268号</w:t>
      </w:r>
    </w:p>
    <w:p>
      <w:pPr>
        <w:autoSpaceDE w:val="0"/>
        <w:autoSpaceDN w:val="0"/>
        <w:adjustRightInd w:val="0"/>
        <w:spacing w:line="400" w:lineRule="exact"/>
        <w:ind w:left="1654" w:leftChars="169" w:hanging="1299" w:hangingChars="539"/>
        <w:rPr>
          <w:b/>
          <w:bCs/>
          <w:sz w:val="24"/>
          <w:szCs w:val="24"/>
        </w:rPr>
      </w:pPr>
      <w:r>
        <w:rPr>
          <w:b/>
          <w:bCs/>
          <w:sz w:val="24"/>
          <w:szCs w:val="24"/>
        </w:rPr>
        <w:t xml:space="preserve"> </w:t>
      </w:r>
    </w:p>
    <w:p>
      <w:pPr>
        <w:autoSpaceDE w:val="0"/>
        <w:autoSpaceDN w:val="0"/>
        <w:adjustRightInd w:val="0"/>
        <w:spacing w:line="400" w:lineRule="exact"/>
        <w:ind w:firstLine="472" w:firstLineChars="196"/>
        <w:rPr>
          <w:b/>
          <w:bCs/>
          <w:sz w:val="24"/>
          <w:szCs w:val="24"/>
        </w:rPr>
      </w:pPr>
      <w:r>
        <w:rPr>
          <w:b/>
          <w:bCs/>
          <w:sz w:val="24"/>
          <w:szCs w:val="24"/>
        </w:rPr>
        <w:t xml:space="preserve"> </w:t>
      </w:r>
    </w:p>
    <w:p>
      <w:pPr>
        <w:autoSpaceDE w:val="0"/>
        <w:autoSpaceDN w:val="0"/>
        <w:adjustRightInd w:val="0"/>
        <w:spacing w:line="400" w:lineRule="exact"/>
        <w:ind w:firstLine="472" w:firstLineChars="196"/>
        <w:rPr>
          <w:rFonts w:hint="eastAsia" w:eastAsia="宋体"/>
          <w:b/>
          <w:bCs/>
          <w:sz w:val="24"/>
          <w:szCs w:val="24"/>
          <w:lang w:eastAsia="zh-CN"/>
        </w:rPr>
      </w:pPr>
      <w:r>
        <w:rPr>
          <w:b/>
          <w:bCs/>
          <w:sz w:val="24"/>
          <w:szCs w:val="24"/>
        </w:rPr>
        <w:t>招标代理（章）：</w:t>
      </w:r>
      <w:r>
        <w:rPr>
          <w:rFonts w:hint="eastAsia"/>
          <w:b/>
          <w:bCs/>
          <w:sz w:val="24"/>
          <w:szCs w:val="24"/>
          <w:lang w:eastAsia="zh-CN"/>
        </w:rPr>
        <w:t>新疆泰清项目咨询有限公司</w:t>
      </w:r>
    </w:p>
    <w:p>
      <w:pPr>
        <w:autoSpaceDE w:val="0"/>
        <w:autoSpaceDN w:val="0"/>
        <w:adjustRightInd w:val="0"/>
        <w:spacing w:line="400" w:lineRule="exact"/>
        <w:ind w:firstLine="472" w:firstLineChars="196"/>
        <w:rPr>
          <w:b/>
          <w:bCs/>
          <w:sz w:val="24"/>
          <w:szCs w:val="24"/>
        </w:rPr>
      </w:pPr>
    </w:p>
    <w:p>
      <w:pPr>
        <w:autoSpaceDE w:val="0"/>
        <w:autoSpaceDN w:val="0"/>
        <w:adjustRightInd w:val="0"/>
        <w:spacing w:line="400" w:lineRule="exact"/>
        <w:ind w:firstLine="472" w:firstLineChars="196"/>
        <w:rPr>
          <w:rFonts w:hint="eastAsia" w:eastAsia="宋体"/>
          <w:b/>
          <w:bCs/>
          <w:sz w:val="24"/>
          <w:szCs w:val="24"/>
          <w:lang w:val="en-US" w:eastAsia="zh-CN"/>
        </w:rPr>
      </w:pPr>
      <w:r>
        <w:rPr>
          <w:b/>
          <w:bCs/>
          <w:sz w:val="24"/>
          <w:szCs w:val="24"/>
        </w:rPr>
        <w:t>联系人：</w:t>
      </w:r>
      <w:r>
        <w:rPr>
          <w:rFonts w:hint="eastAsia"/>
          <w:b/>
          <w:bCs/>
          <w:sz w:val="24"/>
          <w:szCs w:val="24"/>
          <w:lang w:val="en-US" w:eastAsia="zh-CN"/>
        </w:rPr>
        <w:t>陈雨晴</w:t>
      </w:r>
    </w:p>
    <w:p>
      <w:pPr>
        <w:autoSpaceDE w:val="0"/>
        <w:autoSpaceDN w:val="0"/>
        <w:adjustRightInd w:val="0"/>
        <w:spacing w:line="400" w:lineRule="exact"/>
        <w:ind w:firstLine="472" w:firstLineChars="196"/>
        <w:rPr>
          <w:b/>
          <w:bCs/>
          <w:sz w:val="24"/>
          <w:szCs w:val="24"/>
        </w:rPr>
      </w:pPr>
    </w:p>
    <w:p>
      <w:pPr>
        <w:autoSpaceDE w:val="0"/>
        <w:autoSpaceDN w:val="0"/>
        <w:adjustRightInd w:val="0"/>
        <w:spacing w:line="400" w:lineRule="exact"/>
        <w:ind w:firstLine="472" w:firstLineChars="196"/>
        <w:rPr>
          <w:rFonts w:hint="eastAsia"/>
          <w:b/>
          <w:bCs/>
          <w:sz w:val="24"/>
          <w:szCs w:val="24"/>
          <w:lang w:val="en-US" w:eastAsia="zh-CN"/>
        </w:rPr>
      </w:pPr>
      <w:r>
        <w:rPr>
          <w:b/>
          <w:bCs/>
          <w:sz w:val="24"/>
          <w:szCs w:val="24"/>
        </w:rPr>
        <w:t>联系电话：</w:t>
      </w:r>
      <w:r>
        <w:rPr>
          <w:rFonts w:hint="eastAsia"/>
          <w:b/>
          <w:bCs/>
          <w:sz w:val="24"/>
          <w:szCs w:val="24"/>
          <w:lang w:val="en-US" w:eastAsia="zh-CN"/>
        </w:rPr>
        <w:t>13779384020</w:t>
      </w:r>
    </w:p>
    <w:p>
      <w:pPr>
        <w:autoSpaceDE w:val="0"/>
        <w:autoSpaceDN w:val="0"/>
        <w:adjustRightInd w:val="0"/>
        <w:spacing w:line="400" w:lineRule="exact"/>
        <w:ind w:firstLine="472" w:firstLineChars="196"/>
        <w:rPr>
          <w:b/>
          <w:bCs/>
          <w:sz w:val="24"/>
          <w:szCs w:val="24"/>
        </w:rPr>
      </w:pPr>
      <w:r>
        <w:rPr>
          <w:b/>
          <w:bCs/>
          <w:sz w:val="24"/>
          <w:szCs w:val="24"/>
        </w:rPr>
        <w:t xml:space="preserve"> </w:t>
      </w:r>
    </w:p>
    <w:p>
      <w:pPr>
        <w:autoSpaceDE w:val="0"/>
        <w:autoSpaceDN w:val="0"/>
        <w:adjustRightInd w:val="0"/>
        <w:spacing w:line="400" w:lineRule="exact"/>
        <w:ind w:firstLine="472" w:firstLineChars="196"/>
        <w:rPr>
          <w:rFonts w:hint="eastAsia" w:eastAsia="宋体"/>
          <w:b/>
          <w:bCs/>
          <w:sz w:val="24"/>
          <w:szCs w:val="24"/>
          <w:lang w:eastAsia="zh-CN"/>
        </w:rPr>
      </w:pPr>
      <w:r>
        <w:rPr>
          <w:rFonts w:hint="eastAsia" w:ascii="宋体" w:hAnsi="宋体"/>
          <w:b/>
          <w:bCs/>
          <w:sz w:val="24"/>
          <w:szCs w:val="24"/>
        </w:rPr>
        <w:t>联系地址：</w:t>
      </w:r>
      <w:r>
        <w:rPr>
          <w:rFonts w:hint="eastAsia" w:ascii="宋体" w:hAnsi="宋体"/>
          <w:b/>
          <w:bCs/>
          <w:sz w:val="24"/>
          <w:szCs w:val="24"/>
          <w:lang w:eastAsia="zh-CN"/>
        </w:rPr>
        <w:t>阿勒泰市迎宾路克兰区45号四国六方城1栋4层A6-1号</w:t>
      </w:r>
    </w:p>
    <w:p>
      <w:pPr>
        <w:autoSpaceDE w:val="0"/>
        <w:autoSpaceDN w:val="0"/>
        <w:adjustRightInd w:val="0"/>
        <w:spacing w:line="400" w:lineRule="exact"/>
        <w:ind w:firstLine="470" w:firstLineChars="196"/>
        <w:rPr>
          <w:sz w:val="24"/>
          <w:szCs w:val="24"/>
        </w:rPr>
      </w:pPr>
      <w:r>
        <w:rPr>
          <w:sz w:val="24"/>
          <w:szCs w:val="24"/>
        </w:rPr>
        <w:t xml:space="preserve"> </w:t>
      </w:r>
    </w:p>
    <w:p>
      <w:pPr>
        <w:autoSpaceDE w:val="0"/>
        <w:autoSpaceDN w:val="0"/>
        <w:adjustRightInd w:val="0"/>
        <w:spacing w:line="400" w:lineRule="exact"/>
        <w:ind w:firstLine="470" w:firstLineChars="196"/>
        <w:rPr>
          <w:sz w:val="24"/>
          <w:szCs w:val="24"/>
        </w:rPr>
      </w:pPr>
      <w:r>
        <w:rPr>
          <w:sz w:val="24"/>
          <w:szCs w:val="24"/>
        </w:rPr>
        <w:t xml:space="preserve"> </w:t>
      </w:r>
    </w:p>
    <w:p>
      <w:pPr>
        <w:jc w:val="center"/>
        <w:rPr>
          <w:rFonts w:ascii="宋体" w:hAnsi="宋体"/>
        </w:rPr>
        <w:sectPr>
          <w:footerReference r:id="rId3" w:type="default"/>
          <w:pgSz w:w="11907" w:h="16840"/>
          <w:pgMar w:top="1134" w:right="1134" w:bottom="1134" w:left="1418" w:header="720" w:footer="720" w:gutter="0"/>
          <w:pgBorders>
            <w:top w:val="none" w:sz="0" w:space="0"/>
            <w:left w:val="none" w:sz="0" w:space="0"/>
            <w:bottom w:val="none" w:sz="0" w:space="0"/>
            <w:right w:val="none" w:sz="0" w:space="0"/>
          </w:pgBorders>
          <w:cols w:space="720" w:num="1"/>
          <w:docGrid w:type="lines" w:linePitch="312" w:charSpace="0"/>
        </w:sectPr>
      </w:pPr>
    </w:p>
    <w:p>
      <w:pPr>
        <w:jc w:val="center"/>
        <w:rPr>
          <w:sz w:val="40"/>
          <w:szCs w:val="40"/>
        </w:rPr>
      </w:pPr>
      <w:r>
        <w:rPr>
          <w:rFonts w:ascii="宋体" w:hAnsi="宋体"/>
          <w:sz w:val="40"/>
          <w:szCs w:val="40"/>
        </w:rPr>
        <w:t>目录</w:t>
      </w:r>
    </w:p>
    <w:p>
      <w:pPr>
        <w:pStyle w:val="43"/>
        <w:tabs>
          <w:tab w:val="right" w:leader="dot" w:pos="9355"/>
        </w:tabs>
        <w:rPr>
          <w:sz w:val="36"/>
          <w:szCs w:val="36"/>
        </w:rPr>
      </w:pPr>
      <w:r>
        <w:rPr>
          <w:sz w:val="36"/>
          <w:szCs w:val="36"/>
        </w:rPr>
        <w:fldChar w:fldCharType="begin"/>
      </w:r>
      <w:r>
        <w:rPr>
          <w:sz w:val="36"/>
          <w:szCs w:val="36"/>
        </w:rPr>
        <w:instrText xml:space="preserve">TOC \o "1-1" \h \u </w:instrText>
      </w:r>
      <w:r>
        <w:rPr>
          <w:sz w:val="36"/>
          <w:szCs w:val="36"/>
        </w:rPr>
        <w:fldChar w:fldCharType="separate"/>
      </w:r>
      <w:r>
        <w:fldChar w:fldCharType="begin"/>
      </w:r>
      <w:r>
        <w:instrText xml:space="preserve"> HYPERLINK \l "_Toc27166" </w:instrText>
      </w:r>
      <w:r>
        <w:fldChar w:fldCharType="separate"/>
      </w:r>
      <w:r>
        <w:rPr>
          <w:rFonts w:hint="eastAsia" w:ascii="宋体" w:hAnsi="宋体"/>
          <w:sz w:val="36"/>
          <w:szCs w:val="56"/>
        </w:rPr>
        <w:t>第一章   招标公告</w:t>
      </w:r>
      <w:r>
        <w:rPr>
          <w:sz w:val="36"/>
          <w:szCs w:val="36"/>
        </w:rPr>
        <w:tab/>
      </w:r>
      <w:r>
        <w:rPr>
          <w:sz w:val="36"/>
          <w:szCs w:val="36"/>
        </w:rPr>
        <w:fldChar w:fldCharType="begin"/>
      </w:r>
      <w:r>
        <w:rPr>
          <w:sz w:val="36"/>
          <w:szCs w:val="36"/>
        </w:rPr>
        <w:instrText xml:space="preserve"> PAGEREF _Toc27166 </w:instrText>
      </w:r>
      <w:r>
        <w:rPr>
          <w:sz w:val="36"/>
          <w:szCs w:val="36"/>
        </w:rPr>
        <w:fldChar w:fldCharType="separate"/>
      </w:r>
      <w:r>
        <w:rPr>
          <w:sz w:val="36"/>
          <w:szCs w:val="36"/>
        </w:rPr>
        <w:t>- 2 -</w:t>
      </w:r>
      <w:r>
        <w:rPr>
          <w:sz w:val="36"/>
          <w:szCs w:val="36"/>
        </w:rPr>
        <w:fldChar w:fldCharType="end"/>
      </w:r>
      <w:r>
        <w:rPr>
          <w:sz w:val="36"/>
          <w:szCs w:val="36"/>
        </w:rPr>
        <w:fldChar w:fldCharType="end"/>
      </w:r>
    </w:p>
    <w:p>
      <w:pPr>
        <w:pStyle w:val="43"/>
        <w:tabs>
          <w:tab w:val="right" w:leader="dot" w:pos="9355"/>
        </w:tabs>
        <w:rPr>
          <w:sz w:val="36"/>
          <w:szCs w:val="36"/>
        </w:rPr>
      </w:pPr>
      <w:r>
        <w:fldChar w:fldCharType="begin"/>
      </w:r>
      <w:r>
        <w:instrText xml:space="preserve"> HYPERLINK \l "_Toc21126" </w:instrText>
      </w:r>
      <w:r>
        <w:fldChar w:fldCharType="separate"/>
      </w:r>
      <w:r>
        <w:rPr>
          <w:rFonts w:hint="eastAsia" w:ascii="宋体" w:hAnsi="宋体"/>
          <w:bCs/>
          <w:sz w:val="36"/>
          <w:szCs w:val="72"/>
        </w:rPr>
        <w:t>第二章   投标人须知前附表</w:t>
      </w:r>
      <w:r>
        <w:rPr>
          <w:sz w:val="36"/>
          <w:szCs w:val="36"/>
        </w:rPr>
        <w:tab/>
      </w:r>
      <w:r>
        <w:rPr>
          <w:sz w:val="36"/>
          <w:szCs w:val="36"/>
        </w:rPr>
        <w:fldChar w:fldCharType="begin"/>
      </w:r>
      <w:r>
        <w:rPr>
          <w:sz w:val="36"/>
          <w:szCs w:val="36"/>
        </w:rPr>
        <w:instrText xml:space="preserve"> PAGEREF _Toc21126 </w:instrText>
      </w:r>
      <w:r>
        <w:rPr>
          <w:sz w:val="36"/>
          <w:szCs w:val="36"/>
        </w:rPr>
        <w:fldChar w:fldCharType="separate"/>
      </w:r>
      <w:r>
        <w:rPr>
          <w:sz w:val="36"/>
          <w:szCs w:val="36"/>
        </w:rPr>
        <w:t xml:space="preserve">- </w:t>
      </w:r>
      <w:r>
        <w:rPr>
          <w:rFonts w:hint="eastAsia"/>
          <w:sz w:val="36"/>
          <w:szCs w:val="36"/>
          <w:lang w:val="en-US" w:eastAsia="zh-CN"/>
        </w:rPr>
        <w:t>4</w:t>
      </w:r>
      <w:r>
        <w:rPr>
          <w:sz w:val="36"/>
          <w:szCs w:val="36"/>
        </w:rPr>
        <w:t>-</w:t>
      </w:r>
      <w:r>
        <w:rPr>
          <w:sz w:val="36"/>
          <w:szCs w:val="36"/>
        </w:rPr>
        <w:fldChar w:fldCharType="end"/>
      </w:r>
      <w:r>
        <w:rPr>
          <w:sz w:val="36"/>
          <w:szCs w:val="36"/>
        </w:rPr>
        <w:fldChar w:fldCharType="end"/>
      </w:r>
    </w:p>
    <w:p>
      <w:pPr>
        <w:pStyle w:val="43"/>
        <w:tabs>
          <w:tab w:val="right" w:leader="dot" w:pos="9355"/>
        </w:tabs>
        <w:rPr>
          <w:sz w:val="36"/>
          <w:szCs w:val="36"/>
        </w:rPr>
      </w:pPr>
      <w:r>
        <w:fldChar w:fldCharType="begin"/>
      </w:r>
      <w:r>
        <w:instrText xml:space="preserve"> HYPERLINK \l "_Toc23112" </w:instrText>
      </w:r>
      <w:r>
        <w:fldChar w:fldCharType="separate"/>
      </w:r>
      <w:r>
        <w:rPr>
          <w:rFonts w:hint="eastAsia" w:ascii="宋体" w:hAnsi="宋体"/>
          <w:bCs/>
          <w:sz w:val="36"/>
          <w:szCs w:val="72"/>
        </w:rPr>
        <w:t>第三章   投标须知</w:t>
      </w:r>
      <w:r>
        <w:rPr>
          <w:sz w:val="36"/>
          <w:szCs w:val="36"/>
        </w:rPr>
        <w:tab/>
      </w:r>
      <w:r>
        <w:rPr>
          <w:sz w:val="36"/>
          <w:szCs w:val="36"/>
        </w:rPr>
        <w:fldChar w:fldCharType="begin"/>
      </w:r>
      <w:r>
        <w:rPr>
          <w:sz w:val="36"/>
          <w:szCs w:val="36"/>
        </w:rPr>
        <w:instrText xml:space="preserve"> PAGEREF _Toc23112 </w:instrText>
      </w:r>
      <w:r>
        <w:rPr>
          <w:sz w:val="36"/>
          <w:szCs w:val="36"/>
        </w:rPr>
        <w:fldChar w:fldCharType="separate"/>
      </w:r>
      <w:r>
        <w:rPr>
          <w:sz w:val="36"/>
          <w:szCs w:val="36"/>
        </w:rPr>
        <w:t xml:space="preserve">- </w:t>
      </w:r>
      <w:r>
        <w:rPr>
          <w:rFonts w:hint="eastAsia"/>
          <w:sz w:val="36"/>
          <w:szCs w:val="36"/>
          <w:lang w:val="en-US" w:eastAsia="zh-CN"/>
        </w:rPr>
        <w:t>8</w:t>
      </w:r>
      <w:r>
        <w:rPr>
          <w:sz w:val="36"/>
          <w:szCs w:val="36"/>
        </w:rPr>
        <w:t xml:space="preserve"> -</w:t>
      </w:r>
      <w:r>
        <w:rPr>
          <w:sz w:val="36"/>
          <w:szCs w:val="36"/>
        </w:rPr>
        <w:fldChar w:fldCharType="end"/>
      </w:r>
      <w:r>
        <w:rPr>
          <w:sz w:val="36"/>
          <w:szCs w:val="36"/>
        </w:rPr>
        <w:fldChar w:fldCharType="end"/>
      </w:r>
    </w:p>
    <w:p>
      <w:pPr>
        <w:pStyle w:val="43"/>
        <w:tabs>
          <w:tab w:val="right" w:leader="dot" w:pos="9355"/>
        </w:tabs>
        <w:rPr>
          <w:sz w:val="36"/>
          <w:szCs w:val="36"/>
        </w:rPr>
      </w:pPr>
      <w:r>
        <w:fldChar w:fldCharType="begin"/>
      </w:r>
      <w:r>
        <w:instrText xml:space="preserve"> HYPERLINK \l "_Toc23781" </w:instrText>
      </w:r>
      <w:r>
        <w:fldChar w:fldCharType="separate"/>
      </w:r>
      <w:r>
        <w:rPr>
          <w:rFonts w:hint="eastAsia" w:ascii="宋体" w:hAnsi="宋体"/>
          <w:bCs/>
          <w:sz w:val="36"/>
          <w:szCs w:val="72"/>
        </w:rPr>
        <w:t>第四章   合同</w:t>
      </w:r>
      <w:r>
        <w:rPr>
          <w:sz w:val="36"/>
          <w:szCs w:val="36"/>
        </w:rPr>
        <w:tab/>
      </w:r>
      <w:r>
        <w:rPr>
          <w:sz w:val="36"/>
          <w:szCs w:val="36"/>
        </w:rPr>
        <w:fldChar w:fldCharType="begin"/>
      </w:r>
      <w:r>
        <w:rPr>
          <w:sz w:val="36"/>
          <w:szCs w:val="36"/>
        </w:rPr>
        <w:instrText xml:space="preserve"> PAGEREF _Toc23781 </w:instrText>
      </w:r>
      <w:r>
        <w:rPr>
          <w:sz w:val="36"/>
          <w:szCs w:val="36"/>
        </w:rPr>
        <w:fldChar w:fldCharType="separate"/>
      </w:r>
      <w:r>
        <w:rPr>
          <w:sz w:val="36"/>
          <w:szCs w:val="36"/>
        </w:rPr>
        <w:t xml:space="preserve">- </w:t>
      </w:r>
      <w:r>
        <w:rPr>
          <w:rFonts w:hint="eastAsia"/>
          <w:sz w:val="36"/>
          <w:szCs w:val="36"/>
          <w:lang w:val="en-US" w:eastAsia="zh-CN"/>
        </w:rPr>
        <w:t>19</w:t>
      </w:r>
      <w:r>
        <w:rPr>
          <w:sz w:val="36"/>
          <w:szCs w:val="36"/>
        </w:rPr>
        <w:t xml:space="preserve"> -</w:t>
      </w:r>
      <w:r>
        <w:rPr>
          <w:sz w:val="36"/>
          <w:szCs w:val="36"/>
        </w:rPr>
        <w:fldChar w:fldCharType="end"/>
      </w:r>
      <w:r>
        <w:rPr>
          <w:sz w:val="36"/>
          <w:szCs w:val="36"/>
        </w:rPr>
        <w:fldChar w:fldCharType="end"/>
      </w:r>
    </w:p>
    <w:p>
      <w:pPr>
        <w:pStyle w:val="43"/>
        <w:tabs>
          <w:tab w:val="right" w:leader="dot" w:pos="9355"/>
        </w:tabs>
        <w:rPr>
          <w:sz w:val="36"/>
          <w:szCs w:val="36"/>
        </w:rPr>
      </w:pPr>
      <w:r>
        <w:fldChar w:fldCharType="begin"/>
      </w:r>
      <w:r>
        <w:instrText xml:space="preserve"> HYPERLINK \l "_Toc25632" </w:instrText>
      </w:r>
      <w:r>
        <w:fldChar w:fldCharType="separate"/>
      </w:r>
      <w:r>
        <w:rPr>
          <w:rFonts w:hint="eastAsia" w:ascii="宋体" w:hAnsi="宋体"/>
          <w:bCs/>
          <w:sz w:val="36"/>
          <w:szCs w:val="72"/>
        </w:rPr>
        <w:t>第五章   技术需求</w:t>
      </w:r>
      <w:r>
        <w:rPr>
          <w:sz w:val="36"/>
          <w:szCs w:val="36"/>
        </w:rPr>
        <w:tab/>
      </w:r>
      <w:r>
        <w:rPr>
          <w:rFonts w:hint="eastAsia"/>
          <w:sz w:val="36"/>
          <w:szCs w:val="36"/>
        </w:rPr>
        <w:t>-</w:t>
      </w:r>
      <w:r>
        <w:rPr>
          <w:rFonts w:hint="eastAsia"/>
          <w:sz w:val="36"/>
          <w:szCs w:val="36"/>
          <w:lang w:val="en-US" w:eastAsia="zh-CN"/>
        </w:rPr>
        <w:t>2</w:t>
      </w:r>
      <w:r>
        <w:rPr>
          <w:sz w:val="36"/>
          <w:szCs w:val="36"/>
        </w:rPr>
        <w:fldChar w:fldCharType="end"/>
      </w:r>
      <w:r>
        <w:rPr>
          <w:rFonts w:hint="eastAsia"/>
          <w:sz w:val="36"/>
          <w:szCs w:val="36"/>
          <w:lang w:val="en-US" w:eastAsia="zh-CN"/>
        </w:rPr>
        <w:t>5</w:t>
      </w:r>
      <w:r>
        <w:rPr>
          <w:rFonts w:hint="eastAsia"/>
          <w:sz w:val="36"/>
          <w:szCs w:val="36"/>
        </w:rPr>
        <w:t>-</w:t>
      </w:r>
    </w:p>
    <w:p>
      <w:pPr>
        <w:pStyle w:val="43"/>
        <w:tabs>
          <w:tab w:val="right" w:leader="dot" w:pos="9355"/>
        </w:tabs>
        <w:rPr>
          <w:sz w:val="36"/>
          <w:szCs w:val="36"/>
        </w:rPr>
      </w:pPr>
      <w:r>
        <w:fldChar w:fldCharType="begin"/>
      </w:r>
      <w:r>
        <w:instrText xml:space="preserve"> HYPERLINK \l "_Toc19515" </w:instrText>
      </w:r>
      <w:r>
        <w:fldChar w:fldCharType="separate"/>
      </w:r>
      <w:r>
        <w:rPr>
          <w:rFonts w:hint="eastAsia" w:ascii="宋体" w:hAnsi="宋体"/>
          <w:bCs/>
          <w:sz w:val="36"/>
          <w:szCs w:val="72"/>
        </w:rPr>
        <w:t>第六章   投标文件格式</w:t>
      </w:r>
      <w:r>
        <w:rPr>
          <w:sz w:val="36"/>
          <w:szCs w:val="36"/>
        </w:rPr>
        <w:tab/>
      </w:r>
      <w:r>
        <w:rPr>
          <w:rFonts w:hint="eastAsia"/>
          <w:sz w:val="36"/>
          <w:szCs w:val="36"/>
        </w:rPr>
        <w:t>-</w:t>
      </w:r>
      <w:r>
        <w:rPr>
          <w:rFonts w:hint="eastAsia"/>
          <w:sz w:val="36"/>
          <w:szCs w:val="36"/>
          <w:lang w:val="en-US" w:eastAsia="zh-CN"/>
        </w:rPr>
        <w:t>2</w:t>
      </w:r>
      <w:r>
        <w:rPr>
          <w:sz w:val="36"/>
          <w:szCs w:val="36"/>
        </w:rPr>
        <w:fldChar w:fldCharType="end"/>
      </w:r>
      <w:r>
        <w:rPr>
          <w:rFonts w:hint="eastAsia"/>
          <w:sz w:val="36"/>
          <w:szCs w:val="36"/>
          <w:lang w:val="en-US" w:eastAsia="zh-CN"/>
        </w:rPr>
        <w:t>8</w:t>
      </w:r>
      <w:r>
        <w:rPr>
          <w:rFonts w:hint="eastAsia"/>
          <w:sz w:val="36"/>
          <w:szCs w:val="36"/>
        </w:rPr>
        <w:t>-</w:t>
      </w:r>
    </w:p>
    <w:p>
      <w:pPr>
        <w:pStyle w:val="43"/>
        <w:tabs>
          <w:tab w:val="right" w:leader="dot" w:pos="9355"/>
        </w:tabs>
        <w:rPr>
          <w:sz w:val="36"/>
          <w:szCs w:val="36"/>
        </w:rPr>
      </w:pPr>
    </w:p>
    <w:p>
      <w:pPr>
        <w:pStyle w:val="43"/>
        <w:tabs>
          <w:tab w:val="right" w:leader="dot" w:pos="9355"/>
        </w:tabs>
        <w:rPr>
          <w:sz w:val="48"/>
          <w:szCs w:val="48"/>
        </w:rPr>
      </w:pPr>
    </w:p>
    <w:p>
      <w:r>
        <w:rPr>
          <w:sz w:val="36"/>
          <w:szCs w:val="36"/>
        </w:rPr>
        <w:fldChar w:fldCharType="end"/>
      </w:r>
    </w:p>
    <w:p>
      <w:pPr>
        <w:pStyle w:val="43"/>
        <w:tabs>
          <w:tab w:val="right" w:leader="dot" w:pos="9355"/>
        </w:tabs>
        <w:rPr>
          <w:rFonts w:ascii="宋体"/>
          <w:b/>
          <w:bCs/>
        </w:rPr>
      </w:pPr>
      <w:r>
        <w:rPr>
          <w:rFonts w:hint="eastAsia" w:ascii="宋体"/>
          <w:b/>
          <w:bCs/>
        </w:rPr>
        <w:t xml:space="preserve"> </w:t>
      </w:r>
    </w:p>
    <w:p>
      <w:pPr>
        <w:rPr>
          <w:rFonts w:ascii="宋体"/>
          <w:b/>
          <w:bCs/>
        </w:rPr>
      </w:pPr>
      <w:r>
        <w:rPr>
          <w:rFonts w:hint="eastAsia" w:ascii="宋体"/>
          <w:b/>
          <w:bCs/>
        </w:rPr>
        <w:t xml:space="preserve"> </w:t>
      </w:r>
    </w:p>
    <w:p>
      <w:pPr>
        <w:rPr>
          <w:rFonts w:ascii="宋体"/>
          <w:b/>
          <w:bCs/>
        </w:rPr>
      </w:pPr>
      <w:r>
        <w:rPr>
          <w:rFonts w:hint="eastAsia" w:ascii="宋体"/>
          <w:b/>
          <w:bCs/>
        </w:rPr>
        <w:t xml:space="preserve"> </w:t>
      </w:r>
    </w:p>
    <w:p>
      <w:pPr>
        <w:rPr>
          <w:rFonts w:ascii="宋体"/>
          <w:b/>
          <w:bCs/>
        </w:rPr>
      </w:pPr>
      <w:r>
        <w:rPr>
          <w:rFonts w:hint="eastAsia" w:ascii="宋体"/>
          <w:b/>
          <w:bCs/>
        </w:rPr>
        <w:t xml:space="preserve"> </w:t>
      </w:r>
    </w:p>
    <w:p>
      <w:pPr>
        <w:rPr>
          <w:rFonts w:ascii="宋体"/>
          <w:b/>
          <w:bCs/>
        </w:rPr>
      </w:pPr>
      <w:r>
        <w:rPr>
          <w:rFonts w:hint="eastAsia" w:ascii="宋体"/>
          <w:b/>
          <w:bCs/>
        </w:rPr>
        <w:t xml:space="preserve"> </w:t>
      </w:r>
    </w:p>
    <w:p>
      <w:pPr>
        <w:rPr>
          <w:rFonts w:ascii="宋体"/>
          <w:b/>
          <w:bCs/>
        </w:rPr>
      </w:pPr>
      <w:r>
        <w:rPr>
          <w:rFonts w:hint="eastAsia" w:ascii="宋体"/>
          <w:b/>
          <w:bCs/>
        </w:rPr>
        <w:t xml:space="preserve"> </w:t>
      </w:r>
    </w:p>
    <w:p>
      <w:pPr>
        <w:rPr>
          <w:rFonts w:ascii="宋体"/>
          <w:b/>
          <w:bCs/>
        </w:rPr>
      </w:pPr>
      <w:r>
        <w:rPr>
          <w:rFonts w:hint="eastAsia" w:ascii="宋体"/>
          <w:b/>
          <w:bCs/>
        </w:rPr>
        <w:t xml:space="preserve"> </w:t>
      </w:r>
    </w:p>
    <w:p>
      <w:pPr>
        <w:rPr>
          <w:rFonts w:ascii="宋体"/>
          <w:b/>
          <w:bCs/>
        </w:rPr>
      </w:pPr>
      <w:r>
        <w:rPr>
          <w:rFonts w:hint="eastAsia" w:ascii="宋体"/>
          <w:b/>
          <w:bCs/>
        </w:rPr>
        <w:t xml:space="preserve"> </w:t>
      </w:r>
    </w:p>
    <w:p>
      <w:pPr>
        <w:rPr>
          <w:rFonts w:ascii="宋体"/>
          <w:b/>
          <w:bCs/>
        </w:rPr>
      </w:pPr>
      <w:r>
        <w:rPr>
          <w:rFonts w:hint="eastAsia" w:ascii="宋体"/>
          <w:b/>
          <w:bCs/>
        </w:rPr>
        <w:t xml:space="preserve"> </w:t>
      </w:r>
    </w:p>
    <w:p>
      <w:pPr>
        <w:rPr>
          <w:rFonts w:ascii="宋体"/>
          <w:b/>
          <w:bCs/>
        </w:rPr>
      </w:pPr>
      <w:r>
        <w:rPr>
          <w:rFonts w:hint="eastAsia" w:ascii="宋体"/>
          <w:b/>
          <w:bCs/>
        </w:rPr>
        <w:t xml:space="preserve"> </w:t>
      </w:r>
    </w:p>
    <w:p>
      <w:pPr>
        <w:rPr>
          <w:rFonts w:ascii="宋体"/>
          <w:b/>
          <w:bCs/>
        </w:rPr>
      </w:pPr>
      <w:r>
        <w:rPr>
          <w:rFonts w:hint="eastAsia" w:ascii="宋体"/>
          <w:b/>
          <w:bCs/>
        </w:rPr>
        <w:t xml:space="preserve"> </w:t>
      </w:r>
    </w:p>
    <w:p>
      <w:pPr>
        <w:rPr>
          <w:rFonts w:ascii="宋体"/>
          <w:b/>
          <w:bCs/>
        </w:rPr>
      </w:pPr>
      <w:r>
        <w:rPr>
          <w:rFonts w:hint="eastAsia" w:ascii="宋体"/>
          <w:b/>
          <w:bCs/>
        </w:rPr>
        <w:t xml:space="preserve"> </w:t>
      </w:r>
    </w:p>
    <w:p>
      <w:pPr>
        <w:rPr>
          <w:rFonts w:ascii="宋体"/>
          <w:b/>
          <w:bCs/>
        </w:rPr>
      </w:pPr>
      <w:r>
        <w:rPr>
          <w:rFonts w:hint="eastAsia" w:ascii="宋体"/>
          <w:b/>
          <w:bCs/>
        </w:rPr>
        <w:t xml:space="preserve"> </w:t>
      </w:r>
    </w:p>
    <w:p>
      <w:pPr>
        <w:rPr>
          <w:rFonts w:ascii="宋体"/>
          <w:b/>
          <w:bCs/>
        </w:rPr>
      </w:pPr>
      <w:r>
        <w:rPr>
          <w:rFonts w:hint="eastAsia" w:ascii="宋体"/>
          <w:b/>
          <w:bCs/>
        </w:rPr>
        <w:t xml:space="preserve"> </w:t>
      </w:r>
    </w:p>
    <w:p>
      <w:pPr>
        <w:rPr>
          <w:rFonts w:ascii="宋体"/>
          <w:b/>
          <w:bCs/>
        </w:rPr>
      </w:pPr>
      <w:r>
        <w:rPr>
          <w:rFonts w:hint="eastAsia" w:ascii="宋体"/>
          <w:b/>
          <w:bCs/>
        </w:rPr>
        <w:t xml:space="preserve"> </w:t>
      </w:r>
    </w:p>
    <w:p>
      <w:pPr>
        <w:rPr>
          <w:rFonts w:ascii="宋体"/>
          <w:b/>
          <w:bCs/>
        </w:rPr>
      </w:pPr>
      <w:r>
        <w:rPr>
          <w:rFonts w:hint="eastAsia" w:ascii="宋体"/>
          <w:b/>
          <w:bCs/>
        </w:rPr>
        <w:t xml:space="preserve"> </w:t>
      </w:r>
    </w:p>
    <w:p>
      <w:pPr>
        <w:rPr>
          <w:rFonts w:ascii="宋体"/>
          <w:b/>
          <w:bCs/>
        </w:rPr>
      </w:pPr>
      <w:r>
        <w:rPr>
          <w:rFonts w:hint="eastAsia" w:ascii="宋体"/>
          <w:b/>
          <w:bCs/>
        </w:rPr>
        <w:t xml:space="preserve"> </w:t>
      </w:r>
    </w:p>
    <w:p>
      <w:pPr>
        <w:rPr>
          <w:rFonts w:ascii="宋体"/>
          <w:b/>
          <w:bCs/>
        </w:rPr>
      </w:pPr>
      <w:r>
        <w:rPr>
          <w:rFonts w:hint="eastAsia" w:ascii="宋体"/>
          <w:b/>
          <w:bCs/>
        </w:rPr>
        <w:t xml:space="preserve"> </w:t>
      </w:r>
    </w:p>
    <w:p>
      <w:pPr>
        <w:rPr>
          <w:rFonts w:ascii="宋体"/>
          <w:b/>
          <w:bCs/>
        </w:rPr>
      </w:pPr>
      <w:r>
        <w:rPr>
          <w:rFonts w:hint="eastAsia" w:ascii="宋体"/>
          <w:b/>
          <w:bCs/>
        </w:rPr>
        <w:t xml:space="preserve"> </w:t>
      </w:r>
    </w:p>
    <w:p>
      <w:pPr>
        <w:rPr>
          <w:rFonts w:ascii="宋体"/>
          <w:b/>
          <w:bCs/>
        </w:rPr>
      </w:pPr>
      <w:r>
        <w:rPr>
          <w:rFonts w:hint="eastAsia" w:ascii="宋体"/>
          <w:b/>
          <w:bCs/>
        </w:rPr>
        <w:t xml:space="preserve"> </w:t>
      </w:r>
    </w:p>
    <w:p>
      <w:pPr>
        <w:rPr>
          <w:rFonts w:ascii="宋体"/>
          <w:b/>
          <w:bCs/>
        </w:rPr>
      </w:pPr>
      <w:r>
        <w:rPr>
          <w:rFonts w:hint="eastAsia" w:ascii="宋体"/>
          <w:b/>
          <w:bCs/>
        </w:rPr>
        <w:t xml:space="preserve"> </w:t>
      </w:r>
    </w:p>
    <w:p>
      <w:pPr>
        <w:rPr>
          <w:rFonts w:ascii="宋体"/>
          <w:b/>
          <w:bCs/>
        </w:rPr>
      </w:pPr>
      <w:r>
        <w:rPr>
          <w:rFonts w:hint="eastAsia" w:ascii="宋体"/>
          <w:b/>
          <w:bCs/>
        </w:rPr>
        <w:t xml:space="preserve"> </w:t>
      </w:r>
    </w:p>
    <w:p>
      <w:pPr>
        <w:rPr>
          <w:rFonts w:ascii="宋体"/>
          <w:b/>
          <w:bCs/>
        </w:rPr>
      </w:pPr>
      <w:r>
        <w:rPr>
          <w:rFonts w:hint="eastAsia" w:ascii="宋体"/>
          <w:b/>
          <w:bCs/>
        </w:rPr>
        <w:t xml:space="preserve"> </w:t>
      </w:r>
    </w:p>
    <w:p>
      <w:pPr>
        <w:rPr>
          <w:rFonts w:ascii="宋体"/>
          <w:b/>
          <w:bCs/>
        </w:rPr>
      </w:pPr>
      <w:r>
        <w:rPr>
          <w:rFonts w:hint="eastAsia" w:ascii="宋体"/>
          <w:b/>
          <w:bCs/>
        </w:rPr>
        <w:t xml:space="preserve"> </w:t>
      </w:r>
    </w:p>
    <w:p>
      <w:pPr>
        <w:rPr>
          <w:rFonts w:ascii="宋体"/>
          <w:b/>
          <w:bCs/>
        </w:rPr>
        <w:sectPr>
          <w:footerReference r:id="rId4" w:type="default"/>
          <w:pgSz w:w="11907" w:h="16840"/>
          <w:pgMar w:top="1134" w:right="1134" w:bottom="1134" w:left="1418" w:header="720" w:footer="720" w:gutter="0"/>
          <w:pgBorders>
            <w:top w:val="none" w:sz="0" w:space="0"/>
            <w:left w:val="none" w:sz="0" w:space="0"/>
            <w:bottom w:val="none" w:sz="0" w:space="0"/>
            <w:right w:val="none" w:sz="0" w:space="0"/>
          </w:pgBorders>
          <w:pgNumType w:start="1"/>
          <w:cols w:space="720" w:num="1"/>
          <w:docGrid w:type="lines" w:linePitch="312" w:charSpace="0"/>
        </w:sectPr>
      </w:pPr>
    </w:p>
    <w:p>
      <w:pPr>
        <w:adjustRightInd w:val="0"/>
        <w:snapToGrid w:val="0"/>
        <w:spacing w:line="360" w:lineRule="auto"/>
        <w:jc w:val="center"/>
        <w:outlineLvl w:val="0"/>
        <w:rPr>
          <w:rFonts w:ascii="宋体" w:hAnsi="宋体"/>
          <w:b/>
          <w:sz w:val="36"/>
          <w:szCs w:val="32"/>
        </w:rPr>
      </w:pPr>
      <w:bookmarkStart w:id="0" w:name="_Toc27166"/>
      <w:r>
        <w:rPr>
          <w:rFonts w:hint="eastAsia" w:ascii="宋体" w:hAnsi="宋体"/>
          <w:b/>
          <w:sz w:val="36"/>
          <w:szCs w:val="32"/>
        </w:rPr>
        <w:t>第一章   招标公告</w:t>
      </w:r>
      <w:bookmarkEnd w:id="0"/>
    </w:p>
    <w:p>
      <w:pPr>
        <w:widowControl/>
        <w:spacing w:before="100" w:beforeAutospacing="1" w:after="100" w:afterAutospacing="1" w:line="450" w:lineRule="atLeast"/>
        <w:jc w:val="center"/>
        <w:outlineLvl w:val="0"/>
        <w:rPr>
          <w:rFonts w:hint="eastAsia" w:ascii="宋体" w:hAnsi="宋体" w:eastAsia="宋体" w:cs="宋体"/>
          <w:b/>
          <w:bCs/>
          <w:kern w:val="36"/>
          <w:sz w:val="28"/>
          <w:szCs w:val="28"/>
        </w:rPr>
      </w:pPr>
      <w:bookmarkStart w:id="1" w:name="_Toc3553"/>
      <w:bookmarkStart w:id="2" w:name="_Toc22558"/>
      <w:bookmarkStart w:id="3" w:name="_Toc30102"/>
      <w:r>
        <w:rPr>
          <w:rFonts w:hint="eastAsia" w:ascii="宋体" w:hAnsi="宋体" w:cs="宋体"/>
          <w:b/>
          <w:bCs/>
          <w:kern w:val="36"/>
          <w:sz w:val="28"/>
          <w:szCs w:val="28"/>
          <w:lang w:val="en-US" w:eastAsia="zh-CN"/>
        </w:rPr>
        <w:t>富蕴县人民医院保安服务采购项目磋商</w:t>
      </w:r>
      <w:r>
        <w:rPr>
          <w:rFonts w:hint="eastAsia" w:ascii="宋体" w:hAnsi="宋体" w:eastAsia="宋体" w:cs="宋体"/>
          <w:b/>
          <w:bCs/>
          <w:kern w:val="36"/>
          <w:sz w:val="28"/>
          <w:szCs w:val="28"/>
        </w:rPr>
        <w:t>公告</w:t>
      </w:r>
      <w:bookmarkEnd w:id="1"/>
      <w:bookmarkEnd w:id="2"/>
      <w:bookmarkEnd w:id="3"/>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rPr>
          <w:rFonts w:ascii="仿宋" w:hAnsi="仿宋" w:eastAsia="仿宋" w:cs="仿宋"/>
          <w:i w:val="0"/>
          <w:iCs w:val="0"/>
          <w:caps w:val="0"/>
          <w:spacing w:val="0"/>
          <w:sz w:val="21"/>
          <w:szCs w:val="21"/>
        </w:rPr>
      </w:pPr>
      <w:r>
        <w:rPr>
          <w:rFonts w:hint="eastAsia" w:ascii="仿宋" w:hAnsi="仿宋" w:eastAsia="仿宋" w:cs="仿宋"/>
          <w:i w:val="0"/>
          <w:iCs w:val="0"/>
          <w:caps w:val="0"/>
          <w:spacing w:val="0"/>
          <w:sz w:val="27"/>
          <w:szCs w:val="27"/>
          <w:shd w:val="clear" w:color="auto" w:fill="FFFFFF"/>
        </w:rPr>
        <w:t>项目概况</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rPr>
          <w:rFonts w:hint="eastAsia" w:ascii="仿宋" w:hAnsi="仿宋" w:eastAsia="仿宋" w:cs="仿宋"/>
          <w:i w:val="0"/>
          <w:iCs w:val="0"/>
          <w:caps w:val="0"/>
          <w:color w:val="auto"/>
          <w:spacing w:val="0"/>
          <w:sz w:val="27"/>
          <w:szCs w:val="27"/>
          <w:shd w:val="clear" w:color="auto" w:fill="FFFFFF"/>
        </w:rPr>
      </w:pPr>
      <w:r>
        <w:rPr>
          <w:rFonts w:hint="eastAsia" w:ascii="仿宋" w:hAnsi="仿宋" w:eastAsia="仿宋" w:cs="仿宋"/>
          <w:i w:val="0"/>
          <w:iCs w:val="0"/>
          <w:caps w:val="0"/>
          <w:spacing w:val="0"/>
          <w:sz w:val="27"/>
          <w:szCs w:val="27"/>
          <w:shd w:val="clear" w:color="auto" w:fill="FFFFFF"/>
          <w:lang w:val="en-US" w:eastAsia="zh-CN"/>
        </w:rPr>
        <w:t>富蕴县人民医院保安服务采购</w:t>
      </w:r>
      <w:r>
        <w:rPr>
          <w:rFonts w:hint="eastAsia" w:ascii="仿宋" w:hAnsi="仿宋" w:eastAsia="仿宋" w:cs="仿宋"/>
          <w:i w:val="0"/>
          <w:iCs w:val="0"/>
          <w:caps w:val="0"/>
          <w:color w:val="auto"/>
          <w:spacing w:val="0"/>
          <w:sz w:val="27"/>
          <w:szCs w:val="27"/>
          <w:shd w:val="clear" w:color="auto" w:fill="FFFFFF"/>
        </w:rPr>
        <w:t>项目招标项目的潜在投标人应在新疆泰清项目咨询有限公司获取招标文件，并于2022年06月</w:t>
      </w:r>
      <w:r>
        <w:rPr>
          <w:rFonts w:hint="eastAsia" w:ascii="仿宋" w:hAnsi="仿宋" w:eastAsia="仿宋" w:cs="仿宋"/>
          <w:i w:val="0"/>
          <w:iCs w:val="0"/>
          <w:caps w:val="0"/>
          <w:color w:val="auto"/>
          <w:spacing w:val="0"/>
          <w:sz w:val="27"/>
          <w:szCs w:val="27"/>
          <w:shd w:val="clear" w:color="auto" w:fill="FFFFFF"/>
          <w:lang w:val="en-US" w:eastAsia="zh-CN"/>
        </w:rPr>
        <w:t>20</w:t>
      </w:r>
      <w:r>
        <w:rPr>
          <w:rFonts w:hint="eastAsia" w:ascii="仿宋" w:hAnsi="仿宋" w:eastAsia="仿宋" w:cs="仿宋"/>
          <w:i w:val="0"/>
          <w:iCs w:val="0"/>
          <w:caps w:val="0"/>
          <w:color w:val="auto"/>
          <w:spacing w:val="0"/>
          <w:sz w:val="27"/>
          <w:szCs w:val="27"/>
          <w:shd w:val="clear" w:color="auto" w:fill="FFFFFF"/>
        </w:rPr>
        <w:t>日 1</w:t>
      </w:r>
      <w:r>
        <w:rPr>
          <w:rFonts w:hint="eastAsia" w:ascii="仿宋" w:hAnsi="仿宋" w:eastAsia="仿宋" w:cs="仿宋"/>
          <w:i w:val="0"/>
          <w:iCs w:val="0"/>
          <w:caps w:val="0"/>
          <w:color w:val="auto"/>
          <w:spacing w:val="0"/>
          <w:sz w:val="27"/>
          <w:szCs w:val="27"/>
          <w:shd w:val="clear" w:color="auto" w:fill="FFFFFF"/>
          <w:lang w:val="en-US" w:eastAsia="zh-CN"/>
        </w:rPr>
        <w:t>6</w:t>
      </w:r>
      <w:r>
        <w:rPr>
          <w:rFonts w:hint="eastAsia" w:ascii="仿宋" w:hAnsi="仿宋" w:eastAsia="仿宋" w:cs="仿宋"/>
          <w:i w:val="0"/>
          <w:iCs w:val="0"/>
          <w:caps w:val="0"/>
          <w:color w:val="auto"/>
          <w:spacing w:val="0"/>
          <w:sz w:val="27"/>
          <w:szCs w:val="27"/>
          <w:shd w:val="clear" w:color="auto" w:fill="FFFFFF"/>
        </w:rPr>
        <w:t>:</w:t>
      </w:r>
      <w:r>
        <w:rPr>
          <w:rFonts w:hint="eastAsia" w:ascii="仿宋" w:hAnsi="仿宋" w:eastAsia="仿宋" w:cs="仿宋"/>
          <w:i w:val="0"/>
          <w:iCs w:val="0"/>
          <w:caps w:val="0"/>
          <w:color w:val="auto"/>
          <w:spacing w:val="0"/>
          <w:sz w:val="27"/>
          <w:szCs w:val="27"/>
          <w:shd w:val="clear" w:color="auto" w:fill="FFFFFF"/>
          <w:lang w:val="en-US" w:eastAsia="zh-CN"/>
        </w:rPr>
        <w:t>3</w:t>
      </w:r>
      <w:r>
        <w:rPr>
          <w:rFonts w:hint="eastAsia" w:ascii="仿宋" w:hAnsi="仿宋" w:eastAsia="仿宋" w:cs="仿宋"/>
          <w:i w:val="0"/>
          <w:iCs w:val="0"/>
          <w:caps w:val="0"/>
          <w:color w:val="auto"/>
          <w:spacing w:val="0"/>
          <w:sz w:val="27"/>
          <w:szCs w:val="27"/>
          <w:shd w:val="clear" w:color="auto" w:fill="FFFFFF"/>
        </w:rPr>
        <w:t>0（北京时间）前递交投标文件。</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rPr>
          <w:rFonts w:hint="eastAsia" w:ascii="仿宋" w:hAnsi="仿宋" w:eastAsia="仿宋" w:cs="仿宋"/>
          <w:b/>
          <w:bCs/>
          <w:i w:val="0"/>
          <w:iCs w:val="0"/>
          <w:caps w:val="0"/>
          <w:color w:val="auto"/>
          <w:spacing w:val="0"/>
          <w:sz w:val="27"/>
          <w:szCs w:val="27"/>
          <w:shd w:val="clear" w:color="auto" w:fill="FFFFFF"/>
        </w:rPr>
      </w:pPr>
      <w:r>
        <w:rPr>
          <w:rFonts w:hint="eastAsia" w:ascii="仿宋" w:hAnsi="仿宋" w:eastAsia="仿宋" w:cs="仿宋"/>
          <w:b/>
          <w:bCs/>
          <w:i w:val="0"/>
          <w:iCs w:val="0"/>
          <w:caps w:val="0"/>
          <w:color w:val="auto"/>
          <w:spacing w:val="0"/>
          <w:sz w:val="27"/>
          <w:szCs w:val="27"/>
          <w:shd w:val="clear" w:color="auto" w:fill="FFFFFF"/>
        </w:rPr>
        <w:t>一、项目基本情况</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rPr>
          <w:rFonts w:hint="eastAsia" w:ascii="仿宋" w:hAnsi="仿宋" w:eastAsia="仿宋" w:cs="仿宋"/>
          <w:i w:val="0"/>
          <w:iCs w:val="0"/>
          <w:caps w:val="0"/>
          <w:color w:val="auto"/>
          <w:spacing w:val="0"/>
          <w:sz w:val="27"/>
          <w:szCs w:val="27"/>
          <w:shd w:val="clear" w:color="auto" w:fill="FFFFFF"/>
          <w:lang w:eastAsia="zh-CN"/>
        </w:rPr>
      </w:pPr>
      <w:r>
        <w:rPr>
          <w:rFonts w:hint="eastAsia" w:ascii="仿宋" w:hAnsi="仿宋" w:eastAsia="仿宋" w:cs="仿宋"/>
          <w:i w:val="0"/>
          <w:iCs w:val="0"/>
          <w:caps w:val="0"/>
          <w:color w:val="auto"/>
          <w:spacing w:val="0"/>
          <w:sz w:val="27"/>
          <w:szCs w:val="27"/>
          <w:shd w:val="clear" w:color="auto" w:fill="FFFFFF"/>
        </w:rPr>
        <w:t>项目编号：</w:t>
      </w:r>
      <w:r>
        <w:rPr>
          <w:rFonts w:hint="eastAsia" w:ascii="仿宋" w:hAnsi="仿宋" w:eastAsia="仿宋" w:cs="仿宋"/>
          <w:i w:val="0"/>
          <w:iCs w:val="0"/>
          <w:caps w:val="0"/>
          <w:color w:val="auto"/>
          <w:spacing w:val="0"/>
          <w:sz w:val="27"/>
          <w:szCs w:val="27"/>
          <w:shd w:val="clear" w:color="auto" w:fill="FFFFFF"/>
          <w:lang w:eastAsia="zh-CN"/>
        </w:rPr>
        <w:t>FYXZFCG-XJTQ2022008</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rPr>
          <w:rFonts w:hint="eastAsia" w:ascii="仿宋" w:hAnsi="仿宋" w:eastAsia="仿宋" w:cs="仿宋"/>
          <w:i w:val="0"/>
          <w:iCs w:val="0"/>
          <w:caps w:val="0"/>
          <w:color w:val="auto"/>
          <w:spacing w:val="0"/>
          <w:sz w:val="27"/>
          <w:szCs w:val="27"/>
          <w:shd w:val="clear" w:color="auto" w:fill="FFFFFF"/>
        </w:rPr>
      </w:pPr>
      <w:r>
        <w:rPr>
          <w:rFonts w:hint="eastAsia" w:ascii="仿宋" w:hAnsi="仿宋" w:eastAsia="仿宋" w:cs="仿宋"/>
          <w:i w:val="0"/>
          <w:iCs w:val="0"/>
          <w:caps w:val="0"/>
          <w:color w:val="auto"/>
          <w:spacing w:val="0"/>
          <w:sz w:val="27"/>
          <w:szCs w:val="27"/>
          <w:shd w:val="clear" w:color="auto" w:fill="FFFFFF"/>
        </w:rPr>
        <w:t>项目名称</w:t>
      </w:r>
      <w:r>
        <w:rPr>
          <w:rFonts w:hint="eastAsia" w:ascii="仿宋" w:hAnsi="仿宋" w:eastAsia="仿宋" w:cs="仿宋"/>
          <w:i w:val="0"/>
          <w:iCs w:val="0"/>
          <w:caps w:val="0"/>
          <w:color w:val="auto"/>
          <w:spacing w:val="0"/>
          <w:sz w:val="27"/>
          <w:szCs w:val="27"/>
          <w:shd w:val="clear" w:color="auto" w:fill="FFFFFF"/>
          <w:lang w:eastAsia="zh-CN"/>
        </w:rPr>
        <w:t>：</w:t>
      </w:r>
      <w:r>
        <w:rPr>
          <w:rFonts w:hint="eastAsia" w:ascii="仿宋" w:hAnsi="仿宋" w:eastAsia="仿宋" w:cs="仿宋"/>
          <w:i w:val="0"/>
          <w:iCs w:val="0"/>
          <w:caps w:val="0"/>
          <w:color w:val="auto"/>
          <w:spacing w:val="0"/>
          <w:sz w:val="27"/>
          <w:szCs w:val="27"/>
          <w:shd w:val="clear" w:color="auto" w:fill="FFFFFF"/>
          <w:lang w:val="en-US" w:eastAsia="zh-CN"/>
        </w:rPr>
        <w:t>富蕴县人民医院保安服务采购</w:t>
      </w:r>
      <w:r>
        <w:rPr>
          <w:rFonts w:hint="eastAsia" w:ascii="仿宋" w:hAnsi="仿宋" w:eastAsia="仿宋" w:cs="仿宋"/>
          <w:i w:val="0"/>
          <w:iCs w:val="0"/>
          <w:caps w:val="0"/>
          <w:color w:val="auto"/>
          <w:spacing w:val="0"/>
          <w:sz w:val="27"/>
          <w:szCs w:val="27"/>
          <w:shd w:val="clear" w:color="auto" w:fill="FFFFFF"/>
        </w:rPr>
        <w:t>项目</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rPr>
          <w:rFonts w:hint="default" w:ascii="仿宋" w:hAnsi="仿宋" w:eastAsia="仿宋" w:cs="仿宋"/>
          <w:i w:val="0"/>
          <w:iCs w:val="0"/>
          <w:caps w:val="0"/>
          <w:color w:val="auto"/>
          <w:spacing w:val="0"/>
          <w:sz w:val="27"/>
          <w:szCs w:val="27"/>
          <w:shd w:val="clear" w:color="auto" w:fill="FFFFFF"/>
          <w:lang w:val="en-US" w:eastAsia="zh-CN"/>
        </w:rPr>
      </w:pPr>
      <w:r>
        <w:rPr>
          <w:rFonts w:hint="eastAsia" w:ascii="仿宋" w:hAnsi="仿宋" w:eastAsia="仿宋" w:cs="仿宋"/>
          <w:i w:val="0"/>
          <w:iCs w:val="0"/>
          <w:caps w:val="0"/>
          <w:color w:val="auto"/>
          <w:spacing w:val="0"/>
          <w:sz w:val="27"/>
          <w:szCs w:val="27"/>
          <w:shd w:val="clear" w:color="auto" w:fill="FFFFFF"/>
        </w:rPr>
        <w:t>采购方式：</w:t>
      </w:r>
      <w:r>
        <w:rPr>
          <w:rFonts w:hint="eastAsia" w:ascii="仿宋" w:hAnsi="仿宋" w:eastAsia="仿宋" w:cs="仿宋"/>
          <w:i w:val="0"/>
          <w:iCs w:val="0"/>
          <w:caps w:val="0"/>
          <w:color w:val="auto"/>
          <w:spacing w:val="0"/>
          <w:sz w:val="27"/>
          <w:szCs w:val="27"/>
          <w:shd w:val="clear" w:color="auto" w:fill="FFFFFF"/>
          <w:lang w:val="en-US" w:eastAsia="zh-CN"/>
        </w:rPr>
        <w:t>竞争性磋商</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rPr>
          <w:rFonts w:hint="default" w:ascii="仿宋" w:hAnsi="仿宋" w:eastAsia="仿宋" w:cs="仿宋"/>
          <w:i w:val="0"/>
          <w:iCs w:val="0"/>
          <w:caps w:val="0"/>
          <w:color w:val="auto"/>
          <w:spacing w:val="0"/>
          <w:sz w:val="27"/>
          <w:szCs w:val="27"/>
          <w:shd w:val="clear" w:color="auto" w:fill="FFFFFF"/>
          <w:lang w:val="en-US" w:eastAsia="zh-CN"/>
        </w:rPr>
      </w:pPr>
      <w:r>
        <w:rPr>
          <w:rFonts w:hint="eastAsia" w:ascii="仿宋" w:hAnsi="仿宋" w:eastAsia="仿宋" w:cs="仿宋"/>
          <w:i w:val="0"/>
          <w:iCs w:val="0"/>
          <w:caps w:val="0"/>
          <w:color w:val="auto"/>
          <w:spacing w:val="0"/>
          <w:sz w:val="27"/>
          <w:szCs w:val="27"/>
          <w:shd w:val="clear" w:color="auto" w:fill="FFFFFF"/>
        </w:rPr>
        <w:t>预算金额（元）：</w:t>
      </w:r>
      <w:r>
        <w:rPr>
          <w:rFonts w:hint="eastAsia" w:ascii="仿宋" w:hAnsi="仿宋" w:eastAsia="仿宋" w:cs="仿宋"/>
          <w:i w:val="0"/>
          <w:iCs w:val="0"/>
          <w:caps w:val="0"/>
          <w:color w:val="auto"/>
          <w:spacing w:val="0"/>
          <w:sz w:val="27"/>
          <w:szCs w:val="27"/>
          <w:shd w:val="clear" w:color="auto" w:fill="FFFFFF"/>
          <w:lang w:val="en-US" w:eastAsia="zh-CN"/>
        </w:rPr>
        <w:t>640000</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rPr>
          <w:rFonts w:hint="eastAsia" w:ascii="仿宋" w:hAnsi="仿宋" w:eastAsia="仿宋" w:cs="仿宋"/>
          <w:i w:val="0"/>
          <w:iCs w:val="0"/>
          <w:caps w:val="0"/>
          <w:color w:val="auto"/>
          <w:spacing w:val="0"/>
          <w:sz w:val="27"/>
          <w:szCs w:val="27"/>
          <w:shd w:val="clear" w:color="auto" w:fill="FFFFFF"/>
          <w:lang w:val="en-US" w:eastAsia="zh-CN"/>
        </w:rPr>
      </w:pPr>
      <w:r>
        <w:rPr>
          <w:rFonts w:hint="eastAsia" w:ascii="仿宋" w:hAnsi="仿宋" w:eastAsia="仿宋" w:cs="仿宋"/>
          <w:i w:val="0"/>
          <w:iCs w:val="0"/>
          <w:caps w:val="0"/>
          <w:color w:val="auto"/>
          <w:spacing w:val="0"/>
          <w:sz w:val="27"/>
          <w:szCs w:val="27"/>
          <w:shd w:val="clear" w:color="auto" w:fill="FFFFFF"/>
        </w:rPr>
        <w:t>最高限价（元）：</w:t>
      </w:r>
      <w:r>
        <w:rPr>
          <w:rFonts w:hint="eastAsia" w:ascii="仿宋" w:hAnsi="仿宋" w:eastAsia="仿宋" w:cs="仿宋"/>
          <w:i w:val="0"/>
          <w:iCs w:val="0"/>
          <w:caps w:val="0"/>
          <w:color w:val="auto"/>
          <w:spacing w:val="0"/>
          <w:sz w:val="27"/>
          <w:szCs w:val="27"/>
          <w:shd w:val="clear" w:color="auto" w:fill="FFFFFF"/>
          <w:lang w:val="en-US" w:eastAsia="zh-CN"/>
        </w:rPr>
        <w:t>640000</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Pr>
          <w:rFonts w:ascii="仿宋" w:hAnsi="仿宋" w:eastAsia="仿宋" w:cs="仿宋"/>
          <w:i w:val="0"/>
          <w:iCs w:val="0"/>
          <w:caps w:val="0"/>
          <w:color w:val="auto"/>
          <w:spacing w:val="0"/>
          <w:sz w:val="21"/>
          <w:szCs w:val="21"/>
        </w:rPr>
      </w:pPr>
      <w:r>
        <w:rPr>
          <w:rFonts w:hint="eastAsia" w:ascii="仿宋" w:hAnsi="仿宋" w:eastAsia="仿宋" w:cs="仿宋"/>
          <w:i w:val="0"/>
          <w:iCs w:val="0"/>
          <w:caps w:val="0"/>
          <w:color w:val="auto"/>
          <w:spacing w:val="0"/>
          <w:sz w:val="27"/>
          <w:szCs w:val="27"/>
          <w:shd w:val="clear" w:color="auto" w:fill="FFFFFF"/>
        </w:rPr>
        <w:t>采购需求：</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rFonts w:hint="eastAsia" w:ascii="仿宋" w:hAnsi="仿宋" w:eastAsia="仿宋" w:cs="仿宋"/>
          <w:i w:val="0"/>
          <w:iCs w:val="0"/>
          <w:caps w:val="0"/>
          <w:color w:val="auto"/>
          <w:spacing w:val="0"/>
          <w:sz w:val="21"/>
          <w:szCs w:val="21"/>
          <w:shd w:val="clear" w:color="auto" w:fill="FFFFFF"/>
        </w:rPr>
      </w:pPr>
      <w:r>
        <w:rPr>
          <w:rFonts w:hint="eastAsia" w:ascii="仿宋" w:hAnsi="仿宋" w:eastAsia="仿宋" w:cs="仿宋"/>
          <w:i w:val="0"/>
          <w:iCs w:val="0"/>
          <w:caps w:val="0"/>
          <w:color w:val="auto"/>
          <w:spacing w:val="0"/>
          <w:sz w:val="21"/>
          <w:szCs w:val="21"/>
          <w:shd w:val="clear" w:color="auto" w:fill="FFFFFF"/>
        </w:rPr>
        <w:br w:type="textWrapping"/>
      </w:r>
      <w:r>
        <w:rPr>
          <w:rFonts w:hint="eastAsia" w:ascii="仿宋" w:hAnsi="仿宋" w:eastAsia="仿宋" w:cs="仿宋"/>
          <w:i w:val="0"/>
          <w:iCs w:val="0"/>
          <w:caps w:val="0"/>
          <w:color w:val="auto"/>
          <w:spacing w:val="0"/>
          <w:sz w:val="21"/>
          <w:szCs w:val="21"/>
          <w:shd w:val="clear" w:color="auto" w:fill="FFFFFF"/>
        </w:rPr>
        <w:t> </w:t>
      </w:r>
      <w:r>
        <w:rPr>
          <w:rFonts w:hint="eastAsia" w:ascii="仿宋" w:hAnsi="仿宋" w:eastAsia="仿宋" w:cs="仿宋"/>
          <w:i w:val="0"/>
          <w:iCs w:val="0"/>
          <w:caps w:val="0"/>
          <w:color w:val="auto"/>
          <w:spacing w:val="0"/>
          <w:sz w:val="21"/>
          <w:szCs w:val="21"/>
          <w:shd w:val="clear" w:color="auto" w:fill="FFFFFF"/>
          <w:lang w:val="en-US" w:eastAsia="zh-CN"/>
        </w:rPr>
        <w:t xml:space="preserve"> </w:t>
      </w:r>
      <w:r>
        <w:rPr>
          <w:rFonts w:hint="eastAsia" w:ascii="仿宋" w:hAnsi="仿宋" w:eastAsia="仿宋" w:cs="仿宋"/>
          <w:i w:val="0"/>
          <w:iCs w:val="0"/>
          <w:caps w:val="0"/>
          <w:color w:val="auto"/>
          <w:spacing w:val="0"/>
          <w:sz w:val="21"/>
          <w:szCs w:val="21"/>
          <w:shd w:val="clear" w:color="auto" w:fill="FFFFFF"/>
        </w:rPr>
        <w:t> 标项名称:</w:t>
      </w:r>
      <w:r>
        <w:rPr>
          <w:rFonts w:hint="eastAsia" w:ascii="仿宋" w:hAnsi="仿宋" w:eastAsia="仿宋" w:cs="仿宋"/>
          <w:i w:val="0"/>
          <w:iCs w:val="0"/>
          <w:caps w:val="0"/>
          <w:color w:val="auto"/>
          <w:spacing w:val="0"/>
          <w:sz w:val="21"/>
          <w:szCs w:val="21"/>
          <w:shd w:val="clear" w:color="auto" w:fill="FFFFFF"/>
          <w:lang w:val="en-US" w:eastAsia="zh-CN"/>
        </w:rPr>
        <w:t>富蕴县人民医院保安服务采购</w:t>
      </w:r>
      <w:r>
        <w:rPr>
          <w:rFonts w:hint="eastAsia" w:ascii="仿宋" w:hAnsi="仿宋" w:eastAsia="仿宋" w:cs="仿宋"/>
          <w:i w:val="0"/>
          <w:iCs w:val="0"/>
          <w:caps w:val="0"/>
          <w:color w:val="auto"/>
          <w:spacing w:val="0"/>
          <w:sz w:val="21"/>
          <w:szCs w:val="21"/>
          <w:shd w:val="clear" w:color="auto" w:fill="FFFFFF"/>
        </w:rPr>
        <w:t>项目</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color w:val="auto"/>
        </w:rPr>
      </w:pPr>
      <w:r>
        <w:rPr>
          <w:rFonts w:hint="eastAsia" w:ascii="仿宋" w:hAnsi="仿宋" w:eastAsia="仿宋" w:cs="仿宋"/>
          <w:i w:val="0"/>
          <w:iCs w:val="0"/>
          <w:caps w:val="0"/>
          <w:color w:val="auto"/>
          <w:spacing w:val="0"/>
          <w:sz w:val="21"/>
          <w:szCs w:val="21"/>
          <w:shd w:val="clear" w:color="auto" w:fill="FFFFFF"/>
        </w:rPr>
        <w:t>   数量:</w:t>
      </w:r>
      <w:r>
        <w:rPr>
          <w:rFonts w:hint="eastAsia" w:ascii="仿宋" w:hAnsi="仿宋" w:eastAsia="仿宋" w:cs="仿宋"/>
          <w:i w:val="0"/>
          <w:iCs w:val="0"/>
          <w:caps w:val="0"/>
          <w:color w:val="auto"/>
          <w:spacing w:val="0"/>
          <w:sz w:val="21"/>
          <w:szCs w:val="21"/>
          <w:shd w:val="clear" w:color="auto" w:fill="FFFFFF"/>
          <w:lang w:val="en-US" w:eastAsia="zh-CN"/>
        </w:rPr>
        <w:t>1</w:t>
      </w:r>
      <w:r>
        <w:rPr>
          <w:rFonts w:hint="eastAsia" w:ascii="仿宋" w:hAnsi="仿宋" w:eastAsia="仿宋" w:cs="仿宋"/>
          <w:i w:val="0"/>
          <w:iCs w:val="0"/>
          <w:caps w:val="0"/>
          <w:color w:val="auto"/>
          <w:spacing w:val="0"/>
          <w:sz w:val="21"/>
          <w:szCs w:val="21"/>
          <w:shd w:val="clear" w:color="auto" w:fill="FFFFFF"/>
        </w:rPr>
        <w:br w:type="textWrapping"/>
      </w:r>
      <w:r>
        <w:rPr>
          <w:rFonts w:hint="eastAsia" w:ascii="仿宋" w:hAnsi="仿宋" w:eastAsia="仿宋" w:cs="仿宋"/>
          <w:i w:val="0"/>
          <w:iCs w:val="0"/>
          <w:caps w:val="0"/>
          <w:color w:val="auto"/>
          <w:spacing w:val="0"/>
          <w:sz w:val="21"/>
          <w:szCs w:val="21"/>
          <w:shd w:val="clear" w:color="auto" w:fill="FFFFFF"/>
        </w:rPr>
        <w:t>   预算金额（元）:</w:t>
      </w:r>
      <w:r>
        <w:rPr>
          <w:rFonts w:hint="eastAsia" w:ascii="仿宋" w:hAnsi="仿宋" w:eastAsia="仿宋" w:cs="仿宋"/>
          <w:i w:val="0"/>
          <w:iCs w:val="0"/>
          <w:caps w:val="0"/>
          <w:color w:val="auto"/>
          <w:spacing w:val="0"/>
          <w:sz w:val="21"/>
          <w:szCs w:val="21"/>
          <w:shd w:val="clear" w:color="auto" w:fill="FFFFFF"/>
          <w:lang w:val="en-US" w:eastAsia="zh-CN"/>
        </w:rPr>
        <w:t>640000</w:t>
      </w:r>
      <w:r>
        <w:rPr>
          <w:rFonts w:hint="eastAsia" w:ascii="仿宋" w:hAnsi="仿宋" w:eastAsia="仿宋" w:cs="仿宋"/>
          <w:i w:val="0"/>
          <w:iCs w:val="0"/>
          <w:caps w:val="0"/>
          <w:color w:val="auto"/>
          <w:spacing w:val="0"/>
          <w:sz w:val="21"/>
          <w:szCs w:val="21"/>
          <w:shd w:val="clear" w:color="auto" w:fill="FFFFFF"/>
        </w:rPr>
        <w:br w:type="textWrapping"/>
      </w:r>
      <w:r>
        <w:rPr>
          <w:rFonts w:hint="eastAsia" w:ascii="仿宋" w:hAnsi="仿宋" w:eastAsia="仿宋" w:cs="仿宋"/>
          <w:i w:val="0"/>
          <w:iCs w:val="0"/>
          <w:caps w:val="0"/>
          <w:color w:val="auto"/>
          <w:spacing w:val="0"/>
          <w:sz w:val="21"/>
          <w:szCs w:val="21"/>
          <w:shd w:val="clear" w:color="auto" w:fill="FFFFFF"/>
        </w:rPr>
        <w:t>   简要规格描述或项目基本概况介绍、用途：保安服务采购</w:t>
      </w:r>
      <w:r>
        <w:rPr>
          <w:rFonts w:hint="eastAsia" w:ascii="仿宋" w:hAnsi="仿宋" w:eastAsia="仿宋" w:cs="仿宋"/>
          <w:i w:val="0"/>
          <w:iCs w:val="0"/>
          <w:caps w:val="0"/>
          <w:color w:val="auto"/>
          <w:spacing w:val="0"/>
          <w:sz w:val="21"/>
          <w:szCs w:val="21"/>
          <w:shd w:val="clear" w:color="auto" w:fill="FFFFFF"/>
          <w:lang w:eastAsia="zh-CN"/>
        </w:rPr>
        <w:t>，</w:t>
      </w:r>
      <w:r>
        <w:rPr>
          <w:rFonts w:hint="eastAsia" w:ascii="仿宋" w:hAnsi="仿宋" w:eastAsia="仿宋" w:cs="仿宋"/>
          <w:i w:val="0"/>
          <w:iCs w:val="0"/>
          <w:caps w:val="0"/>
          <w:color w:val="auto"/>
          <w:spacing w:val="0"/>
          <w:sz w:val="21"/>
          <w:szCs w:val="21"/>
          <w:shd w:val="clear" w:color="auto" w:fill="FFFFFF"/>
        </w:rPr>
        <w:t>具体要求详见招标文件   备注：</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rPr>
          <w:rFonts w:hint="eastAsia" w:ascii="仿宋" w:hAnsi="仿宋" w:eastAsia="仿宋" w:cs="仿宋"/>
          <w:i w:val="0"/>
          <w:iCs w:val="0"/>
          <w:caps w:val="0"/>
          <w:color w:val="auto"/>
          <w:spacing w:val="0"/>
          <w:sz w:val="21"/>
          <w:szCs w:val="21"/>
        </w:rPr>
      </w:pPr>
      <w:r>
        <w:rPr>
          <w:rFonts w:hint="eastAsia" w:ascii="仿宋" w:hAnsi="仿宋" w:eastAsia="仿宋" w:cs="仿宋"/>
          <w:i w:val="0"/>
          <w:iCs w:val="0"/>
          <w:caps w:val="0"/>
          <w:color w:val="auto"/>
          <w:spacing w:val="0"/>
          <w:sz w:val="27"/>
          <w:szCs w:val="27"/>
          <w:shd w:val="clear" w:color="auto" w:fill="FFFFFF"/>
        </w:rPr>
        <w:t>合同履约期限：标项 1，双方协商确定</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rPr>
          <w:rFonts w:hint="eastAsia" w:ascii="仿宋" w:hAnsi="仿宋" w:eastAsia="仿宋" w:cs="仿宋"/>
          <w:i w:val="0"/>
          <w:iCs w:val="0"/>
          <w:caps w:val="0"/>
          <w:color w:val="auto"/>
          <w:spacing w:val="0"/>
          <w:sz w:val="27"/>
          <w:szCs w:val="27"/>
          <w:shd w:val="clear" w:color="auto" w:fill="FFFFFF"/>
        </w:rPr>
      </w:pPr>
      <w:r>
        <w:rPr>
          <w:rFonts w:hint="eastAsia" w:ascii="仿宋" w:hAnsi="仿宋" w:eastAsia="仿宋" w:cs="仿宋"/>
          <w:i w:val="0"/>
          <w:iCs w:val="0"/>
          <w:caps w:val="0"/>
          <w:color w:val="auto"/>
          <w:spacing w:val="0"/>
          <w:sz w:val="27"/>
          <w:szCs w:val="27"/>
          <w:shd w:val="clear" w:color="auto" w:fill="FFFFFF"/>
        </w:rPr>
        <w:t>本项目（否）接受联合体投标。</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rPr>
          <w:rFonts w:hint="eastAsia" w:ascii="仿宋" w:hAnsi="仿宋" w:eastAsia="仿宋" w:cs="仿宋"/>
          <w:b/>
          <w:bCs/>
          <w:i w:val="0"/>
          <w:iCs w:val="0"/>
          <w:caps w:val="0"/>
          <w:color w:val="auto"/>
          <w:spacing w:val="0"/>
          <w:sz w:val="27"/>
          <w:szCs w:val="27"/>
          <w:shd w:val="clear" w:color="auto" w:fill="FFFFFF"/>
        </w:rPr>
      </w:pPr>
      <w:r>
        <w:rPr>
          <w:rFonts w:hint="eastAsia" w:ascii="仿宋" w:hAnsi="仿宋" w:eastAsia="仿宋" w:cs="仿宋"/>
          <w:b/>
          <w:bCs/>
          <w:i w:val="0"/>
          <w:iCs w:val="0"/>
          <w:caps w:val="0"/>
          <w:color w:val="auto"/>
          <w:spacing w:val="0"/>
          <w:sz w:val="27"/>
          <w:szCs w:val="27"/>
          <w:shd w:val="clear" w:color="auto" w:fill="FFFFFF"/>
        </w:rPr>
        <w:t>二、申请人的资格要求：</w:t>
      </w:r>
    </w:p>
    <w:p>
      <w:pPr>
        <w:ind w:firstLine="560" w:firstLineChars="200"/>
        <w:jc w:val="left"/>
        <w:rPr>
          <w:rFonts w:ascii="仿宋" w:hAnsi="仿宋" w:eastAsia="仿宋"/>
          <w:color w:val="auto"/>
          <w:sz w:val="28"/>
          <w:szCs w:val="28"/>
        </w:rPr>
      </w:pPr>
      <w:bookmarkStart w:id="4" w:name="_Toc35393623"/>
      <w:bookmarkStart w:id="5" w:name="_Toc35393792"/>
      <w:r>
        <w:rPr>
          <w:rFonts w:hint="eastAsia" w:ascii="仿宋" w:hAnsi="仿宋" w:eastAsia="仿宋"/>
          <w:color w:val="auto"/>
          <w:sz w:val="28"/>
          <w:szCs w:val="28"/>
        </w:rPr>
        <w:t>1.满足《中华人民共和国政府采购法》第二十二条规定；</w:t>
      </w:r>
    </w:p>
    <w:p>
      <w:pPr>
        <w:ind w:firstLine="560" w:firstLineChars="200"/>
        <w:jc w:val="left"/>
        <w:rPr>
          <w:rFonts w:hint="eastAsia" w:ascii="仿宋" w:hAnsi="仿宋" w:eastAsia="仿宋"/>
          <w:color w:val="auto"/>
          <w:sz w:val="28"/>
          <w:szCs w:val="28"/>
        </w:rPr>
      </w:pPr>
      <w:r>
        <w:rPr>
          <w:rFonts w:ascii="仿宋" w:hAnsi="仿宋" w:eastAsia="仿宋"/>
          <w:color w:val="auto"/>
          <w:sz w:val="28"/>
          <w:szCs w:val="28"/>
        </w:rPr>
        <w:t>2</w:t>
      </w:r>
      <w:r>
        <w:rPr>
          <w:rFonts w:hint="eastAsia" w:ascii="仿宋" w:hAnsi="仿宋" w:eastAsia="仿宋"/>
          <w:color w:val="auto"/>
          <w:sz w:val="28"/>
          <w:szCs w:val="28"/>
        </w:rPr>
        <w:t>.投标人在“信用中国”（www.creditchina.gov.cn）和中国政府采购网（www.ccgp.gov.cn）网站上未被列入失信被执行人、重大税收违法案件当事人名单以及政府采购严重违法失信行为记录名单。1、《财政部国家发展改革委关于印发〈节能产品政府采购实施意见〉的通知》(财库〔2019〕9号);2、《财政部环保总局关于环境标志产品政府采购实施的意见》(财库〔2019〕18号)；3、《新疆维吾尔自治区政府采购促进中小企业发展管理实施办法》(新财规〔2021〕6号)；4、《关于促进残疾人就业政府采购政策的通知》(财库〔2017〕141号)；5、《关于政府采购支持监狱企业发展有关问题的通知》(财库〔2014〕68号)；6、财政部办公厅关于疫情防控期间开展政府采购活动有关事项的通知中华人民共和国对政部办公厅(财办库〔2020〕29号)等政府采购政策，按规定对报价给予评审优惠（注：1、以上政策不重复享受；2、如属于上述企业需按招标文件要求提供相关资料）。</w:t>
      </w:r>
    </w:p>
    <w:p>
      <w:pPr>
        <w:ind w:firstLine="560" w:firstLineChars="200"/>
        <w:jc w:val="left"/>
        <w:rPr>
          <w:rFonts w:hint="eastAsia" w:ascii="仿宋" w:hAnsi="仿宋" w:eastAsia="仿宋"/>
          <w:color w:val="auto"/>
          <w:sz w:val="28"/>
          <w:szCs w:val="28"/>
          <w:lang w:val="en-US" w:eastAsia="zh-CN"/>
        </w:rPr>
      </w:pPr>
      <w:r>
        <w:rPr>
          <w:rFonts w:hint="eastAsia" w:ascii="仿宋" w:hAnsi="仿宋" w:eastAsia="仿宋"/>
          <w:color w:val="auto"/>
          <w:sz w:val="28"/>
          <w:szCs w:val="28"/>
        </w:rPr>
        <w:t>3.本项目的特定资格要求：凡在中国境内注册有效的法人或其他组织;投标人在参加政府采购中没有重大的违法、违规行为或其他不良纪录；具备有效企业营业执照，《保安服务许可证》</w:t>
      </w:r>
      <w:r>
        <w:rPr>
          <w:rFonts w:hint="eastAsia" w:ascii="仿宋" w:hAnsi="仿宋" w:eastAsia="仿宋"/>
          <w:color w:val="auto"/>
          <w:sz w:val="28"/>
          <w:szCs w:val="28"/>
          <w:lang w:val="en-US" w:eastAsia="zh-CN"/>
        </w:rPr>
        <w:t>，</w:t>
      </w:r>
      <w:r>
        <w:rPr>
          <w:rFonts w:hint="eastAsia" w:ascii="仿宋" w:hAnsi="仿宋" w:eastAsia="仿宋"/>
          <w:color w:val="auto"/>
          <w:sz w:val="28"/>
          <w:szCs w:val="28"/>
        </w:rPr>
        <w:t>有</w:t>
      </w:r>
      <w:r>
        <w:rPr>
          <w:rFonts w:hint="eastAsia" w:ascii="仿宋" w:hAnsi="仿宋" w:eastAsia="仿宋"/>
          <w:color w:val="auto"/>
          <w:sz w:val="28"/>
          <w:szCs w:val="28"/>
          <w:lang w:eastAsia="zh-CN"/>
        </w:rPr>
        <w:t>良好的信誉</w:t>
      </w:r>
      <w:r>
        <w:rPr>
          <w:rFonts w:hint="default" w:ascii="仿宋" w:hAnsi="仿宋" w:eastAsia="仿宋"/>
          <w:color w:val="auto"/>
          <w:sz w:val="28"/>
          <w:szCs w:val="28"/>
          <w:lang w:val="en-US" w:eastAsia="zh-CN"/>
        </w:rPr>
        <w:t>,</w:t>
      </w:r>
      <w:r>
        <w:rPr>
          <w:rFonts w:hint="eastAsia" w:ascii="仿宋" w:hAnsi="仿宋" w:eastAsia="仿宋"/>
          <w:color w:val="auto"/>
          <w:sz w:val="28"/>
          <w:szCs w:val="28"/>
          <w:lang w:eastAsia="zh-CN"/>
        </w:rPr>
        <w:t>且具有完成本项目所必需的专业设备、专业人员以及后续服务的能力</w:t>
      </w:r>
      <w:r>
        <w:rPr>
          <w:rFonts w:hint="eastAsia" w:ascii="仿宋" w:hAnsi="仿宋" w:eastAsia="仿宋"/>
          <w:color w:val="auto"/>
          <w:sz w:val="28"/>
          <w:szCs w:val="28"/>
        </w:rPr>
        <w:t>。</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rPr>
          <w:rFonts w:hint="eastAsia" w:ascii="仿宋" w:hAnsi="仿宋" w:eastAsia="仿宋" w:cs="仿宋"/>
          <w:b/>
          <w:bCs/>
          <w:i w:val="0"/>
          <w:iCs w:val="0"/>
          <w:caps w:val="0"/>
          <w:color w:val="auto"/>
          <w:spacing w:val="0"/>
          <w:sz w:val="27"/>
          <w:szCs w:val="27"/>
          <w:shd w:val="clear" w:color="auto" w:fill="FFFFFF"/>
        </w:rPr>
      </w:pPr>
      <w:r>
        <w:rPr>
          <w:rFonts w:hint="eastAsia" w:ascii="仿宋" w:hAnsi="仿宋" w:eastAsia="仿宋" w:cs="仿宋"/>
          <w:b/>
          <w:bCs/>
          <w:i w:val="0"/>
          <w:iCs w:val="0"/>
          <w:caps w:val="0"/>
          <w:color w:val="auto"/>
          <w:spacing w:val="0"/>
          <w:sz w:val="27"/>
          <w:szCs w:val="27"/>
          <w:shd w:val="clear" w:color="auto" w:fill="FFFFFF"/>
        </w:rPr>
        <w:t>三、获取招标文件</w:t>
      </w:r>
      <w:bookmarkEnd w:id="4"/>
      <w:bookmarkEnd w:id="5"/>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rPr>
          <w:rFonts w:hint="eastAsia" w:ascii="仿宋" w:hAnsi="仿宋" w:eastAsia="仿宋" w:cs="仿宋"/>
          <w:i w:val="0"/>
          <w:iCs w:val="0"/>
          <w:caps w:val="0"/>
          <w:color w:val="auto"/>
          <w:spacing w:val="0"/>
          <w:sz w:val="27"/>
          <w:szCs w:val="27"/>
          <w:shd w:val="clear" w:color="auto" w:fill="FFFFFF"/>
        </w:rPr>
      </w:pPr>
      <w:r>
        <w:rPr>
          <w:rFonts w:hint="eastAsia" w:ascii="仿宋" w:hAnsi="仿宋" w:eastAsia="仿宋" w:cs="仿宋"/>
          <w:i w:val="0"/>
          <w:iCs w:val="0"/>
          <w:caps w:val="0"/>
          <w:color w:val="auto"/>
          <w:spacing w:val="0"/>
          <w:sz w:val="27"/>
          <w:szCs w:val="27"/>
          <w:shd w:val="clear" w:color="auto" w:fill="FFFFFF"/>
        </w:rPr>
        <w:t>时间： 202</w:t>
      </w:r>
      <w:r>
        <w:rPr>
          <w:rFonts w:hint="eastAsia" w:ascii="仿宋" w:hAnsi="仿宋" w:eastAsia="仿宋" w:cs="仿宋"/>
          <w:i w:val="0"/>
          <w:iCs w:val="0"/>
          <w:caps w:val="0"/>
          <w:color w:val="auto"/>
          <w:spacing w:val="0"/>
          <w:sz w:val="27"/>
          <w:szCs w:val="27"/>
          <w:shd w:val="clear" w:color="auto" w:fill="FFFFFF"/>
          <w:lang w:val="en-US" w:eastAsia="zh-CN"/>
        </w:rPr>
        <w:t>2</w:t>
      </w:r>
      <w:r>
        <w:rPr>
          <w:rFonts w:hint="eastAsia" w:ascii="仿宋" w:hAnsi="仿宋" w:eastAsia="仿宋" w:cs="仿宋"/>
          <w:i w:val="0"/>
          <w:iCs w:val="0"/>
          <w:caps w:val="0"/>
          <w:color w:val="auto"/>
          <w:spacing w:val="0"/>
          <w:sz w:val="27"/>
          <w:szCs w:val="27"/>
          <w:shd w:val="clear" w:color="auto" w:fill="FFFFFF"/>
        </w:rPr>
        <w:t xml:space="preserve"> 年</w:t>
      </w:r>
      <w:r>
        <w:rPr>
          <w:rFonts w:hint="eastAsia" w:ascii="仿宋" w:hAnsi="仿宋" w:eastAsia="仿宋" w:cs="仿宋"/>
          <w:i w:val="0"/>
          <w:iCs w:val="0"/>
          <w:caps w:val="0"/>
          <w:color w:val="auto"/>
          <w:spacing w:val="0"/>
          <w:sz w:val="27"/>
          <w:szCs w:val="27"/>
          <w:shd w:val="clear" w:color="auto" w:fill="FFFFFF"/>
          <w:lang w:val="en-US" w:eastAsia="zh-CN"/>
        </w:rPr>
        <w:t>06</w:t>
      </w:r>
      <w:r>
        <w:rPr>
          <w:rFonts w:hint="eastAsia" w:ascii="仿宋" w:hAnsi="仿宋" w:eastAsia="仿宋" w:cs="仿宋"/>
          <w:i w:val="0"/>
          <w:iCs w:val="0"/>
          <w:caps w:val="0"/>
          <w:color w:val="auto"/>
          <w:spacing w:val="0"/>
          <w:sz w:val="27"/>
          <w:szCs w:val="27"/>
          <w:shd w:val="clear" w:color="auto" w:fill="FFFFFF"/>
        </w:rPr>
        <w:t xml:space="preserve">月 </w:t>
      </w:r>
      <w:r>
        <w:rPr>
          <w:rFonts w:hint="eastAsia" w:ascii="仿宋" w:hAnsi="仿宋" w:eastAsia="仿宋" w:cs="仿宋"/>
          <w:i w:val="0"/>
          <w:iCs w:val="0"/>
          <w:caps w:val="0"/>
          <w:color w:val="auto"/>
          <w:spacing w:val="0"/>
          <w:sz w:val="27"/>
          <w:szCs w:val="27"/>
          <w:shd w:val="clear" w:color="auto" w:fill="FFFFFF"/>
          <w:lang w:val="en-US" w:eastAsia="zh-CN"/>
        </w:rPr>
        <w:t>07</w:t>
      </w:r>
      <w:r>
        <w:rPr>
          <w:rFonts w:hint="eastAsia" w:ascii="仿宋" w:hAnsi="仿宋" w:eastAsia="仿宋" w:cs="仿宋"/>
          <w:i w:val="0"/>
          <w:iCs w:val="0"/>
          <w:caps w:val="0"/>
          <w:color w:val="auto"/>
          <w:spacing w:val="0"/>
          <w:sz w:val="27"/>
          <w:szCs w:val="27"/>
          <w:shd w:val="clear" w:color="auto" w:fill="FFFFFF"/>
        </w:rPr>
        <w:t>日至 202</w:t>
      </w:r>
      <w:r>
        <w:rPr>
          <w:rFonts w:hint="eastAsia" w:ascii="仿宋" w:hAnsi="仿宋" w:eastAsia="仿宋" w:cs="仿宋"/>
          <w:i w:val="0"/>
          <w:iCs w:val="0"/>
          <w:caps w:val="0"/>
          <w:color w:val="auto"/>
          <w:spacing w:val="0"/>
          <w:sz w:val="27"/>
          <w:szCs w:val="27"/>
          <w:shd w:val="clear" w:color="auto" w:fill="FFFFFF"/>
          <w:lang w:val="en-US" w:eastAsia="zh-CN"/>
        </w:rPr>
        <w:t>2</w:t>
      </w:r>
      <w:r>
        <w:rPr>
          <w:rFonts w:hint="eastAsia" w:ascii="仿宋" w:hAnsi="仿宋" w:eastAsia="仿宋" w:cs="仿宋"/>
          <w:i w:val="0"/>
          <w:iCs w:val="0"/>
          <w:caps w:val="0"/>
          <w:color w:val="auto"/>
          <w:spacing w:val="0"/>
          <w:sz w:val="27"/>
          <w:szCs w:val="27"/>
          <w:shd w:val="clear" w:color="auto" w:fill="FFFFFF"/>
        </w:rPr>
        <w:t>年</w:t>
      </w:r>
      <w:r>
        <w:rPr>
          <w:rFonts w:hint="eastAsia" w:ascii="仿宋" w:hAnsi="仿宋" w:eastAsia="仿宋" w:cs="仿宋"/>
          <w:i w:val="0"/>
          <w:iCs w:val="0"/>
          <w:caps w:val="0"/>
          <w:color w:val="auto"/>
          <w:spacing w:val="0"/>
          <w:sz w:val="27"/>
          <w:szCs w:val="27"/>
          <w:shd w:val="clear" w:color="auto" w:fill="FFFFFF"/>
          <w:lang w:val="en-US" w:eastAsia="zh-CN"/>
        </w:rPr>
        <w:t>06</w:t>
      </w:r>
      <w:r>
        <w:rPr>
          <w:rFonts w:hint="eastAsia" w:ascii="仿宋" w:hAnsi="仿宋" w:eastAsia="仿宋" w:cs="仿宋"/>
          <w:i w:val="0"/>
          <w:iCs w:val="0"/>
          <w:caps w:val="0"/>
          <w:color w:val="auto"/>
          <w:spacing w:val="0"/>
          <w:sz w:val="27"/>
          <w:szCs w:val="27"/>
          <w:shd w:val="clear" w:color="auto" w:fill="FFFFFF"/>
        </w:rPr>
        <w:t xml:space="preserve"> 月 </w:t>
      </w:r>
      <w:r>
        <w:rPr>
          <w:rFonts w:hint="eastAsia" w:ascii="仿宋" w:hAnsi="仿宋" w:eastAsia="仿宋" w:cs="仿宋"/>
          <w:i w:val="0"/>
          <w:iCs w:val="0"/>
          <w:caps w:val="0"/>
          <w:color w:val="auto"/>
          <w:spacing w:val="0"/>
          <w:sz w:val="27"/>
          <w:szCs w:val="27"/>
          <w:shd w:val="clear" w:color="auto" w:fill="FFFFFF"/>
          <w:lang w:val="en-US" w:eastAsia="zh-CN"/>
        </w:rPr>
        <w:t>14</w:t>
      </w:r>
      <w:r>
        <w:rPr>
          <w:rFonts w:hint="eastAsia" w:ascii="仿宋" w:hAnsi="仿宋" w:eastAsia="仿宋" w:cs="仿宋"/>
          <w:i w:val="0"/>
          <w:iCs w:val="0"/>
          <w:caps w:val="0"/>
          <w:color w:val="auto"/>
          <w:spacing w:val="0"/>
          <w:sz w:val="27"/>
          <w:szCs w:val="27"/>
          <w:shd w:val="clear" w:color="auto" w:fill="FFFFFF"/>
        </w:rPr>
        <w:t>日，每天上午10:00至14:00，下午16:00至</w:t>
      </w:r>
      <w:r>
        <w:rPr>
          <w:rFonts w:hint="eastAsia" w:ascii="仿宋" w:hAnsi="仿宋" w:eastAsia="仿宋" w:cs="仿宋"/>
          <w:i w:val="0"/>
          <w:iCs w:val="0"/>
          <w:caps w:val="0"/>
          <w:color w:val="auto"/>
          <w:spacing w:val="0"/>
          <w:sz w:val="27"/>
          <w:szCs w:val="27"/>
          <w:shd w:val="clear" w:color="auto" w:fill="FFFFFF"/>
          <w:lang w:val="en-US" w:eastAsia="zh-CN"/>
        </w:rPr>
        <w:t>20</w:t>
      </w:r>
      <w:r>
        <w:rPr>
          <w:rFonts w:hint="eastAsia" w:ascii="仿宋" w:hAnsi="仿宋" w:eastAsia="仿宋" w:cs="仿宋"/>
          <w:i w:val="0"/>
          <w:iCs w:val="0"/>
          <w:caps w:val="0"/>
          <w:color w:val="auto"/>
          <w:spacing w:val="0"/>
          <w:sz w:val="27"/>
          <w:szCs w:val="27"/>
          <w:shd w:val="clear" w:color="auto" w:fill="FFFFFF"/>
        </w:rPr>
        <w:t>:</w:t>
      </w:r>
      <w:r>
        <w:rPr>
          <w:rFonts w:hint="eastAsia" w:ascii="仿宋" w:hAnsi="仿宋" w:eastAsia="仿宋" w:cs="仿宋"/>
          <w:i w:val="0"/>
          <w:iCs w:val="0"/>
          <w:caps w:val="0"/>
          <w:color w:val="auto"/>
          <w:spacing w:val="0"/>
          <w:sz w:val="27"/>
          <w:szCs w:val="27"/>
          <w:shd w:val="clear" w:color="auto" w:fill="FFFFFF"/>
          <w:lang w:val="en-US"/>
        </w:rPr>
        <w:t>0</w:t>
      </w:r>
      <w:r>
        <w:rPr>
          <w:rFonts w:hint="eastAsia" w:ascii="仿宋" w:hAnsi="仿宋" w:eastAsia="仿宋" w:cs="仿宋"/>
          <w:i w:val="0"/>
          <w:iCs w:val="0"/>
          <w:caps w:val="0"/>
          <w:color w:val="auto"/>
          <w:spacing w:val="0"/>
          <w:sz w:val="27"/>
          <w:szCs w:val="27"/>
          <w:shd w:val="clear" w:color="auto" w:fill="FFFFFF"/>
        </w:rPr>
        <w:t>0（北京时间，法定节假日除外）</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rPr>
          <w:rFonts w:hint="eastAsia" w:ascii="仿宋" w:hAnsi="仿宋" w:eastAsia="仿宋" w:cs="仿宋"/>
          <w:i w:val="0"/>
          <w:iCs w:val="0"/>
          <w:caps w:val="0"/>
          <w:color w:val="auto"/>
          <w:spacing w:val="0"/>
          <w:sz w:val="27"/>
          <w:szCs w:val="27"/>
          <w:shd w:val="clear" w:color="auto" w:fill="FFFFFF"/>
          <w:lang w:val="en-US" w:eastAsia="zh-CN"/>
        </w:rPr>
      </w:pPr>
      <w:r>
        <w:rPr>
          <w:rFonts w:hint="eastAsia" w:ascii="仿宋" w:hAnsi="仿宋" w:eastAsia="仿宋" w:cs="仿宋"/>
          <w:i w:val="0"/>
          <w:iCs w:val="0"/>
          <w:caps w:val="0"/>
          <w:color w:val="auto"/>
          <w:spacing w:val="0"/>
          <w:sz w:val="27"/>
          <w:szCs w:val="27"/>
          <w:shd w:val="clear" w:color="auto" w:fill="FFFFFF"/>
        </w:rPr>
        <w:t>地点：</w:t>
      </w:r>
      <w:r>
        <w:rPr>
          <w:rFonts w:hint="eastAsia" w:ascii="仿宋" w:hAnsi="仿宋" w:eastAsia="仿宋" w:cs="仿宋"/>
          <w:i w:val="0"/>
          <w:caps w:val="0"/>
          <w:color w:val="auto"/>
          <w:spacing w:val="0"/>
          <w:sz w:val="27"/>
          <w:szCs w:val="27"/>
          <w:highlight w:val="none"/>
          <w:lang w:eastAsia="zh-CN"/>
        </w:rPr>
        <w:t>新疆泰清项目咨询有限公司</w:t>
      </w:r>
      <w:r>
        <w:rPr>
          <w:rFonts w:hint="eastAsia" w:ascii="仿宋" w:hAnsi="仿宋" w:eastAsia="仿宋" w:cs="仿宋"/>
          <w:i w:val="0"/>
          <w:iCs w:val="0"/>
          <w:caps w:val="0"/>
          <w:color w:val="auto"/>
          <w:spacing w:val="0"/>
          <w:sz w:val="27"/>
          <w:szCs w:val="27"/>
          <w:shd w:val="clear" w:color="auto" w:fill="FFFFFF"/>
          <w:lang w:val="en-US" w:eastAsia="zh-CN"/>
        </w:rPr>
        <w:t xml:space="preserve"> </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rPr>
          <w:rFonts w:hint="eastAsia" w:ascii="仿宋" w:hAnsi="仿宋" w:eastAsia="仿宋" w:cs="仿宋"/>
          <w:i w:val="0"/>
          <w:iCs w:val="0"/>
          <w:caps w:val="0"/>
          <w:color w:val="auto"/>
          <w:spacing w:val="0"/>
          <w:sz w:val="27"/>
          <w:szCs w:val="27"/>
          <w:shd w:val="clear" w:color="auto" w:fill="FFFFFF"/>
        </w:rPr>
      </w:pPr>
      <w:r>
        <w:rPr>
          <w:rFonts w:hint="eastAsia" w:ascii="仿宋" w:hAnsi="仿宋" w:eastAsia="仿宋" w:cs="仿宋"/>
          <w:i w:val="0"/>
          <w:iCs w:val="0"/>
          <w:caps w:val="0"/>
          <w:color w:val="auto"/>
          <w:spacing w:val="0"/>
          <w:sz w:val="27"/>
          <w:szCs w:val="27"/>
          <w:shd w:val="clear" w:color="auto" w:fill="FFFFFF"/>
          <w:lang w:val="en-US" w:eastAsia="zh-CN"/>
        </w:rPr>
        <w:t xml:space="preserve"> </w:t>
      </w:r>
      <w:r>
        <w:rPr>
          <w:rFonts w:hint="eastAsia" w:ascii="仿宋" w:hAnsi="仿宋" w:eastAsia="仿宋" w:cs="仿宋"/>
          <w:i w:val="0"/>
          <w:iCs w:val="0"/>
          <w:caps w:val="0"/>
          <w:color w:val="auto"/>
          <w:spacing w:val="0"/>
          <w:sz w:val="27"/>
          <w:szCs w:val="27"/>
          <w:shd w:val="clear" w:color="auto" w:fill="FFFFFF"/>
        </w:rPr>
        <w:t>方式：线下获取</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rPr>
          <w:rFonts w:hint="eastAsia" w:ascii="仿宋" w:hAnsi="仿宋" w:eastAsia="仿宋" w:cs="仿宋"/>
          <w:i w:val="0"/>
          <w:iCs w:val="0"/>
          <w:caps w:val="0"/>
          <w:color w:val="auto"/>
          <w:spacing w:val="0"/>
          <w:sz w:val="27"/>
          <w:szCs w:val="27"/>
          <w:shd w:val="clear" w:color="auto" w:fill="FFFFFF"/>
        </w:rPr>
      </w:pPr>
      <w:r>
        <w:rPr>
          <w:rFonts w:hint="eastAsia" w:ascii="仿宋" w:hAnsi="仿宋" w:eastAsia="仿宋" w:cs="仿宋"/>
          <w:i w:val="0"/>
          <w:iCs w:val="0"/>
          <w:caps w:val="0"/>
          <w:color w:val="auto"/>
          <w:spacing w:val="0"/>
          <w:sz w:val="27"/>
          <w:szCs w:val="27"/>
          <w:shd w:val="clear" w:color="auto" w:fill="FFFFFF"/>
        </w:rPr>
        <w:t>售价：</w:t>
      </w:r>
      <w:r>
        <w:rPr>
          <w:rFonts w:hint="eastAsia" w:ascii="仿宋" w:hAnsi="仿宋" w:eastAsia="仿宋" w:cs="仿宋"/>
          <w:i w:val="0"/>
          <w:iCs w:val="0"/>
          <w:caps w:val="0"/>
          <w:color w:val="auto"/>
          <w:spacing w:val="0"/>
          <w:sz w:val="27"/>
          <w:szCs w:val="27"/>
          <w:shd w:val="clear" w:color="auto" w:fill="FFFFFF"/>
          <w:lang w:val="en-US" w:eastAsia="zh-CN"/>
        </w:rPr>
        <w:t>3</w:t>
      </w:r>
      <w:r>
        <w:rPr>
          <w:rFonts w:hint="eastAsia" w:ascii="仿宋" w:hAnsi="仿宋" w:eastAsia="仿宋" w:cs="仿宋"/>
          <w:i w:val="0"/>
          <w:iCs w:val="0"/>
          <w:caps w:val="0"/>
          <w:color w:val="auto"/>
          <w:spacing w:val="0"/>
          <w:sz w:val="27"/>
          <w:szCs w:val="27"/>
          <w:shd w:val="clear" w:color="auto" w:fill="FFFFFF"/>
        </w:rPr>
        <w:t>00元</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rPr>
          <w:rFonts w:hint="eastAsia" w:ascii="仿宋" w:hAnsi="仿宋" w:eastAsia="仿宋" w:cs="仿宋"/>
          <w:b/>
          <w:bCs/>
          <w:i w:val="0"/>
          <w:iCs w:val="0"/>
          <w:caps w:val="0"/>
          <w:color w:val="auto"/>
          <w:spacing w:val="0"/>
          <w:sz w:val="27"/>
          <w:szCs w:val="27"/>
          <w:shd w:val="clear" w:color="auto" w:fill="FFFFFF"/>
        </w:rPr>
      </w:pPr>
      <w:bookmarkStart w:id="6" w:name="_Toc28359005"/>
      <w:bookmarkStart w:id="7" w:name="_Toc28359082"/>
      <w:bookmarkStart w:id="8" w:name="_Toc35393624"/>
      <w:bookmarkStart w:id="9" w:name="_Toc35393793"/>
      <w:r>
        <w:rPr>
          <w:rFonts w:hint="eastAsia" w:ascii="仿宋" w:hAnsi="仿宋" w:eastAsia="仿宋" w:cs="仿宋"/>
          <w:b/>
          <w:bCs/>
          <w:i w:val="0"/>
          <w:iCs w:val="0"/>
          <w:caps w:val="0"/>
          <w:color w:val="auto"/>
          <w:spacing w:val="0"/>
          <w:sz w:val="27"/>
          <w:szCs w:val="27"/>
          <w:shd w:val="clear" w:color="auto" w:fill="FFFFFF"/>
        </w:rPr>
        <w:t>四、提交投标文件</w:t>
      </w:r>
      <w:bookmarkEnd w:id="6"/>
      <w:bookmarkEnd w:id="7"/>
      <w:r>
        <w:rPr>
          <w:rFonts w:hint="eastAsia" w:ascii="仿宋" w:hAnsi="仿宋" w:eastAsia="仿宋" w:cs="仿宋"/>
          <w:b/>
          <w:bCs/>
          <w:i w:val="0"/>
          <w:iCs w:val="0"/>
          <w:caps w:val="0"/>
          <w:color w:val="auto"/>
          <w:spacing w:val="0"/>
          <w:sz w:val="27"/>
          <w:szCs w:val="27"/>
          <w:shd w:val="clear" w:color="auto" w:fill="FFFFFF"/>
        </w:rPr>
        <w:t>截止时间、开标时间和地点</w:t>
      </w:r>
      <w:bookmarkEnd w:id="8"/>
      <w:bookmarkEnd w:id="9"/>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rPr>
          <w:rFonts w:hint="eastAsia" w:ascii="仿宋" w:hAnsi="仿宋" w:eastAsia="仿宋" w:cs="仿宋"/>
          <w:i w:val="0"/>
          <w:iCs w:val="0"/>
          <w:caps w:val="0"/>
          <w:color w:val="auto"/>
          <w:spacing w:val="0"/>
          <w:sz w:val="27"/>
          <w:szCs w:val="27"/>
          <w:shd w:val="clear" w:color="auto" w:fill="FFFFFF"/>
        </w:rPr>
      </w:pPr>
      <w:r>
        <w:rPr>
          <w:rFonts w:hint="eastAsia" w:ascii="仿宋" w:hAnsi="仿宋" w:eastAsia="仿宋" w:cs="仿宋"/>
          <w:i w:val="0"/>
          <w:iCs w:val="0"/>
          <w:caps w:val="0"/>
          <w:color w:val="auto"/>
          <w:spacing w:val="0"/>
          <w:sz w:val="27"/>
          <w:szCs w:val="27"/>
          <w:shd w:val="clear" w:color="auto" w:fill="FFFFFF"/>
        </w:rPr>
        <w:t xml:space="preserve"> 202</w:t>
      </w:r>
      <w:r>
        <w:rPr>
          <w:rFonts w:hint="eastAsia" w:ascii="仿宋" w:hAnsi="仿宋" w:eastAsia="仿宋" w:cs="仿宋"/>
          <w:i w:val="0"/>
          <w:iCs w:val="0"/>
          <w:caps w:val="0"/>
          <w:color w:val="auto"/>
          <w:spacing w:val="0"/>
          <w:sz w:val="27"/>
          <w:szCs w:val="27"/>
          <w:shd w:val="clear" w:color="auto" w:fill="FFFFFF"/>
          <w:lang w:val="en-US" w:eastAsia="zh-CN"/>
        </w:rPr>
        <w:t>2</w:t>
      </w:r>
      <w:r>
        <w:rPr>
          <w:rFonts w:hint="eastAsia" w:ascii="仿宋" w:hAnsi="仿宋" w:eastAsia="仿宋" w:cs="仿宋"/>
          <w:i w:val="0"/>
          <w:iCs w:val="0"/>
          <w:caps w:val="0"/>
          <w:color w:val="auto"/>
          <w:spacing w:val="0"/>
          <w:sz w:val="27"/>
          <w:szCs w:val="27"/>
          <w:shd w:val="clear" w:color="auto" w:fill="FFFFFF"/>
        </w:rPr>
        <w:t xml:space="preserve">年 </w:t>
      </w:r>
      <w:r>
        <w:rPr>
          <w:rFonts w:hint="eastAsia" w:ascii="仿宋" w:hAnsi="仿宋" w:eastAsia="仿宋" w:cs="仿宋"/>
          <w:i w:val="0"/>
          <w:iCs w:val="0"/>
          <w:caps w:val="0"/>
          <w:color w:val="auto"/>
          <w:spacing w:val="0"/>
          <w:sz w:val="27"/>
          <w:szCs w:val="27"/>
          <w:shd w:val="clear" w:color="auto" w:fill="FFFFFF"/>
          <w:lang w:val="en-US" w:eastAsia="zh-CN"/>
        </w:rPr>
        <w:t>06</w:t>
      </w:r>
      <w:r>
        <w:rPr>
          <w:rFonts w:hint="eastAsia" w:ascii="仿宋" w:hAnsi="仿宋" w:eastAsia="仿宋" w:cs="仿宋"/>
          <w:i w:val="0"/>
          <w:iCs w:val="0"/>
          <w:caps w:val="0"/>
          <w:color w:val="auto"/>
          <w:spacing w:val="0"/>
          <w:sz w:val="27"/>
          <w:szCs w:val="27"/>
          <w:shd w:val="clear" w:color="auto" w:fill="FFFFFF"/>
        </w:rPr>
        <w:t xml:space="preserve"> 月 </w:t>
      </w:r>
      <w:r>
        <w:rPr>
          <w:rFonts w:hint="eastAsia" w:ascii="仿宋" w:hAnsi="仿宋" w:eastAsia="仿宋" w:cs="仿宋"/>
          <w:i w:val="0"/>
          <w:iCs w:val="0"/>
          <w:caps w:val="0"/>
          <w:color w:val="auto"/>
          <w:spacing w:val="0"/>
          <w:sz w:val="27"/>
          <w:szCs w:val="27"/>
          <w:shd w:val="clear" w:color="auto" w:fill="FFFFFF"/>
          <w:lang w:val="en-US" w:eastAsia="zh-CN"/>
        </w:rPr>
        <w:t>20</w:t>
      </w:r>
      <w:r>
        <w:rPr>
          <w:rFonts w:hint="eastAsia" w:ascii="仿宋" w:hAnsi="仿宋" w:eastAsia="仿宋" w:cs="仿宋"/>
          <w:i w:val="0"/>
          <w:iCs w:val="0"/>
          <w:caps w:val="0"/>
          <w:color w:val="auto"/>
          <w:spacing w:val="0"/>
          <w:sz w:val="27"/>
          <w:szCs w:val="27"/>
          <w:shd w:val="clear" w:color="auto" w:fill="FFFFFF"/>
        </w:rPr>
        <w:t>日 1</w:t>
      </w:r>
      <w:r>
        <w:rPr>
          <w:rFonts w:hint="eastAsia" w:ascii="仿宋" w:hAnsi="仿宋" w:eastAsia="仿宋" w:cs="仿宋"/>
          <w:i w:val="0"/>
          <w:iCs w:val="0"/>
          <w:caps w:val="0"/>
          <w:color w:val="auto"/>
          <w:spacing w:val="0"/>
          <w:sz w:val="27"/>
          <w:szCs w:val="27"/>
          <w:shd w:val="clear" w:color="auto" w:fill="FFFFFF"/>
          <w:lang w:val="en-US"/>
        </w:rPr>
        <w:t>6</w:t>
      </w:r>
      <w:r>
        <w:rPr>
          <w:rFonts w:hint="eastAsia" w:ascii="仿宋" w:hAnsi="仿宋" w:eastAsia="仿宋" w:cs="仿宋"/>
          <w:i w:val="0"/>
          <w:iCs w:val="0"/>
          <w:caps w:val="0"/>
          <w:color w:val="auto"/>
          <w:spacing w:val="0"/>
          <w:sz w:val="27"/>
          <w:szCs w:val="27"/>
          <w:shd w:val="clear" w:color="auto" w:fill="FFFFFF"/>
        </w:rPr>
        <w:t xml:space="preserve"> 点 30 分（北京时间）</w:t>
      </w:r>
    </w:p>
    <w:p>
      <w:pPr>
        <w:pStyle w:val="16"/>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i w:val="0"/>
          <w:iCs w:val="0"/>
          <w:caps w:val="0"/>
          <w:color w:val="auto"/>
          <w:spacing w:val="0"/>
          <w:sz w:val="27"/>
          <w:szCs w:val="27"/>
          <w:shd w:val="clear" w:color="auto" w:fill="FFFFFF"/>
          <w:lang w:val="en-US" w:eastAsia="zh-CN"/>
        </w:rPr>
      </w:pPr>
      <w:r>
        <w:rPr>
          <w:rFonts w:hint="eastAsia" w:ascii="仿宋" w:hAnsi="仿宋" w:eastAsia="仿宋" w:cs="仿宋"/>
          <w:i w:val="0"/>
          <w:iCs w:val="0"/>
          <w:caps w:val="0"/>
          <w:color w:val="auto"/>
          <w:spacing w:val="0"/>
          <w:sz w:val="27"/>
          <w:szCs w:val="27"/>
          <w:shd w:val="clear" w:color="auto" w:fill="FFFFFF"/>
        </w:rPr>
        <w:t>地点：</w:t>
      </w:r>
      <w:r>
        <w:rPr>
          <w:rFonts w:hint="eastAsia" w:ascii="仿宋" w:hAnsi="仿宋" w:eastAsia="仿宋" w:cs="仿宋"/>
          <w:i w:val="0"/>
          <w:caps w:val="0"/>
          <w:color w:val="auto"/>
          <w:spacing w:val="0"/>
          <w:sz w:val="27"/>
          <w:szCs w:val="27"/>
          <w:highlight w:val="none"/>
          <w:lang w:val="en-US" w:eastAsia="zh-CN"/>
        </w:rPr>
        <w:t>新疆泰清项目咨询有限公司四楼会议室</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rPr>
          <w:rFonts w:hint="eastAsia" w:ascii="仿宋" w:hAnsi="仿宋" w:eastAsia="仿宋" w:cs="仿宋"/>
          <w:b/>
          <w:bCs/>
          <w:i w:val="0"/>
          <w:iCs w:val="0"/>
          <w:caps w:val="0"/>
          <w:color w:val="auto"/>
          <w:spacing w:val="0"/>
          <w:sz w:val="27"/>
          <w:szCs w:val="27"/>
          <w:shd w:val="clear" w:color="auto" w:fill="FFFFFF"/>
        </w:rPr>
      </w:pPr>
      <w:bookmarkStart w:id="10" w:name="_Toc35393794"/>
      <w:bookmarkStart w:id="11" w:name="_Toc28359007"/>
      <w:bookmarkStart w:id="12" w:name="_Toc28359084"/>
      <w:bookmarkStart w:id="13" w:name="_Toc35393625"/>
      <w:r>
        <w:rPr>
          <w:rFonts w:hint="eastAsia" w:ascii="仿宋" w:hAnsi="仿宋" w:eastAsia="仿宋" w:cs="仿宋"/>
          <w:b/>
          <w:bCs/>
          <w:i w:val="0"/>
          <w:iCs w:val="0"/>
          <w:caps w:val="0"/>
          <w:color w:val="auto"/>
          <w:spacing w:val="0"/>
          <w:sz w:val="27"/>
          <w:szCs w:val="27"/>
          <w:shd w:val="clear" w:color="auto" w:fill="FFFFFF"/>
        </w:rPr>
        <w:t>五、公告期限</w:t>
      </w:r>
      <w:bookmarkEnd w:id="10"/>
      <w:bookmarkEnd w:id="11"/>
      <w:bookmarkEnd w:id="12"/>
      <w:bookmarkEnd w:id="13"/>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rPr>
          <w:rFonts w:hint="eastAsia" w:ascii="仿宋" w:hAnsi="仿宋" w:eastAsia="仿宋" w:cs="仿宋"/>
          <w:i w:val="0"/>
          <w:iCs w:val="0"/>
          <w:caps w:val="0"/>
          <w:color w:val="auto"/>
          <w:spacing w:val="0"/>
          <w:sz w:val="27"/>
          <w:szCs w:val="27"/>
          <w:shd w:val="clear" w:color="auto" w:fill="FFFFFF"/>
        </w:rPr>
      </w:pPr>
      <w:r>
        <w:rPr>
          <w:rFonts w:hint="eastAsia" w:ascii="仿宋" w:hAnsi="仿宋" w:eastAsia="仿宋" w:cs="仿宋"/>
          <w:i w:val="0"/>
          <w:iCs w:val="0"/>
          <w:caps w:val="0"/>
          <w:color w:val="auto"/>
          <w:spacing w:val="0"/>
          <w:sz w:val="27"/>
          <w:szCs w:val="27"/>
          <w:shd w:val="clear" w:color="auto" w:fill="FFFFFF"/>
        </w:rPr>
        <w:t>自本公告发布之日起5个工作日。</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rPr>
          <w:rFonts w:hint="eastAsia" w:ascii="仿宋" w:hAnsi="仿宋" w:eastAsia="仿宋" w:cs="仿宋"/>
          <w:b/>
          <w:bCs/>
          <w:i w:val="0"/>
          <w:iCs w:val="0"/>
          <w:caps w:val="0"/>
          <w:color w:val="auto"/>
          <w:spacing w:val="0"/>
          <w:sz w:val="27"/>
          <w:szCs w:val="27"/>
          <w:shd w:val="clear" w:color="auto" w:fill="FFFFFF"/>
        </w:rPr>
      </w:pPr>
      <w:bookmarkStart w:id="14" w:name="_Toc35393626"/>
      <w:bookmarkStart w:id="15" w:name="_Toc35393795"/>
      <w:r>
        <w:rPr>
          <w:rFonts w:hint="eastAsia" w:ascii="仿宋" w:hAnsi="仿宋" w:eastAsia="仿宋" w:cs="仿宋"/>
          <w:b/>
          <w:bCs/>
          <w:i w:val="0"/>
          <w:iCs w:val="0"/>
          <w:caps w:val="0"/>
          <w:color w:val="auto"/>
          <w:spacing w:val="0"/>
          <w:sz w:val="27"/>
          <w:szCs w:val="27"/>
          <w:shd w:val="clear" w:color="auto" w:fill="FFFFFF"/>
          <w:lang w:val="en-US" w:eastAsia="zh-CN"/>
        </w:rPr>
        <w:t>六、</w:t>
      </w:r>
      <w:r>
        <w:rPr>
          <w:rFonts w:hint="eastAsia" w:ascii="仿宋" w:hAnsi="仿宋" w:eastAsia="仿宋" w:cs="仿宋"/>
          <w:b/>
          <w:bCs/>
          <w:i w:val="0"/>
          <w:iCs w:val="0"/>
          <w:caps w:val="0"/>
          <w:color w:val="auto"/>
          <w:spacing w:val="0"/>
          <w:sz w:val="27"/>
          <w:szCs w:val="27"/>
          <w:shd w:val="clear" w:color="auto" w:fill="FFFFFF"/>
        </w:rPr>
        <w:t>其他补充事宜</w:t>
      </w:r>
      <w:bookmarkEnd w:id="14"/>
      <w:bookmarkEnd w:id="15"/>
    </w:p>
    <w:p>
      <w:pPr>
        <w:ind w:firstLine="560" w:firstLineChars="200"/>
        <w:jc w:val="left"/>
        <w:rPr>
          <w:rFonts w:hint="eastAsia" w:ascii="仿宋" w:hAnsi="仿宋" w:eastAsia="仿宋" w:cs="宋体"/>
          <w:color w:val="auto"/>
          <w:kern w:val="0"/>
          <w:sz w:val="28"/>
          <w:szCs w:val="28"/>
        </w:rPr>
      </w:pPr>
      <w:bookmarkStart w:id="16" w:name="_Toc28359085"/>
      <w:bookmarkStart w:id="17" w:name="_Toc35393796"/>
      <w:bookmarkStart w:id="18" w:name="_Toc28359008"/>
      <w:bookmarkStart w:id="19" w:name="_Toc35393627"/>
      <w:r>
        <w:rPr>
          <w:rFonts w:hint="eastAsia" w:ascii="仿宋" w:hAnsi="仿宋" w:eastAsia="仿宋" w:cs="宋体"/>
          <w:color w:val="auto"/>
          <w:kern w:val="0"/>
          <w:sz w:val="28"/>
          <w:szCs w:val="28"/>
        </w:rPr>
        <w:t>获取招标文件时间：202</w:t>
      </w:r>
      <w:r>
        <w:rPr>
          <w:rFonts w:hint="eastAsia" w:ascii="仿宋" w:hAnsi="仿宋" w:eastAsia="仿宋" w:cs="宋体"/>
          <w:color w:val="auto"/>
          <w:kern w:val="0"/>
          <w:sz w:val="28"/>
          <w:szCs w:val="28"/>
          <w:lang w:val="en-US" w:eastAsia="zh-CN"/>
        </w:rPr>
        <w:t>2</w:t>
      </w:r>
      <w:r>
        <w:rPr>
          <w:rFonts w:hint="eastAsia" w:ascii="仿宋" w:hAnsi="仿宋" w:eastAsia="仿宋" w:cs="宋体"/>
          <w:color w:val="auto"/>
          <w:kern w:val="0"/>
          <w:sz w:val="28"/>
          <w:szCs w:val="28"/>
        </w:rPr>
        <w:t>年</w:t>
      </w:r>
      <w:r>
        <w:rPr>
          <w:rFonts w:hint="default" w:ascii="仿宋" w:hAnsi="仿宋" w:eastAsia="仿宋" w:cs="宋体"/>
          <w:color w:val="auto"/>
          <w:kern w:val="0"/>
          <w:sz w:val="28"/>
          <w:szCs w:val="28"/>
          <w:lang w:val="en-US" w:eastAsia="zh-CN"/>
        </w:rPr>
        <w:t>0</w:t>
      </w:r>
      <w:r>
        <w:rPr>
          <w:rFonts w:hint="eastAsia" w:ascii="仿宋" w:hAnsi="仿宋" w:eastAsia="仿宋" w:cs="宋体"/>
          <w:color w:val="auto"/>
          <w:kern w:val="0"/>
          <w:sz w:val="28"/>
          <w:szCs w:val="28"/>
          <w:lang w:val="en-US" w:eastAsia="zh-CN"/>
        </w:rPr>
        <w:t>6</w:t>
      </w:r>
      <w:r>
        <w:rPr>
          <w:rFonts w:hint="eastAsia" w:ascii="仿宋" w:hAnsi="仿宋" w:eastAsia="仿宋" w:cs="宋体"/>
          <w:color w:val="auto"/>
          <w:kern w:val="0"/>
          <w:sz w:val="28"/>
          <w:szCs w:val="28"/>
        </w:rPr>
        <w:t>月</w:t>
      </w:r>
      <w:r>
        <w:rPr>
          <w:rFonts w:hint="eastAsia" w:ascii="仿宋" w:hAnsi="仿宋" w:eastAsia="仿宋" w:cs="宋体"/>
          <w:color w:val="auto"/>
          <w:kern w:val="0"/>
          <w:sz w:val="28"/>
          <w:szCs w:val="28"/>
          <w:lang w:val="en-US" w:eastAsia="zh-CN"/>
        </w:rPr>
        <w:t>07</w:t>
      </w:r>
      <w:r>
        <w:rPr>
          <w:rFonts w:hint="eastAsia" w:ascii="仿宋" w:hAnsi="仿宋" w:eastAsia="仿宋" w:cs="宋体"/>
          <w:color w:val="auto"/>
          <w:kern w:val="0"/>
          <w:sz w:val="28"/>
          <w:szCs w:val="28"/>
        </w:rPr>
        <w:t>日至202</w:t>
      </w:r>
      <w:r>
        <w:rPr>
          <w:rFonts w:hint="eastAsia" w:ascii="仿宋" w:hAnsi="仿宋" w:eastAsia="仿宋" w:cs="宋体"/>
          <w:color w:val="auto"/>
          <w:kern w:val="0"/>
          <w:sz w:val="28"/>
          <w:szCs w:val="28"/>
          <w:lang w:val="en-US" w:eastAsia="zh-CN"/>
        </w:rPr>
        <w:t>2</w:t>
      </w:r>
      <w:r>
        <w:rPr>
          <w:rFonts w:hint="eastAsia" w:ascii="仿宋" w:hAnsi="仿宋" w:eastAsia="仿宋" w:cs="宋体"/>
          <w:color w:val="auto"/>
          <w:kern w:val="0"/>
          <w:sz w:val="28"/>
          <w:szCs w:val="28"/>
        </w:rPr>
        <w:t>年</w:t>
      </w:r>
      <w:r>
        <w:rPr>
          <w:rFonts w:hint="default" w:ascii="仿宋" w:hAnsi="仿宋" w:eastAsia="仿宋" w:cs="宋体"/>
          <w:color w:val="auto"/>
          <w:kern w:val="0"/>
          <w:sz w:val="28"/>
          <w:szCs w:val="28"/>
          <w:lang w:val="en-US" w:eastAsia="zh-CN"/>
        </w:rPr>
        <w:t>0</w:t>
      </w:r>
      <w:r>
        <w:rPr>
          <w:rFonts w:hint="eastAsia" w:ascii="仿宋" w:hAnsi="仿宋" w:eastAsia="仿宋" w:cs="宋体"/>
          <w:color w:val="auto"/>
          <w:kern w:val="0"/>
          <w:sz w:val="28"/>
          <w:szCs w:val="28"/>
          <w:lang w:val="en-US" w:eastAsia="zh-CN"/>
        </w:rPr>
        <w:t>6</w:t>
      </w:r>
      <w:r>
        <w:rPr>
          <w:rFonts w:hint="eastAsia" w:ascii="仿宋" w:hAnsi="仿宋" w:eastAsia="仿宋" w:cs="宋体"/>
          <w:color w:val="auto"/>
          <w:kern w:val="0"/>
          <w:sz w:val="28"/>
          <w:szCs w:val="28"/>
        </w:rPr>
        <w:t>月</w:t>
      </w:r>
      <w:r>
        <w:rPr>
          <w:rFonts w:hint="eastAsia" w:ascii="仿宋" w:hAnsi="仿宋" w:eastAsia="仿宋" w:cs="宋体"/>
          <w:color w:val="auto"/>
          <w:kern w:val="0"/>
          <w:sz w:val="28"/>
          <w:szCs w:val="28"/>
          <w:lang w:val="en-US" w:eastAsia="zh-CN"/>
        </w:rPr>
        <w:t>14</w:t>
      </w:r>
      <w:r>
        <w:rPr>
          <w:rFonts w:hint="eastAsia" w:ascii="仿宋" w:hAnsi="仿宋" w:eastAsia="仿宋" w:cs="宋体"/>
          <w:color w:val="auto"/>
          <w:kern w:val="0"/>
          <w:sz w:val="28"/>
          <w:szCs w:val="28"/>
        </w:rPr>
        <w:t>日</w:t>
      </w:r>
      <w:r>
        <w:rPr>
          <w:rFonts w:hint="eastAsia" w:ascii="仿宋" w:hAnsi="仿宋" w:eastAsia="仿宋" w:cs="宋体"/>
          <w:color w:val="auto"/>
          <w:kern w:val="0"/>
          <w:sz w:val="28"/>
          <w:szCs w:val="28"/>
          <w:lang w:val="en-US" w:eastAsia="zh-CN"/>
        </w:rPr>
        <w:t>10:00，获取招标文件</w:t>
      </w:r>
      <w:r>
        <w:rPr>
          <w:rFonts w:hint="eastAsia" w:ascii="仿宋" w:hAnsi="仿宋" w:eastAsia="仿宋" w:cs="宋体"/>
          <w:color w:val="auto"/>
          <w:kern w:val="0"/>
          <w:sz w:val="28"/>
          <w:szCs w:val="28"/>
        </w:rPr>
        <w:t>时须提供的证明材料：以下证明文件需提供原件和加盖投标人单位公章的复印件一式</w:t>
      </w:r>
      <w:r>
        <w:rPr>
          <w:rFonts w:hint="eastAsia" w:ascii="仿宋" w:hAnsi="仿宋" w:eastAsia="仿宋" w:cs="宋体"/>
          <w:color w:val="auto"/>
          <w:kern w:val="0"/>
          <w:sz w:val="28"/>
          <w:szCs w:val="28"/>
          <w:lang w:val="en-US" w:eastAsia="zh-CN"/>
        </w:rPr>
        <w:t>三</w:t>
      </w:r>
      <w:r>
        <w:rPr>
          <w:rFonts w:hint="eastAsia" w:ascii="仿宋" w:hAnsi="仿宋" w:eastAsia="仿宋" w:cs="宋体"/>
          <w:color w:val="auto"/>
          <w:kern w:val="0"/>
          <w:sz w:val="28"/>
          <w:szCs w:val="28"/>
        </w:rPr>
        <w:t>份：①法定代表人证明或法定代表人授权委托书；②法定代表人或被委托人身份证；③营业执照（三证合一）</w:t>
      </w:r>
      <w:r>
        <w:rPr>
          <w:rFonts w:hint="eastAsia" w:ascii="仿宋" w:hAnsi="仿宋" w:eastAsia="仿宋" w:cs="宋体"/>
          <w:color w:val="auto"/>
          <w:kern w:val="0"/>
          <w:sz w:val="28"/>
          <w:szCs w:val="28"/>
          <w:lang w:eastAsia="zh-CN"/>
        </w:rPr>
        <w:t>、《保安服务许可证》</w:t>
      </w:r>
      <w:r>
        <w:rPr>
          <w:rFonts w:hint="eastAsia" w:ascii="仿宋" w:hAnsi="仿宋" w:eastAsia="仿宋" w:cs="宋体"/>
          <w:color w:val="auto"/>
          <w:kern w:val="0"/>
          <w:sz w:val="28"/>
          <w:szCs w:val="28"/>
        </w:rPr>
        <w:t>；④委托人社保缴纳证明</w:t>
      </w:r>
      <w:r>
        <w:rPr>
          <w:rFonts w:hint="eastAsia" w:ascii="仿宋" w:hAnsi="仿宋" w:eastAsia="仿宋" w:cs="宋体"/>
          <w:color w:val="auto"/>
          <w:kern w:val="0"/>
          <w:sz w:val="28"/>
          <w:szCs w:val="28"/>
          <w:lang w:eastAsia="zh-CN"/>
        </w:rPr>
        <w:t>。</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rPr>
          <w:rFonts w:hint="eastAsia" w:ascii="仿宋" w:hAnsi="仿宋" w:eastAsia="仿宋" w:cs="仿宋"/>
          <w:b/>
          <w:bCs/>
          <w:i w:val="0"/>
          <w:iCs w:val="0"/>
          <w:caps w:val="0"/>
          <w:color w:val="auto"/>
          <w:spacing w:val="0"/>
          <w:sz w:val="27"/>
          <w:szCs w:val="27"/>
          <w:shd w:val="clear" w:color="auto" w:fill="FFFFFF"/>
        </w:rPr>
      </w:pPr>
      <w:r>
        <w:rPr>
          <w:rFonts w:hint="eastAsia" w:ascii="仿宋" w:hAnsi="仿宋" w:eastAsia="仿宋" w:cs="仿宋"/>
          <w:b/>
          <w:bCs/>
          <w:i w:val="0"/>
          <w:iCs w:val="0"/>
          <w:caps w:val="0"/>
          <w:color w:val="auto"/>
          <w:spacing w:val="0"/>
          <w:sz w:val="27"/>
          <w:szCs w:val="27"/>
          <w:shd w:val="clear" w:color="auto" w:fill="FFFFFF"/>
        </w:rPr>
        <w:t>七、对本次招标提出询问，请按以下方式联系。</w:t>
      </w:r>
      <w:bookmarkEnd w:id="16"/>
      <w:bookmarkEnd w:id="17"/>
      <w:bookmarkEnd w:id="18"/>
      <w:bookmarkEnd w:id="19"/>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Pr>
          <w:rFonts w:hint="eastAsia" w:ascii="仿宋" w:hAnsi="仿宋" w:eastAsia="仿宋" w:cs="仿宋"/>
          <w:i w:val="0"/>
          <w:iCs w:val="0"/>
          <w:caps w:val="0"/>
          <w:color w:val="auto"/>
          <w:spacing w:val="0"/>
          <w:sz w:val="27"/>
          <w:szCs w:val="27"/>
          <w:shd w:val="clear" w:color="auto" w:fill="FFFFFF"/>
        </w:rPr>
      </w:pPr>
      <w:r>
        <w:rPr>
          <w:rFonts w:hint="eastAsia" w:ascii="仿宋" w:hAnsi="仿宋" w:eastAsia="仿宋" w:cs="仿宋"/>
          <w:i w:val="0"/>
          <w:iCs w:val="0"/>
          <w:caps w:val="0"/>
          <w:color w:val="auto"/>
          <w:spacing w:val="0"/>
          <w:sz w:val="27"/>
          <w:szCs w:val="27"/>
          <w:shd w:val="clear" w:color="auto" w:fill="FFFFFF"/>
        </w:rPr>
        <w:t>　1.采购人信息</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rPr>
          <w:rFonts w:hint="eastAsia" w:ascii="仿宋" w:hAnsi="仿宋" w:eastAsia="仿宋" w:cs="仿宋"/>
          <w:i w:val="0"/>
          <w:iCs w:val="0"/>
          <w:caps w:val="0"/>
          <w:color w:val="auto"/>
          <w:spacing w:val="0"/>
          <w:sz w:val="27"/>
          <w:szCs w:val="27"/>
          <w:shd w:val="clear" w:color="auto" w:fill="FFFFFF"/>
        </w:rPr>
      </w:pPr>
      <w:r>
        <w:rPr>
          <w:rFonts w:hint="eastAsia" w:ascii="仿宋" w:hAnsi="仿宋" w:eastAsia="仿宋" w:cs="仿宋"/>
          <w:i w:val="0"/>
          <w:iCs w:val="0"/>
          <w:caps w:val="0"/>
          <w:color w:val="auto"/>
          <w:spacing w:val="0"/>
          <w:sz w:val="27"/>
          <w:szCs w:val="27"/>
          <w:shd w:val="clear" w:color="auto" w:fill="FFFFFF"/>
        </w:rPr>
        <w:t>名 称：</w:t>
      </w:r>
      <w:r>
        <w:rPr>
          <w:rFonts w:hint="eastAsia" w:ascii="仿宋" w:hAnsi="仿宋" w:eastAsia="仿宋" w:cs="仿宋"/>
          <w:i w:val="0"/>
          <w:iCs w:val="0"/>
          <w:caps w:val="0"/>
          <w:color w:val="auto"/>
          <w:spacing w:val="0"/>
          <w:sz w:val="27"/>
          <w:szCs w:val="27"/>
          <w:shd w:val="clear" w:color="auto" w:fill="FFFFFF"/>
          <w:lang w:eastAsia="zh-CN"/>
        </w:rPr>
        <w:t>富蕴县人民医院</w:t>
      </w:r>
      <w:r>
        <w:rPr>
          <w:rFonts w:hint="eastAsia" w:ascii="仿宋" w:hAnsi="仿宋" w:eastAsia="仿宋" w:cs="仿宋"/>
          <w:i w:val="0"/>
          <w:iCs w:val="0"/>
          <w:caps w:val="0"/>
          <w:color w:val="auto"/>
          <w:spacing w:val="0"/>
          <w:sz w:val="27"/>
          <w:szCs w:val="27"/>
          <w:shd w:val="clear" w:color="auto" w:fill="FFFFFF"/>
        </w:rPr>
        <w:t xml:space="preserve">    </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rPr>
          <w:rFonts w:hint="eastAsia" w:ascii="仿宋" w:hAnsi="仿宋" w:eastAsia="仿宋" w:cs="仿宋"/>
          <w:i w:val="0"/>
          <w:iCs w:val="0"/>
          <w:caps w:val="0"/>
          <w:color w:val="auto"/>
          <w:spacing w:val="0"/>
          <w:sz w:val="27"/>
          <w:szCs w:val="27"/>
          <w:shd w:val="clear" w:color="auto" w:fill="FFFFFF"/>
        </w:rPr>
      </w:pPr>
      <w:r>
        <w:rPr>
          <w:rFonts w:hint="eastAsia" w:ascii="仿宋" w:hAnsi="仿宋" w:eastAsia="仿宋" w:cs="仿宋"/>
          <w:i w:val="0"/>
          <w:iCs w:val="0"/>
          <w:caps w:val="0"/>
          <w:color w:val="auto"/>
          <w:spacing w:val="0"/>
          <w:sz w:val="27"/>
          <w:szCs w:val="27"/>
          <w:shd w:val="clear" w:color="auto" w:fill="FFFFFF"/>
        </w:rPr>
        <w:t>地址：</w:t>
      </w:r>
      <w:r>
        <w:rPr>
          <w:rFonts w:hint="eastAsia" w:ascii="仿宋" w:hAnsi="仿宋" w:eastAsia="仿宋" w:cs="仿宋"/>
          <w:i w:val="0"/>
          <w:iCs w:val="0"/>
          <w:caps w:val="0"/>
          <w:color w:val="auto"/>
          <w:spacing w:val="0"/>
          <w:sz w:val="27"/>
          <w:szCs w:val="27"/>
          <w:shd w:val="clear" w:color="auto" w:fill="FFFFFF"/>
          <w:lang w:eastAsia="zh-CN"/>
        </w:rPr>
        <w:t>富蕴县</w:t>
      </w:r>
      <w:r>
        <w:rPr>
          <w:rFonts w:hint="eastAsia" w:ascii="仿宋" w:hAnsi="仿宋" w:eastAsia="仿宋" w:cs="仿宋"/>
          <w:i w:val="0"/>
          <w:iCs w:val="0"/>
          <w:caps w:val="0"/>
          <w:color w:val="auto"/>
          <w:spacing w:val="0"/>
          <w:sz w:val="27"/>
          <w:szCs w:val="27"/>
          <w:shd w:val="clear" w:color="auto" w:fill="FFFFFF"/>
        </w:rPr>
        <w:t>　　　　　　　　</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rPr>
          <w:rFonts w:hint="eastAsia" w:ascii="仿宋" w:hAnsi="仿宋" w:eastAsia="仿宋" w:cs="仿宋"/>
          <w:i w:val="0"/>
          <w:iCs w:val="0"/>
          <w:caps w:val="0"/>
          <w:color w:val="auto"/>
          <w:spacing w:val="0"/>
          <w:sz w:val="27"/>
          <w:szCs w:val="27"/>
          <w:shd w:val="clear" w:color="auto" w:fill="FFFFFF"/>
        </w:rPr>
      </w:pPr>
      <w:r>
        <w:rPr>
          <w:rFonts w:hint="eastAsia" w:ascii="仿宋" w:hAnsi="仿宋" w:eastAsia="仿宋" w:cs="仿宋"/>
          <w:i w:val="0"/>
          <w:iCs w:val="0"/>
          <w:caps w:val="0"/>
          <w:color w:val="auto"/>
          <w:spacing w:val="0"/>
          <w:sz w:val="27"/>
          <w:szCs w:val="27"/>
          <w:shd w:val="clear" w:color="auto" w:fill="FFFFFF"/>
        </w:rPr>
        <w:t>项目联系人：</w:t>
      </w:r>
      <w:r>
        <w:rPr>
          <w:rFonts w:hint="eastAsia" w:ascii="仿宋" w:hAnsi="仿宋" w:eastAsia="仿宋" w:cs="仿宋"/>
          <w:i w:val="0"/>
          <w:iCs w:val="0"/>
          <w:caps w:val="0"/>
          <w:color w:val="auto"/>
          <w:spacing w:val="0"/>
          <w:sz w:val="27"/>
          <w:szCs w:val="27"/>
          <w:shd w:val="clear" w:color="auto" w:fill="FFFFFF"/>
          <w:lang w:eastAsia="zh-CN"/>
        </w:rPr>
        <w:t>祁慧君</w:t>
      </w:r>
      <w:r>
        <w:rPr>
          <w:rFonts w:hint="eastAsia" w:ascii="仿宋" w:hAnsi="仿宋" w:eastAsia="仿宋" w:cs="仿宋"/>
          <w:i w:val="0"/>
          <w:iCs w:val="0"/>
          <w:caps w:val="0"/>
          <w:color w:val="auto"/>
          <w:spacing w:val="0"/>
          <w:sz w:val="27"/>
          <w:szCs w:val="27"/>
          <w:shd w:val="clear" w:color="auto" w:fill="FFFFFF"/>
        </w:rPr>
        <w:t xml:space="preserve">              </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rPr>
          <w:rFonts w:hint="eastAsia" w:ascii="仿宋" w:hAnsi="仿宋" w:eastAsia="仿宋" w:cs="仿宋"/>
          <w:i w:val="0"/>
          <w:iCs w:val="0"/>
          <w:caps w:val="0"/>
          <w:color w:val="auto"/>
          <w:spacing w:val="0"/>
          <w:sz w:val="27"/>
          <w:szCs w:val="27"/>
          <w:shd w:val="clear" w:color="auto" w:fill="FFFFFF"/>
        </w:rPr>
      </w:pPr>
      <w:r>
        <w:rPr>
          <w:rFonts w:hint="eastAsia" w:ascii="仿宋" w:hAnsi="仿宋" w:eastAsia="仿宋" w:cs="仿宋"/>
          <w:i w:val="0"/>
          <w:iCs w:val="0"/>
          <w:caps w:val="0"/>
          <w:color w:val="auto"/>
          <w:spacing w:val="0"/>
          <w:sz w:val="27"/>
          <w:szCs w:val="27"/>
          <w:shd w:val="clear" w:color="auto" w:fill="FFFFFF"/>
        </w:rPr>
        <w:t>联系方式：</w:t>
      </w:r>
      <w:bookmarkStart w:id="20" w:name="_Toc28359009"/>
      <w:bookmarkStart w:id="21" w:name="_Toc28359086"/>
      <w:r>
        <w:rPr>
          <w:rFonts w:hint="eastAsia" w:ascii="仿宋" w:hAnsi="仿宋" w:eastAsia="仿宋" w:cs="仿宋"/>
          <w:i w:val="0"/>
          <w:iCs w:val="0"/>
          <w:caps w:val="0"/>
          <w:color w:val="auto"/>
          <w:spacing w:val="0"/>
          <w:sz w:val="27"/>
          <w:szCs w:val="27"/>
          <w:shd w:val="clear" w:color="auto" w:fill="FFFFFF"/>
          <w:lang w:val="en-US" w:eastAsia="zh-CN"/>
        </w:rPr>
        <w:t>18999797578    </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rPr>
          <w:rFonts w:hint="eastAsia" w:ascii="仿宋" w:hAnsi="仿宋" w:eastAsia="仿宋" w:cs="仿宋"/>
          <w:i w:val="0"/>
          <w:iCs w:val="0"/>
          <w:caps w:val="0"/>
          <w:color w:val="auto"/>
          <w:spacing w:val="0"/>
          <w:sz w:val="27"/>
          <w:szCs w:val="27"/>
          <w:shd w:val="clear" w:color="auto" w:fill="FFFFFF"/>
        </w:rPr>
      </w:pPr>
      <w:r>
        <w:rPr>
          <w:rFonts w:hint="eastAsia" w:ascii="仿宋" w:hAnsi="仿宋" w:eastAsia="仿宋" w:cs="仿宋"/>
          <w:i w:val="0"/>
          <w:iCs w:val="0"/>
          <w:caps w:val="0"/>
          <w:color w:val="auto"/>
          <w:spacing w:val="0"/>
          <w:sz w:val="27"/>
          <w:szCs w:val="27"/>
          <w:shd w:val="clear" w:color="auto" w:fill="FFFFFF"/>
        </w:rPr>
        <w:t>2.采购代理机构信息（如有）</w:t>
      </w:r>
      <w:bookmarkEnd w:id="20"/>
      <w:bookmarkEnd w:id="21"/>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rPr>
          <w:rFonts w:hint="eastAsia" w:ascii="仿宋" w:hAnsi="仿宋" w:eastAsia="仿宋" w:cs="仿宋"/>
          <w:i w:val="0"/>
          <w:iCs w:val="0"/>
          <w:caps w:val="0"/>
          <w:color w:val="auto"/>
          <w:spacing w:val="0"/>
          <w:sz w:val="27"/>
          <w:szCs w:val="27"/>
          <w:shd w:val="clear" w:color="auto" w:fill="FFFFFF"/>
          <w:lang w:eastAsia="zh-CN"/>
        </w:rPr>
      </w:pPr>
      <w:r>
        <w:rPr>
          <w:rFonts w:hint="eastAsia" w:ascii="仿宋" w:hAnsi="仿宋" w:eastAsia="仿宋" w:cs="仿宋"/>
          <w:i w:val="0"/>
          <w:iCs w:val="0"/>
          <w:caps w:val="0"/>
          <w:color w:val="auto"/>
          <w:spacing w:val="0"/>
          <w:sz w:val="27"/>
          <w:szCs w:val="27"/>
          <w:shd w:val="clear" w:color="auto" w:fill="FFFFFF"/>
        </w:rPr>
        <w:t>名    称：</w:t>
      </w:r>
      <w:r>
        <w:rPr>
          <w:rFonts w:hint="eastAsia" w:ascii="仿宋" w:hAnsi="仿宋" w:eastAsia="仿宋" w:cs="仿宋"/>
          <w:i w:val="0"/>
          <w:caps w:val="0"/>
          <w:color w:val="auto"/>
          <w:spacing w:val="0"/>
          <w:sz w:val="27"/>
          <w:szCs w:val="27"/>
          <w:highlight w:val="none"/>
          <w:lang w:eastAsia="zh-CN"/>
        </w:rPr>
        <w:t>新疆泰清项目咨询有限公司</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rPr>
          <w:rFonts w:hint="eastAsia" w:ascii="仿宋" w:hAnsi="仿宋" w:eastAsia="仿宋" w:cs="仿宋"/>
          <w:i w:val="0"/>
          <w:iCs w:val="0"/>
          <w:caps w:val="0"/>
          <w:color w:val="auto"/>
          <w:spacing w:val="0"/>
          <w:sz w:val="27"/>
          <w:szCs w:val="27"/>
          <w:shd w:val="clear" w:color="auto" w:fill="FFFFFF"/>
        </w:rPr>
      </w:pPr>
      <w:r>
        <w:rPr>
          <w:rFonts w:hint="eastAsia" w:ascii="仿宋" w:hAnsi="仿宋" w:eastAsia="仿宋" w:cs="仿宋"/>
          <w:i w:val="0"/>
          <w:iCs w:val="0"/>
          <w:caps w:val="0"/>
          <w:color w:val="auto"/>
          <w:spacing w:val="0"/>
          <w:sz w:val="27"/>
          <w:szCs w:val="27"/>
          <w:shd w:val="clear" w:color="auto" w:fill="FFFFFF"/>
        </w:rPr>
        <w:t>地　　址：</w:t>
      </w:r>
      <w:r>
        <w:rPr>
          <w:rFonts w:hint="eastAsia" w:ascii="仿宋" w:hAnsi="仿宋" w:eastAsia="仿宋" w:cs="仿宋"/>
          <w:i w:val="0"/>
          <w:iCs w:val="0"/>
          <w:caps w:val="0"/>
          <w:color w:val="auto"/>
          <w:spacing w:val="0"/>
          <w:sz w:val="27"/>
          <w:szCs w:val="27"/>
          <w:shd w:val="clear" w:color="auto" w:fill="FFFFFF"/>
          <w:lang w:val="en-US" w:eastAsia="zh-CN"/>
        </w:rPr>
        <w:t xml:space="preserve"> 阿勒泰市迎宾路克兰区45号四国六方城1栋4层A6-1号四楼</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rPr>
          <w:rFonts w:hint="eastAsia" w:ascii="仿宋" w:hAnsi="仿宋" w:eastAsia="仿宋" w:cs="仿宋"/>
          <w:i w:val="0"/>
          <w:iCs w:val="0"/>
          <w:caps w:val="0"/>
          <w:color w:val="auto"/>
          <w:spacing w:val="0"/>
          <w:sz w:val="27"/>
          <w:szCs w:val="27"/>
          <w:shd w:val="clear" w:color="auto" w:fill="FFFFFF"/>
        </w:rPr>
      </w:pPr>
      <w:r>
        <w:rPr>
          <w:rFonts w:hint="eastAsia" w:ascii="仿宋" w:hAnsi="仿宋" w:eastAsia="仿宋" w:cs="仿宋"/>
          <w:i w:val="0"/>
          <w:iCs w:val="0"/>
          <w:caps w:val="0"/>
          <w:color w:val="auto"/>
          <w:spacing w:val="0"/>
          <w:sz w:val="27"/>
          <w:szCs w:val="27"/>
          <w:shd w:val="clear" w:color="auto" w:fill="FFFFFF"/>
        </w:rPr>
        <w:t>联系方式：</w:t>
      </w:r>
      <w:r>
        <w:rPr>
          <w:rFonts w:hint="eastAsia" w:ascii="仿宋" w:hAnsi="仿宋" w:eastAsia="仿宋" w:cs="仿宋"/>
          <w:i w:val="0"/>
          <w:iCs w:val="0"/>
          <w:caps w:val="0"/>
          <w:color w:val="auto"/>
          <w:spacing w:val="0"/>
          <w:sz w:val="27"/>
          <w:szCs w:val="27"/>
          <w:shd w:val="clear" w:color="auto" w:fill="FFFFFF"/>
          <w:lang w:val="en-US" w:eastAsia="zh-CN"/>
        </w:rPr>
        <w:t>0906-7666626</w:t>
      </w:r>
      <w:r>
        <w:rPr>
          <w:rFonts w:hint="eastAsia" w:ascii="仿宋" w:hAnsi="仿宋" w:eastAsia="仿宋" w:cs="仿宋"/>
          <w:i w:val="0"/>
          <w:iCs w:val="0"/>
          <w:caps w:val="0"/>
          <w:color w:val="auto"/>
          <w:spacing w:val="0"/>
          <w:sz w:val="27"/>
          <w:szCs w:val="27"/>
          <w:shd w:val="clear" w:color="auto" w:fill="FFFFFF"/>
        </w:rPr>
        <w:t>　</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rPr>
          <w:rFonts w:hint="eastAsia" w:ascii="仿宋" w:hAnsi="仿宋" w:eastAsia="仿宋" w:cs="仿宋"/>
          <w:i w:val="0"/>
          <w:iCs w:val="0"/>
          <w:caps w:val="0"/>
          <w:color w:val="auto"/>
          <w:spacing w:val="0"/>
          <w:sz w:val="27"/>
          <w:szCs w:val="27"/>
          <w:shd w:val="clear" w:color="auto" w:fill="FFFFFF"/>
        </w:rPr>
      </w:pPr>
      <w:bookmarkStart w:id="22" w:name="_Toc28359021"/>
      <w:bookmarkStart w:id="23" w:name="_Toc28359098"/>
      <w:bookmarkStart w:id="24" w:name="_Toc35393639"/>
      <w:bookmarkStart w:id="25" w:name="_Toc35393808"/>
      <w:r>
        <w:rPr>
          <w:rFonts w:hint="eastAsia" w:ascii="仿宋" w:hAnsi="仿宋" w:eastAsia="仿宋" w:cs="仿宋"/>
          <w:i w:val="0"/>
          <w:iCs w:val="0"/>
          <w:caps w:val="0"/>
          <w:color w:val="auto"/>
          <w:spacing w:val="0"/>
          <w:sz w:val="27"/>
          <w:szCs w:val="27"/>
          <w:shd w:val="clear" w:color="auto" w:fill="FFFFFF"/>
        </w:rPr>
        <w:t>3.项目联系方式</w:t>
      </w:r>
      <w:bookmarkEnd w:id="22"/>
      <w:bookmarkEnd w:id="23"/>
      <w:bookmarkEnd w:id="24"/>
      <w:bookmarkEnd w:id="25"/>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rPr>
          <w:rFonts w:hint="eastAsia" w:ascii="仿宋" w:hAnsi="仿宋" w:eastAsia="仿宋" w:cs="仿宋"/>
          <w:i w:val="0"/>
          <w:iCs w:val="0"/>
          <w:caps w:val="0"/>
          <w:color w:val="auto"/>
          <w:spacing w:val="0"/>
          <w:sz w:val="27"/>
          <w:szCs w:val="27"/>
          <w:shd w:val="clear" w:color="auto" w:fill="FFFFFF"/>
          <w:lang w:val="en-US" w:eastAsia="zh-CN"/>
        </w:rPr>
      </w:pPr>
      <w:r>
        <w:rPr>
          <w:rFonts w:hint="eastAsia" w:ascii="仿宋" w:hAnsi="仿宋" w:eastAsia="仿宋" w:cs="仿宋"/>
          <w:i w:val="0"/>
          <w:iCs w:val="0"/>
          <w:caps w:val="0"/>
          <w:color w:val="auto"/>
          <w:spacing w:val="0"/>
          <w:sz w:val="27"/>
          <w:szCs w:val="27"/>
          <w:shd w:val="clear" w:color="auto" w:fill="FFFFFF"/>
        </w:rPr>
        <w:t>项目联系人：</w:t>
      </w:r>
      <w:r>
        <w:rPr>
          <w:rFonts w:hint="eastAsia" w:ascii="仿宋" w:hAnsi="仿宋" w:eastAsia="仿宋" w:cs="仿宋"/>
          <w:i w:val="0"/>
          <w:iCs w:val="0"/>
          <w:caps w:val="0"/>
          <w:color w:val="auto"/>
          <w:spacing w:val="0"/>
          <w:sz w:val="27"/>
          <w:szCs w:val="27"/>
          <w:shd w:val="clear" w:color="auto" w:fill="FFFFFF"/>
          <w:lang w:val="en-US" w:eastAsia="zh-CN"/>
        </w:rPr>
        <w:t xml:space="preserve">陈雨晴      </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rPr>
          <w:rFonts w:hint="eastAsia" w:ascii="仿宋" w:hAnsi="仿宋" w:eastAsia="仿宋" w:cs="仿宋"/>
          <w:i w:val="0"/>
          <w:iCs w:val="0"/>
          <w:caps w:val="0"/>
          <w:color w:val="auto"/>
          <w:spacing w:val="0"/>
          <w:sz w:val="27"/>
          <w:szCs w:val="27"/>
          <w:shd w:val="clear" w:color="auto" w:fill="FFFFFF"/>
        </w:rPr>
      </w:pPr>
      <w:r>
        <w:rPr>
          <w:rFonts w:hint="eastAsia" w:ascii="仿宋" w:hAnsi="仿宋" w:eastAsia="仿宋" w:cs="仿宋"/>
          <w:i w:val="0"/>
          <w:iCs w:val="0"/>
          <w:caps w:val="0"/>
          <w:color w:val="auto"/>
          <w:spacing w:val="0"/>
          <w:sz w:val="27"/>
          <w:szCs w:val="27"/>
          <w:shd w:val="clear" w:color="auto" w:fill="FFFFFF"/>
        </w:rPr>
        <w:t>电　　 话：</w:t>
      </w:r>
      <w:r>
        <w:rPr>
          <w:rFonts w:hint="eastAsia" w:ascii="仿宋" w:hAnsi="仿宋" w:eastAsia="仿宋" w:cs="仿宋"/>
          <w:i w:val="0"/>
          <w:iCs w:val="0"/>
          <w:caps w:val="0"/>
          <w:color w:val="auto"/>
          <w:spacing w:val="0"/>
          <w:sz w:val="27"/>
          <w:szCs w:val="27"/>
          <w:shd w:val="clear" w:color="auto" w:fill="FFFFFF"/>
          <w:lang w:val="en-US" w:eastAsia="zh-CN"/>
        </w:rPr>
        <w:t>13779384020</w:t>
      </w:r>
      <w:r>
        <w:rPr>
          <w:rFonts w:hint="eastAsia" w:ascii="仿宋" w:hAnsi="仿宋" w:eastAsia="仿宋" w:cs="仿宋"/>
          <w:i w:val="0"/>
          <w:iCs w:val="0"/>
          <w:caps w:val="0"/>
          <w:color w:val="auto"/>
          <w:spacing w:val="0"/>
          <w:sz w:val="27"/>
          <w:szCs w:val="27"/>
          <w:shd w:val="clear" w:color="auto" w:fill="FFFFFF"/>
        </w:rPr>
        <w:t>　</w:t>
      </w:r>
    </w:p>
    <w:p>
      <w:pPr>
        <w:pStyle w:val="2"/>
        <w:pageBreakBefore/>
        <w:ind w:firstLine="422"/>
        <w:rPr>
          <w:rFonts w:ascii="宋体"/>
          <w:b/>
          <w:bCs/>
        </w:rPr>
      </w:pPr>
    </w:p>
    <w:p>
      <w:pPr>
        <w:jc w:val="center"/>
        <w:outlineLvl w:val="0"/>
        <w:rPr>
          <w:rFonts w:ascii="宋体"/>
          <w:b/>
          <w:bCs/>
          <w:sz w:val="36"/>
          <w:szCs w:val="36"/>
        </w:rPr>
      </w:pPr>
      <w:bookmarkStart w:id="26" w:name="_Toc21126"/>
      <w:r>
        <w:rPr>
          <w:rFonts w:hint="eastAsia" w:ascii="宋体" w:hAnsi="宋体"/>
          <w:b/>
          <w:bCs/>
          <w:sz w:val="36"/>
          <w:szCs w:val="36"/>
        </w:rPr>
        <w:t>第二章   投标人须知前附表</w:t>
      </w:r>
      <w:bookmarkEnd w:id="26"/>
    </w:p>
    <w:p>
      <w:pPr>
        <w:ind w:firstLine="3912" w:firstLineChars="1863"/>
        <w:rPr>
          <w:rFonts w:ascii="宋体"/>
        </w:rPr>
      </w:pPr>
      <w:r>
        <w:rPr>
          <w:rFonts w:hint="eastAsia" w:ascii="宋体"/>
        </w:rPr>
        <w:t xml:space="preserve"> </w:t>
      </w:r>
    </w:p>
    <w:tbl>
      <w:tblPr>
        <w:tblStyle w:val="22"/>
        <w:tblW w:w="980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992"/>
        <w:gridCol w:w="1888"/>
        <w:gridCol w:w="6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rPr>
                <w:rFonts w:ascii="宋体"/>
                <w:sz w:val="24"/>
                <w:szCs w:val="24"/>
              </w:rPr>
            </w:pPr>
            <w:r>
              <w:rPr>
                <w:rFonts w:hint="eastAsia" w:ascii="宋体" w:hAnsi="宋体"/>
                <w:sz w:val="24"/>
                <w:szCs w:val="24"/>
              </w:rPr>
              <w:t>项号</w:t>
            </w:r>
          </w:p>
        </w:tc>
        <w:tc>
          <w:tcPr>
            <w:tcW w:w="992" w:type="dxa"/>
            <w:tcBorders>
              <w:top w:val="single" w:color="auto" w:sz="4" w:space="0"/>
              <w:left w:val="nil"/>
              <w:bottom w:val="single" w:color="auto" w:sz="4" w:space="0"/>
              <w:right w:val="single" w:color="auto" w:sz="4" w:space="0"/>
            </w:tcBorders>
            <w:vAlign w:val="center"/>
          </w:tcPr>
          <w:p>
            <w:pPr>
              <w:rPr>
                <w:rFonts w:ascii="宋体"/>
                <w:sz w:val="24"/>
                <w:szCs w:val="24"/>
              </w:rPr>
            </w:pPr>
            <w:r>
              <w:rPr>
                <w:rFonts w:hint="eastAsia" w:ascii="宋体" w:hAnsi="宋体"/>
                <w:sz w:val="24"/>
                <w:szCs w:val="24"/>
              </w:rPr>
              <w:t>条款号</w:t>
            </w:r>
          </w:p>
        </w:tc>
        <w:tc>
          <w:tcPr>
            <w:tcW w:w="8107" w:type="dxa"/>
            <w:gridSpan w:val="2"/>
            <w:tcBorders>
              <w:top w:val="single" w:color="auto" w:sz="4" w:space="0"/>
              <w:left w:val="nil"/>
              <w:bottom w:val="single" w:color="auto" w:sz="4" w:space="0"/>
              <w:right w:val="single" w:color="auto" w:sz="4" w:space="0"/>
            </w:tcBorders>
            <w:vAlign w:val="center"/>
          </w:tcPr>
          <w:p>
            <w:pPr>
              <w:jc w:val="center"/>
              <w:rPr>
                <w:rFonts w:ascii="宋体"/>
                <w:sz w:val="24"/>
                <w:szCs w:val="24"/>
              </w:rPr>
            </w:pPr>
            <w:r>
              <w:rPr>
                <w:rFonts w:hint="eastAsia" w:ascii="宋体" w:hAnsi="宋体"/>
                <w:sz w:val="24"/>
                <w:szCs w:val="24"/>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1" w:hRule="atLeast"/>
          <w:jc w:val="center"/>
        </w:trPr>
        <w:tc>
          <w:tcPr>
            <w:tcW w:w="704" w:type="dxa"/>
            <w:vMerge w:val="restart"/>
            <w:tcBorders>
              <w:top w:val="nil"/>
              <w:left w:val="single" w:color="auto" w:sz="4" w:space="0"/>
              <w:bottom w:val="single" w:color="auto" w:sz="4" w:space="0"/>
              <w:right w:val="single" w:color="auto" w:sz="4" w:space="0"/>
            </w:tcBorders>
            <w:vAlign w:val="center"/>
          </w:tcPr>
          <w:p>
            <w:pPr>
              <w:rPr>
                <w:rFonts w:ascii="宋体"/>
                <w:color w:val="auto"/>
                <w:sz w:val="24"/>
                <w:szCs w:val="24"/>
              </w:rPr>
            </w:pPr>
            <w:bookmarkStart w:id="27" w:name="_Hlk39210726"/>
            <w:r>
              <w:rPr>
                <w:rFonts w:hint="eastAsia" w:ascii="宋体" w:hAnsi="宋体"/>
                <w:color w:val="auto"/>
                <w:sz w:val="24"/>
                <w:szCs w:val="24"/>
              </w:rPr>
              <w:t>1</w:t>
            </w:r>
            <w:bookmarkEnd w:id="27"/>
          </w:p>
        </w:tc>
        <w:tc>
          <w:tcPr>
            <w:tcW w:w="992" w:type="dxa"/>
            <w:vMerge w:val="restart"/>
            <w:tcBorders>
              <w:top w:val="nil"/>
              <w:left w:val="nil"/>
              <w:bottom w:val="single" w:color="auto" w:sz="4" w:space="0"/>
              <w:right w:val="single" w:color="auto" w:sz="4" w:space="0"/>
            </w:tcBorders>
            <w:vAlign w:val="center"/>
          </w:tcPr>
          <w:p>
            <w:pPr>
              <w:rPr>
                <w:color w:val="auto"/>
                <w:sz w:val="24"/>
                <w:szCs w:val="24"/>
              </w:rPr>
            </w:pPr>
            <w:r>
              <w:rPr>
                <w:color w:val="auto"/>
              </w:rPr>
              <w:fldChar w:fldCharType="begin"/>
            </w:r>
            <w:r>
              <w:rPr>
                <w:color w:val="auto"/>
              </w:rPr>
              <w:instrText xml:space="preserve"> HYPERLINK \l "1,2844,2847,0,,1.1" </w:instrText>
            </w:r>
            <w:r>
              <w:rPr>
                <w:color w:val="auto"/>
              </w:rPr>
              <w:fldChar w:fldCharType="separate"/>
            </w:r>
            <w:r>
              <w:rPr>
                <w:rStyle w:val="20"/>
                <w:color w:val="auto"/>
                <w:sz w:val="24"/>
                <w:szCs w:val="24"/>
              </w:rPr>
              <w:t>1.1.1</w:t>
            </w:r>
            <w:r>
              <w:rPr>
                <w:rStyle w:val="20"/>
                <w:color w:val="auto"/>
                <w:sz w:val="24"/>
                <w:szCs w:val="24"/>
              </w:rPr>
              <w:fldChar w:fldCharType="end"/>
            </w:r>
          </w:p>
        </w:tc>
        <w:tc>
          <w:tcPr>
            <w:tcW w:w="8107" w:type="dxa"/>
            <w:gridSpan w:val="2"/>
            <w:tcBorders>
              <w:top w:val="nil"/>
              <w:left w:val="nil"/>
              <w:bottom w:val="single" w:color="auto" w:sz="4" w:space="0"/>
              <w:right w:val="single" w:color="auto" w:sz="4" w:space="0"/>
            </w:tcBorders>
            <w:vAlign w:val="center"/>
          </w:tcPr>
          <w:p>
            <w:pPr>
              <w:widowControl/>
              <w:spacing w:line="360" w:lineRule="auto"/>
              <w:jc w:val="left"/>
              <w:rPr>
                <w:rFonts w:ascii="宋体" w:hAnsi="宋体"/>
                <w:color w:val="auto"/>
                <w:sz w:val="24"/>
                <w:szCs w:val="24"/>
              </w:rPr>
            </w:pPr>
            <w:r>
              <w:rPr>
                <w:rFonts w:hint="eastAsia" w:ascii="宋体" w:hAnsi="宋体"/>
                <w:color w:val="auto"/>
                <w:sz w:val="24"/>
                <w:szCs w:val="24"/>
              </w:rPr>
              <w:t>项目名称：</w:t>
            </w:r>
            <w:r>
              <w:rPr>
                <w:rFonts w:hint="eastAsia" w:ascii="宋体" w:hAnsi="宋体"/>
                <w:color w:val="auto"/>
                <w:sz w:val="24"/>
                <w:szCs w:val="24"/>
                <w:lang w:val="en-US" w:eastAsia="zh-CN"/>
              </w:rPr>
              <w:t>富蕴县人民医院保安服务采购项目</w:t>
            </w:r>
          </w:p>
          <w:p>
            <w:pPr>
              <w:widowControl/>
              <w:spacing w:line="360" w:lineRule="auto"/>
              <w:jc w:val="left"/>
              <w:rPr>
                <w:rFonts w:hint="eastAsia" w:eastAsia="宋体"/>
                <w:color w:val="auto"/>
                <w:sz w:val="24"/>
                <w:szCs w:val="24"/>
                <w:lang w:eastAsia="zh-CN"/>
              </w:rPr>
            </w:pPr>
            <w:r>
              <w:rPr>
                <w:rFonts w:hint="eastAsia" w:ascii="宋体" w:hAnsi="宋体"/>
                <w:color w:val="auto"/>
                <w:sz w:val="24"/>
                <w:szCs w:val="24"/>
              </w:rPr>
              <w:t>项目编号：</w:t>
            </w:r>
            <w:r>
              <w:rPr>
                <w:rFonts w:hint="eastAsia" w:ascii="宋体" w:hAnsi="宋体"/>
                <w:color w:val="auto"/>
                <w:sz w:val="24"/>
                <w:szCs w:val="24"/>
                <w:lang w:eastAsia="zh-CN"/>
              </w:rPr>
              <w:t>FYXZFCG-XJTQ2022008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1" w:hRule="atLeast"/>
          <w:jc w:val="center"/>
        </w:trPr>
        <w:tc>
          <w:tcPr>
            <w:tcW w:w="70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auto"/>
                <w:sz w:val="24"/>
                <w:szCs w:val="24"/>
              </w:rPr>
            </w:pPr>
          </w:p>
        </w:tc>
        <w:tc>
          <w:tcPr>
            <w:tcW w:w="992" w:type="dxa"/>
            <w:vMerge w:val="continue"/>
            <w:tcBorders>
              <w:top w:val="nil"/>
              <w:left w:val="nil"/>
              <w:bottom w:val="single" w:color="auto" w:sz="4" w:space="0"/>
              <w:right w:val="single" w:color="auto" w:sz="4" w:space="0"/>
            </w:tcBorders>
            <w:vAlign w:val="center"/>
          </w:tcPr>
          <w:p>
            <w:pPr>
              <w:widowControl/>
              <w:jc w:val="left"/>
              <w:rPr>
                <w:color w:val="auto"/>
                <w:sz w:val="24"/>
                <w:szCs w:val="24"/>
              </w:rPr>
            </w:pPr>
          </w:p>
        </w:tc>
        <w:tc>
          <w:tcPr>
            <w:tcW w:w="8107" w:type="dxa"/>
            <w:gridSpan w:val="2"/>
            <w:tcBorders>
              <w:top w:val="single" w:color="auto" w:sz="4" w:space="0"/>
              <w:left w:val="nil"/>
              <w:bottom w:val="single" w:color="auto" w:sz="4" w:space="0"/>
              <w:right w:val="single" w:color="auto" w:sz="4" w:space="0"/>
            </w:tcBorders>
            <w:vAlign w:val="center"/>
          </w:tcPr>
          <w:p>
            <w:pPr>
              <w:rPr>
                <w:rFonts w:hint="default" w:ascii="宋体" w:eastAsia="宋体"/>
                <w:color w:val="auto"/>
                <w:sz w:val="24"/>
                <w:szCs w:val="24"/>
                <w:lang w:val="en-US" w:eastAsia="zh-CN"/>
              </w:rPr>
            </w:pPr>
            <w:r>
              <w:rPr>
                <w:rFonts w:hint="eastAsia" w:ascii="宋体" w:hAnsi="宋体"/>
                <w:color w:val="auto"/>
                <w:sz w:val="24"/>
                <w:szCs w:val="24"/>
                <w:lang w:val="en-US" w:eastAsia="zh-CN"/>
              </w:rPr>
              <w:t>服务</w:t>
            </w:r>
            <w:r>
              <w:rPr>
                <w:rFonts w:hint="eastAsia" w:ascii="宋体" w:hAnsi="宋体"/>
                <w:color w:val="auto"/>
                <w:sz w:val="24"/>
                <w:szCs w:val="24"/>
              </w:rPr>
              <w:t>地点：</w:t>
            </w:r>
            <w:r>
              <w:rPr>
                <w:rFonts w:hint="eastAsia" w:ascii="宋体" w:hAnsi="宋体"/>
                <w:color w:val="auto"/>
                <w:sz w:val="24"/>
                <w:szCs w:val="24"/>
                <w:lang w:val="en-US" w:eastAsia="zh-CN"/>
              </w:rPr>
              <w:t>富蕴县人民医院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7" w:hRule="atLeast"/>
          <w:jc w:val="center"/>
        </w:trPr>
        <w:tc>
          <w:tcPr>
            <w:tcW w:w="70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auto"/>
                <w:sz w:val="24"/>
                <w:szCs w:val="24"/>
              </w:rPr>
            </w:pPr>
          </w:p>
        </w:tc>
        <w:tc>
          <w:tcPr>
            <w:tcW w:w="992" w:type="dxa"/>
            <w:vMerge w:val="continue"/>
            <w:tcBorders>
              <w:top w:val="nil"/>
              <w:left w:val="nil"/>
              <w:bottom w:val="single" w:color="auto" w:sz="4" w:space="0"/>
              <w:right w:val="single" w:color="auto" w:sz="4" w:space="0"/>
            </w:tcBorders>
            <w:vAlign w:val="center"/>
          </w:tcPr>
          <w:p>
            <w:pPr>
              <w:widowControl/>
              <w:jc w:val="left"/>
              <w:rPr>
                <w:color w:val="auto"/>
                <w:sz w:val="24"/>
                <w:szCs w:val="24"/>
              </w:rPr>
            </w:pPr>
          </w:p>
        </w:tc>
        <w:tc>
          <w:tcPr>
            <w:tcW w:w="8107" w:type="dxa"/>
            <w:gridSpan w:val="2"/>
            <w:tcBorders>
              <w:top w:val="single" w:color="auto" w:sz="4" w:space="0"/>
              <w:left w:val="nil"/>
              <w:bottom w:val="single" w:color="auto" w:sz="4" w:space="0"/>
              <w:right w:val="single" w:color="auto" w:sz="4" w:space="0"/>
            </w:tcBorders>
            <w:vAlign w:val="center"/>
          </w:tcPr>
          <w:p>
            <w:pPr>
              <w:rPr>
                <w:rFonts w:ascii="宋体" w:hAnsi="宋体"/>
                <w:color w:val="auto"/>
                <w:sz w:val="24"/>
                <w:szCs w:val="24"/>
              </w:rPr>
            </w:pPr>
            <w:r>
              <w:rPr>
                <w:rFonts w:hint="eastAsia" w:ascii="宋体" w:hAnsi="宋体"/>
                <w:color w:val="auto"/>
                <w:sz w:val="24"/>
                <w:szCs w:val="24"/>
              </w:rPr>
              <w:t>预算金额：</w:t>
            </w:r>
            <w:r>
              <w:rPr>
                <w:rFonts w:hint="eastAsia" w:ascii="宋体" w:hAnsi="宋体"/>
                <w:color w:val="auto"/>
                <w:sz w:val="24"/>
                <w:szCs w:val="24"/>
                <w:lang w:val="en-US" w:eastAsia="zh-CN"/>
              </w:rPr>
              <w:t>64</w:t>
            </w:r>
            <w:r>
              <w:rPr>
                <w:rFonts w:hint="eastAsia" w:ascii="宋体" w:hAnsi="宋体"/>
                <w:color w:val="auto"/>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3"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rPr>
                <w:rFonts w:ascii="宋体"/>
                <w:color w:val="auto"/>
                <w:sz w:val="24"/>
                <w:szCs w:val="24"/>
              </w:rPr>
            </w:pPr>
            <w:bookmarkStart w:id="28" w:name="_Hlk37503735"/>
            <w:r>
              <w:rPr>
                <w:rFonts w:hint="eastAsia" w:ascii="宋体" w:hAnsi="宋体"/>
                <w:color w:val="auto"/>
                <w:sz w:val="24"/>
                <w:szCs w:val="24"/>
              </w:rPr>
              <w:t>2</w:t>
            </w:r>
            <w:bookmarkEnd w:id="28"/>
          </w:p>
        </w:tc>
        <w:tc>
          <w:tcPr>
            <w:tcW w:w="992" w:type="dxa"/>
            <w:tcBorders>
              <w:top w:val="single" w:color="auto" w:sz="4" w:space="0"/>
              <w:left w:val="nil"/>
              <w:bottom w:val="single" w:color="auto" w:sz="4" w:space="0"/>
              <w:right w:val="single" w:color="auto" w:sz="4" w:space="0"/>
            </w:tcBorders>
            <w:vAlign w:val="center"/>
          </w:tcPr>
          <w:p>
            <w:pPr>
              <w:rPr>
                <w:color w:val="auto"/>
                <w:sz w:val="24"/>
                <w:szCs w:val="24"/>
              </w:rPr>
            </w:pPr>
            <w:bookmarkStart w:id="29" w:name="_Hlt37501098"/>
            <w:bookmarkEnd w:id="29"/>
            <w:r>
              <w:rPr>
                <w:rFonts w:hint="eastAsia" w:ascii="宋体" w:hAnsi="宋体"/>
                <w:color w:val="auto"/>
                <w:sz w:val="24"/>
                <w:szCs w:val="24"/>
              </w:rPr>
              <w:t>1.</w:t>
            </w:r>
            <w:bookmarkStart w:id="30" w:name="_Hlt64398455"/>
            <w:r>
              <w:rPr>
                <w:rFonts w:hint="eastAsia" w:ascii="宋体" w:hAnsi="宋体"/>
                <w:color w:val="auto"/>
                <w:sz w:val="24"/>
                <w:szCs w:val="24"/>
              </w:rPr>
              <w:t>2</w:t>
            </w:r>
            <w:bookmarkEnd w:id="30"/>
            <w:bookmarkStart w:id="31" w:name="_Hlt55037899"/>
            <w:bookmarkEnd w:id="31"/>
            <w:r>
              <w:rPr>
                <w:rFonts w:hint="eastAsia" w:ascii="宋体" w:hAnsi="宋体"/>
                <w:color w:val="auto"/>
                <w:sz w:val="24"/>
                <w:szCs w:val="24"/>
              </w:rPr>
              <w:t>.1</w:t>
            </w:r>
          </w:p>
        </w:tc>
        <w:tc>
          <w:tcPr>
            <w:tcW w:w="8107" w:type="dxa"/>
            <w:gridSpan w:val="2"/>
            <w:tcBorders>
              <w:top w:val="single" w:color="auto" w:sz="4" w:space="0"/>
              <w:left w:val="nil"/>
              <w:bottom w:val="single" w:color="auto" w:sz="4" w:space="0"/>
              <w:right w:val="single" w:color="auto" w:sz="4" w:space="0"/>
            </w:tcBorders>
            <w:vAlign w:val="center"/>
          </w:tcPr>
          <w:p>
            <w:pPr>
              <w:pStyle w:val="34"/>
              <w:rPr>
                <w:rFonts w:hint="default" w:ascii="宋体" w:hAnsi="宋体"/>
                <w:color w:val="auto"/>
                <w:sz w:val="24"/>
                <w:szCs w:val="24"/>
                <w:lang w:val="en-US"/>
              </w:rPr>
            </w:pPr>
            <w:r>
              <w:rPr>
                <w:rFonts w:hint="eastAsia" w:ascii="宋体" w:hAnsi="宋体"/>
                <w:color w:val="auto"/>
                <w:kern w:val="2"/>
                <w:sz w:val="24"/>
                <w:szCs w:val="24"/>
              </w:rPr>
              <w:t>招标范围</w:t>
            </w:r>
            <w:r>
              <w:rPr>
                <w:rFonts w:hint="eastAsia" w:ascii="宋体" w:hAnsi="宋体"/>
                <w:color w:val="auto"/>
                <w:sz w:val="24"/>
                <w:szCs w:val="24"/>
              </w:rPr>
              <w:t>：</w:t>
            </w:r>
            <w:r>
              <w:rPr>
                <w:rFonts w:hint="eastAsia" w:ascii="宋体" w:hAnsi="宋体"/>
                <w:color w:val="auto"/>
                <w:sz w:val="24"/>
                <w:szCs w:val="24"/>
                <w:lang w:val="en-US" w:eastAsia="zh-CN"/>
              </w:rPr>
              <w:t>对富蕴县人民医院提供保安服务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3"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ind w:left="1" w:leftChars="-6" w:hanging="14" w:hangingChars="6"/>
              <w:rPr>
                <w:rFonts w:ascii="宋体"/>
                <w:color w:val="auto"/>
                <w:sz w:val="24"/>
                <w:szCs w:val="24"/>
              </w:rPr>
            </w:pPr>
            <w:r>
              <w:rPr>
                <w:rFonts w:hint="eastAsia" w:ascii="宋体" w:hAnsi="宋体"/>
                <w:color w:val="auto"/>
                <w:sz w:val="24"/>
                <w:szCs w:val="24"/>
              </w:rPr>
              <w:t>3</w:t>
            </w:r>
          </w:p>
        </w:tc>
        <w:tc>
          <w:tcPr>
            <w:tcW w:w="992" w:type="dxa"/>
            <w:tcBorders>
              <w:top w:val="single" w:color="auto" w:sz="4" w:space="0"/>
              <w:left w:val="nil"/>
              <w:bottom w:val="single" w:color="auto" w:sz="4" w:space="0"/>
              <w:right w:val="single" w:color="auto" w:sz="4" w:space="0"/>
            </w:tcBorders>
            <w:vAlign w:val="center"/>
          </w:tcPr>
          <w:p>
            <w:pPr>
              <w:rPr>
                <w:rFonts w:ascii="宋体"/>
                <w:color w:val="auto"/>
                <w:sz w:val="24"/>
                <w:szCs w:val="24"/>
              </w:rPr>
            </w:pPr>
            <w:r>
              <w:rPr>
                <w:color w:val="auto"/>
              </w:rPr>
              <w:fldChar w:fldCharType="begin"/>
            </w:r>
            <w:r>
              <w:rPr>
                <w:color w:val="auto"/>
              </w:rPr>
              <w:instrText xml:space="preserve"> HYPERLINK \l "1,2541,2544,0,,2.1" </w:instrText>
            </w:r>
            <w:r>
              <w:rPr>
                <w:color w:val="auto"/>
              </w:rPr>
              <w:fldChar w:fldCharType="separate"/>
            </w:r>
            <w:r>
              <w:rPr>
                <w:rStyle w:val="20"/>
                <w:color w:val="auto"/>
                <w:sz w:val="24"/>
                <w:szCs w:val="24"/>
              </w:rPr>
              <w:t>1.2.</w:t>
            </w:r>
            <w:r>
              <w:rPr>
                <w:rStyle w:val="20"/>
                <w:color w:val="auto"/>
                <w:sz w:val="24"/>
                <w:szCs w:val="24"/>
              </w:rPr>
              <w:fldChar w:fldCharType="end"/>
            </w:r>
            <w:r>
              <w:rPr>
                <w:color w:val="auto"/>
                <w:sz w:val="24"/>
                <w:szCs w:val="24"/>
              </w:rPr>
              <w:t>2</w:t>
            </w:r>
          </w:p>
        </w:tc>
        <w:tc>
          <w:tcPr>
            <w:tcW w:w="8107" w:type="dxa"/>
            <w:gridSpan w:val="2"/>
            <w:tcBorders>
              <w:top w:val="single" w:color="auto" w:sz="4" w:space="0"/>
              <w:left w:val="nil"/>
              <w:bottom w:val="single" w:color="auto" w:sz="4" w:space="0"/>
              <w:right w:val="single" w:color="auto" w:sz="4" w:space="0"/>
            </w:tcBorders>
            <w:vAlign w:val="center"/>
          </w:tcPr>
          <w:p>
            <w:pPr>
              <w:pStyle w:val="2"/>
              <w:ind w:firstLine="0" w:firstLineChars="0"/>
              <w:rPr>
                <w:rFonts w:hint="eastAsia" w:ascii="宋体" w:hAnsi="宋体"/>
                <w:color w:val="auto"/>
                <w:sz w:val="24"/>
                <w:szCs w:val="24"/>
                <w:highlight w:val="none"/>
              </w:rPr>
            </w:pPr>
            <w:r>
              <w:rPr>
                <w:rFonts w:hint="eastAsia" w:ascii="宋体" w:hAnsi="宋体"/>
                <w:color w:val="auto"/>
                <w:sz w:val="24"/>
                <w:szCs w:val="24"/>
                <w:highlight w:val="none"/>
              </w:rPr>
              <w:t>服务周期：</w:t>
            </w:r>
            <w:r>
              <w:rPr>
                <w:rFonts w:hint="eastAsia" w:ascii="宋体" w:hAnsi="宋体"/>
                <w:color w:val="auto"/>
                <w:sz w:val="24"/>
                <w:szCs w:val="24"/>
                <w:highlight w:val="none"/>
                <w:lang w:val="en-US" w:eastAsia="zh-CN"/>
              </w:rPr>
              <w:t>服务期限为签订合同后十二个月，每月对服务质量进行考核，如考核质量达到要求满十个月以上，将与服务商签订下年次服务合同。</w:t>
            </w:r>
          </w:p>
          <w:p>
            <w:pPr>
              <w:pStyle w:val="2"/>
              <w:ind w:firstLine="0" w:firstLineChars="0"/>
              <w:rPr>
                <w:rFonts w:hint="default" w:ascii="宋体" w:hAnsi="宋体" w:eastAsia="宋体"/>
                <w:color w:val="auto"/>
                <w:sz w:val="24"/>
                <w:szCs w:val="24"/>
                <w:highlight w:val="green"/>
                <w:lang w:val="en-US" w:eastAsia="zh-CN"/>
              </w:rPr>
            </w:pPr>
            <w:r>
              <w:rPr>
                <w:rFonts w:hint="eastAsia" w:ascii="宋体" w:hAnsi="宋体"/>
                <w:color w:val="auto"/>
                <w:sz w:val="24"/>
                <w:szCs w:val="24"/>
                <w:highlight w:val="none"/>
                <w:lang w:val="en-US" w:eastAsia="zh-CN"/>
              </w:rPr>
              <w:t>付款方式：按中标单位年保安费总额的中标价签订合同，合同生效后按月支付保安费。每月25日前经考核合格后支付上月保安费。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1"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rPr>
                <w:rFonts w:ascii="宋体"/>
                <w:color w:val="auto"/>
                <w:sz w:val="24"/>
                <w:szCs w:val="24"/>
              </w:rPr>
            </w:pPr>
            <w:r>
              <w:rPr>
                <w:rFonts w:hint="eastAsia" w:ascii="宋体" w:hAnsi="宋体"/>
                <w:color w:val="auto"/>
                <w:sz w:val="24"/>
                <w:szCs w:val="24"/>
              </w:rPr>
              <w:t>4</w:t>
            </w:r>
          </w:p>
        </w:tc>
        <w:tc>
          <w:tcPr>
            <w:tcW w:w="992" w:type="dxa"/>
            <w:tcBorders>
              <w:top w:val="single" w:color="auto" w:sz="4" w:space="0"/>
              <w:left w:val="nil"/>
              <w:bottom w:val="single" w:color="auto" w:sz="4" w:space="0"/>
              <w:right w:val="single" w:color="auto" w:sz="4" w:space="0"/>
            </w:tcBorders>
            <w:vAlign w:val="center"/>
          </w:tcPr>
          <w:p>
            <w:pPr>
              <w:rPr>
                <w:color w:val="auto"/>
                <w:sz w:val="24"/>
                <w:szCs w:val="24"/>
              </w:rPr>
            </w:pPr>
            <w:bookmarkStart w:id="32" w:name="_Hlt37503760"/>
            <w:bookmarkEnd w:id="32"/>
            <w:r>
              <w:rPr>
                <w:rFonts w:hint="eastAsia" w:ascii="宋体" w:hAnsi="宋体"/>
                <w:color w:val="auto"/>
                <w:sz w:val="24"/>
                <w:szCs w:val="24"/>
              </w:rPr>
              <w:t>1.</w:t>
            </w:r>
            <w:bookmarkStart w:id="33" w:name="_Hlt55194709"/>
            <w:r>
              <w:rPr>
                <w:rFonts w:hint="eastAsia" w:ascii="宋体" w:hAnsi="宋体"/>
                <w:color w:val="auto"/>
                <w:sz w:val="24"/>
                <w:szCs w:val="24"/>
              </w:rPr>
              <w:t>3</w:t>
            </w:r>
            <w:bookmarkEnd w:id="33"/>
            <w:bookmarkStart w:id="34" w:name="_Hlt64398464"/>
            <w:bookmarkEnd w:id="34"/>
            <w:r>
              <w:rPr>
                <w:rFonts w:hint="eastAsia" w:ascii="宋体" w:hAnsi="宋体"/>
                <w:color w:val="auto"/>
                <w:sz w:val="24"/>
                <w:szCs w:val="24"/>
              </w:rPr>
              <w:t>.1</w:t>
            </w:r>
          </w:p>
        </w:tc>
        <w:tc>
          <w:tcPr>
            <w:tcW w:w="8107" w:type="dxa"/>
            <w:gridSpan w:val="2"/>
            <w:tcBorders>
              <w:top w:val="single" w:color="auto" w:sz="4" w:space="0"/>
              <w:left w:val="nil"/>
              <w:bottom w:val="single" w:color="auto" w:sz="4" w:space="0"/>
              <w:right w:val="single" w:color="auto" w:sz="4" w:space="0"/>
            </w:tcBorders>
            <w:vAlign w:val="center"/>
          </w:tcPr>
          <w:p>
            <w:pPr>
              <w:pageBreakBefore/>
              <w:widowControl/>
              <w:rPr>
                <w:rFonts w:ascii="宋体"/>
                <w:color w:val="auto"/>
                <w:sz w:val="24"/>
                <w:szCs w:val="24"/>
              </w:rPr>
            </w:pPr>
            <w:r>
              <w:rPr>
                <w:rFonts w:hint="eastAsia" w:ascii="宋体" w:hAnsi="宋体"/>
                <w:color w:val="auto"/>
                <w:sz w:val="24"/>
                <w:szCs w:val="24"/>
                <w:lang w:val="en-US" w:eastAsia="zh-CN"/>
              </w:rPr>
              <w:t>资金来源</w:t>
            </w:r>
            <w:r>
              <w:rPr>
                <w:rFonts w:hint="eastAsia" w:ascii="宋体" w:hAnsi="宋体"/>
                <w:color w:val="auto"/>
                <w:sz w:val="24"/>
                <w:szCs w:val="24"/>
              </w:rPr>
              <w:t>：</w:t>
            </w:r>
            <w:r>
              <w:rPr>
                <w:rFonts w:hint="eastAsia" w:ascii="宋体" w:hAnsi="宋体"/>
                <w:color w:val="auto"/>
                <w:sz w:val="24"/>
                <w:szCs w:val="24"/>
                <w:lang w:val="en-US" w:eastAsia="zh-CN"/>
              </w:rPr>
              <w:t>自筹</w:t>
            </w:r>
            <w:r>
              <w:rPr>
                <w:rFonts w:hint="eastAsia" w:ascii="宋体" w:hAnsi="宋体"/>
                <w:color w:val="auto"/>
                <w:sz w:val="24"/>
                <w:szCs w:val="24"/>
              </w:rPr>
              <w:t>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rPr>
                <w:rFonts w:ascii="宋体"/>
                <w:color w:val="auto"/>
                <w:sz w:val="24"/>
                <w:szCs w:val="24"/>
              </w:rPr>
            </w:pPr>
            <w:r>
              <w:rPr>
                <w:rFonts w:hint="eastAsia" w:ascii="宋体" w:hAnsi="宋体"/>
                <w:color w:val="auto"/>
                <w:sz w:val="24"/>
                <w:szCs w:val="24"/>
              </w:rPr>
              <w:t>5</w:t>
            </w:r>
          </w:p>
        </w:tc>
        <w:tc>
          <w:tcPr>
            <w:tcW w:w="992" w:type="dxa"/>
            <w:tcBorders>
              <w:top w:val="single" w:color="auto" w:sz="4" w:space="0"/>
              <w:left w:val="nil"/>
              <w:bottom w:val="single" w:color="auto" w:sz="4" w:space="0"/>
              <w:right w:val="single" w:color="auto" w:sz="4" w:space="0"/>
            </w:tcBorders>
            <w:vAlign w:val="center"/>
          </w:tcPr>
          <w:p>
            <w:pPr>
              <w:rPr>
                <w:color w:val="auto"/>
                <w:sz w:val="24"/>
                <w:szCs w:val="24"/>
              </w:rPr>
            </w:pPr>
            <w:bookmarkStart w:id="35" w:name="_Hlt39211244"/>
            <w:bookmarkEnd w:id="35"/>
            <w:r>
              <w:rPr>
                <w:rFonts w:hint="eastAsia" w:ascii="宋体" w:hAnsi="宋体"/>
                <w:color w:val="auto"/>
                <w:sz w:val="24"/>
                <w:szCs w:val="24"/>
              </w:rPr>
              <w:t>1</w:t>
            </w:r>
            <w:bookmarkStart w:id="36" w:name="_Hlt55194722"/>
            <w:r>
              <w:rPr>
                <w:rFonts w:hint="eastAsia" w:ascii="宋体" w:hAnsi="宋体"/>
                <w:color w:val="auto"/>
                <w:sz w:val="24"/>
                <w:szCs w:val="24"/>
              </w:rPr>
              <w:t>.</w:t>
            </w:r>
            <w:bookmarkEnd w:id="36"/>
            <w:r>
              <w:rPr>
                <w:rFonts w:hint="eastAsia" w:ascii="宋体" w:hAnsi="宋体"/>
                <w:color w:val="auto"/>
                <w:sz w:val="24"/>
                <w:szCs w:val="24"/>
              </w:rPr>
              <w:t>3.2</w:t>
            </w:r>
          </w:p>
        </w:tc>
        <w:tc>
          <w:tcPr>
            <w:tcW w:w="8107" w:type="dxa"/>
            <w:gridSpan w:val="2"/>
            <w:tcBorders>
              <w:top w:val="single" w:color="auto" w:sz="4" w:space="0"/>
              <w:left w:val="nil"/>
              <w:bottom w:val="single" w:color="auto" w:sz="4" w:space="0"/>
              <w:right w:val="single" w:color="auto" w:sz="4" w:space="0"/>
            </w:tcBorders>
            <w:vAlign w:val="center"/>
          </w:tcPr>
          <w:p>
            <w:pPr>
              <w:rPr>
                <w:rFonts w:ascii="宋体"/>
                <w:color w:val="auto"/>
                <w:sz w:val="24"/>
                <w:szCs w:val="24"/>
              </w:rPr>
            </w:pPr>
            <w:r>
              <w:rPr>
                <w:rFonts w:hint="eastAsia" w:ascii="宋体" w:hAnsi="宋体"/>
                <w:color w:val="auto"/>
                <w:spacing w:val="21"/>
                <w:kern w:val="0"/>
                <w:sz w:val="24"/>
                <w:szCs w:val="24"/>
              </w:rPr>
              <w:t>资金到位情</w:t>
            </w:r>
            <w:r>
              <w:rPr>
                <w:rFonts w:hint="eastAsia" w:ascii="宋体" w:hAnsi="宋体"/>
                <w:color w:val="auto"/>
                <w:kern w:val="0"/>
                <w:sz w:val="24"/>
                <w:szCs w:val="24"/>
              </w:rPr>
              <w:t>况</w:t>
            </w:r>
            <w:r>
              <w:rPr>
                <w:rFonts w:hint="eastAsia" w:ascii="宋体" w:hAnsi="宋体"/>
                <w:color w:val="auto"/>
                <w:sz w:val="24"/>
                <w:szCs w:val="24"/>
              </w:rPr>
              <w:t>：已到位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7"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rPr>
                <w:rFonts w:ascii="宋体"/>
                <w:color w:val="auto"/>
                <w:sz w:val="24"/>
                <w:szCs w:val="24"/>
              </w:rPr>
            </w:pPr>
            <w:r>
              <w:rPr>
                <w:rFonts w:hint="eastAsia" w:ascii="宋体" w:hAnsi="宋体"/>
                <w:color w:val="auto"/>
                <w:sz w:val="24"/>
                <w:szCs w:val="24"/>
              </w:rPr>
              <w:t>6</w:t>
            </w:r>
          </w:p>
        </w:tc>
        <w:tc>
          <w:tcPr>
            <w:tcW w:w="992" w:type="dxa"/>
            <w:tcBorders>
              <w:top w:val="single" w:color="auto" w:sz="4" w:space="0"/>
              <w:left w:val="nil"/>
              <w:bottom w:val="single" w:color="auto" w:sz="4" w:space="0"/>
              <w:right w:val="single" w:color="auto" w:sz="4" w:space="0"/>
            </w:tcBorders>
            <w:vAlign w:val="center"/>
          </w:tcPr>
          <w:p>
            <w:pPr>
              <w:rPr>
                <w:color w:val="auto"/>
                <w:sz w:val="24"/>
                <w:szCs w:val="24"/>
              </w:rPr>
            </w:pPr>
            <w:bookmarkStart w:id="37" w:name="_Hlt19009667"/>
            <w:bookmarkEnd w:id="37"/>
            <w:r>
              <w:rPr>
                <w:rFonts w:hint="eastAsia" w:ascii="宋体" w:hAnsi="宋体"/>
                <w:color w:val="auto"/>
                <w:sz w:val="24"/>
                <w:szCs w:val="24"/>
              </w:rPr>
              <w:t>1.</w:t>
            </w:r>
            <w:bookmarkStart w:id="38" w:name="_Hlt64398470"/>
            <w:r>
              <w:rPr>
                <w:rFonts w:hint="eastAsia" w:ascii="宋体" w:hAnsi="宋体"/>
                <w:color w:val="auto"/>
                <w:sz w:val="24"/>
                <w:szCs w:val="24"/>
              </w:rPr>
              <w:t>4</w:t>
            </w:r>
            <w:bookmarkEnd w:id="38"/>
            <w:r>
              <w:rPr>
                <w:rFonts w:hint="eastAsia" w:ascii="宋体" w:hAnsi="宋体"/>
                <w:color w:val="auto"/>
                <w:sz w:val="24"/>
                <w:szCs w:val="24"/>
              </w:rPr>
              <w:t>.1</w:t>
            </w:r>
          </w:p>
        </w:tc>
        <w:tc>
          <w:tcPr>
            <w:tcW w:w="8107" w:type="dxa"/>
            <w:gridSpan w:val="2"/>
            <w:tcBorders>
              <w:top w:val="single" w:color="auto" w:sz="4" w:space="0"/>
              <w:left w:val="nil"/>
              <w:bottom w:val="single" w:color="auto" w:sz="4" w:space="0"/>
              <w:right w:val="single" w:color="auto" w:sz="4" w:space="0"/>
            </w:tcBorders>
            <w:vAlign w:val="center"/>
          </w:tcPr>
          <w:p>
            <w:pPr>
              <w:rPr>
                <w:rFonts w:ascii="宋体"/>
                <w:color w:val="auto"/>
                <w:sz w:val="24"/>
                <w:szCs w:val="24"/>
                <w:u w:val="single"/>
              </w:rPr>
            </w:pPr>
            <w:r>
              <w:rPr>
                <w:rFonts w:hint="eastAsia" w:ascii="宋体" w:hAnsi="宋体"/>
                <w:color w:val="auto"/>
                <w:kern w:val="0"/>
                <w:sz w:val="24"/>
                <w:szCs w:val="24"/>
              </w:rPr>
              <w:t>招标方式</w:t>
            </w:r>
            <w:r>
              <w:rPr>
                <w:rFonts w:hint="eastAsia" w:ascii="宋体" w:hAnsi="宋体"/>
                <w:color w:val="auto"/>
                <w:sz w:val="24"/>
                <w:szCs w:val="24"/>
              </w:rPr>
              <w:t>：竞争性磋商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7"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color w:val="auto"/>
                <w:sz w:val="24"/>
                <w:szCs w:val="24"/>
              </w:rPr>
            </w:pPr>
            <w:r>
              <w:rPr>
                <w:rFonts w:hint="eastAsia" w:ascii="宋体" w:hAnsi="宋体"/>
                <w:color w:val="auto"/>
                <w:sz w:val="24"/>
                <w:szCs w:val="24"/>
              </w:rPr>
              <w:t>7</w:t>
            </w:r>
          </w:p>
        </w:tc>
        <w:tc>
          <w:tcPr>
            <w:tcW w:w="992" w:type="dxa"/>
            <w:tcBorders>
              <w:top w:val="single" w:color="auto" w:sz="4" w:space="0"/>
              <w:left w:val="nil"/>
              <w:bottom w:val="single" w:color="auto" w:sz="4" w:space="0"/>
              <w:right w:val="single" w:color="auto" w:sz="4" w:space="0"/>
            </w:tcBorders>
            <w:vAlign w:val="center"/>
          </w:tcPr>
          <w:p>
            <w:pPr>
              <w:spacing w:line="360" w:lineRule="auto"/>
              <w:rPr>
                <w:rFonts w:ascii="宋体"/>
                <w:color w:val="auto"/>
                <w:sz w:val="24"/>
                <w:szCs w:val="24"/>
                <w:u w:val="single"/>
              </w:rPr>
            </w:pPr>
            <w:r>
              <w:rPr>
                <w:rFonts w:hint="eastAsia" w:ascii="宋体" w:hAnsi="宋体"/>
                <w:color w:val="auto"/>
                <w:sz w:val="24"/>
                <w:szCs w:val="24"/>
                <w:u w:val="single"/>
              </w:rPr>
              <w:t>7.1</w:t>
            </w:r>
          </w:p>
        </w:tc>
        <w:tc>
          <w:tcPr>
            <w:tcW w:w="8107" w:type="dxa"/>
            <w:gridSpan w:val="2"/>
            <w:tcBorders>
              <w:top w:val="single" w:color="auto" w:sz="4" w:space="0"/>
              <w:left w:val="nil"/>
              <w:bottom w:val="single" w:color="auto" w:sz="4" w:space="0"/>
              <w:right w:val="single" w:color="auto" w:sz="4" w:space="0"/>
            </w:tcBorders>
            <w:vAlign w:val="center"/>
          </w:tcPr>
          <w:p>
            <w:pPr>
              <w:keepNext/>
              <w:kinsoku w:val="0"/>
              <w:overflowPunct w:val="0"/>
              <w:spacing w:line="360" w:lineRule="auto"/>
              <w:rPr>
                <w:color w:val="auto"/>
              </w:rPr>
            </w:pPr>
            <w:r>
              <w:rPr>
                <w:rFonts w:hint="eastAsia" w:ascii="宋体" w:hAnsi="宋体"/>
                <w:color w:val="auto"/>
                <w:sz w:val="24"/>
                <w:szCs w:val="24"/>
              </w:rPr>
              <w:t xml:space="preserve">资格审查方式：资格后审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99"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rPr>
                <w:rFonts w:ascii="宋体"/>
                <w:color w:val="auto"/>
                <w:sz w:val="24"/>
                <w:szCs w:val="24"/>
              </w:rPr>
            </w:pPr>
            <w:r>
              <w:rPr>
                <w:rFonts w:hint="eastAsia" w:ascii="宋体"/>
                <w:color w:val="auto"/>
                <w:sz w:val="24"/>
                <w:szCs w:val="24"/>
              </w:rPr>
              <w:t>8</w:t>
            </w:r>
          </w:p>
        </w:tc>
        <w:tc>
          <w:tcPr>
            <w:tcW w:w="992" w:type="dxa"/>
            <w:tcBorders>
              <w:top w:val="single" w:color="auto" w:sz="4" w:space="0"/>
              <w:left w:val="nil"/>
              <w:bottom w:val="single" w:color="auto" w:sz="4" w:space="0"/>
              <w:right w:val="single" w:color="auto" w:sz="4" w:space="0"/>
            </w:tcBorders>
            <w:vAlign w:val="center"/>
          </w:tcPr>
          <w:p>
            <w:pPr>
              <w:rPr>
                <w:color w:val="auto"/>
                <w:sz w:val="24"/>
                <w:szCs w:val="24"/>
              </w:rPr>
            </w:pPr>
            <w:bookmarkStart w:id="39" w:name="_Hlt39211338"/>
            <w:bookmarkEnd w:id="39"/>
            <w:r>
              <w:rPr>
                <w:rFonts w:hint="eastAsia" w:ascii="宋体" w:hAnsi="宋体"/>
                <w:color w:val="auto"/>
                <w:sz w:val="24"/>
                <w:szCs w:val="24"/>
              </w:rPr>
              <w:t>1.</w:t>
            </w:r>
            <w:bookmarkStart w:id="40" w:name="_Hlt64398474"/>
            <w:r>
              <w:rPr>
                <w:rFonts w:hint="eastAsia" w:ascii="宋体" w:hAnsi="宋体"/>
                <w:color w:val="auto"/>
                <w:sz w:val="24"/>
                <w:szCs w:val="24"/>
              </w:rPr>
              <w:t>5</w:t>
            </w:r>
            <w:bookmarkEnd w:id="40"/>
            <w:r>
              <w:rPr>
                <w:rFonts w:hint="eastAsia" w:ascii="宋体" w:hAnsi="宋体"/>
                <w:color w:val="auto"/>
                <w:sz w:val="24"/>
                <w:szCs w:val="24"/>
              </w:rPr>
              <w:t>.1</w:t>
            </w:r>
          </w:p>
        </w:tc>
        <w:tc>
          <w:tcPr>
            <w:tcW w:w="8107" w:type="dxa"/>
            <w:gridSpan w:val="2"/>
            <w:tcBorders>
              <w:top w:val="single" w:color="auto" w:sz="4" w:space="0"/>
              <w:left w:val="nil"/>
              <w:bottom w:val="single" w:color="auto" w:sz="4" w:space="0"/>
              <w:right w:val="single" w:color="auto" w:sz="4" w:space="0"/>
            </w:tcBorders>
            <w:vAlign w:val="center"/>
          </w:tcPr>
          <w:p>
            <w:pPr>
              <w:rPr>
                <w:rFonts w:ascii="宋体"/>
                <w:color w:val="auto"/>
                <w:sz w:val="24"/>
                <w:szCs w:val="24"/>
              </w:rPr>
            </w:pPr>
            <w:r>
              <w:rPr>
                <w:rFonts w:hint="eastAsia" w:ascii="宋体" w:hAnsi="宋体"/>
                <w:color w:val="auto"/>
                <w:sz w:val="24"/>
                <w:szCs w:val="24"/>
              </w:rPr>
              <w:t>投标人最低资格要求：</w:t>
            </w:r>
          </w:p>
          <w:p>
            <w:pPr>
              <w:widowControl/>
              <w:spacing w:line="360" w:lineRule="auto"/>
              <w:jc w:val="left"/>
              <w:rPr>
                <w:rFonts w:hint="eastAsia" w:ascii="宋体" w:hAnsi="宋体"/>
                <w:color w:val="auto"/>
                <w:sz w:val="24"/>
                <w:szCs w:val="24"/>
                <w:lang w:val="en-US" w:eastAsia="zh-CN"/>
              </w:rPr>
            </w:pPr>
            <w:r>
              <w:rPr>
                <w:rFonts w:hint="eastAsia" w:ascii="宋体" w:hAnsi="宋体"/>
                <w:color w:val="auto"/>
                <w:sz w:val="24"/>
                <w:szCs w:val="24"/>
                <w:lang w:val="en-US" w:eastAsia="zh-CN"/>
              </w:rPr>
              <w:t>1.满足《中华人民共和国政府采购法》第二十二条规定；</w:t>
            </w:r>
          </w:p>
          <w:p>
            <w:pPr>
              <w:widowControl/>
              <w:spacing w:line="360" w:lineRule="auto"/>
              <w:jc w:val="left"/>
              <w:rPr>
                <w:rFonts w:hint="eastAsia" w:ascii="宋体" w:hAnsi="宋体"/>
                <w:color w:val="auto"/>
                <w:sz w:val="24"/>
                <w:szCs w:val="24"/>
                <w:lang w:val="en-US" w:eastAsia="zh-CN"/>
              </w:rPr>
            </w:pPr>
            <w:r>
              <w:rPr>
                <w:rFonts w:hint="eastAsia" w:ascii="宋体" w:hAnsi="宋体"/>
                <w:color w:val="auto"/>
                <w:sz w:val="24"/>
                <w:szCs w:val="24"/>
                <w:lang w:val="en-US" w:eastAsia="zh-CN"/>
              </w:rPr>
              <w:t>2.投标人在“信用中国”（www.creditchina.gov.cn）和中国政府采购网（www.ccgp.gov.cn）网站上未被列入失信被执行人、重大税收违法案件当事人名单以及政府采购严重违法失信行为记录名单。1、《财政部国家发展改革委关于印发〈节能产品政府采购实施意见〉的通知》(财库〔2019〕9号);2、《财政部环保总局关于环境标志产品政府采购实施的意见》(财库〔2019〕18号)；3、《新疆维吾尔自治区政府采购促进中小企业发展管理实施办法》(新财规〔2021〕6号)；4、《关于促进残疾人就业政府采购政策的通知》(财库〔2017〕141号)；5、《关于政府采购支持监狱企业发展有关问题的通知》(财库〔2014〕68号)；6、财政部办公厅关于疫情防控期间开展政府采购活动有关事项的通知中华人民共和国对政部办公厅(财办库〔2020〕29号)等政府采购政策，按规定对报价给予评审优惠（注：1、以上政策不重复享受；2、如属于上述企业需按招标文件要求提供相关资料）。</w:t>
            </w:r>
          </w:p>
          <w:p>
            <w:pPr>
              <w:widowControl/>
              <w:spacing w:line="360" w:lineRule="auto"/>
              <w:jc w:val="left"/>
              <w:rPr>
                <w:rFonts w:hint="eastAsia" w:ascii="宋体" w:hAnsi="宋体"/>
                <w:color w:val="auto"/>
                <w:sz w:val="24"/>
                <w:szCs w:val="24"/>
                <w:lang w:val="en-US" w:eastAsia="zh-CN"/>
              </w:rPr>
            </w:pPr>
            <w:r>
              <w:rPr>
                <w:rFonts w:hint="eastAsia" w:ascii="宋体" w:hAnsi="宋体"/>
                <w:color w:val="auto"/>
                <w:sz w:val="24"/>
                <w:szCs w:val="24"/>
                <w:lang w:val="en-US" w:eastAsia="zh-CN"/>
              </w:rPr>
              <w:t>3.本项目的特定资格要求：凡在中国境内注册有效的法人或其他组织;投标人在参加政府采购中没有重大的违法、违规行为或其他不良纪录；具备有效企业营业执照，《保安服务许可证》，有良好的信誉,且具有完成本项目所必需的专业设备、专业人员以及后续服务的能力。</w:t>
            </w:r>
          </w:p>
          <w:p>
            <w:pPr>
              <w:widowControl/>
              <w:spacing w:line="360" w:lineRule="auto"/>
              <w:jc w:val="left"/>
              <w:rPr>
                <w:rFonts w:ascii="宋体" w:hAnsi="宋体"/>
                <w:color w:val="auto"/>
                <w:sz w:val="24"/>
                <w:szCs w:val="24"/>
              </w:rPr>
            </w:pPr>
            <w:r>
              <w:rPr>
                <w:rFonts w:hint="eastAsia" w:ascii="宋体" w:hAnsi="宋体"/>
                <w:color w:val="auto"/>
                <w:sz w:val="24"/>
                <w:szCs w:val="24"/>
                <w:lang w:val="en-US" w:eastAsia="zh-CN"/>
              </w:rPr>
              <w:t>4</w:t>
            </w:r>
            <w:r>
              <w:rPr>
                <w:rFonts w:hint="eastAsia" w:ascii="宋体" w:hAnsi="宋体"/>
                <w:color w:val="auto"/>
                <w:sz w:val="24"/>
                <w:szCs w:val="24"/>
              </w:rPr>
              <w:t>其他说明：（1）与招标人存在利害关系可能影响招标公正性的法人、其他组织或者个人，不得参加投标。（2）单位负责人为同一人或者存在控股、管理关系的不同单位，不得参加同一标段投标或者未划分标段的同一招标项目投标。违反前两款规定的，相关投标均无效。</w:t>
            </w:r>
          </w:p>
          <w:p>
            <w:pPr>
              <w:widowControl/>
              <w:spacing w:line="360" w:lineRule="auto"/>
              <w:jc w:val="left"/>
              <w:rPr>
                <w:rFonts w:ascii="宋体"/>
                <w:color w:val="auto"/>
                <w:sz w:val="24"/>
                <w:szCs w:val="24"/>
              </w:rPr>
            </w:pPr>
            <w:r>
              <w:rPr>
                <w:rFonts w:hint="eastAsia" w:ascii="宋体" w:hAnsi="宋体"/>
                <w:b/>
                <w:bCs/>
                <w:color w:val="auto"/>
                <w:sz w:val="24"/>
                <w:szCs w:val="24"/>
              </w:rPr>
              <w:t>投标人须需将（法人授权委托书原件及委托人的身份证原件及复印件、营业执照、</w:t>
            </w:r>
            <w:r>
              <w:rPr>
                <w:rFonts w:hint="eastAsia" w:ascii="宋体" w:hAnsi="宋体"/>
                <w:b/>
                <w:bCs/>
                <w:color w:val="auto"/>
                <w:sz w:val="24"/>
                <w:szCs w:val="24"/>
                <w:lang w:eastAsia="zh-CN"/>
              </w:rPr>
              <w:t>《保安服务许可证》、</w:t>
            </w:r>
            <w:r>
              <w:rPr>
                <w:rFonts w:hint="eastAsia" w:ascii="宋体" w:hAnsi="宋体"/>
                <w:b/>
                <w:bCs/>
                <w:color w:val="auto"/>
                <w:sz w:val="24"/>
                <w:szCs w:val="24"/>
              </w:rPr>
              <w:t>投标保证金</w:t>
            </w:r>
            <w:r>
              <w:rPr>
                <w:rFonts w:hint="eastAsia" w:ascii="宋体" w:hAnsi="宋体"/>
                <w:b/>
                <w:bCs/>
                <w:color w:val="auto"/>
                <w:sz w:val="24"/>
                <w:szCs w:val="24"/>
                <w:lang w:val="en-US" w:eastAsia="zh-CN"/>
              </w:rPr>
              <w:t>收据</w:t>
            </w:r>
            <w:r>
              <w:rPr>
                <w:rFonts w:hint="eastAsia" w:ascii="宋体" w:hAnsi="宋体"/>
                <w:b/>
                <w:bCs/>
                <w:color w:val="auto"/>
                <w:sz w:val="24"/>
                <w:szCs w:val="24"/>
              </w:rPr>
              <w:t xml:space="preserve"> ）以上资料的原件或复印件加盖公章，随身携带至开标现场，以备查验。其复印件放在投标文件中，若复印件无法辨识或不按要求携带至开标现场的，投标文件将按废标处理。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6"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rPr>
                <w:rFonts w:ascii="宋体"/>
                <w:color w:val="auto"/>
                <w:sz w:val="24"/>
                <w:szCs w:val="24"/>
              </w:rPr>
            </w:pPr>
            <w:r>
              <w:rPr>
                <w:rFonts w:hint="eastAsia" w:ascii="宋体" w:hAnsi="宋体"/>
                <w:color w:val="auto"/>
                <w:sz w:val="24"/>
                <w:szCs w:val="24"/>
              </w:rPr>
              <w:t>9</w:t>
            </w:r>
          </w:p>
        </w:tc>
        <w:tc>
          <w:tcPr>
            <w:tcW w:w="992" w:type="dxa"/>
            <w:tcBorders>
              <w:top w:val="single" w:color="auto" w:sz="4" w:space="0"/>
              <w:left w:val="nil"/>
              <w:bottom w:val="single" w:color="auto" w:sz="4" w:space="0"/>
              <w:right w:val="single" w:color="auto" w:sz="4" w:space="0"/>
            </w:tcBorders>
            <w:vAlign w:val="center"/>
          </w:tcPr>
          <w:p>
            <w:pPr>
              <w:rPr>
                <w:color w:val="auto"/>
                <w:sz w:val="24"/>
                <w:szCs w:val="24"/>
              </w:rPr>
            </w:pPr>
            <w:bookmarkStart w:id="41" w:name="_Hlt38693582"/>
            <w:bookmarkEnd w:id="41"/>
            <w:r>
              <w:rPr>
                <w:rFonts w:hint="eastAsia" w:ascii="宋体" w:hAnsi="宋体"/>
                <w:color w:val="auto"/>
                <w:sz w:val="24"/>
                <w:szCs w:val="24"/>
              </w:rPr>
              <w:t>1.</w:t>
            </w:r>
            <w:bookmarkStart w:id="42" w:name="_Hlt64548899"/>
            <w:r>
              <w:rPr>
                <w:rFonts w:hint="eastAsia" w:ascii="宋体" w:hAnsi="宋体"/>
                <w:color w:val="auto"/>
                <w:sz w:val="24"/>
                <w:szCs w:val="24"/>
              </w:rPr>
              <w:t>5</w:t>
            </w:r>
            <w:bookmarkEnd w:id="42"/>
            <w:bookmarkStart w:id="43" w:name="_Hlt63403929"/>
            <w:bookmarkEnd w:id="43"/>
            <w:r>
              <w:rPr>
                <w:rFonts w:hint="eastAsia" w:ascii="宋体" w:hAnsi="宋体"/>
                <w:color w:val="auto"/>
                <w:sz w:val="24"/>
                <w:szCs w:val="24"/>
              </w:rPr>
              <w:t>.2</w:t>
            </w:r>
          </w:p>
        </w:tc>
        <w:tc>
          <w:tcPr>
            <w:tcW w:w="1888" w:type="dxa"/>
            <w:tcBorders>
              <w:top w:val="single" w:color="auto" w:sz="4" w:space="0"/>
              <w:left w:val="nil"/>
              <w:bottom w:val="single" w:color="auto" w:sz="4" w:space="0"/>
              <w:right w:val="single" w:color="auto" w:sz="4" w:space="0"/>
            </w:tcBorders>
            <w:vAlign w:val="center"/>
          </w:tcPr>
          <w:p>
            <w:pPr>
              <w:rPr>
                <w:rFonts w:ascii="宋体"/>
                <w:color w:val="auto"/>
                <w:sz w:val="24"/>
                <w:szCs w:val="24"/>
              </w:rPr>
            </w:pPr>
            <w:r>
              <w:rPr>
                <w:rFonts w:hint="eastAsia" w:ascii="宋体" w:hAnsi="宋体"/>
                <w:color w:val="auto"/>
                <w:spacing w:val="21"/>
                <w:kern w:val="0"/>
                <w:sz w:val="24"/>
                <w:szCs w:val="24"/>
              </w:rPr>
              <w:t>联合体协议</w:t>
            </w:r>
            <w:r>
              <w:rPr>
                <w:rFonts w:hint="eastAsia" w:ascii="宋体" w:hAnsi="宋体"/>
                <w:color w:val="auto"/>
                <w:kern w:val="0"/>
                <w:sz w:val="24"/>
                <w:szCs w:val="24"/>
              </w:rPr>
              <w:t>书</w:t>
            </w:r>
          </w:p>
        </w:tc>
        <w:tc>
          <w:tcPr>
            <w:tcW w:w="6219" w:type="dxa"/>
            <w:tcBorders>
              <w:top w:val="single" w:color="auto" w:sz="4" w:space="0"/>
              <w:left w:val="nil"/>
              <w:bottom w:val="single" w:color="auto" w:sz="4" w:space="0"/>
              <w:right w:val="single" w:color="auto" w:sz="4" w:space="0"/>
            </w:tcBorders>
            <w:vAlign w:val="center"/>
          </w:tcPr>
          <w:p>
            <w:pPr>
              <w:rPr>
                <w:rFonts w:ascii="宋体" w:hAnsi="宋体"/>
                <w:color w:val="auto"/>
                <w:spacing w:val="21"/>
                <w:kern w:val="0"/>
                <w:sz w:val="24"/>
                <w:szCs w:val="24"/>
              </w:rPr>
            </w:pPr>
            <w:r>
              <w:rPr>
                <w:rFonts w:hint="eastAsia" w:ascii="宋体" w:hAnsi="宋体"/>
                <w:color w:val="auto"/>
                <w:spacing w:val="21"/>
                <w:kern w:val="0"/>
                <w:sz w:val="24"/>
                <w:szCs w:val="24"/>
              </w:rPr>
              <w:t>1、需要</w:t>
            </w:r>
          </w:p>
          <w:p>
            <w:pPr>
              <w:rPr>
                <w:rFonts w:ascii="宋体"/>
                <w:color w:val="auto"/>
                <w:sz w:val="24"/>
                <w:szCs w:val="24"/>
              </w:rPr>
            </w:pPr>
            <w:r>
              <w:rPr>
                <w:rFonts w:hint="eastAsia" w:ascii="宋体" w:hAnsi="宋体"/>
                <w:color w:val="auto"/>
                <w:spacing w:val="21"/>
                <w:kern w:val="0"/>
                <w:sz w:val="24"/>
                <w:szCs w:val="24"/>
              </w:rPr>
              <w:t>2、不需要√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1"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rPr>
                <w:rFonts w:ascii="宋体"/>
                <w:color w:val="auto"/>
                <w:sz w:val="24"/>
                <w:szCs w:val="24"/>
              </w:rPr>
            </w:pPr>
            <w:r>
              <w:rPr>
                <w:rFonts w:hint="eastAsia" w:ascii="宋体" w:hAnsi="宋体"/>
                <w:color w:val="auto"/>
                <w:sz w:val="24"/>
                <w:szCs w:val="24"/>
              </w:rPr>
              <w:t>10</w:t>
            </w:r>
          </w:p>
        </w:tc>
        <w:tc>
          <w:tcPr>
            <w:tcW w:w="992" w:type="dxa"/>
            <w:tcBorders>
              <w:top w:val="single" w:color="auto" w:sz="4" w:space="0"/>
              <w:left w:val="nil"/>
              <w:bottom w:val="single" w:color="auto" w:sz="4" w:space="0"/>
              <w:right w:val="single" w:color="auto" w:sz="4" w:space="0"/>
            </w:tcBorders>
            <w:vAlign w:val="center"/>
          </w:tcPr>
          <w:p>
            <w:pPr>
              <w:rPr>
                <w:color w:val="auto"/>
                <w:sz w:val="24"/>
                <w:szCs w:val="24"/>
              </w:rPr>
            </w:pPr>
            <w:bookmarkStart w:id="44" w:name="_Hlt38090194"/>
            <w:bookmarkEnd w:id="44"/>
            <w:r>
              <w:rPr>
                <w:rFonts w:hint="eastAsia" w:ascii="宋体" w:hAnsi="宋体"/>
                <w:color w:val="auto"/>
                <w:sz w:val="24"/>
                <w:szCs w:val="24"/>
              </w:rPr>
              <w:t>3</w:t>
            </w:r>
            <w:bookmarkStart w:id="45" w:name="_Hlt55194744"/>
            <w:r>
              <w:rPr>
                <w:rFonts w:hint="eastAsia" w:ascii="宋体" w:hAnsi="宋体"/>
                <w:color w:val="auto"/>
                <w:sz w:val="24"/>
                <w:szCs w:val="24"/>
              </w:rPr>
              <w:t>.</w:t>
            </w:r>
            <w:bookmarkEnd w:id="45"/>
            <w:bookmarkStart w:id="46" w:name="_Hlt64398484"/>
            <w:bookmarkEnd w:id="46"/>
            <w:r>
              <w:rPr>
                <w:rFonts w:hint="eastAsia" w:ascii="宋体" w:hAnsi="宋体"/>
                <w:color w:val="auto"/>
                <w:sz w:val="24"/>
                <w:szCs w:val="24"/>
              </w:rPr>
              <w:t>1</w:t>
            </w:r>
          </w:p>
        </w:tc>
        <w:tc>
          <w:tcPr>
            <w:tcW w:w="8107" w:type="dxa"/>
            <w:gridSpan w:val="2"/>
            <w:tcBorders>
              <w:top w:val="single" w:color="auto" w:sz="4" w:space="0"/>
              <w:left w:val="nil"/>
              <w:bottom w:val="single" w:color="auto" w:sz="4" w:space="0"/>
              <w:right w:val="single" w:color="auto" w:sz="4" w:space="0"/>
            </w:tcBorders>
            <w:vAlign w:val="center"/>
          </w:tcPr>
          <w:p>
            <w:pPr>
              <w:rPr>
                <w:rFonts w:ascii="宋体"/>
                <w:color w:val="auto"/>
                <w:sz w:val="24"/>
                <w:szCs w:val="24"/>
              </w:rPr>
            </w:pPr>
            <w:r>
              <w:rPr>
                <w:rFonts w:hint="eastAsia" w:ascii="宋体" w:hAnsi="宋体"/>
                <w:color w:val="auto"/>
                <w:kern w:val="0"/>
                <w:sz w:val="24"/>
                <w:szCs w:val="24"/>
              </w:rPr>
              <w:t>计价方式</w:t>
            </w:r>
            <w:r>
              <w:rPr>
                <w:rFonts w:hint="eastAsia" w:ascii="宋体" w:hAnsi="宋体"/>
                <w:color w:val="auto"/>
                <w:sz w:val="24"/>
                <w:szCs w:val="24"/>
              </w:rPr>
              <w:t>：固定总价 (二次（或多次）报价)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1"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rPr>
                <w:rFonts w:ascii="宋体"/>
                <w:color w:val="auto"/>
                <w:sz w:val="24"/>
                <w:szCs w:val="24"/>
              </w:rPr>
            </w:pPr>
            <w:r>
              <w:rPr>
                <w:rFonts w:hint="eastAsia" w:ascii="宋体" w:hAnsi="宋体"/>
                <w:color w:val="auto"/>
                <w:sz w:val="24"/>
                <w:szCs w:val="24"/>
              </w:rPr>
              <w:t>11</w:t>
            </w:r>
          </w:p>
        </w:tc>
        <w:tc>
          <w:tcPr>
            <w:tcW w:w="992" w:type="dxa"/>
            <w:tcBorders>
              <w:top w:val="single" w:color="auto" w:sz="4" w:space="0"/>
              <w:left w:val="nil"/>
              <w:bottom w:val="single" w:color="auto" w:sz="4" w:space="0"/>
              <w:right w:val="single" w:color="auto" w:sz="4" w:space="0"/>
            </w:tcBorders>
            <w:vAlign w:val="center"/>
          </w:tcPr>
          <w:p>
            <w:pPr>
              <w:rPr>
                <w:color w:val="auto"/>
                <w:sz w:val="24"/>
                <w:szCs w:val="24"/>
              </w:rPr>
            </w:pPr>
            <w:bookmarkStart w:id="47" w:name="_Hlt64397187"/>
            <w:bookmarkEnd w:id="47"/>
            <w:r>
              <w:rPr>
                <w:rFonts w:hint="eastAsia" w:ascii="宋体" w:hAnsi="宋体"/>
                <w:color w:val="auto"/>
                <w:sz w:val="24"/>
                <w:szCs w:val="24"/>
              </w:rPr>
              <w:t>4</w:t>
            </w:r>
            <w:bookmarkStart w:id="48" w:name="_Hlt64398511"/>
            <w:r>
              <w:rPr>
                <w:rFonts w:hint="eastAsia" w:ascii="宋体" w:hAnsi="宋体"/>
                <w:color w:val="auto"/>
                <w:sz w:val="24"/>
                <w:szCs w:val="24"/>
              </w:rPr>
              <w:t>.</w:t>
            </w:r>
            <w:bookmarkEnd w:id="48"/>
            <w:r>
              <w:rPr>
                <w:rFonts w:hint="eastAsia" w:ascii="宋体" w:hAnsi="宋体"/>
                <w:color w:val="auto"/>
                <w:sz w:val="24"/>
                <w:szCs w:val="24"/>
              </w:rPr>
              <w:t>1</w:t>
            </w:r>
          </w:p>
        </w:tc>
        <w:tc>
          <w:tcPr>
            <w:tcW w:w="8107" w:type="dxa"/>
            <w:gridSpan w:val="2"/>
            <w:tcBorders>
              <w:top w:val="single" w:color="auto" w:sz="4" w:space="0"/>
              <w:left w:val="nil"/>
              <w:bottom w:val="single" w:color="auto" w:sz="4" w:space="0"/>
              <w:right w:val="single" w:color="auto" w:sz="4" w:space="0"/>
            </w:tcBorders>
            <w:vAlign w:val="center"/>
          </w:tcPr>
          <w:p>
            <w:pPr>
              <w:spacing w:line="360" w:lineRule="auto"/>
              <w:jc w:val="left"/>
              <w:rPr>
                <w:rFonts w:ascii="宋体" w:hAnsi="宋体"/>
                <w:b/>
                <w:bCs/>
                <w:color w:val="auto"/>
                <w:sz w:val="24"/>
                <w:szCs w:val="24"/>
              </w:rPr>
            </w:pPr>
            <w:r>
              <w:rPr>
                <w:rFonts w:hint="eastAsia" w:ascii="宋体" w:hAnsi="宋体"/>
                <w:b/>
                <w:bCs/>
                <w:color w:val="auto"/>
                <w:sz w:val="24"/>
                <w:szCs w:val="24"/>
              </w:rPr>
              <w:t>投标保证金的金额：人民币</w:t>
            </w:r>
            <w:r>
              <w:rPr>
                <w:rFonts w:hint="eastAsia" w:ascii="宋体" w:hAnsi="宋体"/>
                <w:b/>
                <w:bCs/>
                <w:color w:val="auto"/>
                <w:sz w:val="24"/>
                <w:szCs w:val="24"/>
                <w:lang w:val="en-US" w:eastAsia="zh-CN"/>
              </w:rPr>
              <w:t>11000</w:t>
            </w:r>
            <w:r>
              <w:rPr>
                <w:rFonts w:hint="eastAsia" w:ascii="宋体" w:hAnsi="宋体"/>
                <w:b/>
                <w:bCs/>
                <w:color w:val="auto"/>
                <w:sz w:val="24"/>
                <w:szCs w:val="24"/>
              </w:rPr>
              <w:t>元（大写：</w:t>
            </w:r>
            <w:r>
              <w:rPr>
                <w:rFonts w:hint="eastAsia" w:ascii="宋体" w:hAnsi="宋体"/>
                <w:b/>
                <w:bCs/>
                <w:color w:val="auto"/>
                <w:sz w:val="24"/>
                <w:szCs w:val="24"/>
                <w:lang w:val="en-US" w:eastAsia="zh-CN"/>
              </w:rPr>
              <w:t>壹万壹仟</w:t>
            </w:r>
            <w:r>
              <w:rPr>
                <w:rFonts w:hint="eastAsia" w:ascii="宋体" w:hAnsi="宋体"/>
                <w:b/>
                <w:bCs/>
                <w:color w:val="auto"/>
                <w:sz w:val="24"/>
                <w:szCs w:val="24"/>
              </w:rPr>
              <w:t>元整）</w:t>
            </w:r>
          </w:p>
          <w:p>
            <w:pPr>
              <w:spacing w:line="360" w:lineRule="auto"/>
              <w:jc w:val="left"/>
              <w:rPr>
                <w:rFonts w:ascii="宋体" w:hAnsi="宋体"/>
                <w:color w:val="auto"/>
                <w:sz w:val="24"/>
                <w:szCs w:val="24"/>
              </w:rPr>
            </w:pPr>
            <w:r>
              <w:rPr>
                <w:rFonts w:hint="eastAsia" w:ascii="宋体" w:hAnsi="宋体"/>
                <w:b/>
                <w:bCs/>
                <w:color w:val="auto"/>
                <w:sz w:val="24"/>
                <w:szCs w:val="24"/>
              </w:rPr>
              <w:t>于202</w:t>
            </w:r>
            <w:r>
              <w:rPr>
                <w:rFonts w:hint="eastAsia" w:ascii="宋体" w:hAnsi="宋体"/>
                <w:b/>
                <w:bCs/>
                <w:color w:val="auto"/>
                <w:sz w:val="24"/>
                <w:szCs w:val="24"/>
                <w:lang w:val="en-US" w:eastAsia="zh-CN"/>
              </w:rPr>
              <w:t>2</w:t>
            </w:r>
            <w:r>
              <w:rPr>
                <w:rFonts w:hint="eastAsia" w:ascii="宋体" w:hAnsi="宋体"/>
                <w:b/>
                <w:bCs/>
                <w:color w:val="auto"/>
                <w:sz w:val="24"/>
                <w:szCs w:val="24"/>
              </w:rPr>
              <w:t>年</w:t>
            </w:r>
            <w:r>
              <w:rPr>
                <w:rFonts w:hint="eastAsia" w:ascii="宋体" w:hAnsi="宋体"/>
                <w:b/>
                <w:bCs/>
                <w:color w:val="auto"/>
                <w:sz w:val="24"/>
                <w:szCs w:val="24"/>
                <w:lang w:val="en-US" w:eastAsia="zh-CN"/>
              </w:rPr>
              <w:t>6</w:t>
            </w:r>
            <w:r>
              <w:rPr>
                <w:rFonts w:hint="eastAsia" w:ascii="宋体" w:hAnsi="宋体"/>
                <w:b/>
                <w:bCs/>
                <w:color w:val="auto"/>
                <w:sz w:val="24"/>
                <w:szCs w:val="24"/>
              </w:rPr>
              <w:t>月</w:t>
            </w:r>
            <w:r>
              <w:rPr>
                <w:rFonts w:hint="eastAsia" w:ascii="宋体" w:hAnsi="宋体"/>
                <w:b/>
                <w:bCs/>
                <w:color w:val="auto"/>
                <w:sz w:val="24"/>
                <w:szCs w:val="24"/>
                <w:lang w:val="en-US" w:eastAsia="zh-CN"/>
              </w:rPr>
              <w:t>20</w:t>
            </w:r>
            <w:r>
              <w:rPr>
                <w:rFonts w:hint="eastAsia" w:ascii="宋体" w:hAnsi="宋体"/>
                <w:b/>
                <w:bCs/>
                <w:color w:val="auto"/>
                <w:sz w:val="24"/>
                <w:szCs w:val="24"/>
              </w:rPr>
              <w:t>日</w:t>
            </w:r>
            <w:r>
              <w:rPr>
                <w:rFonts w:hint="eastAsia" w:ascii="宋体" w:hAnsi="宋体"/>
                <w:b/>
                <w:bCs/>
                <w:color w:val="auto"/>
                <w:sz w:val="24"/>
                <w:szCs w:val="24"/>
                <w:lang w:val="en-US" w:eastAsia="zh-CN"/>
              </w:rPr>
              <w:t>14</w:t>
            </w:r>
            <w:r>
              <w:rPr>
                <w:rFonts w:hint="eastAsia" w:ascii="宋体" w:hAnsi="宋体"/>
                <w:b/>
                <w:bCs/>
                <w:color w:val="auto"/>
                <w:sz w:val="24"/>
                <w:szCs w:val="24"/>
              </w:rPr>
              <w:t>点</w:t>
            </w:r>
            <w:r>
              <w:rPr>
                <w:rFonts w:hint="eastAsia" w:ascii="宋体" w:hAnsi="宋体"/>
                <w:b/>
                <w:bCs/>
                <w:color w:val="auto"/>
                <w:sz w:val="24"/>
                <w:szCs w:val="24"/>
                <w:lang w:val="en-US" w:eastAsia="zh-CN"/>
              </w:rPr>
              <w:t>0</w:t>
            </w:r>
            <w:r>
              <w:rPr>
                <w:rFonts w:hint="eastAsia" w:ascii="宋体" w:hAnsi="宋体"/>
                <w:b/>
                <w:bCs/>
                <w:color w:val="auto"/>
                <w:sz w:val="24"/>
                <w:szCs w:val="24"/>
              </w:rPr>
              <w:t>0分前</w:t>
            </w:r>
            <w:r>
              <w:rPr>
                <w:rFonts w:hint="eastAsia" w:ascii="宋体" w:hAnsi="宋体"/>
                <w:color w:val="auto"/>
                <w:sz w:val="24"/>
                <w:szCs w:val="24"/>
              </w:rPr>
              <w:t>（北京时间，以到账时间为准)从投标人基本账户以转帐、电汇、</w:t>
            </w:r>
            <w:r>
              <w:rPr>
                <w:rFonts w:hint="eastAsia" w:ascii="宋体" w:hAnsi="宋体"/>
                <w:color w:val="auto"/>
                <w:sz w:val="24"/>
                <w:szCs w:val="24"/>
                <w:lang w:val="en-US" w:eastAsia="zh-CN"/>
              </w:rPr>
              <w:t>支票、汇票、本票或者金融机构、担保机构出具的保函等非现金形式提交</w:t>
            </w:r>
            <w:r>
              <w:rPr>
                <w:rFonts w:hint="eastAsia" w:ascii="宋体" w:hAnsi="宋体"/>
                <w:color w:val="auto"/>
                <w:sz w:val="24"/>
                <w:szCs w:val="24"/>
              </w:rPr>
              <w:t>，投标人递交投标保证金应充分考虑资金在途时间。</w:t>
            </w:r>
          </w:p>
          <w:p>
            <w:pPr>
              <w:spacing w:line="360" w:lineRule="auto"/>
              <w:jc w:val="left"/>
              <w:rPr>
                <w:rFonts w:hint="eastAsia" w:ascii="宋体" w:hAnsi="宋体" w:eastAsia="宋体"/>
                <w:color w:val="auto"/>
                <w:sz w:val="24"/>
                <w:szCs w:val="24"/>
                <w:lang w:eastAsia="zh-CN"/>
              </w:rPr>
            </w:pPr>
            <w:r>
              <w:rPr>
                <w:rFonts w:hint="eastAsia" w:ascii="宋体" w:hAnsi="宋体"/>
                <w:color w:val="auto"/>
                <w:sz w:val="24"/>
                <w:szCs w:val="24"/>
              </w:rPr>
              <w:t>开户单位名称：</w:t>
            </w:r>
            <w:r>
              <w:rPr>
                <w:rFonts w:hint="eastAsia" w:ascii="宋体" w:hAnsi="宋体"/>
                <w:color w:val="auto"/>
                <w:sz w:val="24"/>
                <w:szCs w:val="24"/>
                <w:lang w:eastAsia="zh-CN"/>
              </w:rPr>
              <w:t>新疆泰清项目咨询有限公司</w:t>
            </w:r>
          </w:p>
          <w:p>
            <w:pPr>
              <w:spacing w:line="360" w:lineRule="auto"/>
              <w:jc w:val="left"/>
              <w:rPr>
                <w:rFonts w:hint="eastAsia" w:ascii="宋体" w:hAnsi="宋体"/>
                <w:color w:val="auto"/>
                <w:sz w:val="24"/>
                <w:szCs w:val="24"/>
              </w:rPr>
            </w:pPr>
            <w:r>
              <w:rPr>
                <w:rFonts w:hint="eastAsia" w:ascii="宋体" w:hAnsi="宋体"/>
                <w:color w:val="auto"/>
                <w:sz w:val="24"/>
                <w:szCs w:val="24"/>
              </w:rPr>
              <w:t>开户银行：新疆阿勒泰农村商业银行股份有限公司</w:t>
            </w:r>
          </w:p>
          <w:p>
            <w:pPr>
              <w:spacing w:line="360" w:lineRule="auto"/>
              <w:jc w:val="left"/>
              <w:rPr>
                <w:rFonts w:ascii="宋体" w:hAnsi="宋体" w:cs="宋体"/>
                <w:color w:val="auto"/>
                <w:sz w:val="24"/>
                <w:szCs w:val="24"/>
              </w:rPr>
            </w:pPr>
            <w:r>
              <w:rPr>
                <w:rFonts w:hint="eastAsia" w:ascii="宋体" w:hAnsi="宋体"/>
                <w:color w:val="auto"/>
                <w:sz w:val="24"/>
                <w:szCs w:val="24"/>
              </w:rPr>
              <w:t>账户</w:t>
            </w:r>
            <w:r>
              <w:rPr>
                <w:rFonts w:hint="eastAsia" w:ascii="宋体" w:hAnsi="宋体" w:cs="宋体"/>
                <w:color w:val="auto"/>
                <w:sz w:val="24"/>
                <w:szCs w:val="24"/>
              </w:rPr>
              <w:t xml:space="preserve">账号：821010012010123943281 </w:t>
            </w:r>
          </w:p>
          <w:p>
            <w:pPr>
              <w:pStyle w:val="2"/>
              <w:ind w:firstLine="0" w:firstLineChars="0"/>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 xml:space="preserve">开户行行号：402902000017         </w:t>
            </w:r>
          </w:p>
          <w:p>
            <w:pPr>
              <w:spacing w:line="360" w:lineRule="auto"/>
              <w:jc w:val="lef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汇款后请把汇款凭证及保证金收据放在投标文件中。</w:t>
            </w:r>
          </w:p>
          <w:p>
            <w:pPr>
              <w:pStyle w:val="2"/>
              <w:ind w:firstLine="0" w:firstLineChars="0"/>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在汇款凭证上备注栏须注明所投项目名称“</w:t>
            </w:r>
            <w:r>
              <w:rPr>
                <w:rFonts w:hint="eastAsia" w:ascii="宋体" w:hAnsi="宋体" w:cs="Times New Roman"/>
                <w:color w:val="auto"/>
                <w:kern w:val="2"/>
                <w:sz w:val="24"/>
                <w:szCs w:val="24"/>
                <w:lang w:val="en-US" w:eastAsia="zh-CN" w:bidi="ar-SA"/>
              </w:rPr>
              <w:t>富蕴县人民医院保安服务采购项目</w:t>
            </w:r>
            <w:r>
              <w:rPr>
                <w:rFonts w:hint="eastAsia" w:ascii="宋体" w:hAnsi="宋体" w:eastAsia="宋体" w:cs="Times New Roman"/>
                <w:color w:val="auto"/>
                <w:kern w:val="2"/>
                <w:sz w:val="24"/>
                <w:szCs w:val="24"/>
                <w:lang w:val="en-US" w:eastAsia="zh-CN" w:bidi="ar-SA"/>
              </w:rPr>
              <w:t>”，若字数超标，可自行简写项目名称</w:t>
            </w:r>
            <w:r>
              <w:rPr>
                <w:rFonts w:hint="eastAsia" w:ascii="宋体" w:hAnsi="宋体" w:cs="Times New Roman"/>
                <w:color w:val="auto"/>
                <w:kern w:val="2"/>
                <w:sz w:val="24"/>
                <w:szCs w:val="24"/>
                <w:lang w:val="en-US" w:eastAsia="zh-CN" w:bidi="ar-SA"/>
              </w:rPr>
              <w:t>。</w:t>
            </w:r>
          </w:p>
          <w:p>
            <w:pPr>
              <w:spacing w:line="360" w:lineRule="auto"/>
              <w:jc w:val="left"/>
              <w:rPr>
                <w:rFonts w:ascii="宋体"/>
                <w:b/>
                <w:bCs/>
                <w:color w:val="auto"/>
                <w:sz w:val="24"/>
                <w:szCs w:val="24"/>
              </w:rPr>
            </w:pPr>
            <w:r>
              <w:rPr>
                <w:rFonts w:hint="eastAsia" w:ascii="宋体" w:hAnsi="宋体" w:eastAsia="宋体" w:cs="Times New Roman"/>
                <w:color w:val="auto"/>
                <w:kern w:val="2"/>
                <w:sz w:val="24"/>
                <w:szCs w:val="24"/>
                <w:lang w:val="en-US" w:eastAsia="zh-CN" w:bidi="ar-SA"/>
              </w:rPr>
              <w:t>投标人若不按照上述要求缴纳投标保证金的,投标文件将按废标处理</w:t>
            </w:r>
            <w:r>
              <w:rPr>
                <w:rFonts w:hint="eastAsia" w:ascii="宋体" w:hAnsi="宋体" w:cs="Times New Roman"/>
                <w:color w:val="auto"/>
                <w:kern w:val="2"/>
                <w:sz w:val="24"/>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9"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color w:val="auto"/>
                <w:sz w:val="24"/>
                <w:szCs w:val="24"/>
              </w:rPr>
            </w:pPr>
            <w:bookmarkStart w:id="49" w:name="_Hlk39573380"/>
            <w:r>
              <w:rPr>
                <w:rFonts w:hint="eastAsia" w:ascii="宋体" w:hAnsi="宋体"/>
                <w:color w:val="auto"/>
                <w:sz w:val="24"/>
                <w:szCs w:val="24"/>
              </w:rPr>
              <w:t>1</w:t>
            </w:r>
            <w:bookmarkEnd w:id="49"/>
            <w:r>
              <w:rPr>
                <w:rFonts w:hint="eastAsia" w:ascii="宋体" w:hAnsi="宋体"/>
                <w:color w:val="auto"/>
                <w:sz w:val="24"/>
                <w:szCs w:val="24"/>
              </w:rPr>
              <w:t>2</w:t>
            </w:r>
          </w:p>
        </w:tc>
        <w:tc>
          <w:tcPr>
            <w:tcW w:w="992" w:type="dxa"/>
            <w:tcBorders>
              <w:top w:val="single" w:color="auto" w:sz="4" w:space="0"/>
              <w:left w:val="nil"/>
              <w:bottom w:val="single" w:color="auto" w:sz="4" w:space="0"/>
              <w:right w:val="single" w:color="auto" w:sz="4" w:space="0"/>
            </w:tcBorders>
            <w:vAlign w:val="center"/>
          </w:tcPr>
          <w:p>
            <w:pPr>
              <w:spacing w:line="360" w:lineRule="auto"/>
              <w:rPr>
                <w:color w:val="auto"/>
                <w:sz w:val="24"/>
                <w:szCs w:val="24"/>
              </w:rPr>
            </w:pPr>
            <w:r>
              <w:rPr>
                <w:color w:val="auto"/>
              </w:rPr>
              <w:fldChar w:fldCharType="begin"/>
            </w:r>
            <w:r>
              <w:rPr>
                <w:color w:val="auto"/>
              </w:rPr>
              <w:instrText xml:space="preserve"> HYPERLINK \l "1,2838,2842,0,,19.1" </w:instrText>
            </w:r>
            <w:r>
              <w:rPr>
                <w:color w:val="auto"/>
              </w:rPr>
              <w:fldChar w:fldCharType="separate"/>
            </w:r>
            <w:r>
              <w:rPr>
                <w:rStyle w:val="20"/>
                <w:color w:val="auto"/>
                <w:sz w:val="24"/>
                <w:szCs w:val="24"/>
              </w:rPr>
              <w:t>2.2.1</w:t>
            </w:r>
            <w:r>
              <w:rPr>
                <w:rStyle w:val="20"/>
                <w:color w:val="auto"/>
                <w:sz w:val="24"/>
                <w:szCs w:val="24"/>
              </w:rPr>
              <w:fldChar w:fldCharType="end"/>
            </w:r>
          </w:p>
        </w:tc>
        <w:tc>
          <w:tcPr>
            <w:tcW w:w="1888" w:type="dxa"/>
            <w:tcBorders>
              <w:top w:val="single" w:color="auto" w:sz="4" w:space="0"/>
              <w:left w:val="nil"/>
              <w:bottom w:val="single" w:color="auto" w:sz="4" w:space="0"/>
              <w:right w:val="single" w:color="auto" w:sz="4" w:space="0"/>
            </w:tcBorders>
            <w:vAlign w:val="center"/>
          </w:tcPr>
          <w:p>
            <w:pPr>
              <w:rPr>
                <w:rFonts w:ascii="宋体"/>
                <w:color w:val="auto"/>
                <w:sz w:val="24"/>
                <w:szCs w:val="24"/>
              </w:rPr>
            </w:pPr>
            <w:r>
              <w:rPr>
                <w:rFonts w:hint="eastAsia" w:ascii="宋体"/>
                <w:color w:val="auto"/>
                <w:sz w:val="24"/>
                <w:szCs w:val="24"/>
              </w:rPr>
              <w:t>招标答疑</w:t>
            </w:r>
          </w:p>
        </w:tc>
        <w:tc>
          <w:tcPr>
            <w:tcW w:w="6219" w:type="dxa"/>
            <w:tcBorders>
              <w:top w:val="single" w:color="auto" w:sz="4" w:space="0"/>
              <w:left w:val="nil"/>
              <w:bottom w:val="single" w:color="auto" w:sz="4" w:space="0"/>
              <w:right w:val="single" w:color="auto" w:sz="4" w:space="0"/>
            </w:tcBorders>
            <w:vAlign w:val="center"/>
          </w:tcPr>
          <w:p>
            <w:pPr>
              <w:spacing w:line="360" w:lineRule="auto"/>
              <w:jc w:val="left"/>
              <w:rPr>
                <w:rFonts w:ascii="宋体"/>
                <w:color w:val="auto"/>
                <w:sz w:val="24"/>
                <w:szCs w:val="24"/>
              </w:rPr>
            </w:pPr>
            <w:r>
              <w:rPr>
                <w:rFonts w:hint="eastAsia" w:ascii="宋体" w:hAnsi="宋体"/>
                <w:color w:val="auto"/>
                <w:sz w:val="24"/>
                <w:szCs w:val="24"/>
              </w:rPr>
              <w:t>投标人领取招标文件后，若有疑问需要澄清的，请以纸质形式递交至</w:t>
            </w:r>
            <w:r>
              <w:rPr>
                <w:rFonts w:hint="eastAsia" w:ascii="宋体" w:hAnsi="宋体"/>
                <w:color w:val="auto"/>
                <w:sz w:val="24"/>
                <w:szCs w:val="24"/>
                <w:lang w:eastAsia="zh-CN"/>
              </w:rPr>
              <w:t>新疆泰清项目咨询有限公司</w:t>
            </w:r>
            <w:r>
              <w:rPr>
                <w:rFonts w:hint="eastAsia" w:ascii="宋体" w:hAnsi="宋体"/>
                <w:color w:val="auto"/>
                <w:sz w:val="24"/>
                <w:szCs w:val="24"/>
              </w:rPr>
              <w:t>，否则招标人不作任何解释。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9"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sz w:val="24"/>
                <w:szCs w:val="24"/>
              </w:rPr>
            </w:pPr>
            <w:bookmarkStart w:id="50" w:name="_Hlk56077608"/>
            <w:r>
              <w:rPr>
                <w:rFonts w:hint="eastAsia" w:ascii="宋体" w:hAnsi="宋体"/>
                <w:sz w:val="24"/>
                <w:szCs w:val="24"/>
              </w:rPr>
              <w:t>1</w:t>
            </w:r>
            <w:bookmarkEnd w:id="50"/>
            <w:r>
              <w:rPr>
                <w:rFonts w:hint="eastAsia" w:ascii="宋体" w:hAnsi="宋体"/>
                <w:sz w:val="24"/>
                <w:szCs w:val="24"/>
              </w:rPr>
              <w:t>3</w:t>
            </w:r>
          </w:p>
        </w:tc>
        <w:tc>
          <w:tcPr>
            <w:tcW w:w="992" w:type="dxa"/>
            <w:tcBorders>
              <w:top w:val="single" w:color="auto" w:sz="4" w:space="0"/>
              <w:left w:val="nil"/>
              <w:bottom w:val="single" w:color="auto" w:sz="4" w:space="0"/>
              <w:right w:val="single" w:color="auto" w:sz="4" w:space="0"/>
            </w:tcBorders>
            <w:vAlign w:val="center"/>
          </w:tcPr>
          <w:p>
            <w:pPr>
              <w:spacing w:line="360" w:lineRule="auto"/>
              <w:rPr>
                <w:sz w:val="24"/>
                <w:szCs w:val="24"/>
              </w:rPr>
            </w:pPr>
            <w:bookmarkStart w:id="51" w:name="_Hlt19071241"/>
            <w:bookmarkEnd w:id="51"/>
            <w:r>
              <w:rPr>
                <w:rFonts w:hint="eastAsia" w:ascii="宋体" w:hAnsi="宋体"/>
                <w:sz w:val="24"/>
                <w:szCs w:val="24"/>
              </w:rPr>
              <w:t>5.</w:t>
            </w:r>
            <w:bookmarkStart w:id="52" w:name="_Hlt64398815"/>
            <w:r>
              <w:rPr>
                <w:rFonts w:hint="eastAsia" w:ascii="宋体" w:hAnsi="宋体"/>
                <w:sz w:val="24"/>
                <w:szCs w:val="24"/>
              </w:rPr>
              <w:t>8</w:t>
            </w:r>
            <w:bookmarkEnd w:id="52"/>
            <w:r>
              <w:rPr>
                <w:rFonts w:hint="eastAsia" w:ascii="宋体" w:hAnsi="宋体"/>
                <w:sz w:val="24"/>
                <w:szCs w:val="24"/>
              </w:rPr>
              <w:t>.1</w:t>
            </w:r>
          </w:p>
        </w:tc>
        <w:tc>
          <w:tcPr>
            <w:tcW w:w="1888" w:type="dxa"/>
            <w:tcBorders>
              <w:top w:val="single" w:color="auto" w:sz="4" w:space="0"/>
              <w:left w:val="nil"/>
              <w:bottom w:val="single" w:color="auto" w:sz="4" w:space="0"/>
              <w:right w:val="single" w:color="auto" w:sz="4" w:space="0"/>
            </w:tcBorders>
            <w:vAlign w:val="center"/>
          </w:tcPr>
          <w:p>
            <w:pPr>
              <w:spacing w:line="360" w:lineRule="auto"/>
              <w:rPr>
                <w:rFonts w:ascii="宋体"/>
                <w:sz w:val="24"/>
                <w:szCs w:val="24"/>
              </w:rPr>
            </w:pPr>
            <w:r>
              <w:rPr>
                <w:rFonts w:hint="eastAsia" w:ascii="宋体" w:hAnsi="宋体"/>
                <w:sz w:val="24"/>
                <w:szCs w:val="24"/>
              </w:rPr>
              <w:t>投标文件份数</w:t>
            </w:r>
          </w:p>
        </w:tc>
        <w:tc>
          <w:tcPr>
            <w:tcW w:w="6219" w:type="dxa"/>
            <w:tcBorders>
              <w:top w:val="single" w:color="auto" w:sz="4" w:space="0"/>
              <w:left w:val="nil"/>
              <w:bottom w:val="single" w:color="auto" w:sz="4" w:space="0"/>
              <w:right w:val="single" w:color="auto" w:sz="4" w:space="0"/>
            </w:tcBorders>
            <w:vAlign w:val="center"/>
          </w:tcPr>
          <w:p>
            <w:pPr>
              <w:spacing w:line="360" w:lineRule="auto"/>
              <w:rPr>
                <w:rFonts w:ascii="宋体"/>
                <w:sz w:val="24"/>
                <w:szCs w:val="24"/>
                <w:u w:val="single"/>
              </w:rPr>
            </w:pPr>
            <w:r>
              <w:rPr>
                <w:rFonts w:hint="eastAsia" w:ascii="宋体" w:hAnsi="宋体"/>
                <w:sz w:val="24"/>
                <w:szCs w:val="24"/>
              </w:rPr>
              <w:t>正本：</w:t>
            </w:r>
            <w:r>
              <w:rPr>
                <w:rFonts w:hint="eastAsia" w:ascii="宋体" w:hAnsi="宋体"/>
                <w:sz w:val="24"/>
                <w:szCs w:val="24"/>
                <w:u w:val="single"/>
              </w:rPr>
              <w:t xml:space="preserve">   1  </w:t>
            </w:r>
            <w:r>
              <w:rPr>
                <w:rFonts w:hint="eastAsia" w:ascii="宋体" w:hAnsi="宋体"/>
                <w:sz w:val="24"/>
                <w:szCs w:val="24"/>
              </w:rPr>
              <w:t>份</w:t>
            </w:r>
          </w:p>
          <w:p>
            <w:pPr>
              <w:spacing w:line="360" w:lineRule="auto"/>
              <w:rPr>
                <w:rFonts w:ascii="宋体"/>
                <w:sz w:val="24"/>
                <w:szCs w:val="24"/>
              </w:rPr>
            </w:pPr>
            <w:r>
              <w:rPr>
                <w:rFonts w:hint="eastAsia" w:ascii="宋体" w:hAnsi="宋体"/>
                <w:sz w:val="24"/>
                <w:szCs w:val="24"/>
              </w:rPr>
              <w:t>副本：</w:t>
            </w:r>
            <w:r>
              <w:rPr>
                <w:rFonts w:hint="eastAsia" w:ascii="宋体" w:hAnsi="宋体"/>
                <w:sz w:val="24"/>
                <w:szCs w:val="24"/>
                <w:u w:val="single"/>
              </w:rPr>
              <w:t xml:space="preserve">   3  </w:t>
            </w:r>
            <w:r>
              <w:rPr>
                <w:rFonts w:hint="eastAsia" w:ascii="宋体" w:hAnsi="宋体"/>
                <w:sz w:val="24"/>
                <w:szCs w:val="24"/>
              </w:rPr>
              <w:t>份</w:t>
            </w:r>
          </w:p>
          <w:p>
            <w:pPr>
              <w:spacing w:line="360" w:lineRule="auto"/>
              <w:rPr>
                <w:rFonts w:ascii="宋体" w:hAnsi="宋体"/>
                <w:sz w:val="24"/>
                <w:szCs w:val="24"/>
              </w:rPr>
            </w:pPr>
            <w:r>
              <w:rPr>
                <w:rFonts w:hint="eastAsia" w:ascii="宋体" w:hAnsi="宋体"/>
                <w:sz w:val="24"/>
                <w:szCs w:val="24"/>
              </w:rPr>
              <w:t>电子版投标文件：U盘1个（word文档格式）密封于投标文件中</w:t>
            </w:r>
          </w:p>
          <w:p>
            <w:pPr>
              <w:spacing w:line="360" w:lineRule="auto"/>
              <w:rPr>
                <w:rFonts w:ascii="宋体"/>
                <w:sz w:val="24"/>
                <w:szCs w:val="24"/>
              </w:rPr>
            </w:pPr>
            <w:r>
              <w:rPr>
                <w:rFonts w:hint="eastAsia" w:ascii="宋体" w:hAnsi="宋体"/>
                <w:sz w:val="24"/>
                <w:szCs w:val="24"/>
              </w:rPr>
              <w:t>投标文件必须胶装成册，不接受活页装订,否则投标文件将按废标处理.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6"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sz w:val="24"/>
                <w:szCs w:val="24"/>
              </w:rPr>
            </w:pPr>
            <w:bookmarkStart w:id="53" w:name="_Hlk38090358"/>
            <w:r>
              <w:rPr>
                <w:rFonts w:hint="eastAsia" w:ascii="宋体" w:hAnsi="宋体"/>
                <w:sz w:val="24"/>
                <w:szCs w:val="24"/>
              </w:rPr>
              <w:t>1</w:t>
            </w:r>
            <w:bookmarkEnd w:id="53"/>
            <w:r>
              <w:rPr>
                <w:rFonts w:hint="eastAsia" w:ascii="宋体" w:hAnsi="宋体"/>
                <w:sz w:val="24"/>
                <w:szCs w:val="24"/>
              </w:rPr>
              <w:t>4</w:t>
            </w:r>
          </w:p>
        </w:tc>
        <w:tc>
          <w:tcPr>
            <w:tcW w:w="992" w:type="dxa"/>
            <w:tcBorders>
              <w:top w:val="single" w:color="auto" w:sz="4" w:space="0"/>
              <w:left w:val="nil"/>
              <w:bottom w:val="single" w:color="auto" w:sz="4" w:space="0"/>
              <w:right w:val="single" w:color="auto" w:sz="4" w:space="0"/>
            </w:tcBorders>
            <w:vAlign w:val="center"/>
          </w:tcPr>
          <w:p>
            <w:pPr>
              <w:spacing w:line="360" w:lineRule="auto"/>
              <w:rPr>
                <w:sz w:val="24"/>
                <w:szCs w:val="24"/>
              </w:rPr>
            </w:pPr>
            <w:bookmarkStart w:id="54" w:name="_Hlt19030437"/>
            <w:bookmarkEnd w:id="54"/>
            <w:r>
              <w:rPr>
                <w:rFonts w:hint="eastAsia" w:ascii="宋体" w:hAnsi="宋体"/>
                <w:sz w:val="24"/>
                <w:szCs w:val="24"/>
              </w:rPr>
              <w:t>5.12.1</w:t>
            </w:r>
          </w:p>
        </w:tc>
        <w:tc>
          <w:tcPr>
            <w:tcW w:w="1888" w:type="dxa"/>
            <w:tcBorders>
              <w:top w:val="single" w:color="auto" w:sz="4" w:space="0"/>
              <w:left w:val="nil"/>
              <w:bottom w:val="single" w:color="auto" w:sz="4" w:space="0"/>
              <w:right w:val="single" w:color="auto" w:sz="4" w:space="0"/>
            </w:tcBorders>
            <w:vAlign w:val="center"/>
          </w:tcPr>
          <w:p>
            <w:pPr>
              <w:spacing w:line="360" w:lineRule="auto"/>
              <w:rPr>
                <w:rFonts w:ascii="宋体"/>
                <w:kern w:val="0"/>
                <w:sz w:val="24"/>
                <w:szCs w:val="24"/>
              </w:rPr>
            </w:pPr>
            <w:r>
              <w:rPr>
                <w:rFonts w:hint="eastAsia" w:ascii="宋体" w:hAnsi="宋体"/>
                <w:spacing w:val="21"/>
                <w:kern w:val="0"/>
                <w:sz w:val="24"/>
                <w:szCs w:val="24"/>
              </w:rPr>
              <w:t>投标文件递</w:t>
            </w:r>
            <w:r>
              <w:rPr>
                <w:rFonts w:hint="eastAsia" w:ascii="宋体" w:hAnsi="宋体"/>
                <w:kern w:val="0"/>
                <w:sz w:val="24"/>
                <w:szCs w:val="24"/>
              </w:rPr>
              <w:t>交</w:t>
            </w:r>
          </w:p>
        </w:tc>
        <w:tc>
          <w:tcPr>
            <w:tcW w:w="6219" w:type="dxa"/>
            <w:tcBorders>
              <w:top w:val="single" w:color="auto" w:sz="4" w:space="0"/>
              <w:left w:val="nil"/>
              <w:bottom w:val="single" w:color="auto" w:sz="4" w:space="0"/>
              <w:right w:val="single" w:color="auto" w:sz="4" w:space="0"/>
            </w:tcBorders>
            <w:vAlign w:val="center"/>
          </w:tcPr>
          <w:p>
            <w:pPr>
              <w:spacing w:line="360" w:lineRule="auto"/>
              <w:rPr>
                <w:rFonts w:ascii="宋体"/>
                <w:sz w:val="24"/>
                <w:szCs w:val="24"/>
              </w:rPr>
            </w:pPr>
            <w:r>
              <w:rPr>
                <w:rFonts w:hint="eastAsia" w:ascii="宋体" w:hAnsi="宋体"/>
                <w:sz w:val="24"/>
                <w:szCs w:val="24"/>
              </w:rPr>
              <w:t>截止时间：202</w:t>
            </w:r>
            <w:r>
              <w:rPr>
                <w:rFonts w:hint="eastAsia" w:ascii="宋体" w:hAnsi="宋体"/>
                <w:sz w:val="24"/>
                <w:szCs w:val="24"/>
                <w:lang w:val="en-US" w:eastAsia="zh-CN"/>
              </w:rPr>
              <w:t>2</w:t>
            </w:r>
            <w:r>
              <w:rPr>
                <w:rFonts w:hint="eastAsia" w:ascii="宋体" w:hAnsi="宋体"/>
                <w:sz w:val="24"/>
                <w:szCs w:val="24"/>
              </w:rPr>
              <w:t>年</w:t>
            </w:r>
            <w:r>
              <w:rPr>
                <w:rFonts w:hint="eastAsia" w:ascii="宋体" w:hAnsi="宋体"/>
                <w:sz w:val="24"/>
                <w:szCs w:val="24"/>
                <w:lang w:val="en-US" w:eastAsia="zh-CN"/>
              </w:rPr>
              <w:t>6</w:t>
            </w:r>
            <w:r>
              <w:rPr>
                <w:rFonts w:hint="eastAsia" w:ascii="宋体" w:hAnsi="宋体"/>
                <w:sz w:val="24"/>
                <w:szCs w:val="24"/>
              </w:rPr>
              <w:t>月</w:t>
            </w:r>
            <w:r>
              <w:rPr>
                <w:rFonts w:hint="eastAsia" w:ascii="宋体" w:hAnsi="宋体"/>
                <w:sz w:val="24"/>
                <w:szCs w:val="24"/>
                <w:lang w:val="en-US" w:eastAsia="zh-CN"/>
              </w:rPr>
              <w:t>20</w:t>
            </w:r>
            <w:r>
              <w:rPr>
                <w:rFonts w:hint="eastAsia" w:ascii="宋体" w:hAnsi="宋体"/>
                <w:sz w:val="24"/>
                <w:szCs w:val="24"/>
              </w:rPr>
              <w:t>日16点30分（北京时间）</w:t>
            </w:r>
          </w:p>
          <w:p>
            <w:pPr>
              <w:spacing w:line="360" w:lineRule="auto"/>
              <w:rPr>
                <w:rFonts w:hint="eastAsia" w:ascii="宋体" w:hAnsi="宋体" w:eastAsia="宋体"/>
                <w:sz w:val="24"/>
                <w:szCs w:val="24"/>
                <w:lang w:eastAsia="zh-CN"/>
              </w:rPr>
            </w:pPr>
            <w:r>
              <w:rPr>
                <w:rFonts w:hint="eastAsia" w:ascii="宋体" w:hAnsi="宋体"/>
                <w:sz w:val="24"/>
                <w:szCs w:val="24"/>
              </w:rPr>
              <w:t>递交地点：</w:t>
            </w:r>
            <w:r>
              <w:rPr>
                <w:rFonts w:hint="eastAsia"/>
                <w:sz w:val="24"/>
                <w:szCs w:val="24"/>
                <w:lang w:eastAsia="zh-CN"/>
              </w:rPr>
              <w:t>新疆泰清项目咨询有限公司会议室</w:t>
            </w:r>
          </w:p>
          <w:p>
            <w:pPr>
              <w:spacing w:line="360" w:lineRule="auto"/>
              <w:rPr>
                <w:rFonts w:ascii="宋体"/>
                <w:b/>
                <w:bCs/>
                <w:sz w:val="24"/>
                <w:szCs w:val="24"/>
              </w:rPr>
            </w:pPr>
            <w:r>
              <w:rPr>
                <w:rFonts w:hint="eastAsia" w:ascii="宋体" w:hAnsi="宋体"/>
                <w:b/>
                <w:bCs/>
                <w:sz w:val="24"/>
                <w:szCs w:val="24"/>
              </w:rPr>
              <w:t>逾期送达或者未按照招标文件要求密封的投标文件将被拒收。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9"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kern w:val="0"/>
                <w:sz w:val="24"/>
                <w:szCs w:val="24"/>
              </w:rPr>
            </w:pPr>
            <w:bookmarkStart w:id="55" w:name="_Hlk38090381"/>
            <w:r>
              <w:rPr>
                <w:rFonts w:hint="eastAsia" w:ascii="宋体" w:hAnsi="宋体"/>
                <w:kern w:val="0"/>
                <w:sz w:val="24"/>
                <w:szCs w:val="24"/>
              </w:rPr>
              <w:t>1</w:t>
            </w:r>
            <w:bookmarkEnd w:id="55"/>
            <w:r>
              <w:rPr>
                <w:rFonts w:hint="eastAsia" w:ascii="宋体" w:hAnsi="宋体"/>
                <w:kern w:val="0"/>
                <w:sz w:val="24"/>
                <w:szCs w:val="24"/>
              </w:rPr>
              <w:t>5</w:t>
            </w:r>
          </w:p>
        </w:tc>
        <w:tc>
          <w:tcPr>
            <w:tcW w:w="992" w:type="dxa"/>
            <w:tcBorders>
              <w:top w:val="single" w:color="auto" w:sz="4" w:space="0"/>
              <w:left w:val="nil"/>
              <w:bottom w:val="single" w:color="auto" w:sz="4" w:space="0"/>
              <w:right w:val="single" w:color="auto" w:sz="4" w:space="0"/>
            </w:tcBorders>
            <w:vAlign w:val="center"/>
          </w:tcPr>
          <w:p>
            <w:pPr>
              <w:spacing w:line="360" w:lineRule="auto"/>
              <w:rPr>
                <w:sz w:val="24"/>
                <w:szCs w:val="24"/>
              </w:rPr>
            </w:pPr>
            <w:bookmarkStart w:id="56" w:name="_Hlt55197070"/>
            <w:bookmarkEnd w:id="56"/>
            <w:r>
              <w:rPr>
                <w:rFonts w:hint="eastAsia" w:ascii="宋体" w:hAnsi="宋体"/>
                <w:kern w:val="0"/>
                <w:sz w:val="24"/>
                <w:szCs w:val="24"/>
              </w:rPr>
              <w:t>6.</w:t>
            </w:r>
            <w:bookmarkStart w:id="57" w:name="_Hlt131417976"/>
            <w:r>
              <w:rPr>
                <w:rFonts w:hint="eastAsia" w:ascii="宋体" w:hAnsi="宋体"/>
                <w:kern w:val="0"/>
                <w:sz w:val="24"/>
                <w:szCs w:val="24"/>
              </w:rPr>
              <w:t>1</w:t>
            </w:r>
            <w:bookmarkEnd w:id="57"/>
          </w:p>
        </w:tc>
        <w:tc>
          <w:tcPr>
            <w:tcW w:w="1888" w:type="dxa"/>
            <w:tcBorders>
              <w:top w:val="single" w:color="auto" w:sz="4" w:space="0"/>
              <w:left w:val="nil"/>
              <w:bottom w:val="single" w:color="auto" w:sz="4" w:space="0"/>
              <w:right w:val="single" w:color="auto" w:sz="4" w:space="0"/>
            </w:tcBorders>
            <w:vAlign w:val="center"/>
          </w:tcPr>
          <w:p>
            <w:pPr>
              <w:spacing w:line="360" w:lineRule="auto"/>
              <w:rPr>
                <w:rFonts w:ascii="宋体"/>
                <w:sz w:val="24"/>
                <w:szCs w:val="24"/>
              </w:rPr>
            </w:pPr>
            <w:r>
              <w:rPr>
                <w:rFonts w:hint="eastAsia" w:ascii="宋体" w:hAnsi="宋体"/>
                <w:spacing w:val="21"/>
                <w:kern w:val="0"/>
                <w:sz w:val="24"/>
                <w:szCs w:val="24"/>
              </w:rPr>
              <w:t>招标项目开</w:t>
            </w:r>
            <w:r>
              <w:rPr>
                <w:rFonts w:hint="eastAsia" w:ascii="宋体" w:hAnsi="宋体"/>
                <w:kern w:val="0"/>
                <w:sz w:val="24"/>
                <w:szCs w:val="24"/>
              </w:rPr>
              <w:t>标</w:t>
            </w:r>
          </w:p>
        </w:tc>
        <w:tc>
          <w:tcPr>
            <w:tcW w:w="6219" w:type="dxa"/>
            <w:tcBorders>
              <w:top w:val="single" w:color="auto" w:sz="4" w:space="0"/>
              <w:left w:val="nil"/>
              <w:bottom w:val="single" w:color="auto" w:sz="4" w:space="0"/>
              <w:right w:val="single" w:color="auto" w:sz="4" w:space="0"/>
            </w:tcBorders>
            <w:vAlign w:val="center"/>
          </w:tcPr>
          <w:p>
            <w:pPr>
              <w:spacing w:line="360" w:lineRule="auto"/>
              <w:rPr>
                <w:rFonts w:ascii="宋体"/>
                <w:sz w:val="24"/>
                <w:szCs w:val="24"/>
              </w:rPr>
            </w:pPr>
            <w:r>
              <w:rPr>
                <w:rFonts w:hint="eastAsia" w:ascii="宋体" w:hAnsi="宋体"/>
                <w:sz w:val="24"/>
                <w:szCs w:val="24"/>
              </w:rPr>
              <w:t>时间：</w:t>
            </w:r>
            <w:r>
              <w:rPr>
                <w:rFonts w:hint="eastAsia" w:ascii="宋体" w:hAnsi="宋体"/>
                <w:sz w:val="24"/>
                <w:szCs w:val="24"/>
                <w:lang w:eastAsia="zh-CN"/>
              </w:rPr>
              <w:t>2022年</w:t>
            </w:r>
            <w:r>
              <w:rPr>
                <w:rFonts w:hint="eastAsia" w:ascii="宋体" w:hAnsi="宋体"/>
                <w:sz w:val="24"/>
                <w:szCs w:val="24"/>
                <w:lang w:val="en-US" w:eastAsia="zh-CN"/>
              </w:rPr>
              <w:t>6</w:t>
            </w:r>
            <w:r>
              <w:rPr>
                <w:rFonts w:hint="eastAsia" w:ascii="宋体" w:hAnsi="宋体"/>
                <w:sz w:val="24"/>
                <w:szCs w:val="24"/>
                <w:lang w:eastAsia="zh-CN"/>
              </w:rPr>
              <w:t>月2</w:t>
            </w:r>
            <w:r>
              <w:rPr>
                <w:rFonts w:hint="eastAsia" w:ascii="宋体" w:hAnsi="宋体"/>
                <w:sz w:val="24"/>
                <w:szCs w:val="24"/>
                <w:lang w:val="en-US" w:eastAsia="zh-CN"/>
              </w:rPr>
              <w:t>0</w:t>
            </w:r>
            <w:r>
              <w:rPr>
                <w:rFonts w:hint="eastAsia" w:ascii="宋体" w:hAnsi="宋体"/>
                <w:sz w:val="24"/>
                <w:szCs w:val="24"/>
                <w:lang w:eastAsia="zh-CN"/>
              </w:rPr>
              <w:t>日</w:t>
            </w:r>
            <w:r>
              <w:rPr>
                <w:rFonts w:hint="eastAsia" w:ascii="宋体" w:hAnsi="宋体"/>
                <w:sz w:val="24"/>
                <w:szCs w:val="24"/>
              </w:rPr>
              <w:t>16点30分（北京时间）</w:t>
            </w:r>
          </w:p>
          <w:p>
            <w:pPr>
              <w:spacing w:line="360" w:lineRule="auto"/>
              <w:rPr>
                <w:rFonts w:hint="eastAsia" w:ascii="宋体" w:eastAsia="宋体"/>
                <w:sz w:val="24"/>
                <w:szCs w:val="24"/>
                <w:lang w:eastAsia="zh-CN"/>
              </w:rPr>
            </w:pPr>
            <w:r>
              <w:rPr>
                <w:rFonts w:hint="eastAsia" w:ascii="宋体" w:hAnsi="宋体"/>
                <w:sz w:val="24"/>
                <w:szCs w:val="24"/>
              </w:rPr>
              <w:t>地点：</w:t>
            </w:r>
            <w:r>
              <w:rPr>
                <w:rFonts w:hint="eastAsia" w:ascii="宋体" w:hAnsi="宋体"/>
                <w:sz w:val="24"/>
                <w:szCs w:val="24"/>
                <w:lang w:eastAsia="zh-CN"/>
              </w:rPr>
              <w:t>新疆泰清项目咨询有限公司会议室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8"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sz w:val="24"/>
                <w:szCs w:val="24"/>
              </w:rPr>
            </w:pPr>
            <w:bookmarkStart w:id="58" w:name="_Hlk55197097"/>
            <w:r>
              <w:rPr>
                <w:rFonts w:hint="eastAsia" w:ascii="宋体" w:hAnsi="宋体"/>
                <w:sz w:val="24"/>
                <w:szCs w:val="24"/>
              </w:rPr>
              <w:t>1</w:t>
            </w:r>
            <w:bookmarkEnd w:id="58"/>
            <w:r>
              <w:rPr>
                <w:rFonts w:hint="eastAsia" w:ascii="宋体" w:hAnsi="宋体"/>
                <w:sz w:val="24"/>
                <w:szCs w:val="24"/>
              </w:rPr>
              <w:t>6</w:t>
            </w:r>
          </w:p>
        </w:tc>
        <w:tc>
          <w:tcPr>
            <w:tcW w:w="992" w:type="dxa"/>
            <w:tcBorders>
              <w:top w:val="single" w:color="auto" w:sz="4" w:space="0"/>
              <w:left w:val="nil"/>
              <w:bottom w:val="single" w:color="auto" w:sz="4" w:space="0"/>
              <w:right w:val="single" w:color="auto" w:sz="4" w:space="0"/>
            </w:tcBorders>
            <w:vAlign w:val="center"/>
          </w:tcPr>
          <w:p>
            <w:pPr>
              <w:spacing w:line="360" w:lineRule="auto"/>
              <w:rPr>
                <w:sz w:val="24"/>
                <w:szCs w:val="24"/>
              </w:rPr>
            </w:pPr>
            <w:bookmarkStart w:id="59" w:name="_Hlt19079736"/>
            <w:bookmarkEnd w:id="59"/>
            <w:r>
              <w:rPr>
                <w:rFonts w:hint="eastAsia" w:ascii="宋体" w:hAnsi="宋体"/>
                <w:sz w:val="24"/>
                <w:szCs w:val="24"/>
              </w:rPr>
              <w:t>10.1</w:t>
            </w:r>
          </w:p>
        </w:tc>
        <w:tc>
          <w:tcPr>
            <w:tcW w:w="1888" w:type="dxa"/>
            <w:tcBorders>
              <w:top w:val="single" w:color="auto" w:sz="4" w:space="0"/>
              <w:left w:val="nil"/>
              <w:bottom w:val="single" w:color="auto" w:sz="4" w:space="0"/>
              <w:right w:val="single" w:color="auto" w:sz="4" w:space="0"/>
            </w:tcBorders>
            <w:vAlign w:val="center"/>
          </w:tcPr>
          <w:p>
            <w:pPr>
              <w:spacing w:line="360" w:lineRule="auto"/>
              <w:jc w:val="left"/>
              <w:rPr>
                <w:rFonts w:ascii="宋体"/>
                <w:sz w:val="24"/>
                <w:szCs w:val="24"/>
                <w:u w:val="single"/>
              </w:rPr>
            </w:pPr>
            <w:r>
              <w:rPr>
                <w:rFonts w:hint="eastAsia" w:ascii="宋体" w:hAnsi="宋体"/>
                <w:spacing w:val="52"/>
                <w:kern w:val="0"/>
                <w:sz w:val="24"/>
                <w:szCs w:val="24"/>
              </w:rPr>
              <w:t>投标有效</w:t>
            </w:r>
            <w:r>
              <w:rPr>
                <w:rFonts w:hint="eastAsia" w:ascii="宋体" w:hAnsi="宋体"/>
                <w:spacing w:val="2"/>
                <w:kern w:val="0"/>
                <w:sz w:val="24"/>
                <w:szCs w:val="24"/>
              </w:rPr>
              <w:t>期</w:t>
            </w:r>
          </w:p>
        </w:tc>
        <w:tc>
          <w:tcPr>
            <w:tcW w:w="6219" w:type="dxa"/>
            <w:tcBorders>
              <w:top w:val="single" w:color="auto" w:sz="4" w:space="0"/>
              <w:left w:val="nil"/>
              <w:bottom w:val="single" w:color="auto" w:sz="4" w:space="0"/>
              <w:right w:val="single" w:color="auto" w:sz="4" w:space="0"/>
            </w:tcBorders>
            <w:vAlign w:val="center"/>
          </w:tcPr>
          <w:p>
            <w:pPr>
              <w:spacing w:line="360" w:lineRule="auto"/>
              <w:rPr>
                <w:rFonts w:ascii="宋体"/>
                <w:sz w:val="24"/>
                <w:szCs w:val="24"/>
                <w:u w:val="single"/>
              </w:rPr>
            </w:pPr>
            <w:r>
              <w:rPr>
                <w:rFonts w:hint="eastAsia" w:ascii="宋体" w:hAnsi="宋体"/>
                <w:sz w:val="24"/>
                <w:szCs w:val="24"/>
              </w:rPr>
              <w:t>投标截止时间后90天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8"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sz w:val="24"/>
                <w:szCs w:val="24"/>
              </w:rPr>
            </w:pPr>
            <w:r>
              <w:rPr>
                <w:rFonts w:hint="eastAsia" w:ascii="宋体" w:hAnsi="宋体"/>
                <w:sz w:val="24"/>
                <w:szCs w:val="24"/>
              </w:rPr>
              <w:t>17</w:t>
            </w:r>
          </w:p>
        </w:tc>
        <w:tc>
          <w:tcPr>
            <w:tcW w:w="992" w:type="dxa"/>
            <w:tcBorders>
              <w:top w:val="single" w:color="auto" w:sz="4" w:space="0"/>
              <w:left w:val="nil"/>
              <w:bottom w:val="single" w:color="auto" w:sz="4" w:space="0"/>
              <w:right w:val="single" w:color="auto" w:sz="4" w:space="0"/>
            </w:tcBorders>
            <w:vAlign w:val="center"/>
          </w:tcPr>
          <w:p>
            <w:pPr>
              <w:spacing w:line="360" w:lineRule="auto"/>
              <w:rPr>
                <w:rFonts w:ascii="宋体"/>
                <w:sz w:val="24"/>
                <w:szCs w:val="24"/>
              </w:rPr>
            </w:pPr>
          </w:p>
        </w:tc>
        <w:tc>
          <w:tcPr>
            <w:tcW w:w="1888" w:type="dxa"/>
            <w:tcBorders>
              <w:top w:val="single" w:color="auto" w:sz="4" w:space="0"/>
              <w:left w:val="nil"/>
              <w:bottom w:val="single" w:color="auto" w:sz="4" w:space="0"/>
              <w:right w:val="single" w:color="auto" w:sz="4" w:space="0"/>
            </w:tcBorders>
            <w:vAlign w:val="center"/>
          </w:tcPr>
          <w:p>
            <w:pPr>
              <w:jc w:val="center"/>
              <w:rPr>
                <w:sz w:val="24"/>
                <w:szCs w:val="24"/>
              </w:rPr>
            </w:pPr>
            <w:r>
              <w:rPr>
                <w:rFonts w:hint="eastAsia" w:ascii="宋体" w:hAnsi="宋体"/>
                <w:sz w:val="24"/>
                <w:szCs w:val="24"/>
              </w:rPr>
              <w:t>备注</w:t>
            </w:r>
          </w:p>
        </w:tc>
        <w:tc>
          <w:tcPr>
            <w:tcW w:w="6219" w:type="dxa"/>
            <w:tcBorders>
              <w:top w:val="single" w:color="auto" w:sz="4" w:space="0"/>
              <w:left w:val="nil"/>
              <w:bottom w:val="single" w:color="auto" w:sz="4" w:space="0"/>
              <w:right w:val="single" w:color="auto" w:sz="4" w:space="0"/>
            </w:tcBorders>
            <w:vAlign w:val="center"/>
          </w:tcPr>
          <w:p>
            <w:pPr>
              <w:spacing w:line="380" w:lineRule="exact"/>
              <w:rPr>
                <w:rFonts w:ascii="宋体" w:hAnsi="宋体"/>
                <w:sz w:val="24"/>
                <w:szCs w:val="24"/>
              </w:rPr>
            </w:pPr>
            <w:r>
              <w:rPr>
                <w:rFonts w:hint="eastAsia" w:ascii="宋体" w:hAnsi="宋体"/>
                <w:sz w:val="24"/>
                <w:szCs w:val="24"/>
              </w:rPr>
              <w:t>1、招标代理费参考计价格[2002]1980 号取费标准以中标价为基数计取，由中标单位支付，投标人在投标报价时应充分考虑此笔费用。</w:t>
            </w:r>
          </w:p>
          <w:p>
            <w:pPr>
              <w:pStyle w:val="33"/>
              <w:spacing w:line="380" w:lineRule="exact"/>
              <w:ind w:firstLine="0" w:firstLineChars="0"/>
              <w:rPr>
                <w:sz w:val="24"/>
                <w:szCs w:val="24"/>
              </w:rPr>
            </w:pPr>
            <w:r>
              <w:rPr>
                <w:rFonts w:hint="eastAsia"/>
                <w:kern w:val="0"/>
                <w:sz w:val="24"/>
                <w:szCs w:val="24"/>
              </w:rPr>
              <w:t>2</w:t>
            </w:r>
            <w:r>
              <w:rPr>
                <w:rFonts w:hint="eastAsia" w:ascii="宋体" w:hAnsi="宋体"/>
                <w:kern w:val="0"/>
                <w:sz w:val="24"/>
                <w:szCs w:val="24"/>
              </w:rPr>
              <w:t>、</w:t>
            </w:r>
            <w:r>
              <w:rPr>
                <w:rFonts w:hint="eastAsia"/>
                <w:sz w:val="24"/>
                <w:szCs w:val="24"/>
              </w:rPr>
              <w:t>开普通发票需提供单位全称、税号、开票金额、开票事项、联系人、联系电话；开专用发票需提供单位全称、单位地址、税务局登记的固定电话（加区号）、税号、开户行账号、开户行地址、一般纳税人证明、开票金额、开票事项、联系人、联系电话。到财务室办理。</w:t>
            </w:r>
          </w:p>
          <w:p>
            <w:pPr>
              <w:pStyle w:val="33"/>
              <w:spacing w:line="380" w:lineRule="exact"/>
              <w:ind w:firstLine="0" w:firstLineChars="0"/>
              <w:rPr>
                <w:b/>
                <w:bCs/>
                <w:sz w:val="24"/>
                <w:szCs w:val="24"/>
              </w:rPr>
            </w:pPr>
            <w:r>
              <w:rPr>
                <w:rFonts w:hint="eastAsia"/>
                <w:b/>
                <w:bCs/>
                <w:sz w:val="24"/>
                <w:szCs w:val="24"/>
              </w:rPr>
              <w:t>3</w:t>
            </w:r>
            <w:r>
              <w:rPr>
                <w:rFonts w:hint="eastAsia" w:ascii="宋体" w:hAnsi="宋体"/>
                <w:b/>
                <w:bCs/>
                <w:sz w:val="24"/>
                <w:szCs w:val="24"/>
              </w:rPr>
              <w:t>、投标人存在下列情况之一的，投标无效</w:t>
            </w:r>
            <w:r>
              <w:rPr>
                <w:rFonts w:hint="eastAsia"/>
                <w:b/>
                <w:bCs/>
                <w:sz w:val="24"/>
                <w:szCs w:val="24"/>
              </w:rPr>
              <w:t>:</w:t>
            </w:r>
          </w:p>
          <w:p>
            <w:pPr>
              <w:pStyle w:val="33"/>
              <w:spacing w:line="380" w:lineRule="exact"/>
              <w:ind w:firstLine="0" w:firstLineChars="0"/>
              <w:rPr>
                <w:b/>
                <w:bCs/>
                <w:sz w:val="24"/>
                <w:szCs w:val="24"/>
              </w:rPr>
            </w:pPr>
            <w:r>
              <w:rPr>
                <w:rFonts w:hint="eastAsia"/>
                <w:b/>
                <w:bCs/>
                <w:sz w:val="24"/>
                <w:szCs w:val="24"/>
              </w:rPr>
              <w:t>（一）未按照招标文件的规定提交投标保证金的；</w:t>
            </w:r>
          </w:p>
          <w:p>
            <w:pPr>
              <w:pStyle w:val="33"/>
              <w:spacing w:line="380" w:lineRule="exact"/>
              <w:ind w:firstLine="0" w:firstLineChars="0"/>
              <w:rPr>
                <w:b/>
                <w:bCs/>
                <w:sz w:val="24"/>
                <w:szCs w:val="24"/>
              </w:rPr>
            </w:pPr>
            <w:r>
              <w:rPr>
                <w:rFonts w:hint="eastAsia"/>
                <w:b/>
                <w:bCs/>
                <w:sz w:val="24"/>
                <w:szCs w:val="24"/>
              </w:rPr>
              <w:t>（二）投标文件未按招标文件要求签署、盖章的；</w:t>
            </w:r>
          </w:p>
          <w:p>
            <w:pPr>
              <w:pStyle w:val="33"/>
              <w:spacing w:line="380" w:lineRule="exact"/>
              <w:ind w:firstLine="0" w:firstLineChars="0"/>
              <w:rPr>
                <w:b/>
                <w:bCs/>
                <w:sz w:val="24"/>
                <w:szCs w:val="24"/>
              </w:rPr>
            </w:pPr>
            <w:r>
              <w:rPr>
                <w:rFonts w:hint="eastAsia"/>
                <w:b/>
                <w:bCs/>
                <w:sz w:val="24"/>
                <w:szCs w:val="24"/>
              </w:rPr>
              <w:t>（三）不具备招标文件中规定的资格要求的；</w:t>
            </w:r>
          </w:p>
          <w:p>
            <w:pPr>
              <w:pStyle w:val="33"/>
              <w:spacing w:line="380" w:lineRule="exact"/>
              <w:ind w:firstLine="0" w:firstLineChars="0"/>
              <w:rPr>
                <w:b/>
                <w:bCs/>
                <w:sz w:val="24"/>
                <w:szCs w:val="24"/>
              </w:rPr>
            </w:pPr>
            <w:r>
              <w:rPr>
                <w:rFonts w:hint="eastAsia"/>
                <w:b/>
                <w:bCs/>
                <w:sz w:val="24"/>
                <w:szCs w:val="24"/>
              </w:rPr>
              <w:t>（四）报价超过招标文件中规定的预算金额或者最高限价的；</w:t>
            </w:r>
          </w:p>
          <w:p>
            <w:pPr>
              <w:pStyle w:val="33"/>
              <w:spacing w:line="380" w:lineRule="exact"/>
              <w:ind w:firstLine="0" w:firstLineChars="0"/>
              <w:rPr>
                <w:b/>
                <w:bCs/>
                <w:sz w:val="24"/>
                <w:szCs w:val="24"/>
              </w:rPr>
            </w:pPr>
            <w:r>
              <w:rPr>
                <w:rFonts w:hint="eastAsia"/>
                <w:b/>
                <w:bCs/>
                <w:sz w:val="24"/>
                <w:szCs w:val="24"/>
              </w:rPr>
              <w:t>（五）投标文件含有采购人不能接受的附加条件的;</w:t>
            </w:r>
          </w:p>
          <w:p>
            <w:pPr>
              <w:pStyle w:val="33"/>
              <w:spacing w:line="380" w:lineRule="exact"/>
              <w:ind w:firstLine="0" w:firstLineChars="0"/>
              <w:rPr>
                <w:b/>
                <w:bCs/>
                <w:sz w:val="24"/>
                <w:szCs w:val="24"/>
              </w:rPr>
            </w:pPr>
            <w:r>
              <w:rPr>
                <w:rFonts w:hint="eastAsia"/>
                <w:b/>
                <w:bCs/>
                <w:sz w:val="24"/>
                <w:szCs w:val="24"/>
              </w:rPr>
              <w:t>（六）法律、法规和招标文件规定的其他无效情形。</w:t>
            </w:r>
          </w:p>
          <w:p>
            <w:pPr>
              <w:pStyle w:val="33"/>
              <w:spacing w:line="380" w:lineRule="exact"/>
              <w:ind w:firstLine="0" w:firstLineChars="0"/>
              <w:rPr>
                <w:b/>
                <w:bCs/>
                <w:sz w:val="24"/>
                <w:szCs w:val="24"/>
              </w:rPr>
            </w:pPr>
            <w:r>
              <w:rPr>
                <w:rFonts w:hint="eastAsia"/>
                <w:b/>
                <w:bCs/>
                <w:sz w:val="24"/>
                <w:szCs w:val="24"/>
              </w:rPr>
              <w:t>4</w:t>
            </w:r>
            <w:r>
              <w:rPr>
                <w:rFonts w:hint="eastAsia" w:ascii="宋体" w:hAnsi="宋体"/>
                <w:b/>
                <w:bCs/>
                <w:sz w:val="24"/>
                <w:szCs w:val="24"/>
              </w:rPr>
              <w:t>、有下列情形之一的，视为投标人串通投标，其投标无效：</w:t>
            </w:r>
          </w:p>
          <w:p>
            <w:pPr>
              <w:pStyle w:val="33"/>
              <w:spacing w:line="380" w:lineRule="exact"/>
              <w:ind w:firstLine="0" w:firstLineChars="0"/>
              <w:rPr>
                <w:b/>
                <w:bCs/>
                <w:sz w:val="24"/>
                <w:szCs w:val="24"/>
              </w:rPr>
            </w:pPr>
            <w:r>
              <w:rPr>
                <w:rFonts w:hint="eastAsia"/>
                <w:b/>
                <w:bCs/>
                <w:sz w:val="24"/>
                <w:szCs w:val="24"/>
              </w:rPr>
              <w:t>（一）不同投标人的投标文件由同一单位或者个人编制；</w:t>
            </w:r>
          </w:p>
          <w:p>
            <w:pPr>
              <w:pStyle w:val="33"/>
              <w:spacing w:line="380" w:lineRule="exact"/>
              <w:ind w:firstLine="0" w:firstLineChars="0"/>
              <w:rPr>
                <w:b/>
                <w:bCs/>
                <w:sz w:val="24"/>
                <w:szCs w:val="24"/>
              </w:rPr>
            </w:pPr>
            <w:r>
              <w:rPr>
                <w:rFonts w:hint="eastAsia"/>
                <w:b/>
                <w:bCs/>
                <w:sz w:val="24"/>
                <w:szCs w:val="24"/>
              </w:rPr>
              <w:t>（二）不同投标人委托同一单位或者个人办理投标事宜；</w:t>
            </w:r>
          </w:p>
          <w:p>
            <w:pPr>
              <w:pStyle w:val="33"/>
              <w:spacing w:line="380" w:lineRule="exact"/>
              <w:ind w:firstLine="0" w:firstLineChars="0"/>
              <w:rPr>
                <w:b/>
                <w:bCs/>
                <w:sz w:val="24"/>
                <w:szCs w:val="24"/>
              </w:rPr>
            </w:pPr>
            <w:r>
              <w:rPr>
                <w:rFonts w:hint="eastAsia"/>
                <w:b/>
                <w:bCs/>
                <w:sz w:val="24"/>
                <w:szCs w:val="24"/>
              </w:rPr>
              <w:t>（三）不同投标人的投标文件载明的项目管理成员或者联系人员为同一人；</w:t>
            </w:r>
          </w:p>
          <w:p>
            <w:pPr>
              <w:pStyle w:val="33"/>
              <w:spacing w:line="380" w:lineRule="exact"/>
              <w:ind w:firstLine="0" w:firstLineChars="0"/>
              <w:rPr>
                <w:b/>
                <w:bCs/>
                <w:sz w:val="24"/>
                <w:szCs w:val="24"/>
              </w:rPr>
            </w:pPr>
            <w:r>
              <w:rPr>
                <w:rFonts w:hint="eastAsia"/>
                <w:b/>
                <w:bCs/>
                <w:sz w:val="24"/>
                <w:szCs w:val="24"/>
              </w:rPr>
              <w:t>（四）不同投标人的投标文件异常一致或者投标报价呈规律性差异；</w:t>
            </w:r>
          </w:p>
          <w:p>
            <w:pPr>
              <w:pStyle w:val="33"/>
              <w:spacing w:line="380" w:lineRule="exact"/>
              <w:ind w:firstLine="0" w:firstLineChars="0"/>
              <w:rPr>
                <w:b/>
                <w:bCs/>
                <w:sz w:val="24"/>
                <w:szCs w:val="24"/>
              </w:rPr>
            </w:pPr>
            <w:r>
              <w:rPr>
                <w:rFonts w:hint="eastAsia"/>
                <w:b/>
                <w:bCs/>
                <w:sz w:val="24"/>
                <w:szCs w:val="24"/>
              </w:rPr>
              <w:t>（五）不同投标人的投标文件相互混装；</w:t>
            </w:r>
          </w:p>
          <w:p>
            <w:pPr>
              <w:pStyle w:val="33"/>
              <w:spacing w:line="380" w:lineRule="exact"/>
              <w:ind w:firstLine="0" w:firstLineChars="0"/>
              <w:rPr>
                <w:b/>
                <w:bCs/>
                <w:sz w:val="24"/>
                <w:szCs w:val="24"/>
              </w:rPr>
            </w:pPr>
            <w:r>
              <w:rPr>
                <w:rFonts w:hint="eastAsia"/>
                <w:b/>
                <w:bCs/>
                <w:sz w:val="24"/>
                <w:szCs w:val="24"/>
              </w:rPr>
              <w:t>（六）不同投标人的投标保证金从同一单位或者个人的账户转出。</w:t>
            </w:r>
          </w:p>
          <w:p>
            <w:pPr>
              <w:pStyle w:val="33"/>
              <w:spacing w:line="380" w:lineRule="exact"/>
              <w:ind w:firstLine="0" w:firstLineChars="0"/>
              <w:rPr>
                <w:b/>
                <w:bCs/>
                <w:sz w:val="24"/>
                <w:szCs w:val="24"/>
              </w:rPr>
            </w:pPr>
            <w:r>
              <w:rPr>
                <w:rFonts w:hint="eastAsia"/>
                <w:b/>
                <w:bCs/>
                <w:sz w:val="24"/>
                <w:szCs w:val="24"/>
              </w:rPr>
              <w:t>5</w:t>
            </w:r>
            <w:r>
              <w:rPr>
                <w:rFonts w:hint="eastAsia" w:ascii="宋体" w:hAnsi="宋体"/>
                <w:b/>
                <w:bCs/>
                <w:sz w:val="24"/>
                <w:szCs w:val="24"/>
              </w:rPr>
              <w:t>、有下列情形之一的，磋商保证金不予退还：</w:t>
            </w:r>
          </w:p>
          <w:p>
            <w:pPr>
              <w:pStyle w:val="33"/>
              <w:spacing w:line="380" w:lineRule="exact"/>
              <w:ind w:firstLine="0" w:firstLineChars="0"/>
              <w:rPr>
                <w:b/>
                <w:bCs/>
                <w:sz w:val="24"/>
                <w:szCs w:val="24"/>
              </w:rPr>
            </w:pPr>
            <w:r>
              <w:rPr>
                <w:rFonts w:hint="eastAsia"/>
                <w:b/>
                <w:bCs/>
                <w:sz w:val="24"/>
                <w:szCs w:val="24"/>
              </w:rPr>
              <w:t xml:space="preserve"> （一）供应商在提交响应文件截止时间后撤回响应文件的；</w:t>
            </w:r>
          </w:p>
          <w:p>
            <w:pPr>
              <w:pStyle w:val="33"/>
              <w:spacing w:line="380" w:lineRule="exact"/>
              <w:ind w:firstLine="0" w:firstLineChars="0"/>
              <w:rPr>
                <w:b/>
                <w:bCs/>
                <w:sz w:val="24"/>
                <w:szCs w:val="24"/>
              </w:rPr>
            </w:pPr>
            <w:r>
              <w:rPr>
                <w:rFonts w:hint="eastAsia"/>
                <w:b/>
                <w:bCs/>
                <w:sz w:val="24"/>
                <w:szCs w:val="24"/>
              </w:rPr>
              <w:t xml:space="preserve"> （二）供应商在响应文件中提供虚假材料的；</w:t>
            </w:r>
          </w:p>
          <w:p>
            <w:pPr>
              <w:pStyle w:val="33"/>
              <w:spacing w:line="380" w:lineRule="exact"/>
              <w:ind w:firstLine="0" w:firstLineChars="0"/>
              <w:rPr>
                <w:b/>
                <w:bCs/>
                <w:sz w:val="24"/>
                <w:szCs w:val="24"/>
              </w:rPr>
            </w:pPr>
            <w:r>
              <w:rPr>
                <w:rFonts w:hint="eastAsia"/>
                <w:b/>
                <w:bCs/>
                <w:sz w:val="24"/>
                <w:szCs w:val="24"/>
              </w:rPr>
              <w:t xml:space="preserve"> （三）除因不可抗力或磋商文件认可的情形以外，成交供应商不与采购人签订合同的；</w:t>
            </w:r>
          </w:p>
          <w:p>
            <w:pPr>
              <w:pStyle w:val="33"/>
              <w:spacing w:line="380" w:lineRule="exact"/>
              <w:ind w:firstLine="0" w:firstLineChars="0"/>
              <w:rPr>
                <w:b/>
                <w:bCs/>
                <w:sz w:val="24"/>
                <w:szCs w:val="24"/>
              </w:rPr>
            </w:pPr>
            <w:r>
              <w:rPr>
                <w:rFonts w:hint="eastAsia"/>
                <w:b/>
                <w:bCs/>
                <w:sz w:val="24"/>
                <w:szCs w:val="24"/>
              </w:rPr>
              <w:t xml:space="preserve"> （四）供应商与采购人、其他供应商或者采购代理机构恶意串通的；</w:t>
            </w:r>
          </w:p>
          <w:p>
            <w:pPr>
              <w:pStyle w:val="33"/>
              <w:spacing w:line="380" w:lineRule="exact"/>
              <w:ind w:firstLine="118" w:firstLineChars="49"/>
              <w:rPr>
                <w:sz w:val="24"/>
                <w:szCs w:val="24"/>
              </w:rPr>
            </w:pPr>
            <w:r>
              <w:rPr>
                <w:rFonts w:hint="eastAsia"/>
                <w:b/>
                <w:bCs/>
                <w:sz w:val="24"/>
                <w:szCs w:val="24"/>
              </w:rPr>
              <w:t>（五）磋商文件规定的其他情形。</w:t>
            </w:r>
          </w:p>
        </w:tc>
      </w:tr>
    </w:tbl>
    <w:p>
      <w:pPr>
        <w:spacing w:line="300" w:lineRule="auto"/>
        <w:jc w:val="center"/>
        <w:rPr>
          <w:rFonts w:ascii="宋体"/>
          <w:b/>
          <w:bCs/>
        </w:rPr>
      </w:pPr>
    </w:p>
    <w:p>
      <w:pPr>
        <w:spacing w:line="300" w:lineRule="auto"/>
        <w:jc w:val="center"/>
        <w:rPr>
          <w:rFonts w:ascii="宋体"/>
          <w:b/>
          <w:bCs/>
        </w:rPr>
      </w:pPr>
    </w:p>
    <w:p>
      <w:pPr>
        <w:spacing w:line="300" w:lineRule="auto"/>
        <w:jc w:val="center"/>
        <w:rPr>
          <w:rFonts w:ascii="宋体"/>
          <w:b/>
          <w:bCs/>
        </w:rPr>
      </w:pPr>
      <w:r>
        <w:rPr>
          <w:rFonts w:hint="eastAsia" w:ascii="宋体"/>
          <w:b/>
          <w:bCs/>
        </w:rPr>
        <w:t xml:space="preserve"> </w:t>
      </w:r>
    </w:p>
    <w:p>
      <w:pPr>
        <w:spacing w:line="300" w:lineRule="auto"/>
        <w:jc w:val="center"/>
        <w:rPr>
          <w:rFonts w:ascii="宋体" w:hAnsi="宋体"/>
          <w:b/>
          <w:bCs/>
          <w:sz w:val="36"/>
          <w:szCs w:val="36"/>
        </w:rPr>
      </w:pPr>
    </w:p>
    <w:p>
      <w:pPr>
        <w:spacing w:line="300" w:lineRule="auto"/>
        <w:jc w:val="center"/>
        <w:rPr>
          <w:rFonts w:ascii="宋体" w:hAnsi="宋体"/>
          <w:b/>
          <w:bCs/>
          <w:sz w:val="36"/>
          <w:szCs w:val="36"/>
        </w:rPr>
      </w:pPr>
    </w:p>
    <w:p>
      <w:pPr>
        <w:pStyle w:val="2"/>
      </w:pPr>
    </w:p>
    <w:p>
      <w:pPr>
        <w:pageBreakBefore/>
        <w:spacing w:line="300" w:lineRule="auto"/>
        <w:jc w:val="center"/>
        <w:outlineLvl w:val="0"/>
        <w:rPr>
          <w:rFonts w:ascii="宋体"/>
          <w:b/>
          <w:bCs/>
          <w:sz w:val="36"/>
          <w:szCs w:val="36"/>
        </w:rPr>
      </w:pPr>
      <w:bookmarkStart w:id="60" w:name="_Toc23112"/>
      <w:r>
        <w:rPr>
          <w:rFonts w:hint="eastAsia" w:ascii="宋体" w:hAnsi="宋体"/>
          <w:b/>
          <w:bCs/>
          <w:sz w:val="36"/>
          <w:szCs w:val="36"/>
        </w:rPr>
        <w:t>第三章   投标须知</w:t>
      </w:r>
      <w:bookmarkEnd w:id="60"/>
    </w:p>
    <w:p>
      <w:pPr>
        <w:spacing w:line="360" w:lineRule="auto"/>
        <w:ind w:firstLine="489" w:firstLineChars="203"/>
        <w:outlineLvl w:val="0"/>
        <w:rPr>
          <w:rFonts w:ascii="宋体"/>
          <w:b/>
          <w:bCs/>
          <w:sz w:val="24"/>
          <w:szCs w:val="24"/>
        </w:rPr>
      </w:pPr>
      <w:bookmarkStart w:id="61" w:name="_Toc5249"/>
      <w:r>
        <w:rPr>
          <w:rFonts w:hint="eastAsia" w:ascii="宋体" w:hAnsi="宋体"/>
          <w:b/>
          <w:bCs/>
          <w:sz w:val="24"/>
          <w:szCs w:val="24"/>
        </w:rPr>
        <w:t>1、</w:t>
      </w:r>
      <w:r>
        <w:rPr>
          <w:rFonts w:hint="eastAsia" w:ascii="宋体" w:hAnsi="宋体"/>
          <w:b/>
          <w:bCs/>
          <w:kern w:val="0"/>
          <w:sz w:val="24"/>
          <w:szCs w:val="24"/>
        </w:rPr>
        <w:t>总则</w:t>
      </w:r>
      <w:bookmarkEnd w:id="61"/>
    </w:p>
    <w:p>
      <w:pPr>
        <w:spacing w:line="360" w:lineRule="auto"/>
        <w:ind w:firstLine="420"/>
        <w:rPr>
          <w:rFonts w:ascii="宋体"/>
          <w:color w:val="auto"/>
          <w:sz w:val="24"/>
          <w:szCs w:val="24"/>
        </w:rPr>
      </w:pPr>
      <w:r>
        <w:rPr>
          <w:rFonts w:hint="eastAsia" w:ascii="宋体" w:hAnsi="宋体"/>
          <w:sz w:val="24"/>
          <w:szCs w:val="24"/>
        </w:rPr>
        <w:t>1.1、项目概况</w:t>
      </w:r>
    </w:p>
    <w:p>
      <w:pPr>
        <w:spacing w:line="360" w:lineRule="auto"/>
        <w:ind w:firstLine="420"/>
        <w:rPr>
          <w:rFonts w:ascii="宋体"/>
          <w:color w:val="auto"/>
          <w:sz w:val="24"/>
          <w:szCs w:val="24"/>
        </w:rPr>
      </w:pPr>
      <w:r>
        <w:rPr>
          <w:rFonts w:hint="eastAsia" w:ascii="宋体" w:hAnsi="宋体"/>
          <w:color w:val="auto"/>
          <w:sz w:val="24"/>
          <w:szCs w:val="24"/>
        </w:rPr>
        <w:t>1.1.1、本项目的项目概况已在投标人须知前附表第</w:t>
      </w:r>
      <w:r>
        <w:rPr>
          <w:rFonts w:hint="eastAsia"/>
          <w:color w:val="auto"/>
        </w:rPr>
        <w:fldChar w:fldCharType="begin"/>
      </w:r>
      <w:r>
        <w:rPr>
          <w:color w:val="auto"/>
          <w:sz w:val="24"/>
          <w:szCs w:val="24"/>
        </w:rPr>
        <w:instrText xml:space="preserve"> HYPERLINK \l "_Hlk39210728#_Hlk39210728" </w:instrText>
      </w:r>
      <w:r>
        <w:rPr>
          <w:rFonts w:hint="eastAsia"/>
          <w:color w:val="auto"/>
        </w:rPr>
        <w:fldChar w:fldCharType="separate"/>
      </w:r>
      <w:r>
        <w:rPr>
          <w:rStyle w:val="40"/>
          <w:rFonts w:hint="eastAsia" w:ascii="宋体" w:hAnsi="宋体"/>
          <w:color w:val="auto"/>
          <w:sz w:val="24"/>
          <w:szCs w:val="24"/>
        </w:rPr>
        <w:t>1</w:t>
      </w:r>
      <w:r>
        <w:rPr>
          <w:rStyle w:val="40"/>
          <w:rFonts w:hint="eastAsia" w:ascii="宋体" w:hAnsi="宋体"/>
          <w:color w:val="auto"/>
          <w:sz w:val="24"/>
          <w:szCs w:val="24"/>
        </w:rPr>
        <w:fldChar w:fldCharType="end"/>
      </w:r>
      <w:r>
        <w:rPr>
          <w:rFonts w:hint="eastAsia" w:ascii="宋体" w:hAnsi="宋体"/>
          <w:color w:val="auto"/>
          <w:sz w:val="24"/>
          <w:szCs w:val="24"/>
        </w:rPr>
        <w:t>项中列清。</w:t>
      </w:r>
    </w:p>
    <w:p>
      <w:pPr>
        <w:spacing w:line="360" w:lineRule="auto"/>
        <w:ind w:firstLine="420"/>
        <w:outlineLvl w:val="0"/>
        <w:rPr>
          <w:rFonts w:ascii="宋体"/>
          <w:color w:val="auto"/>
          <w:sz w:val="24"/>
          <w:szCs w:val="24"/>
        </w:rPr>
      </w:pPr>
      <w:bookmarkStart w:id="62" w:name="_Toc29700"/>
      <w:r>
        <w:rPr>
          <w:rFonts w:hint="eastAsia" w:ascii="宋体" w:hAnsi="宋体"/>
          <w:color w:val="auto"/>
          <w:sz w:val="24"/>
          <w:szCs w:val="24"/>
        </w:rPr>
        <w:t>1.2、招标范围</w:t>
      </w:r>
      <w:bookmarkEnd w:id="62"/>
    </w:p>
    <w:p>
      <w:pPr>
        <w:spacing w:line="360" w:lineRule="auto"/>
        <w:ind w:firstLine="420"/>
        <w:rPr>
          <w:rFonts w:ascii="宋体"/>
          <w:color w:val="auto"/>
          <w:sz w:val="24"/>
          <w:szCs w:val="24"/>
        </w:rPr>
      </w:pPr>
      <w:r>
        <w:rPr>
          <w:rFonts w:hint="eastAsia" w:ascii="宋体" w:hAnsi="宋体"/>
          <w:color w:val="auto"/>
          <w:sz w:val="24"/>
          <w:szCs w:val="24"/>
        </w:rPr>
        <w:t>1.2.1、本项目招标范围已在投标人须知前附表第</w:t>
      </w:r>
      <w:r>
        <w:rPr>
          <w:rFonts w:hint="eastAsia"/>
          <w:color w:val="auto"/>
        </w:rPr>
        <w:fldChar w:fldCharType="begin"/>
      </w:r>
      <w:r>
        <w:rPr>
          <w:color w:val="auto"/>
          <w:sz w:val="24"/>
          <w:szCs w:val="24"/>
        </w:rPr>
        <w:instrText xml:space="preserve"> HYPERLINK \l "_Hlk39210756#_Hlk39210756" </w:instrText>
      </w:r>
      <w:r>
        <w:rPr>
          <w:rFonts w:hint="eastAsia"/>
          <w:color w:val="auto"/>
        </w:rPr>
        <w:fldChar w:fldCharType="separate"/>
      </w:r>
      <w:r>
        <w:rPr>
          <w:rStyle w:val="40"/>
          <w:rFonts w:hint="eastAsia" w:ascii="宋体" w:hAnsi="宋体"/>
          <w:color w:val="auto"/>
          <w:sz w:val="24"/>
          <w:szCs w:val="24"/>
        </w:rPr>
        <w:t>2</w:t>
      </w:r>
      <w:r>
        <w:rPr>
          <w:rStyle w:val="40"/>
          <w:rFonts w:hint="eastAsia" w:ascii="宋体" w:hAnsi="宋体"/>
          <w:color w:val="auto"/>
          <w:sz w:val="24"/>
          <w:szCs w:val="24"/>
        </w:rPr>
        <w:fldChar w:fldCharType="end"/>
      </w:r>
      <w:r>
        <w:rPr>
          <w:rFonts w:hint="eastAsia" w:ascii="宋体" w:hAnsi="宋体"/>
          <w:color w:val="auto"/>
          <w:sz w:val="24"/>
          <w:szCs w:val="24"/>
        </w:rPr>
        <w:t>项中列清，投标人除非接到招标人发布的《招标文件补充》，否则不得擅自增加或减少项目招标范围。</w:t>
      </w:r>
    </w:p>
    <w:p>
      <w:pPr>
        <w:spacing w:line="360" w:lineRule="auto"/>
        <w:ind w:firstLine="420"/>
        <w:rPr>
          <w:rFonts w:ascii="宋体"/>
          <w:color w:val="auto"/>
          <w:sz w:val="24"/>
          <w:szCs w:val="24"/>
        </w:rPr>
      </w:pPr>
      <w:r>
        <w:rPr>
          <w:rFonts w:hint="eastAsia" w:ascii="宋体" w:hAnsi="宋体"/>
          <w:color w:val="auto"/>
          <w:sz w:val="24"/>
          <w:szCs w:val="24"/>
        </w:rPr>
        <w:t>1.2.2、本项目服务周期已在投标人须知前附表第</w:t>
      </w:r>
      <w:r>
        <w:rPr>
          <w:rFonts w:hint="eastAsia"/>
          <w:color w:val="auto"/>
        </w:rPr>
        <w:fldChar w:fldCharType="begin"/>
      </w:r>
      <w:r>
        <w:rPr>
          <w:color w:val="auto"/>
          <w:sz w:val="24"/>
          <w:szCs w:val="24"/>
        </w:rPr>
        <w:instrText xml:space="preserve"> HYPERLINK \l "_Hlk39211118#_Hlk39211118" </w:instrText>
      </w:r>
      <w:r>
        <w:rPr>
          <w:rFonts w:hint="eastAsia"/>
          <w:color w:val="auto"/>
        </w:rPr>
        <w:fldChar w:fldCharType="separate"/>
      </w:r>
      <w:r>
        <w:rPr>
          <w:rStyle w:val="40"/>
          <w:rFonts w:hint="eastAsia" w:ascii="宋体" w:hAnsi="宋体"/>
          <w:color w:val="auto"/>
          <w:sz w:val="24"/>
          <w:szCs w:val="24"/>
        </w:rPr>
        <w:t>3</w:t>
      </w:r>
      <w:r>
        <w:rPr>
          <w:rStyle w:val="40"/>
          <w:rFonts w:hint="eastAsia" w:ascii="宋体" w:hAnsi="宋体"/>
          <w:color w:val="auto"/>
          <w:sz w:val="24"/>
          <w:szCs w:val="24"/>
        </w:rPr>
        <w:fldChar w:fldCharType="end"/>
      </w:r>
      <w:r>
        <w:rPr>
          <w:rFonts w:hint="eastAsia" w:ascii="宋体" w:hAnsi="宋体"/>
          <w:color w:val="auto"/>
          <w:sz w:val="24"/>
          <w:szCs w:val="24"/>
        </w:rPr>
        <w:t>项中列清。</w:t>
      </w:r>
    </w:p>
    <w:p>
      <w:pPr>
        <w:spacing w:line="360" w:lineRule="auto"/>
        <w:ind w:firstLine="420"/>
        <w:outlineLvl w:val="0"/>
        <w:rPr>
          <w:rFonts w:ascii="宋体"/>
          <w:color w:val="auto"/>
          <w:sz w:val="24"/>
          <w:szCs w:val="24"/>
        </w:rPr>
      </w:pPr>
      <w:bookmarkStart w:id="63" w:name="_Toc25316"/>
      <w:r>
        <w:rPr>
          <w:rFonts w:hint="eastAsia" w:ascii="宋体" w:hAnsi="宋体"/>
          <w:color w:val="auto"/>
          <w:sz w:val="24"/>
          <w:szCs w:val="24"/>
        </w:rPr>
        <w:t>1.3、项目资金</w:t>
      </w:r>
      <w:bookmarkEnd w:id="63"/>
    </w:p>
    <w:p>
      <w:pPr>
        <w:spacing w:line="360" w:lineRule="auto"/>
        <w:ind w:firstLine="420"/>
        <w:rPr>
          <w:rFonts w:ascii="宋体"/>
          <w:color w:val="auto"/>
          <w:sz w:val="24"/>
          <w:szCs w:val="24"/>
        </w:rPr>
      </w:pPr>
      <w:r>
        <w:rPr>
          <w:rFonts w:hint="eastAsia" w:ascii="宋体" w:hAnsi="宋体"/>
          <w:color w:val="auto"/>
          <w:sz w:val="24"/>
          <w:szCs w:val="24"/>
        </w:rPr>
        <w:t>1.3.1、本项目的资金来源已在投标人须知前附表第</w:t>
      </w:r>
      <w:bookmarkStart w:id="64" w:name="_Hlt361843307"/>
      <w:bookmarkEnd w:id="64"/>
      <w:r>
        <w:rPr>
          <w:color w:val="auto"/>
          <w:sz w:val="24"/>
          <w:szCs w:val="24"/>
        </w:rPr>
        <w:fldChar w:fldCharType="begin"/>
      </w:r>
      <w:r>
        <w:rPr>
          <w:color w:val="auto"/>
          <w:sz w:val="24"/>
          <w:szCs w:val="24"/>
        </w:rPr>
        <w:instrText xml:space="preserve"> HYPERLINK "" \l "_Hlk39211204#_Hlk39211204" </w:instrText>
      </w:r>
      <w:r>
        <w:rPr>
          <w:color w:val="auto"/>
          <w:sz w:val="24"/>
          <w:szCs w:val="24"/>
        </w:rPr>
        <w:fldChar w:fldCharType="separate"/>
      </w:r>
      <w:r>
        <w:rPr>
          <w:rStyle w:val="40"/>
          <w:rFonts w:hint="eastAsia" w:ascii="宋体" w:hAnsi="宋体"/>
          <w:color w:val="auto"/>
          <w:sz w:val="24"/>
          <w:szCs w:val="24"/>
        </w:rPr>
        <w:t>4</w:t>
      </w:r>
      <w:r>
        <w:rPr>
          <w:color w:val="auto"/>
          <w:sz w:val="24"/>
          <w:szCs w:val="24"/>
        </w:rPr>
        <w:fldChar w:fldCharType="end"/>
      </w:r>
      <w:r>
        <w:rPr>
          <w:rFonts w:hint="eastAsia" w:ascii="宋体" w:hAnsi="宋体"/>
          <w:color w:val="auto"/>
          <w:sz w:val="24"/>
          <w:szCs w:val="24"/>
        </w:rPr>
        <w:t>项列清。</w:t>
      </w:r>
    </w:p>
    <w:p>
      <w:pPr>
        <w:spacing w:line="360" w:lineRule="auto"/>
        <w:ind w:firstLine="420"/>
        <w:rPr>
          <w:rFonts w:ascii="宋体"/>
          <w:color w:val="auto"/>
          <w:sz w:val="24"/>
          <w:szCs w:val="24"/>
        </w:rPr>
      </w:pPr>
      <w:r>
        <w:rPr>
          <w:rFonts w:hint="eastAsia" w:ascii="宋体" w:hAnsi="宋体"/>
          <w:color w:val="auto"/>
          <w:sz w:val="24"/>
          <w:szCs w:val="24"/>
        </w:rPr>
        <w:t>1.3.2、本项目资金到位情况已在投标人须知前附表第</w:t>
      </w:r>
      <w:r>
        <w:rPr>
          <w:rFonts w:hint="eastAsia"/>
          <w:color w:val="auto"/>
        </w:rPr>
        <w:fldChar w:fldCharType="begin"/>
      </w:r>
      <w:r>
        <w:rPr>
          <w:color w:val="auto"/>
          <w:sz w:val="24"/>
          <w:szCs w:val="24"/>
        </w:rPr>
        <w:instrText xml:space="preserve"> HYPERLINK \l "_Hlk39211257#_Hlk39211257" </w:instrText>
      </w:r>
      <w:r>
        <w:rPr>
          <w:rFonts w:hint="eastAsia"/>
          <w:color w:val="auto"/>
        </w:rPr>
        <w:fldChar w:fldCharType="separate"/>
      </w:r>
      <w:r>
        <w:rPr>
          <w:rStyle w:val="40"/>
          <w:rFonts w:hint="eastAsia" w:ascii="宋体" w:hAnsi="宋体"/>
          <w:color w:val="auto"/>
          <w:sz w:val="24"/>
          <w:szCs w:val="24"/>
        </w:rPr>
        <w:t>5</w:t>
      </w:r>
      <w:r>
        <w:rPr>
          <w:rStyle w:val="40"/>
          <w:rFonts w:hint="eastAsia" w:ascii="宋体" w:hAnsi="宋体"/>
          <w:color w:val="auto"/>
          <w:sz w:val="24"/>
          <w:szCs w:val="24"/>
        </w:rPr>
        <w:fldChar w:fldCharType="end"/>
      </w:r>
      <w:r>
        <w:rPr>
          <w:rFonts w:hint="eastAsia" w:ascii="宋体" w:hAnsi="宋体"/>
          <w:color w:val="auto"/>
          <w:sz w:val="24"/>
          <w:szCs w:val="24"/>
        </w:rPr>
        <w:t>项列清。</w:t>
      </w:r>
    </w:p>
    <w:p>
      <w:pPr>
        <w:spacing w:line="360" w:lineRule="auto"/>
        <w:ind w:firstLine="420"/>
        <w:rPr>
          <w:rFonts w:ascii="宋体"/>
          <w:color w:val="auto"/>
          <w:sz w:val="24"/>
          <w:szCs w:val="24"/>
        </w:rPr>
      </w:pPr>
      <w:r>
        <w:rPr>
          <w:rFonts w:hint="eastAsia" w:ascii="宋体" w:hAnsi="宋体"/>
          <w:color w:val="auto"/>
          <w:sz w:val="24"/>
          <w:szCs w:val="24"/>
        </w:rPr>
        <w:t>1.3.3、本项目的部分资金用于合同范围内合格下的支付。</w:t>
      </w:r>
    </w:p>
    <w:p>
      <w:pPr>
        <w:spacing w:line="360" w:lineRule="auto"/>
        <w:ind w:firstLine="480" w:firstLineChars="200"/>
        <w:rPr>
          <w:rFonts w:ascii="宋体"/>
          <w:color w:val="auto"/>
          <w:sz w:val="24"/>
          <w:szCs w:val="24"/>
        </w:rPr>
      </w:pPr>
      <w:r>
        <w:rPr>
          <w:rFonts w:hint="eastAsia" w:ascii="宋体" w:hAnsi="宋体"/>
          <w:color w:val="auto"/>
          <w:sz w:val="24"/>
          <w:szCs w:val="24"/>
        </w:rPr>
        <w:t>1.4、招标方式及备案</w:t>
      </w:r>
    </w:p>
    <w:p>
      <w:pPr>
        <w:spacing w:line="360" w:lineRule="auto"/>
        <w:ind w:firstLine="480" w:firstLineChars="200"/>
        <w:rPr>
          <w:rFonts w:ascii="宋体"/>
          <w:color w:val="auto"/>
          <w:sz w:val="24"/>
          <w:szCs w:val="24"/>
        </w:rPr>
      </w:pPr>
      <w:r>
        <w:rPr>
          <w:rFonts w:hint="eastAsia" w:ascii="宋体" w:hAnsi="宋体"/>
          <w:color w:val="auto"/>
          <w:sz w:val="24"/>
          <w:szCs w:val="24"/>
        </w:rPr>
        <w:t>1.4.1、本项目招标方式已在投标人须知前附表第</w:t>
      </w:r>
      <w:r>
        <w:rPr>
          <w:rFonts w:hint="eastAsia"/>
          <w:color w:val="auto"/>
        </w:rPr>
        <w:fldChar w:fldCharType="begin"/>
      </w:r>
      <w:r>
        <w:rPr>
          <w:color w:val="auto"/>
          <w:sz w:val="24"/>
          <w:szCs w:val="24"/>
        </w:rPr>
        <w:instrText xml:space="preserve"> HYPERLINK \l "_Hlk39211314#_Hlk39211314" </w:instrText>
      </w:r>
      <w:r>
        <w:rPr>
          <w:rFonts w:hint="eastAsia"/>
          <w:color w:val="auto"/>
        </w:rPr>
        <w:fldChar w:fldCharType="separate"/>
      </w:r>
      <w:r>
        <w:rPr>
          <w:rStyle w:val="40"/>
          <w:rFonts w:hint="eastAsia" w:ascii="宋体" w:hAnsi="宋体"/>
          <w:color w:val="auto"/>
          <w:sz w:val="24"/>
          <w:szCs w:val="24"/>
        </w:rPr>
        <w:t>6</w:t>
      </w:r>
      <w:r>
        <w:rPr>
          <w:rStyle w:val="40"/>
          <w:rFonts w:hint="eastAsia" w:ascii="宋体" w:hAnsi="宋体"/>
          <w:color w:val="auto"/>
          <w:sz w:val="24"/>
          <w:szCs w:val="24"/>
        </w:rPr>
        <w:fldChar w:fldCharType="end"/>
      </w:r>
      <w:r>
        <w:rPr>
          <w:rFonts w:hint="eastAsia" w:ascii="宋体" w:hAnsi="宋体"/>
          <w:color w:val="auto"/>
          <w:sz w:val="24"/>
          <w:szCs w:val="24"/>
        </w:rPr>
        <w:t>项列清。</w:t>
      </w:r>
    </w:p>
    <w:p>
      <w:pPr>
        <w:spacing w:line="360" w:lineRule="auto"/>
        <w:ind w:firstLine="480" w:firstLineChars="200"/>
        <w:rPr>
          <w:rFonts w:ascii="宋体"/>
          <w:color w:val="auto"/>
          <w:sz w:val="24"/>
          <w:szCs w:val="24"/>
        </w:rPr>
      </w:pPr>
      <w:r>
        <w:rPr>
          <w:rFonts w:hint="eastAsia" w:ascii="宋体" w:hAnsi="宋体"/>
          <w:color w:val="auto"/>
          <w:sz w:val="24"/>
          <w:szCs w:val="24"/>
        </w:rPr>
        <w:t>1.4.2、本项目已按有关法律、法规及规定备案。</w:t>
      </w:r>
    </w:p>
    <w:p>
      <w:pPr>
        <w:spacing w:line="360" w:lineRule="auto"/>
        <w:ind w:firstLine="480" w:firstLineChars="200"/>
        <w:rPr>
          <w:rFonts w:ascii="宋体"/>
          <w:color w:val="auto"/>
          <w:sz w:val="24"/>
          <w:szCs w:val="24"/>
        </w:rPr>
      </w:pPr>
      <w:r>
        <w:rPr>
          <w:rFonts w:hint="eastAsia" w:ascii="宋体" w:hAnsi="宋体"/>
          <w:color w:val="auto"/>
          <w:sz w:val="24"/>
          <w:szCs w:val="24"/>
        </w:rPr>
        <w:t>1.5、合格投标人</w:t>
      </w:r>
    </w:p>
    <w:p>
      <w:pPr>
        <w:spacing w:line="360" w:lineRule="auto"/>
        <w:ind w:firstLine="480" w:firstLineChars="200"/>
        <w:rPr>
          <w:rFonts w:ascii="宋体"/>
          <w:color w:val="auto"/>
          <w:sz w:val="24"/>
          <w:szCs w:val="24"/>
        </w:rPr>
      </w:pPr>
      <w:r>
        <w:rPr>
          <w:rFonts w:hint="eastAsia" w:ascii="宋体" w:hAnsi="宋体"/>
          <w:color w:val="auto"/>
          <w:sz w:val="24"/>
          <w:szCs w:val="24"/>
        </w:rPr>
        <w:t>1.5.1、投标人最低资质要求已在投标人须知前附表第</w:t>
      </w:r>
      <w:r>
        <w:rPr>
          <w:rFonts w:hint="eastAsia"/>
          <w:color w:val="auto"/>
        </w:rPr>
        <w:fldChar w:fldCharType="begin"/>
      </w:r>
      <w:r>
        <w:rPr>
          <w:color w:val="auto"/>
          <w:sz w:val="24"/>
          <w:szCs w:val="24"/>
        </w:rPr>
        <w:instrText xml:space="preserve"> HYPERLINK \l "_Hlk39211347#_Hlk39211347" </w:instrText>
      </w:r>
      <w:r>
        <w:rPr>
          <w:rFonts w:hint="eastAsia"/>
          <w:color w:val="auto"/>
        </w:rPr>
        <w:fldChar w:fldCharType="separate"/>
      </w:r>
      <w:r>
        <w:rPr>
          <w:rStyle w:val="40"/>
          <w:rFonts w:hint="eastAsia" w:ascii="宋体" w:hAnsi="宋体"/>
          <w:color w:val="auto"/>
          <w:sz w:val="24"/>
          <w:szCs w:val="24"/>
        </w:rPr>
        <w:t>8</w:t>
      </w:r>
      <w:r>
        <w:rPr>
          <w:rStyle w:val="40"/>
          <w:rFonts w:hint="eastAsia" w:ascii="宋体" w:hAnsi="宋体"/>
          <w:color w:val="auto"/>
          <w:sz w:val="24"/>
          <w:szCs w:val="24"/>
        </w:rPr>
        <w:fldChar w:fldCharType="end"/>
      </w:r>
      <w:r>
        <w:rPr>
          <w:rFonts w:hint="eastAsia" w:ascii="宋体" w:hAnsi="宋体"/>
          <w:color w:val="auto"/>
          <w:sz w:val="24"/>
          <w:szCs w:val="24"/>
        </w:rPr>
        <w:t>项列清。</w:t>
      </w:r>
    </w:p>
    <w:p>
      <w:pPr>
        <w:spacing w:line="360" w:lineRule="auto"/>
        <w:ind w:firstLine="480" w:firstLineChars="200"/>
        <w:rPr>
          <w:rFonts w:ascii="宋体"/>
          <w:color w:val="auto"/>
          <w:sz w:val="24"/>
          <w:szCs w:val="24"/>
        </w:rPr>
      </w:pPr>
      <w:r>
        <w:rPr>
          <w:rFonts w:hint="eastAsia" w:ascii="宋体" w:hAnsi="宋体"/>
          <w:color w:val="auto"/>
          <w:sz w:val="24"/>
          <w:szCs w:val="24"/>
        </w:rPr>
        <w:t>1.5.2、本项目联合体协议书按投标人须知前附表第</w:t>
      </w:r>
      <w:r>
        <w:rPr>
          <w:rFonts w:hint="eastAsia"/>
          <w:color w:val="auto"/>
        </w:rPr>
        <w:fldChar w:fldCharType="begin"/>
      </w:r>
      <w:r>
        <w:rPr>
          <w:color w:val="auto"/>
          <w:sz w:val="24"/>
          <w:szCs w:val="24"/>
        </w:rPr>
        <w:instrText xml:space="preserve"> HYPERLINK \l "_Hlk38642133#_Hlk38642133" </w:instrText>
      </w:r>
      <w:r>
        <w:rPr>
          <w:rFonts w:hint="eastAsia"/>
          <w:color w:val="auto"/>
        </w:rPr>
        <w:fldChar w:fldCharType="separate"/>
      </w:r>
      <w:r>
        <w:rPr>
          <w:rStyle w:val="40"/>
          <w:rFonts w:hint="eastAsia" w:ascii="宋体" w:hAnsi="宋体"/>
          <w:color w:val="auto"/>
          <w:sz w:val="24"/>
          <w:szCs w:val="24"/>
        </w:rPr>
        <w:t>9</w:t>
      </w:r>
      <w:r>
        <w:rPr>
          <w:rStyle w:val="40"/>
          <w:rFonts w:hint="eastAsia" w:ascii="宋体" w:hAnsi="宋体"/>
          <w:color w:val="auto"/>
          <w:sz w:val="24"/>
          <w:szCs w:val="24"/>
        </w:rPr>
        <w:fldChar w:fldCharType="end"/>
      </w:r>
      <w:r>
        <w:rPr>
          <w:rFonts w:hint="eastAsia" w:ascii="宋体" w:hAnsi="宋体"/>
          <w:color w:val="auto"/>
          <w:sz w:val="24"/>
          <w:szCs w:val="24"/>
        </w:rPr>
        <w:t>项规定执行。</w:t>
      </w:r>
    </w:p>
    <w:p>
      <w:pPr>
        <w:spacing w:line="360" w:lineRule="auto"/>
        <w:ind w:firstLine="480" w:firstLineChars="200"/>
        <w:rPr>
          <w:rFonts w:ascii="宋体"/>
          <w:b/>
          <w:bCs/>
          <w:color w:val="auto"/>
          <w:sz w:val="24"/>
          <w:szCs w:val="24"/>
        </w:rPr>
      </w:pPr>
      <w:r>
        <w:rPr>
          <w:rFonts w:hint="eastAsia" w:ascii="宋体" w:hAnsi="宋体"/>
          <w:color w:val="auto"/>
          <w:sz w:val="24"/>
          <w:szCs w:val="24"/>
        </w:rPr>
        <w:t>1.5.3、招标人有权要求各投标人提供更为完整、更详细的投标人资料，以便资格审查。</w:t>
      </w:r>
    </w:p>
    <w:p>
      <w:pPr>
        <w:spacing w:line="360" w:lineRule="auto"/>
        <w:ind w:firstLine="480" w:firstLineChars="200"/>
        <w:outlineLvl w:val="0"/>
        <w:rPr>
          <w:rFonts w:ascii="宋体"/>
          <w:b/>
          <w:bCs/>
          <w:color w:val="auto"/>
          <w:sz w:val="24"/>
          <w:szCs w:val="24"/>
        </w:rPr>
      </w:pPr>
      <w:bookmarkStart w:id="65" w:name="_Toc1595"/>
      <w:r>
        <w:rPr>
          <w:rFonts w:hint="eastAsia" w:ascii="宋体" w:hAnsi="宋体"/>
          <w:color w:val="auto"/>
          <w:sz w:val="24"/>
          <w:szCs w:val="24"/>
        </w:rPr>
        <w:t>1.6、投标费用</w:t>
      </w:r>
      <w:bookmarkEnd w:id="65"/>
    </w:p>
    <w:p>
      <w:pPr>
        <w:pStyle w:val="15"/>
        <w:spacing w:line="360" w:lineRule="auto"/>
        <w:ind w:firstLine="480"/>
        <w:rPr>
          <w:color w:val="auto"/>
          <w:kern w:val="2"/>
          <w:sz w:val="24"/>
          <w:szCs w:val="24"/>
        </w:rPr>
      </w:pPr>
      <w:r>
        <w:rPr>
          <w:rFonts w:hint="eastAsia"/>
          <w:color w:val="auto"/>
          <w:kern w:val="2"/>
          <w:sz w:val="24"/>
          <w:szCs w:val="24"/>
        </w:rPr>
        <w:t>1.5.1、投标人应承担其编制投标文件与递交投标文件所涉及的一切费用，不论投标结果如何，招标人对上述费用不做任何补偿。</w:t>
      </w:r>
    </w:p>
    <w:p>
      <w:pPr>
        <w:pStyle w:val="9"/>
        <w:spacing w:line="360" w:lineRule="auto"/>
        <w:ind w:firstLine="489" w:firstLineChars="203"/>
        <w:outlineLvl w:val="0"/>
        <w:rPr>
          <w:rFonts w:ascii="宋体" w:hAnsi="宋体" w:eastAsia="宋体"/>
          <w:b/>
          <w:bCs/>
          <w:color w:val="auto"/>
          <w:kern w:val="2"/>
          <w:sz w:val="24"/>
          <w:szCs w:val="24"/>
        </w:rPr>
      </w:pPr>
      <w:bookmarkStart w:id="66" w:name="_Toc17344"/>
      <w:r>
        <w:rPr>
          <w:rFonts w:hint="eastAsia" w:ascii="宋体" w:hAnsi="宋体" w:eastAsia="宋体"/>
          <w:b/>
          <w:bCs/>
          <w:color w:val="auto"/>
          <w:kern w:val="2"/>
          <w:sz w:val="24"/>
          <w:szCs w:val="24"/>
        </w:rPr>
        <w:t>2、</w:t>
      </w:r>
      <w:r>
        <w:rPr>
          <w:rFonts w:hint="eastAsia" w:ascii="宋体" w:hAnsi="宋体" w:eastAsia="宋体"/>
          <w:b/>
          <w:bCs/>
          <w:color w:val="auto"/>
          <w:sz w:val="24"/>
          <w:szCs w:val="24"/>
        </w:rPr>
        <w:t>招标文件</w:t>
      </w:r>
      <w:bookmarkEnd w:id="66"/>
    </w:p>
    <w:p>
      <w:pPr>
        <w:spacing w:line="360" w:lineRule="auto"/>
        <w:ind w:firstLine="480" w:firstLineChars="200"/>
        <w:rPr>
          <w:rFonts w:ascii="宋体"/>
          <w:b/>
          <w:bCs/>
          <w:color w:val="auto"/>
          <w:sz w:val="24"/>
          <w:szCs w:val="24"/>
        </w:rPr>
      </w:pPr>
      <w:r>
        <w:rPr>
          <w:rFonts w:hint="eastAsia" w:ascii="宋体" w:hAnsi="宋体"/>
          <w:color w:val="auto"/>
          <w:sz w:val="24"/>
          <w:szCs w:val="24"/>
        </w:rPr>
        <w:t>2.1、招标文件组成</w:t>
      </w:r>
    </w:p>
    <w:p>
      <w:pPr>
        <w:spacing w:line="360" w:lineRule="auto"/>
        <w:ind w:firstLine="480" w:firstLineChars="200"/>
        <w:rPr>
          <w:rFonts w:ascii="宋体"/>
          <w:color w:val="auto"/>
          <w:sz w:val="24"/>
          <w:szCs w:val="24"/>
        </w:rPr>
      </w:pPr>
      <w:r>
        <w:rPr>
          <w:rFonts w:hint="eastAsia" w:ascii="宋体" w:hAnsi="宋体"/>
          <w:color w:val="auto"/>
          <w:sz w:val="24"/>
          <w:szCs w:val="24"/>
        </w:rPr>
        <w:t>2.1.1、招标文件由招标人按招标文件有关规定发出的招标文件补充构成。</w:t>
      </w:r>
    </w:p>
    <w:p>
      <w:pPr>
        <w:spacing w:line="360" w:lineRule="auto"/>
        <w:ind w:firstLine="480" w:firstLineChars="200"/>
        <w:rPr>
          <w:rFonts w:ascii="宋体"/>
          <w:color w:val="auto"/>
          <w:sz w:val="24"/>
          <w:szCs w:val="24"/>
        </w:rPr>
      </w:pPr>
      <w:r>
        <w:rPr>
          <w:rFonts w:hint="eastAsia" w:ascii="宋体" w:hAnsi="宋体"/>
          <w:color w:val="auto"/>
          <w:sz w:val="24"/>
          <w:szCs w:val="24"/>
        </w:rPr>
        <w:t>2.1.2、招标文件的澄清、修改、招标答疑会纪要等书面材料在本招标项目中均称招标文件补充。</w:t>
      </w:r>
    </w:p>
    <w:p>
      <w:pPr>
        <w:spacing w:line="360" w:lineRule="auto"/>
        <w:ind w:firstLine="480" w:firstLineChars="200"/>
        <w:rPr>
          <w:rFonts w:ascii="宋体"/>
          <w:color w:val="auto"/>
          <w:sz w:val="24"/>
          <w:szCs w:val="24"/>
        </w:rPr>
      </w:pPr>
      <w:r>
        <w:rPr>
          <w:rFonts w:hint="eastAsia" w:ascii="宋体" w:hAnsi="宋体"/>
          <w:color w:val="auto"/>
          <w:sz w:val="24"/>
          <w:szCs w:val="24"/>
        </w:rPr>
        <w:t>2.1.3、招标文件补充作为招标文件的组成部分，对投标人起同等约束作用。如果招标文件补充内容与在此招标文件补充发出之前的招标文件等书面材料中相关内容相冲突，请投标人执行招标文件补充的相关内容，先前发出的招标文件等书面材料中相关内容自动废止。</w:t>
      </w:r>
    </w:p>
    <w:p>
      <w:pPr>
        <w:pStyle w:val="15"/>
        <w:spacing w:line="360" w:lineRule="auto"/>
        <w:ind w:firstLine="480"/>
        <w:rPr>
          <w:color w:val="auto"/>
          <w:kern w:val="2"/>
          <w:sz w:val="24"/>
          <w:szCs w:val="24"/>
        </w:rPr>
      </w:pPr>
      <w:r>
        <w:rPr>
          <w:rFonts w:hint="eastAsia"/>
          <w:color w:val="auto"/>
          <w:kern w:val="2"/>
          <w:sz w:val="24"/>
          <w:szCs w:val="24"/>
        </w:rPr>
        <w:t>2.1.4、投标人应认真审阅和理解招标文件所有内容，尤其应注意有“</w:t>
      </w:r>
      <w:r>
        <w:rPr>
          <w:rFonts w:hint="eastAsia"/>
          <w:b/>
          <w:bCs/>
          <w:color w:val="auto"/>
          <w:kern w:val="2"/>
          <w:sz w:val="24"/>
          <w:szCs w:val="24"/>
        </w:rPr>
        <w:t>废标”、“拒绝评审”</w:t>
      </w:r>
      <w:r>
        <w:rPr>
          <w:rFonts w:hint="eastAsia"/>
          <w:color w:val="auto"/>
          <w:kern w:val="2"/>
          <w:sz w:val="24"/>
          <w:szCs w:val="24"/>
        </w:rPr>
        <w:t>字样的条款，否则引起的后果由投标人自负。</w:t>
      </w:r>
    </w:p>
    <w:p>
      <w:pPr>
        <w:spacing w:line="360" w:lineRule="auto"/>
        <w:ind w:firstLine="480" w:firstLineChars="200"/>
        <w:outlineLvl w:val="0"/>
        <w:rPr>
          <w:rFonts w:ascii="宋体"/>
          <w:color w:val="auto"/>
          <w:sz w:val="24"/>
          <w:szCs w:val="24"/>
        </w:rPr>
      </w:pPr>
      <w:bookmarkStart w:id="67" w:name="_Toc28225"/>
      <w:r>
        <w:rPr>
          <w:rFonts w:hint="eastAsia" w:ascii="宋体" w:hAnsi="宋体"/>
          <w:color w:val="auto"/>
          <w:sz w:val="24"/>
          <w:szCs w:val="24"/>
        </w:rPr>
        <w:t>2.2、招标文件澄清</w:t>
      </w:r>
      <w:bookmarkEnd w:id="67"/>
    </w:p>
    <w:p>
      <w:pPr>
        <w:spacing w:line="360" w:lineRule="auto"/>
        <w:ind w:firstLine="480" w:firstLineChars="200"/>
        <w:rPr>
          <w:rFonts w:ascii="宋体"/>
          <w:color w:val="auto"/>
          <w:sz w:val="24"/>
          <w:szCs w:val="24"/>
        </w:rPr>
      </w:pPr>
      <w:r>
        <w:rPr>
          <w:rFonts w:hint="eastAsia" w:ascii="宋体" w:hAnsi="宋体"/>
          <w:color w:val="auto"/>
          <w:sz w:val="24"/>
          <w:szCs w:val="24"/>
        </w:rPr>
        <w:t>2.2.1、投标人下载招标文件后，若有疑问需要澄清的，请以纸质形式递交至</w:t>
      </w:r>
      <w:r>
        <w:rPr>
          <w:rFonts w:hint="eastAsia" w:ascii="宋体" w:hAnsi="宋体"/>
          <w:color w:val="auto"/>
          <w:sz w:val="24"/>
          <w:szCs w:val="24"/>
          <w:lang w:eastAsia="zh-CN"/>
        </w:rPr>
        <w:t>新疆泰清项目咨询有限公司</w:t>
      </w:r>
      <w:r>
        <w:rPr>
          <w:rFonts w:hint="eastAsia" w:ascii="宋体" w:hAnsi="宋体"/>
          <w:color w:val="auto"/>
          <w:sz w:val="24"/>
          <w:szCs w:val="24"/>
        </w:rPr>
        <w:t>，否则招标人不作任何解释。招标人将在投标截止时间2天前对投标人的疑问做出统一的解答以招标文件补充形式通知各投标人。</w:t>
      </w:r>
    </w:p>
    <w:p>
      <w:pPr>
        <w:spacing w:line="360" w:lineRule="auto"/>
        <w:ind w:firstLine="480" w:firstLineChars="200"/>
        <w:outlineLvl w:val="0"/>
        <w:rPr>
          <w:rFonts w:ascii="宋体"/>
          <w:color w:val="auto"/>
          <w:sz w:val="24"/>
          <w:szCs w:val="24"/>
        </w:rPr>
      </w:pPr>
      <w:bookmarkStart w:id="68" w:name="_Toc30847"/>
      <w:r>
        <w:rPr>
          <w:rFonts w:hint="eastAsia" w:ascii="宋体" w:hAnsi="宋体"/>
          <w:color w:val="auto"/>
          <w:sz w:val="24"/>
          <w:szCs w:val="24"/>
        </w:rPr>
        <w:t>2.3、招标文件修改</w:t>
      </w:r>
      <w:bookmarkEnd w:id="68"/>
    </w:p>
    <w:p>
      <w:pPr>
        <w:spacing w:line="360" w:lineRule="auto"/>
        <w:ind w:firstLine="480" w:firstLineChars="200"/>
        <w:rPr>
          <w:rFonts w:ascii="宋体"/>
          <w:color w:val="auto"/>
          <w:sz w:val="24"/>
          <w:szCs w:val="24"/>
        </w:rPr>
      </w:pPr>
      <w:r>
        <w:rPr>
          <w:rFonts w:hint="eastAsia" w:ascii="宋体" w:hAnsi="宋体"/>
          <w:color w:val="auto"/>
          <w:sz w:val="24"/>
          <w:szCs w:val="24"/>
        </w:rPr>
        <w:t>2.3.1、投标截止日期2天前，招标人都可能会以招标文件补充形式修改招标文件。</w:t>
      </w:r>
    </w:p>
    <w:p>
      <w:pPr>
        <w:spacing w:line="360" w:lineRule="auto"/>
        <w:ind w:firstLine="480" w:firstLineChars="200"/>
        <w:rPr>
          <w:rFonts w:ascii="宋体"/>
          <w:color w:val="auto"/>
          <w:sz w:val="24"/>
          <w:szCs w:val="24"/>
        </w:rPr>
      </w:pPr>
      <w:r>
        <w:rPr>
          <w:rFonts w:hint="eastAsia" w:ascii="宋体" w:hAnsi="宋体"/>
          <w:color w:val="auto"/>
          <w:sz w:val="24"/>
          <w:szCs w:val="24"/>
        </w:rPr>
        <w:t>2.3.2、为使投标人在编制投标文件时把招标文件补充内容考虑进去，招标人应延长递交投标文件的截止时间，具体时间将在招标文件补充中写明。</w:t>
      </w:r>
    </w:p>
    <w:p>
      <w:pPr>
        <w:spacing w:line="360" w:lineRule="auto"/>
        <w:ind w:firstLine="480" w:firstLineChars="200"/>
        <w:rPr>
          <w:rFonts w:ascii="宋体"/>
          <w:color w:val="auto"/>
          <w:sz w:val="24"/>
          <w:szCs w:val="24"/>
        </w:rPr>
      </w:pPr>
      <w:r>
        <w:rPr>
          <w:rFonts w:hint="eastAsia" w:ascii="宋体" w:hAnsi="宋体"/>
          <w:color w:val="auto"/>
          <w:sz w:val="24"/>
          <w:szCs w:val="24"/>
        </w:rPr>
        <w:t>2.4、所有招标文件补充都将及时备案。</w:t>
      </w:r>
    </w:p>
    <w:p>
      <w:pPr>
        <w:spacing w:line="360" w:lineRule="auto"/>
        <w:ind w:firstLine="489" w:firstLineChars="203"/>
        <w:outlineLvl w:val="0"/>
        <w:rPr>
          <w:rFonts w:ascii="宋体"/>
          <w:b/>
          <w:bCs/>
          <w:color w:val="auto"/>
          <w:sz w:val="24"/>
          <w:szCs w:val="24"/>
        </w:rPr>
      </w:pPr>
      <w:bookmarkStart w:id="69" w:name="_Toc25523"/>
      <w:r>
        <w:rPr>
          <w:rFonts w:hint="eastAsia" w:ascii="宋体" w:hAnsi="宋体"/>
          <w:b/>
          <w:bCs/>
          <w:color w:val="auto"/>
          <w:sz w:val="24"/>
          <w:szCs w:val="24"/>
        </w:rPr>
        <w:t>3、</w:t>
      </w:r>
      <w:r>
        <w:rPr>
          <w:rFonts w:hint="eastAsia" w:ascii="宋体" w:hAnsi="宋体"/>
          <w:b/>
          <w:bCs/>
          <w:color w:val="auto"/>
          <w:kern w:val="0"/>
          <w:sz w:val="24"/>
          <w:szCs w:val="24"/>
        </w:rPr>
        <w:t>投标报价</w:t>
      </w:r>
      <w:bookmarkEnd w:id="69"/>
    </w:p>
    <w:p>
      <w:pPr>
        <w:spacing w:line="360" w:lineRule="auto"/>
        <w:ind w:firstLine="480" w:firstLineChars="200"/>
        <w:rPr>
          <w:rFonts w:ascii="宋体"/>
          <w:color w:val="auto"/>
          <w:sz w:val="24"/>
          <w:szCs w:val="24"/>
        </w:rPr>
      </w:pPr>
      <w:r>
        <w:rPr>
          <w:rFonts w:hint="eastAsia" w:ascii="宋体" w:hAnsi="宋体"/>
          <w:color w:val="auto"/>
          <w:sz w:val="24"/>
          <w:szCs w:val="24"/>
        </w:rPr>
        <w:t>3.1、本项目投标计价方式已在投标人须知前附表第</w:t>
      </w:r>
      <w:r>
        <w:rPr>
          <w:rFonts w:hint="eastAsia"/>
          <w:color w:val="auto"/>
        </w:rPr>
        <w:fldChar w:fldCharType="begin"/>
      </w:r>
      <w:r>
        <w:rPr>
          <w:color w:val="auto"/>
          <w:sz w:val="24"/>
          <w:szCs w:val="24"/>
        </w:rPr>
        <w:instrText xml:space="preserve"> HYPERLINK \l "_Hlk38642163#_Hlk38642163" </w:instrText>
      </w:r>
      <w:r>
        <w:rPr>
          <w:rFonts w:hint="eastAsia"/>
          <w:color w:val="auto"/>
        </w:rPr>
        <w:fldChar w:fldCharType="separate"/>
      </w:r>
      <w:r>
        <w:rPr>
          <w:rStyle w:val="40"/>
          <w:rFonts w:hint="eastAsia" w:ascii="宋体" w:hAnsi="宋体"/>
          <w:color w:val="auto"/>
          <w:sz w:val="24"/>
          <w:szCs w:val="24"/>
        </w:rPr>
        <w:t>10</w:t>
      </w:r>
      <w:r>
        <w:rPr>
          <w:rStyle w:val="40"/>
          <w:rFonts w:hint="eastAsia" w:ascii="宋体" w:hAnsi="宋体"/>
          <w:color w:val="auto"/>
          <w:sz w:val="24"/>
          <w:szCs w:val="24"/>
        </w:rPr>
        <w:fldChar w:fldCharType="end"/>
      </w:r>
      <w:r>
        <w:rPr>
          <w:rFonts w:hint="eastAsia" w:ascii="宋体" w:hAnsi="宋体"/>
          <w:color w:val="auto"/>
          <w:sz w:val="24"/>
          <w:szCs w:val="24"/>
        </w:rPr>
        <w:t>项列清。</w:t>
      </w:r>
    </w:p>
    <w:p>
      <w:pPr>
        <w:spacing w:line="360" w:lineRule="auto"/>
        <w:ind w:firstLine="480" w:firstLineChars="200"/>
        <w:rPr>
          <w:rFonts w:ascii="宋体"/>
          <w:color w:val="auto"/>
          <w:sz w:val="24"/>
          <w:szCs w:val="24"/>
        </w:rPr>
      </w:pPr>
      <w:r>
        <w:rPr>
          <w:rFonts w:hint="eastAsia" w:ascii="宋体" w:hAnsi="宋体"/>
          <w:color w:val="auto"/>
          <w:sz w:val="24"/>
          <w:szCs w:val="24"/>
        </w:rPr>
        <w:t>3.2、</w:t>
      </w:r>
      <w:r>
        <w:rPr>
          <w:rFonts w:hint="eastAsia" w:ascii="宋体" w:hAnsi="宋体"/>
          <w:b/>
          <w:bCs/>
          <w:color w:val="auto"/>
          <w:sz w:val="24"/>
          <w:szCs w:val="24"/>
        </w:rPr>
        <w:t>本项目只允许有一个报价，任何有选择的报价将不予接受，视为废标。</w:t>
      </w:r>
    </w:p>
    <w:p>
      <w:pPr>
        <w:spacing w:line="360" w:lineRule="auto"/>
        <w:ind w:firstLine="489" w:firstLineChars="203"/>
        <w:outlineLvl w:val="0"/>
        <w:rPr>
          <w:rFonts w:ascii="宋体"/>
          <w:b/>
          <w:bCs/>
          <w:color w:val="auto"/>
          <w:sz w:val="24"/>
          <w:szCs w:val="24"/>
        </w:rPr>
      </w:pPr>
      <w:bookmarkStart w:id="70" w:name="_Toc20152"/>
      <w:r>
        <w:rPr>
          <w:rFonts w:hint="eastAsia" w:ascii="宋体" w:hAnsi="宋体"/>
          <w:b/>
          <w:bCs/>
          <w:color w:val="auto"/>
          <w:sz w:val="24"/>
          <w:szCs w:val="24"/>
        </w:rPr>
        <w:t>4、</w:t>
      </w:r>
      <w:r>
        <w:rPr>
          <w:rFonts w:hint="eastAsia" w:ascii="宋体" w:hAnsi="宋体"/>
          <w:b/>
          <w:bCs/>
          <w:color w:val="auto"/>
          <w:kern w:val="0"/>
          <w:sz w:val="24"/>
          <w:szCs w:val="24"/>
        </w:rPr>
        <w:t>投标保证金</w:t>
      </w:r>
      <w:bookmarkEnd w:id="70"/>
    </w:p>
    <w:p>
      <w:pPr>
        <w:spacing w:line="360" w:lineRule="auto"/>
        <w:ind w:firstLine="480" w:firstLineChars="200"/>
        <w:rPr>
          <w:rFonts w:ascii="宋体"/>
          <w:color w:val="auto"/>
          <w:sz w:val="24"/>
          <w:szCs w:val="24"/>
        </w:rPr>
      </w:pPr>
      <w:r>
        <w:rPr>
          <w:rFonts w:hint="eastAsia" w:ascii="宋体" w:hAnsi="宋体"/>
          <w:color w:val="auto"/>
          <w:sz w:val="24"/>
          <w:szCs w:val="24"/>
        </w:rPr>
        <w:t>4.1、投标人应提供不少于投标人须知前附表第</w:t>
      </w:r>
      <w:r>
        <w:rPr>
          <w:rFonts w:hint="eastAsia"/>
          <w:color w:val="auto"/>
        </w:rPr>
        <w:fldChar w:fldCharType="begin"/>
      </w:r>
      <w:r>
        <w:rPr>
          <w:color w:val="auto"/>
          <w:sz w:val="24"/>
          <w:szCs w:val="24"/>
        </w:rPr>
        <w:instrText xml:space="preserve"> HYPERLINK \l "_Hlk64397194#_Hlk64397194" </w:instrText>
      </w:r>
      <w:r>
        <w:rPr>
          <w:rFonts w:hint="eastAsia"/>
          <w:color w:val="auto"/>
        </w:rPr>
        <w:fldChar w:fldCharType="separate"/>
      </w:r>
      <w:r>
        <w:rPr>
          <w:rStyle w:val="40"/>
          <w:rFonts w:hint="eastAsia" w:ascii="宋体" w:hAnsi="宋体"/>
          <w:color w:val="auto"/>
          <w:sz w:val="24"/>
          <w:szCs w:val="24"/>
        </w:rPr>
        <w:t>11</w:t>
      </w:r>
      <w:r>
        <w:rPr>
          <w:rStyle w:val="40"/>
          <w:rFonts w:hint="eastAsia" w:ascii="宋体" w:hAnsi="宋体"/>
          <w:color w:val="auto"/>
          <w:sz w:val="24"/>
          <w:szCs w:val="24"/>
        </w:rPr>
        <w:fldChar w:fldCharType="end"/>
      </w:r>
      <w:r>
        <w:rPr>
          <w:rFonts w:hint="eastAsia" w:ascii="宋体" w:hAnsi="宋体"/>
          <w:color w:val="auto"/>
          <w:sz w:val="24"/>
          <w:szCs w:val="24"/>
        </w:rPr>
        <w:t>项规定数额的投标保证金。</w:t>
      </w:r>
    </w:p>
    <w:p>
      <w:pPr>
        <w:spacing w:line="360" w:lineRule="auto"/>
        <w:ind w:firstLine="480" w:firstLineChars="200"/>
        <w:rPr>
          <w:rFonts w:ascii="宋体" w:hAnsi="宋体"/>
          <w:color w:val="auto"/>
          <w:sz w:val="24"/>
          <w:szCs w:val="24"/>
        </w:rPr>
      </w:pPr>
      <w:r>
        <w:rPr>
          <w:rFonts w:hint="eastAsia" w:ascii="宋体" w:hAnsi="宋体"/>
          <w:color w:val="auto"/>
          <w:sz w:val="24"/>
          <w:szCs w:val="24"/>
        </w:rPr>
        <w:t>4.2、投标人有下列情形之一者，投标保证金将被没收：</w:t>
      </w:r>
    </w:p>
    <w:p>
      <w:pPr>
        <w:spacing w:line="360" w:lineRule="auto"/>
        <w:ind w:firstLine="480" w:firstLineChars="200"/>
        <w:rPr>
          <w:rFonts w:ascii="宋体" w:hAnsi="宋体"/>
          <w:color w:val="auto"/>
          <w:sz w:val="24"/>
          <w:szCs w:val="24"/>
        </w:rPr>
      </w:pPr>
      <w:r>
        <w:rPr>
          <w:rFonts w:hint="eastAsia" w:ascii="宋体" w:hAnsi="宋体"/>
          <w:color w:val="auto"/>
          <w:sz w:val="24"/>
          <w:szCs w:val="24"/>
        </w:rPr>
        <w:t>4.2.1、中标人拒绝按照招标文件、投标文件及中标通知书要求与招标人签订合同；</w:t>
      </w:r>
    </w:p>
    <w:p>
      <w:pPr>
        <w:spacing w:line="360" w:lineRule="auto"/>
        <w:ind w:firstLine="480" w:firstLineChars="200"/>
        <w:rPr>
          <w:rFonts w:ascii="宋体" w:hAnsi="宋体"/>
          <w:color w:val="auto"/>
          <w:sz w:val="24"/>
          <w:szCs w:val="24"/>
        </w:rPr>
      </w:pPr>
      <w:r>
        <w:rPr>
          <w:rFonts w:hint="eastAsia" w:ascii="宋体" w:hAnsi="宋体"/>
          <w:color w:val="auto"/>
          <w:sz w:val="24"/>
          <w:szCs w:val="24"/>
        </w:rPr>
        <w:t>4.2.2、中标人或投标人要求修改、补充和撤销投标文件实质性内容或要求更改招标文件和中标通知书的实质性内容；</w:t>
      </w:r>
    </w:p>
    <w:p>
      <w:pPr>
        <w:spacing w:line="360" w:lineRule="auto"/>
        <w:ind w:firstLine="480" w:firstLineChars="200"/>
        <w:rPr>
          <w:rFonts w:ascii="宋体" w:hAnsi="宋体"/>
          <w:color w:val="auto"/>
          <w:sz w:val="24"/>
          <w:szCs w:val="24"/>
        </w:rPr>
      </w:pPr>
      <w:r>
        <w:rPr>
          <w:rFonts w:hint="eastAsia" w:ascii="宋体" w:hAnsi="宋体"/>
          <w:color w:val="auto"/>
          <w:sz w:val="24"/>
          <w:szCs w:val="24"/>
        </w:rPr>
        <w:t>4.2.3、中标人拒绝按招标文件规定时间、金额、形式提交履约保证金。</w:t>
      </w:r>
    </w:p>
    <w:p>
      <w:pPr>
        <w:spacing w:line="360" w:lineRule="auto"/>
        <w:ind w:firstLine="480" w:firstLineChars="200"/>
        <w:rPr>
          <w:rFonts w:ascii="宋体"/>
          <w:color w:val="auto"/>
          <w:sz w:val="24"/>
          <w:szCs w:val="24"/>
        </w:rPr>
      </w:pPr>
      <w:r>
        <w:rPr>
          <w:rFonts w:hint="eastAsia" w:ascii="宋体" w:hAnsi="宋体"/>
          <w:color w:val="auto"/>
          <w:sz w:val="24"/>
          <w:szCs w:val="24"/>
        </w:rPr>
        <w:t>4.3、自中标通知书发出之日起5个工作日内退还未中标人的投标保证金。因违反规定被没收的投标保证金不予退回。</w:t>
      </w:r>
    </w:p>
    <w:p>
      <w:pPr>
        <w:spacing w:line="360" w:lineRule="auto"/>
        <w:ind w:firstLine="480" w:firstLineChars="200"/>
        <w:rPr>
          <w:rFonts w:ascii="宋体" w:hAnsi="宋体"/>
          <w:sz w:val="24"/>
          <w:szCs w:val="24"/>
        </w:rPr>
      </w:pPr>
      <w:r>
        <w:rPr>
          <w:rFonts w:hint="eastAsia" w:ascii="宋体" w:hAnsi="宋体"/>
          <w:sz w:val="24"/>
          <w:szCs w:val="24"/>
        </w:rPr>
        <w:t>4.4、自采购合同签订之日起5个工作日内退还中标人的投标保证金或者转为中标人的履约保证金。。因违反规定被没收的投标保证金不予退回。</w:t>
      </w:r>
    </w:p>
    <w:p>
      <w:pPr>
        <w:spacing w:line="360" w:lineRule="auto"/>
        <w:ind w:firstLine="480" w:firstLineChars="200"/>
        <w:rPr>
          <w:rFonts w:ascii="宋体"/>
          <w:sz w:val="24"/>
          <w:szCs w:val="24"/>
        </w:rPr>
      </w:pPr>
      <w:r>
        <w:rPr>
          <w:rFonts w:hint="eastAsia" w:ascii="宋体" w:hAnsi="宋体"/>
          <w:sz w:val="24"/>
          <w:szCs w:val="24"/>
        </w:rPr>
        <w:t>4.5、投标保证金有效期与投标有效期一致。</w:t>
      </w:r>
    </w:p>
    <w:p>
      <w:pPr>
        <w:pStyle w:val="9"/>
        <w:spacing w:line="300" w:lineRule="auto"/>
        <w:ind w:firstLine="542" w:firstLineChars="200"/>
        <w:outlineLvl w:val="0"/>
        <w:rPr>
          <w:rFonts w:ascii="宋体" w:hAnsi="宋体" w:eastAsia="宋体"/>
          <w:b/>
          <w:bCs/>
          <w:kern w:val="2"/>
          <w:sz w:val="24"/>
          <w:szCs w:val="24"/>
        </w:rPr>
      </w:pPr>
      <w:bookmarkStart w:id="71" w:name="_Toc26745"/>
      <w:r>
        <w:rPr>
          <w:rFonts w:hint="eastAsia" w:ascii="宋体" w:hAnsi="宋体" w:eastAsia="宋体"/>
          <w:b/>
          <w:bCs/>
          <w:spacing w:val="15"/>
          <w:sz w:val="24"/>
          <w:szCs w:val="24"/>
        </w:rPr>
        <w:t>5、</w:t>
      </w:r>
      <w:r>
        <w:rPr>
          <w:rFonts w:hint="eastAsia" w:ascii="宋体" w:hAnsi="宋体" w:eastAsia="宋体"/>
          <w:b/>
          <w:bCs/>
          <w:sz w:val="24"/>
          <w:szCs w:val="24"/>
        </w:rPr>
        <w:t>投标文件的组成</w:t>
      </w:r>
      <w:bookmarkEnd w:id="71"/>
    </w:p>
    <w:p>
      <w:pPr>
        <w:spacing w:line="300" w:lineRule="auto"/>
        <w:ind w:firstLine="480" w:firstLineChars="200"/>
        <w:rPr>
          <w:rFonts w:ascii="宋体"/>
          <w:b/>
          <w:bCs/>
          <w:sz w:val="24"/>
          <w:szCs w:val="24"/>
        </w:rPr>
      </w:pPr>
      <w:r>
        <w:rPr>
          <w:rFonts w:hint="eastAsia" w:ascii="宋体" w:hAnsi="宋体"/>
          <w:sz w:val="24"/>
          <w:szCs w:val="24"/>
        </w:rPr>
        <w:t>5.1、投标文件主要包括下列内容：</w:t>
      </w:r>
    </w:p>
    <w:p>
      <w:pPr>
        <w:spacing w:line="300" w:lineRule="auto"/>
        <w:ind w:firstLine="480" w:firstLineChars="200"/>
        <w:rPr>
          <w:rFonts w:ascii="宋体"/>
          <w:sz w:val="24"/>
          <w:szCs w:val="24"/>
        </w:rPr>
      </w:pPr>
      <w:bookmarkStart w:id="72" w:name="_Hlt131417893"/>
      <w:bookmarkEnd w:id="72"/>
      <w:r>
        <w:rPr>
          <w:rFonts w:hint="eastAsia" w:ascii="宋体" w:hAnsi="宋体"/>
          <w:sz w:val="24"/>
          <w:szCs w:val="24"/>
        </w:rPr>
        <w:t>5.1.1、投标报价一览表</w:t>
      </w:r>
    </w:p>
    <w:p>
      <w:pPr>
        <w:spacing w:line="300" w:lineRule="auto"/>
        <w:ind w:firstLine="480" w:firstLineChars="200"/>
        <w:rPr>
          <w:rFonts w:ascii="宋体"/>
          <w:sz w:val="24"/>
          <w:szCs w:val="24"/>
        </w:rPr>
      </w:pPr>
      <w:r>
        <w:rPr>
          <w:rFonts w:hint="eastAsia" w:ascii="宋体" w:hAnsi="宋体"/>
          <w:sz w:val="24"/>
          <w:szCs w:val="24"/>
        </w:rPr>
        <w:t>5.1.2、详细报价清单</w:t>
      </w:r>
    </w:p>
    <w:p>
      <w:pPr>
        <w:spacing w:line="300" w:lineRule="auto"/>
        <w:ind w:firstLine="480" w:firstLineChars="200"/>
        <w:rPr>
          <w:rFonts w:ascii="宋体"/>
          <w:sz w:val="24"/>
          <w:szCs w:val="24"/>
        </w:rPr>
      </w:pPr>
      <w:r>
        <w:rPr>
          <w:rFonts w:hint="eastAsia" w:ascii="宋体" w:hAnsi="宋体"/>
          <w:sz w:val="24"/>
          <w:szCs w:val="24"/>
        </w:rPr>
        <w:t>5.1.3、法定代表人身份证明书</w:t>
      </w:r>
    </w:p>
    <w:p>
      <w:pPr>
        <w:spacing w:line="300" w:lineRule="auto"/>
        <w:ind w:firstLine="480" w:firstLineChars="200"/>
        <w:rPr>
          <w:rFonts w:ascii="宋体"/>
          <w:sz w:val="24"/>
          <w:szCs w:val="24"/>
        </w:rPr>
      </w:pPr>
      <w:r>
        <w:rPr>
          <w:rFonts w:hint="eastAsia" w:ascii="宋体" w:hAnsi="宋体"/>
          <w:sz w:val="24"/>
          <w:szCs w:val="24"/>
        </w:rPr>
        <w:t>5.1.4、法定代表人授权委托书</w:t>
      </w:r>
    </w:p>
    <w:p>
      <w:pPr>
        <w:spacing w:line="300" w:lineRule="auto"/>
        <w:ind w:firstLine="480" w:firstLineChars="200"/>
        <w:rPr>
          <w:rFonts w:ascii="宋体"/>
          <w:sz w:val="24"/>
          <w:szCs w:val="24"/>
        </w:rPr>
      </w:pPr>
      <w:r>
        <w:rPr>
          <w:rFonts w:hint="eastAsia" w:ascii="宋体" w:hAnsi="宋体"/>
          <w:sz w:val="24"/>
          <w:szCs w:val="24"/>
        </w:rPr>
        <w:t>5.1.5、投标人概况</w:t>
      </w:r>
    </w:p>
    <w:p>
      <w:pPr>
        <w:spacing w:line="300" w:lineRule="auto"/>
        <w:ind w:firstLine="480" w:firstLineChars="200"/>
        <w:rPr>
          <w:rFonts w:ascii="宋体"/>
          <w:sz w:val="24"/>
          <w:szCs w:val="24"/>
        </w:rPr>
      </w:pPr>
      <w:r>
        <w:rPr>
          <w:rFonts w:hint="eastAsia" w:ascii="宋体" w:hAnsi="宋体"/>
          <w:sz w:val="24"/>
          <w:szCs w:val="24"/>
        </w:rPr>
        <w:t>5.1.6、投标人近三年（201</w:t>
      </w:r>
      <w:r>
        <w:rPr>
          <w:rFonts w:hint="eastAsia" w:ascii="宋体" w:hAnsi="宋体"/>
          <w:sz w:val="24"/>
          <w:szCs w:val="24"/>
          <w:lang w:val="en-US" w:eastAsia="zh-CN"/>
        </w:rPr>
        <w:t>9</w:t>
      </w:r>
      <w:r>
        <w:rPr>
          <w:rFonts w:hint="eastAsia" w:ascii="宋体" w:hAnsi="宋体"/>
          <w:sz w:val="24"/>
          <w:szCs w:val="24"/>
        </w:rPr>
        <w:t>年1月1日-至今）完成的类似业绩证明材料</w:t>
      </w:r>
    </w:p>
    <w:p>
      <w:pPr>
        <w:spacing w:line="300" w:lineRule="auto"/>
        <w:ind w:firstLine="480" w:firstLineChars="200"/>
        <w:rPr>
          <w:rFonts w:ascii="宋体"/>
          <w:sz w:val="24"/>
          <w:szCs w:val="24"/>
        </w:rPr>
      </w:pPr>
      <w:r>
        <w:rPr>
          <w:rFonts w:hint="eastAsia" w:ascii="宋体" w:hAnsi="宋体"/>
          <w:sz w:val="24"/>
          <w:szCs w:val="24"/>
        </w:rPr>
        <w:t>5.1.7、项目负责人简历表</w:t>
      </w:r>
    </w:p>
    <w:p>
      <w:pPr>
        <w:spacing w:line="300" w:lineRule="auto"/>
        <w:ind w:firstLine="480" w:firstLineChars="200"/>
        <w:rPr>
          <w:rFonts w:ascii="宋体"/>
          <w:sz w:val="24"/>
          <w:szCs w:val="24"/>
        </w:rPr>
      </w:pPr>
      <w:r>
        <w:rPr>
          <w:rFonts w:hint="eastAsia" w:ascii="宋体" w:hAnsi="宋体"/>
          <w:sz w:val="24"/>
          <w:szCs w:val="24"/>
        </w:rPr>
        <w:t>5.1.8、项目配备人员构成</w:t>
      </w:r>
    </w:p>
    <w:p>
      <w:pPr>
        <w:spacing w:line="300" w:lineRule="auto"/>
        <w:ind w:firstLine="480" w:firstLineChars="200"/>
        <w:rPr>
          <w:rFonts w:ascii="宋体"/>
          <w:color w:val="auto"/>
          <w:sz w:val="24"/>
          <w:szCs w:val="24"/>
        </w:rPr>
      </w:pPr>
      <w:r>
        <w:rPr>
          <w:rFonts w:hint="eastAsia" w:ascii="宋体" w:hAnsi="宋体"/>
          <w:sz w:val="24"/>
          <w:szCs w:val="24"/>
        </w:rPr>
        <w:t>5.1.9、投</w:t>
      </w:r>
      <w:r>
        <w:rPr>
          <w:rFonts w:hint="eastAsia" w:ascii="宋体" w:hAnsi="宋体"/>
          <w:color w:val="auto"/>
          <w:sz w:val="24"/>
          <w:szCs w:val="24"/>
        </w:rPr>
        <w:t>标人认为需要提供的其他资料</w:t>
      </w:r>
    </w:p>
    <w:p>
      <w:pPr>
        <w:spacing w:line="300" w:lineRule="auto"/>
        <w:ind w:firstLine="480" w:firstLineChars="200"/>
        <w:rPr>
          <w:rFonts w:ascii="宋体"/>
          <w:color w:val="auto"/>
          <w:sz w:val="24"/>
          <w:szCs w:val="24"/>
        </w:rPr>
      </w:pPr>
      <w:r>
        <w:rPr>
          <w:rFonts w:hint="eastAsia" w:ascii="宋体" w:hAnsi="宋体"/>
          <w:color w:val="auto"/>
          <w:sz w:val="24"/>
          <w:szCs w:val="24"/>
        </w:rPr>
        <w:t>5.1.10、组织实施方案及工作大纲</w:t>
      </w:r>
    </w:p>
    <w:p>
      <w:pPr>
        <w:spacing w:line="360" w:lineRule="auto"/>
        <w:ind w:firstLine="480" w:firstLineChars="200"/>
        <w:rPr>
          <w:rFonts w:ascii="宋体"/>
          <w:color w:val="auto"/>
          <w:sz w:val="24"/>
          <w:szCs w:val="24"/>
        </w:rPr>
      </w:pPr>
      <w:r>
        <w:rPr>
          <w:rFonts w:hint="eastAsia" w:ascii="宋体" w:hAnsi="宋体"/>
          <w:color w:val="auto"/>
          <w:sz w:val="24"/>
          <w:szCs w:val="24"/>
        </w:rPr>
        <w:t>5.2、投标文件纸张要求</w:t>
      </w:r>
    </w:p>
    <w:p>
      <w:pPr>
        <w:spacing w:line="360" w:lineRule="auto"/>
        <w:ind w:firstLine="480" w:firstLineChars="200"/>
        <w:rPr>
          <w:rFonts w:ascii="宋体"/>
          <w:color w:val="auto"/>
          <w:sz w:val="24"/>
          <w:szCs w:val="24"/>
        </w:rPr>
      </w:pPr>
      <w:r>
        <w:rPr>
          <w:rFonts w:hint="eastAsia" w:ascii="宋体" w:hAnsi="宋体"/>
          <w:color w:val="auto"/>
          <w:sz w:val="24"/>
          <w:szCs w:val="24"/>
        </w:rPr>
        <w:t>5.2.1、投标文件应采用A4打印纸。</w:t>
      </w:r>
    </w:p>
    <w:p>
      <w:pPr>
        <w:spacing w:line="360" w:lineRule="auto"/>
        <w:ind w:firstLine="480" w:firstLineChars="200"/>
        <w:rPr>
          <w:rFonts w:ascii="宋体"/>
          <w:color w:val="auto"/>
          <w:sz w:val="24"/>
          <w:szCs w:val="24"/>
        </w:rPr>
      </w:pPr>
      <w:r>
        <w:rPr>
          <w:rFonts w:hint="eastAsia" w:ascii="宋体" w:hAnsi="宋体"/>
          <w:color w:val="auto"/>
          <w:sz w:val="24"/>
          <w:szCs w:val="24"/>
        </w:rPr>
        <w:t>5.3、投标文件书写要求</w:t>
      </w:r>
    </w:p>
    <w:p>
      <w:pPr>
        <w:spacing w:line="360" w:lineRule="auto"/>
        <w:ind w:firstLine="480" w:firstLineChars="200"/>
        <w:rPr>
          <w:rFonts w:ascii="宋体"/>
          <w:color w:val="auto"/>
          <w:sz w:val="24"/>
          <w:szCs w:val="24"/>
        </w:rPr>
      </w:pPr>
      <w:r>
        <w:rPr>
          <w:rFonts w:hint="eastAsia" w:ascii="宋体" w:hAnsi="宋体"/>
          <w:color w:val="auto"/>
          <w:sz w:val="24"/>
          <w:szCs w:val="24"/>
        </w:rPr>
        <w:t>5.3.1、投标文件必须采用打印方式书写。</w:t>
      </w:r>
    </w:p>
    <w:p>
      <w:pPr>
        <w:spacing w:line="360" w:lineRule="auto"/>
        <w:ind w:firstLine="480" w:firstLineChars="200"/>
        <w:rPr>
          <w:rFonts w:ascii="宋体"/>
          <w:color w:val="auto"/>
          <w:sz w:val="24"/>
          <w:szCs w:val="24"/>
        </w:rPr>
      </w:pPr>
      <w:r>
        <w:rPr>
          <w:rFonts w:hint="eastAsia" w:ascii="宋体" w:hAnsi="宋体"/>
          <w:color w:val="auto"/>
          <w:sz w:val="24"/>
          <w:szCs w:val="24"/>
        </w:rPr>
        <w:t>5.4、投标文件装订要求</w:t>
      </w:r>
    </w:p>
    <w:p>
      <w:pPr>
        <w:spacing w:line="360" w:lineRule="auto"/>
        <w:ind w:firstLine="480" w:firstLineChars="200"/>
        <w:rPr>
          <w:rFonts w:ascii="宋体"/>
          <w:color w:val="auto"/>
          <w:sz w:val="24"/>
          <w:szCs w:val="24"/>
        </w:rPr>
      </w:pPr>
      <w:r>
        <w:rPr>
          <w:rFonts w:hint="eastAsia" w:ascii="宋体" w:hAnsi="宋体"/>
          <w:color w:val="auto"/>
          <w:sz w:val="24"/>
          <w:szCs w:val="24"/>
        </w:rPr>
        <w:t>5.4.1、投标文件必须胶装，装订成一册。</w:t>
      </w:r>
    </w:p>
    <w:p>
      <w:pPr>
        <w:spacing w:line="360" w:lineRule="auto"/>
        <w:ind w:firstLine="480" w:firstLineChars="200"/>
        <w:rPr>
          <w:rFonts w:ascii="宋体"/>
          <w:color w:val="auto"/>
          <w:sz w:val="24"/>
          <w:szCs w:val="24"/>
        </w:rPr>
      </w:pPr>
      <w:r>
        <w:rPr>
          <w:rFonts w:hint="eastAsia" w:ascii="宋体" w:hAnsi="宋体"/>
          <w:color w:val="auto"/>
          <w:sz w:val="24"/>
          <w:szCs w:val="24"/>
        </w:rPr>
        <w:t>5.4.2、投标文件应按封面、目录、正文顺序装订。</w:t>
      </w:r>
    </w:p>
    <w:p>
      <w:pPr>
        <w:spacing w:line="360" w:lineRule="auto"/>
        <w:ind w:firstLine="480" w:firstLineChars="200"/>
        <w:rPr>
          <w:rFonts w:ascii="宋体"/>
          <w:color w:val="auto"/>
          <w:sz w:val="24"/>
          <w:szCs w:val="24"/>
        </w:rPr>
      </w:pPr>
      <w:r>
        <w:rPr>
          <w:rFonts w:hint="eastAsia" w:ascii="宋体" w:hAnsi="宋体"/>
          <w:color w:val="auto"/>
          <w:sz w:val="24"/>
          <w:szCs w:val="24"/>
        </w:rPr>
        <w:t>5.5、投标文件字体要求</w:t>
      </w:r>
    </w:p>
    <w:p>
      <w:pPr>
        <w:spacing w:line="360" w:lineRule="auto"/>
        <w:ind w:firstLine="480" w:firstLineChars="200"/>
        <w:rPr>
          <w:rFonts w:ascii="宋体"/>
          <w:color w:val="auto"/>
          <w:sz w:val="24"/>
          <w:szCs w:val="24"/>
        </w:rPr>
      </w:pPr>
      <w:r>
        <w:rPr>
          <w:rFonts w:hint="eastAsia" w:ascii="宋体" w:hAnsi="宋体"/>
          <w:color w:val="auto"/>
          <w:sz w:val="24"/>
          <w:szCs w:val="24"/>
        </w:rPr>
        <w:t>5.5.1、投标文件所采用的字体，以能够供评委识别看清为准。</w:t>
      </w:r>
    </w:p>
    <w:p>
      <w:pPr>
        <w:spacing w:line="360" w:lineRule="auto"/>
        <w:ind w:firstLine="480" w:firstLineChars="200"/>
        <w:rPr>
          <w:rFonts w:ascii="宋体"/>
          <w:color w:val="auto"/>
          <w:sz w:val="24"/>
          <w:szCs w:val="24"/>
        </w:rPr>
      </w:pPr>
      <w:r>
        <w:rPr>
          <w:rFonts w:hint="eastAsia" w:ascii="宋体" w:hAnsi="宋体"/>
          <w:color w:val="auto"/>
          <w:sz w:val="24"/>
          <w:szCs w:val="24"/>
        </w:rPr>
        <w:t>5.6、投标文件封面要求</w:t>
      </w:r>
    </w:p>
    <w:p>
      <w:pPr>
        <w:spacing w:line="360" w:lineRule="auto"/>
        <w:ind w:firstLine="480" w:firstLineChars="200"/>
        <w:rPr>
          <w:rFonts w:ascii="宋体"/>
          <w:color w:val="auto"/>
          <w:sz w:val="24"/>
          <w:szCs w:val="24"/>
        </w:rPr>
      </w:pPr>
      <w:r>
        <w:rPr>
          <w:rFonts w:hint="eastAsia" w:ascii="宋体" w:hAnsi="宋体"/>
          <w:color w:val="auto"/>
          <w:sz w:val="24"/>
          <w:szCs w:val="24"/>
        </w:rPr>
        <w:t>5.6.1、投标文件封面宜按招标文件规定格式编制。</w:t>
      </w:r>
    </w:p>
    <w:p>
      <w:pPr>
        <w:spacing w:line="360" w:lineRule="auto"/>
        <w:ind w:firstLine="480" w:firstLineChars="200"/>
        <w:rPr>
          <w:rFonts w:ascii="宋体"/>
          <w:color w:val="auto"/>
          <w:sz w:val="24"/>
          <w:szCs w:val="24"/>
        </w:rPr>
      </w:pPr>
      <w:r>
        <w:rPr>
          <w:rFonts w:hint="eastAsia" w:ascii="宋体" w:hAnsi="宋体"/>
          <w:color w:val="auto"/>
          <w:sz w:val="24"/>
          <w:szCs w:val="24"/>
        </w:rPr>
        <w:t>5.7、投标文件目录要求</w:t>
      </w:r>
    </w:p>
    <w:p>
      <w:pPr>
        <w:spacing w:line="360" w:lineRule="auto"/>
        <w:ind w:firstLine="480" w:firstLineChars="200"/>
        <w:rPr>
          <w:rFonts w:ascii="宋体"/>
          <w:color w:val="auto"/>
          <w:sz w:val="24"/>
          <w:szCs w:val="24"/>
        </w:rPr>
      </w:pPr>
      <w:r>
        <w:rPr>
          <w:rFonts w:hint="eastAsia" w:ascii="宋体" w:hAnsi="宋体"/>
          <w:color w:val="auto"/>
          <w:sz w:val="24"/>
          <w:szCs w:val="24"/>
        </w:rPr>
        <w:t>5.7.1、为便于评审，投标文件目录宜按本招标文件相关内容先后顺序编排。</w:t>
      </w:r>
    </w:p>
    <w:p>
      <w:pPr>
        <w:spacing w:line="360" w:lineRule="auto"/>
        <w:ind w:firstLine="480" w:firstLineChars="200"/>
        <w:outlineLvl w:val="0"/>
        <w:rPr>
          <w:rFonts w:ascii="宋体"/>
          <w:color w:val="auto"/>
          <w:sz w:val="24"/>
          <w:szCs w:val="24"/>
        </w:rPr>
      </w:pPr>
      <w:bookmarkStart w:id="73" w:name="_Toc10426"/>
      <w:r>
        <w:rPr>
          <w:rFonts w:hint="eastAsia" w:ascii="宋体" w:hAnsi="宋体"/>
          <w:color w:val="auto"/>
          <w:sz w:val="24"/>
          <w:szCs w:val="24"/>
        </w:rPr>
        <w:t>5.8、投标文件的份数和签署</w:t>
      </w:r>
      <w:bookmarkEnd w:id="73"/>
    </w:p>
    <w:p>
      <w:pPr>
        <w:spacing w:line="360" w:lineRule="auto"/>
        <w:ind w:firstLine="480" w:firstLineChars="200"/>
        <w:rPr>
          <w:rFonts w:ascii="宋体"/>
          <w:color w:val="auto"/>
          <w:sz w:val="24"/>
          <w:szCs w:val="24"/>
        </w:rPr>
      </w:pPr>
      <w:r>
        <w:rPr>
          <w:rFonts w:hint="eastAsia" w:ascii="宋体" w:hAnsi="宋体"/>
          <w:color w:val="auto"/>
          <w:sz w:val="24"/>
          <w:szCs w:val="24"/>
        </w:rPr>
        <w:t>5.8.1、投标人应按投标人须知前附表第</w:t>
      </w:r>
      <w:r>
        <w:rPr>
          <w:rFonts w:hint="eastAsia"/>
          <w:color w:val="auto"/>
        </w:rPr>
        <w:fldChar w:fldCharType="begin"/>
      </w:r>
      <w:r>
        <w:rPr>
          <w:color w:val="auto"/>
          <w:sz w:val="24"/>
          <w:szCs w:val="24"/>
        </w:rPr>
        <w:instrText xml:space="preserve"> HYPERLINK \l "_Hlk64398616#_Hlk64398616" </w:instrText>
      </w:r>
      <w:r>
        <w:rPr>
          <w:rFonts w:hint="eastAsia"/>
          <w:color w:val="auto"/>
        </w:rPr>
        <w:fldChar w:fldCharType="separate"/>
      </w:r>
      <w:r>
        <w:rPr>
          <w:rStyle w:val="40"/>
          <w:rFonts w:hint="eastAsia" w:ascii="宋体" w:hAnsi="宋体"/>
          <w:color w:val="auto"/>
          <w:sz w:val="24"/>
          <w:szCs w:val="24"/>
        </w:rPr>
        <w:t>13</w:t>
      </w:r>
      <w:r>
        <w:rPr>
          <w:rStyle w:val="40"/>
          <w:rFonts w:hint="eastAsia" w:ascii="宋体" w:hAnsi="宋体"/>
          <w:color w:val="auto"/>
          <w:sz w:val="24"/>
          <w:szCs w:val="24"/>
        </w:rPr>
        <w:fldChar w:fldCharType="end"/>
      </w:r>
      <w:r>
        <w:rPr>
          <w:rFonts w:hint="eastAsia" w:ascii="宋体" w:hAnsi="宋体"/>
          <w:color w:val="auto"/>
          <w:sz w:val="24"/>
          <w:szCs w:val="24"/>
        </w:rPr>
        <w:t>项规定，编制投标文件“正本”和“副本”份数。</w:t>
      </w:r>
    </w:p>
    <w:p>
      <w:pPr>
        <w:spacing w:line="360" w:lineRule="auto"/>
        <w:ind w:firstLine="480" w:firstLineChars="200"/>
        <w:rPr>
          <w:rFonts w:ascii="宋体"/>
          <w:color w:val="auto"/>
          <w:sz w:val="24"/>
          <w:szCs w:val="24"/>
        </w:rPr>
      </w:pPr>
      <w:r>
        <w:rPr>
          <w:rFonts w:hint="eastAsia" w:ascii="宋体" w:hAnsi="宋体"/>
          <w:color w:val="auto"/>
          <w:sz w:val="24"/>
          <w:szCs w:val="24"/>
        </w:rPr>
        <w:t>5.8.2、投标文件封面右上角必须注明“正本”或“副本”字样。</w:t>
      </w:r>
    </w:p>
    <w:p>
      <w:pPr>
        <w:spacing w:line="360" w:lineRule="auto"/>
        <w:ind w:firstLine="480" w:firstLineChars="200"/>
        <w:rPr>
          <w:rFonts w:ascii="宋体"/>
          <w:color w:val="auto"/>
          <w:sz w:val="24"/>
          <w:szCs w:val="24"/>
        </w:rPr>
      </w:pPr>
      <w:r>
        <w:rPr>
          <w:rFonts w:hint="eastAsia" w:ascii="宋体" w:hAnsi="宋体"/>
          <w:color w:val="auto"/>
          <w:sz w:val="24"/>
          <w:szCs w:val="24"/>
        </w:rPr>
        <w:t>5.8.3、投标文件凡是要求盖投标人章、法定代表人章或委托代理人章处，投标人必须加盖。</w:t>
      </w:r>
    </w:p>
    <w:p>
      <w:pPr>
        <w:spacing w:line="360" w:lineRule="auto"/>
        <w:ind w:firstLine="480" w:firstLineChars="200"/>
        <w:rPr>
          <w:rFonts w:ascii="宋体"/>
          <w:color w:val="auto"/>
          <w:sz w:val="24"/>
          <w:szCs w:val="24"/>
        </w:rPr>
      </w:pPr>
      <w:r>
        <w:rPr>
          <w:rFonts w:hint="eastAsia" w:ascii="宋体" w:hAnsi="宋体"/>
          <w:color w:val="auto"/>
          <w:sz w:val="24"/>
          <w:szCs w:val="24"/>
        </w:rPr>
        <w:t>5.9、投标文件正本和副本如有不一致之处，以正本为准。</w:t>
      </w:r>
    </w:p>
    <w:p>
      <w:pPr>
        <w:spacing w:line="360" w:lineRule="auto"/>
        <w:ind w:firstLine="480" w:firstLineChars="200"/>
        <w:rPr>
          <w:rFonts w:ascii="宋体"/>
          <w:b/>
          <w:bCs/>
          <w:color w:val="auto"/>
          <w:sz w:val="24"/>
          <w:szCs w:val="24"/>
        </w:rPr>
      </w:pPr>
      <w:r>
        <w:rPr>
          <w:rFonts w:hint="eastAsia" w:ascii="宋体" w:hAnsi="宋体"/>
          <w:color w:val="auto"/>
          <w:sz w:val="24"/>
          <w:szCs w:val="24"/>
        </w:rPr>
        <w:t>5.10、全套投标文件应无涂改和行间插字，除非这些删改是根据招标人的指示进行的，或者是投标人造成的必须修改的错误。修改处应加盖法定代表人或委托代理人章。</w:t>
      </w:r>
    </w:p>
    <w:p>
      <w:pPr>
        <w:spacing w:line="360" w:lineRule="auto"/>
        <w:ind w:firstLine="480" w:firstLineChars="200"/>
        <w:rPr>
          <w:rFonts w:ascii="宋体"/>
          <w:b/>
          <w:bCs/>
          <w:color w:val="auto"/>
          <w:sz w:val="24"/>
          <w:szCs w:val="24"/>
        </w:rPr>
      </w:pPr>
      <w:r>
        <w:rPr>
          <w:rFonts w:hint="eastAsia" w:ascii="宋体" w:hAnsi="宋体"/>
          <w:color w:val="auto"/>
          <w:sz w:val="24"/>
          <w:szCs w:val="24"/>
        </w:rPr>
        <w:t>5.11、投标文件的密封与标志。</w:t>
      </w:r>
    </w:p>
    <w:p>
      <w:pPr>
        <w:spacing w:line="360" w:lineRule="auto"/>
        <w:ind w:firstLine="480" w:firstLineChars="200"/>
        <w:rPr>
          <w:rFonts w:ascii="宋体"/>
          <w:color w:val="auto"/>
          <w:sz w:val="24"/>
          <w:szCs w:val="24"/>
        </w:rPr>
      </w:pPr>
      <w:r>
        <w:rPr>
          <w:rFonts w:hint="eastAsia" w:ascii="宋体" w:hAnsi="宋体"/>
          <w:color w:val="auto"/>
          <w:sz w:val="24"/>
          <w:szCs w:val="24"/>
        </w:rPr>
        <w:t>5.11.1、投标人必须将投标文件密封装袋并在封袋上标明“投标文件”字样，即“投标文件”封袋，</w:t>
      </w:r>
      <w:r>
        <w:rPr>
          <w:rFonts w:hint="eastAsia" w:ascii="宋体" w:hAnsi="宋体"/>
          <w:b/>
          <w:bCs/>
          <w:color w:val="auto"/>
          <w:sz w:val="24"/>
          <w:szCs w:val="24"/>
        </w:rPr>
        <w:t>投标文件电子版，必须与投标文件密封在一起。</w:t>
      </w:r>
      <w:r>
        <w:rPr>
          <w:rFonts w:hint="eastAsia" w:ascii="宋体" w:hAnsi="宋体"/>
          <w:color w:val="auto"/>
          <w:sz w:val="24"/>
          <w:szCs w:val="24"/>
        </w:rPr>
        <w:t>否则整个投标文件将被视为不响应招标文件，而予以拒绝评审。</w:t>
      </w:r>
    </w:p>
    <w:p>
      <w:pPr>
        <w:spacing w:line="360" w:lineRule="auto"/>
        <w:ind w:firstLine="480" w:firstLineChars="200"/>
        <w:rPr>
          <w:rFonts w:ascii="宋体"/>
          <w:color w:val="auto"/>
          <w:sz w:val="24"/>
          <w:szCs w:val="24"/>
        </w:rPr>
      </w:pPr>
      <w:r>
        <w:rPr>
          <w:rFonts w:hint="eastAsia" w:ascii="宋体" w:hAnsi="宋体"/>
          <w:color w:val="auto"/>
          <w:sz w:val="24"/>
          <w:szCs w:val="24"/>
        </w:rPr>
        <w:t>5.11.2、投标文件封袋必须在开启处密封，并加盖投标人章。</w:t>
      </w:r>
    </w:p>
    <w:p>
      <w:pPr>
        <w:spacing w:line="360" w:lineRule="auto"/>
        <w:ind w:firstLine="480" w:firstLineChars="200"/>
        <w:rPr>
          <w:rFonts w:ascii="宋体"/>
          <w:color w:val="auto"/>
          <w:sz w:val="24"/>
          <w:szCs w:val="24"/>
        </w:rPr>
      </w:pPr>
      <w:r>
        <w:rPr>
          <w:rFonts w:hint="eastAsia" w:ascii="宋体" w:hAnsi="宋体"/>
          <w:color w:val="auto"/>
          <w:sz w:val="24"/>
          <w:szCs w:val="24"/>
        </w:rPr>
        <w:t>5.11.3、投标文件封袋上应写明招标人名称、投标人名称和项目名称。</w:t>
      </w:r>
    </w:p>
    <w:p>
      <w:pPr>
        <w:spacing w:line="440" w:lineRule="exact"/>
        <w:ind w:firstLine="480" w:firstLineChars="200"/>
        <w:rPr>
          <w:rFonts w:ascii="宋体"/>
          <w:color w:val="auto"/>
          <w:sz w:val="24"/>
          <w:szCs w:val="24"/>
        </w:rPr>
      </w:pPr>
      <w:r>
        <w:rPr>
          <w:rFonts w:hint="eastAsia" w:ascii="宋体" w:hAnsi="宋体"/>
          <w:color w:val="auto"/>
          <w:sz w:val="24"/>
          <w:szCs w:val="24"/>
        </w:rPr>
        <w:t>5.11.4、投标文件封面上应写明项目名称、单位名称、地址、联系人及联系电话，加盖单位公章及法定代表人（签字或盖章）。</w:t>
      </w:r>
    </w:p>
    <w:p>
      <w:pPr>
        <w:spacing w:line="360" w:lineRule="auto"/>
        <w:ind w:firstLine="480" w:firstLineChars="200"/>
        <w:outlineLvl w:val="0"/>
        <w:rPr>
          <w:rFonts w:ascii="宋体"/>
          <w:color w:val="auto"/>
          <w:sz w:val="24"/>
          <w:szCs w:val="24"/>
        </w:rPr>
      </w:pPr>
      <w:bookmarkStart w:id="74" w:name="_Toc9629"/>
      <w:r>
        <w:rPr>
          <w:rFonts w:hint="eastAsia" w:ascii="宋体" w:hAnsi="宋体"/>
          <w:color w:val="auto"/>
          <w:sz w:val="24"/>
          <w:szCs w:val="24"/>
        </w:rPr>
        <w:t>5.12、投标文件递交</w:t>
      </w:r>
      <w:bookmarkEnd w:id="74"/>
    </w:p>
    <w:p>
      <w:pPr>
        <w:spacing w:line="360" w:lineRule="auto"/>
        <w:ind w:firstLine="480" w:firstLineChars="200"/>
        <w:rPr>
          <w:rFonts w:ascii="宋体"/>
          <w:color w:val="auto"/>
          <w:sz w:val="24"/>
          <w:szCs w:val="24"/>
        </w:rPr>
      </w:pPr>
      <w:r>
        <w:rPr>
          <w:rFonts w:hint="eastAsia" w:ascii="宋体" w:hAnsi="宋体"/>
          <w:color w:val="auto"/>
          <w:sz w:val="24"/>
          <w:szCs w:val="24"/>
        </w:rPr>
        <w:t>5.12.1、投标人必须按投标人须知前附表第</w:t>
      </w:r>
      <w:r>
        <w:rPr>
          <w:rFonts w:hint="eastAsia"/>
          <w:color w:val="auto"/>
        </w:rPr>
        <w:fldChar w:fldCharType="begin"/>
      </w:r>
      <w:r>
        <w:rPr>
          <w:color w:val="auto"/>
          <w:sz w:val="24"/>
          <w:szCs w:val="24"/>
        </w:rPr>
        <w:instrText xml:space="preserve"> HYPERLINK \l "_Hlk64398631#_Hlk64398631" </w:instrText>
      </w:r>
      <w:r>
        <w:rPr>
          <w:rFonts w:hint="eastAsia"/>
          <w:color w:val="auto"/>
        </w:rPr>
        <w:fldChar w:fldCharType="separate"/>
      </w:r>
      <w:r>
        <w:rPr>
          <w:rStyle w:val="40"/>
          <w:rFonts w:hint="eastAsia" w:ascii="宋体" w:hAnsi="宋体"/>
          <w:color w:val="auto"/>
          <w:sz w:val="24"/>
          <w:szCs w:val="24"/>
        </w:rPr>
        <w:t>14</w:t>
      </w:r>
      <w:r>
        <w:rPr>
          <w:rStyle w:val="40"/>
          <w:rFonts w:hint="eastAsia" w:ascii="宋体" w:hAnsi="宋体"/>
          <w:color w:val="auto"/>
          <w:sz w:val="24"/>
          <w:szCs w:val="24"/>
        </w:rPr>
        <w:fldChar w:fldCharType="end"/>
      </w:r>
      <w:r>
        <w:rPr>
          <w:rFonts w:hint="eastAsia" w:ascii="宋体" w:hAnsi="宋体"/>
          <w:color w:val="auto"/>
          <w:sz w:val="24"/>
          <w:szCs w:val="24"/>
        </w:rPr>
        <w:t>项规定，将投标文件送达指定地点后，递交给招标人。超过规定时间送达的投标文件，整个投标文件将被视为不响应招标文件，予以拒绝评审。</w:t>
      </w:r>
    </w:p>
    <w:p>
      <w:pPr>
        <w:spacing w:line="360" w:lineRule="auto"/>
        <w:ind w:firstLine="480" w:firstLineChars="200"/>
        <w:rPr>
          <w:rFonts w:ascii="宋体"/>
          <w:color w:val="auto"/>
          <w:sz w:val="24"/>
          <w:szCs w:val="24"/>
        </w:rPr>
      </w:pPr>
      <w:r>
        <w:rPr>
          <w:rFonts w:hint="eastAsia" w:ascii="宋体" w:hAnsi="宋体"/>
          <w:color w:val="auto"/>
          <w:sz w:val="24"/>
          <w:szCs w:val="24"/>
        </w:rPr>
        <w:t>5.12.2、招标人事先约定延长投标截止时间的，招标人与投标人以前的投标截止期方面的全部权利、责任和义务，将适用延长至新的投标截止期。</w:t>
      </w:r>
    </w:p>
    <w:p>
      <w:pPr>
        <w:spacing w:line="360" w:lineRule="auto"/>
        <w:ind w:firstLine="480" w:firstLineChars="200"/>
        <w:outlineLvl w:val="0"/>
        <w:rPr>
          <w:rFonts w:ascii="宋体"/>
          <w:color w:val="auto"/>
          <w:sz w:val="24"/>
          <w:szCs w:val="24"/>
        </w:rPr>
      </w:pPr>
      <w:bookmarkStart w:id="75" w:name="_Toc886"/>
      <w:r>
        <w:rPr>
          <w:rFonts w:hint="eastAsia" w:ascii="宋体" w:hAnsi="宋体"/>
          <w:color w:val="auto"/>
          <w:sz w:val="24"/>
          <w:szCs w:val="24"/>
        </w:rPr>
        <w:t>5.13、投标文件修改与撤回</w:t>
      </w:r>
      <w:bookmarkEnd w:id="75"/>
    </w:p>
    <w:p>
      <w:pPr>
        <w:pStyle w:val="15"/>
        <w:spacing w:line="360" w:lineRule="auto"/>
        <w:ind w:firstLine="480"/>
        <w:rPr>
          <w:color w:val="auto"/>
          <w:kern w:val="2"/>
          <w:sz w:val="24"/>
          <w:szCs w:val="24"/>
        </w:rPr>
      </w:pPr>
      <w:r>
        <w:rPr>
          <w:rFonts w:hint="eastAsia"/>
          <w:color w:val="auto"/>
          <w:kern w:val="2"/>
          <w:sz w:val="24"/>
          <w:szCs w:val="24"/>
        </w:rPr>
        <w:t>5.13.1、投标人可以在递交投标文件以后，在规定投标截止时间前，以书面形式向招标人递交修改或撤回其投标文件的通知，并将此通知备案。</w:t>
      </w:r>
    </w:p>
    <w:p>
      <w:pPr>
        <w:spacing w:line="360" w:lineRule="auto"/>
        <w:ind w:firstLine="480" w:firstLineChars="200"/>
        <w:rPr>
          <w:rFonts w:ascii="宋体"/>
          <w:color w:val="auto"/>
          <w:sz w:val="24"/>
          <w:szCs w:val="24"/>
        </w:rPr>
      </w:pPr>
      <w:r>
        <w:rPr>
          <w:rFonts w:hint="eastAsia" w:ascii="宋体" w:hAnsi="宋体"/>
          <w:color w:val="auto"/>
          <w:sz w:val="24"/>
          <w:szCs w:val="24"/>
        </w:rPr>
        <w:t>5.13.2、投标文件的修改或撤回，同样应按本招标文件有关规定进行编制、密封、标志、盖章和递交，并且密封袋上应表明“修改”或“撤回”字样。</w:t>
      </w:r>
    </w:p>
    <w:p>
      <w:pPr>
        <w:spacing w:line="360" w:lineRule="auto"/>
        <w:ind w:firstLine="480" w:firstLineChars="200"/>
        <w:rPr>
          <w:rFonts w:ascii="宋体"/>
          <w:color w:val="auto"/>
          <w:sz w:val="24"/>
          <w:szCs w:val="24"/>
        </w:rPr>
      </w:pPr>
      <w:r>
        <w:rPr>
          <w:rFonts w:hint="eastAsia" w:ascii="宋体" w:hAnsi="宋体"/>
          <w:color w:val="auto"/>
          <w:sz w:val="24"/>
          <w:szCs w:val="24"/>
        </w:rPr>
        <w:t>5.13.3、投标截止时间后，投标人不得撤回或修改投标文件。</w:t>
      </w:r>
    </w:p>
    <w:p>
      <w:pPr>
        <w:spacing w:line="360" w:lineRule="auto"/>
        <w:ind w:firstLine="480" w:firstLineChars="200"/>
        <w:outlineLvl w:val="0"/>
        <w:rPr>
          <w:rFonts w:ascii="宋体"/>
          <w:color w:val="auto"/>
          <w:sz w:val="24"/>
          <w:szCs w:val="24"/>
        </w:rPr>
      </w:pPr>
      <w:bookmarkStart w:id="76" w:name="_Toc1044"/>
      <w:r>
        <w:rPr>
          <w:rFonts w:hint="eastAsia" w:ascii="宋体" w:hAnsi="宋体"/>
          <w:color w:val="auto"/>
          <w:sz w:val="24"/>
          <w:szCs w:val="24"/>
        </w:rPr>
        <w:t>5.14、投标文件澄清</w:t>
      </w:r>
      <w:bookmarkEnd w:id="76"/>
    </w:p>
    <w:p>
      <w:pPr>
        <w:pStyle w:val="15"/>
        <w:spacing w:line="360" w:lineRule="auto"/>
        <w:ind w:firstLine="480"/>
        <w:rPr>
          <w:b/>
          <w:bCs/>
          <w:color w:val="auto"/>
          <w:kern w:val="2"/>
          <w:sz w:val="24"/>
          <w:szCs w:val="24"/>
        </w:rPr>
      </w:pPr>
      <w:r>
        <w:rPr>
          <w:rFonts w:hint="eastAsia"/>
          <w:color w:val="auto"/>
          <w:kern w:val="2"/>
          <w:sz w:val="24"/>
          <w:szCs w:val="24"/>
        </w:rPr>
        <w:t>5.14.1、评标过程中，评标委员会为了有助于投标文件的评审，可以要求投标人就投标文件中非改变实质性内容的部分，做出书面说明并提供相关材料进行澄清，但改变投标文件实质性内容的澄清评标委员会将不予接受。</w:t>
      </w:r>
    </w:p>
    <w:p>
      <w:pPr>
        <w:spacing w:line="360" w:lineRule="auto"/>
        <w:ind w:firstLine="480" w:firstLineChars="200"/>
        <w:rPr>
          <w:rFonts w:ascii="宋体"/>
          <w:color w:val="auto"/>
          <w:sz w:val="24"/>
          <w:szCs w:val="24"/>
        </w:rPr>
      </w:pPr>
      <w:r>
        <w:rPr>
          <w:rFonts w:hint="eastAsia" w:ascii="宋体" w:hAnsi="宋体"/>
          <w:color w:val="auto"/>
          <w:sz w:val="24"/>
          <w:szCs w:val="24"/>
        </w:rPr>
        <w:t>5.15、投标文件格式</w:t>
      </w:r>
    </w:p>
    <w:p>
      <w:pPr>
        <w:spacing w:line="360" w:lineRule="auto"/>
        <w:ind w:firstLine="480" w:firstLineChars="200"/>
        <w:rPr>
          <w:rFonts w:ascii="宋体"/>
          <w:color w:val="auto"/>
          <w:sz w:val="24"/>
          <w:szCs w:val="24"/>
        </w:rPr>
      </w:pPr>
      <w:r>
        <w:rPr>
          <w:rFonts w:hint="eastAsia" w:ascii="宋体" w:hAnsi="宋体"/>
          <w:color w:val="auto"/>
          <w:sz w:val="24"/>
          <w:szCs w:val="24"/>
        </w:rPr>
        <w:t>5.15.1、投标文件格式见第四章。</w:t>
      </w:r>
    </w:p>
    <w:p>
      <w:pPr>
        <w:spacing w:line="360" w:lineRule="auto"/>
        <w:ind w:firstLine="480" w:firstLineChars="200"/>
        <w:rPr>
          <w:rFonts w:ascii="宋体"/>
          <w:color w:val="auto"/>
          <w:sz w:val="24"/>
          <w:szCs w:val="24"/>
        </w:rPr>
      </w:pPr>
      <w:r>
        <w:rPr>
          <w:rFonts w:hint="eastAsia" w:ascii="宋体" w:hAnsi="宋体"/>
          <w:color w:val="auto"/>
          <w:sz w:val="24"/>
          <w:szCs w:val="24"/>
        </w:rPr>
        <w:t>5.15.2、投标人应使用本招标文件后面提供的投标文件格式填写，如不够用时，投标人可按同样格式自行编制和填补，如果本招标文件未提供格式的，投标人可自行编制。</w:t>
      </w:r>
    </w:p>
    <w:p>
      <w:pPr>
        <w:spacing w:line="360" w:lineRule="auto"/>
        <w:ind w:firstLine="489" w:firstLineChars="203"/>
        <w:outlineLvl w:val="0"/>
        <w:rPr>
          <w:rFonts w:ascii="宋体"/>
          <w:color w:val="auto"/>
          <w:sz w:val="24"/>
          <w:szCs w:val="24"/>
        </w:rPr>
      </w:pPr>
      <w:bookmarkStart w:id="77" w:name="_Toc11437"/>
      <w:r>
        <w:rPr>
          <w:rFonts w:hint="eastAsia" w:ascii="宋体" w:hAnsi="宋体"/>
          <w:b/>
          <w:bCs/>
          <w:color w:val="auto"/>
          <w:sz w:val="24"/>
          <w:szCs w:val="24"/>
        </w:rPr>
        <w:t>6、</w:t>
      </w:r>
      <w:r>
        <w:rPr>
          <w:rFonts w:hint="eastAsia" w:ascii="宋体" w:hAnsi="宋体"/>
          <w:b/>
          <w:bCs/>
          <w:color w:val="auto"/>
          <w:kern w:val="0"/>
          <w:sz w:val="24"/>
          <w:szCs w:val="24"/>
        </w:rPr>
        <w:t>开标时间及地点</w:t>
      </w:r>
      <w:bookmarkEnd w:id="77"/>
    </w:p>
    <w:p>
      <w:pPr>
        <w:spacing w:line="360" w:lineRule="auto"/>
        <w:ind w:firstLine="480" w:firstLineChars="200"/>
        <w:rPr>
          <w:rFonts w:ascii="宋体"/>
          <w:color w:val="auto"/>
          <w:sz w:val="24"/>
          <w:szCs w:val="24"/>
        </w:rPr>
      </w:pPr>
      <w:r>
        <w:rPr>
          <w:rFonts w:hint="eastAsia" w:ascii="宋体" w:hAnsi="宋体"/>
          <w:color w:val="auto"/>
          <w:sz w:val="24"/>
          <w:szCs w:val="24"/>
        </w:rPr>
        <w:t>6.1、招标项目开标的时间、地点已在投标人须知前附表第</w:t>
      </w:r>
      <w:r>
        <w:rPr>
          <w:rFonts w:hint="eastAsia"/>
          <w:color w:val="auto"/>
        </w:rPr>
        <w:fldChar w:fldCharType="begin"/>
      </w:r>
      <w:r>
        <w:rPr>
          <w:color w:val="auto"/>
          <w:sz w:val="24"/>
          <w:szCs w:val="24"/>
        </w:rPr>
        <w:instrText xml:space="preserve"> HYPERLINK \l "_Hlk64398642#_Hlk64398642" </w:instrText>
      </w:r>
      <w:r>
        <w:rPr>
          <w:rFonts w:hint="eastAsia"/>
          <w:color w:val="auto"/>
        </w:rPr>
        <w:fldChar w:fldCharType="separate"/>
      </w:r>
      <w:r>
        <w:rPr>
          <w:rStyle w:val="40"/>
          <w:rFonts w:hint="eastAsia" w:ascii="宋体" w:hAnsi="宋体"/>
          <w:color w:val="auto"/>
          <w:sz w:val="24"/>
          <w:szCs w:val="24"/>
        </w:rPr>
        <w:t>15</w:t>
      </w:r>
      <w:r>
        <w:rPr>
          <w:rStyle w:val="40"/>
          <w:rFonts w:hint="eastAsia" w:ascii="宋体" w:hAnsi="宋体"/>
          <w:color w:val="auto"/>
          <w:sz w:val="24"/>
          <w:szCs w:val="24"/>
        </w:rPr>
        <w:fldChar w:fldCharType="end"/>
      </w:r>
      <w:r>
        <w:rPr>
          <w:rFonts w:hint="eastAsia" w:ascii="宋体" w:hAnsi="宋体"/>
          <w:color w:val="auto"/>
          <w:sz w:val="24"/>
          <w:szCs w:val="24"/>
        </w:rPr>
        <w:t>项列清。</w:t>
      </w:r>
    </w:p>
    <w:p>
      <w:pPr>
        <w:spacing w:line="360" w:lineRule="auto"/>
        <w:ind w:firstLine="480" w:firstLineChars="200"/>
        <w:rPr>
          <w:rFonts w:ascii="宋体"/>
          <w:b/>
          <w:bCs/>
          <w:color w:val="auto"/>
          <w:sz w:val="24"/>
          <w:szCs w:val="24"/>
        </w:rPr>
      </w:pPr>
      <w:r>
        <w:rPr>
          <w:rFonts w:hint="eastAsia" w:ascii="宋体" w:hAnsi="宋体"/>
          <w:color w:val="auto"/>
          <w:sz w:val="24"/>
          <w:szCs w:val="24"/>
        </w:rPr>
        <w:t>6.2、招标人将邀请所有投标人派代表参加开标会。</w:t>
      </w:r>
    </w:p>
    <w:p>
      <w:pPr>
        <w:spacing w:line="360" w:lineRule="auto"/>
        <w:ind w:firstLine="482" w:firstLineChars="200"/>
        <w:outlineLvl w:val="0"/>
        <w:rPr>
          <w:rFonts w:ascii="宋体"/>
          <w:b/>
          <w:bCs/>
          <w:kern w:val="0"/>
          <w:sz w:val="24"/>
          <w:szCs w:val="24"/>
        </w:rPr>
      </w:pPr>
      <w:bookmarkStart w:id="78" w:name="_Toc2230"/>
      <w:r>
        <w:rPr>
          <w:rFonts w:hint="eastAsia" w:ascii="宋体" w:hAnsi="宋体"/>
          <w:b/>
          <w:bCs/>
          <w:sz w:val="24"/>
          <w:szCs w:val="24"/>
        </w:rPr>
        <w:t>7、</w:t>
      </w:r>
      <w:r>
        <w:rPr>
          <w:rFonts w:hint="eastAsia" w:ascii="宋体" w:hAnsi="宋体"/>
          <w:b/>
          <w:bCs/>
          <w:kern w:val="0"/>
          <w:sz w:val="24"/>
          <w:szCs w:val="24"/>
        </w:rPr>
        <w:t>评标方法</w:t>
      </w:r>
      <w:bookmarkEnd w:id="78"/>
    </w:p>
    <w:p>
      <w:pPr>
        <w:spacing w:line="360" w:lineRule="auto"/>
        <w:ind w:firstLine="480" w:firstLineChars="200"/>
        <w:rPr>
          <w:rFonts w:ascii="宋体"/>
          <w:sz w:val="24"/>
          <w:szCs w:val="24"/>
        </w:rPr>
      </w:pPr>
      <w:r>
        <w:rPr>
          <w:rFonts w:hint="eastAsia" w:ascii="宋体" w:hAnsi="宋体"/>
          <w:sz w:val="24"/>
          <w:szCs w:val="24"/>
        </w:rPr>
        <w:t>7.1、评标中各评委若发生意见分歧，通过书面表决形式，以少数服从多数为原则决定。</w:t>
      </w:r>
    </w:p>
    <w:p>
      <w:pPr>
        <w:spacing w:line="360" w:lineRule="auto"/>
        <w:ind w:firstLine="480" w:firstLineChars="200"/>
        <w:rPr>
          <w:rFonts w:ascii="宋体"/>
          <w:sz w:val="24"/>
          <w:szCs w:val="24"/>
        </w:rPr>
      </w:pPr>
      <w:r>
        <w:rPr>
          <w:rFonts w:hint="eastAsia" w:ascii="宋体" w:hAnsi="宋体"/>
          <w:sz w:val="24"/>
          <w:szCs w:val="24"/>
        </w:rPr>
        <w:t>7.2、资格评审</w:t>
      </w:r>
    </w:p>
    <w:p>
      <w:pPr>
        <w:spacing w:line="360" w:lineRule="auto"/>
        <w:ind w:firstLine="480" w:firstLineChars="200"/>
        <w:rPr>
          <w:rFonts w:ascii="宋体"/>
          <w:b/>
          <w:bCs/>
          <w:sz w:val="24"/>
          <w:szCs w:val="24"/>
        </w:rPr>
      </w:pPr>
      <w:r>
        <w:rPr>
          <w:rFonts w:hint="eastAsia" w:ascii="宋体" w:hAnsi="宋体"/>
          <w:sz w:val="24"/>
          <w:szCs w:val="24"/>
        </w:rPr>
        <w:t>招标人对投标文件按《资格审查标准》进行评审</w:t>
      </w:r>
      <w:r>
        <w:rPr>
          <w:rFonts w:hint="eastAsia" w:ascii="宋体"/>
          <w:b/>
          <w:bCs/>
          <w:sz w:val="24"/>
          <w:szCs w:val="24"/>
        </w:rPr>
        <w:t xml:space="preserve">  </w:t>
      </w:r>
    </w:p>
    <w:p>
      <w:pPr>
        <w:spacing w:line="300" w:lineRule="auto"/>
        <w:ind w:firstLine="482" w:firstLineChars="200"/>
        <w:jc w:val="center"/>
        <w:rPr>
          <w:rFonts w:ascii="宋体" w:hAnsi="宋体"/>
          <w:b/>
          <w:bCs/>
          <w:sz w:val="24"/>
          <w:szCs w:val="24"/>
        </w:rPr>
      </w:pPr>
    </w:p>
    <w:p>
      <w:pPr>
        <w:spacing w:line="300" w:lineRule="auto"/>
        <w:ind w:firstLine="482" w:firstLineChars="200"/>
        <w:jc w:val="center"/>
        <w:rPr>
          <w:rFonts w:ascii="宋体"/>
          <w:b/>
          <w:bCs/>
          <w:sz w:val="24"/>
          <w:szCs w:val="24"/>
        </w:rPr>
      </w:pPr>
      <w:r>
        <w:rPr>
          <w:rFonts w:hint="eastAsia" w:ascii="宋体" w:hAnsi="宋体"/>
          <w:b/>
          <w:bCs/>
          <w:sz w:val="24"/>
          <w:szCs w:val="24"/>
        </w:rPr>
        <w:t>《资格审查标准》</w:t>
      </w:r>
    </w:p>
    <w:tbl>
      <w:tblPr>
        <w:tblStyle w:val="22"/>
        <w:tblW w:w="95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8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2" w:hRule="atLeast"/>
        </w:trPr>
        <w:tc>
          <w:tcPr>
            <w:tcW w:w="737"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sz w:val="24"/>
                <w:szCs w:val="24"/>
              </w:rPr>
            </w:pPr>
            <w:r>
              <w:rPr>
                <w:rFonts w:hint="eastAsia" w:ascii="宋体" w:hAnsi="宋体"/>
                <w:sz w:val="24"/>
                <w:szCs w:val="24"/>
              </w:rPr>
              <w:t>序号</w:t>
            </w:r>
          </w:p>
        </w:tc>
        <w:tc>
          <w:tcPr>
            <w:tcW w:w="8827" w:type="dxa"/>
            <w:tcBorders>
              <w:top w:val="single" w:color="auto" w:sz="4" w:space="0"/>
              <w:left w:val="nil"/>
              <w:bottom w:val="single" w:color="auto" w:sz="4" w:space="0"/>
              <w:right w:val="single" w:color="auto" w:sz="4" w:space="0"/>
            </w:tcBorders>
            <w:vAlign w:val="center"/>
          </w:tcPr>
          <w:p>
            <w:pPr>
              <w:spacing w:line="300" w:lineRule="auto"/>
              <w:jc w:val="center"/>
              <w:rPr>
                <w:rFonts w:ascii="宋体"/>
                <w:sz w:val="24"/>
                <w:szCs w:val="24"/>
              </w:rPr>
            </w:pPr>
            <w:r>
              <w:rPr>
                <w:rFonts w:hint="eastAsia" w:ascii="宋体" w:hAnsi="宋体"/>
                <w:sz w:val="24"/>
                <w:szCs w:val="24"/>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trPr>
        <w:tc>
          <w:tcPr>
            <w:tcW w:w="737"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color w:val="auto"/>
                <w:sz w:val="24"/>
                <w:szCs w:val="24"/>
              </w:rPr>
            </w:pPr>
            <w:bookmarkStart w:id="99" w:name="_GoBack"/>
            <w:r>
              <w:rPr>
                <w:rFonts w:hint="eastAsia" w:ascii="宋体" w:hAnsi="宋体"/>
                <w:color w:val="auto"/>
                <w:sz w:val="24"/>
                <w:szCs w:val="24"/>
              </w:rPr>
              <w:t>1</w:t>
            </w:r>
          </w:p>
        </w:tc>
        <w:tc>
          <w:tcPr>
            <w:tcW w:w="8827" w:type="dxa"/>
            <w:tcBorders>
              <w:top w:val="single" w:color="auto" w:sz="4" w:space="0"/>
              <w:left w:val="nil"/>
              <w:bottom w:val="single" w:color="auto" w:sz="4" w:space="0"/>
              <w:right w:val="single" w:color="auto" w:sz="4" w:space="0"/>
            </w:tcBorders>
            <w:vAlign w:val="center"/>
          </w:tcPr>
          <w:p>
            <w:pPr>
              <w:widowControl/>
              <w:spacing w:line="360" w:lineRule="auto"/>
              <w:jc w:val="left"/>
              <w:rPr>
                <w:color w:val="auto"/>
                <w:sz w:val="24"/>
                <w:szCs w:val="24"/>
              </w:rPr>
            </w:pPr>
            <w:r>
              <w:rPr>
                <w:rFonts w:hint="eastAsia"/>
                <w:color w:val="auto"/>
                <w:sz w:val="24"/>
                <w:szCs w:val="24"/>
              </w:rPr>
              <w:t>满足《中华人民共和国政府采购法》第二十二条规定；</w:t>
            </w:r>
          </w:p>
          <w:p>
            <w:pPr>
              <w:pStyle w:val="2"/>
              <w:ind w:firstLine="0" w:firstLineChars="0"/>
              <w:rPr>
                <w:color w:val="auto"/>
                <w:sz w:val="24"/>
                <w:szCs w:val="24"/>
              </w:rPr>
            </w:pPr>
            <w:r>
              <w:rPr>
                <w:rFonts w:hint="eastAsia"/>
                <w:color w:val="auto"/>
                <w:sz w:val="24"/>
                <w:szCs w:val="24"/>
              </w:rPr>
              <w:t>（一）具有独立承担民事责任的能力；</w:t>
            </w:r>
            <w:r>
              <w:rPr>
                <w:rFonts w:hint="eastAsia"/>
                <w:color w:val="auto"/>
                <w:sz w:val="24"/>
                <w:szCs w:val="24"/>
              </w:rPr>
              <w:br w:type="textWrapping"/>
            </w:r>
            <w:r>
              <w:rPr>
                <w:rFonts w:hint="eastAsia"/>
                <w:color w:val="auto"/>
                <w:sz w:val="24"/>
                <w:szCs w:val="24"/>
              </w:rPr>
              <w:t>（二）具有良好的商业信誉和健全的财务会计制度；</w:t>
            </w:r>
            <w:r>
              <w:rPr>
                <w:rFonts w:hint="eastAsia"/>
                <w:color w:val="auto"/>
                <w:sz w:val="24"/>
                <w:szCs w:val="24"/>
              </w:rPr>
              <w:br w:type="textWrapping"/>
            </w:r>
            <w:r>
              <w:rPr>
                <w:rFonts w:hint="eastAsia"/>
                <w:color w:val="auto"/>
                <w:sz w:val="24"/>
                <w:szCs w:val="24"/>
              </w:rPr>
              <w:t>（三）具有履行合同所必需的设备和专业技术能力；</w:t>
            </w:r>
            <w:r>
              <w:rPr>
                <w:rFonts w:hint="eastAsia"/>
                <w:color w:val="auto"/>
                <w:sz w:val="24"/>
                <w:szCs w:val="24"/>
              </w:rPr>
              <w:br w:type="textWrapping"/>
            </w:r>
            <w:r>
              <w:rPr>
                <w:rFonts w:hint="eastAsia"/>
                <w:color w:val="auto"/>
                <w:sz w:val="24"/>
                <w:szCs w:val="24"/>
              </w:rPr>
              <w:t>（四）有依法缴纳税收和社会保障资金的良好记录；</w:t>
            </w:r>
            <w:r>
              <w:rPr>
                <w:rFonts w:hint="eastAsia"/>
                <w:color w:val="auto"/>
                <w:sz w:val="24"/>
                <w:szCs w:val="24"/>
              </w:rPr>
              <w:br w:type="textWrapping"/>
            </w:r>
            <w:r>
              <w:rPr>
                <w:rFonts w:hint="eastAsia"/>
                <w:color w:val="auto"/>
                <w:sz w:val="24"/>
                <w:szCs w:val="24"/>
              </w:rPr>
              <w:t>（五）参加政府采购活动前三年内，在经营活动中没有重大违法记录；</w:t>
            </w:r>
            <w:r>
              <w:rPr>
                <w:rFonts w:hint="eastAsia"/>
                <w:color w:val="auto"/>
                <w:sz w:val="24"/>
                <w:szCs w:val="24"/>
              </w:rPr>
              <w:br w:type="textWrapping"/>
            </w:r>
            <w:r>
              <w:rPr>
                <w:rFonts w:hint="eastAsia"/>
                <w:color w:val="auto"/>
                <w:sz w:val="24"/>
                <w:szCs w:val="24"/>
              </w:rPr>
              <w:t>（六）法律、行政法规规定的其他条件。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trPr>
        <w:tc>
          <w:tcPr>
            <w:tcW w:w="737"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olor w:val="auto"/>
                <w:sz w:val="24"/>
                <w:szCs w:val="24"/>
              </w:rPr>
            </w:pPr>
            <w:r>
              <w:rPr>
                <w:rFonts w:hint="eastAsia" w:ascii="宋体" w:hAnsi="宋体"/>
                <w:color w:val="auto"/>
                <w:sz w:val="24"/>
                <w:szCs w:val="24"/>
              </w:rPr>
              <w:t>2</w:t>
            </w:r>
          </w:p>
        </w:tc>
        <w:tc>
          <w:tcPr>
            <w:tcW w:w="8827"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olor w:val="auto"/>
                <w:sz w:val="24"/>
                <w:szCs w:val="24"/>
              </w:rPr>
            </w:pPr>
            <w:r>
              <w:rPr>
                <w:rFonts w:hint="eastAsia" w:ascii="宋体" w:hAnsi="宋体"/>
                <w:color w:val="auto"/>
                <w:sz w:val="24"/>
                <w:szCs w:val="24"/>
              </w:rPr>
              <w:t>未被“信用中国”（www.creditchina.gov.cn）、中国政府采购网（www.ccgp.gov.cn）列入失信被执行人、重大税收违法案件当事人名单、政府采购严重违法失信行为记录名单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trPr>
        <w:tc>
          <w:tcPr>
            <w:tcW w:w="737"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hint="eastAsia" w:ascii="宋体" w:hAnsi="宋体" w:eastAsia="宋体"/>
                <w:color w:val="auto"/>
                <w:sz w:val="24"/>
                <w:szCs w:val="24"/>
                <w:lang w:eastAsia="zh-CN"/>
              </w:rPr>
            </w:pPr>
            <w:r>
              <w:rPr>
                <w:rFonts w:hint="eastAsia" w:ascii="宋体" w:hAnsi="宋体"/>
                <w:color w:val="auto"/>
                <w:sz w:val="24"/>
                <w:szCs w:val="24"/>
                <w:lang w:val="en-US" w:eastAsia="zh-CN"/>
              </w:rPr>
              <w:t>3</w:t>
            </w:r>
          </w:p>
        </w:tc>
        <w:tc>
          <w:tcPr>
            <w:tcW w:w="8827"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olor w:val="auto"/>
                <w:sz w:val="24"/>
                <w:szCs w:val="24"/>
              </w:rPr>
            </w:pPr>
            <w:r>
              <w:rPr>
                <w:rFonts w:hint="eastAsia" w:ascii="宋体" w:hAnsi="宋体"/>
                <w:color w:val="auto"/>
                <w:sz w:val="24"/>
                <w:szCs w:val="24"/>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5" w:hRule="atLeast"/>
        </w:trPr>
        <w:tc>
          <w:tcPr>
            <w:tcW w:w="737"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hint="eastAsia" w:ascii="宋体" w:eastAsia="宋体"/>
                <w:color w:val="auto"/>
                <w:sz w:val="24"/>
                <w:szCs w:val="24"/>
                <w:lang w:eastAsia="zh-CN"/>
              </w:rPr>
            </w:pPr>
            <w:r>
              <w:rPr>
                <w:rFonts w:hint="eastAsia" w:ascii="宋体"/>
                <w:color w:val="auto"/>
                <w:sz w:val="24"/>
                <w:szCs w:val="24"/>
                <w:lang w:val="en-US" w:eastAsia="zh-CN"/>
              </w:rPr>
              <w:t>4</w:t>
            </w:r>
          </w:p>
        </w:tc>
        <w:tc>
          <w:tcPr>
            <w:tcW w:w="8827" w:type="dxa"/>
            <w:tcBorders>
              <w:top w:val="single" w:color="auto" w:sz="4" w:space="0"/>
              <w:left w:val="nil"/>
              <w:bottom w:val="single" w:color="auto" w:sz="4" w:space="0"/>
              <w:right w:val="single" w:color="auto" w:sz="4" w:space="0"/>
            </w:tcBorders>
            <w:vAlign w:val="center"/>
          </w:tcPr>
          <w:p>
            <w:pPr>
              <w:adjustRightInd w:val="0"/>
              <w:snapToGrid w:val="0"/>
              <w:spacing w:line="360" w:lineRule="auto"/>
              <w:rPr>
                <w:rFonts w:ascii="宋体"/>
                <w:color w:val="auto"/>
                <w:sz w:val="24"/>
                <w:szCs w:val="24"/>
              </w:rPr>
            </w:pPr>
            <w:r>
              <w:rPr>
                <w:rFonts w:hint="eastAsia"/>
                <w:color w:val="auto"/>
                <w:sz w:val="24"/>
                <w:szCs w:val="24"/>
              </w:rPr>
              <w:t>投标人须在招标文件规定时间内按照投标人须知前附表第</w:t>
            </w:r>
            <w:r>
              <w:rPr>
                <w:color w:val="auto"/>
                <w:sz w:val="24"/>
                <w:szCs w:val="24"/>
              </w:rPr>
              <w:t>11</w:t>
            </w:r>
            <w:r>
              <w:rPr>
                <w:rFonts w:hint="eastAsia"/>
                <w:color w:val="auto"/>
                <w:sz w:val="24"/>
                <w:szCs w:val="24"/>
              </w:rPr>
              <w:t>项第</w:t>
            </w:r>
            <w:r>
              <w:rPr>
                <w:color w:val="auto"/>
                <w:sz w:val="24"/>
                <w:szCs w:val="24"/>
              </w:rPr>
              <w:t>4.1</w:t>
            </w:r>
            <w:r>
              <w:rPr>
                <w:rFonts w:hint="eastAsia"/>
                <w:color w:val="auto"/>
                <w:sz w:val="24"/>
                <w:szCs w:val="24"/>
              </w:rPr>
              <w:t>条规定缴纳投标保证金。未按照招标文件规定缴纳投标保证金的，其投标文件将被拒绝。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27" w:hRule="atLeast"/>
        </w:trPr>
        <w:tc>
          <w:tcPr>
            <w:tcW w:w="9564" w:type="dxa"/>
            <w:gridSpan w:val="2"/>
            <w:tcBorders>
              <w:top w:val="single" w:color="auto" w:sz="4" w:space="0"/>
              <w:left w:val="single" w:color="auto" w:sz="4" w:space="0"/>
              <w:bottom w:val="single" w:color="auto" w:sz="4" w:space="0"/>
              <w:right w:val="single" w:color="auto" w:sz="4" w:space="0"/>
            </w:tcBorders>
            <w:vAlign w:val="center"/>
          </w:tcPr>
          <w:p>
            <w:pPr>
              <w:spacing w:line="300" w:lineRule="auto"/>
              <w:rPr>
                <w:rFonts w:ascii="宋体"/>
                <w:color w:val="auto"/>
                <w:sz w:val="24"/>
                <w:szCs w:val="24"/>
              </w:rPr>
            </w:pPr>
            <w:r>
              <w:rPr>
                <w:rFonts w:hint="eastAsia" w:ascii="宋体" w:hAnsi="宋体"/>
                <w:color w:val="auto"/>
                <w:sz w:val="24"/>
                <w:szCs w:val="24"/>
              </w:rPr>
              <w:t>注：如果资格评审中有一项不满足审查标准的，招标人将认定该投标人不通过资格审查，不得进入下一阶段评审。并且不允许投标人通过修改或撤销其不符合要求的差异或保留，使之成为具有响应性的投标。</w:t>
            </w:r>
          </w:p>
        </w:tc>
      </w:tr>
    </w:tbl>
    <w:p>
      <w:pPr>
        <w:spacing w:line="300" w:lineRule="auto"/>
        <w:ind w:firstLine="480" w:firstLineChars="200"/>
        <w:rPr>
          <w:rFonts w:ascii="宋体"/>
          <w:color w:val="auto"/>
          <w:sz w:val="24"/>
          <w:szCs w:val="24"/>
        </w:rPr>
      </w:pPr>
      <w:r>
        <w:rPr>
          <w:rFonts w:hint="eastAsia" w:ascii="宋体" w:hAnsi="宋体"/>
          <w:color w:val="auto"/>
          <w:sz w:val="24"/>
          <w:szCs w:val="24"/>
        </w:rPr>
        <w:t>7.3、投标文件初步评审</w:t>
      </w:r>
    </w:p>
    <w:p>
      <w:pPr>
        <w:spacing w:line="300" w:lineRule="auto"/>
        <w:ind w:firstLine="480" w:firstLineChars="200"/>
        <w:rPr>
          <w:rFonts w:ascii="宋体" w:hAnsi="宋体"/>
          <w:color w:val="auto"/>
          <w:sz w:val="24"/>
          <w:szCs w:val="24"/>
        </w:rPr>
      </w:pPr>
      <w:r>
        <w:rPr>
          <w:rFonts w:hint="eastAsia" w:ascii="宋体" w:hAnsi="宋体"/>
          <w:color w:val="auto"/>
          <w:sz w:val="24"/>
          <w:szCs w:val="24"/>
        </w:rPr>
        <w:t>评标委员会只对通过上述评审的商务标按照《投标文件符合性审查标准》进行初步评审。</w:t>
      </w:r>
    </w:p>
    <w:p>
      <w:pPr>
        <w:pStyle w:val="2"/>
        <w:ind w:firstLine="480"/>
        <w:rPr>
          <w:rFonts w:ascii="宋体" w:hAnsi="宋体"/>
          <w:color w:val="auto"/>
          <w:sz w:val="24"/>
          <w:szCs w:val="24"/>
        </w:rPr>
      </w:pPr>
    </w:p>
    <w:p>
      <w:pPr>
        <w:pStyle w:val="2"/>
        <w:ind w:firstLine="480"/>
        <w:rPr>
          <w:rFonts w:ascii="宋体" w:hAnsi="宋体"/>
          <w:color w:val="auto"/>
          <w:sz w:val="24"/>
          <w:szCs w:val="24"/>
        </w:rPr>
      </w:pPr>
    </w:p>
    <w:p>
      <w:pPr>
        <w:pStyle w:val="2"/>
        <w:ind w:firstLine="480"/>
        <w:rPr>
          <w:rFonts w:ascii="宋体" w:hAnsi="宋体"/>
          <w:color w:val="auto"/>
          <w:sz w:val="24"/>
          <w:szCs w:val="24"/>
        </w:rPr>
      </w:pPr>
    </w:p>
    <w:p>
      <w:pPr>
        <w:pStyle w:val="2"/>
        <w:ind w:firstLine="480"/>
        <w:rPr>
          <w:rFonts w:ascii="宋体" w:hAnsi="宋体"/>
          <w:color w:val="auto"/>
          <w:sz w:val="24"/>
          <w:szCs w:val="24"/>
        </w:rPr>
      </w:pPr>
    </w:p>
    <w:p>
      <w:pPr>
        <w:pStyle w:val="2"/>
        <w:ind w:firstLine="480"/>
        <w:rPr>
          <w:rFonts w:ascii="宋体" w:hAnsi="宋体"/>
          <w:color w:val="auto"/>
          <w:sz w:val="24"/>
          <w:szCs w:val="24"/>
        </w:rPr>
      </w:pPr>
    </w:p>
    <w:p>
      <w:pPr>
        <w:pStyle w:val="2"/>
        <w:ind w:firstLine="480"/>
        <w:rPr>
          <w:rFonts w:ascii="宋体" w:hAnsi="宋体"/>
          <w:color w:val="auto"/>
          <w:sz w:val="24"/>
          <w:szCs w:val="24"/>
        </w:rPr>
      </w:pPr>
    </w:p>
    <w:p>
      <w:pPr>
        <w:pStyle w:val="2"/>
        <w:ind w:firstLine="480"/>
        <w:rPr>
          <w:rFonts w:ascii="宋体" w:hAnsi="宋体"/>
          <w:color w:val="auto"/>
          <w:sz w:val="24"/>
          <w:szCs w:val="24"/>
        </w:rPr>
      </w:pPr>
    </w:p>
    <w:p>
      <w:pPr>
        <w:pStyle w:val="2"/>
        <w:ind w:firstLine="480"/>
        <w:rPr>
          <w:rFonts w:ascii="宋体" w:hAnsi="宋体"/>
          <w:color w:val="auto"/>
          <w:sz w:val="24"/>
          <w:szCs w:val="24"/>
        </w:rPr>
      </w:pPr>
    </w:p>
    <w:p>
      <w:pPr>
        <w:pStyle w:val="2"/>
        <w:ind w:firstLine="480"/>
        <w:rPr>
          <w:rFonts w:ascii="宋体" w:hAnsi="宋体"/>
          <w:color w:val="auto"/>
          <w:sz w:val="24"/>
          <w:szCs w:val="24"/>
        </w:rPr>
      </w:pPr>
    </w:p>
    <w:p>
      <w:pPr>
        <w:pStyle w:val="2"/>
        <w:ind w:firstLine="480"/>
        <w:rPr>
          <w:rFonts w:ascii="宋体" w:hAnsi="宋体"/>
          <w:color w:val="auto"/>
          <w:sz w:val="24"/>
          <w:szCs w:val="24"/>
        </w:rPr>
      </w:pPr>
    </w:p>
    <w:p>
      <w:pPr>
        <w:pStyle w:val="2"/>
        <w:ind w:firstLine="480"/>
        <w:rPr>
          <w:rFonts w:ascii="宋体" w:hAnsi="宋体"/>
          <w:color w:val="auto"/>
          <w:sz w:val="24"/>
          <w:szCs w:val="24"/>
        </w:rPr>
      </w:pPr>
    </w:p>
    <w:p>
      <w:pPr>
        <w:pStyle w:val="2"/>
        <w:ind w:firstLine="480"/>
        <w:rPr>
          <w:rFonts w:ascii="宋体" w:hAnsi="宋体"/>
          <w:color w:val="auto"/>
          <w:sz w:val="24"/>
          <w:szCs w:val="24"/>
        </w:rPr>
      </w:pPr>
    </w:p>
    <w:p>
      <w:pPr>
        <w:spacing w:line="300" w:lineRule="auto"/>
        <w:jc w:val="center"/>
        <w:outlineLvl w:val="0"/>
        <w:rPr>
          <w:rFonts w:ascii="宋体"/>
          <w:b/>
          <w:bCs/>
          <w:color w:val="auto"/>
          <w:sz w:val="24"/>
          <w:szCs w:val="24"/>
        </w:rPr>
      </w:pPr>
      <w:bookmarkStart w:id="79" w:name="_Toc13195"/>
      <w:r>
        <w:rPr>
          <w:rFonts w:hint="eastAsia" w:ascii="宋体" w:hAnsi="宋体"/>
          <w:b/>
          <w:bCs/>
          <w:color w:val="auto"/>
          <w:sz w:val="24"/>
          <w:szCs w:val="24"/>
        </w:rPr>
        <w:t>《投标文件符合性审查标准》</w:t>
      </w:r>
      <w:bookmarkEnd w:id="79"/>
    </w:p>
    <w:tbl>
      <w:tblPr>
        <w:tblStyle w:val="22"/>
        <w:tblW w:w="9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1232"/>
        <w:gridCol w:w="7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 w:type="dxa"/>
            <w:tcBorders>
              <w:top w:val="single" w:color="auto" w:sz="4" w:space="0"/>
              <w:left w:val="single" w:color="auto" w:sz="4" w:space="0"/>
              <w:bottom w:val="single" w:color="auto" w:sz="4" w:space="0"/>
              <w:right w:val="single" w:color="auto" w:sz="4" w:space="0"/>
            </w:tcBorders>
          </w:tcPr>
          <w:p>
            <w:pPr>
              <w:spacing w:line="280" w:lineRule="exact"/>
              <w:rPr>
                <w:rFonts w:ascii="宋体"/>
                <w:color w:val="auto"/>
                <w:sz w:val="24"/>
                <w:szCs w:val="24"/>
              </w:rPr>
            </w:pPr>
            <w:r>
              <w:rPr>
                <w:rFonts w:hint="eastAsia" w:ascii="宋体" w:hAnsi="宋体"/>
                <w:color w:val="auto"/>
                <w:sz w:val="24"/>
                <w:szCs w:val="24"/>
              </w:rPr>
              <w:t>序号</w:t>
            </w:r>
          </w:p>
        </w:tc>
        <w:tc>
          <w:tcPr>
            <w:tcW w:w="1232" w:type="dxa"/>
            <w:tcBorders>
              <w:top w:val="single" w:color="auto" w:sz="4" w:space="0"/>
              <w:left w:val="nil"/>
              <w:bottom w:val="single" w:color="auto" w:sz="4" w:space="0"/>
              <w:right w:val="single" w:color="auto" w:sz="4" w:space="0"/>
            </w:tcBorders>
            <w:vAlign w:val="center"/>
          </w:tcPr>
          <w:p>
            <w:pPr>
              <w:spacing w:line="280" w:lineRule="exact"/>
              <w:jc w:val="center"/>
              <w:rPr>
                <w:rFonts w:ascii="宋体"/>
                <w:color w:val="auto"/>
                <w:sz w:val="24"/>
                <w:szCs w:val="24"/>
              </w:rPr>
            </w:pPr>
            <w:r>
              <w:rPr>
                <w:rFonts w:hint="eastAsia" w:ascii="宋体" w:hAnsi="宋体"/>
                <w:color w:val="auto"/>
                <w:sz w:val="24"/>
                <w:szCs w:val="24"/>
              </w:rPr>
              <w:t>条款号</w:t>
            </w:r>
          </w:p>
        </w:tc>
        <w:tc>
          <w:tcPr>
            <w:tcW w:w="7861" w:type="dxa"/>
            <w:tcBorders>
              <w:top w:val="single" w:color="auto" w:sz="4" w:space="0"/>
              <w:left w:val="nil"/>
              <w:bottom w:val="single" w:color="auto" w:sz="4" w:space="0"/>
              <w:right w:val="single" w:color="auto" w:sz="4" w:space="0"/>
            </w:tcBorders>
            <w:vAlign w:val="center"/>
          </w:tcPr>
          <w:p>
            <w:pPr>
              <w:spacing w:line="280" w:lineRule="exact"/>
              <w:jc w:val="center"/>
              <w:rPr>
                <w:rFonts w:ascii="宋体"/>
                <w:color w:val="auto"/>
                <w:sz w:val="24"/>
                <w:szCs w:val="24"/>
              </w:rPr>
            </w:pPr>
            <w:r>
              <w:rPr>
                <w:rFonts w:hint="eastAsia" w:ascii="宋体" w:hAnsi="宋体"/>
                <w:color w:val="auto"/>
                <w:sz w:val="24"/>
                <w:szCs w:val="24"/>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4" w:hRule="atLeast"/>
        </w:trPr>
        <w:tc>
          <w:tcPr>
            <w:tcW w:w="426" w:type="dxa"/>
            <w:tcBorders>
              <w:top w:val="single" w:color="auto" w:sz="4" w:space="0"/>
              <w:left w:val="single" w:color="auto" w:sz="4" w:space="0"/>
              <w:bottom w:val="single" w:color="auto" w:sz="4" w:space="0"/>
              <w:right w:val="single" w:color="auto" w:sz="4" w:space="0"/>
            </w:tcBorders>
          </w:tcPr>
          <w:p>
            <w:pPr>
              <w:spacing w:line="280" w:lineRule="exact"/>
              <w:rPr>
                <w:rFonts w:ascii="宋体"/>
                <w:color w:val="auto"/>
                <w:sz w:val="24"/>
                <w:szCs w:val="24"/>
              </w:rPr>
            </w:pPr>
            <w:r>
              <w:rPr>
                <w:rFonts w:hint="eastAsia" w:ascii="宋体" w:hAnsi="宋体"/>
                <w:color w:val="auto"/>
                <w:sz w:val="24"/>
                <w:szCs w:val="24"/>
              </w:rPr>
              <w:t>1</w:t>
            </w:r>
          </w:p>
        </w:tc>
        <w:tc>
          <w:tcPr>
            <w:tcW w:w="1232" w:type="dxa"/>
            <w:tcBorders>
              <w:top w:val="single" w:color="auto" w:sz="4" w:space="0"/>
              <w:left w:val="nil"/>
              <w:bottom w:val="single" w:color="auto" w:sz="4" w:space="0"/>
              <w:right w:val="single" w:color="auto" w:sz="4" w:space="0"/>
            </w:tcBorders>
          </w:tcPr>
          <w:p>
            <w:pPr>
              <w:spacing w:line="280" w:lineRule="exact"/>
              <w:rPr>
                <w:color w:val="auto"/>
                <w:sz w:val="24"/>
                <w:szCs w:val="24"/>
              </w:rPr>
            </w:pPr>
            <w:r>
              <w:rPr>
                <w:color w:val="auto"/>
              </w:rPr>
              <w:fldChar w:fldCharType="begin"/>
            </w:r>
            <w:r>
              <w:rPr>
                <w:color w:val="auto"/>
              </w:rPr>
              <w:instrText xml:space="preserve"> HYPERLINK \l "_Hlk54327557#_Hlk54327557" </w:instrText>
            </w:r>
            <w:r>
              <w:rPr>
                <w:color w:val="auto"/>
              </w:rPr>
              <w:fldChar w:fldCharType="separate"/>
            </w:r>
            <w:r>
              <w:rPr>
                <w:rStyle w:val="20"/>
                <w:color w:val="auto"/>
                <w:sz w:val="24"/>
                <w:szCs w:val="24"/>
              </w:rPr>
              <w:t>1.2.2</w:t>
            </w:r>
            <w:r>
              <w:rPr>
                <w:rStyle w:val="20"/>
                <w:color w:val="auto"/>
                <w:sz w:val="24"/>
                <w:szCs w:val="24"/>
              </w:rPr>
              <w:fldChar w:fldCharType="end"/>
            </w:r>
          </w:p>
        </w:tc>
        <w:tc>
          <w:tcPr>
            <w:tcW w:w="7861" w:type="dxa"/>
            <w:tcBorders>
              <w:top w:val="single" w:color="auto" w:sz="4" w:space="0"/>
              <w:left w:val="nil"/>
              <w:bottom w:val="single" w:color="auto" w:sz="4" w:space="0"/>
              <w:right w:val="single" w:color="auto" w:sz="4" w:space="0"/>
            </w:tcBorders>
            <w:vAlign w:val="center"/>
          </w:tcPr>
          <w:p>
            <w:pPr>
              <w:spacing w:line="280" w:lineRule="exact"/>
              <w:rPr>
                <w:rFonts w:ascii="宋体"/>
                <w:b/>
                <w:bCs/>
                <w:color w:val="auto"/>
                <w:sz w:val="24"/>
                <w:szCs w:val="24"/>
              </w:rPr>
            </w:pPr>
            <w:r>
              <w:rPr>
                <w:rFonts w:hint="eastAsia" w:ascii="宋体" w:hAnsi="宋体"/>
                <w:b/>
                <w:bCs/>
                <w:color w:val="auto"/>
                <w:sz w:val="24"/>
                <w:szCs w:val="24"/>
              </w:rPr>
              <w:t>报价一览表中所报服务周期必须要满足招标文件规定。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trPr>
        <w:tc>
          <w:tcPr>
            <w:tcW w:w="426" w:type="dxa"/>
            <w:tcBorders>
              <w:top w:val="single" w:color="auto" w:sz="4" w:space="0"/>
              <w:left w:val="single" w:color="auto" w:sz="4" w:space="0"/>
              <w:bottom w:val="single" w:color="auto" w:sz="4" w:space="0"/>
              <w:right w:val="single" w:color="auto" w:sz="4" w:space="0"/>
            </w:tcBorders>
          </w:tcPr>
          <w:p>
            <w:pPr>
              <w:spacing w:line="280" w:lineRule="exact"/>
              <w:rPr>
                <w:rFonts w:ascii="宋体"/>
                <w:color w:val="auto"/>
                <w:sz w:val="24"/>
                <w:szCs w:val="24"/>
              </w:rPr>
            </w:pPr>
            <w:r>
              <w:rPr>
                <w:rFonts w:hint="eastAsia" w:ascii="宋体" w:hAnsi="宋体"/>
                <w:color w:val="auto"/>
                <w:sz w:val="24"/>
                <w:szCs w:val="24"/>
              </w:rPr>
              <w:t>2</w:t>
            </w:r>
          </w:p>
        </w:tc>
        <w:tc>
          <w:tcPr>
            <w:tcW w:w="1232" w:type="dxa"/>
            <w:tcBorders>
              <w:top w:val="single" w:color="auto" w:sz="4" w:space="0"/>
              <w:left w:val="nil"/>
              <w:bottom w:val="single" w:color="auto" w:sz="4" w:space="0"/>
              <w:right w:val="single" w:color="auto" w:sz="4" w:space="0"/>
            </w:tcBorders>
          </w:tcPr>
          <w:p>
            <w:pPr>
              <w:spacing w:line="280" w:lineRule="exact"/>
              <w:rPr>
                <w:rFonts w:ascii="宋体" w:hAnsi="宋体"/>
                <w:color w:val="auto"/>
                <w:sz w:val="24"/>
                <w:szCs w:val="24"/>
              </w:rPr>
            </w:pPr>
            <w:r>
              <w:rPr>
                <w:color w:val="auto"/>
              </w:rPr>
              <w:fldChar w:fldCharType="begin"/>
            </w:r>
            <w:r>
              <w:rPr>
                <w:color w:val="auto"/>
              </w:rPr>
              <w:instrText xml:space="preserve"> HYPERLINK \l "_Hlk55196555#_Hlk55196555" </w:instrText>
            </w:r>
            <w:r>
              <w:rPr>
                <w:color w:val="auto"/>
              </w:rPr>
              <w:fldChar w:fldCharType="separate"/>
            </w:r>
            <w:r>
              <w:rPr>
                <w:rStyle w:val="20"/>
                <w:color w:val="auto"/>
                <w:sz w:val="24"/>
                <w:szCs w:val="24"/>
              </w:rPr>
              <w:t>3.</w:t>
            </w:r>
            <w:r>
              <w:rPr>
                <w:rStyle w:val="20"/>
                <w:color w:val="auto"/>
                <w:sz w:val="24"/>
                <w:szCs w:val="24"/>
              </w:rPr>
              <w:fldChar w:fldCharType="end"/>
            </w:r>
            <w:r>
              <w:rPr>
                <w:color w:val="auto"/>
                <w:sz w:val="24"/>
                <w:szCs w:val="24"/>
              </w:rPr>
              <w:t>2</w:t>
            </w:r>
          </w:p>
        </w:tc>
        <w:tc>
          <w:tcPr>
            <w:tcW w:w="7861" w:type="dxa"/>
            <w:tcBorders>
              <w:top w:val="single" w:color="auto" w:sz="4" w:space="0"/>
              <w:left w:val="nil"/>
              <w:bottom w:val="single" w:color="auto" w:sz="4" w:space="0"/>
              <w:right w:val="single" w:color="auto" w:sz="4" w:space="0"/>
            </w:tcBorders>
            <w:vAlign w:val="center"/>
          </w:tcPr>
          <w:p>
            <w:pPr>
              <w:spacing w:line="300" w:lineRule="auto"/>
              <w:rPr>
                <w:rFonts w:ascii="宋体"/>
                <w:b/>
                <w:bCs/>
                <w:color w:val="auto"/>
                <w:sz w:val="24"/>
                <w:szCs w:val="24"/>
              </w:rPr>
            </w:pPr>
            <w:r>
              <w:rPr>
                <w:rFonts w:hint="eastAsia" w:ascii="宋体" w:hAnsi="宋体"/>
                <w:b/>
                <w:bCs/>
                <w:color w:val="auto"/>
                <w:sz w:val="24"/>
                <w:szCs w:val="24"/>
              </w:rPr>
              <w:t>本项目只允许有一个报价，任何有选择的报价将不予接受。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trPr>
        <w:tc>
          <w:tcPr>
            <w:tcW w:w="426" w:type="dxa"/>
            <w:tcBorders>
              <w:top w:val="single" w:color="auto" w:sz="4" w:space="0"/>
              <w:left w:val="single" w:color="auto" w:sz="4" w:space="0"/>
              <w:bottom w:val="single" w:color="auto" w:sz="4" w:space="0"/>
              <w:right w:val="single" w:color="auto" w:sz="4" w:space="0"/>
            </w:tcBorders>
          </w:tcPr>
          <w:p>
            <w:pPr>
              <w:spacing w:line="280" w:lineRule="exact"/>
              <w:rPr>
                <w:rFonts w:ascii="宋体"/>
                <w:color w:val="auto"/>
                <w:sz w:val="24"/>
                <w:szCs w:val="24"/>
              </w:rPr>
            </w:pPr>
            <w:r>
              <w:rPr>
                <w:rFonts w:hint="eastAsia" w:ascii="宋体" w:hAnsi="宋体"/>
                <w:color w:val="auto"/>
                <w:sz w:val="24"/>
                <w:szCs w:val="24"/>
              </w:rPr>
              <w:t>3</w:t>
            </w:r>
          </w:p>
        </w:tc>
        <w:tc>
          <w:tcPr>
            <w:tcW w:w="1232" w:type="dxa"/>
            <w:tcBorders>
              <w:top w:val="single" w:color="auto" w:sz="4" w:space="0"/>
              <w:left w:val="nil"/>
              <w:bottom w:val="single" w:color="auto" w:sz="4" w:space="0"/>
              <w:right w:val="single" w:color="auto" w:sz="4" w:space="0"/>
            </w:tcBorders>
          </w:tcPr>
          <w:p>
            <w:pPr>
              <w:spacing w:line="280" w:lineRule="exact"/>
              <w:rPr>
                <w:color w:val="auto"/>
                <w:sz w:val="24"/>
                <w:szCs w:val="24"/>
              </w:rPr>
            </w:pPr>
            <w:r>
              <w:rPr>
                <w:color w:val="auto"/>
              </w:rPr>
              <w:fldChar w:fldCharType="begin"/>
            </w:r>
            <w:r>
              <w:rPr>
                <w:color w:val="auto"/>
              </w:rPr>
              <w:instrText xml:space="preserve"> HYPERLINK \l "_Hlk64545073#_Hlk64545073" </w:instrText>
            </w:r>
            <w:r>
              <w:rPr>
                <w:color w:val="auto"/>
              </w:rPr>
              <w:fldChar w:fldCharType="separate"/>
            </w:r>
            <w:r>
              <w:rPr>
                <w:rStyle w:val="20"/>
                <w:color w:val="auto"/>
                <w:sz w:val="24"/>
                <w:szCs w:val="24"/>
              </w:rPr>
              <w:t>5.2.1</w:t>
            </w:r>
            <w:r>
              <w:rPr>
                <w:rStyle w:val="20"/>
                <w:color w:val="auto"/>
                <w:sz w:val="24"/>
                <w:szCs w:val="24"/>
              </w:rPr>
              <w:fldChar w:fldCharType="end"/>
            </w:r>
          </w:p>
        </w:tc>
        <w:tc>
          <w:tcPr>
            <w:tcW w:w="7861" w:type="dxa"/>
            <w:tcBorders>
              <w:top w:val="single" w:color="auto" w:sz="4" w:space="0"/>
              <w:left w:val="nil"/>
              <w:bottom w:val="single" w:color="auto" w:sz="4" w:space="0"/>
              <w:right w:val="single" w:color="auto" w:sz="4" w:space="0"/>
            </w:tcBorders>
            <w:vAlign w:val="center"/>
          </w:tcPr>
          <w:p>
            <w:pPr>
              <w:spacing w:line="280" w:lineRule="exact"/>
              <w:rPr>
                <w:rFonts w:ascii="宋体"/>
                <w:b/>
                <w:bCs/>
                <w:color w:val="auto"/>
                <w:sz w:val="24"/>
                <w:szCs w:val="24"/>
              </w:rPr>
            </w:pPr>
            <w:r>
              <w:rPr>
                <w:rFonts w:hint="eastAsia" w:ascii="宋体" w:hAnsi="宋体"/>
                <w:b/>
                <w:bCs/>
                <w:color w:val="auto"/>
                <w:sz w:val="24"/>
                <w:szCs w:val="24"/>
              </w:rPr>
              <w:t>报价一览表及详细报价清单须按招标文件规定格式提供，并要盖投标人章、法定代表人或委托代理人（签字或盖章）。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trPr>
        <w:tc>
          <w:tcPr>
            <w:tcW w:w="426" w:type="dxa"/>
            <w:tcBorders>
              <w:top w:val="single" w:color="auto" w:sz="4" w:space="0"/>
              <w:left w:val="single" w:color="auto" w:sz="4" w:space="0"/>
              <w:bottom w:val="single" w:color="auto" w:sz="4" w:space="0"/>
              <w:right w:val="single" w:color="auto" w:sz="4" w:space="0"/>
            </w:tcBorders>
          </w:tcPr>
          <w:p>
            <w:pPr>
              <w:spacing w:line="280" w:lineRule="exact"/>
              <w:rPr>
                <w:rFonts w:ascii="宋体"/>
                <w:color w:val="auto"/>
                <w:sz w:val="24"/>
                <w:szCs w:val="24"/>
              </w:rPr>
            </w:pPr>
            <w:r>
              <w:rPr>
                <w:rFonts w:hint="eastAsia" w:ascii="宋体" w:hAnsi="宋体"/>
                <w:color w:val="auto"/>
                <w:sz w:val="24"/>
                <w:szCs w:val="24"/>
              </w:rPr>
              <w:t>4</w:t>
            </w:r>
          </w:p>
        </w:tc>
        <w:tc>
          <w:tcPr>
            <w:tcW w:w="1232" w:type="dxa"/>
            <w:tcBorders>
              <w:top w:val="single" w:color="auto" w:sz="4" w:space="0"/>
              <w:left w:val="nil"/>
              <w:bottom w:val="single" w:color="auto" w:sz="4" w:space="0"/>
              <w:right w:val="single" w:color="auto" w:sz="4" w:space="0"/>
            </w:tcBorders>
          </w:tcPr>
          <w:p>
            <w:pPr>
              <w:spacing w:line="280" w:lineRule="exact"/>
              <w:rPr>
                <w:rFonts w:ascii="宋体" w:hAnsi="宋体"/>
                <w:color w:val="auto"/>
                <w:sz w:val="24"/>
                <w:szCs w:val="24"/>
              </w:rPr>
            </w:pPr>
            <w:r>
              <w:rPr>
                <w:color w:val="auto"/>
              </w:rPr>
              <w:fldChar w:fldCharType="begin"/>
            </w:r>
            <w:r>
              <w:rPr>
                <w:color w:val="auto"/>
              </w:rPr>
              <w:instrText xml:space="preserve"> HYPERLINK \l "_Hlk64545119#_Hlk64545119" </w:instrText>
            </w:r>
            <w:r>
              <w:rPr>
                <w:color w:val="auto"/>
              </w:rPr>
              <w:fldChar w:fldCharType="separate"/>
            </w:r>
            <w:r>
              <w:rPr>
                <w:rStyle w:val="20"/>
                <w:color w:val="auto"/>
                <w:sz w:val="24"/>
                <w:szCs w:val="24"/>
              </w:rPr>
              <w:t>5.2.</w:t>
            </w:r>
            <w:r>
              <w:rPr>
                <w:rStyle w:val="20"/>
                <w:color w:val="auto"/>
                <w:sz w:val="24"/>
                <w:szCs w:val="24"/>
              </w:rPr>
              <w:fldChar w:fldCharType="end"/>
            </w:r>
            <w:r>
              <w:rPr>
                <w:color w:val="auto"/>
                <w:sz w:val="24"/>
                <w:szCs w:val="24"/>
              </w:rPr>
              <w:t>3</w:t>
            </w:r>
          </w:p>
        </w:tc>
        <w:tc>
          <w:tcPr>
            <w:tcW w:w="7861" w:type="dxa"/>
            <w:tcBorders>
              <w:top w:val="single" w:color="auto" w:sz="4" w:space="0"/>
              <w:left w:val="nil"/>
              <w:bottom w:val="single" w:color="auto" w:sz="4" w:space="0"/>
              <w:right w:val="single" w:color="auto" w:sz="4" w:space="0"/>
            </w:tcBorders>
            <w:vAlign w:val="center"/>
          </w:tcPr>
          <w:p>
            <w:pPr>
              <w:spacing w:line="280" w:lineRule="exact"/>
              <w:rPr>
                <w:rFonts w:ascii="宋体"/>
                <w:b/>
                <w:bCs/>
                <w:color w:val="auto"/>
                <w:sz w:val="24"/>
                <w:szCs w:val="24"/>
              </w:rPr>
            </w:pPr>
            <w:r>
              <w:rPr>
                <w:rFonts w:hint="eastAsia" w:ascii="宋体" w:hAnsi="宋体"/>
                <w:b/>
                <w:bCs/>
                <w:color w:val="auto"/>
                <w:sz w:val="24"/>
                <w:szCs w:val="24"/>
              </w:rPr>
              <w:t>法定代表人身份证明书须按招标文件规定格式提供，并要盖投标人章。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trPr>
        <w:tc>
          <w:tcPr>
            <w:tcW w:w="426" w:type="dxa"/>
            <w:tcBorders>
              <w:top w:val="single" w:color="auto" w:sz="4" w:space="0"/>
              <w:left w:val="single" w:color="auto" w:sz="4" w:space="0"/>
              <w:bottom w:val="single" w:color="auto" w:sz="4" w:space="0"/>
              <w:right w:val="single" w:color="auto" w:sz="4" w:space="0"/>
            </w:tcBorders>
          </w:tcPr>
          <w:p>
            <w:pPr>
              <w:spacing w:line="280" w:lineRule="exact"/>
              <w:rPr>
                <w:rFonts w:ascii="宋体"/>
                <w:color w:val="auto"/>
                <w:sz w:val="24"/>
                <w:szCs w:val="24"/>
              </w:rPr>
            </w:pPr>
            <w:r>
              <w:rPr>
                <w:rFonts w:hint="eastAsia" w:ascii="宋体" w:hAnsi="宋体"/>
                <w:color w:val="auto"/>
                <w:sz w:val="24"/>
                <w:szCs w:val="24"/>
              </w:rPr>
              <w:t>5</w:t>
            </w:r>
          </w:p>
        </w:tc>
        <w:tc>
          <w:tcPr>
            <w:tcW w:w="1232" w:type="dxa"/>
            <w:tcBorders>
              <w:top w:val="single" w:color="auto" w:sz="4" w:space="0"/>
              <w:left w:val="nil"/>
              <w:bottom w:val="single" w:color="auto" w:sz="4" w:space="0"/>
              <w:right w:val="single" w:color="auto" w:sz="4" w:space="0"/>
            </w:tcBorders>
          </w:tcPr>
          <w:p>
            <w:pPr>
              <w:spacing w:line="280" w:lineRule="exact"/>
              <w:rPr>
                <w:rFonts w:ascii="宋体" w:hAnsi="宋体"/>
                <w:color w:val="auto"/>
                <w:sz w:val="24"/>
                <w:szCs w:val="24"/>
              </w:rPr>
            </w:pPr>
            <w:r>
              <w:rPr>
                <w:color w:val="auto"/>
              </w:rPr>
              <w:fldChar w:fldCharType="begin"/>
            </w:r>
            <w:r>
              <w:rPr>
                <w:color w:val="auto"/>
              </w:rPr>
              <w:instrText xml:space="preserve"> HYPERLINK \l "_Hlk64545352#_Hlk64545352" </w:instrText>
            </w:r>
            <w:r>
              <w:rPr>
                <w:color w:val="auto"/>
              </w:rPr>
              <w:fldChar w:fldCharType="separate"/>
            </w:r>
            <w:r>
              <w:rPr>
                <w:rStyle w:val="20"/>
                <w:color w:val="auto"/>
                <w:sz w:val="24"/>
                <w:szCs w:val="24"/>
              </w:rPr>
              <w:t>5.2.</w:t>
            </w:r>
            <w:r>
              <w:rPr>
                <w:rStyle w:val="20"/>
                <w:color w:val="auto"/>
                <w:sz w:val="24"/>
                <w:szCs w:val="24"/>
              </w:rPr>
              <w:fldChar w:fldCharType="end"/>
            </w:r>
            <w:r>
              <w:rPr>
                <w:color w:val="auto"/>
                <w:sz w:val="24"/>
                <w:szCs w:val="24"/>
              </w:rPr>
              <w:t>4</w:t>
            </w:r>
          </w:p>
        </w:tc>
        <w:tc>
          <w:tcPr>
            <w:tcW w:w="7861" w:type="dxa"/>
            <w:tcBorders>
              <w:top w:val="single" w:color="auto" w:sz="4" w:space="0"/>
              <w:left w:val="nil"/>
              <w:bottom w:val="single" w:color="auto" w:sz="4" w:space="0"/>
              <w:right w:val="single" w:color="auto" w:sz="4" w:space="0"/>
            </w:tcBorders>
            <w:vAlign w:val="center"/>
          </w:tcPr>
          <w:p>
            <w:pPr>
              <w:spacing w:line="280" w:lineRule="exact"/>
              <w:rPr>
                <w:rFonts w:ascii="宋体"/>
                <w:b/>
                <w:bCs/>
                <w:color w:val="auto"/>
                <w:sz w:val="24"/>
                <w:szCs w:val="24"/>
              </w:rPr>
            </w:pPr>
            <w:r>
              <w:rPr>
                <w:rFonts w:hint="eastAsia" w:ascii="宋体" w:hAnsi="宋体"/>
                <w:b/>
                <w:bCs/>
                <w:color w:val="auto"/>
                <w:sz w:val="24"/>
                <w:szCs w:val="24"/>
              </w:rPr>
              <w:t>法定代表人授权委托书须按招标文件规定格式提供，并要盖投标人章、法定代表人（签字或盖章）。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6" w:hRule="atLeast"/>
        </w:trPr>
        <w:tc>
          <w:tcPr>
            <w:tcW w:w="426" w:type="dxa"/>
            <w:tcBorders>
              <w:top w:val="single" w:color="auto" w:sz="4" w:space="0"/>
              <w:left w:val="single" w:color="auto" w:sz="4" w:space="0"/>
              <w:bottom w:val="single" w:color="auto" w:sz="4" w:space="0"/>
              <w:right w:val="single" w:color="auto" w:sz="4" w:space="0"/>
            </w:tcBorders>
          </w:tcPr>
          <w:p>
            <w:pPr>
              <w:spacing w:line="280" w:lineRule="exact"/>
              <w:rPr>
                <w:rFonts w:ascii="宋体"/>
                <w:color w:val="auto"/>
                <w:sz w:val="24"/>
                <w:szCs w:val="24"/>
              </w:rPr>
            </w:pPr>
            <w:r>
              <w:rPr>
                <w:rFonts w:hint="eastAsia" w:ascii="宋体" w:hAnsi="宋体"/>
                <w:color w:val="auto"/>
                <w:sz w:val="24"/>
                <w:szCs w:val="24"/>
              </w:rPr>
              <w:t>6</w:t>
            </w:r>
          </w:p>
        </w:tc>
        <w:tc>
          <w:tcPr>
            <w:tcW w:w="1232" w:type="dxa"/>
            <w:tcBorders>
              <w:top w:val="single" w:color="auto" w:sz="4" w:space="0"/>
              <w:left w:val="nil"/>
              <w:bottom w:val="single" w:color="auto" w:sz="4" w:space="0"/>
              <w:right w:val="single" w:color="auto" w:sz="4" w:space="0"/>
            </w:tcBorders>
          </w:tcPr>
          <w:p>
            <w:pPr>
              <w:spacing w:line="280" w:lineRule="exact"/>
              <w:rPr>
                <w:rFonts w:ascii="宋体" w:hAnsi="宋体"/>
                <w:color w:val="auto"/>
                <w:sz w:val="24"/>
                <w:szCs w:val="24"/>
              </w:rPr>
            </w:pPr>
            <w:r>
              <w:rPr>
                <w:color w:val="auto"/>
              </w:rPr>
              <w:fldChar w:fldCharType="begin"/>
            </w:r>
            <w:r>
              <w:rPr>
                <w:color w:val="auto"/>
              </w:rPr>
              <w:instrText xml:space="preserve"> HYPERLINK \l "_Hlk64545736#_Hlk64545736" </w:instrText>
            </w:r>
            <w:r>
              <w:rPr>
                <w:color w:val="auto"/>
              </w:rPr>
              <w:fldChar w:fldCharType="separate"/>
            </w:r>
            <w:r>
              <w:rPr>
                <w:rStyle w:val="20"/>
                <w:color w:val="auto"/>
                <w:sz w:val="24"/>
                <w:szCs w:val="24"/>
              </w:rPr>
              <w:t>5.2.</w:t>
            </w:r>
            <w:r>
              <w:rPr>
                <w:rStyle w:val="20"/>
                <w:color w:val="auto"/>
                <w:sz w:val="24"/>
                <w:szCs w:val="24"/>
              </w:rPr>
              <w:fldChar w:fldCharType="end"/>
            </w:r>
            <w:r>
              <w:rPr>
                <w:color w:val="auto"/>
                <w:sz w:val="24"/>
                <w:szCs w:val="24"/>
              </w:rPr>
              <w:t>5</w:t>
            </w:r>
          </w:p>
          <w:p>
            <w:pPr>
              <w:spacing w:line="280" w:lineRule="exact"/>
              <w:rPr>
                <w:rFonts w:ascii="宋体" w:hAnsi="宋体"/>
                <w:color w:val="auto"/>
                <w:sz w:val="24"/>
                <w:szCs w:val="24"/>
              </w:rPr>
            </w:pPr>
            <w:r>
              <w:rPr>
                <w:color w:val="auto"/>
              </w:rPr>
              <w:fldChar w:fldCharType="begin"/>
            </w:r>
            <w:r>
              <w:rPr>
                <w:color w:val="auto"/>
              </w:rPr>
              <w:instrText xml:space="preserve"> HYPERLINK \l "_Hlk64545736#_Hlk64545736" </w:instrText>
            </w:r>
            <w:r>
              <w:rPr>
                <w:color w:val="auto"/>
              </w:rPr>
              <w:fldChar w:fldCharType="separate"/>
            </w:r>
            <w:r>
              <w:rPr>
                <w:rStyle w:val="20"/>
                <w:color w:val="auto"/>
                <w:sz w:val="24"/>
                <w:szCs w:val="24"/>
              </w:rPr>
              <w:t>5.2.</w:t>
            </w:r>
            <w:r>
              <w:rPr>
                <w:rStyle w:val="20"/>
                <w:color w:val="auto"/>
                <w:sz w:val="24"/>
                <w:szCs w:val="24"/>
              </w:rPr>
              <w:fldChar w:fldCharType="end"/>
            </w:r>
            <w:r>
              <w:rPr>
                <w:color w:val="auto"/>
                <w:sz w:val="24"/>
                <w:szCs w:val="24"/>
              </w:rPr>
              <w:t>6</w:t>
            </w:r>
          </w:p>
        </w:tc>
        <w:tc>
          <w:tcPr>
            <w:tcW w:w="7861" w:type="dxa"/>
            <w:tcBorders>
              <w:top w:val="single" w:color="auto" w:sz="4" w:space="0"/>
              <w:left w:val="nil"/>
              <w:bottom w:val="single" w:color="auto" w:sz="4" w:space="0"/>
              <w:right w:val="single" w:color="auto" w:sz="4" w:space="0"/>
            </w:tcBorders>
            <w:vAlign w:val="center"/>
          </w:tcPr>
          <w:p>
            <w:pPr>
              <w:spacing w:line="280" w:lineRule="exact"/>
              <w:rPr>
                <w:rFonts w:ascii="宋体"/>
                <w:b/>
                <w:bCs/>
                <w:color w:val="auto"/>
                <w:sz w:val="24"/>
                <w:szCs w:val="24"/>
              </w:rPr>
            </w:pPr>
            <w:r>
              <w:rPr>
                <w:rFonts w:hint="eastAsia" w:ascii="宋体" w:hAnsi="宋体"/>
                <w:b/>
                <w:bCs/>
                <w:color w:val="auto"/>
                <w:sz w:val="24"/>
                <w:szCs w:val="24"/>
              </w:rPr>
              <w:t>投标人概况必须提供。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trPr>
        <w:tc>
          <w:tcPr>
            <w:tcW w:w="426" w:type="dxa"/>
            <w:tcBorders>
              <w:top w:val="single" w:color="auto" w:sz="4" w:space="0"/>
              <w:left w:val="single" w:color="auto" w:sz="4" w:space="0"/>
              <w:bottom w:val="single" w:color="auto" w:sz="4" w:space="0"/>
              <w:right w:val="single" w:color="auto" w:sz="4" w:space="0"/>
            </w:tcBorders>
          </w:tcPr>
          <w:p>
            <w:pPr>
              <w:spacing w:line="280" w:lineRule="exact"/>
              <w:rPr>
                <w:rFonts w:ascii="宋体" w:hAnsi="宋体"/>
                <w:color w:val="auto"/>
                <w:sz w:val="24"/>
                <w:szCs w:val="24"/>
              </w:rPr>
            </w:pPr>
            <w:r>
              <w:rPr>
                <w:rFonts w:hint="eastAsia" w:ascii="宋体" w:hAnsi="宋体"/>
                <w:color w:val="auto"/>
                <w:sz w:val="24"/>
                <w:szCs w:val="24"/>
              </w:rPr>
              <w:t>7</w:t>
            </w:r>
          </w:p>
        </w:tc>
        <w:tc>
          <w:tcPr>
            <w:tcW w:w="1232" w:type="dxa"/>
            <w:tcBorders>
              <w:top w:val="single" w:color="auto" w:sz="4" w:space="0"/>
              <w:left w:val="nil"/>
              <w:bottom w:val="single" w:color="auto" w:sz="4" w:space="0"/>
              <w:right w:val="single" w:color="auto" w:sz="4" w:space="0"/>
            </w:tcBorders>
          </w:tcPr>
          <w:p>
            <w:pPr>
              <w:spacing w:line="280" w:lineRule="exact"/>
              <w:rPr>
                <w:rFonts w:ascii="宋体" w:hAnsi="宋体"/>
                <w:color w:val="auto"/>
                <w:sz w:val="24"/>
                <w:szCs w:val="24"/>
              </w:rPr>
            </w:pPr>
            <w:r>
              <w:rPr>
                <w:rFonts w:hint="eastAsia" w:ascii="宋体" w:hAnsi="宋体"/>
                <w:color w:val="auto"/>
                <w:sz w:val="24"/>
                <w:szCs w:val="24"/>
              </w:rPr>
              <w:t>5.2.7</w:t>
            </w:r>
          </w:p>
        </w:tc>
        <w:tc>
          <w:tcPr>
            <w:tcW w:w="7861" w:type="dxa"/>
            <w:tcBorders>
              <w:top w:val="single" w:color="auto" w:sz="4" w:space="0"/>
              <w:left w:val="nil"/>
              <w:bottom w:val="single" w:color="auto" w:sz="4" w:space="0"/>
              <w:right w:val="single" w:color="auto" w:sz="4" w:space="0"/>
            </w:tcBorders>
            <w:vAlign w:val="center"/>
          </w:tcPr>
          <w:p>
            <w:pPr>
              <w:spacing w:line="280" w:lineRule="exact"/>
              <w:rPr>
                <w:rFonts w:ascii="宋体"/>
                <w:b/>
                <w:bCs/>
                <w:color w:val="auto"/>
                <w:sz w:val="24"/>
                <w:szCs w:val="24"/>
              </w:rPr>
            </w:pPr>
            <w:r>
              <w:rPr>
                <w:rFonts w:hint="eastAsia" w:ascii="宋体" w:hAnsi="宋体"/>
                <w:b/>
                <w:bCs/>
                <w:color w:val="auto"/>
                <w:sz w:val="24"/>
                <w:szCs w:val="24"/>
              </w:rPr>
              <w:t>项目负责人简历表必须提供。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trPr>
        <w:tc>
          <w:tcPr>
            <w:tcW w:w="426" w:type="dxa"/>
            <w:tcBorders>
              <w:top w:val="single" w:color="auto" w:sz="4" w:space="0"/>
              <w:left w:val="single" w:color="auto" w:sz="4" w:space="0"/>
              <w:bottom w:val="single" w:color="auto" w:sz="4" w:space="0"/>
              <w:right w:val="single" w:color="auto" w:sz="4" w:space="0"/>
            </w:tcBorders>
          </w:tcPr>
          <w:p>
            <w:pPr>
              <w:spacing w:line="280" w:lineRule="exact"/>
              <w:rPr>
                <w:rFonts w:ascii="宋体"/>
                <w:color w:val="auto"/>
                <w:sz w:val="24"/>
                <w:szCs w:val="24"/>
              </w:rPr>
            </w:pPr>
            <w:r>
              <w:rPr>
                <w:rFonts w:hint="eastAsia" w:ascii="宋体" w:hAnsi="宋体"/>
                <w:color w:val="auto"/>
                <w:sz w:val="24"/>
                <w:szCs w:val="24"/>
              </w:rPr>
              <w:t>8</w:t>
            </w:r>
          </w:p>
        </w:tc>
        <w:tc>
          <w:tcPr>
            <w:tcW w:w="1232" w:type="dxa"/>
            <w:tcBorders>
              <w:top w:val="single" w:color="auto" w:sz="4" w:space="0"/>
              <w:left w:val="nil"/>
              <w:bottom w:val="single" w:color="auto" w:sz="4" w:space="0"/>
              <w:right w:val="single" w:color="auto" w:sz="4" w:space="0"/>
            </w:tcBorders>
          </w:tcPr>
          <w:p>
            <w:pPr>
              <w:spacing w:line="280" w:lineRule="exact"/>
              <w:rPr>
                <w:rFonts w:ascii="宋体" w:hAnsi="宋体"/>
                <w:color w:val="auto"/>
                <w:sz w:val="24"/>
                <w:szCs w:val="24"/>
              </w:rPr>
            </w:pPr>
            <w:r>
              <w:rPr>
                <w:color w:val="auto"/>
              </w:rPr>
              <w:fldChar w:fldCharType="begin"/>
            </w:r>
            <w:r>
              <w:rPr>
                <w:color w:val="auto"/>
              </w:rPr>
              <w:instrText xml:space="preserve"> HYPERLINK \l "_Hlk64545761#_Hlk64545761" </w:instrText>
            </w:r>
            <w:r>
              <w:rPr>
                <w:color w:val="auto"/>
              </w:rPr>
              <w:fldChar w:fldCharType="separate"/>
            </w:r>
            <w:r>
              <w:rPr>
                <w:rStyle w:val="20"/>
                <w:color w:val="auto"/>
                <w:sz w:val="24"/>
                <w:szCs w:val="24"/>
              </w:rPr>
              <w:t>5.2.</w:t>
            </w:r>
            <w:r>
              <w:rPr>
                <w:rStyle w:val="20"/>
                <w:color w:val="auto"/>
                <w:sz w:val="24"/>
                <w:szCs w:val="24"/>
              </w:rPr>
              <w:fldChar w:fldCharType="end"/>
            </w:r>
            <w:r>
              <w:rPr>
                <w:color w:val="auto"/>
                <w:sz w:val="24"/>
                <w:szCs w:val="24"/>
              </w:rPr>
              <w:t>8</w:t>
            </w:r>
          </w:p>
        </w:tc>
        <w:tc>
          <w:tcPr>
            <w:tcW w:w="7861" w:type="dxa"/>
            <w:tcBorders>
              <w:top w:val="single" w:color="auto" w:sz="4" w:space="0"/>
              <w:left w:val="nil"/>
              <w:bottom w:val="single" w:color="auto" w:sz="4" w:space="0"/>
              <w:right w:val="single" w:color="auto" w:sz="4" w:space="0"/>
            </w:tcBorders>
            <w:vAlign w:val="center"/>
          </w:tcPr>
          <w:p>
            <w:pPr>
              <w:spacing w:line="280" w:lineRule="exact"/>
              <w:rPr>
                <w:rFonts w:ascii="宋体"/>
                <w:b/>
                <w:bCs/>
                <w:color w:val="auto"/>
                <w:sz w:val="24"/>
                <w:szCs w:val="24"/>
              </w:rPr>
            </w:pPr>
            <w:r>
              <w:rPr>
                <w:rFonts w:hint="eastAsia" w:ascii="宋体" w:hAnsi="宋体"/>
                <w:b/>
                <w:bCs/>
                <w:color w:val="auto"/>
                <w:sz w:val="24"/>
                <w:szCs w:val="24"/>
              </w:rPr>
              <w:t>项目配备人员构成必须提供。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trPr>
        <w:tc>
          <w:tcPr>
            <w:tcW w:w="426" w:type="dxa"/>
            <w:tcBorders>
              <w:top w:val="single" w:color="auto" w:sz="4" w:space="0"/>
              <w:left w:val="single" w:color="auto" w:sz="4" w:space="0"/>
              <w:bottom w:val="single" w:color="auto" w:sz="4" w:space="0"/>
              <w:right w:val="single" w:color="auto" w:sz="4" w:space="0"/>
            </w:tcBorders>
          </w:tcPr>
          <w:p>
            <w:pPr>
              <w:spacing w:line="280" w:lineRule="exact"/>
              <w:rPr>
                <w:rFonts w:ascii="宋体"/>
                <w:color w:val="auto"/>
                <w:sz w:val="24"/>
                <w:szCs w:val="24"/>
              </w:rPr>
            </w:pPr>
            <w:r>
              <w:rPr>
                <w:rFonts w:hint="eastAsia" w:ascii="宋体" w:hAnsi="宋体"/>
                <w:color w:val="auto"/>
                <w:sz w:val="24"/>
                <w:szCs w:val="24"/>
              </w:rPr>
              <w:t>9</w:t>
            </w:r>
          </w:p>
        </w:tc>
        <w:tc>
          <w:tcPr>
            <w:tcW w:w="1232" w:type="dxa"/>
            <w:tcBorders>
              <w:top w:val="single" w:color="auto" w:sz="4" w:space="0"/>
              <w:left w:val="nil"/>
              <w:bottom w:val="single" w:color="auto" w:sz="4" w:space="0"/>
              <w:right w:val="single" w:color="auto" w:sz="4" w:space="0"/>
            </w:tcBorders>
          </w:tcPr>
          <w:p>
            <w:pPr>
              <w:spacing w:line="280" w:lineRule="exact"/>
              <w:rPr>
                <w:color w:val="auto"/>
                <w:sz w:val="24"/>
                <w:szCs w:val="24"/>
              </w:rPr>
            </w:pPr>
            <w:r>
              <w:rPr>
                <w:color w:val="auto"/>
              </w:rPr>
              <w:fldChar w:fldCharType="begin"/>
            </w:r>
            <w:r>
              <w:rPr>
                <w:color w:val="auto"/>
              </w:rPr>
              <w:instrText xml:space="preserve"> HYPERLINK \l "_Hlk72641070#_Hlk72641070" </w:instrText>
            </w:r>
            <w:r>
              <w:rPr>
                <w:color w:val="auto"/>
              </w:rPr>
              <w:fldChar w:fldCharType="separate"/>
            </w:r>
            <w:r>
              <w:rPr>
                <w:rStyle w:val="20"/>
                <w:color w:val="auto"/>
                <w:sz w:val="24"/>
                <w:szCs w:val="24"/>
              </w:rPr>
              <w:t>5.10.2</w:t>
            </w:r>
            <w:r>
              <w:rPr>
                <w:rStyle w:val="20"/>
                <w:color w:val="auto"/>
                <w:sz w:val="24"/>
                <w:szCs w:val="24"/>
              </w:rPr>
              <w:fldChar w:fldCharType="end"/>
            </w:r>
          </w:p>
        </w:tc>
        <w:tc>
          <w:tcPr>
            <w:tcW w:w="7861" w:type="dxa"/>
            <w:tcBorders>
              <w:top w:val="single" w:color="auto" w:sz="4" w:space="0"/>
              <w:left w:val="nil"/>
              <w:bottom w:val="single" w:color="auto" w:sz="4" w:space="0"/>
              <w:right w:val="single" w:color="auto" w:sz="4" w:space="0"/>
            </w:tcBorders>
            <w:vAlign w:val="center"/>
          </w:tcPr>
          <w:p>
            <w:pPr>
              <w:spacing w:line="280" w:lineRule="exact"/>
              <w:rPr>
                <w:rFonts w:ascii="宋体" w:hAnsi="宋体"/>
                <w:b/>
                <w:bCs/>
                <w:color w:val="auto"/>
                <w:sz w:val="24"/>
                <w:szCs w:val="24"/>
              </w:rPr>
            </w:pPr>
            <w:r>
              <w:rPr>
                <w:rFonts w:hint="eastAsia" w:ascii="宋体" w:hAnsi="宋体"/>
                <w:b/>
                <w:bCs/>
                <w:color w:val="auto"/>
                <w:sz w:val="24"/>
                <w:szCs w:val="24"/>
              </w:rPr>
              <w:t>投标文件封面右上角必须注明“正本”或“副本”字样。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trPr>
        <w:tc>
          <w:tcPr>
            <w:tcW w:w="426" w:type="dxa"/>
            <w:tcBorders>
              <w:top w:val="single" w:color="auto" w:sz="4" w:space="0"/>
              <w:left w:val="single" w:color="auto" w:sz="4" w:space="0"/>
              <w:bottom w:val="single" w:color="auto" w:sz="4" w:space="0"/>
              <w:right w:val="single" w:color="auto" w:sz="4" w:space="0"/>
            </w:tcBorders>
          </w:tcPr>
          <w:p>
            <w:pPr>
              <w:spacing w:line="280" w:lineRule="exact"/>
              <w:rPr>
                <w:rFonts w:ascii="宋体"/>
                <w:color w:val="auto"/>
                <w:sz w:val="24"/>
                <w:szCs w:val="24"/>
              </w:rPr>
            </w:pPr>
            <w:r>
              <w:rPr>
                <w:rFonts w:hint="eastAsia" w:ascii="宋体" w:hAnsi="宋体"/>
                <w:color w:val="auto"/>
                <w:sz w:val="24"/>
                <w:szCs w:val="24"/>
              </w:rPr>
              <w:t>10</w:t>
            </w:r>
          </w:p>
        </w:tc>
        <w:tc>
          <w:tcPr>
            <w:tcW w:w="1232" w:type="dxa"/>
            <w:tcBorders>
              <w:top w:val="single" w:color="auto" w:sz="4" w:space="0"/>
              <w:left w:val="nil"/>
              <w:bottom w:val="single" w:color="auto" w:sz="4" w:space="0"/>
              <w:right w:val="single" w:color="auto" w:sz="4" w:space="0"/>
            </w:tcBorders>
          </w:tcPr>
          <w:p>
            <w:pPr>
              <w:spacing w:line="280" w:lineRule="exact"/>
              <w:rPr>
                <w:rFonts w:ascii="宋体"/>
                <w:color w:val="auto"/>
                <w:sz w:val="24"/>
                <w:szCs w:val="24"/>
              </w:rPr>
            </w:pPr>
          </w:p>
        </w:tc>
        <w:tc>
          <w:tcPr>
            <w:tcW w:w="7861" w:type="dxa"/>
            <w:tcBorders>
              <w:top w:val="single" w:color="auto" w:sz="4" w:space="0"/>
              <w:left w:val="nil"/>
              <w:bottom w:val="single" w:color="auto" w:sz="4" w:space="0"/>
              <w:right w:val="single" w:color="auto" w:sz="4" w:space="0"/>
            </w:tcBorders>
            <w:vAlign w:val="center"/>
          </w:tcPr>
          <w:p>
            <w:pPr>
              <w:spacing w:line="280" w:lineRule="exact"/>
              <w:rPr>
                <w:rFonts w:ascii="宋体" w:hAnsi="宋体"/>
                <w:b/>
                <w:bCs/>
                <w:color w:val="auto"/>
                <w:sz w:val="24"/>
                <w:szCs w:val="24"/>
              </w:rPr>
            </w:pPr>
            <w:r>
              <w:rPr>
                <w:rFonts w:hint="eastAsia" w:ascii="宋体" w:hAnsi="宋体"/>
                <w:b/>
                <w:bCs/>
                <w:color w:val="auto"/>
                <w:sz w:val="24"/>
                <w:szCs w:val="24"/>
              </w:rPr>
              <w:t>投标报价不得高于本项目预算金额。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6" w:hRule="atLeast"/>
        </w:trPr>
        <w:tc>
          <w:tcPr>
            <w:tcW w:w="9519"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color w:val="auto"/>
                <w:sz w:val="24"/>
                <w:szCs w:val="24"/>
              </w:rPr>
            </w:pPr>
            <w:r>
              <w:rPr>
                <w:rFonts w:hint="eastAsia" w:ascii="宋体" w:hAnsi="宋体"/>
                <w:color w:val="auto"/>
                <w:sz w:val="24"/>
                <w:szCs w:val="24"/>
              </w:rPr>
              <w:t>备注：如果投标文件中有一项未通过上述审查标准，评标委员会将认定整个投标文件不响应招标文件而予以废标，并且不允许投标人通过修改或撤销其不符合要求的差异或保留，使之成为具有响应性的投标。</w:t>
            </w:r>
          </w:p>
        </w:tc>
      </w:tr>
    </w:tbl>
    <w:p>
      <w:pPr>
        <w:spacing w:line="360" w:lineRule="auto"/>
        <w:ind w:firstLine="480" w:firstLineChars="200"/>
        <w:rPr>
          <w:rFonts w:ascii="宋体" w:hAnsi="宋体"/>
          <w:sz w:val="24"/>
          <w:szCs w:val="24"/>
        </w:rPr>
      </w:pPr>
    </w:p>
    <w:p>
      <w:pPr>
        <w:spacing w:line="360" w:lineRule="auto"/>
        <w:ind w:firstLine="480" w:firstLineChars="200"/>
        <w:rPr>
          <w:rFonts w:ascii="宋体"/>
          <w:sz w:val="24"/>
          <w:szCs w:val="24"/>
        </w:rPr>
      </w:pPr>
      <w:r>
        <w:rPr>
          <w:rFonts w:hint="eastAsia" w:ascii="宋体" w:hAnsi="宋体"/>
          <w:sz w:val="24"/>
          <w:szCs w:val="24"/>
        </w:rPr>
        <w:t>7.4、投标文件详细评审</w:t>
      </w:r>
    </w:p>
    <w:p>
      <w:pPr>
        <w:snapToGrid w:val="0"/>
        <w:spacing w:line="360" w:lineRule="auto"/>
        <w:ind w:firstLine="480" w:firstLineChars="200"/>
        <w:rPr>
          <w:rFonts w:ascii="宋体"/>
          <w:sz w:val="24"/>
          <w:szCs w:val="24"/>
        </w:rPr>
      </w:pPr>
      <w:r>
        <w:rPr>
          <w:rFonts w:hint="eastAsia" w:ascii="宋体" w:hAnsi="宋体"/>
          <w:sz w:val="24"/>
          <w:szCs w:val="24"/>
        </w:rPr>
        <w:t>评标委员会只对通过上述评审的投标文件按照《投标文件评审标准》进行详细评审。</w:t>
      </w:r>
    </w:p>
    <w:p>
      <w:pPr>
        <w:snapToGrid w:val="0"/>
        <w:spacing w:line="360" w:lineRule="auto"/>
        <w:ind w:firstLine="480" w:firstLineChars="200"/>
        <w:jc w:val="center"/>
        <w:rPr>
          <w:rFonts w:hint="eastAsia" w:ascii="宋体"/>
          <w:sz w:val="24"/>
          <w:szCs w:val="24"/>
        </w:rPr>
      </w:pPr>
    </w:p>
    <w:p>
      <w:pPr>
        <w:snapToGrid w:val="0"/>
        <w:spacing w:line="360" w:lineRule="auto"/>
        <w:ind w:firstLine="480" w:firstLineChars="200"/>
        <w:jc w:val="center"/>
        <w:rPr>
          <w:rFonts w:hint="eastAsia" w:ascii="宋体"/>
          <w:sz w:val="24"/>
          <w:szCs w:val="24"/>
        </w:rPr>
      </w:pPr>
    </w:p>
    <w:p>
      <w:pPr>
        <w:snapToGrid w:val="0"/>
        <w:spacing w:line="360" w:lineRule="auto"/>
        <w:ind w:firstLine="480" w:firstLineChars="200"/>
        <w:jc w:val="center"/>
        <w:rPr>
          <w:rFonts w:hint="eastAsia" w:ascii="宋体"/>
          <w:sz w:val="24"/>
          <w:szCs w:val="24"/>
        </w:rPr>
      </w:pPr>
    </w:p>
    <w:p>
      <w:pPr>
        <w:snapToGrid w:val="0"/>
        <w:spacing w:line="360" w:lineRule="auto"/>
        <w:ind w:firstLine="480" w:firstLineChars="200"/>
        <w:jc w:val="center"/>
        <w:rPr>
          <w:rFonts w:hint="eastAsia" w:ascii="宋体"/>
          <w:sz w:val="24"/>
          <w:szCs w:val="24"/>
        </w:rPr>
      </w:pPr>
    </w:p>
    <w:p>
      <w:pPr>
        <w:snapToGrid w:val="0"/>
        <w:spacing w:line="360" w:lineRule="auto"/>
        <w:ind w:firstLine="480" w:firstLineChars="200"/>
        <w:jc w:val="center"/>
        <w:rPr>
          <w:rFonts w:hint="eastAsia" w:ascii="宋体"/>
          <w:sz w:val="24"/>
          <w:szCs w:val="24"/>
        </w:rPr>
      </w:pPr>
    </w:p>
    <w:p>
      <w:pPr>
        <w:snapToGrid w:val="0"/>
        <w:spacing w:line="360" w:lineRule="auto"/>
        <w:ind w:firstLine="480" w:firstLineChars="200"/>
        <w:jc w:val="center"/>
        <w:rPr>
          <w:rFonts w:hint="eastAsia" w:ascii="宋体"/>
          <w:sz w:val="24"/>
          <w:szCs w:val="24"/>
        </w:rPr>
      </w:pPr>
    </w:p>
    <w:p>
      <w:pPr>
        <w:snapToGrid w:val="0"/>
        <w:spacing w:line="360" w:lineRule="auto"/>
        <w:ind w:firstLine="480" w:firstLineChars="200"/>
        <w:jc w:val="center"/>
        <w:rPr>
          <w:rFonts w:hint="eastAsia" w:ascii="宋体"/>
          <w:sz w:val="24"/>
          <w:szCs w:val="24"/>
        </w:rPr>
      </w:pPr>
    </w:p>
    <w:p>
      <w:pPr>
        <w:pStyle w:val="2"/>
        <w:rPr>
          <w:rFonts w:hint="eastAsia" w:ascii="宋体"/>
          <w:sz w:val="24"/>
          <w:szCs w:val="24"/>
        </w:rPr>
      </w:pPr>
    </w:p>
    <w:p>
      <w:pPr>
        <w:pStyle w:val="2"/>
        <w:rPr>
          <w:rFonts w:hint="eastAsia" w:ascii="宋体"/>
          <w:sz w:val="24"/>
          <w:szCs w:val="24"/>
        </w:rPr>
      </w:pPr>
    </w:p>
    <w:p>
      <w:pPr>
        <w:pStyle w:val="2"/>
        <w:rPr>
          <w:rFonts w:hint="eastAsia" w:ascii="宋体"/>
          <w:sz w:val="24"/>
          <w:szCs w:val="24"/>
        </w:rPr>
      </w:pPr>
    </w:p>
    <w:p>
      <w:pPr>
        <w:pStyle w:val="2"/>
        <w:rPr>
          <w:rFonts w:hint="eastAsia" w:ascii="宋体"/>
          <w:sz w:val="24"/>
          <w:szCs w:val="24"/>
        </w:rPr>
      </w:pPr>
    </w:p>
    <w:p>
      <w:pPr>
        <w:snapToGrid w:val="0"/>
        <w:spacing w:line="360" w:lineRule="auto"/>
        <w:jc w:val="both"/>
        <w:rPr>
          <w:rFonts w:hint="eastAsia" w:ascii="宋体"/>
          <w:sz w:val="24"/>
          <w:szCs w:val="24"/>
        </w:rPr>
      </w:pPr>
    </w:p>
    <w:p>
      <w:pPr>
        <w:snapToGrid w:val="0"/>
        <w:spacing w:line="360" w:lineRule="auto"/>
        <w:ind w:firstLine="480" w:firstLineChars="200"/>
        <w:jc w:val="center"/>
        <w:rPr>
          <w:rFonts w:ascii="宋体"/>
          <w:sz w:val="24"/>
          <w:szCs w:val="24"/>
        </w:rPr>
      </w:pPr>
      <w:r>
        <w:rPr>
          <w:rFonts w:hint="eastAsia" w:ascii="宋体"/>
          <w:sz w:val="24"/>
          <w:szCs w:val="24"/>
        </w:rPr>
        <w:t xml:space="preserve"> </w:t>
      </w:r>
    </w:p>
    <w:p>
      <w:pPr>
        <w:snapToGrid w:val="0"/>
        <w:spacing w:line="360" w:lineRule="auto"/>
        <w:ind w:firstLine="480" w:firstLineChars="200"/>
        <w:jc w:val="center"/>
        <w:rPr>
          <w:rFonts w:hint="eastAsia" w:ascii="宋体" w:hAnsi="宋体"/>
          <w:sz w:val="24"/>
          <w:szCs w:val="24"/>
        </w:rPr>
      </w:pPr>
      <w:r>
        <w:rPr>
          <w:rFonts w:hint="eastAsia" w:ascii="宋体" w:hAnsi="宋体"/>
          <w:sz w:val="24"/>
          <w:szCs w:val="24"/>
        </w:rPr>
        <w:t>《投标文件评审标准》</w:t>
      </w:r>
    </w:p>
    <w:tbl>
      <w:tblPr>
        <w:tblStyle w:val="22"/>
        <w:tblpPr w:leftFromText="180" w:rightFromText="180" w:vertAnchor="text" w:horzAnchor="page" w:tblpX="1410" w:tblpY="906"/>
        <w:tblOverlap w:val="never"/>
        <w:tblW w:w="93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1412"/>
        <w:gridCol w:w="759"/>
        <w:gridCol w:w="6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74" w:hRule="atLeast"/>
        </w:trPr>
        <w:tc>
          <w:tcPr>
            <w:tcW w:w="823" w:type="dxa"/>
            <w:noWrap w:val="0"/>
            <w:vAlign w:val="center"/>
          </w:tcPr>
          <w:p>
            <w:pPr>
              <w:spacing w:line="360" w:lineRule="auto"/>
              <w:jc w:val="center"/>
              <w:rPr>
                <w:rFonts w:ascii="宋体" w:hAnsi="宋体" w:cs="宋体"/>
                <w:sz w:val="24"/>
              </w:rPr>
            </w:pPr>
            <w:r>
              <w:rPr>
                <w:rFonts w:hint="eastAsia" w:ascii="宋体" w:hAnsi="宋体" w:cs="宋体"/>
                <w:sz w:val="24"/>
              </w:rPr>
              <w:t>评 分项 目</w:t>
            </w:r>
          </w:p>
          <w:p>
            <w:pPr>
              <w:spacing w:line="360" w:lineRule="auto"/>
              <w:jc w:val="center"/>
              <w:rPr>
                <w:rFonts w:ascii="宋体" w:hAnsi="宋体" w:cs="宋体"/>
                <w:sz w:val="24"/>
              </w:rPr>
            </w:pPr>
          </w:p>
        </w:tc>
        <w:tc>
          <w:tcPr>
            <w:tcW w:w="1412" w:type="dxa"/>
            <w:noWrap w:val="0"/>
            <w:vAlign w:val="center"/>
          </w:tcPr>
          <w:p>
            <w:pPr>
              <w:spacing w:line="360" w:lineRule="auto"/>
              <w:jc w:val="center"/>
              <w:rPr>
                <w:rFonts w:hint="eastAsia" w:ascii="宋体" w:hAnsi="宋体" w:cs="宋体"/>
                <w:sz w:val="24"/>
              </w:rPr>
            </w:pPr>
            <w:r>
              <w:rPr>
                <w:rFonts w:hint="eastAsia" w:ascii="宋体" w:hAnsi="宋体" w:cs="宋体"/>
                <w:sz w:val="24"/>
              </w:rPr>
              <w:t>评分指标</w:t>
            </w:r>
          </w:p>
        </w:tc>
        <w:tc>
          <w:tcPr>
            <w:tcW w:w="759" w:type="dxa"/>
            <w:noWrap w:val="0"/>
            <w:vAlign w:val="center"/>
          </w:tcPr>
          <w:p>
            <w:pPr>
              <w:spacing w:line="360" w:lineRule="auto"/>
              <w:jc w:val="center"/>
              <w:rPr>
                <w:rFonts w:ascii="宋体" w:hAnsi="宋体" w:cs="宋体"/>
                <w:sz w:val="24"/>
              </w:rPr>
            </w:pPr>
            <w:r>
              <w:rPr>
                <w:rFonts w:hint="eastAsia" w:ascii="宋体" w:hAnsi="宋体" w:cs="宋体"/>
                <w:sz w:val="24"/>
              </w:rPr>
              <w:t>分值</w:t>
            </w:r>
          </w:p>
        </w:tc>
        <w:tc>
          <w:tcPr>
            <w:tcW w:w="6364" w:type="dxa"/>
            <w:noWrap w:val="0"/>
            <w:vAlign w:val="center"/>
          </w:tcPr>
          <w:p>
            <w:pPr>
              <w:spacing w:line="360" w:lineRule="auto"/>
              <w:jc w:val="center"/>
              <w:rPr>
                <w:rFonts w:ascii="宋体" w:hAnsi="宋体" w:cs="宋体"/>
                <w:sz w:val="24"/>
              </w:rPr>
            </w:pPr>
            <w:r>
              <w:rPr>
                <w:rFonts w:hint="eastAsia" w:ascii="宋体" w:hAnsi="宋体" w:cs="宋体"/>
                <w:sz w:val="24"/>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39" w:hRule="atLeast"/>
        </w:trPr>
        <w:tc>
          <w:tcPr>
            <w:tcW w:w="823" w:type="dxa"/>
            <w:vMerge w:val="restart"/>
            <w:noWrap w:val="0"/>
            <w:vAlign w:val="center"/>
          </w:tcPr>
          <w:p>
            <w:pPr>
              <w:spacing w:line="360" w:lineRule="auto"/>
              <w:rPr>
                <w:rFonts w:ascii="宋体" w:hAnsi="宋体" w:cs="宋体"/>
                <w:sz w:val="24"/>
              </w:rPr>
            </w:pPr>
            <w:r>
              <w:rPr>
                <w:rFonts w:hint="eastAsia" w:ascii="宋体" w:hAnsi="宋体" w:cs="宋体"/>
                <w:sz w:val="24"/>
              </w:rPr>
              <w:t>商务部分（</w:t>
            </w:r>
            <w:r>
              <w:rPr>
                <w:rFonts w:hint="eastAsia" w:ascii="宋体" w:hAnsi="宋体" w:cs="宋体"/>
                <w:sz w:val="24"/>
                <w:lang w:val="en-US" w:eastAsia="zh-CN"/>
              </w:rPr>
              <w:t>30</w:t>
            </w:r>
            <w:r>
              <w:rPr>
                <w:rFonts w:hint="eastAsia" w:ascii="宋体" w:hAnsi="宋体" w:cs="宋体"/>
                <w:sz w:val="24"/>
              </w:rPr>
              <w:t>分）</w:t>
            </w:r>
          </w:p>
        </w:tc>
        <w:tc>
          <w:tcPr>
            <w:tcW w:w="1412" w:type="dxa"/>
            <w:noWrap w:val="0"/>
            <w:vAlign w:val="center"/>
          </w:tcPr>
          <w:p>
            <w:pPr>
              <w:spacing w:line="360" w:lineRule="auto"/>
              <w:jc w:val="center"/>
              <w:rPr>
                <w:rFonts w:hint="eastAsia" w:ascii="宋体" w:hAnsi="宋体" w:cs="宋体"/>
                <w:sz w:val="24"/>
              </w:rPr>
            </w:pPr>
            <w:r>
              <w:rPr>
                <w:rFonts w:hint="eastAsia" w:ascii="宋体" w:hAnsi="宋体" w:cs="宋体"/>
                <w:sz w:val="24"/>
              </w:rPr>
              <w:t>投入人员配备情况</w:t>
            </w:r>
          </w:p>
        </w:tc>
        <w:tc>
          <w:tcPr>
            <w:tcW w:w="759" w:type="dxa"/>
            <w:noWrap w:val="0"/>
            <w:vAlign w:val="center"/>
          </w:tcPr>
          <w:p>
            <w:pPr>
              <w:spacing w:line="360" w:lineRule="auto"/>
              <w:rPr>
                <w:rFonts w:hint="eastAsia" w:ascii="宋体" w:hAnsi="宋体" w:cs="宋体"/>
                <w:sz w:val="24"/>
              </w:rPr>
            </w:pPr>
            <w:r>
              <w:rPr>
                <w:rFonts w:hint="eastAsia" w:ascii="宋体" w:hAnsi="宋体" w:cs="宋体"/>
                <w:sz w:val="24"/>
                <w:lang w:val="en-US" w:eastAsia="zh-CN"/>
              </w:rPr>
              <w:t>12</w:t>
            </w:r>
            <w:r>
              <w:rPr>
                <w:rFonts w:hint="eastAsia" w:ascii="宋体" w:hAnsi="宋体" w:cs="宋体"/>
                <w:sz w:val="24"/>
              </w:rPr>
              <w:t>分</w:t>
            </w:r>
          </w:p>
        </w:tc>
        <w:tc>
          <w:tcPr>
            <w:tcW w:w="6364" w:type="dxa"/>
            <w:noWrap w:val="0"/>
            <w:vAlign w:val="center"/>
          </w:tcPr>
          <w:p>
            <w:pPr>
              <w:pStyle w:val="51"/>
              <w:spacing w:line="357" w:lineRule="auto"/>
              <w:ind w:left="76" w:right="106"/>
              <w:rPr>
                <w:rFonts w:ascii="宋体" w:hAnsi="宋体" w:cs="宋体"/>
                <w:sz w:val="24"/>
                <w:lang w:eastAsia="zh-CN"/>
              </w:rPr>
            </w:pPr>
            <w:r>
              <w:rPr>
                <w:rFonts w:hint="eastAsia" w:ascii="宋体" w:hAnsi="宋体" w:cs="宋体"/>
                <w:sz w:val="24"/>
                <w:lang w:eastAsia="zh-CN"/>
              </w:rPr>
              <w:t>人员配备充足，从事类似工作经验丰富得12分，最高得12分；人员配备较为充足，有类似工作经验得8分；人员配备基本到位，类似工作经验欠缺得4分。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23" w:type="dxa"/>
            <w:vMerge w:val="continue"/>
            <w:noWrap w:val="0"/>
            <w:vAlign w:val="center"/>
          </w:tcPr>
          <w:p>
            <w:pPr>
              <w:spacing w:line="360" w:lineRule="auto"/>
              <w:rPr>
                <w:rFonts w:ascii="宋体" w:hAnsi="宋体" w:cs="宋体"/>
                <w:sz w:val="24"/>
              </w:rPr>
            </w:pPr>
          </w:p>
        </w:tc>
        <w:tc>
          <w:tcPr>
            <w:tcW w:w="1412" w:type="dxa"/>
            <w:noWrap w:val="0"/>
            <w:vAlign w:val="center"/>
          </w:tcPr>
          <w:p>
            <w:pPr>
              <w:spacing w:line="360" w:lineRule="auto"/>
              <w:jc w:val="center"/>
              <w:rPr>
                <w:rFonts w:ascii="宋体" w:hAnsi="宋体" w:cs="宋体"/>
                <w:sz w:val="24"/>
              </w:rPr>
            </w:pPr>
            <w:r>
              <w:rPr>
                <w:rFonts w:hint="eastAsia" w:ascii="宋体" w:hAnsi="宋体" w:cs="宋体"/>
                <w:sz w:val="24"/>
              </w:rPr>
              <w:t>财务情况</w:t>
            </w:r>
          </w:p>
        </w:tc>
        <w:tc>
          <w:tcPr>
            <w:tcW w:w="759" w:type="dxa"/>
            <w:noWrap w:val="0"/>
            <w:vAlign w:val="center"/>
          </w:tcPr>
          <w:p>
            <w:pPr>
              <w:spacing w:line="360" w:lineRule="auto"/>
              <w:rPr>
                <w:rFonts w:ascii="宋体" w:hAnsi="宋体" w:cs="宋体"/>
                <w:sz w:val="24"/>
              </w:rPr>
            </w:pPr>
            <w:r>
              <w:rPr>
                <w:rFonts w:hint="eastAsia" w:ascii="宋体" w:hAnsi="宋体" w:cs="宋体"/>
                <w:sz w:val="24"/>
                <w:lang w:val="en-US" w:eastAsia="zh-CN"/>
              </w:rPr>
              <w:t>8</w:t>
            </w:r>
            <w:r>
              <w:rPr>
                <w:rFonts w:hint="eastAsia" w:ascii="宋体" w:hAnsi="宋体" w:cs="宋体"/>
                <w:sz w:val="24"/>
              </w:rPr>
              <w:t>分</w:t>
            </w:r>
          </w:p>
        </w:tc>
        <w:tc>
          <w:tcPr>
            <w:tcW w:w="6364" w:type="dxa"/>
            <w:noWrap w:val="0"/>
            <w:vAlign w:val="center"/>
          </w:tcPr>
          <w:p>
            <w:pPr>
              <w:spacing w:before="93" w:beforeLines="30" w:line="312" w:lineRule="auto"/>
              <w:rPr>
                <w:rFonts w:ascii="仿宋" w:hAnsi="仿宋" w:eastAsia="仿宋" w:cs="仿宋"/>
                <w:sz w:val="24"/>
              </w:rPr>
            </w:pPr>
            <w:r>
              <w:rPr>
                <w:rFonts w:hint="eastAsia" w:ascii="宋体" w:hAnsi="宋体" w:cs="宋体"/>
                <w:kern w:val="0"/>
                <w:sz w:val="24"/>
                <w:szCs w:val="22"/>
              </w:rPr>
              <w:t>企业独立核算，设有专业财务部门，制度健全，财务状况良好，档案管理规范高质量的满足本项目要求得8分，最高得8分；企业独立核算，设有专业财务部门，制度健全，财务状况一般，档案管理规范较好满足项目要求得5分；企业独立核算，设有专业财务部门，制度健全，财务状况差，档案管理规范基本满足项目要求得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46" w:hRule="atLeast"/>
        </w:trPr>
        <w:tc>
          <w:tcPr>
            <w:tcW w:w="823" w:type="dxa"/>
            <w:vMerge w:val="continue"/>
            <w:noWrap w:val="0"/>
            <w:vAlign w:val="center"/>
          </w:tcPr>
          <w:p>
            <w:pPr>
              <w:spacing w:line="360" w:lineRule="auto"/>
              <w:rPr>
                <w:rFonts w:ascii="宋体" w:hAnsi="宋体" w:cs="宋体"/>
                <w:sz w:val="24"/>
              </w:rPr>
            </w:pPr>
          </w:p>
        </w:tc>
        <w:tc>
          <w:tcPr>
            <w:tcW w:w="1412" w:type="dxa"/>
            <w:noWrap w:val="0"/>
            <w:vAlign w:val="center"/>
          </w:tcPr>
          <w:p>
            <w:pPr>
              <w:spacing w:line="360" w:lineRule="auto"/>
              <w:jc w:val="center"/>
              <w:rPr>
                <w:rFonts w:hint="eastAsia" w:ascii="宋体" w:hAnsi="宋体" w:cs="宋体"/>
                <w:sz w:val="24"/>
              </w:rPr>
            </w:pPr>
            <w:r>
              <w:rPr>
                <w:rFonts w:hint="eastAsia" w:ascii="宋体" w:hAnsi="宋体" w:cs="宋体"/>
                <w:sz w:val="24"/>
              </w:rPr>
              <w:t>相关项目业绩</w:t>
            </w:r>
          </w:p>
        </w:tc>
        <w:tc>
          <w:tcPr>
            <w:tcW w:w="759" w:type="dxa"/>
            <w:noWrap w:val="0"/>
            <w:vAlign w:val="center"/>
          </w:tcPr>
          <w:p>
            <w:pPr>
              <w:spacing w:line="360" w:lineRule="auto"/>
              <w:rPr>
                <w:rFonts w:hint="default" w:ascii="宋体" w:hAnsi="宋体" w:eastAsia="宋体" w:cs="宋体"/>
                <w:sz w:val="24"/>
                <w:lang w:val="en-US" w:eastAsia="zh-CN"/>
              </w:rPr>
            </w:pPr>
            <w:r>
              <w:rPr>
                <w:rFonts w:hint="eastAsia" w:ascii="宋体" w:hAnsi="宋体" w:cs="宋体"/>
                <w:sz w:val="24"/>
                <w:lang w:val="en-US" w:eastAsia="zh-CN"/>
              </w:rPr>
              <w:t>10分</w:t>
            </w:r>
          </w:p>
        </w:tc>
        <w:tc>
          <w:tcPr>
            <w:tcW w:w="6364" w:type="dxa"/>
            <w:noWrap w:val="0"/>
            <w:vAlign w:val="center"/>
          </w:tcPr>
          <w:p>
            <w:pPr>
              <w:spacing w:before="93" w:beforeLines="30" w:line="312" w:lineRule="auto"/>
              <w:rPr>
                <w:rFonts w:hint="eastAsia" w:ascii="宋体" w:hAnsi="宋体" w:cs="宋体"/>
                <w:kern w:val="0"/>
                <w:sz w:val="24"/>
                <w:szCs w:val="22"/>
              </w:rPr>
            </w:pPr>
            <w:r>
              <w:rPr>
                <w:rFonts w:hint="eastAsia" w:ascii="宋体" w:hAnsi="宋体" w:cs="宋体"/>
                <w:kern w:val="0"/>
                <w:sz w:val="24"/>
                <w:szCs w:val="22"/>
              </w:rPr>
              <w:t>根据投标文件所提供的投标截止日近三年类似项目经营业绩,提供合同或中标通知书复印件，每一份合同或中标通知书加2分，最多得10分。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77" w:hRule="atLeast"/>
        </w:trPr>
        <w:tc>
          <w:tcPr>
            <w:tcW w:w="823" w:type="dxa"/>
            <w:vMerge w:val="restart"/>
            <w:noWrap w:val="0"/>
            <w:vAlign w:val="center"/>
          </w:tcPr>
          <w:p>
            <w:pPr>
              <w:spacing w:line="360" w:lineRule="auto"/>
              <w:rPr>
                <w:rFonts w:hint="eastAsia" w:ascii="宋体" w:hAnsi="宋体" w:cs="宋体"/>
                <w:sz w:val="24"/>
              </w:rPr>
            </w:pPr>
            <w:r>
              <w:rPr>
                <w:rFonts w:hint="eastAsia" w:ascii="宋体" w:hAnsi="宋体" w:cs="宋体"/>
                <w:sz w:val="24"/>
              </w:rPr>
              <w:t>技术部 分（</w:t>
            </w:r>
            <w:r>
              <w:rPr>
                <w:rFonts w:hint="eastAsia" w:ascii="宋体" w:hAnsi="宋体" w:cs="宋体"/>
                <w:sz w:val="24"/>
                <w:lang w:val="en-US" w:eastAsia="zh-CN"/>
              </w:rPr>
              <w:t>40</w:t>
            </w:r>
            <w:r>
              <w:rPr>
                <w:rFonts w:hint="eastAsia" w:ascii="宋体" w:hAnsi="宋体" w:cs="宋体"/>
                <w:sz w:val="24"/>
              </w:rPr>
              <w:t>分）</w:t>
            </w:r>
          </w:p>
        </w:tc>
        <w:tc>
          <w:tcPr>
            <w:tcW w:w="1412" w:type="dxa"/>
            <w:vMerge w:val="restart"/>
            <w:noWrap w:val="0"/>
            <w:vAlign w:val="center"/>
          </w:tcPr>
          <w:p>
            <w:pPr>
              <w:spacing w:line="360" w:lineRule="auto"/>
              <w:jc w:val="center"/>
              <w:rPr>
                <w:rFonts w:hint="eastAsia" w:ascii="宋体" w:hAnsi="宋体" w:cs="宋体"/>
                <w:sz w:val="24"/>
              </w:rPr>
            </w:pPr>
            <w:r>
              <w:rPr>
                <w:rFonts w:hint="eastAsia" w:ascii="宋体" w:hAnsi="宋体" w:cs="宋体"/>
                <w:sz w:val="24"/>
              </w:rPr>
              <w:t>服务组织方案及质量保证措施</w:t>
            </w:r>
          </w:p>
        </w:tc>
        <w:tc>
          <w:tcPr>
            <w:tcW w:w="759" w:type="dxa"/>
            <w:vMerge w:val="restart"/>
            <w:noWrap w:val="0"/>
            <w:vAlign w:val="center"/>
          </w:tcPr>
          <w:p>
            <w:pPr>
              <w:spacing w:line="360" w:lineRule="auto"/>
              <w:rPr>
                <w:rFonts w:hint="eastAsia" w:ascii="宋体" w:hAnsi="宋体" w:cs="宋体"/>
                <w:sz w:val="24"/>
              </w:rPr>
            </w:pPr>
            <w:r>
              <w:rPr>
                <w:rFonts w:hint="eastAsia" w:ascii="宋体" w:hAnsi="宋体" w:cs="宋体"/>
                <w:sz w:val="24"/>
                <w:lang w:val="en-US" w:eastAsia="zh-CN"/>
              </w:rPr>
              <w:t>25</w:t>
            </w:r>
            <w:r>
              <w:rPr>
                <w:rFonts w:hint="eastAsia" w:ascii="宋体" w:hAnsi="宋体" w:cs="宋体"/>
                <w:sz w:val="24"/>
              </w:rPr>
              <w:t>分</w:t>
            </w:r>
          </w:p>
        </w:tc>
        <w:tc>
          <w:tcPr>
            <w:tcW w:w="6364" w:type="dxa"/>
            <w:noWrap w:val="0"/>
            <w:vAlign w:val="center"/>
          </w:tcPr>
          <w:p>
            <w:pPr>
              <w:spacing w:line="360" w:lineRule="auto"/>
              <w:rPr>
                <w:rFonts w:hint="eastAsia" w:ascii="宋体" w:hAnsi="宋体" w:cs="宋体"/>
                <w:sz w:val="24"/>
              </w:rPr>
            </w:pPr>
            <w:r>
              <w:rPr>
                <w:rFonts w:hint="eastAsia" w:ascii="宋体" w:hAnsi="宋体" w:cs="宋体"/>
                <w:sz w:val="24"/>
              </w:rPr>
              <w:t>方案针对性强，措施得力，保障有力得25分，最高得25分；方案可行性较好，措施较好得15分；方案可行性一般，措施一般得8分。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03" w:hRule="atLeast"/>
        </w:trPr>
        <w:tc>
          <w:tcPr>
            <w:tcW w:w="823" w:type="dxa"/>
            <w:vMerge w:val="continue"/>
            <w:noWrap w:val="0"/>
            <w:vAlign w:val="center"/>
          </w:tcPr>
          <w:p>
            <w:pPr>
              <w:spacing w:line="360" w:lineRule="auto"/>
              <w:rPr>
                <w:rFonts w:hint="eastAsia" w:ascii="宋体" w:hAnsi="宋体" w:cs="宋体"/>
                <w:sz w:val="24"/>
              </w:rPr>
            </w:pPr>
          </w:p>
        </w:tc>
        <w:tc>
          <w:tcPr>
            <w:tcW w:w="1412" w:type="dxa"/>
            <w:vMerge w:val="restart"/>
            <w:noWrap w:val="0"/>
            <w:vAlign w:val="center"/>
          </w:tcPr>
          <w:p>
            <w:pPr>
              <w:spacing w:line="360" w:lineRule="auto"/>
              <w:jc w:val="center"/>
              <w:rPr>
                <w:rFonts w:hint="eastAsia" w:ascii="宋体" w:hAnsi="宋体" w:cs="宋体"/>
                <w:sz w:val="24"/>
              </w:rPr>
            </w:pPr>
            <w:r>
              <w:rPr>
                <w:rFonts w:hint="eastAsia" w:ascii="宋体" w:hAnsi="宋体" w:cs="宋体"/>
                <w:sz w:val="24"/>
              </w:rPr>
              <w:t>投入设备及材料情况</w:t>
            </w:r>
          </w:p>
        </w:tc>
        <w:tc>
          <w:tcPr>
            <w:tcW w:w="759" w:type="dxa"/>
            <w:vMerge w:val="restart"/>
            <w:noWrap w:val="0"/>
            <w:vAlign w:val="center"/>
          </w:tcPr>
          <w:p>
            <w:pPr>
              <w:spacing w:line="360" w:lineRule="auto"/>
              <w:rPr>
                <w:rFonts w:ascii="宋体" w:hAnsi="宋体" w:cs="宋体"/>
                <w:sz w:val="24"/>
              </w:rPr>
            </w:pPr>
            <w:r>
              <w:rPr>
                <w:rFonts w:hint="eastAsia" w:ascii="宋体" w:hAnsi="宋体" w:cs="宋体"/>
                <w:sz w:val="24"/>
                <w:lang w:val="en-US" w:eastAsia="zh-CN"/>
              </w:rPr>
              <w:t>10</w:t>
            </w:r>
            <w:r>
              <w:rPr>
                <w:rFonts w:hint="eastAsia" w:ascii="宋体" w:hAnsi="宋体" w:cs="宋体"/>
                <w:sz w:val="24"/>
              </w:rPr>
              <w:t>分</w:t>
            </w:r>
          </w:p>
        </w:tc>
        <w:tc>
          <w:tcPr>
            <w:tcW w:w="6364" w:type="dxa"/>
            <w:noWrap w:val="0"/>
            <w:vAlign w:val="center"/>
          </w:tcPr>
          <w:p>
            <w:pPr>
              <w:spacing w:before="93" w:beforeLines="30" w:line="312" w:lineRule="auto"/>
              <w:rPr>
                <w:rFonts w:ascii="仿宋" w:hAnsi="仿宋" w:eastAsia="仿宋" w:cs="仿宋"/>
                <w:sz w:val="24"/>
              </w:rPr>
            </w:pPr>
            <w:r>
              <w:rPr>
                <w:rFonts w:hint="eastAsia" w:ascii="宋体" w:hAnsi="宋体" w:cs="宋体"/>
                <w:sz w:val="24"/>
              </w:rPr>
              <w:t>投入设备、材料充足高质量的满足本项目要求得10分，最高得10分；投入设备、材料能较好满足项目要求得6分；投入设备、材料基本满足项目要求得3分。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96" w:hRule="atLeast"/>
        </w:trPr>
        <w:tc>
          <w:tcPr>
            <w:tcW w:w="823" w:type="dxa"/>
            <w:vMerge w:val="continue"/>
            <w:noWrap w:val="0"/>
            <w:vAlign w:val="center"/>
          </w:tcPr>
          <w:p>
            <w:pPr>
              <w:spacing w:line="360" w:lineRule="auto"/>
              <w:rPr>
                <w:rFonts w:hint="eastAsia" w:ascii="宋体" w:hAnsi="宋体" w:cs="宋体"/>
                <w:sz w:val="24"/>
              </w:rPr>
            </w:pPr>
          </w:p>
        </w:tc>
        <w:tc>
          <w:tcPr>
            <w:tcW w:w="1412" w:type="dxa"/>
            <w:noWrap w:val="0"/>
            <w:vAlign w:val="center"/>
          </w:tcPr>
          <w:p>
            <w:pPr>
              <w:spacing w:line="360" w:lineRule="auto"/>
              <w:jc w:val="center"/>
              <w:rPr>
                <w:rFonts w:hint="eastAsia" w:ascii="宋体" w:hAnsi="宋体" w:cs="宋体"/>
                <w:sz w:val="24"/>
              </w:rPr>
            </w:pPr>
            <w:r>
              <w:rPr>
                <w:rFonts w:hint="eastAsia" w:ascii="宋体" w:hAnsi="宋体" w:cs="宋体"/>
                <w:sz w:val="24"/>
              </w:rPr>
              <w:t>投标文件规范性</w:t>
            </w:r>
          </w:p>
        </w:tc>
        <w:tc>
          <w:tcPr>
            <w:tcW w:w="759" w:type="dxa"/>
            <w:noWrap w:val="0"/>
            <w:vAlign w:val="center"/>
          </w:tcPr>
          <w:p>
            <w:pPr>
              <w:spacing w:line="360" w:lineRule="auto"/>
              <w:rPr>
                <w:rFonts w:ascii="宋体" w:hAnsi="宋体" w:cs="宋体"/>
                <w:sz w:val="24"/>
              </w:rPr>
            </w:pPr>
            <w:r>
              <w:rPr>
                <w:rFonts w:hint="eastAsia" w:ascii="宋体" w:hAnsi="宋体" w:cs="宋体"/>
                <w:sz w:val="24"/>
                <w:lang w:val="en-US" w:eastAsia="zh-CN"/>
              </w:rPr>
              <w:t>5</w:t>
            </w:r>
            <w:r>
              <w:rPr>
                <w:rFonts w:hint="eastAsia" w:ascii="宋体" w:hAnsi="宋体" w:cs="宋体"/>
                <w:sz w:val="24"/>
              </w:rPr>
              <w:t>分</w:t>
            </w:r>
          </w:p>
        </w:tc>
        <w:tc>
          <w:tcPr>
            <w:tcW w:w="6364" w:type="dxa"/>
            <w:noWrap w:val="0"/>
            <w:vAlign w:val="center"/>
          </w:tcPr>
          <w:p>
            <w:pPr>
              <w:spacing w:line="360" w:lineRule="auto"/>
              <w:rPr>
                <w:rFonts w:hint="eastAsia" w:ascii="宋体" w:hAnsi="宋体" w:cs="宋体"/>
                <w:sz w:val="24"/>
              </w:rPr>
            </w:pPr>
            <w:r>
              <w:rPr>
                <w:rFonts w:hint="eastAsia" w:ascii="宋体" w:hAnsi="宋体" w:cs="宋体"/>
                <w:sz w:val="24"/>
              </w:rPr>
              <w:t>最高得5分，根据投标文件目录、页码指向准确，内容无涂改、错页、漏页现象，装订规范，双面打印等情况进行综合评定，优秀的得5分，较好的得3分，一般的得1分。</w:t>
            </w:r>
          </w:p>
        </w:tc>
      </w:tr>
    </w:tbl>
    <w:tbl>
      <w:tblPr>
        <w:tblStyle w:val="22"/>
        <w:tblpPr w:leftFromText="180" w:rightFromText="180" w:vertAnchor="text" w:horzAnchor="page" w:tblpX="1443" w:tblpY="3"/>
        <w:tblOverlap w:val="never"/>
        <w:tblW w:w="93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1432"/>
        <w:gridCol w:w="784"/>
        <w:gridCol w:w="6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44"/>
              <w:autoSpaceDE w:val="0"/>
              <w:ind w:left="-37" w:leftChars="-42" w:right="-84" w:rightChars="-40" w:hanging="51" w:hangingChars="21"/>
              <w:jc w:val="center"/>
              <w:rPr>
                <w:rFonts w:hint="eastAsia" w:ascii="宋体" w:hAnsi="宋体" w:eastAsia="宋体" w:cs="宋体"/>
                <w:b/>
                <w:sz w:val="24"/>
                <w:szCs w:val="24"/>
                <w:lang w:eastAsia="zh-CN"/>
              </w:rPr>
            </w:pPr>
            <w:r>
              <w:rPr>
                <w:rFonts w:hint="eastAsia" w:ascii="宋体" w:hAnsi="宋体" w:eastAsia="宋体" w:cs="宋体"/>
                <w:b/>
                <w:sz w:val="24"/>
                <w:szCs w:val="24"/>
                <w:lang w:eastAsia="zh-CN"/>
              </w:rPr>
              <w:t>报价</w:t>
            </w:r>
          </w:p>
          <w:p>
            <w:pPr>
              <w:pStyle w:val="44"/>
              <w:autoSpaceDE w:val="0"/>
              <w:ind w:left="-37" w:leftChars="-42" w:right="-84" w:rightChars="-40" w:hanging="51" w:hangingChars="21"/>
              <w:jc w:val="center"/>
              <w:rPr>
                <w:rFonts w:hint="eastAsia" w:ascii="宋体" w:hAnsi="宋体" w:eastAsia="宋体" w:cs="宋体"/>
                <w:b/>
                <w:sz w:val="24"/>
                <w:szCs w:val="24"/>
                <w:lang w:eastAsia="zh-CN"/>
              </w:rPr>
            </w:pPr>
            <w:r>
              <w:rPr>
                <w:rFonts w:hint="eastAsia" w:ascii="宋体" w:hAnsi="宋体" w:eastAsia="宋体" w:cs="宋体"/>
                <w:b/>
                <w:sz w:val="24"/>
                <w:szCs w:val="24"/>
                <w:lang w:eastAsia="zh-CN"/>
              </w:rPr>
              <w:t>30分</w:t>
            </w:r>
          </w:p>
        </w:tc>
        <w:tc>
          <w:tcPr>
            <w:tcW w:w="1432" w:type="dxa"/>
            <w:vAlign w:val="center"/>
          </w:tcPr>
          <w:p>
            <w:pPr>
              <w:pStyle w:val="44"/>
              <w:autoSpaceDE w:val="0"/>
              <w:ind w:left="-37" w:leftChars="-42" w:right="-84" w:rightChars="-40" w:hanging="51" w:hangingChars="21"/>
              <w:jc w:val="center"/>
              <w:rPr>
                <w:rFonts w:hint="eastAsia" w:ascii="宋体" w:hAnsi="宋体" w:eastAsia="宋体" w:cs="宋体"/>
                <w:b/>
                <w:sz w:val="24"/>
                <w:szCs w:val="24"/>
                <w:lang w:eastAsia="zh-CN"/>
              </w:rPr>
            </w:pPr>
          </w:p>
        </w:tc>
        <w:tc>
          <w:tcPr>
            <w:tcW w:w="784" w:type="dxa"/>
            <w:vAlign w:val="center"/>
          </w:tcPr>
          <w:p>
            <w:pPr>
              <w:pStyle w:val="44"/>
              <w:autoSpaceDE w:val="0"/>
              <w:ind w:left="-37" w:leftChars="-42" w:right="-84" w:rightChars="-40" w:hanging="51" w:hangingChars="21"/>
              <w:jc w:val="center"/>
              <w:rPr>
                <w:rFonts w:ascii="宋体" w:hAnsi="宋体" w:eastAsia="宋体" w:cs="宋体"/>
                <w:b/>
                <w:sz w:val="24"/>
                <w:szCs w:val="24"/>
              </w:rPr>
            </w:pPr>
          </w:p>
        </w:tc>
        <w:tc>
          <w:tcPr>
            <w:tcW w:w="6314" w:type="dxa"/>
            <w:vAlign w:val="center"/>
          </w:tcPr>
          <w:p>
            <w:pPr>
              <w:spacing w:line="360" w:lineRule="auto"/>
              <w:rPr>
                <w:rFonts w:ascii="宋体" w:hAnsi="宋体" w:eastAsia="宋体" w:cs="宋体"/>
                <w:sz w:val="24"/>
                <w:szCs w:val="24"/>
              </w:rPr>
            </w:pPr>
            <w:r>
              <w:rPr>
                <w:rFonts w:hint="eastAsia" w:ascii="宋体" w:hAnsi="宋体" w:eastAsia="宋体" w:cs="宋体"/>
                <w:sz w:val="24"/>
                <w:szCs w:val="24"/>
              </w:rPr>
              <w:t>1、本次采购方式为竞争性磋商，共有二次（或多次）报价机会，响应单位在截止时间内递交的响应文件中的报价作为第一次报价；评审小组分别与供应商进行技术、服务等的商讨，磋商结束后，评审小组要求所有实质性响应竞争性磋商文件和采购方要求的供应商在规定的时间内提交最后报价，供应商的最后报价进入投标报价评审。</w:t>
            </w:r>
          </w:p>
          <w:p>
            <w:pPr>
              <w:spacing w:line="360" w:lineRule="auto"/>
              <w:rPr>
                <w:rFonts w:ascii="宋体" w:hAnsi="宋体" w:eastAsia="宋体" w:cs="宋体"/>
                <w:sz w:val="24"/>
                <w:szCs w:val="24"/>
              </w:rPr>
            </w:pPr>
            <w:r>
              <w:rPr>
                <w:rFonts w:hint="eastAsia" w:ascii="宋体" w:hAnsi="宋体" w:eastAsia="宋体" w:cs="宋体"/>
                <w:sz w:val="24"/>
                <w:szCs w:val="24"/>
              </w:rPr>
              <w:t>2、在评审过程中，评审小组发现投标供应商的报价明显低于其他投标报价，使得其投标报价可能低于其个别成本的，应当要求该投标供应商做出书面说明并提供相关证明材料。投标供应商不能合理说明或者不能提供相关证明材料的，评审小组认定该投标供应商以低于成本报价竞标，其投标报价分值按0分计。</w:t>
            </w:r>
          </w:p>
          <w:p>
            <w:pPr>
              <w:spacing w:line="360" w:lineRule="auto"/>
              <w:rPr>
                <w:rFonts w:ascii="宋体" w:hAnsi="宋体" w:eastAsia="宋体" w:cs="宋体"/>
                <w:sz w:val="24"/>
                <w:szCs w:val="24"/>
              </w:rPr>
            </w:pPr>
            <w:r>
              <w:rPr>
                <w:rFonts w:hint="eastAsia" w:ascii="宋体" w:hAnsi="宋体" w:eastAsia="宋体" w:cs="宋体"/>
                <w:sz w:val="24"/>
                <w:szCs w:val="24"/>
              </w:rPr>
              <w:t>3、投标的最低报价，不作为是否成交的保证。</w:t>
            </w:r>
          </w:p>
          <w:p>
            <w:pPr>
              <w:spacing w:line="360" w:lineRule="auto"/>
              <w:rPr>
                <w:rFonts w:ascii="宋体" w:hAnsi="宋体" w:eastAsia="宋体" w:cs="宋体"/>
                <w:sz w:val="24"/>
                <w:szCs w:val="24"/>
              </w:rPr>
            </w:pPr>
            <w:r>
              <w:rPr>
                <w:rFonts w:hint="eastAsia" w:ascii="宋体" w:hAnsi="宋体" w:eastAsia="宋体" w:cs="宋体"/>
                <w:sz w:val="24"/>
                <w:szCs w:val="24"/>
              </w:rPr>
              <w:t>4、价格分统一采用低价优先法计算，即满足磋商文件要求且最后报价最低的供应商的价格为磋商基准价，其价格分为满分。其他供应商的价格分统一按照下列公式计算：</w:t>
            </w:r>
          </w:p>
          <w:p>
            <w:pPr>
              <w:spacing w:line="360" w:lineRule="auto"/>
              <w:rPr>
                <w:rFonts w:ascii="宋体" w:hAnsi="宋体" w:eastAsia="宋体" w:cs="宋体"/>
                <w:sz w:val="24"/>
                <w:szCs w:val="24"/>
              </w:rPr>
            </w:pPr>
            <w:r>
              <w:rPr>
                <w:rFonts w:hint="eastAsia" w:ascii="宋体" w:hAnsi="宋体" w:eastAsia="宋体" w:cs="宋体"/>
                <w:sz w:val="24"/>
                <w:szCs w:val="24"/>
              </w:rPr>
              <w:t>磋商报价得分=（磋商基准价/最后磋商报价）×价格权值×100</w:t>
            </w:r>
          </w:p>
          <w:p>
            <w:pPr>
              <w:spacing w:line="360" w:lineRule="auto"/>
              <w:rPr>
                <w:rFonts w:ascii="宋体" w:hAnsi="宋体" w:eastAsia="宋体" w:cs="宋体"/>
                <w:sz w:val="24"/>
                <w:szCs w:val="24"/>
              </w:rPr>
            </w:pPr>
            <w:r>
              <w:rPr>
                <w:rFonts w:hint="eastAsia" w:ascii="宋体" w:hAnsi="宋体" w:eastAsia="宋体" w:cs="宋体"/>
                <w:sz w:val="24"/>
                <w:szCs w:val="24"/>
              </w:rPr>
              <w:t>本项目的价格权值为</w:t>
            </w:r>
            <w:r>
              <w:rPr>
                <w:rFonts w:hint="eastAsia" w:ascii="宋体" w:hAnsi="宋体" w:cs="宋体"/>
                <w:sz w:val="24"/>
                <w:szCs w:val="24"/>
                <w:lang w:val="en-US" w:eastAsia="zh-CN"/>
              </w:rPr>
              <w:t>30</w:t>
            </w:r>
            <w:r>
              <w:rPr>
                <w:rFonts w:hint="eastAsia" w:ascii="宋体" w:hAnsi="宋体" w:eastAsia="宋体" w:cs="宋体"/>
                <w:sz w:val="24"/>
                <w:szCs w:val="24"/>
              </w:rPr>
              <w:t>%。</w:t>
            </w:r>
          </w:p>
          <w:p>
            <w:pPr>
              <w:spacing w:line="360" w:lineRule="auto"/>
              <w:rPr>
                <w:rFonts w:ascii="宋体" w:hAnsi="宋体" w:eastAsia="宋体" w:cs="宋体"/>
                <w:sz w:val="24"/>
                <w:szCs w:val="24"/>
              </w:rPr>
            </w:pPr>
            <w:r>
              <w:rPr>
                <w:rFonts w:hint="eastAsia" w:ascii="宋体" w:hAnsi="宋体" w:eastAsia="宋体" w:cs="宋体"/>
                <w:sz w:val="24"/>
                <w:szCs w:val="24"/>
              </w:rPr>
              <w:t>项目评审过程中，不得去掉最终报价中的最高报价和最低报价。</w:t>
            </w:r>
          </w:p>
          <w:p>
            <w:pPr>
              <w:jc w:val="left"/>
              <w:rPr>
                <w:rFonts w:ascii="宋体" w:hAnsi="宋体" w:eastAsia="宋体" w:cs="宋体"/>
                <w:b/>
                <w:sz w:val="24"/>
                <w:szCs w:val="24"/>
              </w:rPr>
            </w:pPr>
            <w:r>
              <w:rPr>
                <w:rFonts w:hint="eastAsia" w:ascii="宋体" w:hAnsi="宋体" w:eastAsia="宋体" w:cs="宋体"/>
                <w:sz w:val="24"/>
                <w:szCs w:val="24"/>
              </w:rPr>
              <w:t>根据《新疆维吾尔自治区政府采购促进中小企业发展管理实施办法》(新财规〔2021〕6号)；《关于促进残疾人就业政府采购政策的通知》(财库〔2017〕141号)；《关于政府采购支持监狱企业发展有关问题的通知》(财库〔2014〕68号)，对小型和微型企业（监狱企业、残疾人福利性单位视同小微企业）的价格给予6%的扣除，用扣除后的价格参与评审。如投标人为中小企业，须提供《中小企业声明函》（见附件）及相关证明文件，如投标人为监狱企业，须提供由省级以上监狱管理局、戒毒管理局(含新疆生产建设兵团)出具的属于监狱企业的证明文件。如投标人为残疾人福利性单位，须提供《残疾人福利性单位声明函》（见附件），并对声明的真实性负责。任何单位或者个人在政府采购活动中均不得要求残疾人福利性单位提供其他证明声明函内容的材料。鼓励大中型企业和其他自然人、法人或者其他组织与小型、微型企业组成联合体共同参加非专门面向中小企业的政府采购活动。</w:t>
            </w:r>
            <w:r>
              <w:rPr>
                <w:rFonts w:hint="eastAsia" w:ascii="宋体" w:hAnsi="宋体" w:eastAsia="宋体" w:cs="宋体"/>
                <w:sz w:val="24"/>
                <w:szCs w:val="24"/>
              </w:rPr>
              <w:br w:type="textWrapping"/>
            </w:r>
            <w:r>
              <w:rPr>
                <w:rFonts w:hint="eastAsia" w:ascii="宋体" w:hAnsi="宋体" w:eastAsia="宋体" w:cs="宋体"/>
                <w:sz w:val="24"/>
                <w:szCs w:val="24"/>
              </w:rPr>
              <w:t>　　</w:t>
            </w:r>
            <w:r>
              <w:rPr>
                <w:rFonts w:hint="eastAsia" w:ascii="宋体" w:hAnsi="宋体" w:cs="宋体"/>
                <w:sz w:val="24"/>
                <w:szCs w:val="24"/>
                <w:lang w:val="en-US" w:eastAsia="zh-CN"/>
              </w:rPr>
              <w:t>投标单位</w:t>
            </w:r>
            <w:r>
              <w:rPr>
                <w:rFonts w:hint="eastAsia" w:ascii="宋体" w:hAnsi="宋体" w:eastAsia="宋体" w:cs="宋体"/>
                <w:sz w:val="24"/>
                <w:szCs w:val="24"/>
              </w:rPr>
              <w:t>为小型、微型企业的，小型、微型企业给予</w:t>
            </w:r>
            <w:r>
              <w:rPr>
                <w:rFonts w:hint="eastAsia" w:ascii="宋体" w:hAnsi="宋体" w:cs="宋体"/>
                <w:sz w:val="24"/>
                <w:szCs w:val="24"/>
                <w:lang w:val="en-US" w:eastAsia="zh-CN"/>
              </w:rPr>
              <w:t>10</w:t>
            </w:r>
            <w:r>
              <w:rPr>
                <w:rFonts w:hint="eastAsia" w:ascii="宋体" w:hAnsi="宋体" w:eastAsia="宋体" w:cs="宋体"/>
                <w:sz w:val="24"/>
                <w:szCs w:val="24"/>
              </w:rPr>
              <w:t>%的扣除，用扣除后的价格参与评审。</w:t>
            </w:r>
            <w:r>
              <w:rPr>
                <w:rFonts w:hint="eastAsia" w:ascii="宋体" w:hAnsi="宋体" w:eastAsia="宋体" w:cs="宋体"/>
                <w:sz w:val="24"/>
                <w:szCs w:val="24"/>
              </w:rPr>
              <w:br w:type="textWrapping"/>
            </w:r>
            <w:r>
              <w:rPr>
                <w:rFonts w:hint="eastAsia" w:ascii="宋体" w:hAnsi="宋体" w:eastAsia="宋体" w:cs="宋体"/>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314" w:type="dxa"/>
            <w:gridSpan w:val="4"/>
          </w:tcPr>
          <w:p>
            <w:pPr>
              <w:widowControl/>
              <w:spacing w:line="360" w:lineRule="auto"/>
              <w:rPr>
                <w:rFonts w:ascii="宋体" w:hAnsi="宋体" w:eastAsia="宋体" w:cs="宋体"/>
                <w:b/>
                <w:sz w:val="24"/>
                <w:szCs w:val="24"/>
              </w:rPr>
            </w:pPr>
            <w:r>
              <w:rPr>
                <w:rFonts w:hint="eastAsia" w:ascii="宋体" w:hAnsi="宋体" w:eastAsia="宋体" w:cs="宋体"/>
                <w:b/>
                <w:sz w:val="24"/>
                <w:szCs w:val="24"/>
              </w:rPr>
              <w:t>备注：</w:t>
            </w:r>
          </w:p>
          <w:p>
            <w:pPr>
              <w:widowControl/>
              <w:spacing w:line="360" w:lineRule="auto"/>
              <w:rPr>
                <w:rFonts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kern w:val="0"/>
                <w:sz w:val="24"/>
                <w:szCs w:val="24"/>
              </w:rPr>
              <w:t>评委在认真理解招标文件和工程有关情况后，按上述内容做出须自己负责的评审。</w:t>
            </w:r>
          </w:p>
          <w:p>
            <w:pPr>
              <w:rPr>
                <w:rFonts w:ascii="宋体" w:hAnsi="宋体" w:eastAsia="宋体" w:cs="宋体"/>
                <w:sz w:val="24"/>
                <w:szCs w:val="24"/>
              </w:rPr>
            </w:pPr>
            <w:r>
              <w:rPr>
                <w:rFonts w:hint="eastAsia" w:ascii="宋体" w:hAnsi="宋体" w:eastAsia="宋体" w:cs="宋体"/>
                <w:sz w:val="24"/>
                <w:szCs w:val="24"/>
              </w:rPr>
              <w:t>2、商务、技术部分得分=所有评委评分的算术平均值。</w:t>
            </w:r>
          </w:p>
          <w:p>
            <w:pPr>
              <w:spacing w:line="360" w:lineRule="auto"/>
              <w:rPr>
                <w:rFonts w:ascii="宋体" w:hAnsi="宋体" w:eastAsia="宋体" w:cs="宋体"/>
                <w:sz w:val="24"/>
                <w:szCs w:val="24"/>
              </w:rPr>
            </w:pPr>
            <w:r>
              <w:rPr>
                <w:rFonts w:hint="eastAsia" w:ascii="宋体" w:hAnsi="宋体" w:eastAsia="宋体" w:cs="宋体"/>
                <w:sz w:val="24"/>
                <w:szCs w:val="24"/>
              </w:rPr>
              <w:t>3、评标总得分＝F1×A1＋F2×A2＋……＋Fn×An</w:t>
            </w:r>
          </w:p>
          <w:p>
            <w:pPr>
              <w:spacing w:line="360" w:lineRule="auto"/>
              <w:rPr>
                <w:rFonts w:ascii="宋体" w:hAnsi="宋体" w:eastAsia="宋体" w:cs="宋体"/>
                <w:sz w:val="24"/>
                <w:szCs w:val="24"/>
              </w:rPr>
            </w:pPr>
            <w:r>
              <w:rPr>
                <w:rFonts w:hint="eastAsia" w:ascii="宋体" w:hAnsi="宋体" w:eastAsia="宋体" w:cs="宋体"/>
                <w:sz w:val="24"/>
                <w:szCs w:val="24"/>
              </w:rPr>
              <w:t>F1、F2……Fn分别为各项评审因素的得分；</w:t>
            </w:r>
          </w:p>
          <w:p>
            <w:pPr>
              <w:tabs>
                <w:tab w:val="left" w:pos="639"/>
              </w:tabs>
              <w:spacing w:before="60" w:beforeLines="25" w:after="60" w:afterLines="25"/>
              <w:rPr>
                <w:rFonts w:hint="eastAsia" w:ascii="宋体" w:hAnsi="宋体" w:eastAsia="宋体" w:cs="宋体"/>
                <w:sz w:val="24"/>
                <w:szCs w:val="24"/>
              </w:rPr>
            </w:pPr>
            <w:r>
              <w:rPr>
                <w:rFonts w:hint="eastAsia" w:ascii="宋体" w:hAnsi="宋体" w:eastAsia="宋体" w:cs="宋体"/>
                <w:sz w:val="24"/>
                <w:szCs w:val="24"/>
              </w:rPr>
              <w:t>A1、A2、……An 分别为各项评审因素所占的权重(A1＋A2＋……＋An＝1)。</w:t>
            </w:r>
          </w:p>
        </w:tc>
      </w:tr>
    </w:tbl>
    <w:p>
      <w:pPr>
        <w:pStyle w:val="2"/>
      </w:pPr>
    </w:p>
    <w:p>
      <w:pPr>
        <w:snapToGrid w:val="0"/>
        <w:spacing w:line="360" w:lineRule="auto"/>
        <w:ind w:firstLine="480" w:firstLineChars="200"/>
        <w:jc w:val="center"/>
        <w:rPr>
          <w:rFonts w:ascii="宋体" w:hAnsi="宋体"/>
          <w:sz w:val="24"/>
          <w:szCs w:val="24"/>
        </w:rPr>
      </w:pPr>
    </w:p>
    <w:p>
      <w:pPr>
        <w:spacing w:line="360" w:lineRule="auto"/>
        <w:ind w:firstLine="480" w:firstLineChars="200"/>
        <w:rPr>
          <w:rFonts w:ascii="宋体" w:hAnsi="宋体"/>
          <w:sz w:val="24"/>
          <w:szCs w:val="24"/>
        </w:rPr>
      </w:pPr>
      <w:r>
        <w:rPr>
          <w:rFonts w:hint="eastAsia" w:ascii="宋体" w:hAnsi="宋体"/>
          <w:sz w:val="24"/>
          <w:szCs w:val="24"/>
        </w:rPr>
        <w:t>7.5、投标文件通过上述评审后，造成合格的投标文件不足三个的，评标委员会应认定本次招标项目的投标人数量没有竞争力，宣布本次招标失败，业主将重新组织招标活动。</w:t>
      </w:r>
    </w:p>
    <w:p>
      <w:pPr>
        <w:spacing w:line="360" w:lineRule="auto"/>
        <w:ind w:firstLine="480" w:firstLineChars="200"/>
        <w:rPr>
          <w:sz w:val="24"/>
          <w:szCs w:val="24"/>
        </w:rPr>
      </w:pPr>
      <w:r>
        <w:rPr>
          <w:rFonts w:hint="eastAsia" w:ascii="宋体" w:hAnsi="宋体"/>
          <w:sz w:val="24"/>
          <w:szCs w:val="24"/>
        </w:rPr>
        <w:t>7.6、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评标结果按投标报价由低到高顺序排列。投标报价相同的并列。投标文件满足招标文件全部实质性要求且投标报价最低的投标人为排名第一的中标候选人。中标候选人并列的，由采购人或者采购人委托评标委员会按照招标文件规定的方式确定中标人；招标文件未规定的，采取随机抽取的方式确定。</w:t>
      </w:r>
    </w:p>
    <w:p>
      <w:pPr>
        <w:spacing w:line="360" w:lineRule="auto"/>
        <w:ind w:firstLine="480" w:firstLineChars="200"/>
        <w:rPr>
          <w:sz w:val="24"/>
          <w:szCs w:val="24"/>
        </w:rPr>
      </w:pPr>
      <w:r>
        <w:rPr>
          <w:rFonts w:hint="eastAsia" w:ascii="宋体" w:hAnsi="宋体"/>
          <w:sz w:val="24"/>
          <w:szCs w:val="24"/>
        </w:rPr>
        <w:t>7.8、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中标候选人并列的，由采购人或者采购人委托评标委员会按照招标文件规定的方式确定中标人；招标文件未规定的，采取随机抽取的方式确定。</w:t>
      </w:r>
    </w:p>
    <w:p>
      <w:pPr>
        <w:spacing w:line="360" w:lineRule="auto"/>
        <w:ind w:firstLine="480" w:firstLineChars="200"/>
        <w:rPr>
          <w:rFonts w:ascii="宋体" w:hAnsi="宋体"/>
          <w:sz w:val="24"/>
          <w:szCs w:val="24"/>
        </w:rPr>
      </w:pPr>
      <w:r>
        <w:rPr>
          <w:rFonts w:hint="eastAsia" w:ascii="宋体" w:hAnsi="宋体"/>
          <w:sz w:val="24"/>
          <w:szCs w:val="24"/>
        </w:rPr>
        <w:t>7.9、非单一产品采购项目，采购人应当根据采购项目技术构成、产品价格比重等合理确定核心产品，并在招标文件中载明。多家投标人提供的核心产品品牌相同的，按前两款规定处理。</w:t>
      </w:r>
    </w:p>
    <w:p>
      <w:pPr>
        <w:spacing w:line="360" w:lineRule="auto"/>
        <w:ind w:firstLine="480" w:firstLineChars="200"/>
        <w:rPr>
          <w:rFonts w:ascii="宋体" w:hAnsi="宋体"/>
          <w:sz w:val="24"/>
          <w:szCs w:val="24"/>
        </w:rPr>
      </w:pPr>
      <w:r>
        <w:rPr>
          <w:rFonts w:hint="eastAsia" w:ascii="宋体" w:hAnsi="宋体"/>
          <w:sz w:val="24"/>
          <w:szCs w:val="24"/>
        </w:rPr>
        <w:t>7.10、评审总得分相同的，按照最后报价由低到高的顺序推荐。评审总得分且最后报价相同的，按照技术指标优劣顺序推荐。</w:t>
      </w:r>
    </w:p>
    <w:p>
      <w:pPr>
        <w:spacing w:line="360" w:lineRule="auto"/>
        <w:ind w:firstLine="482" w:firstLineChars="200"/>
        <w:rPr>
          <w:rFonts w:ascii="宋体" w:hAnsi="宋体"/>
          <w:b/>
          <w:bCs/>
          <w:sz w:val="24"/>
          <w:szCs w:val="24"/>
        </w:rPr>
      </w:pPr>
    </w:p>
    <w:p>
      <w:pPr>
        <w:spacing w:line="360" w:lineRule="auto"/>
        <w:ind w:firstLine="482" w:firstLineChars="200"/>
        <w:outlineLvl w:val="0"/>
        <w:rPr>
          <w:sz w:val="24"/>
          <w:szCs w:val="24"/>
        </w:rPr>
      </w:pPr>
      <w:bookmarkStart w:id="80" w:name="_Toc29934"/>
      <w:r>
        <w:rPr>
          <w:rFonts w:hint="eastAsia" w:ascii="宋体" w:hAnsi="宋体"/>
          <w:b/>
          <w:bCs/>
          <w:sz w:val="24"/>
          <w:szCs w:val="24"/>
        </w:rPr>
        <w:t>8、定标原则</w:t>
      </w:r>
      <w:bookmarkEnd w:id="80"/>
    </w:p>
    <w:p>
      <w:pPr>
        <w:spacing w:line="360" w:lineRule="auto"/>
        <w:ind w:firstLine="480" w:firstLineChars="200"/>
        <w:rPr>
          <w:rFonts w:ascii="宋体"/>
          <w:sz w:val="24"/>
          <w:szCs w:val="24"/>
        </w:rPr>
      </w:pPr>
      <w:r>
        <w:rPr>
          <w:rFonts w:hint="eastAsia" w:ascii="宋体" w:hAnsi="宋体"/>
          <w:sz w:val="24"/>
          <w:szCs w:val="24"/>
        </w:rPr>
        <w:t>8.1、评标委员会对通过资格审查、投标文件完备性及符合性审查标准的合格投标单位，以技术商务评审部分得分加最终二次（或多次）报价评审得分最高者为第一中标候选人，以此类推，确定出前三名作为中标候选人推荐给招标人，招标人从三名中标候选人中确定出最终的中标人。</w:t>
      </w:r>
    </w:p>
    <w:p>
      <w:pPr>
        <w:spacing w:line="360" w:lineRule="auto"/>
        <w:ind w:firstLine="487" w:firstLineChars="203"/>
        <w:rPr>
          <w:rFonts w:ascii="宋体" w:hAnsi="宋体"/>
          <w:sz w:val="24"/>
          <w:szCs w:val="24"/>
        </w:rPr>
      </w:pPr>
      <w:r>
        <w:rPr>
          <w:rFonts w:hint="eastAsia" w:ascii="宋体" w:hAnsi="宋体"/>
          <w:sz w:val="24"/>
          <w:szCs w:val="24"/>
        </w:rPr>
        <w:t>8.2、招标人确定中标人的原则：招标人应当确定排名第一的中标候选人为中标人。排名第一的中标候选人放弃中标、因不可抗力不能履行合同、或者被查实存在影响中标结果的违法行为等情形，不符合中标条件的，招标人可以按照评标委员会提出的中标候选人名单排序依次确定其他中标候选人为中标人，也可以重新招标。</w:t>
      </w:r>
    </w:p>
    <w:p>
      <w:pPr>
        <w:spacing w:line="348" w:lineRule="auto"/>
        <w:ind w:firstLine="489" w:firstLineChars="203"/>
        <w:outlineLvl w:val="0"/>
        <w:rPr>
          <w:rFonts w:ascii="宋体"/>
          <w:b/>
          <w:bCs/>
          <w:sz w:val="24"/>
          <w:szCs w:val="24"/>
        </w:rPr>
      </w:pPr>
      <w:bookmarkStart w:id="81" w:name="_Toc12050"/>
      <w:r>
        <w:rPr>
          <w:rFonts w:hint="eastAsia" w:ascii="宋体" w:hAnsi="宋体"/>
          <w:b/>
          <w:bCs/>
          <w:sz w:val="24"/>
          <w:szCs w:val="24"/>
        </w:rPr>
        <w:t>9、开标会程序</w:t>
      </w:r>
      <w:bookmarkEnd w:id="81"/>
    </w:p>
    <w:p>
      <w:pPr>
        <w:spacing w:line="348" w:lineRule="auto"/>
        <w:ind w:firstLine="480" w:firstLineChars="200"/>
        <w:rPr>
          <w:rFonts w:ascii="宋体"/>
          <w:sz w:val="24"/>
          <w:szCs w:val="24"/>
        </w:rPr>
      </w:pPr>
      <w:r>
        <w:rPr>
          <w:rFonts w:hint="eastAsia" w:ascii="宋体" w:hAnsi="宋体"/>
          <w:sz w:val="24"/>
          <w:szCs w:val="24"/>
        </w:rPr>
        <w:t>9.1、标前会</w:t>
      </w:r>
    </w:p>
    <w:p>
      <w:pPr>
        <w:spacing w:line="348" w:lineRule="auto"/>
        <w:ind w:firstLine="480" w:firstLineChars="200"/>
        <w:rPr>
          <w:rFonts w:ascii="宋体"/>
          <w:sz w:val="24"/>
          <w:szCs w:val="24"/>
        </w:rPr>
      </w:pPr>
      <w:r>
        <w:rPr>
          <w:rFonts w:hint="eastAsia" w:ascii="宋体" w:hAnsi="宋体"/>
          <w:sz w:val="24"/>
          <w:szCs w:val="24"/>
        </w:rPr>
        <w:t>9.1.1、标前会由招标代理机构主持，招标人、招标代理机构、监督人参加。</w:t>
      </w:r>
    </w:p>
    <w:p>
      <w:pPr>
        <w:spacing w:line="348" w:lineRule="auto"/>
        <w:ind w:firstLine="480" w:firstLineChars="200"/>
        <w:rPr>
          <w:rFonts w:ascii="宋体"/>
          <w:sz w:val="24"/>
          <w:szCs w:val="24"/>
        </w:rPr>
      </w:pPr>
      <w:r>
        <w:rPr>
          <w:rFonts w:hint="eastAsia" w:ascii="宋体" w:hAnsi="宋体"/>
          <w:sz w:val="24"/>
          <w:szCs w:val="24"/>
        </w:rPr>
        <w:t>9.1.2、招标人在标前会上确定开标会主持人、唱标人、记录人。</w:t>
      </w:r>
    </w:p>
    <w:p>
      <w:pPr>
        <w:spacing w:line="348" w:lineRule="auto"/>
        <w:ind w:firstLine="480" w:firstLineChars="200"/>
        <w:rPr>
          <w:rFonts w:ascii="宋体"/>
          <w:sz w:val="24"/>
          <w:szCs w:val="24"/>
        </w:rPr>
      </w:pPr>
      <w:r>
        <w:rPr>
          <w:rFonts w:hint="eastAsia" w:ascii="宋体" w:hAnsi="宋体"/>
          <w:sz w:val="24"/>
          <w:szCs w:val="24"/>
        </w:rPr>
        <w:t>开标会主持人负责按本招标文件规定的开标会程序主持招标会。</w:t>
      </w:r>
    </w:p>
    <w:p>
      <w:pPr>
        <w:spacing w:line="348" w:lineRule="auto"/>
        <w:ind w:firstLine="480" w:firstLineChars="200"/>
        <w:rPr>
          <w:rFonts w:ascii="宋体"/>
          <w:sz w:val="24"/>
          <w:szCs w:val="24"/>
        </w:rPr>
      </w:pPr>
      <w:r>
        <w:rPr>
          <w:rFonts w:hint="eastAsia" w:ascii="宋体" w:hAnsi="宋体"/>
          <w:sz w:val="24"/>
          <w:szCs w:val="24"/>
        </w:rPr>
        <w:t>招标会记录人负责对整个招标会情况进行记录。</w:t>
      </w:r>
    </w:p>
    <w:p>
      <w:pPr>
        <w:spacing w:line="348" w:lineRule="auto"/>
        <w:ind w:firstLine="480" w:firstLineChars="200"/>
        <w:rPr>
          <w:rFonts w:ascii="宋体"/>
          <w:sz w:val="24"/>
          <w:szCs w:val="24"/>
        </w:rPr>
      </w:pPr>
      <w:r>
        <w:rPr>
          <w:rFonts w:hint="eastAsia" w:ascii="宋体" w:hAnsi="宋体"/>
          <w:sz w:val="24"/>
          <w:szCs w:val="24"/>
        </w:rPr>
        <w:t>唱标人负责宣读投标文件的服务周期以及投标报价等内容。</w:t>
      </w:r>
    </w:p>
    <w:p>
      <w:pPr>
        <w:spacing w:line="348" w:lineRule="auto"/>
        <w:ind w:firstLine="480" w:firstLineChars="200"/>
        <w:rPr>
          <w:rFonts w:ascii="宋体"/>
          <w:sz w:val="24"/>
          <w:szCs w:val="24"/>
        </w:rPr>
      </w:pPr>
      <w:r>
        <w:rPr>
          <w:rFonts w:hint="eastAsia" w:ascii="宋体" w:hAnsi="宋体"/>
          <w:sz w:val="24"/>
          <w:szCs w:val="24"/>
        </w:rPr>
        <w:t>9.2、送达时间、密封与标志查验及开标。</w:t>
      </w:r>
    </w:p>
    <w:p>
      <w:pPr>
        <w:spacing w:line="348" w:lineRule="auto"/>
        <w:ind w:firstLine="480" w:firstLineChars="200"/>
        <w:rPr>
          <w:rFonts w:ascii="宋体" w:hAnsi="宋体"/>
          <w:sz w:val="24"/>
          <w:szCs w:val="24"/>
        </w:rPr>
      </w:pPr>
      <w:r>
        <w:rPr>
          <w:rFonts w:hint="eastAsia" w:ascii="宋体" w:hAnsi="宋体"/>
          <w:sz w:val="24"/>
          <w:szCs w:val="24"/>
        </w:rPr>
        <w:t>9.2.1、请参加开标的投标人代表签名报到，并递交投标文件。</w:t>
      </w:r>
    </w:p>
    <w:p>
      <w:pPr>
        <w:spacing w:line="348" w:lineRule="auto"/>
        <w:ind w:firstLine="480" w:firstLineChars="200"/>
        <w:rPr>
          <w:rFonts w:ascii="宋体"/>
          <w:sz w:val="24"/>
          <w:szCs w:val="24"/>
        </w:rPr>
      </w:pPr>
      <w:r>
        <w:rPr>
          <w:rFonts w:hint="eastAsia" w:ascii="宋体" w:hAnsi="宋体"/>
          <w:sz w:val="24"/>
          <w:szCs w:val="24"/>
        </w:rPr>
        <w:t>9.2.2、开标会主持人介绍参加会议的人员和开标纪律。</w:t>
      </w:r>
    </w:p>
    <w:p>
      <w:pPr>
        <w:spacing w:line="348" w:lineRule="auto"/>
        <w:ind w:firstLine="480" w:firstLineChars="200"/>
        <w:rPr>
          <w:rFonts w:ascii="宋体"/>
          <w:sz w:val="24"/>
          <w:szCs w:val="24"/>
        </w:rPr>
      </w:pPr>
      <w:r>
        <w:rPr>
          <w:rFonts w:hint="eastAsia" w:ascii="宋体" w:hAnsi="宋体"/>
          <w:sz w:val="24"/>
          <w:szCs w:val="24"/>
        </w:rPr>
        <w:t>9.2.3、投标人或其推选的代表宣读投标书送达时间、查验标书密封、标志情况是否完好。</w:t>
      </w:r>
    </w:p>
    <w:p>
      <w:pPr>
        <w:spacing w:line="348" w:lineRule="auto"/>
        <w:ind w:firstLine="480" w:firstLineChars="200"/>
        <w:rPr>
          <w:rFonts w:ascii="宋体"/>
          <w:sz w:val="24"/>
          <w:szCs w:val="24"/>
        </w:rPr>
      </w:pPr>
      <w:r>
        <w:rPr>
          <w:rFonts w:hint="eastAsia" w:ascii="宋体" w:hAnsi="宋体"/>
          <w:sz w:val="24"/>
          <w:szCs w:val="24"/>
        </w:rPr>
        <w:t>9.2.4、监督人对投标文件是否按招标文件规定进行核查。</w:t>
      </w:r>
    </w:p>
    <w:p>
      <w:pPr>
        <w:spacing w:line="348" w:lineRule="auto"/>
        <w:ind w:firstLine="480" w:firstLineChars="200"/>
        <w:rPr>
          <w:rFonts w:ascii="宋体"/>
          <w:sz w:val="24"/>
          <w:szCs w:val="24"/>
        </w:rPr>
      </w:pPr>
      <w:r>
        <w:rPr>
          <w:rFonts w:hint="eastAsia" w:ascii="宋体" w:hAnsi="宋体"/>
          <w:sz w:val="24"/>
          <w:szCs w:val="24"/>
        </w:rPr>
        <w:t>9.2.5、开标会主持人征求投标人有无书面补充材料，但是对服务周期、报价等实质性内容更改的无效。</w:t>
      </w:r>
    </w:p>
    <w:p>
      <w:pPr>
        <w:spacing w:line="348" w:lineRule="auto"/>
        <w:ind w:firstLine="480" w:firstLineChars="200"/>
        <w:rPr>
          <w:rFonts w:ascii="宋体"/>
          <w:sz w:val="24"/>
          <w:szCs w:val="24"/>
        </w:rPr>
      </w:pPr>
      <w:r>
        <w:rPr>
          <w:rFonts w:hint="eastAsia" w:ascii="宋体" w:hAnsi="宋体"/>
          <w:sz w:val="24"/>
          <w:szCs w:val="24"/>
        </w:rPr>
        <w:t>9.2.6、唱标人按送达时间逆顺序启封投标文件，宣布投标文件中的服务周期、报价等内容。</w:t>
      </w:r>
    </w:p>
    <w:p>
      <w:pPr>
        <w:spacing w:line="348" w:lineRule="auto"/>
        <w:ind w:firstLine="480" w:firstLineChars="200"/>
        <w:rPr>
          <w:rFonts w:ascii="宋体" w:hAnsi="宋体"/>
          <w:sz w:val="24"/>
          <w:szCs w:val="24"/>
        </w:rPr>
      </w:pPr>
      <w:r>
        <w:rPr>
          <w:rFonts w:hint="eastAsia" w:ascii="宋体" w:hAnsi="宋体"/>
          <w:sz w:val="24"/>
          <w:szCs w:val="24"/>
        </w:rPr>
        <w:t>9.2.7、投标人对唱标内容进行签字确认后，主持人宣布开标结束，投标人退场。</w:t>
      </w:r>
    </w:p>
    <w:p>
      <w:pPr>
        <w:spacing w:line="348" w:lineRule="auto"/>
        <w:ind w:firstLine="480" w:firstLineChars="200"/>
        <w:rPr>
          <w:rFonts w:ascii="宋体"/>
          <w:sz w:val="24"/>
          <w:szCs w:val="24"/>
        </w:rPr>
      </w:pPr>
      <w:r>
        <w:rPr>
          <w:rFonts w:hint="eastAsia" w:ascii="宋体" w:hAnsi="宋体"/>
          <w:sz w:val="24"/>
          <w:szCs w:val="24"/>
        </w:rPr>
        <w:t>9.2.8、招标人或招标代理机构对投标人的资格进行审查。</w:t>
      </w:r>
    </w:p>
    <w:p>
      <w:pPr>
        <w:spacing w:line="348" w:lineRule="auto"/>
        <w:ind w:firstLine="480" w:firstLineChars="200"/>
        <w:outlineLvl w:val="0"/>
        <w:rPr>
          <w:rFonts w:ascii="宋体"/>
          <w:sz w:val="24"/>
          <w:szCs w:val="24"/>
        </w:rPr>
      </w:pPr>
      <w:bookmarkStart w:id="82" w:name="_Toc31209"/>
      <w:r>
        <w:rPr>
          <w:rFonts w:hint="eastAsia" w:ascii="宋体" w:hAnsi="宋体"/>
          <w:sz w:val="24"/>
          <w:szCs w:val="24"/>
        </w:rPr>
        <w:t>9.3、评标准备会</w:t>
      </w:r>
      <w:bookmarkEnd w:id="82"/>
    </w:p>
    <w:p>
      <w:pPr>
        <w:spacing w:line="348" w:lineRule="auto"/>
        <w:ind w:left="319" w:leftChars="152" w:firstLine="112" w:firstLineChars="47"/>
        <w:rPr>
          <w:rFonts w:ascii="宋体"/>
          <w:sz w:val="24"/>
          <w:szCs w:val="24"/>
        </w:rPr>
      </w:pPr>
      <w:r>
        <w:rPr>
          <w:rFonts w:hint="eastAsia" w:ascii="宋体" w:hAnsi="宋体"/>
          <w:sz w:val="24"/>
          <w:szCs w:val="24"/>
        </w:rPr>
        <w:t>9.3.1、评标准备会由招标代理机构主持，招标代理机构、评标委员会成员参加，并且招标代理机构将向评标委员会提供一份招标文件。</w:t>
      </w:r>
    </w:p>
    <w:p>
      <w:pPr>
        <w:spacing w:line="348" w:lineRule="auto"/>
        <w:ind w:firstLine="480" w:firstLineChars="200"/>
        <w:rPr>
          <w:rFonts w:ascii="宋体"/>
          <w:sz w:val="24"/>
          <w:szCs w:val="24"/>
        </w:rPr>
      </w:pPr>
      <w:r>
        <w:rPr>
          <w:rFonts w:hint="eastAsia" w:ascii="宋体" w:hAnsi="宋体"/>
          <w:sz w:val="24"/>
          <w:szCs w:val="24"/>
        </w:rPr>
        <w:t>9.3.2、评标委员会成员推选一名评标组长，评标组长负责带领做投标文件的完备性符合审查等内容。如果评标委员会负责人参与评标工作则与其他评标专家的权利相同。</w:t>
      </w:r>
    </w:p>
    <w:p>
      <w:pPr>
        <w:spacing w:line="348" w:lineRule="auto"/>
        <w:ind w:left="319" w:leftChars="152" w:firstLine="112" w:firstLineChars="47"/>
        <w:rPr>
          <w:rFonts w:ascii="宋体"/>
          <w:sz w:val="24"/>
          <w:szCs w:val="24"/>
        </w:rPr>
      </w:pPr>
      <w:r>
        <w:rPr>
          <w:rFonts w:hint="eastAsia" w:ascii="宋体" w:hAnsi="宋体"/>
          <w:sz w:val="24"/>
          <w:szCs w:val="24"/>
        </w:rPr>
        <w:t>9.3.3、招标代理机构介绍评标时的重要信息和数据。包括：招标的目标、招标项目的范围和性质、</w:t>
      </w:r>
    </w:p>
    <w:p>
      <w:pPr>
        <w:spacing w:line="348" w:lineRule="auto"/>
        <w:rPr>
          <w:rFonts w:ascii="宋体"/>
          <w:sz w:val="24"/>
          <w:szCs w:val="24"/>
        </w:rPr>
      </w:pPr>
      <w:r>
        <w:rPr>
          <w:rFonts w:hint="eastAsia" w:ascii="宋体" w:hAnsi="宋体"/>
          <w:sz w:val="24"/>
          <w:szCs w:val="24"/>
        </w:rPr>
        <w:t>招标文件中规定的主要技术要求、标准和商务条款、招标文件规定的评标标准、评标方法和在评标过程中考虑的相关因素。</w:t>
      </w:r>
    </w:p>
    <w:p>
      <w:pPr>
        <w:spacing w:line="348" w:lineRule="auto"/>
        <w:ind w:left="319" w:leftChars="152" w:firstLine="112" w:firstLineChars="47"/>
        <w:outlineLvl w:val="0"/>
        <w:rPr>
          <w:rFonts w:ascii="宋体"/>
          <w:sz w:val="24"/>
          <w:szCs w:val="24"/>
        </w:rPr>
      </w:pPr>
      <w:bookmarkStart w:id="83" w:name="_Toc4367"/>
      <w:r>
        <w:rPr>
          <w:rFonts w:hint="eastAsia" w:ascii="宋体" w:hAnsi="宋体"/>
          <w:sz w:val="24"/>
          <w:szCs w:val="24"/>
        </w:rPr>
        <w:t>9.4、投标文件评审</w:t>
      </w:r>
      <w:bookmarkEnd w:id="83"/>
    </w:p>
    <w:p>
      <w:pPr>
        <w:spacing w:line="348" w:lineRule="auto"/>
        <w:ind w:firstLine="480" w:firstLineChars="200"/>
        <w:rPr>
          <w:rFonts w:ascii="宋体"/>
          <w:sz w:val="24"/>
          <w:szCs w:val="24"/>
        </w:rPr>
      </w:pPr>
      <w:r>
        <w:rPr>
          <w:rFonts w:hint="eastAsia" w:ascii="宋体" w:hAnsi="宋体"/>
          <w:sz w:val="24"/>
          <w:szCs w:val="24"/>
        </w:rPr>
        <w:t>9.4.1、评标委员会按照招标文件规定的审查标准对投标人递交的投标文件进行完备性符合审查。通过审查的投标人进入背靠背二次（或多次）报价。</w:t>
      </w:r>
    </w:p>
    <w:p>
      <w:pPr>
        <w:spacing w:line="348" w:lineRule="auto"/>
        <w:ind w:firstLine="480" w:firstLineChars="200"/>
        <w:rPr>
          <w:rFonts w:ascii="宋体"/>
          <w:sz w:val="24"/>
          <w:szCs w:val="24"/>
        </w:rPr>
      </w:pPr>
      <w:r>
        <w:rPr>
          <w:rFonts w:hint="eastAsia" w:ascii="宋体" w:hAnsi="宋体"/>
          <w:sz w:val="24"/>
          <w:szCs w:val="24"/>
        </w:rPr>
        <w:t>9.4.2、评标委员会按照招标文件规定的评标方法对投标文件进行详细评审。</w:t>
      </w:r>
    </w:p>
    <w:p>
      <w:pPr>
        <w:spacing w:line="348" w:lineRule="auto"/>
        <w:ind w:firstLine="480" w:firstLineChars="200"/>
        <w:outlineLvl w:val="0"/>
        <w:rPr>
          <w:rFonts w:ascii="宋体"/>
          <w:sz w:val="24"/>
          <w:szCs w:val="24"/>
        </w:rPr>
      </w:pPr>
      <w:bookmarkStart w:id="84" w:name="_Toc31312"/>
      <w:r>
        <w:rPr>
          <w:rFonts w:hint="eastAsia" w:ascii="宋体" w:hAnsi="宋体"/>
          <w:sz w:val="24"/>
          <w:szCs w:val="24"/>
        </w:rPr>
        <w:t>9.5、宣布中标候选人</w:t>
      </w:r>
      <w:bookmarkEnd w:id="84"/>
    </w:p>
    <w:p>
      <w:pPr>
        <w:spacing w:line="348" w:lineRule="auto"/>
        <w:ind w:firstLine="480" w:firstLineChars="200"/>
        <w:rPr>
          <w:rFonts w:ascii="宋体" w:hAnsi="宋体"/>
          <w:sz w:val="24"/>
          <w:szCs w:val="24"/>
        </w:rPr>
      </w:pPr>
      <w:r>
        <w:rPr>
          <w:rFonts w:hint="eastAsia" w:ascii="宋体" w:hAnsi="宋体"/>
          <w:sz w:val="24"/>
          <w:szCs w:val="24"/>
        </w:rPr>
        <w:t>评标委员会根据招标文件规定确定出中标候选人。招标人或招标代理机构对未通过审查的投标人，应当告知其未通过的原因；采用综合评分法评审的，还应当告知未中标人本人的评审得分与排序。</w:t>
      </w:r>
    </w:p>
    <w:p>
      <w:pPr>
        <w:spacing w:line="348" w:lineRule="auto"/>
        <w:ind w:firstLine="482" w:firstLineChars="200"/>
        <w:outlineLvl w:val="0"/>
        <w:rPr>
          <w:rFonts w:ascii="宋体"/>
          <w:b/>
          <w:bCs/>
          <w:sz w:val="24"/>
          <w:szCs w:val="24"/>
        </w:rPr>
      </w:pPr>
      <w:bookmarkStart w:id="85" w:name="_Toc12642"/>
      <w:r>
        <w:rPr>
          <w:rFonts w:hint="eastAsia" w:ascii="宋体" w:hAnsi="宋体"/>
          <w:b/>
          <w:bCs/>
          <w:sz w:val="24"/>
          <w:szCs w:val="24"/>
        </w:rPr>
        <w:t>10、投标有效期</w:t>
      </w:r>
      <w:bookmarkEnd w:id="85"/>
    </w:p>
    <w:p>
      <w:pPr>
        <w:spacing w:line="348" w:lineRule="auto"/>
        <w:ind w:firstLine="480" w:firstLineChars="200"/>
        <w:rPr>
          <w:rFonts w:ascii="宋体"/>
          <w:b/>
          <w:bCs/>
          <w:sz w:val="24"/>
          <w:szCs w:val="24"/>
        </w:rPr>
      </w:pPr>
      <w:r>
        <w:rPr>
          <w:rFonts w:hint="eastAsia" w:ascii="宋体" w:hAnsi="宋体"/>
          <w:sz w:val="24"/>
          <w:szCs w:val="24"/>
        </w:rPr>
        <w:t>10.1、评标和定标将在投标人须知前附表第</w:t>
      </w:r>
      <w:r>
        <w:rPr>
          <w:rFonts w:hint="eastAsia" w:ascii="宋体" w:hAnsi="宋体"/>
          <w:sz w:val="24"/>
          <w:szCs w:val="24"/>
          <w:u w:val="single"/>
        </w:rPr>
        <w:t>16</w:t>
      </w:r>
      <w:r>
        <w:rPr>
          <w:rFonts w:hint="eastAsia" w:ascii="宋体" w:hAnsi="宋体"/>
          <w:sz w:val="24"/>
          <w:szCs w:val="24"/>
        </w:rPr>
        <w:t>项规定内完成，如果不能完成，招标人将通知投标人延长投标有效期。</w:t>
      </w:r>
    </w:p>
    <w:p>
      <w:pPr>
        <w:spacing w:line="348" w:lineRule="auto"/>
        <w:ind w:firstLine="482" w:firstLineChars="200"/>
        <w:rPr>
          <w:rFonts w:ascii="宋体"/>
          <w:b/>
          <w:bCs/>
          <w:sz w:val="24"/>
          <w:szCs w:val="24"/>
        </w:rPr>
      </w:pPr>
      <w:r>
        <w:rPr>
          <w:rFonts w:hint="eastAsia" w:ascii="宋体" w:hAnsi="宋体"/>
          <w:b/>
          <w:bCs/>
          <w:sz w:val="24"/>
          <w:szCs w:val="24"/>
        </w:rPr>
        <w:t>11、合同</w:t>
      </w:r>
    </w:p>
    <w:p>
      <w:pPr>
        <w:spacing w:line="348" w:lineRule="auto"/>
        <w:ind w:firstLine="482" w:firstLineChars="200"/>
        <w:rPr>
          <w:rFonts w:ascii="宋体"/>
          <w:b/>
          <w:bCs/>
          <w:sz w:val="24"/>
          <w:szCs w:val="24"/>
        </w:rPr>
      </w:pPr>
      <w:r>
        <w:rPr>
          <w:rFonts w:hint="eastAsia" w:ascii="宋体" w:hAnsi="宋体"/>
          <w:b/>
          <w:bCs/>
          <w:sz w:val="24"/>
          <w:szCs w:val="24"/>
        </w:rPr>
        <w:t>11.1、授予合同</w:t>
      </w:r>
    </w:p>
    <w:p>
      <w:pPr>
        <w:spacing w:line="348" w:lineRule="auto"/>
        <w:ind w:firstLine="480" w:firstLineChars="200"/>
        <w:rPr>
          <w:rFonts w:ascii="宋体"/>
          <w:sz w:val="24"/>
          <w:szCs w:val="24"/>
        </w:rPr>
      </w:pPr>
      <w:r>
        <w:rPr>
          <w:rFonts w:hint="eastAsia" w:ascii="宋体" w:hAnsi="宋体"/>
          <w:sz w:val="24"/>
          <w:szCs w:val="24"/>
        </w:rPr>
        <w:t>采购人在收到评标报告5个工作日内未按评标报告推荐的中标候选人顺序确定中标人，又不能说明合法理由的，视同按评标报告推荐的顺序确定排名第一的中标候选人为中标人。在公告中标结果的同时，采购人或者采购代理机构应当向中标人发出中标通知书；</w:t>
      </w:r>
    </w:p>
    <w:p>
      <w:pPr>
        <w:spacing w:line="348" w:lineRule="auto"/>
        <w:ind w:firstLine="482" w:firstLineChars="200"/>
        <w:outlineLvl w:val="0"/>
        <w:rPr>
          <w:rFonts w:ascii="宋体"/>
          <w:b/>
          <w:bCs/>
          <w:sz w:val="24"/>
          <w:szCs w:val="24"/>
        </w:rPr>
      </w:pPr>
      <w:bookmarkStart w:id="86" w:name="_Toc30424"/>
      <w:r>
        <w:rPr>
          <w:rFonts w:hint="eastAsia" w:ascii="宋体" w:hAnsi="宋体"/>
          <w:b/>
          <w:bCs/>
          <w:sz w:val="24"/>
          <w:szCs w:val="24"/>
        </w:rPr>
        <w:t>11.2、合同签订</w:t>
      </w:r>
      <w:bookmarkEnd w:id="86"/>
    </w:p>
    <w:p>
      <w:pPr>
        <w:spacing w:line="348" w:lineRule="auto"/>
        <w:ind w:firstLine="480" w:firstLineChars="200"/>
        <w:rPr>
          <w:rFonts w:ascii="宋体" w:hAnsi="宋体"/>
          <w:sz w:val="24"/>
          <w:szCs w:val="24"/>
        </w:rPr>
      </w:pPr>
      <w:r>
        <w:rPr>
          <w:rFonts w:hint="eastAsia" w:ascii="宋体" w:hAnsi="宋体"/>
          <w:sz w:val="24"/>
          <w:szCs w:val="24"/>
        </w:rPr>
        <w:t>11.2.1、采购人应当自中标通知书发出之日起30日内，按照招标文件和中标人投标文件的规定，与中标人签订书面合同。所签订的合同不得对招标文件确定的事项和中标人投标文件作实质性修改。</w:t>
      </w:r>
    </w:p>
    <w:p>
      <w:pPr>
        <w:spacing w:line="348" w:lineRule="auto"/>
        <w:rPr>
          <w:rFonts w:ascii="宋体" w:hAnsi="宋体"/>
          <w:sz w:val="24"/>
          <w:szCs w:val="24"/>
        </w:rPr>
      </w:pPr>
      <w:r>
        <w:rPr>
          <w:rFonts w:hint="eastAsia" w:ascii="宋体" w:hAnsi="宋体"/>
          <w:sz w:val="24"/>
          <w:szCs w:val="24"/>
        </w:rPr>
        <w:t>采购人不得向中标人提出任何不合理的要求作为签订合同的条件。</w:t>
      </w:r>
    </w:p>
    <w:p>
      <w:pPr>
        <w:spacing w:line="348" w:lineRule="auto"/>
        <w:ind w:firstLine="723" w:firstLineChars="200"/>
        <w:jc w:val="center"/>
        <w:rPr>
          <w:rFonts w:hint="eastAsia" w:ascii="宋体" w:hAnsi="宋体"/>
          <w:b/>
          <w:bCs/>
          <w:sz w:val="36"/>
          <w:szCs w:val="36"/>
        </w:rPr>
      </w:pPr>
      <w:bookmarkStart w:id="87" w:name="_Toc23781"/>
    </w:p>
    <w:p>
      <w:pPr>
        <w:spacing w:line="348" w:lineRule="auto"/>
        <w:ind w:firstLine="723" w:firstLineChars="200"/>
        <w:jc w:val="center"/>
        <w:rPr>
          <w:rFonts w:hint="eastAsia" w:ascii="宋体" w:hAnsi="宋体"/>
          <w:b/>
          <w:bCs/>
          <w:sz w:val="36"/>
          <w:szCs w:val="36"/>
        </w:rPr>
      </w:pPr>
    </w:p>
    <w:p>
      <w:pPr>
        <w:pStyle w:val="8"/>
        <w:rPr>
          <w:rFonts w:hint="eastAsia" w:ascii="宋体" w:hAnsi="宋体"/>
          <w:b/>
          <w:bCs/>
          <w:sz w:val="36"/>
          <w:szCs w:val="36"/>
        </w:rPr>
      </w:pPr>
    </w:p>
    <w:p>
      <w:pPr>
        <w:pStyle w:val="8"/>
        <w:rPr>
          <w:rFonts w:hint="eastAsia" w:ascii="宋体" w:hAnsi="宋体"/>
          <w:b/>
          <w:bCs/>
          <w:sz w:val="36"/>
          <w:szCs w:val="36"/>
        </w:rPr>
      </w:pPr>
    </w:p>
    <w:p>
      <w:pPr>
        <w:pStyle w:val="8"/>
        <w:rPr>
          <w:rFonts w:hint="eastAsia" w:ascii="宋体" w:hAnsi="宋体"/>
          <w:b/>
          <w:bCs/>
          <w:sz w:val="36"/>
          <w:szCs w:val="36"/>
        </w:rPr>
      </w:pPr>
    </w:p>
    <w:p>
      <w:pPr>
        <w:pStyle w:val="8"/>
        <w:rPr>
          <w:rFonts w:hint="eastAsia" w:ascii="宋体" w:hAnsi="宋体"/>
          <w:b/>
          <w:bCs/>
          <w:sz w:val="36"/>
          <w:szCs w:val="36"/>
        </w:rPr>
      </w:pPr>
    </w:p>
    <w:p>
      <w:pPr>
        <w:pStyle w:val="8"/>
        <w:rPr>
          <w:rFonts w:hint="eastAsia" w:ascii="宋体" w:hAnsi="宋体"/>
          <w:b/>
          <w:bCs/>
          <w:sz w:val="36"/>
          <w:szCs w:val="36"/>
        </w:rPr>
      </w:pPr>
    </w:p>
    <w:p>
      <w:pPr>
        <w:pStyle w:val="8"/>
        <w:rPr>
          <w:rFonts w:hint="eastAsia" w:ascii="宋体" w:hAnsi="宋体"/>
          <w:b/>
          <w:bCs/>
          <w:sz w:val="36"/>
          <w:szCs w:val="36"/>
        </w:rPr>
      </w:pPr>
    </w:p>
    <w:p>
      <w:pPr>
        <w:spacing w:line="348" w:lineRule="auto"/>
        <w:ind w:firstLine="723" w:firstLineChars="200"/>
        <w:jc w:val="center"/>
        <w:rPr>
          <w:rFonts w:ascii="宋体" w:hAnsi="宋体" w:cs="宋体"/>
          <w:b/>
          <w:bCs/>
          <w:sz w:val="36"/>
          <w:szCs w:val="44"/>
        </w:rPr>
      </w:pPr>
      <w:r>
        <w:rPr>
          <w:rFonts w:hint="eastAsia" w:ascii="宋体" w:hAnsi="宋体"/>
          <w:b/>
          <w:bCs/>
          <w:sz w:val="36"/>
          <w:szCs w:val="36"/>
        </w:rPr>
        <w:t>第四章   合同</w:t>
      </w:r>
      <w:bookmarkEnd w:id="87"/>
    </w:p>
    <w:p>
      <w:pPr>
        <w:pStyle w:val="46"/>
        <w:ind w:firstLine="482"/>
        <w:rPr>
          <w:rFonts w:ascii="宋体" w:hAnsi="宋体" w:eastAsia="宋体" w:cs="宋体"/>
        </w:rPr>
      </w:pPr>
      <w:bookmarkStart w:id="88" w:name="_Toc14263"/>
      <w:bookmarkStart w:id="89" w:name="_Toc490756174"/>
      <w:r>
        <w:rPr>
          <w:rFonts w:hint="eastAsia" w:ascii="宋体" w:hAnsi="宋体" w:eastAsia="宋体" w:cs="宋体"/>
        </w:rPr>
        <w:t>一、合同主要条款</w:t>
      </w:r>
      <w:bookmarkEnd w:id="88"/>
      <w:bookmarkEnd w:id="89"/>
    </w:p>
    <w:p>
      <w:pPr>
        <w:pStyle w:val="47"/>
        <w:rPr>
          <w:rFonts w:ascii="宋体" w:hAnsi="宋体" w:eastAsia="宋体" w:cs="宋体"/>
        </w:rPr>
      </w:pPr>
      <w:r>
        <w:rPr>
          <w:rFonts w:hint="eastAsia" w:ascii="宋体" w:hAnsi="宋体" w:eastAsia="宋体" w:cs="宋体"/>
        </w:rPr>
        <w:t>1、定义</w:t>
      </w:r>
    </w:p>
    <w:p>
      <w:pPr>
        <w:pStyle w:val="47"/>
        <w:rPr>
          <w:rFonts w:ascii="宋体" w:hAnsi="宋体" w:eastAsia="宋体" w:cs="宋体"/>
        </w:rPr>
      </w:pPr>
      <w:r>
        <w:rPr>
          <w:rFonts w:hint="eastAsia" w:ascii="宋体" w:hAnsi="宋体" w:eastAsia="宋体" w:cs="宋体"/>
        </w:rPr>
        <w:t>1.1甲方（需方）即采购人，是指通过招标采购，接受合同货物及服务的各级国家机关、事业单位和团体组织。</w:t>
      </w:r>
    </w:p>
    <w:p>
      <w:pPr>
        <w:pStyle w:val="47"/>
        <w:rPr>
          <w:rFonts w:ascii="宋体" w:hAnsi="宋体" w:eastAsia="宋体" w:cs="宋体"/>
        </w:rPr>
      </w:pPr>
      <w:r>
        <w:rPr>
          <w:rFonts w:hint="eastAsia" w:ascii="宋体" w:hAnsi="宋体" w:eastAsia="宋体" w:cs="宋体"/>
        </w:rPr>
        <w:t>1.2乙方（供方）即中标人，是指中标后提供合同货物和服务的自然人、法人及其他组织。</w:t>
      </w:r>
    </w:p>
    <w:p>
      <w:pPr>
        <w:pStyle w:val="47"/>
        <w:rPr>
          <w:rFonts w:ascii="宋体" w:hAnsi="宋体" w:eastAsia="宋体" w:cs="宋体"/>
        </w:rPr>
      </w:pPr>
      <w:r>
        <w:rPr>
          <w:rFonts w:hint="eastAsia" w:ascii="宋体" w:hAnsi="宋体" w:eastAsia="宋体" w:cs="宋体"/>
        </w:rPr>
        <w:t>1.3合同是指由甲乙双方按照招标文件和投标文件的实质性内容，通过协商一致达成的书面协议。</w:t>
      </w:r>
    </w:p>
    <w:p>
      <w:pPr>
        <w:pStyle w:val="47"/>
        <w:rPr>
          <w:rFonts w:ascii="宋体" w:hAnsi="宋体" w:eastAsia="宋体" w:cs="宋体"/>
        </w:rPr>
      </w:pPr>
      <w:r>
        <w:rPr>
          <w:rFonts w:hint="eastAsia" w:ascii="宋体" w:hAnsi="宋体" w:eastAsia="宋体" w:cs="宋体"/>
        </w:rPr>
        <w:t>1.4合同价格指以中标价格为依据，在供方全面履行合同义务后，需方（或财政部门）应支付给供方的金额。</w:t>
      </w:r>
    </w:p>
    <w:p>
      <w:pPr>
        <w:pStyle w:val="47"/>
        <w:rPr>
          <w:rFonts w:ascii="宋体" w:hAnsi="宋体" w:eastAsia="宋体" w:cs="宋体"/>
        </w:rPr>
      </w:pPr>
      <w:r>
        <w:rPr>
          <w:rFonts w:hint="eastAsia" w:ascii="宋体" w:hAnsi="宋体" w:eastAsia="宋体" w:cs="宋体"/>
        </w:rPr>
        <w:t>2、服务内容</w:t>
      </w:r>
    </w:p>
    <w:p>
      <w:pPr>
        <w:pStyle w:val="47"/>
        <w:rPr>
          <w:rFonts w:ascii="宋体" w:hAnsi="宋体" w:eastAsia="宋体" w:cs="宋体"/>
        </w:rPr>
      </w:pPr>
      <w:r>
        <w:rPr>
          <w:rFonts w:hint="eastAsia" w:ascii="宋体" w:hAnsi="宋体" w:eastAsia="宋体" w:cs="宋体"/>
        </w:rPr>
        <w:t>合同包括以下内容：服务项目名称、服务提供地点、服务期限、服务标准等内容。</w:t>
      </w:r>
    </w:p>
    <w:p>
      <w:pPr>
        <w:pStyle w:val="47"/>
        <w:rPr>
          <w:rFonts w:ascii="宋体" w:hAnsi="宋体" w:eastAsia="宋体" w:cs="宋体"/>
        </w:rPr>
      </w:pPr>
      <w:r>
        <w:rPr>
          <w:rFonts w:hint="eastAsia" w:ascii="宋体" w:hAnsi="宋体" w:eastAsia="宋体" w:cs="宋体"/>
        </w:rPr>
        <w:t>3、合同价格</w:t>
      </w:r>
    </w:p>
    <w:p>
      <w:pPr>
        <w:pStyle w:val="47"/>
        <w:rPr>
          <w:rFonts w:ascii="宋体" w:hAnsi="宋体" w:eastAsia="宋体" w:cs="宋体"/>
        </w:rPr>
      </w:pPr>
      <w:r>
        <w:rPr>
          <w:rFonts w:hint="eastAsia" w:ascii="宋体" w:hAnsi="宋体" w:eastAsia="宋体" w:cs="宋体"/>
        </w:rPr>
        <w:t>3.1合同价格即合同总价。</w:t>
      </w:r>
    </w:p>
    <w:p>
      <w:pPr>
        <w:pStyle w:val="47"/>
        <w:rPr>
          <w:rFonts w:ascii="宋体" w:hAnsi="宋体" w:eastAsia="宋体" w:cs="宋体"/>
        </w:rPr>
      </w:pPr>
      <w:r>
        <w:rPr>
          <w:rFonts w:hint="eastAsia" w:ascii="宋体" w:hAnsi="宋体" w:eastAsia="宋体" w:cs="宋体"/>
        </w:rPr>
        <w:t>3.2合同价格包括人员工资、各类社保费用、税费、为保证服务质量所购买或租赁设备的费用等。</w:t>
      </w:r>
    </w:p>
    <w:p>
      <w:pPr>
        <w:pStyle w:val="47"/>
        <w:rPr>
          <w:rFonts w:ascii="宋体" w:hAnsi="宋体" w:eastAsia="宋体" w:cs="宋体"/>
        </w:rPr>
      </w:pPr>
      <w:r>
        <w:rPr>
          <w:rFonts w:hint="eastAsia" w:ascii="宋体" w:hAnsi="宋体" w:eastAsia="宋体" w:cs="宋体"/>
        </w:rPr>
        <w:t>4、转包或分包</w:t>
      </w:r>
    </w:p>
    <w:p>
      <w:pPr>
        <w:pStyle w:val="47"/>
        <w:rPr>
          <w:rFonts w:ascii="宋体" w:hAnsi="宋体" w:eastAsia="宋体" w:cs="宋体"/>
        </w:rPr>
      </w:pPr>
      <w:r>
        <w:rPr>
          <w:rFonts w:hint="eastAsia" w:ascii="宋体" w:hAnsi="宋体" w:eastAsia="宋体" w:cs="宋体"/>
        </w:rPr>
        <w:t>4.1本合同范围的服务内容，应由乙方直接供应，不得转让他人供应；</w:t>
      </w:r>
    </w:p>
    <w:p>
      <w:pPr>
        <w:pStyle w:val="47"/>
        <w:rPr>
          <w:rFonts w:ascii="宋体" w:hAnsi="宋体" w:eastAsia="宋体" w:cs="宋体"/>
        </w:rPr>
      </w:pPr>
      <w:r>
        <w:rPr>
          <w:rFonts w:hint="eastAsia" w:ascii="宋体" w:hAnsi="宋体" w:eastAsia="宋体" w:cs="宋体"/>
        </w:rPr>
        <w:t>4.2非经甲方书面同意，乙方不得将本合同范围的服务全部或部分分包给他人；</w:t>
      </w:r>
    </w:p>
    <w:p>
      <w:pPr>
        <w:pStyle w:val="47"/>
        <w:rPr>
          <w:rFonts w:ascii="宋体" w:hAnsi="宋体" w:eastAsia="宋体" w:cs="宋体"/>
        </w:rPr>
      </w:pPr>
      <w:r>
        <w:rPr>
          <w:rFonts w:hint="eastAsia" w:ascii="宋体" w:hAnsi="宋体" w:eastAsia="宋体" w:cs="宋体"/>
        </w:rPr>
        <w:t>4.3如有转让和未经甲方同意的分包行为，甲方有权解除合同，没收履约保证金并追究乙方的违约责任。</w:t>
      </w:r>
    </w:p>
    <w:p>
      <w:pPr>
        <w:pStyle w:val="47"/>
        <w:rPr>
          <w:rFonts w:ascii="宋体" w:hAnsi="宋体" w:eastAsia="宋体" w:cs="宋体"/>
        </w:rPr>
      </w:pPr>
      <w:r>
        <w:rPr>
          <w:rFonts w:hint="eastAsia" w:ascii="宋体" w:hAnsi="宋体" w:eastAsia="宋体" w:cs="宋体"/>
        </w:rPr>
        <w:t>5、服务质量保证</w:t>
      </w:r>
    </w:p>
    <w:p>
      <w:pPr>
        <w:pStyle w:val="47"/>
        <w:rPr>
          <w:rFonts w:ascii="宋体" w:hAnsi="宋体" w:eastAsia="宋体" w:cs="宋体"/>
        </w:rPr>
      </w:pPr>
      <w:r>
        <w:rPr>
          <w:rFonts w:hint="eastAsia" w:ascii="宋体" w:hAnsi="宋体" w:eastAsia="宋体" w:cs="宋体"/>
        </w:rPr>
        <w:t>5.1乙方应按招标文件规定的服务标准向甲方提供服务。</w:t>
      </w:r>
    </w:p>
    <w:p>
      <w:pPr>
        <w:pStyle w:val="47"/>
        <w:rPr>
          <w:rFonts w:ascii="宋体" w:hAnsi="宋体" w:eastAsia="宋体" w:cs="宋体"/>
        </w:rPr>
      </w:pPr>
      <w:r>
        <w:rPr>
          <w:rFonts w:hint="eastAsia" w:ascii="宋体" w:hAnsi="宋体" w:eastAsia="宋体" w:cs="宋体"/>
        </w:rPr>
        <w:t>5.2乙方提供的服务标准达不到招标文件规定者，除承担相应责任外，将按失信行为处置。</w:t>
      </w:r>
    </w:p>
    <w:p>
      <w:pPr>
        <w:pStyle w:val="47"/>
        <w:rPr>
          <w:rFonts w:ascii="宋体" w:hAnsi="宋体" w:eastAsia="宋体" w:cs="宋体"/>
        </w:rPr>
      </w:pPr>
      <w:r>
        <w:rPr>
          <w:rFonts w:hint="eastAsia" w:ascii="宋体" w:hAnsi="宋体" w:eastAsia="宋体" w:cs="宋体"/>
        </w:rPr>
        <w:t>6、付款</w:t>
      </w:r>
    </w:p>
    <w:p>
      <w:pPr>
        <w:pStyle w:val="47"/>
        <w:rPr>
          <w:rFonts w:ascii="宋体" w:hAnsi="宋体" w:eastAsia="宋体" w:cs="宋体"/>
        </w:rPr>
      </w:pPr>
      <w:r>
        <w:rPr>
          <w:rFonts w:hint="eastAsia" w:ascii="宋体" w:hAnsi="宋体" w:eastAsia="宋体" w:cs="宋体"/>
        </w:rPr>
        <w:t>6.1本合同使用货币币制如未作特别说明均为人民币。</w:t>
      </w:r>
    </w:p>
    <w:p>
      <w:pPr>
        <w:pStyle w:val="47"/>
        <w:rPr>
          <w:rFonts w:ascii="宋体" w:hAnsi="宋体" w:eastAsia="宋体" w:cs="宋体"/>
        </w:rPr>
      </w:pPr>
      <w:r>
        <w:rPr>
          <w:rFonts w:hint="eastAsia" w:ascii="宋体" w:hAnsi="宋体" w:eastAsia="宋体" w:cs="宋体"/>
        </w:rPr>
        <w:t>6.2付款方式：银行转账、现金支票。</w:t>
      </w:r>
    </w:p>
    <w:p>
      <w:pPr>
        <w:pStyle w:val="47"/>
        <w:rPr>
          <w:rFonts w:ascii="宋体" w:hAnsi="宋体" w:eastAsia="宋体" w:cs="宋体"/>
        </w:rPr>
      </w:pPr>
      <w:r>
        <w:rPr>
          <w:rFonts w:hint="eastAsia" w:ascii="宋体" w:hAnsi="宋体" w:eastAsia="宋体" w:cs="宋体"/>
        </w:rPr>
        <w:t>6.3付款方法：同本项目“第四篇 商务条款”中关于付款方式的约定。</w:t>
      </w:r>
    </w:p>
    <w:p>
      <w:pPr>
        <w:pStyle w:val="47"/>
        <w:rPr>
          <w:rFonts w:ascii="宋体" w:hAnsi="宋体" w:eastAsia="宋体" w:cs="宋体"/>
        </w:rPr>
      </w:pPr>
      <w:r>
        <w:rPr>
          <w:rFonts w:hint="eastAsia" w:ascii="宋体" w:hAnsi="宋体" w:eastAsia="宋体" w:cs="宋体"/>
        </w:rPr>
        <w:t>7、检查考核</w:t>
      </w:r>
    </w:p>
    <w:p>
      <w:pPr>
        <w:pStyle w:val="47"/>
        <w:rPr>
          <w:rFonts w:ascii="宋体" w:hAnsi="宋体" w:eastAsia="宋体" w:cs="宋体"/>
        </w:rPr>
      </w:pPr>
      <w:r>
        <w:rPr>
          <w:rFonts w:hint="eastAsia" w:ascii="宋体" w:hAnsi="宋体" w:eastAsia="宋体" w:cs="宋体"/>
        </w:rPr>
        <w:t>7.1按甲乙双方约定的考核办法监督检查。</w:t>
      </w:r>
    </w:p>
    <w:p>
      <w:pPr>
        <w:pStyle w:val="47"/>
        <w:rPr>
          <w:rFonts w:ascii="宋体" w:hAnsi="宋体" w:eastAsia="宋体" w:cs="宋体"/>
        </w:rPr>
      </w:pPr>
      <w:r>
        <w:rPr>
          <w:rFonts w:hint="eastAsia" w:ascii="宋体" w:hAnsi="宋体" w:eastAsia="宋体" w:cs="宋体"/>
        </w:rPr>
        <w:t>8、合同争议的解决</w:t>
      </w:r>
    </w:p>
    <w:p>
      <w:pPr>
        <w:pStyle w:val="47"/>
        <w:rPr>
          <w:rFonts w:ascii="宋体" w:hAnsi="宋体" w:eastAsia="宋体" w:cs="宋体"/>
        </w:rPr>
      </w:pPr>
      <w:r>
        <w:rPr>
          <w:rFonts w:hint="eastAsia" w:ascii="宋体" w:hAnsi="宋体" w:eastAsia="宋体" w:cs="宋体"/>
        </w:rPr>
        <w:t>8.1当事人友好协商达成一致</w:t>
      </w:r>
    </w:p>
    <w:p>
      <w:pPr>
        <w:pStyle w:val="47"/>
        <w:rPr>
          <w:rFonts w:ascii="宋体" w:hAnsi="宋体" w:eastAsia="宋体" w:cs="宋体"/>
        </w:rPr>
      </w:pPr>
      <w:r>
        <w:rPr>
          <w:rFonts w:hint="eastAsia" w:ascii="宋体" w:hAnsi="宋体" w:eastAsia="宋体" w:cs="宋体"/>
        </w:rPr>
        <w:t>8.2在60天内当事人协商不能达成协议的，可提请采购人当地仲裁机构仲裁。</w:t>
      </w:r>
    </w:p>
    <w:p>
      <w:pPr>
        <w:pStyle w:val="47"/>
        <w:rPr>
          <w:rFonts w:ascii="宋体" w:hAnsi="宋体" w:eastAsia="宋体" w:cs="宋体"/>
        </w:rPr>
      </w:pPr>
      <w:r>
        <w:rPr>
          <w:rFonts w:hint="eastAsia" w:ascii="宋体" w:hAnsi="宋体" w:eastAsia="宋体" w:cs="宋体"/>
        </w:rPr>
        <w:t>9、违约责任</w:t>
      </w:r>
    </w:p>
    <w:p>
      <w:pPr>
        <w:pStyle w:val="47"/>
        <w:rPr>
          <w:rFonts w:ascii="宋体" w:hAnsi="宋体" w:eastAsia="宋体" w:cs="宋体"/>
        </w:rPr>
      </w:pPr>
      <w:r>
        <w:rPr>
          <w:rFonts w:hint="eastAsia" w:ascii="宋体" w:hAnsi="宋体" w:eastAsia="宋体" w:cs="宋体"/>
        </w:rPr>
        <w:t>按《中华人民共和国</w:t>
      </w:r>
      <w:r>
        <w:rPr>
          <w:rFonts w:hint="eastAsia" w:ascii="宋体" w:hAnsi="宋体" w:eastAsia="宋体" w:cs="宋体"/>
          <w:lang w:eastAsia="zh-CN"/>
        </w:rPr>
        <w:t>民法典</w:t>
      </w:r>
      <w:r>
        <w:rPr>
          <w:rFonts w:hint="eastAsia" w:ascii="宋体" w:hAnsi="宋体" w:eastAsia="宋体" w:cs="宋体"/>
        </w:rPr>
        <w:t>》、《中华人民共和国政府采购法》有关条款，或由供需双方约定。</w:t>
      </w:r>
    </w:p>
    <w:p>
      <w:pPr>
        <w:pStyle w:val="47"/>
        <w:rPr>
          <w:rFonts w:ascii="宋体" w:hAnsi="宋体" w:eastAsia="宋体" w:cs="宋体"/>
        </w:rPr>
      </w:pPr>
      <w:r>
        <w:rPr>
          <w:rFonts w:hint="eastAsia" w:ascii="宋体" w:hAnsi="宋体" w:eastAsia="宋体" w:cs="宋体"/>
        </w:rPr>
        <w:t>10、合同生效及其它</w:t>
      </w:r>
    </w:p>
    <w:p>
      <w:pPr>
        <w:pStyle w:val="47"/>
        <w:rPr>
          <w:rFonts w:ascii="宋体" w:hAnsi="宋体" w:eastAsia="宋体" w:cs="宋体"/>
        </w:rPr>
      </w:pPr>
      <w:r>
        <w:rPr>
          <w:rFonts w:hint="eastAsia" w:ascii="宋体" w:hAnsi="宋体" w:eastAsia="宋体" w:cs="宋体"/>
        </w:rPr>
        <w:t>10.1合同生效及其效力应符合《中华人民共和国</w:t>
      </w:r>
      <w:r>
        <w:rPr>
          <w:rFonts w:hint="eastAsia" w:ascii="宋体" w:hAnsi="宋体" w:eastAsia="宋体" w:cs="宋体"/>
          <w:lang w:eastAsia="zh-CN"/>
        </w:rPr>
        <w:t>民法典</w:t>
      </w:r>
      <w:r>
        <w:rPr>
          <w:rFonts w:hint="eastAsia" w:ascii="宋体" w:hAnsi="宋体" w:eastAsia="宋体" w:cs="宋体"/>
        </w:rPr>
        <w:t>》有关规定。</w:t>
      </w:r>
    </w:p>
    <w:p>
      <w:pPr>
        <w:pStyle w:val="47"/>
        <w:rPr>
          <w:rFonts w:ascii="宋体" w:hAnsi="宋体" w:eastAsia="宋体" w:cs="宋体"/>
        </w:rPr>
      </w:pPr>
      <w:r>
        <w:rPr>
          <w:rFonts w:hint="eastAsia" w:ascii="宋体" w:hAnsi="宋体" w:eastAsia="宋体" w:cs="宋体"/>
        </w:rPr>
        <w:t>10.2合同应经当事人法定代表人或委托代理人签字，加盖双方合同专用章或公章。</w:t>
      </w:r>
    </w:p>
    <w:p>
      <w:pPr>
        <w:pStyle w:val="47"/>
        <w:rPr>
          <w:rFonts w:ascii="宋体" w:hAnsi="宋体" w:eastAsia="宋体" w:cs="宋体"/>
        </w:rPr>
      </w:pPr>
      <w:r>
        <w:rPr>
          <w:rFonts w:hint="eastAsia" w:ascii="宋体" w:hAnsi="宋体" w:eastAsia="宋体" w:cs="宋体"/>
        </w:rPr>
        <w:t>10.3合同所包括附件，是合同不可分割的一部分，具有同等法律效力。</w:t>
      </w:r>
    </w:p>
    <w:p>
      <w:pPr>
        <w:pStyle w:val="47"/>
        <w:rPr>
          <w:rFonts w:ascii="宋体" w:hAnsi="宋体" w:eastAsia="宋体" w:cs="宋体"/>
        </w:rPr>
      </w:pPr>
      <w:r>
        <w:rPr>
          <w:rFonts w:hint="eastAsia" w:ascii="宋体" w:hAnsi="宋体" w:eastAsia="宋体" w:cs="宋体"/>
        </w:rPr>
        <w:t>10.4合同需提供担保的，按《中华人民共和国担保法》规定执行。</w:t>
      </w:r>
    </w:p>
    <w:p>
      <w:pPr>
        <w:pStyle w:val="47"/>
        <w:rPr>
          <w:rFonts w:ascii="宋体" w:hAnsi="宋体" w:eastAsia="宋体" w:cs="宋体"/>
        </w:rPr>
      </w:pPr>
      <w:r>
        <w:rPr>
          <w:rFonts w:hint="eastAsia" w:ascii="宋体" w:hAnsi="宋体" w:eastAsia="宋体" w:cs="宋体"/>
        </w:rPr>
        <w:t>10.5本合同条件未尽事宜依照《中华人民共和国</w:t>
      </w:r>
      <w:r>
        <w:rPr>
          <w:rFonts w:hint="eastAsia" w:ascii="宋体" w:hAnsi="宋体" w:eastAsia="宋体" w:cs="宋体"/>
          <w:lang w:eastAsia="zh-CN"/>
        </w:rPr>
        <w:t>民法典</w:t>
      </w:r>
      <w:r>
        <w:rPr>
          <w:rFonts w:hint="eastAsia" w:ascii="宋体" w:hAnsi="宋体" w:eastAsia="宋体" w:cs="宋体"/>
        </w:rPr>
        <w:t>》，由供需双方共同协商确定。</w:t>
      </w:r>
    </w:p>
    <w:p>
      <w:pPr>
        <w:pStyle w:val="47"/>
        <w:rPr>
          <w:rFonts w:ascii="宋体" w:hAnsi="宋体" w:eastAsia="宋体" w:cs="宋体"/>
        </w:rPr>
        <w:sectPr>
          <w:pgSz w:w="11907" w:h="16840"/>
          <w:pgMar w:top="1134" w:right="1191" w:bottom="1134" w:left="1304" w:header="964" w:footer="992" w:gutter="0"/>
          <w:pgBorders>
            <w:top w:val="none" w:sz="0" w:space="0"/>
            <w:left w:val="none" w:sz="0" w:space="0"/>
            <w:bottom w:val="none" w:sz="0" w:space="0"/>
            <w:right w:val="none" w:sz="0" w:space="0"/>
          </w:pgBorders>
          <w:pgNumType w:fmt="numberInDash"/>
          <w:cols w:space="720" w:num="1"/>
          <w:docGrid w:linePitch="312" w:charSpace="0"/>
        </w:sectPr>
      </w:pPr>
    </w:p>
    <w:p>
      <w:pPr>
        <w:pStyle w:val="46"/>
        <w:ind w:firstLine="482"/>
        <w:rPr>
          <w:rFonts w:ascii="宋体" w:hAnsi="宋体" w:eastAsia="宋体" w:cs="宋体"/>
        </w:rPr>
      </w:pPr>
      <w:bookmarkStart w:id="90" w:name="_Toc490756175"/>
      <w:bookmarkStart w:id="91" w:name="_Toc25124"/>
      <w:r>
        <w:rPr>
          <w:rFonts w:hint="eastAsia" w:ascii="宋体" w:hAnsi="宋体" w:eastAsia="宋体" w:cs="宋体"/>
        </w:rPr>
        <w:t>二、合同（格式）</w:t>
      </w:r>
      <w:bookmarkEnd w:id="90"/>
      <w:bookmarkEnd w:id="91"/>
    </w:p>
    <w:p>
      <w:pPr>
        <w:tabs>
          <w:tab w:val="left" w:pos="720"/>
        </w:tabs>
        <w:spacing w:line="360" w:lineRule="auto"/>
        <w:ind w:firstLine="420"/>
        <w:rPr>
          <w:rFonts w:ascii="宋体" w:hAnsi="宋体" w:eastAsia="宋体" w:cs="宋体"/>
          <w:b/>
        </w:rPr>
      </w:pPr>
    </w:p>
    <w:p>
      <w:pPr>
        <w:tabs>
          <w:tab w:val="left" w:pos="720"/>
        </w:tabs>
        <w:spacing w:line="360" w:lineRule="auto"/>
        <w:ind w:firstLine="420"/>
        <w:rPr>
          <w:rFonts w:ascii="宋体" w:hAnsi="宋体" w:eastAsia="宋体" w:cs="宋体"/>
          <w:b/>
        </w:rPr>
      </w:pPr>
    </w:p>
    <w:p>
      <w:pPr>
        <w:tabs>
          <w:tab w:val="left" w:pos="720"/>
        </w:tabs>
        <w:spacing w:line="360" w:lineRule="auto"/>
        <w:jc w:val="center"/>
        <w:rPr>
          <w:rFonts w:ascii="宋体" w:hAnsi="宋体" w:eastAsia="宋体" w:cs="宋体"/>
          <w:b/>
          <w:sz w:val="48"/>
          <w:szCs w:val="48"/>
        </w:rPr>
      </w:pPr>
      <w:r>
        <w:rPr>
          <w:rFonts w:hint="eastAsia" w:ascii="宋体" w:hAnsi="宋体" w:eastAsia="宋体" w:cs="宋体"/>
          <w:b/>
          <w:sz w:val="48"/>
          <w:szCs w:val="48"/>
        </w:rPr>
        <w:t>合　同　书</w:t>
      </w:r>
    </w:p>
    <w:p>
      <w:pPr>
        <w:tabs>
          <w:tab w:val="left" w:pos="720"/>
        </w:tabs>
        <w:spacing w:line="360" w:lineRule="auto"/>
        <w:ind w:firstLine="721"/>
        <w:jc w:val="center"/>
        <w:rPr>
          <w:rFonts w:ascii="宋体" w:hAnsi="宋体" w:eastAsia="宋体" w:cs="宋体"/>
          <w:b/>
          <w:sz w:val="36"/>
          <w:szCs w:val="36"/>
        </w:rPr>
      </w:pPr>
    </w:p>
    <w:p>
      <w:pPr>
        <w:tabs>
          <w:tab w:val="left" w:pos="720"/>
        </w:tabs>
        <w:spacing w:line="360" w:lineRule="auto"/>
        <w:ind w:firstLine="420"/>
        <w:rPr>
          <w:rFonts w:ascii="宋体" w:hAnsi="宋体" w:eastAsia="宋体" w:cs="宋体"/>
          <w:b/>
        </w:rPr>
      </w:pPr>
    </w:p>
    <w:p>
      <w:pPr>
        <w:tabs>
          <w:tab w:val="left" w:pos="720"/>
        </w:tabs>
        <w:spacing w:line="360" w:lineRule="auto"/>
        <w:ind w:firstLine="420"/>
        <w:rPr>
          <w:rFonts w:ascii="宋体" w:hAnsi="宋体" w:eastAsia="宋体" w:cs="宋体"/>
          <w:b/>
          <w:sz w:val="24"/>
          <w:szCs w:val="24"/>
        </w:rPr>
      </w:pPr>
    </w:p>
    <w:p>
      <w:pPr>
        <w:tabs>
          <w:tab w:val="left" w:pos="720"/>
        </w:tabs>
        <w:spacing w:line="360" w:lineRule="auto"/>
        <w:ind w:firstLine="420"/>
        <w:rPr>
          <w:rFonts w:ascii="宋体" w:hAnsi="宋体" w:eastAsia="宋体" w:cs="宋体"/>
          <w:b/>
          <w:sz w:val="24"/>
          <w:szCs w:val="24"/>
        </w:rPr>
      </w:pPr>
    </w:p>
    <w:p>
      <w:pPr>
        <w:tabs>
          <w:tab w:val="left" w:pos="720"/>
        </w:tabs>
        <w:spacing w:line="360" w:lineRule="auto"/>
        <w:ind w:firstLine="420"/>
        <w:rPr>
          <w:rFonts w:ascii="宋体" w:hAnsi="宋体" w:eastAsia="宋体" w:cs="宋体"/>
          <w:b/>
          <w:sz w:val="24"/>
          <w:szCs w:val="24"/>
        </w:rPr>
      </w:pPr>
    </w:p>
    <w:p>
      <w:pPr>
        <w:tabs>
          <w:tab w:val="left" w:pos="720"/>
        </w:tabs>
        <w:spacing w:line="360" w:lineRule="auto"/>
        <w:ind w:firstLine="420"/>
        <w:rPr>
          <w:rFonts w:ascii="宋体" w:hAnsi="宋体" w:eastAsia="宋体" w:cs="宋体"/>
          <w:b/>
          <w:sz w:val="24"/>
          <w:szCs w:val="24"/>
        </w:rPr>
      </w:pPr>
    </w:p>
    <w:tbl>
      <w:tblPr>
        <w:tblStyle w:val="22"/>
        <w:tblW w:w="5400" w:type="dxa"/>
        <w:jc w:val="center"/>
        <w:tblInd w:w="0" w:type="dxa"/>
        <w:tblLayout w:type="fixed"/>
        <w:tblCellMar>
          <w:top w:w="0" w:type="dxa"/>
          <w:left w:w="108" w:type="dxa"/>
          <w:bottom w:w="0" w:type="dxa"/>
          <w:right w:w="108" w:type="dxa"/>
        </w:tblCellMar>
      </w:tblPr>
      <w:tblGrid>
        <w:gridCol w:w="5400"/>
      </w:tblGrid>
      <w:tr>
        <w:tblPrEx>
          <w:tblLayout w:type="fixed"/>
          <w:tblCellMar>
            <w:top w:w="0" w:type="dxa"/>
            <w:left w:w="108" w:type="dxa"/>
            <w:bottom w:w="0" w:type="dxa"/>
            <w:right w:w="108" w:type="dxa"/>
          </w:tblCellMar>
        </w:tblPrEx>
        <w:trPr>
          <w:trHeight w:val="446" w:hRule="atLeast"/>
          <w:jc w:val="center"/>
        </w:trPr>
        <w:tc>
          <w:tcPr>
            <w:tcW w:w="5400" w:type="dxa"/>
          </w:tcPr>
          <w:p>
            <w:pPr>
              <w:tabs>
                <w:tab w:val="left" w:pos="720"/>
              </w:tabs>
              <w:spacing w:line="360" w:lineRule="auto"/>
              <w:ind w:firstLine="420"/>
              <w:rPr>
                <w:rFonts w:ascii="宋体" w:hAnsi="宋体" w:eastAsia="宋体" w:cs="宋体"/>
                <w:b/>
                <w:sz w:val="24"/>
                <w:szCs w:val="24"/>
                <w:u w:val="single"/>
              </w:rPr>
            </w:pPr>
            <w:r>
              <w:rPr>
                <w:rFonts w:hint="eastAsia" w:ascii="宋体" w:hAnsi="宋体" w:eastAsia="宋体" w:cs="宋体"/>
                <w:b/>
                <w:sz w:val="24"/>
                <w:szCs w:val="24"/>
              </w:rPr>
              <w:t>采购编号：</w:t>
            </w:r>
          </w:p>
        </w:tc>
      </w:tr>
      <w:tr>
        <w:tblPrEx>
          <w:tblLayout w:type="fixed"/>
          <w:tblCellMar>
            <w:top w:w="0" w:type="dxa"/>
            <w:left w:w="108" w:type="dxa"/>
            <w:bottom w:w="0" w:type="dxa"/>
            <w:right w:w="108" w:type="dxa"/>
          </w:tblCellMar>
        </w:tblPrEx>
        <w:trPr>
          <w:trHeight w:val="446" w:hRule="atLeast"/>
          <w:jc w:val="center"/>
        </w:trPr>
        <w:tc>
          <w:tcPr>
            <w:tcW w:w="5400" w:type="dxa"/>
          </w:tcPr>
          <w:p>
            <w:pPr>
              <w:tabs>
                <w:tab w:val="left" w:pos="720"/>
              </w:tabs>
              <w:spacing w:line="360" w:lineRule="auto"/>
              <w:ind w:firstLine="420"/>
              <w:rPr>
                <w:rFonts w:ascii="宋体" w:hAnsi="宋体" w:eastAsia="宋体" w:cs="宋体"/>
                <w:b/>
                <w:sz w:val="24"/>
                <w:szCs w:val="24"/>
                <w:u w:val="single"/>
              </w:rPr>
            </w:pPr>
          </w:p>
        </w:tc>
      </w:tr>
      <w:tr>
        <w:tblPrEx>
          <w:tblLayout w:type="fixed"/>
          <w:tblCellMar>
            <w:top w:w="0" w:type="dxa"/>
            <w:left w:w="108" w:type="dxa"/>
            <w:bottom w:w="0" w:type="dxa"/>
            <w:right w:w="108" w:type="dxa"/>
          </w:tblCellMar>
        </w:tblPrEx>
        <w:trPr>
          <w:trHeight w:val="446" w:hRule="atLeast"/>
          <w:jc w:val="center"/>
        </w:trPr>
        <w:tc>
          <w:tcPr>
            <w:tcW w:w="5400" w:type="dxa"/>
          </w:tcPr>
          <w:p>
            <w:pPr>
              <w:tabs>
                <w:tab w:val="left" w:pos="720"/>
              </w:tabs>
              <w:spacing w:line="360" w:lineRule="auto"/>
              <w:ind w:firstLine="420"/>
              <w:rPr>
                <w:rFonts w:ascii="宋体" w:hAnsi="宋体" w:eastAsia="宋体" w:cs="宋体"/>
                <w:b/>
                <w:sz w:val="24"/>
                <w:szCs w:val="24"/>
              </w:rPr>
            </w:pPr>
            <w:r>
              <w:rPr>
                <w:rFonts w:hint="eastAsia" w:ascii="宋体" w:hAnsi="宋体" w:eastAsia="宋体" w:cs="宋体"/>
                <w:b/>
                <w:sz w:val="24"/>
                <w:szCs w:val="24"/>
              </w:rPr>
              <w:t>项目名称：</w:t>
            </w:r>
          </w:p>
        </w:tc>
      </w:tr>
      <w:tr>
        <w:tblPrEx>
          <w:tblLayout w:type="fixed"/>
          <w:tblCellMar>
            <w:top w:w="0" w:type="dxa"/>
            <w:left w:w="108" w:type="dxa"/>
            <w:bottom w:w="0" w:type="dxa"/>
            <w:right w:w="108" w:type="dxa"/>
          </w:tblCellMar>
        </w:tblPrEx>
        <w:trPr>
          <w:trHeight w:val="460" w:hRule="atLeast"/>
          <w:jc w:val="center"/>
        </w:trPr>
        <w:tc>
          <w:tcPr>
            <w:tcW w:w="5400" w:type="dxa"/>
          </w:tcPr>
          <w:p>
            <w:pPr>
              <w:tabs>
                <w:tab w:val="left" w:pos="720"/>
              </w:tabs>
              <w:spacing w:line="360" w:lineRule="auto"/>
              <w:ind w:firstLine="420"/>
              <w:rPr>
                <w:rFonts w:ascii="宋体" w:hAnsi="宋体" w:eastAsia="宋体" w:cs="宋体"/>
                <w:b/>
                <w:sz w:val="24"/>
                <w:szCs w:val="24"/>
              </w:rPr>
            </w:pPr>
          </w:p>
        </w:tc>
      </w:tr>
    </w:tbl>
    <w:p>
      <w:pPr>
        <w:spacing w:line="360" w:lineRule="auto"/>
        <w:ind w:firstLine="420"/>
        <w:rPr>
          <w:rFonts w:ascii="宋体" w:hAnsi="宋体" w:eastAsia="宋体" w:cs="宋体"/>
          <w:sz w:val="24"/>
          <w:szCs w:val="24"/>
        </w:rPr>
      </w:pPr>
    </w:p>
    <w:p>
      <w:pPr>
        <w:spacing w:line="360" w:lineRule="auto"/>
        <w:ind w:firstLine="420"/>
        <w:rPr>
          <w:rFonts w:ascii="宋体" w:hAnsi="宋体" w:eastAsia="宋体" w:cs="宋体"/>
          <w:sz w:val="24"/>
          <w:szCs w:val="24"/>
        </w:rPr>
      </w:pPr>
    </w:p>
    <w:p>
      <w:pPr>
        <w:spacing w:line="360" w:lineRule="auto"/>
        <w:ind w:firstLine="420"/>
        <w:rPr>
          <w:rFonts w:ascii="宋体" w:hAnsi="宋体" w:eastAsia="宋体" w:cs="宋体"/>
          <w:sz w:val="24"/>
          <w:szCs w:val="24"/>
        </w:rPr>
      </w:pPr>
    </w:p>
    <w:p>
      <w:pPr>
        <w:spacing w:line="360" w:lineRule="auto"/>
        <w:ind w:firstLine="420"/>
        <w:rPr>
          <w:rFonts w:ascii="宋体" w:hAnsi="宋体" w:eastAsia="宋体" w:cs="宋体"/>
          <w:sz w:val="24"/>
          <w:szCs w:val="24"/>
        </w:rPr>
      </w:pPr>
    </w:p>
    <w:p>
      <w:pPr>
        <w:spacing w:line="360" w:lineRule="auto"/>
        <w:ind w:firstLine="420"/>
        <w:rPr>
          <w:rFonts w:ascii="宋体" w:hAnsi="宋体" w:eastAsia="宋体" w:cs="宋体"/>
          <w:sz w:val="24"/>
          <w:szCs w:val="24"/>
        </w:rPr>
      </w:pPr>
    </w:p>
    <w:p>
      <w:pPr>
        <w:spacing w:line="360" w:lineRule="auto"/>
        <w:ind w:firstLine="420"/>
        <w:rPr>
          <w:rFonts w:ascii="宋体" w:hAnsi="宋体" w:eastAsia="宋体" w:cs="宋体"/>
          <w:sz w:val="24"/>
          <w:szCs w:val="24"/>
        </w:rPr>
      </w:pPr>
    </w:p>
    <w:p>
      <w:pPr>
        <w:spacing w:line="360" w:lineRule="auto"/>
        <w:ind w:firstLine="420"/>
        <w:rPr>
          <w:rFonts w:ascii="宋体" w:hAnsi="宋体" w:eastAsia="宋体" w:cs="宋体"/>
          <w:sz w:val="24"/>
          <w:szCs w:val="24"/>
        </w:rPr>
      </w:pPr>
    </w:p>
    <w:p>
      <w:pPr>
        <w:spacing w:line="360" w:lineRule="auto"/>
        <w:ind w:firstLine="420"/>
        <w:rPr>
          <w:rFonts w:ascii="宋体" w:hAnsi="宋体" w:eastAsia="宋体" w:cs="宋体"/>
          <w:sz w:val="24"/>
          <w:szCs w:val="24"/>
        </w:rPr>
      </w:pPr>
    </w:p>
    <w:p>
      <w:pPr>
        <w:spacing w:line="360" w:lineRule="auto"/>
        <w:ind w:firstLine="420"/>
        <w:rPr>
          <w:rFonts w:ascii="宋体" w:hAnsi="宋体" w:eastAsia="宋体" w:cs="宋体"/>
          <w:b/>
          <w:sz w:val="24"/>
          <w:szCs w:val="24"/>
        </w:rPr>
      </w:pPr>
      <w:r>
        <w:rPr>
          <w:rFonts w:hint="eastAsia" w:ascii="宋体" w:hAnsi="宋体" w:eastAsia="宋体" w:cs="宋体"/>
          <w:b/>
          <w:sz w:val="24"/>
          <w:szCs w:val="24"/>
        </w:rPr>
        <w:t>注：本合同仅为合同的参考文本，合同签订双方可根据项目的具体要求进行修订。</w:t>
      </w:r>
    </w:p>
    <w:p>
      <w:pPr>
        <w:spacing w:line="360" w:lineRule="auto"/>
        <w:ind w:firstLine="420"/>
        <w:rPr>
          <w:rFonts w:ascii="宋体" w:hAnsi="宋体" w:eastAsia="宋体" w:cs="宋体"/>
          <w:b/>
          <w:sz w:val="24"/>
          <w:szCs w:val="24"/>
        </w:rPr>
      </w:pPr>
      <w:r>
        <w:rPr>
          <w:rFonts w:hint="eastAsia" w:ascii="宋体" w:hAnsi="宋体" w:eastAsia="宋体" w:cs="宋体"/>
          <w:b/>
          <w:sz w:val="24"/>
          <w:szCs w:val="24"/>
        </w:rPr>
        <w:br w:type="page"/>
      </w:r>
    </w:p>
    <w:p>
      <w:pPr>
        <w:spacing w:line="360" w:lineRule="auto"/>
        <w:ind w:firstLine="420"/>
        <w:rPr>
          <w:rFonts w:ascii="宋体" w:hAnsi="宋体" w:eastAsia="宋体" w:cs="宋体"/>
          <w:b/>
          <w:sz w:val="24"/>
          <w:szCs w:val="24"/>
        </w:rPr>
      </w:pPr>
      <w:r>
        <w:rPr>
          <w:rFonts w:hint="eastAsia" w:ascii="宋体" w:hAnsi="宋体" w:eastAsia="宋体" w:cs="宋体"/>
          <w:b/>
          <w:sz w:val="24"/>
          <w:szCs w:val="24"/>
        </w:rPr>
        <w:t>甲　　方：</w:t>
      </w:r>
      <w:r>
        <w:rPr>
          <w:rFonts w:hint="eastAsia" w:ascii="宋体" w:hAnsi="宋体" w:eastAsia="宋体" w:cs="宋体"/>
          <w:b/>
          <w:sz w:val="24"/>
          <w:szCs w:val="24"/>
          <w:u w:val="single"/>
        </w:rPr>
        <w:t>　　　　　　　　　　</w:t>
      </w:r>
    </w:p>
    <w:p>
      <w:pPr>
        <w:spacing w:line="360" w:lineRule="auto"/>
        <w:ind w:firstLine="420"/>
        <w:rPr>
          <w:rFonts w:ascii="宋体" w:hAnsi="宋体" w:eastAsia="宋体" w:cs="宋体"/>
          <w:sz w:val="24"/>
          <w:szCs w:val="24"/>
        </w:rPr>
      </w:pPr>
      <w:r>
        <w:rPr>
          <w:rFonts w:hint="eastAsia" w:ascii="宋体" w:hAnsi="宋体" w:eastAsia="宋体" w:cs="宋体"/>
          <w:sz w:val="24"/>
          <w:szCs w:val="24"/>
        </w:rPr>
        <w:t>电　　话：</w:t>
      </w:r>
      <w:r>
        <w:rPr>
          <w:rFonts w:hint="eastAsia" w:ascii="宋体" w:hAnsi="宋体" w:eastAsia="宋体" w:cs="宋体"/>
          <w:b/>
          <w:sz w:val="24"/>
          <w:szCs w:val="24"/>
          <w:u w:val="single"/>
        </w:rPr>
        <w:t>　　　　　　</w:t>
      </w:r>
      <w:r>
        <w:rPr>
          <w:rFonts w:hint="eastAsia" w:ascii="宋体" w:hAnsi="宋体" w:eastAsia="宋体" w:cs="宋体"/>
          <w:sz w:val="24"/>
          <w:szCs w:val="24"/>
        </w:rPr>
        <w:t>　　传　　真：</w:t>
      </w:r>
      <w:r>
        <w:rPr>
          <w:rFonts w:hint="eastAsia" w:ascii="宋体" w:hAnsi="宋体" w:eastAsia="宋体" w:cs="宋体"/>
          <w:b/>
          <w:sz w:val="24"/>
          <w:szCs w:val="24"/>
          <w:u w:val="single"/>
        </w:rPr>
        <w:t>　　　　　　</w:t>
      </w:r>
      <w:r>
        <w:rPr>
          <w:rFonts w:hint="eastAsia" w:ascii="宋体" w:hAnsi="宋体" w:eastAsia="宋体" w:cs="宋体"/>
          <w:sz w:val="24"/>
          <w:szCs w:val="24"/>
        </w:rPr>
        <w:t>　　地　　址：</w:t>
      </w:r>
      <w:r>
        <w:rPr>
          <w:rFonts w:hint="eastAsia" w:ascii="宋体" w:hAnsi="宋体" w:eastAsia="宋体" w:cs="宋体"/>
          <w:b/>
          <w:sz w:val="24"/>
          <w:szCs w:val="24"/>
          <w:u w:val="single"/>
        </w:rPr>
        <w:t>　　　　　　　　　　</w:t>
      </w:r>
    </w:p>
    <w:p>
      <w:pPr>
        <w:spacing w:line="360" w:lineRule="auto"/>
        <w:ind w:firstLine="420"/>
        <w:rPr>
          <w:rFonts w:ascii="宋体" w:hAnsi="宋体" w:eastAsia="宋体" w:cs="宋体"/>
          <w:b/>
          <w:sz w:val="24"/>
          <w:szCs w:val="24"/>
          <w:u w:val="single"/>
        </w:rPr>
      </w:pPr>
      <w:r>
        <w:rPr>
          <w:rFonts w:hint="eastAsia" w:ascii="宋体" w:hAnsi="宋体" w:eastAsia="宋体" w:cs="宋体"/>
          <w:b/>
          <w:sz w:val="24"/>
          <w:szCs w:val="24"/>
        </w:rPr>
        <w:t>乙　　方：</w:t>
      </w:r>
      <w:r>
        <w:rPr>
          <w:rFonts w:hint="eastAsia" w:ascii="宋体" w:hAnsi="宋体" w:eastAsia="宋体" w:cs="宋体"/>
          <w:b/>
          <w:sz w:val="24"/>
          <w:szCs w:val="24"/>
          <w:u w:val="single"/>
        </w:rPr>
        <w:t>　　　　　　　　　　</w:t>
      </w:r>
    </w:p>
    <w:p>
      <w:pPr>
        <w:spacing w:line="360" w:lineRule="auto"/>
        <w:ind w:firstLine="420"/>
        <w:rPr>
          <w:rFonts w:ascii="宋体" w:hAnsi="宋体" w:eastAsia="宋体" w:cs="宋体"/>
          <w:sz w:val="24"/>
          <w:szCs w:val="24"/>
        </w:rPr>
      </w:pPr>
      <w:r>
        <w:rPr>
          <w:rFonts w:hint="eastAsia" w:ascii="宋体" w:hAnsi="宋体" w:eastAsia="宋体" w:cs="宋体"/>
          <w:sz w:val="24"/>
          <w:szCs w:val="24"/>
        </w:rPr>
        <w:t>电　　话：</w:t>
      </w:r>
      <w:r>
        <w:rPr>
          <w:rFonts w:hint="eastAsia" w:ascii="宋体" w:hAnsi="宋体" w:eastAsia="宋体" w:cs="宋体"/>
          <w:b/>
          <w:sz w:val="24"/>
          <w:szCs w:val="24"/>
          <w:u w:val="single"/>
        </w:rPr>
        <w:t>　　　　　　</w:t>
      </w:r>
      <w:r>
        <w:rPr>
          <w:rFonts w:hint="eastAsia" w:ascii="宋体" w:hAnsi="宋体" w:eastAsia="宋体" w:cs="宋体"/>
          <w:sz w:val="24"/>
          <w:szCs w:val="24"/>
        </w:rPr>
        <w:t>　　传　　真：</w:t>
      </w:r>
      <w:r>
        <w:rPr>
          <w:rFonts w:hint="eastAsia" w:ascii="宋体" w:hAnsi="宋体" w:eastAsia="宋体" w:cs="宋体"/>
          <w:b/>
          <w:sz w:val="24"/>
          <w:szCs w:val="24"/>
          <w:u w:val="single"/>
        </w:rPr>
        <w:t>　　　　　　</w:t>
      </w:r>
      <w:r>
        <w:rPr>
          <w:rFonts w:hint="eastAsia" w:ascii="宋体" w:hAnsi="宋体" w:eastAsia="宋体" w:cs="宋体"/>
          <w:sz w:val="24"/>
          <w:szCs w:val="24"/>
        </w:rPr>
        <w:t>　　地　　址：</w:t>
      </w:r>
      <w:r>
        <w:rPr>
          <w:rFonts w:hint="eastAsia" w:ascii="宋体" w:hAnsi="宋体" w:eastAsia="宋体" w:cs="宋体"/>
          <w:b/>
          <w:sz w:val="24"/>
          <w:szCs w:val="24"/>
          <w:u w:val="single"/>
        </w:rPr>
        <w:t>　　　　　　　　　　</w:t>
      </w:r>
    </w:p>
    <w:p>
      <w:pPr>
        <w:spacing w:line="360" w:lineRule="auto"/>
        <w:ind w:firstLine="420"/>
        <w:rPr>
          <w:rFonts w:ascii="宋体" w:hAnsi="宋体" w:eastAsia="宋体" w:cs="宋体"/>
          <w:b/>
          <w:sz w:val="24"/>
          <w:szCs w:val="24"/>
        </w:rPr>
      </w:pPr>
      <w:r>
        <w:rPr>
          <w:rFonts w:hint="eastAsia" w:ascii="宋体" w:hAnsi="宋体" w:eastAsia="宋体" w:cs="宋体"/>
          <w:sz w:val="24"/>
          <w:szCs w:val="24"/>
        </w:rPr>
        <w:t>项目名称：</w:t>
      </w:r>
      <w:r>
        <w:rPr>
          <w:rFonts w:hint="eastAsia" w:ascii="宋体" w:hAnsi="宋体" w:eastAsia="宋体" w:cs="宋体"/>
          <w:sz w:val="24"/>
          <w:szCs w:val="24"/>
          <w:u w:val="single"/>
        </w:rPr>
        <w:t>　　　　　　　　　　　　　　　　　　　</w:t>
      </w:r>
      <w:r>
        <w:rPr>
          <w:rFonts w:hint="eastAsia" w:ascii="宋体" w:hAnsi="宋体" w:eastAsia="宋体" w:cs="宋体"/>
          <w:sz w:val="24"/>
          <w:szCs w:val="24"/>
        </w:rPr>
        <w:t>　　采购编号：</w:t>
      </w:r>
      <w:r>
        <w:rPr>
          <w:rFonts w:hint="eastAsia" w:ascii="宋体" w:hAnsi="宋体" w:eastAsia="宋体" w:cs="宋体"/>
          <w:sz w:val="24"/>
          <w:szCs w:val="24"/>
          <w:u w:val="single"/>
        </w:rPr>
        <w:t>　　　　　　　　　　</w:t>
      </w:r>
    </w:p>
    <w:p>
      <w:pPr>
        <w:spacing w:line="360" w:lineRule="auto"/>
        <w:ind w:firstLine="420"/>
        <w:rPr>
          <w:rFonts w:ascii="宋体" w:hAnsi="宋体" w:eastAsia="宋体" w:cs="宋体"/>
          <w:sz w:val="24"/>
          <w:szCs w:val="24"/>
        </w:rPr>
      </w:pPr>
    </w:p>
    <w:p>
      <w:pPr>
        <w:spacing w:line="360" w:lineRule="auto"/>
        <w:ind w:firstLine="484" w:firstLineChars="202"/>
        <w:rPr>
          <w:rFonts w:ascii="宋体" w:hAnsi="宋体" w:eastAsia="宋体" w:cs="宋体"/>
          <w:sz w:val="24"/>
          <w:szCs w:val="24"/>
        </w:rPr>
      </w:pPr>
      <w:r>
        <w:rPr>
          <w:rFonts w:hint="eastAsia" w:ascii="宋体" w:hAnsi="宋体" w:eastAsia="宋体" w:cs="宋体"/>
          <w:sz w:val="24"/>
          <w:szCs w:val="24"/>
        </w:rPr>
        <w:t xml:space="preserve">根据 </w:t>
      </w:r>
      <w:r>
        <w:rPr>
          <w:rFonts w:hint="eastAsia" w:ascii="宋体" w:hAnsi="宋体" w:eastAsia="宋体" w:cs="宋体"/>
          <w:sz w:val="24"/>
          <w:szCs w:val="24"/>
          <w:u w:val="single"/>
        </w:rPr>
        <w:t xml:space="preserve">              项目</w:t>
      </w:r>
      <w:r>
        <w:rPr>
          <w:rFonts w:hint="eastAsia" w:ascii="宋体" w:hAnsi="宋体" w:eastAsia="宋体" w:cs="宋体"/>
          <w:sz w:val="24"/>
          <w:szCs w:val="24"/>
        </w:rPr>
        <w:t>的采购结果，按照《中华人民共和国政府采购法》、《</w:t>
      </w:r>
      <w:r>
        <w:rPr>
          <w:rFonts w:hint="eastAsia" w:ascii="宋体" w:hAnsi="宋体" w:cs="宋体"/>
          <w:sz w:val="24"/>
          <w:szCs w:val="24"/>
          <w:lang w:eastAsia="zh-CN"/>
        </w:rPr>
        <w:t>民法典</w:t>
      </w:r>
      <w:r>
        <w:rPr>
          <w:rFonts w:hint="eastAsia" w:ascii="宋体" w:hAnsi="宋体" w:eastAsia="宋体" w:cs="宋体"/>
          <w:sz w:val="24"/>
          <w:szCs w:val="24"/>
        </w:rPr>
        <w:t>》的规定，</w:t>
      </w:r>
      <w:r>
        <w:rPr>
          <w:rFonts w:hint="eastAsia" w:ascii="宋体" w:hAnsi="宋体" w:eastAsia="宋体" w:cs="宋体"/>
          <w:kern w:val="28"/>
          <w:sz w:val="24"/>
          <w:szCs w:val="24"/>
        </w:rPr>
        <w:t>经双方协商，</w:t>
      </w:r>
      <w:r>
        <w:rPr>
          <w:rFonts w:hint="eastAsia" w:ascii="宋体" w:hAnsi="宋体" w:eastAsia="宋体" w:cs="宋体"/>
          <w:sz w:val="24"/>
          <w:szCs w:val="24"/>
        </w:rPr>
        <w:t>本着平等互利和诚实信用的原则，</w:t>
      </w:r>
      <w:r>
        <w:rPr>
          <w:rFonts w:hint="eastAsia" w:ascii="宋体" w:hAnsi="宋体" w:eastAsia="宋体" w:cs="宋体"/>
          <w:kern w:val="28"/>
          <w:sz w:val="24"/>
          <w:szCs w:val="24"/>
        </w:rPr>
        <w:t>一致同意签订本合同如下。</w:t>
      </w:r>
    </w:p>
    <w:p>
      <w:pPr>
        <w:numPr>
          <w:ilvl w:val="0"/>
          <w:numId w:val="1"/>
        </w:numPr>
        <w:tabs>
          <w:tab w:val="left" w:pos="851"/>
        </w:tabs>
        <w:spacing w:line="360" w:lineRule="auto"/>
        <w:ind w:left="971" w:hanging="971" w:hangingChars="403"/>
        <w:rPr>
          <w:rFonts w:ascii="宋体" w:hAnsi="宋体" w:eastAsia="宋体" w:cs="宋体"/>
          <w:b/>
          <w:sz w:val="24"/>
          <w:szCs w:val="24"/>
        </w:rPr>
      </w:pPr>
      <w:r>
        <w:rPr>
          <w:rFonts w:hint="eastAsia" w:ascii="宋体" w:hAnsi="宋体" w:eastAsia="宋体" w:cs="宋体"/>
          <w:b/>
          <w:sz w:val="24"/>
          <w:szCs w:val="24"/>
        </w:rPr>
        <w:t>服务内容</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XXXXXXXXXXXXXXXXXXXXXXXXXXXXXXXXXXXXXXXXXXXXXXXXXXXX</w:t>
      </w:r>
    </w:p>
    <w:p>
      <w:pPr>
        <w:numPr>
          <w:ilvl w:val="0"/>
          <w:numId w:val="1"/>
        </w:numPr>
        <w:tabs>
          <w:tab w:val="left" w:pos="851"/>
        </w:tabs>
        <w:spacing w:line="360" w:lineRule="auto"/>
        <w:ind w:left="971" w:hanging="971" w:hangingChars="403"/>
        <w:rPr>
          <w:rFonts w:ascii="宋体" w:hAnsi="宋体" w:eastAsia="宋体" w:cs="宋体"/>
          <w:b/>
          <w:sz w:val="24"/>
          <w:szCs w:val="24"/>
        </w:rPr>
      </w:pPr>
      <w:r>
        <w:rPr>
          <w:rFonts w:hint="eastAsia" w:ascii="宋体" w:hAnsi="宋体" w:eastAsia="宋体" w:cs="宋体"/>
          <w:b/>
          <w:sz w:val="24"/>
          <w:szCs w:val="24"/>
        </w:rPr>
        <w:t>合同金额</w:t>
      </w:r>
    </w:p>
    <w:p>
      <w:pPr>
        <w:tabs>
          <w:tab w:val="left" w:pos="851"/>
        </w:tabs>
        <w:spacing w:line="360" w:lineRule="auto"/>
        <w:ind w:left="851" w:firstLine="420"/>
        <w:rPr>
          <w:rFonts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合同金额为（大写）：_________________元（￥_______________元）人民币。</w:t>
      </w:r>
    </w:p>
    <w:p>
      <w:pPr>
        <w:numPr>
          <w:ilvl w:val="0"/>
          <w:numId w:val="1"/>
        </w:numPr>
        <w:tabs>
          <w:tab w:val="left" w:pos="851"/>
        </w:tabs>
        <w:spacing w:line="360" w:lineRule="auto"/>
        <w:ind w:left="971" w:hanging="971" w:hangingChars="403"/>
        <w:rPr>
          <w:rFonts w:ascii="宋体" w:hAnsi="宋体" w:eastAsia="宋体" w:cs="宋体"/>
          <w:b/>
          <w:sz w:val="24"/>
          <w:szCs w:val="24"/>
        </w:rPr>
      </w:pPr>
      <w:r>
        <w:rPr>
          <w:rFonts w:hint="eastAsia" w:ascii="宋体" w:hAnsi="宋体" w:eastAsia="宋体" w:cs="宋体"/>
          <w:b/>
          <w:sz w:val="24"/>
          <w:szCs w:val="24"/>
        </w:rPr>
        <w:t>服务要求及标准</w:t>
      </w:r>
    </w:p>
    <w:p>
      <w:pPr>
        <w:tabs>
          <w:tab w:val="left" w:pos="851"/>
        </w:tabs>
        <w:spacing w:line="360" w:lineRule="auto"/>
        <w:ind w:left="851" w:firstLine="420"/>
        <w:rPr>
          <w:rFonts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XXXXXXXXXXXXXXXXXXXXXXXXXXXXXXXXXXXXXXXXXXXXXXXXXXXX</w:t>
      </w:r>
    </w:p>
    <w:p>
      <w:pPr>
        <w:numPr>
          <w:ilvl w:val="0"/>
          <w:numId w:val="1"/>
        </w:numPr>
        <w:tabs>
          <w:tab w:val="left" w:pos="851"/>
        </w:tabs>
        <w:spacing w:line="360" w:lineRule="auto"/>
        <w:ind w:left="971" w:hanging="971" w:hangingChars="403"/>
        <w:rPr>
          <w:rFonts w:ascii="宋体" w:hAnsi="宋体" w:eastAsia="宋体" w:cs="宋体"/>
          <w:b/>
          <w:sz w:val="24"/>
          <w:szCs w:val="24"/>
        </w:rPr>
      </w:pPr>
      <w:r>
        <w:rPr>
          <w:rFonts w:hint="eastAsia" w:ascii="宋体" w:hAnsi="宋体" w:eastAsia="宋体" w:cs="宋体"/>
          <w:b/>
          <w:sz w:val="24"/>
          <w:szCs w:val="24"/>
        </w:rPr>
        <w:t>服务期限、服务地点</w:t>
      </w:r>
    </w:p>
    <w:p>
      <w:pPr>
        <w:tabs>
          <w:tab w:val="left" w:pos="851"/>
        </w:tabs>
        <w:spacing w:line="360" w:lineRule="auto"/>
        <w:ind w:left="851" w:firstLine="420"/>
        <w:rPr>
          <w:rFonts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rPr>
        <w:tab/>
      </w:r>
      <w:r>
        <w:rPr>
          <w:rFonts w:hint="eastAsia" w:ascii="宋体" w:hAnsi="宋体" w:eastAsia="宋体" w:cs="宋体"/>
          <w:sz w:val="24"/>
          <w:szCs w:val="24"/>
        </w:rPr>
        <w:t>服务期限：</w:t>
      </w:r>
    </w:p>
    <w:p>
      <w:pPr>
        <w:tabs>
          <w:tab w:val="left" w:pos="851"/>
        </w:tabs>
        <w:spacing w:line="360" w:lineRule="auto"/>
        <w:ind w:left="851" w:firstLine="420"/>
        <w:rPr>
          <w:rFonts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rPr>
        <w:tab/>
      </w:r>
      <w:r>
        <w:rPr>
          <w:rFonts w:hint="eastAsia" w:ascii="宋体" w:hAnsi="宋体" w:eastAsia="宋体" w:cs="宋体"/>
          <w:sz w:val="24"/>
          <w:szCs w:val="24"/>
        </w:rPr>
        <w:t>服务地点：</w:t>
      </w:r>
    </w:p>
    <w:p>
      <w:pPr>
        <w:numPr>
          <w:ilvl w:val="0"/>
          <w:numId w:val="1"/>
        </w:numPr>
        <w:tabs>
          <w:tab w:val="left" w:pos="851"/>
        </w:tabs>
        <w:spacing w:line="360" w:lineRule="auto"/>
        <w:ind w:left="971" w:hanging="971" w:hangingChars="403"/>
        <w:rPr>
          <w:rFonts w:ascii="宋体" w:hAnsi="宋体" w:eastAsia="宋体" w:cs="宋体"/>
          <w:sz w:val="24"/>
          <w:szCs w:val="24"/>
        </w:rPr>
      </w:pPr>
      <w:r>
        <w:rPr>
          <w:rFonts w:hint="eastAsia" w:ascii="宋体" w:hAnsi="宋体" w:eastAsia="宋体" w:cs="宋体"/>
          <w:b/>
          <w:sz w:val="24"/>
          <w:szCs w:val="24"/>
        </w:rPr>
        <w:t>付款方式</w:t>
      </w:r>
    </w:p>
    <w:p>
      <w:pPr>
        <w:pStyle w:val="48"/>
        <w:numPr>
          <w:ilvl w:val="0"/>
          <w:numId w:val="0"/>
        </w:numPr>
        <w:ind w:left="960"/>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XXXXXXXXXXXXXXXXXXXXXXXXXXXXXXXXXXXXXXXXXXXXXXXXXXXX</w:t>
      </w:r>
    </w:p>
    <w:p>
      <w:pPr>
        <w:tabs>
          <w:tab w:val="left" w:pos="851"/>
        </w:tabs>
        <w:spacing w:line="360" w:lineRule="auto"/>
        <w:ind w:left="850" w:firstLine="420"/>
        <w:rPr>
          <w:rFonts w:ascii="宋体" w:hAnsi="宋体" w:eastAsia="宋体" w:cs="宋体"/>
          <w:sz w:val="24"/>
          <w:szCs w:val="24"/>
        </w:rPr>
      </w:pPr>
    </w:p>
    <w:p>
      <w:pPr>
        <w:numPr>
          <w:ilvl w:val="0"/>
          <w:numId w:val="1"/>
        </w:numPr>
        <w:tabs>
          <w:tab w:val="left" w:pos="851"/>
        </w:tabs>
        <w:spacing w:line="360" w:lineRule="auto"/>
        <w:ind w:left="971" w:hanging="971" w:hangingChars="403"/>
        <w:rPr>
          <w:rFonts w:ascii="宋体" w:hAnsi="宋体" w:eastAsia="宋体" w:cs="宋体"/>
          <w:b/>
          <w:bCs/>
          <w:sz w:val="24"/>
          <w:szCs w:val="24"/>
        </w:rPr>
      </w:pPr>
      <w:r>
        <w:rPr>
          <w:rFonts w:hint="eastAsia" w:ascii="宋体" w:hAnsi="宋体" w:eastAsia="宋体" w:cs="宋体"/>
          <w:b/>
          <w:bCs/>
          <w:sz w:val="24"/>
          <w:szCs w:val="24"/>
        </w:rPr>
        <w:t>服务考核办法</w:t>
      </w:r>
    </w:p>
    <w:p>
      <w:pPr>
        <w:pStyle w:val="48"/>
        <w:numPr>
          <w:ilvl w:val="0"/>
          <w:numId w:val="0"/>
        </w:numPr>
        <w:ind w:left="960"/>
        <w:rPr>
          <w:rFonts w:ascii="宋体" w:hAnsi="宋体" w:eastAsia="宋体" w:cs="宋体"/>
          <w:sz w:val="24"/>
        </w:rPr>
      </w:pPr>
      <w:r>
        <w:rPr>
          <w:rFonts w:hint="eastAsia" w:ascii="宋体" w:hAnsi="宋体" w:eastAsia="宋体" w:cs="宋体"/>
          <w:sz w:val="24"/>
        </w:rPr>
        <w:t>XXXXXXXXXXXXXXXXXXXXXXXXXXXXXXXXXXXXXXXXXXXXXXXXXXXX</w:t>
      </w:r>
    </w:p>
    <w:p>
      <w:pPr>
        <w:tabs>
          <w:tab w:val="left" w:pos="851"/>
        </w:tabs>
        <w:spacing w:line="360" w:lineRule="auto"/>
        <w:ind w:left="851" w:firstLine="420"/>
        <w:rPr>
          <w:rFonts w:ascii="宋体" w:hAnsi="宋体" w:eastAsia="宋体" w:cs="宋体"/>
          <w:sz w:val="24"/>
          <w:szCs w:val="24"/>
        </w:rPr>
      </w:pPr>
    </w:p>
    <w:p>
      <w:pPr>
        <w:numPr>
          <w:ilvl w:val="0"/>
          <w:numId w:val="1"/>
        </w:numPr>
        <w:tabs>
          <w:tab w:val="left" w:pos="851"/>
        </w:tabs>
        <w:spacing w:line="360" w:lineRule="auto"/>
        <w:ind w:left="971" w:hanging="971" w:hangingChars="403"/>
        <w:rPr>
          <w:rFonts w:ascii="宋体" w:hAnsi="宋体" w:eastAsia="宋体" w:cs="宋体"/>
          <w:b/>
          <w:sz w:val="24"/>
          <w:szCs w:val="24"/>
        </w:rPr>
      </w:pPr>
      <w:r>
        <w:rPr>
          <w:rFonts w:hint="eastAsia" w:ascii="宋体" w:hAnsi="宋体" w:eastAsia="宋体" w:cs="宋体"/>
          <w:b/>
          <w:sz w:val="24"/>
          <w:szCs w:val="24"/>
        </w:rPr>
        <w:t>违约责任与赔偿损失</w:t>
      </w:r>
    </w:p>
    <w:p>
      <w:pPr>
        <w:tabs>
          <w:tab w:val="left" w:pos="851"/>
        </w:tabs>
        <w:spacing w:line="360" w:lineRule="auto"/>
        <w:ind w:left="851" w:firstLine="420"/>
        <w:rPr>
          <w:rFonts w:ascii="宋体" w:hAnsi="宋体" w:eastAsia="宋体" w:cs="宋体"/>
          <w:sz w:val="24"/>
          <w:szCs w:val="24"/>
        </w:rPr>
      </w:pPr>
      <w:r>
        <w:rPr>
          <w:rFonts w:hint="eastAsia" w:ascii="宋体" w:hAnsi="宋体" w:eastAsia="宋体" w:cs="宋体"/>
          <w:sz w:val="24"/>
          <w:szCs w:val="24"/>
        </w:rPr>
        <w:t>1.XXXXXXXXXXXXXXXXXXXXXXXXXXXXXXXXXXXXXXXXXXXXXXXXXXXX</w:t>
      </w:r>
    </w:p>
    <w:p>
      <w:pPr>
        <w:tabs>
          <w:tab w:val="left" w:pos="851"/>
        </w:tabs>
        <w:spacing w:line="360" w:lineRule="auto"/>
        <w:ind w:left="851" w:firstLine="420"/>
        <w:rPr>
          <w:rFonts w:ascii="宋体" w:hAnsi="宋体" w:eastAsia="宋体" w:cs="宋体"/>
          <w:bCs/>
          <w:sz w:val="24"/>
          <w:szCs w:val="24"/>
        </w:rPr>
      </w:pPr>
      <w:r>
        <w:rPr>
          <w:rFonts w:hint="eastAsia" w:ascii="宋体" w:hAnsi="宋体" w:eastAsia="宋体" w:cs="宋体"/>
          <w:sz w:val="24"/>
          <w:szCs w:val="24"/>
        </w:rPr>
        <w:t>2.</w:t>
      </w:r>
      <w:r>
        <w:rPr>
          <w:rFonts w:hint="eastAsia" w:ascii="宋体" w:hAnsi="宋体" w:eastAsia="宋体" w:cs="宋体"/>
          <w:sz w:val="24"/>
          <w:szCs w:val="24"/>
        </w:rPr>
        <w:tab/>
      </w:r>
      <w:r>
        <w:rPr>
          <w:rFonts w:hint="eastAsia" w:ascii="宋体" w:hAnsi="宋体" w:eastAsia="宋体" w:cs="宋体"/>
          <w:sz w:val="24"/>
          <w:szCs w:val="24"/>
        </w:rPr>
        <w:t>其它违约责任按《中华人民</w:t>
      </w:r>
      <w:r>
        <w:rPr>
          <w:rFonts w:hint="eastAsia" w:ascii="宋体" w:hAnsi="宋体" w:eastAsia="宋体" w:cs="宋体"/>
          <w:bCs/>
          <w:sz w:val="24"/>
          <w:szCs w:val="24"/>
        </w:rPr>
        <w:t>共和国</w:t>
      </w:r>
      <w:r>
        <w:rPr>
          <w:rFonts w:hint="eastAsia" w:ascii="宋体" w:hAnsi="宋体" w:cs="宋体"/>
          <w:bCs/>
          <w:sz w:val="24"/>
          <w:szCs w:val="24"/>
          <w:lang w:eastAsia="zh-CN"/>
        </w:rPr>
        <w:t>民法典</w:t>
      </w:r>
      <w:r>
        <w:rPr>
          <w:rFonts w:hint="eastAsia" w:ascii="宋体" w:hAnsi="宋体" w:eastAsia="宋体" w:cs="宋体"/>
          <w:bCs/>
          <w:sz w:val="24"/>
          <w:szCs w:val="24"/>
        </w:rPr>
        <w:t>》处理。</w:t>
      </w:r>
    </w:p>
    <w:p>
      <w:pPr>
        <w:numPr>
          <w:ilvl w:val="0"/>
          <w:numId w:val="1"/>
        </w:numPr>
        <w:tabs>
          <w:tab w:val="left" w:pos="851"/>
        </w:tabs>
        <w:spacing w:line="360" w:lineRule="auto"/>
        <w:ind w:left="971" w:hanging="971" w:hangingChars="403"/>
        <w:rPr>
          <w:rFonts w:ascii="宋体" w:hAnsi="宋体" w:eastAsia="宋体" w:cs="宋体"/>
          <w:b/>
          <w:sz w:val="24"/>
          <w:szCs w:val="24"/>
        </w:rPr>
      </w:pPr>
      <w:r>
        <w:rPr>
          <w:rFonts w:hint="eastAsia" w:ascii="宋体" w:hAnsi="宋体" w:eastAsia="宋体" w:cs="宋体"/>
          <w:b/>
          <w:sz w:val="24"/>
          <w:szCs w:val="24"/>
        </w:rPr>
        <w:t>争议的解决</w:t>
      </w:r>
    </w:p>
    <w:p>
      <w:pPr>
        <w:tabs>
          <w:tab w:val="left" w:pos="851"/>
        </w:tabs>
        <w:spacing w:line="360" w:lineRule="auto"/>
        <w:ind w:left="780"/>
        <w:rPr>
          <w:rFonts w:ascii="宋体" w:hAnsi="宋体" w:eastAsia="宋体" w:cs="宋体"/>
          <w:bCs/>
          <w:sz w:val="24"/>
          <w:szCs w:val="24"/>
        </w:rPr>
      </w:pPr>
      <w:r>
        <w:rPr>
          <w:rFonts w:hint="eastAsia" w:ascii="宋体" w:hAnsi="宋体" w:eastAsia="宋体" w:cs="宋体"/>
          <w:sz w:val="24"/>
          <w:szCs w:val="24"/>
        </w:rPr>
        <w:t>合同执行过程中发生的任何争议，如双方不能通过友好协商解决，按相关法律法规处理(合同双方一致同意提请昌吉州仲裁委员会仲裁或向甲方所在地的人民法院提起诉讼)。</w:t>
      </w:r>
    </w:p>
    <w:p>
      <w:pPr>
        <w:numPr>
          <w:ilvl w:val="0"/>
          <w:numId w:val="1"/>
        </w:numPr>
        <w:tabs>
          <w:tab w:val="left" w:pos="851"/>
        </w:tabs>
        <w:spacing w:line="360" w:lineRule="auto"/>
        <w:ind w:left="971" w:hanging="971" w:hangingChars="403"/>
        <w:rPr>
          <w:rFonts w:ascii="宋体" w:hAnsi="宋体" w:eastAsia="宋体" w:cs="宋体"/>
          <w:sz w:val="24"/>
          <w:szCs w:val="24"/>
        </w:rPr>
      </w:pPr>
      <w:r>
        <w:rPr>
          <w:rFonts w:hint="eastAsia" w:ascii="宋体" w:hAnsi="宋体" w:eastAsia="宋体" w:cs="宋体"/>
          <w:b/>
          <w:sz w:val="24"/>
          <w:szCs w:val="24"/>
        </w:rPr>
        <w:t>不可抗力</w:t>
      </w:r>
    </w:p>
    <w:p>
      <w:pPr>
        <w:tabs>
          <w:tab w:val="left" w:pos="851"/>
        </w:tabs>
        <w:spacing w:line="360" w:lineRule="auto"/>
        <w:ind w:left="851" w:firstLine="420"/>
        <w:rPr>
          <w:rFonts w:ascii="宋体" w:hAnsi="宋体" w:eastAsia="宋体" w:cs="宋体"/>
          <w:sz w:val="24"/>
          <w:szCs w:val="24"/>
        </w:rPr>
      </w:pPr>
      <w:r>
        <w:rPr>
          <w:rFonts w:hint="eastAsia" w:ascii="宋体" w:hAnsi="宋体" w:eastAsia="宋体" w:cs="宋体"/>
          <w:sz w:val="24"/>
          <w:szCs w:val="24"/>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numPr>
          <w:ilvl w:val="0"/>
          <w:numId w:val="1"/>
        </w:numPr>
        <w:tabs>
          <w:tab w:val="left" w:pos="851"/>
        </w:tabs>
        <w:spacing w:line="360" w:lineRule="auto"/>
        <w:ind w:left="971" w:hanging="971" w:hangingChars="403"/>
        <w:rPr>
          <w:rFonts w:ascii="宋体" w:hAnsi="宋体" w:eastAsia="宋体" w:cs="宋体"/>
          <w:sz w:val="24"/>
          <w:szCs w:val="24"/>
        </w:rPr>
      </w:pPr>
      <w:r>
        <w:rPr>
          <w:rFonts w:hint="eastAsia" w:ascii="宋体" w:hAnsi="宋体" w:eastAsia="宋体" w:cs="宋体"/>
          <w:b/>
          <w:sz w:val="24"/>
          <w:szCs w:val="24"/>
        </w:rPr>
        <w:t>税费</w:t>
      </w:r>
    </w:p>
    <w:p>
      <w:pPr>
        <w:tabs>
          <w:tab w:val="left" w:pos="851"/>
        </w:tabs>
        <w:spacing w:line="360" w:lineRule="auto"/>
        <w:ind w:left="851" w:firstLine="420"/>
        <w:rPr>
          <w:rFonts w:ascii="宋体" w:hAnsi="宋体" w:eastAsia="宋体" w:cs="宋体"/>
          <w:sz w:val="24"/>
          <w:szCs w:val="24"/>
        </w:rPr>
      </w:pPr>
      <w:r>
        <w:rPr>
          <w:rFonts w:hint="eastAsia" w:ascii="宋体" w:hAnsi="宋体" w:eastAsia="宋体" w:cs="宋体"/>
          <w:sz w:val="24"/>
          <w:szCs w:val="24"/>
        </w:rPr>
        <w:t>在中国境内、外发生的与本合同执行有关的一切税费均由乙方负担。</w:t>
      </w:r>
    </w:p>
    <w:p>
      <w:pPr>
        <w:numPr>
          <w:ilvl w:val="0"/>
          <w:numId w:val="1"/>
        </w:numPr>
        <w:tabs>
          <w:tab w:val="left" w:pos="851"/>
        </w:tabs>
        <w:spacing w:line="360" w:lineRule="auto"/>
        <w:ind w:left="971" w:hanging="971" w:hangingChars="403"/>
        <w:rPr>
          <w:rFonts w:ascii="宋体" w:hAnsi="宋体" w:eastAsia="宋体" w:cs="宋体"/>
          <w:b/>
          <w:sz w:val="24"/>
          <w:szCs w:val="24"/>
        </w:rPr>
      </w:pPr>
      <w:r>
        <w:rPr>
          <w:rFonts w:hint="eastAsia" w:ascii="宋体" w:hAnsi="宋体" w:eastAsia="宋体" w:cs="宋体"/>
          <w:b/>
          <w:sz w:val="24"/>
          <w:szCs w:val="24"/>
        </w:rPr>
        <w:t>其它</w:t>
      </w:r>
    </w:p>
    <w:p>
      <w:pPr>
        <w:tabs>
          <w:tab w:val="left" w:pos="851"/>
        </w:tabs>
        <w:spacing w:line="360" w:lineRule="auto"/>
        <w:ind w:left="851" w:firstLine="420"/>
        <w:rPr>
          <w:rFonts w:ascii="宋体" w:hAnsi="宋体" w:eastAsia="宋体" w:cs="宋体"/>
          <w:sz w:val="24"/>
          <w:szCs w:val="24"/>
        </w:rPr>
      </w:pPr>
      <w:r>
        <w:rPr>
          <w:rFonts w:hint="eastAsia" w:ascii="宋体" w:hAnsi="宋体" w:eastAsia="宋体" w:cs="宋体"/>
          <w:sz w:val="24"/>
          <w:szCs w:val="24"/>
        </w:rPr>
        <w:t>1.本合同所有附件、招标文件、投标文件、中标通知书均为合同的有效组成部分，与本合同具有同等法律效力。</w:t>
      </w:r>
    </w:p>
    <w:p>
      <w:pPr>
        <w:tabs>
          <w:tab w:val="left" w:pos="851"/>
        </w:tabs>
        <w:spacing w:line="360" w:lineRule="auto"/>
        <w:ind w:left="851" w:firstLine="420"/>
        <w:rPr>
          <w:rFonts w:ascii="宋体" w:hAnsi="宋体" w:eastAsia="宋体" w:cs="宋体"/>
          <w:sz w:val="24"/>
          <w:szCs w:val="24"/>
        </w:rPr>
      </w:pPr>
      <w:r>
        <w:rPr>
          <w:rFonts w:hint="eastAsia" w:ascii="宋体" w:hAnsi="宋体" w:eastAsia="宋体" w:cs="宋体"/>
          <w:sz w:val="24"/>
          <w:szCs w:val="24"/>
        </w:rPr>
        <w:t>2.在执行本合同的过程中，所有经双方签署确认的文件（包括会议纪要、补充协议、往来信函）即成为本合同的有效组成部分。</w:t>
      </w:r>
    </w:p>
    <w:p>
      <w:pPr>
        <w:rPr>
          <w:rFonts w:ascii="宋体" w:hAnsi="宋体" w:cs="宋体"/>
          <w:b/>
          <w:color w:val="000000"/>
          <w:sz w:val="24"/>
        </w:rPr>
      </w:pPr>
      <w:r>
        <w:rPr>
          <w:rFonts w:hint="eastAsia" w:ascii="宋体" w:hAnsi="宋体" w:eastAsia="宋体" w:cs="宋体"/>
          <w:sz w:val="24"/>
          <w:szCs w:val="24"/>
        </w:rPr>
        <w:t>3.如一方地址、电话、传真号码有变更，应在变更当日内书面通知对方，否则，应承担相应责任。</w:t>
      </w:r>
    </w:p>
    <w:p>
      <w:pPr>
        <w:spacing w:line="440" w:lineRule="exact"/>
        <w:rPr>
          <w:rFonts w:ascii="宋体" w:hAnsi="宋体" w:cs="宋体"/>
          <w:b/>
          <w:bCs/>
          <w:sz w:val="24"/>
        </w:rPr>
      </w:pPr>
      <w:r>
        <w:rPr>
          <w:rFonts w:hint="eastAsia" w:ascii="宋体" w:hAnsi="宋体" w:cs="宋体"/>
          <w:b/>
          <w:bCs/>
          <w:sz w:val="24"/>
        </w:rPr>
        <w:t>　　</w:t>
      </w:r>
    </w:p>
    <w:p>
      <w:pPr>
        <w:spacing w:line="440" w:lineRule="exact"/>
        <w:rPr>
          <w:rFonts w:ascii="宋体" w:hAnsi="宋体" w:cs="宋体"/>
          <w:b/>
          <w:bCs/>
          <w:sz w:val="24"/>
        </w:rPr>
      </w:pPr>
      <w:r>
        <w:rPr>
          <w:rFonts w:hint="eastAsia" w:ascii="宋体" w:hAnsi="宋体" w:cs="宋体"/>
          <w:b/>
          <w:bCs/>
          <w:sz w:val="24"/>
        </w:rPr>
        <w:t>　　</w:t>
      </w:r>
    </w:p>
    <w:p>
      <w:pPr>
        <w:spacing w:line="440" w:lineRule="exact"/>
        <w:jc w:val="center"/>
        <w:rPr>
          <w:rFonts w:ascii="宋体" w:hAnsi="宋体"/>
          <w:b/>
          <w:bCs/>
          <w:sz w:val="36"/>
          <w:szCs w:val="36"/>
        </w:rPr>
      </w:pPr>
      <w:r>
        <w:rPr>
          <w:rFonts w:hint="eastAsia" w:ascii="宋体" w:hAnsi="宋体"/>
          <w:b/>
          <w:bCs/>
          <w:sz w:val="36"/>
          <w:szCs w:val="36"/>
        </w:rPr>
        <w:t xml:space="preserve"> </w:t>
      </w:r>
    </w:p>
    <w:p>
      <w:pPr>
        <w:spacing w:line="440" w:lineRule="exact"/>
        <w:jc w:val="center"/>
        <w:rPr>
          <w:rFonts w:ascii="宋体"/>
          <w:b/>
          <w:bCs/>
          <w:sz w:val="36"/>
          <w:szCs w:val="36"/>
        </w:rPr>
      </w:pPr>
      <w:r>
        <w:rPr>
          <w:rFonts w:hint="eastAsia" w:ascii="宋体"/>
          <w:b/>
          <w:bCs/>
          <w:sz w:val="36"/>
          <w:szCs w:val="36"/>
        </w:rPr>
        <w:t xml:space="preserve"> </w:t>
      </w:r>
    </w:p>
    <w:p>
      <w:pPr>
        <w:spacing w:line="440" w:lineRule="exact"/>
        <w:jc w:val="center"/>
        <w:rPr>
          <w:rFonts w:ascii="宋体"/>
          <w:b/>
          <w:bCs/>
          <w:sz w:val="36"/>
          <w:szCs w:val="36"/>
        </w:rPr>
      </w:pPr>
      <w:r>
        <w:rPr>
          <w:rFonts w:hint="eastAsia" w:ascii="宋体"/>
          <w:b/>
          <w:bCs/>
          <w:sz w:val="36"/>
          <w:szCs w:val="36"/>
        </w:rPr>
        <w:t xml:space="preserve"> </w:t>
      </w:r>
    </w:p>
    <w:p>
      <w:pPr>
        <w:spacing w:line="440" w:lineRule="exact"/>
        <w:jc w:val="center"/>
        <w:rPr>
          <w:rFonts w:ascii="宋体" w:hAnsi="宋体"/>
          <w:b/>
          <w:bCs/>
          <w:sz w:val="36"/>
          <w:szCs w:val="36"/>
        </w:rPr>
      </w:pPr>
    </w:p>
    <w:p>
      <w:pPr>
        <w:spacing w:line="440" w:lineRule="exact"/>
        <w:jc w:val="center"/>
        <w:rPr>
          <w:rFonts w:ascii="宋体" w:hAnsi="宋体"/>
          <w:b/>
          <w:bCs/>
          <w:sz w:val="36"/>
          <w:szCs w:val="36"/>
        </w:rPr>
      </w:pPr>
    </w:p>
    <w:p>
      <w:pPr>
        <w:spacing w:line="440" w:lineRule="exact"/>
        <w:jc w:val="center"/>
        <w:rPr>
          <w:rFonts w:ascii="宋体" w:hAnsi="宋体"/>
          <w:b/>
          <w:bCs/>
          <w:sz w:val="36"/>
          <w:szCs w:val="36"/>
        </w:rPr>
      </w:pPr>
    </w:p>
    <w:p>
      <w:pPr>
        <w:spacing w:line="440" w:lineRule="exact"/>
        <w:jc w:val="center"/>
        <w:rPr>
          <w:rFonts w:ascii="宋体" w:hAnsi="宋体"/>
          <w:b/>
          <w:bCs/>
          <w:sz w:val="36"/>
          <w:szCs w:val="36"/>
        </w:rPr>
      </w:pPr>
    </w:p>
    <w:p>
      <w:pPr>
        <w:spacing w:line="440" w:lineRule="exact"/>
        <w:jc w:val="center"/>
        <w:rPr>
          <w:rFonts w:ascii="宋体" w:hAnsi="宋体"/>
          <w:b/>
          <w:bCs/>
          <w:sz w:val="36"/>
          <w:szCs w:val="36"/>
        </w:rPr>
      </w:pPr>
    </w:p>
    <w:p>
      <w:pPr>
        <w:spacing w:line="440" w:lineRule="exact"/>
        <w:jc w:val="center"/>
        <w:rPr>
          <w:rFonts w:ascii="宋体" w:hAnsi="宋体"/>
          <w:b/>
          <w:bCs/>
          <w:sz w:val="36"/>
          <w:szCs w:val="36"/>
        </w:rPr>
      </w:pPr>
    </w:p>
    <w:p>
      <w:pPr>
        <w:spacing w:line="440" w:lineRule="exact"/>
        <w:jc w:val="center"/>
        <w:rPr>
          <w:rFonts w:ascii="宋体" w:hAnsi="宋体"/>
          <w:b/>
          <w:bCs/>
          <w:sz w:val="36"/>
          <w:szCs w:val="36"/>
        </w:rPr>
      </w:pPr>
    </w:p>
    <w:p>
      <w:pPr>
        <w:spacing w:line="440" w:lineRule="exact"/>
        <w:jc w:val="center"/>
        <w:rPr>
          <w:rFonts w:ascii="宋体" w:hAnsi="宋体"/>
          <w:b/>
          <w:bCs/>
          <w:sz w:val="36"/>
          <w:szCs w:val="36"/>
        </w:rPr>
      </w:pPr>
    </w:p>
    <w:p>
      <w:pPr>
        <w:spacing w:line="440" w:lineRule="exact"/>
        <w:jc w:val="center"/>
        <w:rPr>
          <w:rFonts w:ascii="宋体" w:hAnsi="宋体"/>
          <w:b/>
          <w:bCs/>
          <w:sz w:val="36"/>
          <w:szCs w:val="36"/>
        </w:rPr>
      </w:pPr>
    </w:p>
    <w:p>
      <w:pPr>
        <w:spacing w:line="440" w:lineRule="exact"/>
        <w:jc w:val="center"/>
        <w:rPr>
          <w:rFonts w:ascii="宋体" w:hAnsi="宋体"/>
          <w:b/>
          <w:bCs/>
          <w:sz w:val="36"/>
          <w:szCs w:val="36"/>
        </w:rPr>
      </w:pPr>
    </w:p>
    <w:p>
      <w:pPr>
        <w:spacing w:line="440" w:lineRule="exact"/>
        <w:jc w:val="center"/>
        <w:rPr>
          <w:rFonts w:ascii="宋体" w:hAnsi="宋体"/>
          <w:b/>
          <w:bCs/>
          <w:sz w:val="36"/>
          <w:szCs w:val="36"/>
        </w:rPr>
      </w:pPr>
    </w:p>
    <w:p>
      <w:pPr>
        <w:spacing w:line="440" w:lineRule="exact"/>
        <w:jc w:val="center"/>
        <w:rPr>
          <w:rFonts w:ascii="宋体" w:hAnsi="宋体"/>
          <w:b/>
          <w:bCs/>
          <w:sz w:val="36"/>
          <w:szCs w:val="36"/>
        </w:rPr>
      </w:pPr>
    </w:p>
    <w:p>
      <w:pPr>
        <w:spacing w:line="440" w:lineRule="exact"/>
        <w:jc w:val="center"/>
        <w:rPr>
          <w:rFonts w:ascii="宋体" w:hAnsi="宋体"/>
          <w:b/>
          <w:bCs/>
          <w:sz w:val="36"/>
          <w:szCs w:val="36"/>
        </w:rPr>
      </w:pPr>
    </w:p>
    <w:p>
      <w:pPr>
        <w:numPr>
          <w:ilvl w:val="0"/>
          <w:numId w:val="2"/>
        </w:numPr>
        <w:spacing w:line="440" w:lineRule="exact"/>
        <w:jc w:val="center"/>
        <w:outlineLvl w:val="0"/>
        <w:rPr>
          <w:rFonts w:ascii="宋体" w:hAnsi="宋体"/>
          <w:b/>
          <w:bCs/>
          <w:sz w:val="36"/>
          <w:szCs w:val="36"/>
        </w:rPr>
      </w:pPr>
      <w:r>
        <w:rPr>
          <w:rFonts w:hint="eastAsia" w:ascii="宋体" w:hAnsi="宋体"/>
          <w:b/>
          <w:bCs/>
          <w:sz w:val="36"/>
          <w:szCs w:val="36"/>
        </w:rPr>
        <w:t xml:space="preserve">  </w:t>
      </w:r>
      <w:bookmarkStart w:id="92" w:name="_Toc25632"/>
      <w:r>
        <w:rPr>
          <w:rFonts w:hint="eastAsia" w:ascii="宋体" w:hAnsi="宋体"/>
          <w:b/>
          <w:bCs/>
          <w:sz w:val="36"/>
          <w:szCs w:val="36"/>
        </w:rPr>
        <w:t>技术需求</w:t>
      </w:r>
      <w:bookmarkEnd w:id="92"/>
    </w:p>
    <w:p>
      <w:pPr>
        <w:pStyle w:val="35"/>
        <w:numPr>
          <w:ilvl w:val="0"/>
          <w:numId w:val="3"/>
        </w:numPr>
        <w:ind w:firstLineChars="0"/>
        <w:rPr>
          <w:rFonts w:hint="eastAsia" w:ascii="宋体" w:hAnsi="宋体"/>
          <w:sz w:val="28"/>
          <w:szCs w:val="32"/>
        </w:rPr>
      </w:pPr>
      <w:r>
        <w:rPr>
          <w:rFonts w:hint="eastAsia" w:ascii="宋体" w:hAnsi="宋体"/>
          <w:sz w:val="28"/>
          <w:szCs w:val="32"/>
        </w:rPr>
        <w:t>建设内容</w:t>
      </w:r>
    </w:p>
    <w:p>
      <w:pPr>
        <w:pStyle w:val="35"/>
        <w:numPr>
          <w:ilvl w:val="0"/>
          <w:numId w:val="3"/>
        </w:numPr>
        <w:ind w:firstLineChars="0"/>
        <w:rPr>
          <w:rFonts w:hint="eastAsia" w:ascii="宋体" w:hAnsi="宋体"/>
          <w:sz w:val="28"/>
          <w:szCs w:val="32"/>
        </w:rPr>
      </w:pPr>
      <w:r>
        <w:rPr>
          <w:rFonts w:hint="eastAsia" w:ascii="宋体" w:hAnsi="宋体"/>
          <w:sz w:val="28"/>
          <w:szCs w:val="32"/>
        </w:rPr>
        <w:t>完成</w:t>
      </w:r>
      <w:r>
        <w:rPr>
          <w:rFonts w:hint="eastAsia" w:ascii="宋体" w:hAnsi="宋体"/>
          <w:sz w:val="28"/>
          <w:szCs w:val="32"/>
          <w:lang w:val="en-US" w:eastAsia="zh-CN"/>
        </w:rPr>
        <w:t>富蕴县人民医院保安服务采购项目</w:t>
      </w:r>
      <w:r>
        <w:rPr>
          <w:rFonts w:hint="eastAsia" w:ascii="宋体" w:hAnsi="宋体"/>
          <w:sz w:val="28"/>
          <w:szCs w:val="32"/>
        </w:rPr>
        <w:t>工作，具体工作内容如下。</w:t>
      </w:r>
    </w:p>
    <w:p>
      <w:pPr>
        <w:pStyle w:val="35"/>
        <w:numPr>
          <w:ilvl w:val="0"/>
          <w:numId w:val="3"/>
        </w:numPr>
        <w:ind w:firstLineChars="0"/>
        <w:rPr>
          <w:rFonts w:hint="eastAsia" w:ascii="宋体" w:hAnsi="宋体"/>
          <w:sz w:val="28"/>
          <w:szCs w:val="32"/>
        </w:rPr>
      </w:pPr>
      <w:r>
        <w:rPr>
          <w:rFonts w:hint="eastAsia" w:ascii="宋体" w:hAnsi="宋体"/>
          <w:sz w:val="28"/>
          <w:szCs w:val="32"/>
        </w:rPr>
        <w:t>工作内容</w:t>
      </w:r>
    </w:p>
    <w:p>
      <w:pPr>
        <w:ind w:firstLine="560" w:firstLineChars="200"/>
        <w:rPr>
          <w:rFonts w:hint="eastAsia" w:ascii="宋体" w:hAnsi="宋体"/>
          <w:sz w:val="28"/>
          <w:szCs w:val="32"/>
          <w:lang w:val="en-US" w:eastAsia="zh-CN"/>
        </w:rPr>
      </w:pPr>
      <w:r>
        <w:rPr>
          <w:rFonts w:hint="eastAsia" w:ascii="宋体" w:hAnsi="宋体"/>
          <w:sz w:val="28"/>
          <w:szCs w:val="32"/>
          <w:lang w:val="en-US" w:eastAsia="zh-CN"/>
        </w:rPr>
        <w:t>对富蕴县人民医院提供保安服务。</w:t>
      </w:r>
    </w:p>
    <w:p>
      <w:pPr>
        <w:ind w:firstLine="560" w:firstLineChars="200"/>
        <w:rPr>
          <w:rFonts w:ascii="宋体" w:hAnsi="宋体"/>
          <w:sz w:val="28"/>
          <w:szCs w:val="32"/>
        </w:rPr>
      </w:pPr>
      <w:r>
        <w:rPr>
          <w:rFonts w:hint="eastAsia" w:ascii="宋体" w:hAnsi="宋体"/>
          <w:sz w:val="28"/>
          <w:szCs w:val="32"/>
        </w:rPr>
        <w:t>依据国家法规及标准规范等相关规定</w:t>
      </w:r>
      <w:r>
        <w:rPr>
          <w:rFonts w:ascii="宋体" w:hAnsi="宋体"/>
          <w:sz w:val="28"/>
          <w:szCs w:val="32"/>
        </w:rPr>
        <w:t>,按时</w:t>
      </w:r>
      <w:r>
        <w:rPr>
          <w:rFonts w:hint="eastAsia" w:ascii="宋体" w:hAnsi="宋体"/>
          <w:sz w:val="28"/>
          <w:szCs w:val="32"/>
          <w:lang w:val="en-US" w:eastAsia="zh-CN"/>
        </w:rPr>
        <w:t>完成富蕴县人民医院保安服务采购项目</w:t>
      </w:r>
      <w:r>
        <w:rPr>
          <w:rFonts w:ascii="宋体" w:hAnsi="宋体"/>
          <w:sz w:val="28"/>
          <w:szCs w:val="32"/>
        </w:rPr>
        <w:t>。</w:t>
      </w:r>
    </w:p>
    <w:p>
      <w:pPr>
        <w:ind w:firstLine="560" w:firstLineChars="200"/>
        <w:rPr>
          <w:rFonts w:ascii="宋体" w:hAnsi="宋体"/>
          <w:sz w:val="28"/>
          <w:szCs w:val="32"/>
        </w:rPr>
      </w:pPr>
      <w:r>
        <w:rPr>
          <w:rFonts w:ascii="宋体" w:hAnsi="宋体"/>
          <w:sz w:val="28"/>
          <w:szCs w:val="32"/>
        </w:rPr>
        <w:t>1、质量要求：</w:t>
      </w:r>
      <w:r>
        <w:rPr>
          <w:rFonts w:hint="eastAsia" w:ascii="宋体" w:hAnsi="宋体"/>
          <w:sz w:val="28"/>
          <w:szCs w:val="32"/>
        </w:rPr>
        <w:t>符合国家法规及标准规范等相关规定</w:t>
      </w:r>
      <w:r>
        <w:rPr>
          <w:rFonts w:ascii="宋体" w:hAnsi="宋体"/>
          <w:sz w:val="28"/>
          <w:szCs w:val="32"/>
        </w:rPr>
        <w:t>。</w:t>
      </w:r>
    </w:p>
    <w:p>
      <w:pPr>
        <w:ind w:firstLine="560" w:firstLineChars="200"/>
        <w:rPr>
          <w:rFonts w:hint="eastAsia" w:ascii="宋体" w:hAnsi="宋体"/>
          <w:sz w:val="28"/>
          <w:szCs w:val="32"/>
          <w:lang w:val="en-US" w:eastAsia="zh-CN"/>
        </w:rPr>
      </w:pPr>
      <w:r>
        <w:rPr>
          <w:rFonts w:ascii="宋体" w:hAnsi="宋体"/>
          <w:sz w:val="28"/>
          <w:szCs w:val="32"/>
        </w:rPr>
        <w:t>2、服务人员要求：须针对本项目配备项目负责人和其他服务人员。</w:t>
      </w:r>
    </w:p>
    <w:p>
      <w:pPr>
        <w:ind w:firstLine="560" w:firstLineChars="200"/>
        <w:rPr>
          <w:rFonts w:hint="eastAsia" w:ascii="宋体" w:hAnsi="宋体"/>
          <w:sz w:val="28"/>
          <w:szCs w:val="32"/>
        </w:rPr>
      </w:pPr>
      <w:r>
        <w:rPr>
          <w:rFonts w:hint="eastAsia" w:ascii="宋体" w:hAnsi="宋体"/>
          <w:sz w:val="28"/>
          <w:szCs w:val="32"/>
          <w:lang w:val="en-US" w:eastAsia="zh-CN"/>
        </w:rPr>
        <w:t>3、保安人员要求、服务地点：</w:t>
      </w:r>
      <w:r>
        <w:rPr>
          <w:rFonts w:hint="eastAsia" w:ascii="宋体" w:hAnsi="宋体"/>
          <w:sz w:val="28"/>
          <w:szCs w:val="32"/>
          <w:lang w:eastAsia="zh-CN"/>
        </w:rPr>
        <w:t>人数：</w:t>
      </w:r>
      <w:r>
        <w:rPr>
          <w:rFonts w:hint="eastAsia" w:ascii="宋体" w:hAnsi="宋体"/>
          <w:sz w:val="28"/>
          <w:szCs w:val="32"/>
          <w:lang w:val="en-US" w:eastAsia="zh-CN"/>
        </w:rPr>
        <w:t>13人，男性55岁以内，女性50岁以内，持有限期内保安证</w:t>
      </w:r>
      <w:r>
        <w:rPr>
          <w:rFonts w:hint="eastAsia" w:ascii="宋体" w:hAnsi="宋体"/>
          <w:sz w:val="28"/>
          <w:szCs w:val="32"/>
        </w:rPr>
        <w:t>。</w:t>
      </w:r>
    </w:p>
    <w:p>
      <w:pPr>
        <w:ind w:firstLine="560" w:firstLineChars="200"/>
        <w:rPr>
          <w:rFonts w:hint="eastAsia" w:ascii="宋体" w:hAnsi="宋体"/>
          <w:sz w:val="28"/>
          <w:szCs w:val="32"/>
        </w:rPr>
      </w:pPr>
      <w:r>
        <w:rPr>
          <w:rFonts w:hint="eastAsia" w:ascii="宋体" w:hAnsi="宋体"/>
          <w:sz w:val="28"/>
          <w:szCs w:val="32"/>
          <w:lang w:val="en-US" w:eastAsia="zh-CN"/>
        </w:rPr>
        <w:t>3.1、中医楼警卫室设置保安岗位2个，白班一个，白班交接班时间早晨09:30至下午19:30；夜办一个，夜班交接班时间下午19:30至次日早晨09:30；</w:t>
      </w:r>
    </w:p>
    <w:p>
      <w:pPr>
        <w:ind w:firstLine="560" w:firstLineChars="200"/>
        <w:rPr>
          <w:rFonts w:hint="eastAsia" w:ascii="宋体" w:hAnsi="宋体"/>
          <w:sz w:val="28"/>
          <w:szCs w:val="32"/>
        </w:rPr>
      </w:pPr>
      <w:r>
        <w:rPr>
          <w:rFonts w:hint="eastAsia" w:ascii="宋体" w:hAnsi="宋体"/>
          <w:sz w:val="28"/>
          <w:szCs w:val="32"/>
          <w:lang w:val="en-US" w:eastAsia="zh-CN"/>
        </w:rPr>
        <w:t>3.2、医院警卫室设置保安岗位11个：白班三个，白班交接班时间早晨09:30至下午19:30；夜办三个，夜班交接班时间下午19:30至次日早晨09:30；实行“三班两运转”，共一个班3个保安岗位，3班需9个保安岗位；另外设置2个女保安岗位，女保安交接班时间为早晨19:30至下午16:00，下午16:00至晚上22:30。</w:t>
      </w:r>
    </w:p>
    <w:p>
      <w:pPr>
        <w:ind w:firstLine="560" w:firstLineChars="200"/>
        <w:rPr>
          <w:rFonts w:hint="eastAsia" w:ascii="宋体" w:hAnsi="宋体"/>
          <w:sz w:val="28"/>
          <w:szCs w:val="32"/>
          <w:lang w:val="en-US" w:eastAsia="zh-CN"/>
        </w:rPr>
      </w:pPr>
      <w:r>
        <w:rPr>
          <w:rFonts w:hint="eastAsia" w:ascii="宋体" w:hAnsi="宋体"/>
          <w:sz w:val="28"/>
          <w:szCs w:val="32"/>
          <w:lang w:val="en-US" w:eastAsia="zh-CN"/>
        </w:rPr>
        <w:t>4、奖惩制度</w:t>
      </w:r>
    </w:p>
    <w:p>
      <w:pPr>
        <w:ind w:firstLine="560" w:firstLineChars="200"/>
        <w:rPr>
          <w:rFonts w:hint="eastAsia" w:ascii="宋体" w:hAnsi="宋体"/>
          <w:sz w:val="28"/>
          <w:szCs w:val="32"/>
          <w:lang w:val="en-US" w:eastAsia="zh-CN"/>
        </w:rPr>
      </w:pPr>
      <w:r>
        <w:rPr>
          <w:rFonts w:hint="eastAsia" w:ascii="宋体" w:hAnsi="宋体"/>
          <w:sz w:val="28"/>
          <w:szCs w:val="32"/>
          <w:lang w:val="en-US" w:eastAsia="zh-CN"/>
        </w:rPr>
        <w:t xml:space="preserve">   4.1、保安人员严格遵守上下班制度，不得迟到、早退、脱岗。值班人员和排班表上的名单要一致如：不能自行调班，若有特殊情况，需经保安公司领导批准，并填写调班记录。值班人员按时交接班，规范填写交接班表。发现迟到、早退一次扣罚50.00元，第二次扣罚200元，第三次要求保安公司调换保安，发现脱岗一次扣罚100.00元，第二次扣罚300元，第三次要求保安公司调换保安，发现旷工一次，扣发三天工资（保安公司及时配备人员顶岗），第二次保安公司更换保安。</w:t>
      </w:r>
    </w:p>
    <w:p>
      <w:pPr>
        <w:ind w:firstLine="560" w:firstLineChars="200"/>
        <w:rPr>
          <w:rFonts w:hint="eastAsia" w:ascii="宋体" w:hAnsi="宋体"/>
          <w:sz w:val="28"/>
          <w:szCs w:val="32"/>
          <w:lang w:val="en-US" w:eastAsia="zh-CN"/>
        </w:rPr>
      </w:pPr>
      <w:r>
        <w:rPr>
          <w:rFonts w:hint="eastAsia" w:ascii="宋体" w:hAnsi="宋体"/>
          <w:sz w:val="28"/>
          <w:szCs w:val="32"/>
          <w:lang w:val="en-US" w:eastAsia="zh-CN"/>
        </w:rPr>
        <w:t>4.2、值班期间保安人员应集中精力，提高警惕，不得从事与值班无关的事情，紧盯大门或视频（如：玩手机、看电视、打牌等）。</w:t>
      </w:r>
    </w:p>
    <w:p>
      <w:pPr>
        <w:ind w:firstLine="560" w:firstLineChars="200"/>
        <w:rPr>
          <w:rFonts w:hint="eastAsia" w:ascii="宋体" w:hAnsi="宋体"/>
          <w:sz w:val="28"/>
          <w:szCs w:val="32"/>
          <w:lang w:val="en-US" w:eastAsia="zh-CN"/>
        </w:rPr>
      </w:pPr>
      <w:r>
        <w:rPr>
          <w:rFonts w:hint="eastAsia" w:ascii="宋体" w:hAnsi="宋体"/>
          <w:sz w:val="28"/>
          <w:szCs w:val="32"/>
          <w:lang w:val="en-US" w:eastAsia="zh-CN"/>
        </w:rPr>
        <w:t>4.3、保安人员值班期间须在岗在位，夜间值班人员不能睡岗、漏岗、脱岗，严守工作岗位。发现一次睡岗、漏岗、脱岗扣发200.00元，第二次扣罚500元，第三次保安公司更换保安。</w:t>
      </w:r>
    </w:p>
    <w:p>
      <w:pPr>
        <w:ind w:firstLine="560" w:firstLineChars="200"/>
        <w:rPr>
          <w:rFonts w:hint="eastAsia" w:ascii="宋体" w:hAnsi="宋体"/>
          <w:sz w:val="28"/>
          <w:szCs w:val="32"/>
          <w:lang w:val="en-US" w:eastAsia="zh-CN"/>
        </w:rPr>
      </w:pPr>
      <w:r>
        <w:rPr>
          <w:rFonts w:hint="eastAsia" w:ascii="宋体" w:hAnsi="宋体"/>
          <w:sz w:val="28"/>
          <w:szCs w:val="32"/>
          <w:lang w:val="en-US" w:eastAsia="zh-CN"/>
        </w:rPr>
        <w:t>4.4、严禁用值班电话拨打与工作无关的电话、不得占用值班电话线路，确保通讯畅通。</w:t>
      </w:r>
    </w:p>
    <w:p>
      <w:pPr>
        <w:ind w:firstLine="560" w:firstLineChars="200"/>
        <w:rPr>
          <w:rFonts w:hint="eastAsia" w:ascii="宋体" w:hAnsi="宋体"/>
          <w:sz w:val="28"/>
          <w:szCs w:val="32"/>
          <w:lang w:val="en-US" w:eastAsia="zh-CN"/>
        </w:rPr>
      </w:pPr>
      <w:r>
        <w:rPr>
          <w:rFonts w:hint="eastAsia" w:ascii="宋体" w:hAnsi="宋体"/>
          <w:sz w:val="28"/>
          <w:szCs w:val="32"/>
          <w:lang w:val="en-US" w:eastAsia="zh-CN"/>
        </w:rPr>
        <w:t>4.5、值班人员须按要求身穿防刺服，佩戴头盔，大头棒和盾牌放在随手可拿的地方。</w:t>
      </w:r>
    </w:p>
    <w:p>
      <w:pPr>
        <w:ind w:firstLine="560" w:firstLineChars="200"/>
        <w:rPr>
          <w:rFonts w:hint="eastAsia" w:ascii="宋体" w:hAnsi="宋体"/>
          <w:sz w:val="28"/>
          <w:szCs w:val="32"/>
          <w:lang w:val="en-US" w:eastAsia="zh-CN"/>
        </w:rPr>
      </w:pPr>
      <w:r>
        <w:rPr>
          <w:rFonts w:hint="eastAsia" w:ascii="宋体" w:hAnsi="宋体"/>
          <w:sz w:val="28"/>
          <w:szCs w:val="32"/>
          <w:lang w:val="en-US" w:eastAsia="zh-CN"/>
        </w:rPr>
        <w:t>4.6、保安人员值班检查严格按照相关规定程序执行，不得擅自减少程序。</w:t>
      </w:r>
    </w:p>
    <w:p>
      <w:pPr>
        <w:ind w:firstLine="560" w:firstLineChars="200"/>
        <w:rPr>
          <w:rFonts w:hint="eastAsia" w:ascii="宋体" w:hAnsi="宋体"/>
          <w:sz w:val="28"/>
          <w:szCs w:val="32"/>
          <w:lang w:val="en-US" w:eastAsia="zh-CN"/>
        </w:rPr>
      </w:pPr>
      <w:r>
        <w:rPr>
          <w:rFonts w:hint="eastAsia" w:ascii="宋体" w:hAnsi="宋体"/>
          <w:sz w:val="28"/>
          <w:szCs w:val="32"/>
          <w:lang w:val="en-US" w:eastAsia="zh-CN"/>
        </w:rPr>
        <w:t>5、保安岗位职责</w:t>
      </w:r>
    </w:p>
    <w:p>
      <w:pPr>
        <w:ind w:firstLine="560" w:firstLineChars="200"/>
        <w:rPr>
          <w:rFonts w:ascii="宋体" w:hAnsi="宋体"/>
          <w:sz w:val="28"/>
          <w:szCs w:val="32"/>
        </w:rPr>
      </w:pPr>
      <w:r>
        <w:rPr>
          <w:rFonts w:hint="eastAsia" w:ascii="宋体" w:hAnsi="宋体"/>
          <w:sz w:val="28"/>
          <w:szCs w:val="32"/>
          <w:lang w:val="en-US" w:eastAsia="zh-CN"/>
        </w:rPr>
        <w:t>每个岗位保安人员严格履行岗位职责，负责医院安全保卫工作，在工作中认真执行国家的法令和党的有关政策，严格按照上级相关规定对进入医院的人员进行检查，大小包过机，人员一律通过人脸识别机，对进院车辆进行检查。所有保安持证上岗，且参加半年一次的保安复训。保安人员衣服穿戴整齐，一律穿戴保安服，身穿防刺服，佩戴头盔。按照当日带班领导的要求履行好当日值班职责。</w:t>
      </w:r>
    </w:p>
    <w:p>
      <w:pPr>
        <w:pStyle w:val="35"/>
        <w:numPr>
          <w:ilvl w:val="0"/>
          <w:numId w:val="3"/>
        </w:numPr>
        <w:ind w:left="720" w:leftChars="0" w:hanging="720" w:firstLineChars="0"/>
        <w:rPr>
          <w:rFonts w:hint="eastAsia" w:ascii="宋体" w:hAnsi="宋体"/>
          <w:sz w:val="28"/>
          <w:szCs w:val="32"/>
          <w:highlight w:val="none"/>
          <w:lang w:val="en-US" w:eastAsia="zh-CN"/>
        </w:rPr>
      </w:pPr>
      <w:r>
        <w:rPr>
          <w:rFonts w:hint="eastAsia" w:ascii="宋体" w:hAnsi="宋体"/>
          <w:sz w:val="28"/>
          <w:szCs w:val="32"/>
          <w:highlight w:val="none"/>
          <w:lang w:val="en-US" w:eastAsia="zh-CN"/>
        </w:rPr>
        <w:t>服务期限</w:t>
      </w:r>
    </w:p>
    <w:p>
      <w:pPr>
        <w:pStyle w:val="35"/>
        <w:numPr>
          <w:ilvl w:val="0"/>
          <w:numId w:val="0"/>
        </w:numPr>
        <w:ind w:leftChars="0" w:firstLine="560" w:firstLineChars="200"/>
        <w:rPr>
          <w:rFonts w:hint="eastAsia" w:ascii="宋体" w:hAnsi="宋体"/>
          <w:sz w:val="28"/>
          <w:szCs w:val="32"/>
          <w:highlight w:val="none"/>
          <w:lang w:val="en-US" w:eastAsia="zh-CN"/>
        </w:rPr>
      </w:pPr>
      <w:r>
        <w:rPr>
          <w:rFonts w:hint="eastAsia" w:ascii="宋体" w:hAnsi="宋体"/>
          <w:sz w:val="28"/>
          <w:szCs w:val="32"/>
          <w:highlight w:val="none"/>
          <w:lang w:val="en-US" w:eastAsia="zh-CN"/>
        </w:rPr>
        <w:t>为签订合同后十二个月，每月对服务质量进行考核，如考核质量达到要求满十个月以上，将与服务商签订下年次服务合同。</w:t>
      </w:r>
    </w:p>
    <w:p>
      <w:pPr>
        <w:pStyle w:val="2"/>
        <w:numPr>
          <w:ilvl w:val="0"/>
          <w:numId w:val="0"/>
        </w:numPr>
        <w:ind w:leftChars="0" w:firstLine="560" w:firstLineChars="200"/>
        <w:rPr>
          <w:rFonts w:hint="eastAsia" w:ascii="宋体" w:hAnsi="宋体" w:eastAsia="宋体" w:cs="Times New Roman"/>
          <w:kern w:val="2"/>
          <w:sz w:val="28"/>
          <w:szCs w:val="32"/>
          <w:highlight w:val="none"/>
          <w:lang w:val="en-US" w:eastAsia="zh-CN" w:bidi="ar-SA"/>
        </w:rPr>
      </w:pPr>
      <w:r>
        <w:rPr>
          <w:rFonts w:hint="eastAsia" w:ascii="宋体" w:hAnsi="宋体" w:eastAsia="宋体" w:cs="Times New Roman"/>
          <w:kern w:val="2"/>
          <w:sz w:val="28"/>
          <w:szCs w:val="32"/>
          <w:highlight w:val="none"/>
          <w:lang w:val="en-US" w:eastAsia="zh-CN" w:bidi="ar-SA"/>
        </w:rPr>
        <w:t>五、付款方式</w:t>
      </w:r>
    </w:p>
    <w:p>
      <w:pPr>
        <w:pStyle w:val="2"/>
        <w:numPr>
          <w:ilvl w:val="0"/>
          <w:numId w:val="0"/>
        </w:numPr>
        <w:ind w:leftChars="0" w:firstLine="560" w:firstLineChars="200"/>
        <w:rPr>
          <w:rFonts w:hint="eastAsia" w:ascii="宋体" w:hAnsi="宋体" w:eastAsia="宋体" w:cs="Times New Roman"/>
          <w:kern w:val="2"/>
          <w:sz w:val="28"/>
          <w:szCs w:val="32"/>
          <w:highlight w:val="none"/>
          <w:lang w:val="en-US" w:eastAsia="zh-CN" w:bidi="ar-SA"/>
        </w:rPr>
      </w:pPr>
      <w:r>
        <w:rPr>
          <w:rFonts w:hint="eastAsia" w:ascii="宋体" w:hAnsi="宋体" w:eastAsia="宋体" w:cs="Times New Roman"/>
          <w:kern w:val="2"/>
          <w:sz w:val="28"/>
          <w:szCs w:val="32"/>
          <w:highlight w:val="none"/>
          <w:lang w:val="en-US" w:eastAsia="zh-CN" w:bidi="ar-SA"/>
        </w:rPr>
        <w:t>按中标单位年保安费总额的中标价签订合同，合同生效后按月支付保安费。每月25日前经考核合格后支付上月保安费。</w:t>
      </w:r>
    </w:p>
    <w:p>
      <w:pPr>
        <w:spacing w:line="440" w:lineRule="exact"/>
        <w:jc w:val="center"/>
        <w:rPr>
          <w:rFonts w:ascii="宋体" w:hAnsi="宋体"/>
          <w:b/>
          <w:bCs/>
          <w:sz w:val="36"/>
          <w:szCs w:val="36"/>
        </w:rPr>
      </w:pPr>
    </w:p>
    <w:p>
      <w:pPr>
        <w:pStyle w:val="2"/>
        <w:rPr>
          <w:rFonts w:ascii="宋体" w:hAnsi="宋体"/>
          <w:b/>
          <w:bCs/>
          <w:sz w:val="36"/>
          <w:szCs w:val="36"/>
        </w:rPr>
      </w:pPr>
    </w:p>
    <w:p>
      <w:pPr>
        <w:pStyle w:val="2"/>
        <w:rPr>
          <w:rFonts w:ascii="宋体" w:hAnsi="宋体"/>
          <w:b/>
          <w:bCs/>
          <w:sz w:val="36"/>
          <w:szCs w:val="36"/>
        </w:rPr>
      </w:pPr>
    </w:p>
    <w:p>
      <w:pPr>
        <w:pStyle w:val="2"/>
        <w:rPr>
          <w:rFonts w:ascii="宋体" w:hAnsi="宋体"/>
          <w:b/>
          <w:bCs/>
          <w:sz w:val="36"/>
          <w:szCs w:val="36"/>
        </w:rPr>
      </w:pPr>
    </w:p>
    <w:p>
      <w:pPr>
        <w:pStyle w:val="2"/>
        <w:rPr>
          <w:rFonts w:ascii="宋体" w:hAnsi="宋体"/>
          <w:b/>
          <w:bCs/>
          <w:sz w:val="36"/>
          <w:szCs w:val="36"/>
        </w:rPr>
      </w:pPr>
    </w:p>
    <w:p>
      <w:pPr>
        <w:pStyle w:val="2"/>
        <w:rPr>
          <w:rFonts w:ascii="宋体" w:hAnsi="宋体"/>
          <w:b/>
          <w:bCs/>
          <w:sz w:val="36"/>
          <w:szCs w:val="36"/>
        </w:rPr>
      </w:pPr>
    </w:p>
    <w:p>
      <w:pPr>
        <w:pStyle w:val="2"/>
        <w:rPr>
          <w:rFonts w:ascii="宋体" w:hAnsi="宋体"/>
          <w:b/>
          <w:bCs/>
          <w:sz w:val="36"/>
          <w:szCs w:val="36"/>
        </w:rPr>
      </w:pPr>
    </w:p>
    <w:p>
      <w:pPr>
        <w:pStyle w:val="2"/>
        <w:rPr>
          <w:rFonts w:ascii="宋体" w:hAnsi="宋体"/>
          <w:b/>
          <w:bCs/>
          <w:sz w:val="36"/>
          <w:szCs w:val="36"/>
        </w:rPr>
      </w:pPr>
    </w:p>
    <w:p>
      <w:pPr>
        <w:pStyle w:val="2"/>
        <w:rPr>
          <w:rFonts w:ascii="宋体" w:hAnsi="宋体"/>
          <w:b/>
          <w:bCs/>
          <w:sz w:val="36"/>
          <w:szCs w:val="36"/>
        </w:rPr>
      </w:pPr>
    </w:p>
    <w:p>
      <w:pPr>
        <w:pStyle w:val="2"/>
        <w:rPr>
          <w:rFonts w:ascii="宋体" w:hAnsi="宋体"/>
          <w:b/>
          <w:bCs/>
          <w:sz w:val="36"/>
          <w:szCs w:val="36"/>
        </w:rPr>
      </w:pPr>
    </w:p>
    <w:p>
      <w:pPr>
        <w:pStyle w:val="2"/>
        <w:rPr>
          <w:rFonts w:ascii="宋体" w:hAnsi="宋体"/>
          <w:b/>
          <w:bCs/>
          <w:sz w:val="36"/>
          <w:szCs w:val="36"/>
        </w:rPr>
      </w:pPr>
    </w:p>
    <w:p>
      <w:pPr>
        <w:pStyle w:val="2"/>
        <w:rPr>
          <w:rFonts w:ascii="宋体" w:hAnsi="宋体"/>
          <w:b/>
          <w:bCs/>
          <w:sz w:val="36"/>
          <w:szCs w:val="36"/>
        </w:rPr>
      </w:pPr>
    </w:p>
    <w:p>
      <w:pPr>
        <w:pStyle w:val="2"/>
        <w:rPr>
          <w:rFonts w:ascii="宋体" w:hAnsi="宋体"/>
          <w:b/>
          <w:bCs/>
          <w:sz w:val="36"/>
          <w:szCs w:val="36"/>
        </w:rPr>
      </w:pPr>
    </w:p>
    <w:p>
      <w:pPr>
        <w:pStyle w:val="2"/>
        <w:rPr>
          <w:rFonts w:ascii="宋体" w:hAnsi="宋体"/>
          <w:b/>
          <w:bCs/>
          <w:sz w:val="36"/>
          <w:szCs w:val="36"/>
        </w:rPr>
      </w:pPr>
    </w:p>
    <w:p>
      <w:pPr>
        <w:pStyle w:val="2"/>
        <w:rPr>
          <w:rFonts w:ascii="宋体" w:hAnsi="宋体"/>
          <w:b/>
          <w:bCs/>
          <w:sz w:val="36"/>
          <w:szCs w:val="36"/>
        </w:rPr>
      </w:pPr>
    </w:p>
    <w:p>
      <w:pPr>
        <w:pStyle w:val="2"/>
        <w:rPr>
          <w:rFonts w:ascii="宋体" w:hAnsi="宋体"/>
          <w:b/>
          <w:bCs/>
          <w:sz w:val="36"/>
          <w:szCs w:val="36"/>
        </w:rPr>
      </w:pPr>
    </w:p>
    <w:p>
      <w:pPr>
        <w:pStyle w:val="2"/>
        <w:rPr>
          <w:rFonts w:ascii="宋体" w:hAnsi="宋体"/>
          <w:b/>
          <w:bCs/>
          <w:sz w:val="36"/>
          <w:szCs w:val="36"/>
        </w:rPr>
      </w:pPr>
    </w:p>
    <w:p>
      <w:pPr>
        <w:pStyle w:val="2"/>
        <w:rPr>
          <w:rFonts w:ascii="宋体" w:hAnsi="宋体"/>
          <w:b/>
          <w:bCs/>
          <w:sz w:val="36"/>
          <w:szCs w:val="36"/>
        </w:rPr>
      </w:pPr>
    </w:p>
    <w:p>
      <w:pPr>
        <w:pStyle w:val="2"/>
        <w:rPr>
          <w:rFonts w:ascii="宋体" w:hAnsi="宋体"/>
          <w:b/>
          <w:bCs/>
          <w:sz w:val="36"/>
          <w:szCs w:val="36"/>
        </w:rPr>
      </w:pPr>
    </w:p>
    <w:p>
      <w:pPr>
        <w:pStyle w:val="2"/>
        <w:rPr>
          <w:rFonts w:ascii="宋体" w:hAnsi="宋体"/>
          <w:b/>
          <w:bCs/>
          <w:sz w:val="36"/>
          <w:szCs w:val="36"/>
        </w:rPr>
      </w:pPr>
    </w:p>
    <w:p>
      <w:pPr>
        <w:pStyle w:val="2"/>
        <w:rPr>
          <w:rFonts w:ascii="宋体" w:hAnsi="宋体"/>
          <w:b/>
          <w:bCs/>
          <w:sz w:val="36"/>
          <w:szCs w:val="36"/>
        </w:rPr>
      </w:pPr>
    </w:p>
    <w:p>
      <w:pPr>
        <w:pStyle w:val="2"/>
        <w:ind w:firstLine="723"/>
        <w:rPr>
          <w:rFonts w:ascii="宋体" w:hAnsi="宋体"/>
          <w:b/>
          <w:bCs/>
          <w:sz w:val="36"/>
          <w:szCs w:val="36"/>
        </w:rPr>
      </w:pPr>
    </w:p>
    <w:p>
      <w:pPr>
        <w:spacing w:line="440" w:lineRule="exact"/>
        <w:jc w:val="center"/>
        <w:outlineLvl w:val="0"/>
        <w:rPr>
          <w:rFonts w:hint="eastAsia" w:ascii="宋体" w:hAnsi="宋体"/>
          <w:b/>
          <w:bCs/>
          <w:sz w:val="36"/>
          <w:szCs w:val="36"/>
        </w:rPr>
      </w:pPr>
      <w:bookmarkStart w:id="93" w:name="_Toc19515"/>
      <w:r>
        <w:rPr>
          <w:rFonts w:hint="eastAsia" w:ascii="宋体" w:hAnsi="宋体"/>
          <w:b/>
          <w:bCs/>
          <w:sz w:val="36"/>
          <w:szCs w:val="36"/>
        </w:rPr>
        <w:t>第六章  投标文件格式</w:t>
      </w:r>
      <w:bookmarkEnd w:id="93"/>
    </w:p>
    <w:p>
      <w:pPr>
        <w:pStyle w:val="2"/>
      </w:pPr>
    </w:p>
    <w:p>
      <w:pPr>
        <w:spacing w:line="440" w:lineRule="exact"/>
        <w:jc w:val="left"/>
        <w:rPr>
          <w:rFonts w:ascii="宋体"/>
          <w:color w:val="000000"/>
          <w:sz w:val="24"/>
          <w:szCs w:val="24"/>
          <w:u w:val="single"/>
        </w:rPr>
      </w:pPr>
      <w:r>
        <w:rPr>
          <w:rFonts w:hint="eastAsia" w:ascii="宋体"/>
          <w:color w:val="000000"/>
          <w:sz w:val="24"/>
          <w:szCs w:val="24"/>
          <w:u w:val="single"/>
        </w:rPr>
        <w:t xml:space="preserve"> </w:t>
      </w:r>
    </w:p>
    <w:p>
      <w:pPr>
        <w:spacing w:line="440" w:lineRule="exact"/>
        <w:jc w:val="left"/>
        <w:rPr>
          <w:rFonts w:ascii="宋体"/>
          <w:color w:val="000000"/>
          <w:sz w:val="24"/>
          <w:szCs w:val="24"/>
          <w:u w:val="single"/>
        </w:rPr>
      </w:pPr>
      <w:r>
        <w:rPr>
          <w:rFonts w:hint="eastAsia" w:ascii="宋体"/>
          <w:color w:val="000000"/>
          <w:sz w:val="24"/>
          <w:szCs w:val="24"/>
          <w:u w:val="single"/>
        </w:rPr>
        <w:t xml:space="preserve"> </w:t>
      </w:r>
    </w:p>
    <w:p>
      <w:pPr>
        <w:spacing w:line="440" w:lineRule="exact"/>
        <w:jc w:val="left"/>
        <w:rPr>
          <w:rFonts w:ascii="宋体"/>
          <w:color w:val="000000"/>
          <w:sz w:val="24"/>
          <w:szCs w:val="24"/>
          <w:u w:val="single"/>
        </w:rPr>
      </w:pPr>
      <w:r>
        <w:rPr>
          <w:rFonts w:hint="eastAsia" w:ascii="宋体" w:hAnsi="宋体"/>
          <w:color w:val="000000"/>
          <w:sz w:val="24"/>
          <w:szCs w:val="24"/>
          <w:u w:val="single"/>
        </w:rPr>
        <w:t>投标文件封面示例</w:t>
      </w:r>
    </w:p>
    <w:p>
      <w:pPr>
        <w:spacing w:line="720" w:lineRule="auto"/>
        <w:jc w:val="right"/>
        <w:rPr>
          <w:rFonts w:ascii="宋体"/>
          <w:b/>
          <w:bCs/>
          <w:color w:val="000000"/>
          <w:sz w:val="24"/>
          <w:szCs w:val="24"/>
        </w:rPr>
      </w:pPr>
      <w:r>
        <w:rPr>
          <w:rFonts w:hint="eastAsia" w:ascii="宋体" w:hAnsi="宋体"/>
          <w:b/>
          <w:bCs/>
          <w:color w:val="000000"/>
          <w:sz w:val="24"/>
          <w:szCs w:val="24"/>
        </w:rPr>
        <w:t>正本或副本</w:t>
      </w:r>
    </w:p>
    <w:p>
      <w:pPr>
        <w:spacing w:line="720" w:lineRule="auto"/>
        <w:jc w:val="center"/>
        <w:rPr>
          <w:rFonts w:ascii="宋体"/>
          <w:b/>
          <w:bCs/>
          <w:color w:val="000000"/>
          <w:sz w:val="32"/>
          <w:szCs w:val="32"/>
          <w:u w:val="single"/>
        </w:rPr>
      </w:pPr>
      <w:r>
        <w:rPr>
          <w:rFonts w:hint="eastAsia" w:ascii="宋体" w:hAnsi="宋体"/>
          <w:b/>
          <w:bCs/>
          <w:color w:val="000000"/>
          <w:sz w:val="32"/>
          <w:szCs w:val="32"/>
          <w:u w:val="single"/>
        </w:rPr>
        <w:t>（项目名称）</w:t>
      </w:r>
    </w:p>
    <w:p>
      <w:pPr>
        <w:spacing w:line="720" w:lineRule="auto"/>
        <w:jc w:val="center"/>
        <w:rPr>
          <w:rFonts w:ascii="宋体"/>
          <w:color w:val="000000"/>
          <w:sz w:val="32"/>
          <w:szCs w:val="32"/>
        </w:rPr>
      </w:pPr>
      <w:r>
        <w:rPr>
          <w:rFonts w:hint="eastAsia" w:ascii="宋体" w:hAnsi="宋体"/>
          <w:color w:val="000000"/>
          <w:sz w:val="32"/>
          <w:szCs w:val="32"/>
        </w:rPr>
        <w:t>投标文件</w:t>
      </w:r>
    </w:p>
    <w:p>
      <w:pPr>
        <w:spacing w:line="600" w:lineRule="auto"/>
        <w:rPr>
          <w:rFonts w:ascii="宋体"/>
          <w:color w:val="000000"/>
          <w:sz w:val="32"/>
          <w:szCs w:val="32"/>
        </w:rPr>
      </w:pPr>
      <w:r>
        <w:rPr>
          <w:rFonts w:hint="eastAsia" w:ascii="宋体" w:hAnsi="宋体"/>
          <w:color w:val="000000"/>
          <w:sz w:val="32"/>
          <w:szCs w:val="32"/>
        </w:rPr>
        <w:t>投标人：（盖章）</w:t>
      </w:r>
    </w:p>
    <w:p>
      <w:pPr>
        <w:spacing w:line="600" w:lineRule="auto"/>
        <w:rPr>
          <w:rFonts w:ascii="宋体"/>
          <w:color w:val="000000"/>
          <w:sz w:val="32"/>
          <w:szCs w:val="32"/>
        </w:rPr>
      </w:pPr>
      <w:r>
        <w:rPr>
          <w:rFonts w:hint="eastAsia" w:ascii="宋体" w:hAnsi="宋体"/>
          <w:color w:val="000000"/>
          <w:sz w:val="32"/>
          <w:szCs w:val="32"/>
        </w:rPr>
        <w:t>法定代表人：（盖章）</w:t>
      </w:r>
    </w:p>
    <w:p>
      <w:pPr>
        <w:spacing w:line="600" w:lineRule="auto"/>
        <w:rPr>
          <w:rFonts w:ascii="宋体"/>
          <w:color w:val="000000"/>
          <w:sz w:val="32"/>
          <w:szCs w:val="32"/>
        </w:rPr>
      </w:pPr>
      <w:r>
        <w:rPr>
          <w:rFonts w:hint="eastAsia" w:ascii="宋体" w:hAnsi="宋体"/>
          <w:color w:val="000000"/>
          <w:sz w:val="32"/>
          <w:szCs w:val="32"/>
        </w:rPr>
        <w:t>单位地址：</w:t>
      </w:r>
    </w:p>
    <w:p>
      <w:pPr>
        <w:spacing w:line="600" w:lineRule="auto"/>
        <w:rPr>
          <w:rFonts w:ascii="宋体"/>
          <w:color w:val="000000"/>
          <w:sz w:val="32"/>
          <w:szCs w:val="32"/>
        </w:rPr>
      </w:pPr>
      <w:r>
        <w:rPr>
          <w:rFonts w:hint="eastAsia" w:ascii="宋体" w:hAnsi="宋体"/>
          <w:color w:val="000000"/>
          <w:sz w:val="32"/>
          <w:szCs w:val="32"/>
        </w:rPr>
        <w:t>联系人：</w:t>
      </w:r>
    </w:p>
    <w:p>
      <w:pPr>
        <w:spacing w:line="720" w:lineRule="auto"/>
        <w:rPr>
          <w:rFonts w:ascii="宋体"/>
          <w:color w:val="000000"/>
          <w:sz w:val="32"/>
          <w:szCs w:val="32"/>
        </w:rPr>
      </w:pPr>
      <w:r>
        <w:rPr>
          <w:rFonts w:hint="eastAsia" w:ascii="宋体" w:hAnsi="宋体"/>
          <w:color w:val="000000"/>
          <w:sz w:val="32"/>
          <w:szCs w:val="32"/>
        </w:rPr>
        <w:t>联系电话：</w:t>
      </w:r>
    </w:p>
    <w:p>
      <w:pPr>
        <w:spacing w:line="300" w:lineRule="auto"/>
        <w:jc w:val="left"/>
        <w:rPr>
          <w:rFonts w:ascii="宋体"/>
        </w:rPr>
      </w:pPr>
      <w:r>
        <w:rPr>
          <w:rFonts w:hint="eastAsia" w:ascii="宋体" w:hAnsi="宋体"/>
          <w:color w:val="000000"/>
          <w:sz w:val="32"/>
          <w:szCs w:val="32"/>
        </w:rPr>
        <w:t>年月日</w:t>
      </w:r>
      <w:r>
        <w:rPr>
          <w:rFonts w:hint="eastAsia" w:ascii="宋体"/>
        </w:rPr>
        <w:br w:type="page"/>
      </w:r>
    </w:p>
    <w:p>
      <w:pPr>
        <w:spacing w:line="300" w:lineRule="auto"/>
        <w:jc w:val="center"/>
        <w:rPr>
          <w:rFonts w:ascii="宋体"/>
        </w:rPr>
      </w:pPr>
      <w:r>
        <w:rPr>
          <w:rFonts w:hint="eastAsia" w:ascii="宋体" w:hAnsi="宋体"/>
        </w:rPr>
        <w:t>目录</w:t>
      </w:r>
    </w:p>
    <w:p>
      <w:pPr>
        <w:spacing w:line="300" w:lineRule="auto"/>
        <w:jc w:val="center"/>
        <w:rPr>
          <w:rFonts w:ascii="宋体"/>
        </w:rPr>
      </w:pPr>
      <w:r>
        <w:rPr>
          <w:rFonts w:hint="eastAsia" w:ascii="宋体"/>
        </w:rPr>
        <w:t xml:space="preserve"> </w:t>
      </w:r>
    </w:p>
    <w:p>
      <w:pPr>
        <w:spacing w:line="300" w:lineRule="auto"/>
        <w:jc w:val="left"/>
        <w:outlineLvl w:val="0"/>
        <w:rPr>
          <w:rFonts w:ascii="宋体"/>
          <w:sz w:val="24"/>
          <w:szCs w:val="24"/>
        </w:rPr>
      </w:pPr>
      <w:bookmarkStart w:id="94" w:name="_Toc23737"/>
      <w:r>
        <w:rPr>
          <w:rFonts w:hint="eastAsia" w:ascii="宋体" w:hAnsi="宋体"/>
          <w:sz w:val="24"/>
          <w:szCs w:val="24"/>
        </w:rPr>
        <w:t>1、投标报价一览表</w:t>
      </w:r>
      <w:bookmarkEnd w:id="94"/>
    </w:p>
    <w:p>
      <w:pPr>
        <w:spacing w:line="300" w:lineRule="auto"/>
        <w:rPr>
          <w:rFonts w:ascii="宋体"/>
          <w:sz w:val="24"/>
          <w:szCs w:val="24"/>
        </w:rPr>
      </w:pPr>
      <w:r>
        <w:rPr>
          <w:rFonts w:hint="eastAsia" w:ascii="宋体" w:hAnsi="宋体"/>
          <w:sz w:val="24"/>
          <w:szCs w:val="24"/>
        </w:rPr>
        <w:t>2、详细报价清单</w:t>
      </w:r>
    </w:p>
    <w:p>
      <w:pPr>
        <w:spacing w:line="300" w:lineRule="auto"/>
        <w:rPr>
          <w:rFonts w:ascii="宋体"/>
          <w:sz w:val="24"/>
          <w:szCs w:val="24"/>
        </w:rPr>
      </w:pPr>
      <w:r>
        <w:rPr>
          <w:rFonts w:hint="eastAsia" w:ascii="宋体" w:hAnsi="宋体"/>
          <w:sz w:val="24"/>
          <w:szCs w:val="24"/>
        </w:rPr>
        <w:t>3、法定代表人身份证明书</w:t>
      </w:r>
    </w:p>
    <w:p>
      <w:pPr>
        <w:spacing w:line="300" w:lineRule="auto"/>
        <w:rPr>
          <w:rFonts w:ascii="宋体"/>
          <w:color w:val="FF0000"/>
          <w:sz w:val="24"/>
          <w:szCs w:val="24"/>
        </w:rPr>
      </w:pPr>
      <w:r>
        <w:rPr>
          <w:rFonts w:hint="eastAsia" w:ascii="宋体" w:hAnsi="宋体"/>
          <w:sz w:val="24"/>
          <w:szCs w:val="24"/>
        </w:rPr>
        <w:t>4、法定代表人授权委托书</w:t>
      </w:r>
    </w:p>
    <w:p>
      <w:pPr>
        <w:spacing w:line="300" w:lineRule="auto"/>
        <w:rPr>
          <w:rFonts w:ascii="宋体"/>
          <w:sz w:val="24"/>
          <w:szCs w:val="24"/>
        </w:rPr>
      </w:pPr>
      <w:r>
        <w:rPr>
          <w:rFonts w:hint="eastAsia" w:ascii="宋体" w:hAnsi="宋体"/>
          <w:sz w:val="24"/>
          <w:szCs w:val="24"/>
        </w:rPr>
        <w:t>5、投标人概况</w:t>
      </w:r>
    </w:p>
    <w:p>
      <w:pPr>
        <w:spacing w:line="300" w:lineRule="auto"/>
        <w:rPr>
          <w:rFonts w:ascii="宋体"/>
          <w:sz w:val="24"/>
          <w:szCs w:val="24"/>
        </w:rPr>
      </w:pPr>
      <w:r>
        <w:rPr>
          <w:rFonts w:hint="eastAsia" w:ascii="宋体" w:hAnsi="宋体"/>
          <w:sz w:val="24"/>
          <w:szCs w:val="24"/>
        </w:rPr>
        <w:t>6、投标人近三年（201</w:t>
      </w:r>
      <w:r>
        <w:rPr>
          <w:rFonts w:hint="eastAsia" w:ascii="宋体" w:hAnsi="宋体"/>
          <w:sz w:val="24"/>
          <w:szCs w:val="24"/>
          <w:lang w:val="en-US" w:eastAsia="zh-CN"/>
        </w:rPr>
        <w:t>9</w:t>
      </w:r>
      <w:r>
        <w:rPr>
          <w:rFonts w:hint="eastAsia" w:ascii="宋体" w:hAnsi="宋体"/>
          <w:sz w:val="24"/>
          <w:szCs w:val="24"/>
        </w:rPr>
        <w:t>年1月1日-至今）完成的类似业绩证明材料</w:t>
      </w:r>
    </w:p>
    <w:p>
      <w:pPr>
        <w:spacing w:line="300" w:lineRule="auto"/>
        <w:rPr>
          <w:rFonts w:ascii="宋体"/>
          <w:sz w:val="24"/>
          <w:szCs w:val="24"/>
        </w:rPr>
      </w:pPr>
      <w:r>
        <w:rPr>
          <w:rFonts w:hint="eastAsia" w:ascii="宋体" w:hAnsi="宋体"/>
          <w:sz w:val="24"/>
          <w:szCs w:val="24"/>
        </w:rPr>
        <w:t>7、项目负责人简历表</w:t>
      </w:r>
    </w:p>
    <w:p>
      <w:pPr>
        <w:spacing w:line="300" w:lineRule="auto"/>
        <w:rPr>
          <w:rFonts w:ascii="宋体"/>
          <w:sz w:val="24"/>
          <w:szCs w:val="24"/>
        </w:rPr>
      </w:pPr>
      <w:r>
        <w:rPr>
          <w:rFonts w:hint="eastAsia" w:ascii="宋体" w:hAnsi="宋体"/>
          <w:sz w:val="24"/>
          <w:szCs w:val="24"/>
        </w:rPr>
        <w:t>8、项目配备人员构成</w:t>
      </w:r>
    </w:p>
    <w:p>
      <w:pPr>
        <w:spacing w:line="300" w:lineRule="auto"/>
        <w:rPr>
          <w:rFonts w:ascii="宋体"/>
          <w:sz w:val="24"/>
          <w:szCs w:val="24"/>
        </w:rPr>
      </w:pPr>
      <w:r>
        <w:rPr>
          <w:rFonts w:hint="eastAsia" w:ascii="宋体" w:hAnsi="宋体"/>
          <w:sz w:val="24"/>
          <w:szCs w:val="24"/>
        </w:rPr>
        <w:t>9、投标人认为需要提供的其他资料</w:t>
      </w:r>
    </w:p>
    <w:p>
      <w:pPr>
        <w:spacing w:line="300" w:lineRule="auto"/>
        <w:rPr>
          <w:rFonts w:ascii="宋体"/>
          <w:sz w:val="24"/>
          <w:szCs w:val="24"/>
        </w:rPr>
      </w:pPr>
      <w:r>
        <w:rPr>
          <w:rFonts w:hint="eastAsia" w:ascii="宋体" w:hAnsi="宋体"/>
          <w:sz w:val="24"/>
          <w:szCs w:val="24"/>
        </w:rPr>
        <w:t>10、组织实施方案及工作大纲</w:t>
      </w:r>
    </w:p>
    <w:p>
      <w:pPr>
        <w:spacing w:line="300" w:lineRule="auto"/>
        <w:rPr>
          <w:rFonts w:ascii="宋体"/>
          <w:b/>
          <w:bCs/>
          <w:sz w:val="24"/>
          <w:szCs w:val="24"/>
        </w:rPr>
      </w:pPr>
      <w:r>
        <w:rPr>
          <w:rFonts w:hint="eastAsia" w:ascii="宋体"/>
          <w:b/>
          <w:bCs/>
          <w:sz w:val="24"/>
          <w:szCs w:val="24"/>
        </w:rPr>
        <w:t xml:space="preserve"> </w:t>
      </w:r>
    </w:p>
    <w:p>
      <w:pPr>
        <w:spacing w:line="300" w:lineRule="auto"/>
        <w:rPr>
          <w:rFonts w:ascii="宋体"/>
          <w:b/>
          <w:bCs/>
          <w:sz w:val="24"/>
          <w:szCs w:val="24"/>
        </w:rPr>
      </w:pPr>
      <w:r>
        <w:rPr>
          <w:rFonts w:hint="eastAsia" w:ascii="宋体"/>
          <w:b/>
          <w:bCs/>
          <w:sz w:val="24"/>
          <w:szCs w:val="24"/>
        </w:rPr>
        <w:t xml:space="preserve"> </w:t>
      </w:r>
    </w:p>
    <w:p>
      <w:pPr>
        <w:spacing w:line="300" w:lineRule="auto"/>
        <w:rPr>
          <w:rFonts w:ascii="宋体"/>
          <w:sz w:val="24"/>
          <w:szCs w:val="24"/>
        </w:rPr>
      </w:pPr>
      <w:r>
        <w:rPr>
          <w:rFonts w:hint="eastAsia" w:ascii="宋体" w:hAnsi="宋体"/>
          <w:sz w:val="24"/>
          <w:szCs w:val="24"/>
        </w:rPr>
        <w:t>注：为了便于查找，请按上述顺序编排投标文件内容，并在目录中标明每项内容的起始页码。</w:t>
      </w:r>
    </w:p>
    <w:p>
      <w:pPr>
        <w:jc w:val="center"/>
        <w:rPr>
          <w:rFonts w:ascii="宋体"/>
        </w:rPr>
      </w:pPr>
      <w:r>
        <w:rPr>
          <w:rFonts w:hint="eastAsia" w:ascii="宋体"/>
        </w:rPr>
        <w:t xml:space="preserve"> </w:t>
      </w:r>
    </w:p>
    <w:p>
      <w:pPr>
        <w:rPr>
          <w:rFonts w:ascii="宋体"/>
        </w:rPr>
      </w:pPr>
      <w:r>
        <w:rPr>
          <w:rFonts w:hint="eastAsia" w:ascii="宋体"/>
        </w:rPr>
        <w:t xml:space="preserve"> </w:t>
      </w:r>
    </w:p>
    <w:p>
      <w:pPr>
        <w:pStyle w:val="4"/>
        <w:jc w:val="center"/>
        <w:rPr>
          <w:rFonts w:ascii="宋体"/>
          <w:spacing w:val="-16"/>
          <w:sz w:val="32"/>
          <w:szCs w:val="32"/>
        </w:rPr>
      </w:pPr>
      <w:r>
        <w:rPr>
          <w:rFonts w:hint="eastAsia" w:ascii="宋体" w:eastAsia="宋体"/>
          <w:b w:val="0"/>
          <w:bCs w:val="0"/>
        </w:rPr>
        <w:br w:type="page"/>
      </w:r>
      <w:r>
        <w:rPr>
          <w:rFonts w:hint="eastAsia" w:ascii="宋体" w:hAnsi="宋体" w:eastAsia="宋体"/>
          <w:sz w:val="36"/>
          <w:szCs w:val="36"/>
        </w:rPr>
        <w:t>1、投标报价一览表</w:t>
      </w:r>
    </w:p>
    <w:p>
      <w:pPr>
        <w:spacing w:line="360" w:lineRule="auto"/>
        <w:jc w:val="left"/>
        <w:rPr>
          <w:rFonts w:ascii="宋体"/>
          <w:sz w:val="32"/>
          <w:szCs w:val="32"/>
        </w:rPr>
      </w:pPr>
      <w:r>
        <w:rPr>
          <w:rFonts w:hint="eastAsia" w:ascii="宋体" w:hAnsi="宋体"/>
          <w:spacing w:val="-16"/>
          <w:sz w:val="32"/>
          <w:szCs w:val="32"/>
        </w:rPr>
        <w:t>项目名称：</w:t>
      </w:r>
    </w:p>
    <w:tbl>
      <w:tblPr>
        <w:tblStyle w:val="22"/>
        <w:tblW w:w="909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5"/>
        <w:gridCol w:w="6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97" w:hRule="atLeast"/>
          <w:jc w:val="center"/>
        </w:trPr>
        <w:tc>
          <w:tcPr>
            <w:tcW w:w="21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left="-58" w:leftChars="-28" w:hanging="1"/>
              <w:jc w:val="center"/>
              <w:rPr>
                <w:rFonts w:ascii="宋体"/>
                <w:b/>
                <w:bCs/>
                <w:sz w:val="32"/>
                <w:szCs w:val="32"/>
              </w:rPr>
            </w:pPr>
            <w:r>
              <w:rPr>
                <w:rFonts w:hint="eastAsia" w:ascii="宋体" w:hAnsi="宋体"/>
                <w:b/>
                <w:bCs/>
                <w:sz w:val="32"/>
                <w:szCs w:val="32"/>
              </w:rPr>
              <w:t>投标人名称</w:t>
            </w:r>
          </w:p>
        </w:tc>
        <w:tc>
          <w:tcPr>
            <w:tcW w:w="6985" w:type="dxa"/>
            <w:tcBorders>
              <w:top w:val="single" w:color="auto" w:sz="4" w:space="0"/>
              <w:left w:val="nil"/>
              <w:bottom w:val="single" w:color="auto" w:sz="4" w:space="0"/>
              <w:right w:val="single" w:color="auto" w:sz="4" w:space="0"/>
            </w:tcBorders>
            <w:vAlign w:val="center"/>
          </w:tcPr>
          <w:p>
            <w:pPr>
              <w:autoSpaceDE w:val="0"/>
              <w:autoSpaceDN w:val="0"/>
              <w:adjustRightInd w:val="0"/>
              <w:jc w:val="center"/>
              <w:rPr>
                <w:rFonts w:ascii="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42" w:hRule="atLeast"/>
          <w:jc w:val="center"/>
        </w:trPr>
        <w:tc>
          <w:tcPr>
            <w:tcW w:w="2105" w:type="dxa"/>
            <w:tcBorders>
              <w:top w:val="single" w:color="auto" w:sz="4" w:space="0"/>
              <w:left w:val="single" w:color="auto" w:sz="4" w:space="0"/>
              <w:bottom w:val="single" w:color="auto" w:sz="4" w:space="0"/>
              <w:right w:val="single" w:color="auto" w:sz="4" w:space="0"/>
            </w:tcBorders>
            <w:shd w:val="clear" w:color="auto" w:fill="F3F3F3"/>
            <w:vAlign w:val="center"/>
          </w:tcPr>
          <w:p>
            <w:pPr>
              <w:jc w:val="center"/>
              <w:rPr>
                <w:rFonts w:ascii="宋体"/>
                <w:b/>
                <w:bCs/>
                <w:sz w:val="32"/>
                <w:szCs w:val="32"/>
              </w:rPr>
            </w:pPr>
            <w:r>
              <w:rPr>
                <w:rFonts w:hint="eastAsia" w:ascii="宋体" w:hAnsi="宋体"/>
                <w:b/>
                <w:bCs/>
                <w:sz w:val="32"/>
                <w:szCs w:val="32"/>
              </w:rPr>
              <w:t>投标总价</w:t>
            </w:r>
          </w:p>
        </w:tc>
        <w:tc>
          <w:tcPr>
            <w:tcW w:w="6985" w:type="dxa"/>
            <w:tcBorders>
              <w:top w:val="single" w:color="auto" w:sz="4" w:space="0"/>
              <w:left w:val="nil"/>
              <w:bottom w:val="single" w:color="auto" w:sz="4" w:space="0"/>
              <w:right w:val="single" w:color="auto" w:sz="4" w:space="0"/>
            </w:tcBorders>
            <w:shd w:val="clear" w:color="auto" w:fill="F3F3F3"/>
            <w:vAlign w:val="center"/>
          </w:tcPr>
          <w:p>
            <w:pPr>
              <w:jc w:val="center"/>
              <w:rPr>
                <w:rFonts w:ascii="宋体" w:cs="Arial Unicode MS"/>
                <w:sz w:val="32"/>
                <w:szCs w:val="32"/>
              </w:rPr>
            </w:pPr>
          </w:p>
          <w:p>
            <w:pPr>
              <w:rPr>
                <w:rFonts w:ascii="宋体" w:cs="Arial Unicode MS"/>
                <w:b/>
                <w:bCs/>
                <w:sz w:val="32"/>
                <w:szCs w:val="32"/>
              </w:rPr>
            </w:pPr>
            <w:r>
              <w:rPr>
                <w:rFonts w:hint="eastAsia" w:ascii="宋体" w:hAnsi="宋体" w:cs="Arial Unicode MS"/>
                <w:b/>
                <w:bCs/>
                <w:sz w:val="32"/>
                <w:szCs w:val="32"/>
              </w:rPr>
              <w:t>小写：￥元</w:t>
            </w:r>
          </w:p>
          <w:p>
            <w:pPr>
              <w:jc w:val="center"/>
              <w:rPr>
                <w:rFonts w:ascii="宋体" w:cs="Arial Unicode MS"/>
                <w:b/>
                <w:bCs/>
                <w:sz w:val="32"/>
                <w:szCs w:val="32"/>
              </w:rPr>
            </w:pPr>
          </w:p>
          <w:p>
            <w:pPr>
              <w:jc w:val="center"/>
              <w:rPr>
                <w:rFonts w:ascii="宋体" w:cs="Arial Unicode MS"/>
                <w:b/>
                <w:bCs/>
                <w:sz w:val="32"/>
                <w:szCs w:val="32"/>
              </w:rPr>
            </w:pPr>
          </w:p>
          <w:p>
            <w:pPr>
              <w:rPr>
                <w:rFonts w:ascii="宋体"/>
                <w:b/>
                <w:bCs/>
                <w:sz w:val="32"/>
                <w:szCs w:val="32"/>
              </w:rPr>
            </w:pPr>
            <w:r>
              <w:rPr>
                <w:rFonts w:hint="eastAsia" w:ascii="宋体" w:hAnsi="宋体" w:cs="Arial Unicode MS"/>
                <w:b/>
                <w:bCs/>
                <w:sz w:val="32"/>
                <w:szCs w:val="32"/>
              </w:rPr>
              <w:t>（大写：人民币元整）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38" w:hRule="atLeast"/>
          <w:jc w:val="center"/>
        </w:trPr>
        <w:tc>
          <w:tcPr>
            <w:tcW w:w="2105" w:type="dxa"/>
            <w:tcBorders>
              <w:top w:val="single" w:color="auto" w:sz="4" w:space="0"/>
              <w:left w:val="single" w:color="auto" w:sz="4" w:space="0"/>
              <w:bottom w:val="single" w:color="auto" w:sz="4" w:space="0"/>
              <w:right w:val="single" w:color="auto" w:sz="4" w:space="0"/>
            </w:tcBorders>
            <w:shd w:val="clear" w:color="auto" w:fill="F3F3F3"/>
            <w:vAlign w:val="center"/>
          </w:tcPr>
          <w:p>
            <w:pPr>
              <w:jc w:val="center"/>
              <w:rPr>
                <w:rFonts w:ascii="宋体" w:hAnsi="宋体"/>
                <w:b/>
                <w:bCs/>
                <w:sz w:val="32"/>
                <w:szCs w:val="32"/>
              </w:rPr>
            </w:pPr>
            <w:r>
              <w:rPr>
                <w:rFonts w:hint="eastAsia" w:ascii="宋体" w:hAnsi="宋体"/>
                <w:b/>
                <w:bCs/>
                <w:sz w:val="32"/>
                <w:szCs w:val="32"/>
              </w:rPr>
              <w:t>服务周期</w:t>
            </w:r>
          </w:p>
        </w:tc>
        <w:tc>
          <w:tcPr>
            <w:tcW w:w="6985" w:type="dxa"/>
            <w:tcBorders>
              <w:top w:val="single" w:color="auto" w:sz="4" w:space="0"/>
              <w:left w:val="nil"/>
              <w:bottom w:val="single" w:color="auto" w:sz="4" w:space="0"/>
              <w:right w:val="single" w:color="auto" w:sz="4" w:space="0"/>
            </w:tcBorders>
            <w:shd w:val="clear" w:color="auto" w:fill="F3F3F3"/>
            <w:vAlign w:val="center"/>
          </w:tcPr>
          <w:p>
            <w:pPr>
              <w:rPr>
                <w:rFonts w:ascii="宋体"/>
                <w:sz w:val="32"/>
                <w:szCs w:val="32"/>
              </w:rPr>
            </w:pPr>
          </w:p>
        </w:tc>
      </w:tr>
    </w:tbl>
    <w:p>
      <w:pPr>
        <w:spacing w:line="300" w:lineRule="auto"/>
        <w:rPr>
          <w:rFonts w:ascii="宋体"/>
          <w:sz w:val="24"/>
          <w:szCs w:val="24"/>
        </w:rPr>
      </w:pPr>
      <w:r>
        <w:rPr>
          <w:rFonts w:hint="eastAsia" w:ascii="宋体" w:hAnsi="宋体"/>
          <w:sz w:val="24"/>
          <w:szCs w:val="24"/>
        </w:rPr>
        <w:t>注：</w:t>
      </w:r>
    </w:p>
    <w:p>
      <w:pPr>
        <w:spacing w:line="300" w:lineRule="auto"/>
        <w:ind w:firstLine="480" w:firstLineChars="200"/>
        <w:rPr>
          <w:rFonts w:ascii="宋体"/>
          <w:sz w:val="24"/>
          <w:szCs w:val="24"/>
        </w:rPr>
      </w:pPr>
      <w:r>
        <w:rPr>
          <w:rFonts w:hint="eastAsia" w:ascii="宋体" w:hAnsi="宋体"/>
          <w:sz w:val="24"/>
          <w:szCs w:val="24"/>
        </w:rPr>
        <w:t>1、投标总价应为各分项报价之和，投标文件差异修正准则参见投标报价说明。</w:t>
      </w:r>
    </w:p>
    <w:p>
      <w:pPr>
        <w:spacing w:line="300" w:lineRule="auto"/>
        <w:ind w:firstLine="480" w:firstLineChars="200"/>
        <w:rPr>
          <w:rFonts w:ascii="宋体"/>
          <w:sz w:val="24"/>
          <w:szCs w:val="24"/>
        </w:rPr>
      </w:pPr>
      <w:r>
        <w:rPr>
          <w:rFonts w:hint="eastAsia" w:ascii="宋体" w:hAnsi="宋体"/>
          <w:sz w:val="24"/>
          <w:szCs w:val="24"/>
        </w:rPr>
        <w:t>2、报价中必须包含资料收集、协调服务、交通差旅费、文档和图档的打印、装订及寄送费用等所产生的费用、全额含税发票、雇员费用、合同实施过程中的应预见和不可预见费用等完成合同规定责任和义务、达到合同目的的一切费用及企业利润。并应包含应由中标人缴纳的本次招标代理服务费。</w:t>
      </w:r>
    </w:p>
    <w:p>
      <w:pPr>
        <w:spacing w:line="300" w:lineRule="auto"/>
        <w:ind w:firstLine="480" w:firstLineChars="200"/>
        <w:rPr>
          <w:rFonts w:ascii="宋体"/>
          <w:sz w:val="24"/>
          <w:szCs w:val="24"/>
        </w:rPr>
      </w:pPr>
      <w:r>
        <w:rPr>
          <w:rFonts w:hint="eastAsia" w:ascii="宋体" w:hAnsi="宋体"/>
          <w:sz w:val="24"/>
          <w:szCs w:val="24"/>
        </w:rPr>
        <w:t>3、投标人必须自行考虑本项目在实施期间的一切可能产生的费用。在合同执行过程中，招标人将不再另行支付与本项目相关的任何费用（非本项目要求的其它内容除外）。</w:t>
      </w:r>
    </w:p>
    <w:p>
      <w:pPr>
        <w:spacing w:line="300" w:lineRule="auto"/>
        <w:ind w:firstLine="480" w:firstLineChars="200"/>
        <w:rPr>
          <w:rFonts w:ascii="宋体"/>
          <w:sz w:val="24"/>
          <w:szCs w:val="24"/>
        </w:rPr>
      </w:pPr>
      <w:r>
        <w:rPr>
          <w:rFonts w:hint="eastAsia" w:ascii="宋体" w:hAnsi="宋体"/>
          <w:sz w:val="24"/>
          <w:szCs w:val="24"/>
        </w:rPr>
        <w:t>4、报价表述限于中文大写或阿拉伯数字小写，均已核定准确无误，若投标报价大小写不一致，以大写金额为准。</w:t>
      </w:r>
    </w:p>
    <w:p>
      <w:pPr>
        <w:spacing w:line="300" w:lineRule="auto"/>
        <w:ind w:firstLine="480" w:firstLineChars="200"/>
        <w:rPr>
          <w:rFonts w:ascii="宋体"/>
          <w:sz w:val="32"/>
          <w:szCs w:val="32"/>
        </w:rPr>
      </w:pPr>
      <w:r>
        <w:rPr>
          <w:rFonts w:hint="eastAsia" w:ascii="宋体" w:hAnsi="宋体"/>
          <w:sz w:val="24"/>
          <w:szCs w:val="24"/>
        </w:rPr>
        <w:t>5、如果我方未中标，贵方没有必要对我方做出任何解释和说明，我方将充分尊重和理解贵方的选择。</w:t>
      </w:r>
    </w:p>
    <w:p>
      <w:pPr>
        <w:rPr>
          <w:rFonts w:ascii="宋体"/>
          <w:sz w:val="24"/>
          <w:szCs w:val="24"/>
        </w:rPr>
      </w:pPr>
      <w:r>
        <w:rPr>
          <w:rFonts w:hint="eastAsia" w:ascii="宋体" w:hAnsi="宋体"/>
          <w:sz w:val="24"/>
          <w:szCs w:val="24"/>
        </w:rPr>
        <w:t>投标人：（盖章）</w:t>
      </w:r>
    </w:p>
    <w:p>
      <w:pPr>
        <w:rPr>
          <w:rFonts w:ascii="宋体"/>
          <w:sz w:val="24"/>
          <w:szCs w:val="24"/>
        </w:rPr>
      </w:pPr>
      <w:r>
        <w:rPr>
          <w:rFonts w:hint="eastAsia" w:ascii="宋体"/>
          <w:sz w:val="24"/>
          <w:szCs w:val="24"/>
        </w:rPr>
        <w:t xml:space="preserve"> </w:t>
      </w:r>
    </w:p>
    <w:p>
      <w:pPr>
        <w:rPr>
          <w:rFonts w:ascii="宋体"/>
          <w:sz w:val="24"/>
          <w:szCs w:val="24"/>
        </w:rPr>
      </w:pPr>
      <w:r>
        <w:rPr>
          <w:rFonts w:hint="eastAsia" w:ascii="宋体"/>
          <w:sz w:val="24"/>
          <w:szCs w:val="24"/>
        </w:rPr>
        <w:t xml:space="preserve"> </w:t>
      </w:r>
    </w:p>
    <w:p>
      <w:pPr>
        <w:rPr>
          <w:rFonts w:ascii="宋体"/>
          <w:sz w:val="24"/>
          <w:szCs w:val="24"/>
        </w:rPr>
      </w:pPr>
      <w:r>
        <w:rPr>
          <w:rFonts w:hint="eastAsia" w:ascii="宋体" w:hAnsi="宋体"/>
          <w:sz w:val="24"/>
          <w:szCs w:val="24"/>
        </w:rPr>
        <w:t>法定代表人：（签字或盖章）</w:t>
      </w:r>
    </w:p>
    <w:p>
      <w:pPr>
        <w:wordWrap w:val="0"/>
        <w:ind w:right="735"/>
        <w:rPr>
          <w:rFonts w:ascii="宋体"/>
          <w:sz w:val="24"/>
          <w:szCs w:val="24"/>
        </w:rPr>
      </w:pPr>
      <w:r>
        <w:rPr>
          <w:rFonts w:hint="eastAsia" w:ascii="宋体"/>
          <w:sz w:val="24"/>
          <w:szCs w:val="24"/>
        </w:rPr>
        <w:t xml:space="preserve"> </w:t>
      </w:r>
    </w:p>
    <w:p>
      <w:pPr>
        <w:wordWrap w:val="0"/>
        <w:ind w:right="735"/>
        <w:jc w:val="right"/>
        <w:rPr>
          <w:rFonts w:ascii="宋体"/>
          <w:sz w:val="24"/>
          <w:szCs w:val="24"/>
        </w:rPr>
      </w:pPr>
      <w:r>
        <w:rPr>
          <w:rFonts w:hint="eastAsia" w:ascii="宋体" w:hAnsi="宋体"/>
          <w:sz w:val="24"/>
          <w:szCs w:val="24"/>
        </w:rPr>
        <w:t>日期：年月日</w:t>
      </w:r>
    </w:p>
    <w:p>
      <w:pPr>
        <w:widowControl/>
        <w:jc w:val="left"/>
        <w:rPr>
          <w:rFonts w:ascii="宋体" w:hAnsi="宋体"/>
          <w:b/>
          <w:bCs/>
          <w:kern w:val="0"/>
          <w:sz w:val="36"/>
          <w:szCs w:val="36"/>
        </w:rPr>
        <w:sectPr>
          <w:footerReference r:id="rId5" w:type="default"/>
          <w:pgSz w:w="11907" w:h="16840"/>
          <w:pgMar w:top="1134" w:right="1134" w:bottom="1134" w:left="1418" w:header="720" w:footer="720" w:gutter="0"/>
          <w:pgBorders>
            <w:top w:val="none" w:sz="0" w:space="0"/>
            <w:left w:val="none" w:sz="0" w:space="0"/>
            <w:bottom w:val="none" w:sz="0" w:space="0"/>
            <w:right w:val="none" w:sz="0" w:space="0"/>
          </w:pgBorders>
          <w:cols w:space="720" w:num="1"/>
          <w:docGrid w:type="lines" w:linePitch="312" w:charSpace="0"/>
        </w:sectPr>
      </w:pPr>
    </w:p>
    <w:p>
      <w:pPr>
        <w:pStyle w:val="4"/>
        <w:spacing w:before="100" w:beforeAutospacing="1" w:after="100" w:afterAutospacing="1"/>
        <w:jc w:val="center"/>
        <w:rPr>
          <w:rFonts w:ascii="宋体" w:hAnsi="宋体" w:eastAsia="宋体"/>
          <w:color w:val="auto"/>
          <w:sz w:val="28"/>
          <w:szCs w:val="28"/>
          <w:highlight w:val="none"/>
        </w:rPr>
      </w:pPr>
      <w:r>
        <w:rPr>
          <w:rFonts w:hint="eastAsia" w:ascii="宋体" w:hAnsi="宋体" w:eastAsia="宋体"/>
          <w:color w:val="auto"/>
          <w:sz w:val="28"/>
          <w:szCs w:val="28"/>
          <w:highlight w:val="none"/>
        </w:rPr>
        <w:t>2、</w:t>
      </w:r>
      <w:r>
        <w:rPr>
          <w:rFonts w:hint="eastAsia" w:ascii="宋体" w:hAnsi="宋体" w:eastAsia="宋体"/>
          <w:color w:val="auto"/>
          <w:kern w:val="2"/>
          <w:sz w:val="28"/>
          <w:szCs w:val="28"/>
          <w:highlight w:val="none"/>
        </w:rPr>
        <w:t>详细报价清单</w:t>
      </w:r>
    </w:p>
    <w:tbl>
      <w:tblPr>
        <w:tblStyle w:val="22"/>
        <w:tblW w:w="842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64"/>
        <w:gridCol w:w="1518"/>
        <w:gridCol w:w="1565"/>
        <w:gridCol w:w="18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0" w:hRule="atLeast"/>
          <w:jc w:val="center"/>
        </w:trPr>
        <w:tc>
          <w:tcPr>
            <w:tcW w:w="3464" w:type="dxa"/>
            <w:tcBorders>
              <w:top w:val="single" w:color="auto" w:sz="4" w:space="0"/>
              <w:left w:val="single" w:color="auto" w:sz="4" w:space="0"/>
              <w:bottom w:val="single" w:color="auto" w:sz="4" w:space="0"/>
              <w:right w:val="single" w:color="auto" w:sz="4" w:space="0"/>
            </w:tcBorders>
            <w:vAlign w:val="center"/>
          </w:tcPr>
          <w:p>
            <w:pPr>
              <w:jc w:val="center"/>
              <w:rPr>
                <w:color w:val="auto"/>
                <w:sz w:val="24"/>
                <w:szCs w:val="24"/>
                <w:highlight w:val="none"/>
              </w:rPr>
            </w:pPr>
            <w:r>
              <w:rPr>
                <w:rFonts w:hint="eastAsia"/>
                <w:color w:val="auto"/>
                <w:sz w:val="24"/>
                <w:szCs w:val="24"/>
                <w:highlight w:val="none"/>
              </w:rPr>
              <w:t>预算科目</w:t>
            </w:r>
          </w:p>
        </w:tc>
        <w:tc>
          <w:tcPr>
            <w:tcW w:w="1518" w:type="dxa"/>
            <w:tcBorders>
              <w:top w:val="single" w:color="auto" w:sz="4" w:space="0"/>
              <w:left w:val="nil"/>
              <w:bottom w:val="single" w:color="auto" w:sz="4" w:space="0"/>
              <w:right w:val="single" w:color="auto" w:sz="4" w:space="0"/>
            </w:tcBorders>
            <w:shd w:val="clear" w:color="auto" w:fill="FFFFFF" w:themeFill="background1"/>
            <w:vAlign w:val="center"/>
          </w:tcPr>
          <w:p>
            <w:pPr>
              <w:jc w:val="center"/>
              <w:rPr>
                <w:rFonts w:ascii="Arial" w:hAnsi="Arial" w:cs="Arial"/>
                <w:color w:val="auto"/>
                <w:sz w:val="24"/>
                <w:szCs w:val="24"/>
                <w:highlight w:val="none"/>
                <w:shd w:val="clear" w:color="auto" w:fill="auto"/>
              </w:rPr>
            </w:pPr>
            <w:r>
              <w:rPr>
                <w:rFonts w:hint="eastAsia" w:ascii="Arial" w:hAnsi="Arial" w:cs="Arial"/>
                <w:color w:val="auto"/>
                <w:sz w:val="24"/>
                <w:szCs w:val="24"/>
                <w:highlight w:val="none"/>
                <w:shd w:val="clear" w:color="auto" w:fill="auto"/>
              </w:rPr>
              <w:t>单价</w:t>
            </w:r>
          </w:p>
        </w:tc>
        <w:tc>
          <w:tcPr>
            <w:tcW w:w="1565" w:type="dxa"/>
            <w:tcBorders>
              <w:top w:val="single" w:color="auto" w:sz="4" w:space="0"/>
              <w:left w:val="nil"/>
              <w:bottom w:val="single" w:color="auto" w:sz="4" w:space="0"/>
              <w:right w:val="single" w:color="auto" w:sz="4" w:space="0"/>
            </w:tcBorders>
            <w:shd w:val="clear" w:color="auto" w:fill="FFFFFF" w:themeFill="background1"/>
            <w:vAlign w:val="center"/>
          </w:tcPr>
          <w:p>
            <w:pPr>
              <w:jc w:val="center"/>
              <w:rPr>
                <w:rFonts w:ascii="Arial" w:hAnsi="Arial" w:cs="Arial"/>
                <w:color w:val="auto"/>
                <w:sz w:val="24"/>
                <w:szCs w:val="24"/>
                <w:highlight w:val="none"/>
                <w:shd w:val="clear" w:color="auto" w:fill="auto"/>
              </w:rPr>
            </w:pPr>
            <w:r>
              <w:rPr>
                <w:rFonts w:hint="eastAsia" w:ascii="Arial" w:hAnsi="Arial" w:cs="Arial"/>
                <w:color w:val="auto"/>
                <w:sz w:val="24"/>
                <w:szCs w:val="24"/>
                <w:highlight w:val="none"/>
                <w:shd w:val="clear" w:color="auto" w:fill="auto"/>
              </w:rPr>
              <w:t>数量</w:t>
            </w:r>
          </w:p>
        </w:tc>
        <w:tc>
          <w:tcPr>
            <w:tcW w:w="1882" w:type="dxa"/>
            <w:tcBorders>
              <w:top w:val="single" w:color="auto" w:sz="4" w:space="0"/>
              <w:left w:val="nil"/>
              <w:bottom w:val="single" w:color="auto" w:sz="4" w:space="0"/>
              <w:right w:val="single" w:color="auto" w:sz="4" w:space="0"/>
            </w:tcBorders>
            <w:vAlign w:val="center"/>
          </w:tcPr>
          <w:p>
            <w:pPr>
              <w:jc w:val="center"/>
              <w:rPr>
                <w:rFonts w:ascii="Arial" w:hAnsi="Arial" w:cs="Arial"/>
                <w:b/>
                <w:bCs/>
                <w:color w:val="auto"/>
                <w:sz w:val="24"/>
                <w:szCs w:val="24"/>
                <w:highlight w:val="none"/>
                <w:shd w:val="clear" w:color="auto" w:fill="auto"/>
              </w:rPr>
            </w:pPr>
            <w:r>
              <w:rPr>
                <w:rFonts w:hint="eastAsia" w:ascii="Arial" w:hAnsi="Arial" w:cs="Arial"/>
                <w:b/>
                <w:bCs/>
                <w:color w:val="auto"/>
                <w:sz w:val="24"/>
                <w:szCs w:val="24"/>
                <w:highlight w:val="none"/>
                <w:shd w:val="clear" w:color="auto" w:fill="auto"/>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jc w:val="center"/>
        </w:trPr>
        <w:tc>
          <w:tcPr>
            <w:tcW w:w="8429" w:type="dxa"/>
            <w:gridSpan w:val="4"/>
            <w:tcBorders>
              <w:top w:val="single" w:color="auto" w:sz="4" w:space="0"/>
              <w:left w:val="single" w:color="auto" w:sz="4" w:space="0"/>
              <w:bottom w:val="single" w:color="auto" w:sz="4" w:space="0"/>
              <w:right w:val="single" w:color="auto" w:sz="4" w:space="0"/>
            </w:tcBorders>
            <w:vAlign w:val="center"/>
          </w:tcPr>
          <w:p>
            <w:pPr>
              <w:rPr>
                <w:rFonts w:ascii="Arial" w:hAnsi="Arial" w:cs="Arial"/>
                <w:b/>
                <w:bCs/>
                <w:color w:val="auto"/>
                <w:sz w:val="24"/>
                <w:szCs w:val="24"/>
                <w:highlight w:val="none"/>
              </w:rPr>
            </w:pPr>
            <w:r>
              <w:rPr>
                <w:rFonts w:hint="eastAsia"/>
                <w:b/>
                <w:bCs/>
                <w:color w:val="auto"/>
                <w:sz w:val="24"/>
                <w:szCs w:val="24"/>
                <w:highlight w:val="none"/>
              </w:rPr>
              <w:t>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jc w:val="center"/>
        </w:trPr>
        <w:tc>
          <w:tcPr>
            <w:tcW w:w="346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color w:val="auto"/>
                <w:sz w:val="24"/>
                <w:szCs w:val="24"/>
                <w:highlight w:val="none"/>
              </w:rPr>
            </w:pPr>
          </w:p>
        </w:tc>
        <w:tc>
          <w:tcPr>
            <w:tcW w:w="1518" w:type="dxa"/>
            <w:tcBorders>
              <w:top w:val="single" w:color="auto" w:sz="4" w:space="0"/>
              <w:left w:val="nil"/>
              <w:bottom w:val="single" w:color="auto" w:sz="4" w:space="0"/>
              <w:right w:val="single" w:color="auto" w:sz="4" w:space="0"/>
            </w:tcBorders>
            <w:vAlign w:val="center"/>
          </w:tcPr>
          <w:p>
            <w:pPr>
              <w:jc w:val="center"/>
              <w:rPr>
                <w:rFonts w:ascii="Arial" w:hAnsi="Arial" w:cs="Arial"/>
                <w:color w:val="auto"/>
                <w:sz w:val="24"/>
                <w:szCs w:val="24"/>
                <w:highlight w:val="none"/>
              </w:rPr>
            </w:pPr>
          </w:p>
        </w:tc>
        <w:tc>
          <w:tcPr>
            <w:tcW w:w="1565" w:type="dxa"/>
            <w:tcBorders>
              <w:top w:val="single" w:color="auto" w:sz="4" w:space="0"/>
              <w:left w:val="nil"/>
              <w:bottom w:val="single" w:color="auto" w:sz="4" w:space="0"/>
              <w:right w:val="single" w:color="auto" w:sz="4" w:space="0"/>
            </w:tcBorders>
            <w:vAlign w:val="center"/>
          </w:tcPr>
          <w:p>
            <w:pPr>
              <w:jc w:val="center"/>
              <w:rPr>
                <w:rFonts w:ascii="Arial" w:hAnsi="Arial" w:cs="Arial"/>
                <w:color w:val="auto"/>
                <w:sz w:val="24"/>
                <w:szCs w:val="24"/>
                <w:highlight w:val="none"/>
              </w:rPr>
            </w:pPr>
          </w:p>
        </w:tc>
        <w:tc>
          <w:tcPr>
            <w:tcW w:w="1882" w:type="dxa"/>
            <w:tcBorders>
              <w:top w:val="single" w:color="auto" w:sz="4" w:space="0"/>
              <w:left w:val="nil"/>
              <w:bottom w:val="single" w:color="auto" w:sz="4" w:space="0"/>
              <w:right w:val="single" w:color="auto" w:sz="4" w:space="0"/>
            </w:tcBorders>
            <w:vAlign w:val="center"/>
          </w:tcPr>
          <w:p>
            <w:pPr>
              <w:jc w:val="center"/>
              <w:rPr>
                <w:rFonts w:ascii="Arial" w:hAnsi="Arial" w:cs="Arial"/>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jc w:val="center"/>
        </w:trPr>
        <w:tc>
          <w:tcPr>
            <w:tcW w:w="3464" w:type="dxa"/>
            <w:tcBorders>
              <w:top w:val="single" w:color="auto" w:sz="4" w:space="0"/>
              <w:left w:val="single" w:color="auto" w:sz="4" w:space="0"/>
              <w:bottom w:val="single" w:color="auto" w:sz="4" w:space="0"/>
              <w:right w:val="single" w:color="auto" w:sz="4" w:space="0"/>
            </w:tcBorders>
            <w:vAlign w:val="center"/>
          </w:tcPr>
          <w:p>
            <w:pPr>
              <w:spacing w:line="360" w:lineRule="auto"/>
              <w:rPr>
                <w:color w:val="auto"/>
                <w:sz w:val="24"/>
                <w:szCs w:val="24"/>
                <w:highlight w:val="none"/>
              </w:rPr>
            </w:pPr>
          </w:p>
        </w:tc>
        <w:tc>
          <w:tcPr>
            <w:tcW w:w="1518" w:type="dxa"/>
            <w:tcBorders>
              <w:top w:val="single" w:color="auto" w:sz="4" w:space="0"/>
              <w:left w:val="nil"/>
              <w:bottom w:val="single" w:color="auto" w:sz="4" w:space="0"/>
              <w:right w:val="single" w:color="auto" w:sz="4" w:space="0"/>
            </w:tcBorders>
            <w:vAlign w:val="center"/>
          </w:tcPr>
          <w:p>
            <w:pPr>
              <w:jc w:val="center"/>
              <w:rPr>
                <w:rFonts w:ascii="Arial" w:hAnsi="Arial" w:cs="Arial"/>
                <w:color w:val="auto"/>
                <w:sz w:val="24"/>
                <w:szCs w:val="24"/>
                <w:highlight w:val="none"/>
              </w:rPr>
            </w:pPr>
          </w:p>
        </w:tc>
        <w:tc>
          <w:tcPr>
            <w:tcW w:w="1565" w:type="dxa"/>
            <w:tcBorders>
              <w:top w:val="single" w:color="auto" w:sz="4" w:space="0"/>
              <w:left w:val="nil"/>
              <w:bottom w:val="single" w:color="auto" w:sz="4" w:space="0"/>
              <w:right w:val="single" w:color="auto" w:sz="4" w:space="0"/>
            </w:tcBorders>
            <w:vAlign w:val="center"/>
          </w:tcPr>
          <w:p>
            <w:pPr>
              <w:jc w:val="center"/>
              <w:rPr>
                <w:rFonts w:ascii="Arial" w:hAnsi="Arial" w:cs="Arial"/>
                <w:color w:val="auto"/>
                <w:sz w:val="24"/>
                <w:szCs w:val="24"/>
                <w:highlight w:val="none"/>
              </w:rPr>
            </w:pPr>
          </w:p>
        </w:tc>
        <w:tc>
          <w:tcPr>
            <w:tcW w:w="1882" w:type="dxa"/>
            <w:tcBorders>
              <w:top w:val="single" w:color="auto" w:sz="4" w:space="0"/>
              <w:left w:val="nil"/>
              <w:bottom w:val="single" w:color="auto" w:sz="4" w:space="0"/>
              <w:right w:val="single" w:color="auto" w:sz="4" w:space="0"/>
            </w:tcBorders>
            <w:vAlign w:val="center"/>
          </w:tcPr>
          <w:p>
            <w:pPr>
              <w:jc w:val="center"/>
              <w:rPr>
                <w:rFonts w:ascii="Arial" w:hAnsi="Arial" w:cs="Arial"/>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jc w:val="center"/>
        </w:trPr>
        <w:tc>
          <w:tcPr>
            <w:tcW w:w="3464" w:type="dxa"/>
            <w:tcBorders>
              <w:top w:val="single" w:color="auto" w:sz="4" w:space="0"/>
              <w:left w:val="single" w:color="auto" w:sz="4" w:space="0"/>
              <w:bottom w:val="single" w:color="auto" w:sz="4" w:space="0"/>
              <w:right w:val="single" w:color="auto" w:sz="4" w:space="0"/>
            </w:tcBorders>
            <w:vAlign w:val="center"/>
          </w:tcPr>
          <w:p>
            <w:pPr>
              <w:spacing w:line="360" w:lineRule="auto"/>
              <w:rPr>
                <w:color w:val="auto"/>
                <w:sz w:val="24"/>
                <w:szCs w:val="24"/>
                <w:highlight w:val="none"/>
              </w:rPr>
            </w:pPr>
          </w:p>
        </w:tc>
        <w:tc>
          <w:tcPr>
            <w:tcW w:w="1518" w:type="dxa"/>
            <w:tcBorders>
              <w:top w:val="single" w:color="auto" w:sz="4" w:space="0"/>
              <w:left w:val="nil"/>
              <w:bottom w:val="single" w:color="auto" w:sz="4" w:space="0"/>
              <w:right w:val="single" w:color="auto" w:sz="4" w:space="0"/>
            </w:tcBorders>
            <w:vAlign w:val="center"/>
          </w:tcPr>
          <w:p>
            <w:pPr>
              <w:jc w:val="center"/>
              <w:rPr>
                <w:rFonts w:ascii="Arial" w:hAnsi="Arial" w:cs="Arial"/>
                <w:color w:val="auto"/>
                <w:sz w:val="24"/>
                <w:szCs w:val="24"/>
                <w:highlight w:val="none"/>
              </w:rPr>
            </w:pPr>
          </w:p>
        </w:tc>
        <w:tc>
          <w:tcPr>
            <w:tcW w:w="1565" w:type="dxa"/>
            <w:tcBorders>
              <w:top w:val="single" w:color="auto" w:sz="4" w:space="0"/>
              <w:left w:val="nil"/>
              <w:bottom w:val="single" w:color="auto" w:sz="4" w:space="0"/>
              <w:right w:val="single" w:color="auto" w:sz="4" w:space="0"/>
            </w:tcBorders>
            <w:vAlign w:val="center"/>
          </w:tcPr>
          <w:p>
            <w:pPr>
              <w:jc w:val="center"/>
              <w:rPr>
                <w:rFonts w:ascii="Arial" w:hAnsi="Arial" w:cs="Arial"/>
                <w:color w:val="auto"/>
                <w:sz w:val="24"/>
                <w:szCs w:val="24"/>
                <w:highlight w:val="none"/>
              </w:rPr>
            </w:pPr>
          </w:p>
        </w:tc>
        <w:tc>
          <w:tcPr>
            <w:tcW w:w="1882" w:type="dxa"/>
            <w:tcBorders>
              <w:top w:val="single" w:color="auto" w:sz="4" w:space="0"/>
              <w:left w:val="nil"/>
              <w:bottom w:val="single" w:color="auto" w:sz="4" w:space="0"/>
              <w:right w:val="single" w:color="auto" w:sz="4" w:space="0"/>
            </w:tcBorders>
            <w:vAlign w:val="center"/>
          </w:tcPr>
          <w:p>
            <w:pPr>
              <w:jc w:val="center"/>
              <w:rPr>
                <w:rFonts w:ascii="Arial" w:hAnsi="Arial" w:cs="Arial"/>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jc w:val="center"/>
        </w:trPr>
        <w:tc>
          <w:tcPr>
            <w:tcW w:w="346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color w:val="auto"/>
                <w:sz w:val="24"/>
                <w:szCs w:val="24"/>
                <w:highlight w:val="none"/>
              </w:rPr>
            </w:pPr>
          </w:p>
        </w:tc>
        <w:tc>
          <w:tcPr>
            <w:tcW w:w="1518" w:type="dxa"/>
            <w:tcBorders>
              <w:top w:val="single" w:color="auto" w:sz="4" w:space="0"/>
              <w:left w:val="nil"/>
              <w:bottom w:val="single" w:color="auto" w:sz="4" w:space="0"/>
              <w:right w:val="single" w:color="auto" w:sz="4" w:space="0"/>
            </w:tcBorders>
            <w:vAlign w:val="center"/>
          </w:tcPr>
          <w:p>
            <w:pPr>
              <w:jc w:val="center"/>
              <w:rPr>
                <w:rFonts w:ascii="Arial" w:hAnsi="Arial" w:cs="Arial"/>
                <w:color w:val="auto"/>
                <w:sz w:val="24"/>
                <w:szCs w:val="24"/>
                <w:highlight w:val="none"/>
              </w:rPr>
            </w:pPr>
          </w:p>
        </w:tc>
        <w:tc>
          <w:tcPr>
            <w:tcW w:w="1565" w:type="dxa"/>
            <w:tcBorders>
              <w:top w:val="single" w:color="auto" w:sz="4" w:space="0"/>
              <w:left w:val="nil"/>
              <w:bottom w:val="single" w:color="auto" w:sz="4" w:space="0"/>
              <w:right w:val="single" w:color="auto" w:sz="4" w:space="0"/>
            </w:tcBorders>
            <w:vAlign w:val="center"/>
          </w:tcPr>
          <w:p>
            <w:pPr>
              <w:jc w:val="center"/>
              <w:rPr>
                <w:rFonts w:ascii="Arial" w:hAnsi="Arial" w:cs="Arial"/>
                <w:color w:val="auto"/>
                <w:sz w:val="24"/>
                <w:szCs w:val="24"/>
                <w:highlight w:val="none"/>
              </w:rPr>
            </w:pPr>
          </w:p>
        </w:tc>
        <w:tc>
          <w:tcPr>
            <w:tcW w:w="1882" w:type="dxa"/>
            <w:tcBorders>
              <w:top w:val="single" w:color="auto" w:sz="4" w:space="0"/>
              <w:left w:val="nil"/>
              <w:bottom w:val="single" w:color="auto" w:sz="4" w:space="0"/>
              <w:right w:val="single" w:color="auto" w:sz="4" w:space="0"/>
            </w:tcBorders>
            <w:vAlign w:val="center"/>
          </w:tcPr>
          <w:p>
            <w:pPr>
              <w:jc w:val="center"/>
              <w:rPr>
                <w:rFonts w:ascii="Arial" w:hAnsi="Arial" w:cs="Arial"/>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jc w:val="center"/>
        </w:trPr>
        <w:tc>
          <w:tcPr>
            <w:tcW w:w="3464" w:type="dxa"/>
            <w:tcBorders>
              <w:top w:val="single" w:color="auto" w:sz="4" w:space="0"/>
              <w:left w:val="single" w:color="auto" w:sz="4" w:space="0"/>
              <w:bottom w:val="single" w:color="auto" w:sz="4" w:space="0"/>
              <w:right w:val="single" w:color="auto" w:sz="4" w:space="0"/>
            </w:tcBorders>
            <w:vAlign w:val="center"/>
          </w:tcPr>
          <w:p>
            <w:pPr>
              <w:spacing w:line="360" w:lineRule="auto"/>
              <w:rPr>
                <w:color w:val="auto"/>
                <w:sz w:val="24"/>
                <w:szCs w:val="24"/>
                <w:highlight w:val="none"/>
              </w:rPr>
            </w:pPr>
          </w:p>
        </w:tc>
        <w:tc>
          <w:tcPr>
            <w:tcW w:w="1518" w:type="dxa"/>
            <w:tcBorders>
              <w:top w:val="single" w:color="auto" w:sz="4" w:space="0"/>
              <w:left w:val="nil"/>
              <w:bottom w:val="single" w:color="auto" w:sz="4" w:space="0"/>
              <w:right w:val="single" w:color="auto" w:sz="4" w:space="0"/>
            </w:tcBorders>
            <w:vAlign w:val="center"/>
          </w:tcPr>
          <w:p>
            <w:pPr>
              <w:jc w:val="center"/>
              <w:rPr>
                <w:rFonts w:ascii="Arial" w:hAnsi="Arial" w:cs="Arial"/>
                <w:color w:val="auto"/>
                <w:sz w:val="24"/>
                <w:szCs w:val="24"/>
                <w:highlight w:val="none"/>
              </w:rPr>
            </w:pPr>
          </w:p>
        </w:tc>
        <w:tc>
          <w:tcPr>
            <w:tcW w:w="1565" w:type="dxa"/>
            <w:tcBorders>
              <w:top w:val="single" w:color="auto" w:sz="4" w:space="0"/>
              <w:left w:val="nil"/>
              <w:bottom w:val="single" w:color="auto" w:sz="4" w:space="0"/>
              <w:right w:val="single" w:color="auto" w:sz="4" w:space="0"/>
            </w:tcBorders>
            <w:vAlign w:val="center"/>
          </w:tcPr>
          <w:p>
            <w:pPr>
              <w:jc w:val="center"/>
              <w:rPr>
                <w:rFonts w:ascii="Arial" w:hAnsi="Arial" w:cs="Arial"/>
                <w:color w:val="auto"/>
                <w:sz w:val="24"/>
                <w:szCs w:val="24"/>
                <w:highlight w:val="none"/>
              </w:rPr>
            </w:pPr>
          </w:p>
        </w:tc>
        <w:tc>
          <w:tcPr>
            <w:tcW w:w="1882" w:type="dxa"/>
            <w:tcBorders>
              <w:top w:val="single" w:color="auto" w:sz="4" w:space="0"/>
              <w:left w:val="nil"/>
              <w:bottom w:val="single" w:color="auto" w:sz="4" w:space="0"/>
              <w:right w:val="single" w:color="auto" w:sz="4" w:space="0"/>
            </w:tcBorders>
            <w:vAlign w:val="center"/>
          </w:tcPr>
          <w:p>
            <w:pPr>
              <w:jc w:val="center"/>
              <w:rPr>
                <w:rFonts w:ascii="Arial" w:hAnsi="Arial" w:cs="Arial"/>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jc w:val="center"/>
        </w:trPr>
        <w:tc>
          <w:tcPr>
            <w:tcW w:w="346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color w:val="auto"/>
                <w:sz w:val="24"/>
                <w:szCs w:val="24"/>
                <w:highlight w:val="none"/>
              </w:rPr>
            </w:pPr>
          </w:p>
        </w:tc>
        <w:tc>
          <w:tcPr>
            <w:tcW w:w="1518" w:type="dxa"/>
            <w:tcBorders>
              <w:top w:val="single" w:color="auto" w:sz="4" w:space="0"/>
              <w:left w:val="nil"/>
              <w:bottom w:val="single" w:color="auto" w:sz="4" w:space="0"/>
              <w:right w:val="single" w:color="auto" w:sz="4" w:space="0"/>
            </w:tcBorders>
            <w:vAlign w:val="center"/>
          </w:tcPr>
          <w:p>
            <w:pPr>
              <w:jc w:val="center"/>
              <w:rPr>
                <w:rFonts w:ascii="Arial" w:hAnsi="Arial" w:cs="Arial"/>
                <w:color w:val="auto"/>
                <w:sz w:val="24"/>
                <w:szCs w:val="24"/>
                <w:highlight w:val="none"/>
              </w:rPr>
            </w:pPr>
          </w:p>
        </w:tc>
        <w:tc>
          <w:tcPr>
            <w:tcW w:w="1565" w:type="dxa"/>
            <w:tcBorders>
              <w:top w:val="single" w:color="auto" w:sz="4" w:space="0"/>
              <w:left w:val="nil"/>
              <w:bottom w:val="single" w:color="auto" w:sz="4" w:space="0"/>
              <w:right w:val="single" w:color="auto" w:sz="4" w:space="0"/>
            </w:tcBorders>
            <w:vAlign w:val="center"/>
          </w:tcPr>
          <w:p>
            <w:pPr>
              <w:jc w:val="center"/>
              <w:rPr>
                <w:rFonts w:ascii="Arial" w:hAnsi="Arial" w:cs="Arial"/>
                <w:color w:val="auto"/>
                <w:sz w:val="24"/>
                <w:szCs w:val="24"/>
                <w:highlight w:val="none"/>
              </w:rPr>
            </w:pPr>
          </w:p>
        </w:tc>
        <w:tc>
          <w:tcPr>
            <w:tcW w:w="1882" w:type="dxa"/>
            <w:tcBorders>
              <w:top w:val="single" w:color="auto" w:sz="4" w:space="0"/>
              <w:left w:val="nil"/>
              <w:bottom w:val="single" w:color="auto" w:sz="4" w:space="0"/>
              <w:right w:val="single" w:color="auto" w:sz="4" w:space="0"/>
            </w:tcBorders>
            <w:vAlign w:val="center"/>
          </w:tcPr>
          <w:p>
            <w:pPr>
              <w:jc w:val="center"/>
              <w:rPr>
                <w:rFonts w:ascii="Arial" w:hAnsi="Arial" w:cs="Arial"/>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jc w:val="center"/>
        </w:trPr>
        <w:tc>
          <w:tcPr>
            <w:tcW w:w="3464" w:type="dxa"/>
            <w:tcBorders>
              <w:top w:val="single" w:color="auto" w:sz="4" w:space="0"/>
              <w:left w:val="single" w:color="auto" w:sz="4" w:space="0"/>
              <w:bottom w:val="single" w:color="auto" w:sz="4" w:space="0"/>
              <w:right w:val="single" w:color="auto" w:sz="4" w:space="0"/>
            </w:tcBorders>
            <w:vAlign w:val="center"/>
          </w:tcPr>
          <w:p>
            <w:pPr>
              <w:spacing w:line="360" w:lineRule="auto"/>
              <w:rPr>
                <w:color w:val="auto"/>
                <w:sz w:val="24"/>
                <w:szCs w:val="24"/>
                <w:highlight w:val="none"/>
              </w:rPr>
            </w:pPr>
          </w:p>
        </w:tc>
        <w:tc>
          <w:tcPr>
            <w:tcW w:w="1518" w:type="dxa"/>
            <w:tcBorders>
              <w:top w:val="single" w:color="auto" w:sz="4" w:space="0"/>
              <w:left w:val="nil"/>
              <w:bottom w:val="single" w:color="auto" w:sz="4" w:space="0"/>
              <w:right w:val="single" w:color="auto" w:sz="4" w:space="0"/>
            </w:tcBorders>
            <w:vAlign w:val="center"/>
          </w:tcPr>
          <w:p>
            <w:pPr>
              <w:spacing w:line="360" w:lineRule="auto"/>
              <w:jc w:val="center"/>
              <w:rPr>
                <w:rFonts w:ascii="Arial" w:hAnsi="Arial" w:cs="Arial"/>
                <w:color w:val="auto"/>
                <w:sz w:val="24"/>
                <w:szCs w:val="24"/>
                <w:highlight w:val="none"/>
              </w:rPr>
            </w:pPr>
          </w:p>
        </w:tc>
        <w:tc>
          <w:tcPr>
            <w:tcW w:w="1565" w:type="dxa"/>
            <w:tcBorders>
              <w:top w:val="single" w:color="auto" w:sz="4" w:space="0"/>
              <w:left w:val="nil"/>
              <w:bottom w:val="single" w:color="auto" w:sz="4" w:space="0"/>
              <w:right w:val="single" w:color="auto" w:sz="4" w:space="0"/>
            </w:tcBorders>
            <w:vAlign w:val="center"/>
          </w:tcPr>
          <w:p>
            <w:pPr>
              <w:spacing w:line="360" w:lineRule="auto"/>
              <w:jc w:val="center"/>
              <w:rPr>
                <w:rFonts w:ascii="Arial" w:hAnsi="Arial" w:cs="Arial"/>
                <w:color w:val="auto"/>
                <w:sz w:val="24"/>
                <w:szCs w:val="24"/>
                <w:highlight w:val="none"/>
              </w:rPr>
            </w:pPr>
          </w:p>
        </w:tc>
        <w:tc>
          <w:tcPr>
            <w:tcW w:w="1882" w:type="dxa"/>
            <w:tcBorders>
              <w:top w:val="single" w:color="auto" w:sz="4" w:space="0"/>
              <w:left w:val="nil"/>
              <w:bottom w:val="single" w:color="auto" w:sz="4" w:space="0"/>
              <w:right w:val="single" w:color="auto" w:sz="4" w:space="0"/>
            </w:tcBorders>
            <w:vAlign w:val="center"/>
          </w:tcPr>
          <w:p>
            <w:pPr>
              <w:spacing w:line="360" w:lineRule="auto"/>
              <w:jc w:val="center"/>
              <w:rPr>
                <w:rFonts w:ascii="Arial" w:hAnsi="Arial" w:cs="Arial"/>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jc w:val="center"/>
        </w:trPr>
        <w:tc>
          <w:tcPr>
            <w:tcW w:w="3464" w:type="dxa"/>
            <w:tcBorders>
              <w:top w:val="single" w:color="auto" w:sz="4" w:space="0"/>
              <w:left w:val="single" w:color="auto" w:sz="4" w:space="0"/>
              <w:bottom w:val="single" w:color="auto" w:sz="4" w:space="0"/>
              <w:right w:val="single" w:color="auto" w:sz="4" w:space="0"/>
            </w:tcBorders>
            <w:vAlign w:val="center"/>
          </w:tcPr>
          <w:p>
            <w:pPr>
              <w:spacing w:line="360" w:lineRule="auto"/>
              <w:rPr>
                <w:color w:val="auto"/>
                <w:sz w:val="24"/>
                <w:szCs w:val="24"/>
                <w:highlight w:val="none"/>
              </w:rPr>
            </w:pPr>
          </w:p>
        </w:tc>
        <w:tc>
          <w:tcPr>
            <w:tcW w:w="1518" w:type="dxa"/>
            <w:tcBorders>
              <w:top w:val="single" w:color="auto" w:sz="4" w:space="0"/>
              <w:left w:val="nil"/>
              <w:bottom w:val="single" w:color="auto" w:sz="4" w:space="0"/>
              <w:right w:val="single" w:color="auto" w:sz="4" w:space="0"/>
            </w:tcBorders>
            <w:vAlign w:val="center"/>
          </w:tcPr>
          <w:p>
            <w:pPr>
              <w:spacing w:line="360" w:lineRule="auto"/>
              <w:jc w:val="center"/>
              <w:rPr>
                <w:rFonts w:ascii="Arial" w:hAnsi="Arial" w:cs="Arial"/>
                <w:color w:val="auto"/>
                <w:sz w:val="24"/>
                <w:szCs w:val="24"/>
                <w:highlight w:val="none"/>
              </w:rPr>
            </w:pPr>
          </w:p>
        </w:tc>
        <w:tc>
          <w:tcPr>
            <w:tcW w:w="1565" w:type="dxa"/>
            <w:tcBorders>
              <w:top w:val="single" w:color="auto" w:sz="4" w:space="0"/>
              <w:left w:val="nil"/>
              <w:bottom w:val="single" w:color="auto" w:sz="4" w:space="0"/>
              <w:right w:val="single" w:color="auto" w:sz="4" w:space="0"/>
            </w:tcBorders>
            <w:vAlign w:val="center"/>
          </w:tcPr>
          <w:p>
            <w:pPr>
              <w:spacing w:line="360" w:lineRule="auto"/>
              <w:jc w:val="center"/>
              <w:rPr>
                <w:rFonts w:ascii="Arial" w:hAnsi="Arial" w:cs="Arial"/>
                <w:color w:val="auto"/>
                <w:sz w:val="24"/>
                <w:szCs w:val="24"/>
                <w:highlight w:val="none"/>
              </w:rPr>
            </w:pPr>
          </w:p>
        </w:tc>
        <w:tc>
          <w:tcPr>
            <w:tcW w:w="1882" w:type="dxa"/>
            <w:tcBorders>
              <w:top w:val="single" w:color="auto" w:sz="4" w:space="0"/>
              <w:left w:val="nil"/>
              <w:bottom w:val="single" w:color="auto" w:sz="4" w:space="0"/>
              <w:right w:val="single" w:color="auto" w:sz="4" w:space="0"/>
            </w:tcBorders>
            <w:vAlign w:val="center"/>
          </w:tcPr>
          <w:p>
            <w:pPr>
              <w:spacing w:line="360" w:lineRule="auto"/>
              <w:jc w:val="center"/>
              <w:rPr>
                <w:rFonts w:ascii="Arial" w:hAnsi="Arial" w:cs="Arial"/>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jc w:val="center"/>
        </w:trPr>
        <w:tc>
          <w:tcPr>
            <w:tcW w:w="3464" w:type="dxa"/>
            <w:tcBorders>
              <w:top w:val="single" w:color="auto" w:sz="4" w:space="0"/>
              <w:left w:val="single" w:color="auto" w:sz="4" w:space="0"/>
              <w:bottom w:val="single" w:color="auto" w:sz="4" w:space="0"/>
              <w:right w:val="single" w:color="auto" w:sz="4" w:space="0"/>
            </w:tcBorders>
            <w:vAlign w:val="center"/>
          </w:tcPr>
          <w:p>
            <w:pPr>
              <w:spacing w:line="360" w:lineRule="auto"/>
              <w:rPr>
                <w:color w:val="auto"/>
                <w:sz w:val="24"/>
                <w:szCs w:val="24"/>
                <w:highlight w:val="none"/>
              </w:rPr>
            </w:pPr>
          </w:p>
        </w:tc>
        <w:tc>
          <w:tcPr>
            <w:tcW w:w="1518" w:type="dxa"/>
            <w:tcBorders>
              <w:top w:val="single" w:color="auto" w:sz="4" w:space="0"/>
              <w:left w:val="nil"/>
              <w:bottom w:val="single" w:color="auto" w:sz="4" w:space="0"/>
              <w:right w:val="single" w:color="auto" w:sz="4" w:space="0"/>
            </w:tcBorders>
            <w:vAlign w:val="center"/>
          </w:tcPr>
          <w:p>
            <w:pPr>
              <w:spacing w:line="360" w:lineRule="auto"/>
              <w:jc w:val="center"/>
              <w:rPr>
                <w:rFonts w:ascii="Arial" w:hAnsi="Arial" w:cs="Arial"/>
                <w:color w:val="auto"/>
                <w:sz w:val="24"/>
                <w:szCs w:val="24"/>
                <w:highlight w:val="none"/>
              </w:rPr>
            </w:pPr>
          </w:p>
        </w:tc>
        <w:tc>
          <w:tcPr>
            <w:tcW w:w="1565" w:type="dxa"/>
            <w:tcBorders>
              <w:top w:val="single" w:color="auto" w:sz="4" w:space="0"/>
              <w:left w:val="nil"/>
              <w:bottom w:val="single" w:color="auto" w:sz="4" w:space="0"/>
              <w:right w:val="single" w:color="auto" w:sz="4" w:space="0"/>
            </w:tcBorders>
            <w:vAlign w:val="center"/>
          </w:tcPr>
          <w:p>
            <w:pPr>
              <w:spacing w:line="360" w:lineRule="auto"/>
              <w:jc w:val="center"/>
              <w:rPr>
                <w:rFonts w:ascii="Arial" w:hAnsi="Arial" w:cs="Arial"/>
                <w:color w:val="auto"/>
                <w:sz w:val="24"/>
                <w:szCs w:val="24"/>
                <w:highlight w:val="none"/>
              </w:rPr>
            </w:pPr>
          </w:p>
        </w:tc>
        <w:tc>
          <w:tcPr>
            <w:tcW w:w="1882" w:type="dxa"/>
            <w:tcBorders>
              <w:top w:val="single" w:color="auto" w:sz="4" w:space="0"/>
              <w:left w:val="nil"/>
              <w:bottom w:val="single" w:color="auto" w:sz="4" w:space="0"/>
              <w:right w:val="single" w:color="auto" w:sz="4" w:space="0"/>
            </w:tcBorders>
            <w:vAlign w:val="center"/>
          </w:tcPr>
          <w:p>
            <w:pPr>
              <w:spacing w:line="360" w:lineRule="auto"/>
              <w:jc w:val="center"/>
              <w:rPr>
                <w:rFonts w:ascii="Arial" w:hAnsi="Arial" w:cs="Arial"/>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jc w:val="center"/>
        </w:trPr>
        <w:tc>
          <w:tcPr>
            <w:tcW w:w="3464" w:type="dxa"/>
            <w:tcBorders>
              <w:top w:val="single" w:color="auto" w:sz="4" w:space="0"/>
              <w:left w:val="single" w:color="auto" w:sz="4" w:space="0"/>
              <w:bottom w:val="single" w:color="auto" w:sz="4" w:space="0"/>
              <w:right w:val="single" w:color="auto" w:sz="4" w:space="0"/>
            </w:tcBorders>
            <w:vAlign w:val="center"/>
          </w:tcPr>
          <w:p>
            <w:pPr>
              <w:spacing w:line="360" w:lineRule="auto"/>
              <w:rPr>
                <w:color w:val="auto"/>
                <w:sz w:val="24"/>
                <w:szCs w:val="24"/>
                <w:highlight w:val="none"/>
              </w:rPr>
            </w:pPr>
          </w:p>
        </w:tc>
        <w:tc>
          <w:tcPr>
            <w:tcW w:w="1518" w:type="dxa"/>
            <w:tcBorders>
              <w:top w:val="single" w:color="auto" w:sz="4" w:space="0"/>
              <w:left w:val="nil"/>
              <w:bottom w:val="single" w:color="auto" w:sz="4" w:space="0"/>
              <w:right w:val="single" w:color="auto" w:sz="4" w:space="0"/>
            </w:tcBorders>
            <w:vAlign w:val="center"/>
          </w:tcPr>
          <w:p>
            <w:pPr>
              <w:spacing w:line="360" w:lineRule="auto"/>
              <w:jc w:val="center"/>
              <w:rPr>
                <w:rFonts w:ascii="Arial" w:hAnsi="Arial" w:cs="Arial"/>
                <w:color w:val="auto"/>
                <w:sz w:val="24"/>
                <w:szCs w:val="24"/>
                <w:highlight w:val="none"/>
              </w:rPr>
            </w:pPr>
          </w:p>
        </w:tc>
        <w:tc>
          <w:tcPr>
            <w:tcW w:w="1565" w:type="dxa"/>
            <w:tcBorders>
              <w:top w:val="single" w:color="auto" w:sz="4" w:space="0"/>
              <w:left w:val="nil"/>
              <w:bottom w:val="single" w:color="auto" w:sz="4" w:space="0"/>
              <w:right w:val="single" w:color="auto" w:sz="4" w:space="0"/>
            </w:tcBorders>
            <w:vAlign w:val="center"/>
          </w:tcPr>
          <w:p>
            <w:pPr>
              <w:spacing w:line="360" w:lineRule="auto"/>
              <w:jc w:val="center"/>
              <w:rPr>
                <w:rFonts w:ascii="Arial" w:hAnsi="Arial" w:cs="Arial"/>
                <w:color w:val="auto"/>
                <w:sz w:val="24"/>
                <w:szCs w:val="24"/>
                <w:highlight w:val="none"/>
              </w:rPr>
            </w:pPr>
          </w:p>
        </w:tc>
        <w:tc>
          <w:tcPr>
            <w:tcW w:w="1882" w:type="dxa"/>
            <w:tcBorders>
              <w:top w:val="single" w:color="auto" w:sz="4" w:space="0"/>
              <w:left w:val="nil"/>
              <w:bottom w:val="single" w:color="auto" w:sz="4" w:space="0"/>
              <w:right w:val="single" w:color="auto" w:sz="4" w:space="0"/>
            </w:tcBorders>
            <w:vAlign w:val="center"/>
          </w:tcPr>
          <w:p>
            <w:pPr>
              <w:spacing w:line="360" w:lineRule="auto"/>
              <w:jc w:val="center"/>
              <w:rPr>
                <w:rFonts w:ascii="Arial" w:hAnsi="Arial" w:cs="Arial"/>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jc w:val="center"/>
        </w:trPr>
        <w:tc>
          <w:tcPr>
            <w:tcW w:w="6547"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auto"/>
                <w:sz w:val="24"/>
                <w:szCs w:val="24"/>
                <w:highlight w:val="none"/>
              </w:rPr>
            </w:pPr>
          </w:p>
        </w:tc>
        <w:tc>
          <w:tcPr>
            <w:tcW w:w="1882" w:type="dxa"/>
            <w:tcBorders>
              <w:top w:val="single" w:color="auto" w:sz="4" w:space="0"/>
              <w:left w:val="nil"/>
              <w:bottom w:val="single" w:color="auto" w:sz="4" w:space="0"/>
              <w:right w:val="single" w:color="auto" w:sz="4" w:space="0"/>
            </w:tcBorders>
            <w:vAlign w:val="center"/>
          </w:tcPr>
          <w:p>
            <w:pPr>
              <w:spacing w:line="360" w:lineRule="auto"/>
              <w:jc w:val="center"/>
              <w:rPr>
                <w:rFonts w:ascii="Arial" w:hAnsi="Arial" w:cs="Arial"/>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jc w:val="center"/>
        </w:trPr>
        <w:tc>
          <w:tcPr>
            <w:tcW w:w="6547"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Arial" w:hAnsi="Arial" w:cs="Arial"/>
                <w:color w:val="auto"/>
                <w:sz w:val="24"/>
                <w:szCs w:val="24"/>
                <w:highlight w:val="none"/>
              </w:rPr>
            </w:pPr>
            <w:r>
              <w:rPr>
                <w:rFonts w:hint="eastAsia"/>
                <w:b/>
                <w:bCs/>
                <w:color w:val="auto"/>
                <w:sz w:val="24"/>
                <w:szCs w:val="24"/>
                <w:highlight w:val="none"/>
              </w:rPr>
              <w:t>费用总计</w:t>
            </w:r>
          </w:p>
        </w:tc>
        <w:tc>
          <w:tcPr>
            <w:tcW w:w="1882" w:type="dxa"/>
            <w:tcBorders>
              <w:top w:val="single" w:color="auto" w:sz="4" w:space="0"/>
              <w:left w:val="nil"/>
              <w:bottom w:val="single" w:color="auto" w:sz="4" w:space="0"/>
              <w:right w:val="single" w:color="auto" w:sz="4" w:space="0"/>
            </w:tcBorders>
            <w:vAlign w:val="center"/>
          </w:tcPr>
          <w:p>
            <w:pPr>
              <w:spacing w:line="360" w:lineRule="auto"/>
              <w:jc w:val="center"/>
              <w:rPr>
                <w:rFonts w:ascii="Arial" w:hAnsi="Arial" w:cs="Arial"/>
                <w:b/>
                <w:bCs/>
                <w:color w:val="auto"/>
                <w:sz w:val="24"/>
                <w:szCs w:val="24"/>
                <w:highlight w:val="none"/>
              </w:rPr>
            </w:pPr>
          </w:p>
        </w:tc>
      </w:tr>
    </w:tbl>
    <w:p>
      <w:pPr>
        <w:rPr>
          <w:color w:val="auto"/>
          <w:sz w:val="24"/>
          <w:szCs w:val="24"/>
          <w:highlight w:val="none"/>
        </w:rPr>
      </w:pPr>
      <w:r>
        <w:rPr>
          <w:rFonts w:hint="eastAsia" w:ascii="宋体" w:hAnsi="宋体"/>
          <w:color w:val="auto"/>
          <w:sz w:val="24"/>
          <w:szCs w:val="24"/>
          <w:highlight w:val="none"/>
        </w:rPr>
        <w:t>注：</w:t>
      </w:r>
    </w:p>
    <w:p>
      <w:pPr>
        <w:pStyle w:val="37"/>
        <w:numPr>
          <w:ilvl w:val="0"/>
          <w:numId w:val="4"/>
        </w:numPr>
        <w:ind w:firstLineChars="0"/>
        <w:rPr>
          <w:color w:val="auto"/>
          <w:sz w:val="24"/>
          <w:szCs w:val="24"/>
          <w:highlight w:val="none"/>
        </w:rPr>
      </w:pPr>
      <w:r>
        <w:rPr>
          <w:rFonts w:hint="eastAsia" w:ascii="宋体" w:hAnsi="宋体"/>
          <w:color w:val="auto"/>
          <w:sz w:val="24"/>
          <w:szCs w:val="24"/>
          <w:highlight w:val="none"/>
        </w:rPr>
        <w:t>此表为建议报价方式，但不局限于以上内容；内容必须与技术方案中所介绍的内容相符。</w:t>
      </w:r>
    </w:p>
    <w:p>
      <w:pPr>
        <w:pStyle w:val="37"/>
        <w:numPr>
          <w:ilvl w:val="0"/>
          <w:numId w:val="4"/>
        </w:numPr>
        <w:ind w:firstLineChars="0"/>
        <w:rPr>
          <w:color w:val="auto"/>
          <w:sz w:val="24"/>
          <w:szCs w:val="24"/>
          <w:highlight w:val="none"/>
        </w:rPr>
      </w:pPr>
      <w:r>
        <w:rPr>
          <w:rFonts w:hint="eastAsia" w:ascii="宋体" w:hAnsi="宋体"/>
          <w:color w:val="auto"/>
          <w:sz w:val="24"/>
          <w:szCs w:val="24"/>
          <w:highlight w:val="none"/>
        </w:rPr>
        <w:t>详细报价清单费用总计须与投标报价一览表中投标报价一致，若不一致，以投标报价一览表中投标总价为准。</w:t>
      </w:r>
    </w:p>
    <w:p>
      <w:pPr>
        <w:rPr>
          <w:rFonts w:ascii="宋体"/>
          <w:color w:val="auto"/>
          <w:sz w:val="24"/>
          <w:szCs w:val="24"/>
          <w:highlight w:val="none"/>
        </w:rPr>
      </w:pPr>
    </w:p>
    <w:p>
      <w:pPr>
        <w:rPr>
          <w:rFonts w:ascii="宋体"/>
          <w:color w:val="auto"/>
          <w:sz w:val="24"/>
          <w:szCs w:val="24"/>
          <w:highlight w:val="none"/>
        </w:rPr>
      </w:pPr>
    </w:p>
    <w:p>
      <w:pPr>
        <w:rPr>
          <w:rFonts w:ascii="宋体"/>
          <w:color w:val="auto"/>
          <w:sz w:val="24"/>
          <w:szCs w:val="24"/>
          <w:highlight w:val="none"/>
        </w:rPr>
      </w:pPr>
      <w:r>
        <w:rPr>
          <w:rFonts w:hint="eastAsia" w:ascii="宋体" w:hAnsi="宋体"/>
          <w:color w:val="auto"/>
          <w:sz w:val="24"/>
          <w:szCs w:val="24"/>
          <w:highlight w:val="none"/>
        </w:rPr>
        <w:t>投标人：（盖章）</w:t>
      </w:r>
    </w:p>
    <w:p>
      <w:pPr>
        <w:rPr>
          <w:rFonts w:ascii="宋体"/>
          <w:color w:val="auto"/>
          <w:sz w:val="24"/>
          <w:szCs w:val="24"/>
          <w:highlight w:val="none"/>
        </w:rPr>
      </w:pPr>
    </w:p>
    <w:p>
      <w:pPr>
        <w:rPr>
          <w:rFonts w:ascii="宋体"/>
          <w:color w:val="auto"/>
          <w:sz w:val="24"/>
          <w:szCs w:val="24"/>
          <w:highlight w:val="none"/>
        </w:rPr>
      </w:pPr>
      <w:r>
        <w:rPr>
          <w:rFonts w:hint="eastAsia" w:ascii="宋体" w:hAnsi="宋体"/>
          <w:color w:val="auto"/>
          <w:sz w:val="24"/>
          <w:szCs w:val="24"/>
          <w:highlight w:val="none"/>
        </w:rPr>
        <w:t>法定代表人：（签字或盖章）</w:t>
      </w:r>
    </w:p>
    <w:p>
      <w:pPr>
        <w:rPr>
          <w:rFonts w:ascii="宋体"/>
          <w:color w:val="auto"/>
          <w:sz w:val="24"/>
          <w:szCs w:val="24"/>
          <w:highlight w:val="none"/>
        </w:rPr>
      </w:pPr>
    </w:p>
    <w:p>
      <w:pPr>
        <w:jc w:val="right"/>
        <w:rPr>
          <w:b/>
          <w:bCs/>
          <w:color w:val="auto"/>
          <w:sz w:val="24"/>
          <w:szCs w:val="24"/>
          <w:highlight w:val="none"/>
        </w:rPr>
      </w:pPr>
      <w:r>
        <w:rPr>
          <w:rFonts w:hint="eastAsia" w:ascii="宋体" w:hAnsi="宋体"/>
          <w:color w:val="auto"/>
          <w:sz w:val="24"/>
          <w:szCs w:val="24"/>
          <w:highlight w:val="none"/>
        </w:rPr>
        <w:t>日期：年月日</w:t>
      </w:r>
    </w:p>
    <w:p>
      <w:pPr>
        <w:jc w:val="center"/>
        <w:rPr>
          <w:rFonts w:ascii="宋体"/>
          <w:b/>
          <w:bCs/>
          <w:color w:val="auto"/>
          <w:highlight w:val="none"/>
        </w:rPr>
      </w:pPr>
    </w:p>
    <w:p>
      <w:pPr>
        <w:pStyle w:val="2"/>
        <w:rPr>
          <w:rFonts w:ascii="宋体"/>
          <w:b/>
          <w:bCs/>
          <w:color w:val="auto"/>
          <w:highlight w:val="none"/>
        </w:rPr>
      </w:pPr>
    </w:p>
    <w:p>
      <w:pPr>
        <w:pStyle w:val="2"/>
        <w:rPr>
          <w:rFonts w:ascii="宋体"/>
          <w:b/>
          <w:bCs/>
          <w:color w:val="auto"/>
          <w:highlight w:val="none"/>
        </w:rPr>
      </w:pPr>
    </w:p>
    <w:p>
      <w:pPr>
        <w:pStyle w:val="2"/>
        <w:rPr>
          <w:rFonts w:ascii="宋体"/>
          <w:b/>
          <w:bCs/>
          <w:color w:val="auto"/>
          <w:highlight w:val="none"/>
        </w:rPr>
      </w:pPr>
    </w:p>
    <w:p>
      <w:pPr>
        <w:pStyle w:val="2"/>
        <w:rPr>
          <w:rFonts w:ascii="宋体"/>
          <w:b/>
          <w:bCs/>
          <w:color w:val="auto"/>
          <w:highlight w:val="none"/>
        </w:rPr>
      </w:pPr>
    </w:p>
    <w:p>
      <w:pPr>
        <w:pStyle w:val="2"/>
        <w:rPr>
          <w:rFonts w:ascii="宋体"/>
          <w:b/>
          <w:bCs/>
          <w:color w:val="auto"/>
          <w:highlight w:val="none"/>
        </w:rPr>
      </w:pPr>
    </w:p>
    <w:p>
      <w:pPr>
        <w:pStyle w:val="2"/>
        <w:rPr>
          <w:rFonts w:ascii="宋体"/>
          <w:b/>
          <w:bCs/>
          <w:color w:val="auto"/>
          <w:highlight w:val="none"/>
        </w:rPr>
      </w:pPr>
    </w:p>
    <w:p>
      <w:pPr>
        <w:pStyle w:val="2"/>
        <w:rPr>
          <w:rFonts w:ascii="宋体"/>
          <w:b/>
          <w:bCs/>
          <w:color w:val="auto"/>
          <w:highlight w:val="none"/>
        </w:rPr>
      </w:pPr>
    </w:p>
    <w:p>
      <w:pPr>
        <w:pStyle w:val="2"/>
        <w:rPr>
          <w:rFonts w:ascii="宋体"/>
          <w:b/>
          <w:bCs/>
          <w:color w:val="auto"/>
          <w:highlight w:val="none"/>
        </w:rPr>
      </w:pPr>
    </w:p>
    <w:p>
      <w:pPr>
        <w:jc w:val="center"/>
        <w:rPr>
          <w:rFonts w:ascii="宋体"/>
          <w:b/>
          <w:bCs/>
          <w:color w:val="auto"/>
          <w:sz w:val="28"/>
          <w:szCs w:val="28"/>
          <w:highlight w:val="none"/>
        </w:rPr>
      </w:pPr>
      <w:r>
        <w:rPr>
          <w:rFonts w:hint="eastAsia" w:ascii="宋体" w:hAnsi="宋体"/>
          <w:b/>
          <w:bCs/>
          <w:color w:val="auto"/>
          <w:sz w:val="28"/>
          <w:szCs w:val="28"/>
          <w:highlight w:val="none"/>
        </w:rPr>
        <w:t>3、法定代表人身份证明书</w:t>
      </w:r>
    </w:p>
    <w:p>
      <w:pPr>
        <w:jc w:val="center"/>
        <w:rPr>
          <w:rFonts w:ascii="宋体"/>
          <w:b/>
          <w:bCs/>
          <w:color w:val="auto"/>
          <w:sz w:val="28"/>
          <w:szCs w:val="28"/>
          <w:highlight w:val="none"/>
        </w:rPr>
      </w:pPr>
    </w:p>
    <w:p>
      <w:pPr>
        <w:jc w:val="center"/>
        <w:rPr>
          <w:rFonts w:ascii="宋体"/>
          <w:color w:val="auto"/>
          <w:highlight w:val="none"/>
        </w:rPr>
      </w:pPr>
    </w:p>
    <w:p>
      <w:pPr>
        <w:jc w:val="center"/>
        <w:rPr>
          <w:rFonts w:ascii="宋体"/>
          <w:color w:val="auto"/>
          <w:highlight w:val="none"/>
        </w:rPr>
      </w:pPr>
    </w:p>
    <w:p>
      <w:pPr>
        <w:ind w:firstLine="720" w:firstLineChars="300"/>
        <w:rPr>
          <w:rFonts w:ascii="宋体"/>
          <w:color w:val="auto"/>
          <w:sz w:val="24"/>
          <w:szCs w:val="24"/>
          <w:highlight w:val="none"/>
          <w:u w:val="single"/>
        </w:rPr>
      </w:pPr>
      <w:r>
        <w:rPr>
          <w:rFonts w:hint="eastAsia" w:ascii="宋体" w:hAnsi="宋体"/>
          <w:color w:val="auto"/>
          <w:sz w:val="24"/>
          <w:szCs w:val="24"/>
          <w:highlight w:val="none"/>
        </w:rPr>
        <w:t>企业名称：</w:t>
      </w:r>
    </w:p>
    <w:p>
      <w:pPr>
        <w:ind w:firstLine="720" w:firstLineChars="300"/>
        <w:rPr>
          <w:rFonts w:ascii="宋体"/>
          <w:color w:val="auto"/>
          <w:sz w:val="24"/>
          <w:szCs w:val="24"/>
          <w:highlight w:val="none"/>
          <w:u w:val="single"/>
        </w:rPr>
      </w:pPr>
    </w:p>
    <w:p>
      <w:pPr>
        <w:ind w:firstLine="720" w:firstLineChars="300"/>
        <w:rPr>
          <w:rFonts w:ascii="宋体"/>
          <w:color w:val="auto"/>
          <w:sz w:val="24"/>
          <w:szCs w:val="24"/>
          <w:highlight w:val="none"/>
          <w:u w:val="single"/>
        </w:rPr>
      </w:pPr>
      <w:r>
        <w:rPr>
          <w:rFonts w:hint="eastAsia" w:ascii="宋体" w:hAnsi="宋体"/>
          <w:color w:val="auto"/>
          <w:sz w:val="24"/>
          <w:szCs w:val="24"/>
          <w:highlight w:val="none"/>
        </w:rPr>
        <w:t>企业类型：</w:t>
      </w:r>
    </w:p>
    <w:p>
      <w:pPr>
        <w:ind w:firstLine="720" w:firstLineChars="300"/>
        <w:rPr>
          <w:rFonts w:ascii="宋体"/>
          <w:color w:val="auto"/>
          <w:sz w:val="24"/>
          <w:szCs w:val="24"/>
          <w:highlight w:val="none"/>
        </w:rPr>
      </w:pPr>
    </w:p>
    <w:p>
      <w:pPr>
        <w:ind w:firstLine="720" w:firstLineChars="300"/>
        <w:rPr>
          <w:rFonts w:ascii="宋体"/>
          <w:color w:val="auto"/>
          <w:sz w:val="24"/>
          <w:szCs w:val="24"/>
          <w:highlight w:val="none"/>
          <w:u w:val="single"/>
        </w:rPr>
      </w:pPr>
      <w:r>
        <w:rPr>
          <w:rFonts w:hint="eastAsia" w:ascii="宋体" w:hAnsi="宋体"/>
          <w:color w:val="auto"/>
          <w:sz w:val="24"/>
          <w:szCs w:val="24"/>
          <w:highlight w:val="none"/>
        </w:rPr>
        <w:t>地址：</w:t>
      </w:r>
    </w:p>
    <w:p>
      <w:pPr>
        <w:ind w:firstLine="720" w:firstLineChars="300"/>
        <w:rPr>
          <w:rFonts w:ascii="宋体"/>
          <w:color w:val="auto"/>
          <w:sz w:val="24"/>
          <w:szCs w:val="24"/>
          <w:highlight w:val="none"/>
        </w:rPr>
      </w:pPr>
    </w:p>
    <w:p>
      <w:pPr>
        <w:ind w:firstLine="720" w:firstLineChars="300"/>
        <w:rPr>
          <w:rFonts w:ascii="宋体"/>
          <w:color w:val="auto"/>
          <w:sz w:val="24"/>
          <w:szCs w:val="24"/>
          <w:highlight w:val="none"/>
          <w:u w:val="single"/>
        </w:rPr>
      </w:pPr>
      <w:r>
        <w:rPr>
          <w:rFonts w:hint="eastAsia" w:ascii="宋体" w:hAnsi="宋体"/>
          <w:color w:val="auto"/>
          <w:sz w:val="24"/>
          <w:szCs w:val="24"/>
          <w:highlight w:val="none"/>
        </w:rPr>
        <w:t>营业期限：</w:t>
      </w:r>
    </w:p>
    <w:p>
      <w:pPr>
        <w:ind w:firstLine="720" w:firstLineChars="300"/>
        <w:rPr>
          <w:rFonts w:ascii="宋体"/>
          <w:color w:val="auto"/>
          <w:sz w:val="24"/>
          <w:szCs w:val="24"/>
          <w:highlight w:val="none"/>
        </w:rPr>
      </w:pPr>
    </w:p>
    <w:p>
      <w:pPr>
        <w:ind w:firstLine="720" w:firstLineChars="300"/>
        <w:rPr>
          <w:rFonts w:ascii="宋体"/>
          <w:color w:val="auto"/>
          <w:sz w:val="24"/>
          <w:szCs w:val="24"/>
          <w:highlight w:val="none"/>
          <w:u w:val="single"/>
        </w:rPr>
      </w:pPr>
      <w:r>
        <w:rPr>
          <w:rFonts w:hint="eastAsia" w:ascii="宋体" w:hAnsi="宋体"/>
          <w:color w:val="auto"/>
          <w:sz w:val="24"/>
          <w:szCs w:val="24"/>
          <w:highlight w:val="none"/>
        </w:rPr>
        <w:t>成立时间：</w:t>
      </w:r>
    </w:p>
    <w:p>
      <w:pPr>
        <w:ind w:firstLine="720" w:firstLineChars="300"/>
        <w:rPr>
          <w:rFonts w:ascii="宋体"/>
          <w:color w:val="auto"/>
          <w:sz w:val="24"/>
          <w:szCs w:val="24"/>
          <w:highlight w:val="none"/>
          <w:u w:val="single"/>
        </w:rPr>
      </w:pPr>
    </w:p>
    <w:p>
      <w:pPr>
        <w:rPr>
          <w:rFonts w:ascii="宋体"/>
          <w:color w:val="auto"/>
          <w:sz w:val="24"/>
          <w:szCs w:val="24"/>
          <w:highlight w:val="none"/>
          <w:u w:val="single"/>
        </w:rPr>
      </w:pPr>
    </w:p>
    <w:p>
      <w:pPr>
        <w:rPr>
          <w:rFonts w:ascii="宋体"/>
          <w:color w:val="auto"/>
          <w:sz w:val="24"/>
          <w:szCs w:val="24"/>
          <w:highlight w:val="none"/>
          <w:u w:val="single"/>
        </w:rPr>
      </w:pPr>
    </w:p>
    <w:p>
      <w:pPr>
        <w:ind w:firstLine="480" w:firstLineChars="200"/>
        <w:rPr>
          <w:rFonts w:ascii="宋体"/>
          <w:color w:val="auto"/>
          <w:sz w:val="24"/>
          <w:szCs w:val="24"/>
          <w:highlight w:val="none"/>
          <w:u w:val="single"/>
        </w:rPr>
      </w:pPr>
      <w:r>
        <w:rPr>
          <w:rFonts w:hint="eastAsia" w:ascii="宋体" w:hAnsi="宋体"/>
          <w:color w:val="auto"/>
          <w:sz w:val="24"/>
          <w:szCs w:val="24"/>
          <w:highlight w:val="none"/>
        </w:rPr>
        <w:t>姓名：性别：年龄：职务：</w:t>
      </w:r>
    </w:p>
    <w:p>
      <w:pPr>
        <w:rPr>
          <w:rFonts w:ascii="宋体"/>
          <w:color w:val="auto"/>
          <w:sz w:val="24"/>
          <w:szCs w:val="24"/>
          <w:highlight w:val="none"/>
        </w:rPr>
      </w:pPr>
      <w:r>
        <w:rPr>
          <w:rFonts w:hint="eastAsia" w:ascii="宋体" w:hAnsi="宋体"/>
          <w:color w:val="auto"/>
          <w:sz w:val="24"/>
          <w:szCs w:val="24"/>
          <w:highlight w:val="none"/>
        </w:rPr>
        <w:t>系</w:t>
      </w:r>
      <w:r>
        <w:rPr>
          <w:rFonts w:hint="eastAsia" w:ascii="宋体" w:hAnsi="宋体"/>
          <w:color w:val="auto"/>
          <w:sz w:val="24"/>
          <w:szCs w:val="24"/>
          <w:highlight w:val="none"/>
          <w:u w:val="single"/>
        </w:rPr>
        <w:t>（投标人名称）</w:t>
      </w:r>
      <w:r>
        <w:rPr>
          <w:rFonts w:hint="eastAsia" w:ascii="宋体" w:hAnsi="宋体"/>
          <w:color w:val="auto"/>
          <w:sz w:val="24"/>
          <w:szCs w:val="24"/>
          <w:highlight w:val="none"/>
        </w:rPr>
        <w:t>的法定代表人。</w:t>
      </w:r>
    </w:p>
    <w:p>
      <w:pPr>
        <w:rPr>
          <w:rFonts w:ascii="宋体"/>
          <w:color w:val="auto"/>
          <w:sz w:val="24"/>
          <w:szCs w:val="24"/>
          <w:highlight w:val="none"/>
        </w:rPr>
      </w:pPr>
    </w:p>
    <w:p>
      <w:pPr>
        <w:rPr>
          <w:rFonts w:ascii="宋体"/>
          <w:color w:val="auto"/>
          <w:sz w:val="24"/>
          <w:szCs w:val="24"/>
          <w:highlight w:val="none"/>
        </w:rPr>
      </w:pPr>
    </w:p>
    <w:p>
      <w:pPr>
        <w:rPr>
          <w:rFonts w:ascii="宋体"/>
          <w:color w:val="auto"/>
          <w:sz w:val="24"/>
          <w:szCs w:val="24"/>
          <w:highlight w:val="none"/>
        </w:rPr>
      </w:pPr>
      <w:r>
        <w:rPr>
          <w:rFonts w:hint="eastAsia" w:ascii="宋体" w:hAnsi="宋体"/>
          <w:color w:val="auto"/>
          <w:sz w:val="24"/>
          <w:szCs w:val="24"/>
          <w:highlight w:val="none"/>
        </w:rPr>
        <w:t>附法定代表人身份证正反面复印件</w:t>
      </w:r>
    </w:p>
    <w:p>
      <w:pPr>
        <w:rPr>
          <w:rFonts w:ascii="宋体"/>
          <w:color w:val="auto"/>
          <w:sz w:val="24"/>
          <w:szCs w:val="24"/>
          <w:highlight w:val="none"/>
        </w:rPr>
      </w:pPr>
    </w:p>
    <w:p>
      <w:pPr>
        <w:rPr>
          <w:rFonts w:ascii="宋体"/>
          <w:color w:val="auto"/>
          <w:sz w:val="24"/>
          <w:szCs w:val="24"/>
          <w:highlight w:val="none"/>
        </w:rPr>
      </w:pPr>
    </w:p>
    <w:p>
      <w:pPr>
        <w:rPr>
          <w:rFonts w:ascii="宋体"/>
          <w:color w:val="auto"/>
          <w:sz w:val="24"/>
          <w:szCs w:val="24"/>
          <w:highlight w:val="none"/>
        </w:rPr>
      </w:pPr>
    </w:p>
    <w:p>
      <w:pPr>
        <w:rPr>
          <w:rFonts w:ascii="宋体"/>
          <w:color w:val="auto"/>
          <w:sz w:val="24"/>
          <w:szCs w:val="24"/>
          <w:highlight w:val="none"/>
        </w:rPr>
      </w:pPr>
      <w:r>
        <w:rPr>
          <w:rFonts w:hint="eastAsia" w:ascii="宋体" w:hAnsi="宋体"/>
          <w:color w:val="auto"/>
          <w:sz w:val="24"/>
          <w:szCs w:val="24"/>
          <w:highlight w:val="none"/>
        </w:rPr>
        <w:t>特此证明。</w:t>
      </w:r>
    </w:p>
    <w:p>
      <w:pPr>
        <w:rPr>
          <w:rFonts w:ascii="宋体"/>
          <w:color w:val="auto"/>
          <w:sz w:val="24"/>
          <w:szCs w:val="24"/>
          <w:highlight w:val="none"/>
        </w:rPr>
      </w:pPr>
    </w:p>
    <w:p>
      <w:pPr>
        <w:rPr>
          <w:rFonts w:ascii="宋体"/>
          <w:color w:val="auto"/>
          <w:sz w:val="24"/>
          <w:szCs w:val="24"/>
          <w:highlight w:val="none"/>
        </w:rPr>
      </w:pPr>
    </w:p>
    <w:p>
      <w:pPr>
        <w:rPr>
          <w:rFonts w:ascii="宋体"/>
          <w:color w:val="auto"/>
          <w:sz w:val="24"/>
          <w:szCs w:val="24"/>
          <w:highlight w:val="none"/>
        </w:rPr>
      </w:pPr>
    </w:p>
    <w:p>
      <w:pPr>
        <w:rPr>
          <w:rFonts w:ascii="宋体"/>
          <w:color w:val="auto"/>
          <w:sz w:val="24"/>
          <w:szCs w:val="24"/>
          <w:highlight w:val="none"/>
        </w:rPr>
      </w:pPr>
    </w:p>
    <w:p>
      <w:pPr>
        <w:rPr>
          <w:rFonts w:ascii="宋体"/>
          <w:color w:val="auto"/>
          <w:sz w:val="24"/>
          <w:szCs w:val="24"/>
          <w:highlight w:val="none"/>
        </w:rPr>
      </w:pPr>
    </w:p>
    <w:p>
      <w:pPr>
        <w:rPr>
          <w:rFonts w:ascii="宋体"/>
          <w:color w:val="auto"/>
          <w:sz w:val="24"/>
          <w:szCs w:val="24"/>
          <w:highlight w:val="none"/>
        </w:rPr>
      </w:pPr>
    </w:p>
    <w:p>
      <w:pPr>
        <w:rPr>
          <w:rFonts w:ascii="宋体"/>
          <w:color w:val="auto"/>
          <w:sz w:val="24"/>
          <w:szCs w:val="24"/>
          <w:highlight w:val="none"/>
        </w:rPr>
      </w:pPr>
    </w:p>
    <w:p>
      <w:pPr>
        <w:rPr>
          <w:rFonts w:ascii="宋体"/>
          <w:color w:val="auto"/>
          <w:sz w:val="24"/>
          <w:szCs w:val="24"/>
          <w:highlight w:val="none"/>
        </w:rPr>
      </w:pPr>
    </w:p>
    <w:p>
      <w:pPr>
        <w:rPr>
          <w:rFonts w:ascii="宋体"/>
          <w:color w:val="auto"/>
          <w:sz w:val="24"/>
          <w:szCs w:val="24"/>
          <w:highlight w:val="none"/>
        </w:rPr>
      </w:pPr>
    </w:p>
    <w:p>
      <w:pPr>
        <w:rPr>
          <w:rFonts w:ascii="宋体"/>
          <w:color w:val="auto"/>
          <w:sz w:val="24"/>
          <w:szCs w:val="24"/>
          <w:highlight w:val="none"/>
        </w:rPr>
      </w:pPr>
    </w:p>
    <w:p>
      <w:pPr>
        <w:rPr>
          <w:rFonts w:ascii="宋体"/>
          <w:color w:val="auto"/>
          <w:sz w:val="24"/>
          <w:szCs w:val="24"/>
          <w:highlight w:val="none"/>
        </w:rPr>
      </w:pPr>
    </w:p>
    <w:p>
      <w:pPr>
        <w:rPr>
          <w:rFonts w:ascii="宋体"/>
          <w:color w:val="auto"/>
          <w:sz w:val="24"/>
          <w:szCs w:val="24"/>
          <w:highlight w:val="none"/>
        </w:rPr>
      </w:pPr>
    </w:p>
    <w:p>
      <w:pPr>
        <w:rPr>
          <w:rFonts w:ascii="宋体"/>
          <w:color w:val="auto"/>
          <w:sz w:val="24"/>
          <w:szCs w:val="24"/>
          <w:highlight w:val="none"/>
        </w:rPr>
      </w:pPr>
    </w:p>
    <w:p>
      <w:pPr>
        <w:wordWrap w:val="0"/>
        <w:jc w:val="right"/>
        <w:rPr>
          <w:rFonts w:ascii="宋体"/>
          <w:color w:val="auto"/>
          <w:sz w:val="24"/>
          <w:szCs w:val="24"/>
          <w:highlight w:val="none"/>
          <w:u w:val="single"/>
        </w:rPr>
      </w:pPr>
      <w:r>
        <w:rPr>
          <w:rFonts w:hint="eastAsia" w:ascii="宋体" w:hAnsi="宋体"/>
          <w:color w:val="auto"/>
          <w:sz w:val="24"/>
          <w:szCs w:val="24"/>
          <w:highlight w:val="none"/>
        </w:rPr>
        <w:t>投标人：</w:t>
      </w:r>
      <w:r>
        <w:rPr>
          <w:rFonts w:hint="eastAsia" w:ascii="宋体" w:hAnsi="宋体"/>
          <w:color w:val="auto"/>
          <w:sz w:val="24"/>
          <w:szCs w:val="24"/>
          <w:highlight w:val="none"/>
          <w:u w:val="single"/>
        </w:rPr>
        <w:t>（盖章）</w:t>
      </w:r>
    </w:p>
    <w:p>
      <w:pPr>
        <w:jc w:val="right"/>
        <w:rPr>
          <w:rFonts w:ascii="宋体"/>
          <w:color w:val="auto"/>
          <w:sz w:val="24"/>
          <w:szCs w:val="24"/>
          <w:highlight w:val="none"/>
        </w:rPr>
      </w:pPr>
      <w:r>
        <w:rPr>
          <w:rFonts w:hint="eastAsia" w:ascii="宋体" w:hAnsi="宋体"/>
          <w:color w:val="auto"/>
          <w:sz w:val="24"/>
          <w:szCs w:val="24"/>
          <w:highlight w:val="none"/>
        </w:rPr>
        <w:t>日期：年月日</w:t>
      </w:r>
    </w:p>
    <w:p>
      <w:pPr>
        <w:jc w:val="center"/>
        <w:rPr>
          <w:rFonts w:ascii="宋体"/>
          <w:color w:val="auto"/>
          <w:highlight w:val="none"/>
        </w:rPr>
      </w:pPr>
    </w:p>
    <w:p>
      <w:pPr>
        <w:jc w:val="center"/>
        <w:rPr>
          <w:rFonts w:ascii="宋体"/>
          <w:b/>
          <w:bCs/>
          <w:color w:val="auto"/>
          <w:sz w:val="28"/>
          <w:szCs w:val="28"/>
          <w:highlight w:val="none"/>
        </w:rPr>
      </w:pPr>
      <w:r>
        <w:rPr>
          <w:rFonts w:hint="eastAsia" w:ascii="宋体"/>
          <w:color w:val="auto"/>
          <w:highlight w:val="none"/>
        </w:rPr>
        <w:br w:type="page"/>
      </w:r>
      <w:r>
        <w:rPr>
          <w:rFonts w:hint="eastAsia" w:ascii="宋体" w:hAnsi="宋体"/>
          <w:b/>
          <w:bCs/>
          <w:color w:val="auto"/>
          <w:sz w:val="28"/>
          <w:szCs w:val="28"/>
          <w:highlight w:val="none"/>
        </w:rPr>
        <w:t>4、法定代表人授权委托书</w:t>
      </w:r>
    </w:p>
    <w:p>
      <w:pPr>
        <w:jc w:val="center"/>
        <w:rPr>
          <w:rFonts w:ascii="宋体"/>
          <w:b/>
          <w:bCs/>
          <w:color w:val="auto"/>
          <w:highlight w:val="none"/>
        </w:rPr>
      </w:pPr>
    </w:p>
    <w:p>
      <w:pPr>
        <w:rPr>
          <w:rFonts w:ascii="宋体"/>
          <w:color w:val="auto"/>
          <w:highlight w:val="none"/>
        </w:rPr>
      </w:pPr>
    </w:p>
    <w:p>
      <w:pPr>
        <w:spacing w:line="360" w:lineRule="auto"/>
        <w:ind w:firstLine="630"/>
        <w:rPr>
          <w:rFonts w:ascii="宋体"/>
          <w:color w:val="auto"/>
          <w:sz w:val="24"/>
          <w:szCs w:val="24"/>
          <w:highlight w:val="none"/>
        </w:rPr>
      </w:pPr>
      <w:r>
        <w:rPr>
          <w:rFonts w:hint="eastAsia" w:ascii="宋体" w:hAnsi="宋体"/>
          <w:color w:val="auto"/>
          <w:sz w:val="24"/>
          <w:szCs w:val="24"/>
          <w:highlight w:val="none"/>
        </w:rPr>
        <w:t>本授权委托书声明：我（姓名）系（投标人名称）的法定代表人，现授权委托（投标人名称）的（姓名）为我的代理人，以本公司的名义参加（招标人）的（项目名称）招标</w:t>
      </w:r>
      <w:r>
        <w:rPr>
          <w:rFonts w:hint="eastAsia" w:ascii="宋体" w:hAnsi="宋体"/>
          <w:color w:val="auto"/>
          <w:sz w:val="24"/>
          <w:szCs w:val="24"/>
          <w:highlight w:val="none"/>
          <w:lang w:val="en-US" w:eastAsia="zh-CN"/>
        </w:rPr>
        <w:t>项目</w:t>
      </w:r>
      <w:r>
        <w:rPr>
          <w:rFonts w:hint="eastAsia" w:ascii="宋体" w:hAnsi="宋体"/>
          <w:color w:val="auto"/>
          <w:sz w:val="24"/>
          <w:szCs w:val="24"/>
          <w:highlight w:val="none"/>
        </w:rPr>
        <w:t>的投标活动。代理人在参加整个</w:t>
      </w:r>
      <w:r>
        <w:rPr>
          <w:rFonts w:hint="eastAsia" w:ascii="宋体" w:hAnsi="宋体"/>
          <w:color w:val="auto"/>
          <w:sz w:val="24"/>
          <w:szCs w:val="24"/>
          <w:highlight w:val="none"/>
          <w:lang w:val="en-US" w:eastAsia="zh-CN"/>
        </w:rPr>
        <w:t>项目</w:t>
      </w:r>
      <w:r>
        <w:rPr>
          <w:rFonts w:hint="eastAsia" w:ascii="宋体" w:hAnsi="宋体"/>
          <w:color w:val="auto"/>
          <w:sz w:val="24"/>
          <w:szCs w:val="24"/>
          <w:highlight w:val="none"/>
        </w:rPr>
        <w:t>招标投标活动、合同谈判过程中所签署的一切文件和处理与之有关的一切事物，我均予以承认。</w:t>
      </w:r>
    </w:p>
    <w:p>
      <w:pPr>
        <w:spacing w:line="360" w:lineRule="auto"/>
        <w:rPr>
          <w:rFonts w:ascii="宋体"/>
          <w:color w:val="auto"/>
          <w:sz w:val="24"/>
          <w:szCs w:val="24"/>
          <w:highlight w:val="none"/>
        </w:rPr>
      </w:pPr>
    </w:p>
    <w:p>
      <w:pPr>
        <w:spacing w:line="360" w:lineRule="auto"/>
        <w:rPr>
          <w:rFonts w:ascii="宋体"/>
          <w:color w:val="auto"/>
          <w:sz w:val="24"/>
          <w:szCs w:val="24"/>
          <w:highlight w:val="none"/>
        </w:rPr>
      </w:pPr>
    </w:p>
    <w:p>
      <w:pPr>
        <w:spacing w:line="360" w:lineRule="auto"/>
        <w:rPr>
          <w:rFonts w:ascii="宋体"/>
          <w:color w:val="auto"/>
          <w:sz w:val="24"/>
          <w:szCs w:val="24"/>
          <w:highlight w:val="none"/>
          <w:u w:val="single"/>
        </w:rPr>
      </w:pPr>
      <w:r>
        <w:rPr>
          <w:rFonts w:hint="eastAsia" w:ascii="宋体" w:hAnsi="宋体"/>
          <w:color w:val="auto"/>
          <w:sz w:val="24"/>
          <w:szCs w:val="24"/>
          <w:highlight w:val="none"/>
        </w:rPr>
        <w:t>代理人：性别：年龄：</w:t>
      </w:r>
    </w:p>
    <w:p>
      <w:pPr>
        <w:spacing w:line="360" w:lineRule="auto"/>
        <w:rPr>
          <w:rFonts w:ascii="宋体"/>
          <w:color w:val="auto"/>
          <w:sz w:val="24"/>
          <w:szCs w:val="24"/>
          <w:highlight w:val="none"/>
        </w:rPr>
      </w:pPr>
    </w:p>
    <w:p>
      <w:pPr>
        <w:spacing w:line="360" w:lineRule="auto"/>
        <w:rPr>
          <w:rFonts w:ascii="宋体"/>
          <w:color w:val="auto"/>
          <w:sz w:val="24"/>
          <w:szCs w:val="24"/>
          <w:highlight w:val="none"/>
          <w:u w:val="single"/>
        </w:rPr>
      </w:pPr>
      <w:r>
        <w:rPr>
          <w:rFonts w:hint="eastAsia" w:ascii="宋体" w:hAnsi="宋体"/>
          <w:color w:val="auto"/>
          <w:sz w:val="24"/>
          <w:szCs w:val="24"/>
          <w:highlight w:val="none"/>
        </w:rPr>
        <w:t>单位：部门：职务：</w:t>
      </w:r>
    </w:p>
    <w:p>
      <w:pPr>
        <w:rPr>
          <w:rFonts w:ascii="宋体"/>
          <w:color w:val="auto"/>
          <w:sz w:val="24"/>
          <w:szCs w:val="24"/>
          <w:highlight w:val="none"/>
        </w:rPr>
      </w:pPr>
    </w:p>
    <w:p>
      <w:pPr>
        <w:rPr>
          <w:rFonts w:ascii="宋体"/>
          <w:color w:val="auto"/>
          <w:sz w:val="24"/>
          <w:szCs w:val="24"/>
          <w:highlight w:val="none"/>
        </w:rPr>
      </w:pPr>
    </w:p>
    <w:p>
      <w:pPr>
        <w:rPr>
          <w:rFonts w:ascii="宋体"/>
          <w:color w:val="auto"/>
          <w:sz w:val="24"/>
          <w:szCs w:val="24"/>
          <w:highlight w:val="none"/>
        </w:rPr>
      </w:pPr>
      <w:r>
        <w:rPr>
          <w:rFonts w:hint="eastAsia" w:ascii="宋体" w:hAnsi="宋体"/>
          <w:color w:val="auto"/>
          <w:sz w:val="24"/>
          <w:szCs w:val="24"/>
          <w:highlight w:val="none"/>
        </w:rPr>
        <w:t>代理人无转委权。特此委托。</w:t>
      </w:r>
    </w:p>
    <w:p>
      <w:pPr>
        <w:rPr>
          <w:rFonts w:ascii="宋体"/>
          <w:color w:val="auto"/>
          <w:sz w:val="24"/>
          <w:szCs w:val="24"/>
          <w:highlight w:val="none"/>
        </w:rPr>
      </w:pPr>
    </w:p>
    <w:p>
      <w:pPr>
        <w:rPr>
          <w:rFonts w:ascii="宋体"/>
          <w:color w:val="auto"/>
          <w:sz w:val="24"/>
          <w:szCs w:val="24"/>
          <w:highlight w:val="none"/>
        </w:rPr>
      </w:pPr>
      <w:r>
        <w:rPr>
          <w:rFonts w:hint="eastAsia" w:ascii="宋体" w:hAnsi="宋体"/>
          <w:color w:val="auto"/>
          <w:sz w:val="24"/>
          <w:szCs w:val="24"/>
          <w:highlight w:val="none"/>
        </w:rPr>
        <w:t>附授权代理人的身份证正反面</w:t>
      </w:r>
    </w:p>
    <w:p>
      <w:pPr>
        <w:rPr>
          <w:rFonts w:ascii="宋体"/>
          <w:color w:val="auto"/>
          <w:sz w:val="24"/>
          <w:szCs w:val="24"/>
          <w:highlight w:val="none"/>
        </w:rPr>
      </w:pPr>
    </w:p>
    <w:p>
      <w:pPr>
        <w:rPr>
          <w:rFonts w:ascii="宋体"/>
          <w:color w:val="auto"/>
          <w:sz w:val="24"/>
          <w:szCs w:val="24"/>
          <w:highlight w:val="none"/>
        </w:rPr>
      </w:pPr>
    </w:p>
    <w:p>
      <w:pPr>
        <w:rPr>
          <w:rFonts w:ascii="宋体"/>
          <w:color w:val="auto"/>
          <w:sz w:val="24"/>
          <w:szCs w:val="24"/>
          <w:highlight w:val="none"/>
        </w:rPr>
      </w:pPr>
    </w:p>
    <w:p>
      <w:pPr>
        <w:rPr>
          <w:rFonts w:ascii="宋体"/>
          <w:color w:val="auto"/>
          <w:sz w:val="24"/>
          <w:szCs w:val="24"/>
          <w:highlight w:val="none"/>
        </w:rPr>
      </w:pPr>
      <w:r>
        <w:rPr>
          <w:rFonts w:hint="eastAsia" w:ascii="宋体" w:hAnsi="宋体"/>
          <w:color w:val="auto"/>
          <w:sz w:val="24"/>
          <w:szCs w:val="24"/>
          <w:highlight w:val="none"/>
        </w:rPr>
        <w:t>投标人：（盖章）</w:t>
      </w:r>
    </w:p>
    <w:p>
      <w:pPr>
        <w:rPr>
          <w:rFonts w:ascii="宋体"/>
          <w:color w:val="auto"/>
          <w:sz w:val="24"/>
          <w:szCs w:val="24"/>
          <w:highlight w:val="none"/>
        </w:rPr>
      </w:pPr>
    </w:p>
    <w:p>
      <w:pPr>
        <w:rPr>
          <w:rFonts w:ascii="宋体"/>
          <w:color w:val="auto"/>
          <w:sz w:val="24"/>
          <w:szCs w:val="24"/>
          <w:highlight w:val="none"/>
        </w:rPr>
      </w:pPr>
    </w:p>
    <w:p>
      <w:pPr>
        <w:rPr>
          <w:rFonts w:ascii="宋体"/>
          <w:color w:val="auto"/>
          <w:sz w:val="24"/>
          <w:szCs w:val="24"/>
          <w:highlight w:val="none"/>
        </w:rPr>
      </w:pPr>
      <w:r>
        <w:rPr>
          <w:rFonts w:hint="eastAsia" w:ascii="宋体" w:hAnsi="宋体"/>
          <w:color w:val="auto"/>
          <w:sz w:val="24"/>
          <w:szCs w:val="24"/>
          <w:highlight w:val="none"/>
        </w:rPr>
        <w:t>法定代表人：（签字或盖章）</w:t>
      </w:r>
    </w:p>
    <w:p>
      <w:pPr>
        <w:rPr>
          <w:rFonts w:ascii="宋体"/>
          <w:color w:val="auto"/>
          <w:sz w:val="24"/>
          <w:szCs w:val="24"/>
          <w:highlight w:val="none"/>
        </w:rPr>
      </w:pPr>
    </w:p>
    <w:p>
      <w:pPr>
        <w:jc w:val="center"/>
        <w:rPr>
          <w:rFonts w:ascii="宋体"/>
          <w:color w:val="auto"/>
          <w:sz w:val="24"/>
          <w:szCs w:val="24"/>
          <w:highlight w:val="none"/>
        </w:rPr>
      </w:pPr>
    </w:p>
    <w:p>
      <w:pPr>
        <w:jc w:val="center"/>
        <w:rPr>
          <w:rFonts w:ascii="宋体"/>
          <w:b/>
          <w:bCs/>
          <w:color w:val="auto"/>
          <w:sz w:val="24"/>
          <w:szCs w:val="24"/>
          <w:highlight w:val="none"/>
        </w:rPr>
      </w:pPr>
    </w:p>
    <w:p>
      <w:pPr>
        <w:jc w:val="right"/>
        <w:rPr>
          <w:rFonts w:ascii="宋体"/>
          <w:b/>
          <w:bCs/>
          <w:color w:val="auto"/>
          <w:highlight w:val="none"/>
        </w:rPr>
      </w:pPr>
      <w:r>
        <w:rPr>
          <w:rFonts w:hint="eastAsia" w:ascii="宋体" w:hAnsi="宋体"/>
          <w:color w:val="auto"/>
          <w:sz w:val="24"/>
          <w:szCs w:val="24"/>
          <w:highlight w:val="none"/>
        </w:rPr>
        <w:t>日期：年月日</w:t>
      </w:r>
    </w:p>
    <w:p>
      <w:pPr>
        <w:spacing w:before="156" w:beforeLines="50" w:after="312" w:afterLines="100" w:line="440" w:lineRule="exact"/>
        <w:jc w:val="center"/>
        <w:rPr>
          <w:rFonts w:ascii="宋体"/>
          <w:b/>
          <w:bCs/>
          <w:color w:val="auto"/>
          <w:sz w:val="28"/>
          <w:szCs w:val="28"/>
          <w:highlight w:val="none"/>
        </w:rPr>
      </w:pPr>
      <w:r>
        <w:rPr>
          <w:rFonts w:hint="eastAsia" w:ascii="宋体"/>
          <w:b/>
          <w:bCs/>
          <w:color w:val="auto"/>
          <w:highlight w:val="none"/>
        </w:rPr>
        <w:br w:type="page"/>
      </w:r>
      <w:r>
        <w:rPr>
          <w:rFonts w:hint="eastAsia" w:ascii="宋体" w:hAnsi="宋体"/>
          <w:b/>
          <w:bCs/>
          <w:color w:val="auto"/>
          <w:sz w:val="28"/>
          <w:szCs w:val="28"/>
          <w:highlight w:val="none"/>
        </w:rPr>
        <w:t>5、投标人概况</w:t>
      </w:r>
    </w:p>
    <w:tbl>
      <w:tblPr>
        <w:tblStyle w:val="22"/>
        <w:tblW w:w="864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6"/>
        <w:gridCol w:w="897"/>
        <w:gridCol w:w="1021"/>
        <w:gridCol w:w="993"/>
        <w:gridCol w:w="283"/>
        <w:gridCol w:w="195"/>
        <w:gridCol w:w="1246"/>
        <w:gridCol w:w="260"/>
        <w:gridCol w:w="709"/>
        <w:gridCol w:w="1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626" w:type="dxa"/>
            <w:tcBorders>
              <w:top w:val="single" w:color="auto" w:sz="4" w:space="0"/>
              <w:left w:val="single" w:color="auto" w:sz="4" w:space="0"/>
              <w:bottom w:val="single" w:color="auto" w:sz="4" w:space="0"/>
              <w:right w:val="single" w:color="auto" w:sz="4" w:space="0"/>
            </w:tcBorders>
            <w:vAlign w:val="center"/>
          </w:tcPr>
          <w:p>
            <w:pPr>
              <w:jc w:val="center"/>
              <w:rPr>
                <w:rFonts w:ascii="宋体"/>
                <w:color w:val="auto"/>
                <w:sz w:val="24"/>
                <w:szCs w:val="24"/>
                <w:highlight w:val="none"/>
              </w:rPr>
            </w:pPr>
            <w:r>
              <w:rPr>
                <w:rFonts w:hint="eastAsia" w:ascii="宋体" w:hAnsi="宋体"/>
                <w:color w:val="auto"/>
                <w:sz w:val="24"/>
                <w:szCs w:val="24"/>
                <w:highlight w:val="none"/>
              </w:rPr>
              <w:t>投标人名称</w:t>
            </w:r>
          </w:p>
        </w:tc>
        <w:tc>
          <w:tcPr>
            <w:tcW w:w="7020" w:type="dxa"/>
            <w:gridSpan w:val="9"/>
            <w:tcBorders>
              <w:top w:val="single" w:color="auto" w:sz="4" w:space="0"/>
              <w:left w:val="nil"/>
              <w:bottom w:val="single" w:color="auto" w:sz="4" w:space="0"/>
              <w:right w:val="single" w:color="auto" w:sz="4" w:space="0"/>
            </w:tcBorders>
            <w:vAlign w:val="center"/>
          </w:tcPr>
          <w:p>
            <w:pPr>
              <w:jc w:val="center"/>
              <w:rPr>
                <w:rFonts w:asci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626" w:type="dxa"/>
            <w:tcBorders>
              <w:top w:val="single" w:color="auto" w:sz="4" w:space="0"/>
              <w:left w:val="single" w:color="auto" w:sz="4" w:space="0"/>
              <w:bottom w:val="single" w:color="auto" w:sz="4" w:space="0"/>
              <w:right w:val="single" w:color="auto" w:sz="4" w:space="0"/>
            </w:tcBorders>
            <w:vAlign w:val="center"/>
          </w:tcPr>
          <w:p>
            <w:pPr>
              <w:jc w:val="center"/>
              <w:rPr>
                <w:rFonts w:ascii="宋体"/>
                <w:color w:val="auto"/>
                <w:sz w:val="24"/>
                <w:szCs w:val="24"/>
                <w:highlight w:val="none"/>
              </w:rPr>
            </w:pPr>
            <w:r>
              <w:rPr>
                <w:rFonts w:hint="eastAsia" w:ascii="宋体" w:hAnsi="宋体"/>
                <w:color w:val="auto"/>
                <w:sz w:val="24"/>
                <w:szCs w:val="24"/>
                <w:highlight w:val="none"/>
              </w:rPr>
              <w:t>注册地址</w:t>
            </w:r>
          </w:p>
        </w:tc>
        <w:tc>
          <w:tcPr>
            <w:tcW w:w="3389" w:type="dxa"/>
            <w:gridSpan w:val="5"/>
            <w:tcBorders>
              <w:top w:val="single" w:color="auto" w:sz="4" w:space="0"/>
              <w:left w:val="nil"/>
              <w:bottom w:val="single" w:color="auto" w:sz="4" w:space="0"/>
              <w:right w:val="single" w:color="auto" w:sz="4" w:space="0"/>
            </w:tcBorders>
            <w:vAlign w:val="center"/>
          </w:tcPr>
          <w:p>
            <w:pPr>
              <w:jc w:val="center"/>
              <w:rPr>
                <w:rFonts w:ascii="宋体"/>
                <w:color w:val="auto"/>
                <w:sz w:val="24"/>
                <w:szCs w:val="24"/>
                <w:highlight w:val="none"/>
              </w:rPr>
            </w:pPr>
          </w:p>
        </w:tc>
        <w:tc>
          <w:tcPr>
            <w:tcW w:w="1246" w:type="dxa"/>
            <w:tcBorders>
              <w:top w:val="single" w:color="auto" w:sz="4" w:space="0"/>
              <w:left w:val="nil"/>
              <w:bottom w:val="single" w:color="auto" w:sz="4" w:space="0"/>
              <w:right w:val="single" w:color="auto" w:sz="4" w:space="0"/>
            </w:tcBorders>
            <w:vAlign w:val="center"/>
          </w:tcPr>
          <w:p>
            <w:pPr>
              <w:jc w:val="center"/>
              <w:rPr>
                <w:rFonts w:ascii="宋体"/>
                <w:color w:val="auto"/>
                <w:sz w:val="24"/>
                <w:szCs w:val="24"/>
                <w:highlight w:val="none"/>
              </w:rPr>
            </w:pPr>
            <w:r>
              <w:rPr>
                <w:rFonts w:hint="eastAsia" w:ascii="宋体" w:hAnsi="宋体"/>
                <w:color w:val="auto"/>
                <w:sz w:val="24"/>
                <w:szCs w:val="24"/>
                <w:highlight w:val="none"/>
              </w:rPr>
              <w:t>邮政编码</w:t>
            </w:r>
          </w:p>
        </w:tc>
        <w:tc>
          <w:tcPr>
            <w:tcW w:w="2385" w:type="dxa"/>
            <w:gridSpan w:val="3"/>
            <w:tcBorders>
              <w:top w:val="single" w:color="auto" w:sz="4" w:space="0"/>
              <w:left w:val="nil"/>
              <w:bottom w:val="single" w:color="auto" w:sz="4" w:space="0"/>
              <w:right w:val="single" w:color="auto" w:sz="4" w:space="0"/>
            </w:tcBorders>
            <w:vAlign w:val="center"/>
          </w:tcPr>
          <w:p>
            <w:pPr>
              <w:jc w:val="center"/>
              <w:rPr>
                <w:rFonts w:asci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626" w:type="dxa"/>
            <w:vMerge w:val="restart"/>
            <w:tcBorders>
              <w:top w:val="nil"/>
              <w:left w:val="single" w:color="auto" w:sz="4" w:space="0"/>
              <w:bottom w:val="single" w:color="auto" w:sz="4" w:space="0"/>
              <w:right w:val="single" w:color="auto" w:sz="4" w:space="0"/>
            </w:tcBorders>
            <w:vAlign w:val="center"/>
          </w:tcPr>
          <w:p>
            <w:pPr>
              <w:jc w:val="center"/>
              <w:rPr>
                <w:rFonts w:ascii="宋体"/>
                <w:color w:val="auto"/>
                <w:sz w:val="24"/>
                <w:szCs w:val="24"/>
                <w:highlight w:val="none"/>
              </w:rPr>
            </w:pPr>
            <w:r>
              <w:rPr>
                <w:rFonts w:hint="eastAsia" w:ascii="宋体" w:hAnsi="宋体"/>
                <w:color w:val="auto"/>
                <w:sz w:val="24"/>
                <w:szCs w:val="24"/>
                <w:highlight w:val="none"/>
              </w:rPr>
              <w:t>联系方式</w:t>
            </w:r>
          </w:p>
        </w:tc>
        <w:tc>
          <w:tcPr>
            <w:tcW w:w="897" w:type="dxa"/>
            <w:tcBorders>
              <w:top w:val="single" w:color="auto" w:sz="4" w:space="0"/>
              <w:left w:val="nil"/>
              <w:bottom w:val="single" w:color="auto" w:sz="4" w:space="0"/>
              <w:right w:val="single" w:color="auto" w:sz="4" w:space="0"/>
            </w:tcBorders>
            <w:vAlign w:val="center"/>
          </w:tcPr>
          <w:p>
            <w:pPr>
              <w:jc w:val="center"/>
              <w:rPr>
                <w:rFonts w:ascii="宋体"/>
                <w:color w:val="auto"/>
                <w:sz w:val="24"/>
                <w:szCs w:val="24"/>
                <w:highlight w:val="none"/>
              </w:rPr>
            </w:pPr>
            <w:r>
              <w:rPr>
                <w:rFonts w:hint="eastAsia" w:ascii="宋体" w:hAnsi="宋体"/>
                <w:color w:val="auto"/>
                <w:sz w:val="24"/>
                <w:szCs w:val="24"/>
                <w:highlight w:val="none"/>
              </w:rPr>
              <w:t>联系人</w:t>
            </w:r>
          </w:p>
        </w:tc>
        <w:tc>
          <w:tcPr>
            <w:tcW w:w="2492" w:type="dxa"/>
            <w:gridSpan w:val="4"/>
            <w:tcBorders>
              <w:top w:val="single" w:color="auto" w:sz="4" w:space="0"/>
              <w:left w:val="nil"/>
              <w:bottom w:val="single" w:color="auto" w:sz="4" w:space="0"/>
              <w:right w:val="single" w:color="auto" w:sz="4" w:space="0"/>
            </w:tcBorders>
            <w:vAlign w:val="center"/>
          </w:tcPr>
          <w:p>
            <w:pPr>
              <w:jc w:val="center"/>
              <w:rPr>
                <w:rFonts w:ascii="宋体"/>
                <w:color w:val="auto"/>
                <w:sz w:val="24"/>
                <w:szCs w:val="24"/>
                <w:highlight w:val="none"/>
              </w:rPr>
            </w:pPr>
          </w:p>
        </w:tc>
        <w:tc>
          <w:tcPr>
            <w:tcW w:w="1246" w:type="dxa"/>
            <w:tcBorders>
              <w:top w:val="single" w:color="auto" w:sz="4" w:space="0"/>
              <w:left w:val="nil"/>
              <w:bottom w:val="single" w:color="auto" w:sz="4" w:space="0"/>
              <w:right w:val="single" w:color="auto" w:sz="4" w:space="0"/>
            </w:tcBorders>
            <w:vAlign w:val="center"/>
          </w:tcPr>
          <w:p>
            <w:pPr>
              <w:jc w:val="center"/>
              <w:rPr>
                <w:rFonts w:ascii="宋体"/>
                <w:color w:val="auto"/>
                <w:sz w:val="24"/>
                <w:szCs w:val="24"/>
                <w:highlight w:val="none"/>
              </w:rPr>
            </w:pPr>
            <w:r>
              <w:rPr>
                <w:rFonts w:hint="eastAsia" w:ascii="宋体" w:hAnsi="宋体"/>
                <w:color w:val="auto"/>
                <w:sz w:val="24"/>
                <w:szCs w:val="24"/>
                <w:highlight w:val="none"/>
              </w:rPr>
              <w:t>电话</w:t>
            </w:r>
          </w:p>
        </w:tc>
        <w:tc>
          <w:tcPr>
            <w:tcW w:w="2385" w:type="dxa"/>
            <w:gridSpan w:val="3"/>
            <w:tcBorders>
              <w:top w:val="single" w:color="auto" w:sz="4" w:space="0"/>
              <w:left w:val="nil"/>
              <w:bottom w:val="single" w:color="auto" w:sz="4" w:space="0"/>
              <w:right w:val="single" w:color="auto" w:sz="4" w:space="0"/>
            </w:tcBorders>
            <w:vAlign w:val="center"/>
          </w:tcPr>
          <w:p>
            <w:pPr>
              <w:jc w:val="center"/>
              <w:rPr>
                <w:rFonts w:asci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6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auto"/>
                <w:sz w:val="24"/>
                <w:szCs w:val="24"/>
                <w:highlight w:val="none"/>
              </w:rPr>
            </w:pPr>
          </w:p>
        </w:tc>
        <w:tc>
          <w:tcPr>
            <w:tcW w:w="897" w:type="dxa"/>
            <w:tcBorders>
              <w:top w:val="single" w:color="auto" w:sz="4" w:space="0"/>
              <w:left w:val="nil"/>
              <w:bottom w:val="single" w:color="auto" w:sz="4" w:space="0"/>
              <w:right w:val="single" w:color="auto" w:sz="4" w:space="0"/>
            </w:tcBorders>
            <w:vAlign w:val="center"/>
          </w:tcPr>
          <w:p>
            <w:pPr>
              <w:jc w:val="center"/>
              <w:rPr>
                <w:rFonts w:ascii="宋体"/>
                <w:color w:val="auto"/>
                <w:sz w:val="24"/>
                <w:szCs w:val="24"/>
                <w:highlight w:val="none"/>
              </w:rPr>
            </w:pPr>
            <w:r>
              <w:rPr>
                <w:rFonts w:hint="eastAsia" w:ascii="宋体" w:hAnsi="宋体"/>
                <w:color w:val="auto"/>
                <w:sz w:val="24"/>
                <w:szCs w:val="24"/>
                <w:highlight w:val="none"/>
              </w:rPr>
              <w:t>传真</w:t>
            </w:r>
          </w:p>
        </w:tc>
        <w:tc>
          <w:tcPr>
            <w:tcW w:w="2492" w:type="dxa"/>
            <w:gridSpan w:val="4"/>
            <w:tcBorders>
              <w:top w:val="single" w:color="auto" w:sz="4" w:space="0"/>
              <w:left w:val="nil"/>
              <w:bottom w:val="single" w:color="auto" w:sz="4" w:space="0"/>
              <w:right w:val="single" w:color="auto" w:sz="4" w:space="0"/>
            </w:tcBorders>
            <w:vAlign w:val="center"/>
          </w:tcPr>
          <w:p>
            <w:pPr>
              <w:jc w:val="center"/>
              <w:rPr>
                <w:rFonts w:ascii="宋体"/>
                <w:color w:val="auto"/>
                <w:sz w:val="24"/>
                <w:szCs w:val="24"/>
                <w:highlight w:val="none"/>
              </w:rPr>
            </w:pPr>
          </w:p>
        </w:tc>
        <w:tc>
          <w:tcPr>
            <w:tcW w:w="1246" w:type="dxa"/>
            <w:tcBorders>
              <w:top w:val="single" w:color="auto" w:sz="4" w:space="0"/>
              <w:left w:val="nil"/>
              <w:bottom w:val="single" w:color="auto" w:sz="4" w:space="0"/>
              <w:right w:val="single" w:color="auto" w:sz="4" w:space="0"/>
            </w:tcBorders>
            <w:vAlign w:val="center"/>
          </w:tcPr>
          <w:p>
            <w:pPr>
              <w:jc w:val="center"/>
              <w:rPr>
                <w:rFonts w:ascii="宋体"/>
                <w:color w:val="auto"/>
                <w:sz w:val="24"/>
                <w:szCs w:val="24"/>
                <w:highlight w:val="none"/>
              </w:rPr>
            </w:pPr>
            <w:r>
              <w:rPr>
                <w:rFonts w:hint="eastAsia" w:ascii="宋体" w:hAnsi="宋体"/>
                <w:color w:val="auto"/>
                <w:sz w:val="24"/>
                <w:szCs w:val="24"/>
                <w:highlight w:val="none"/>
              </w:rPr>
              <w:t>网址</w:t>
            </w:r>
          </w:p>
        </w:tc>
        <w:tc>
          <w:tcPr>
            <w:tcW w:w="2385" w:type="dxa"/>
            <w:gridSpan w:val="3"/>
            <w:tcBorders>
              <w:top w:val="single" w:color="auto" w:sz="4" w:space="0"/>
              <w:left w:val="nil"/>
              <w:bottom w:val="single" w:color="auto" w:sz="4" w:space="0"/>
              <w:right w:val="single" w:color="auto" w:sz="4" w:space="0"/>
            </w:tcBorders>
            <w:vAlign w:val="center"/>
          </w:tcPr>
          <w:p>
            <w:pPr>
              <w:jc w:val="center"/>
              <w:rPr>
                <w:rFonts w:asci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626" w:type="dxa"/>
            <w:tcBorders>
              <w:top w:val="single" w:color="auto" w:sz="4" w:space="0"/>
              <w:left w:val="single" w:color="auto" w:sz="4" w:space="0"/>
              <w:bottom w:val="single" w:color="auto" w:sz="4" w:space="0"/>
              <w:right w:val="single" w:color="auto" w:sz="4" w:space="0"/>
            </w:tcBorders>
            <w:vAlign w:val="center"/>
          </w:tcPr>
          <w:p>
            <w:pPr>
              <w:jc w:val="center"/>
              <w:rPr>
                <w:rFonts w:ascii="宋体"/>
                <w:color w:val="auto"/>
                <w:sz w:val="24"/>
                <w:szCs w:val="24"/>
                <w:highlight w:val="none"/>
              </w:rPr>
            </w:pPr>
            <w:r>
              <w:rPr>
                <w:rFonts w:hint="eastAsia" w:ascii="宋体" w:hAnsi="宋体"/>
                <w:color w:val="auto"/>
                <w:sz w:val="24"/>
                <w:szCs w:val="24"/>
                <w:highlight w:val="none"/>
              </w:rPr>
              <w:t>组织结构</w:t>
            </w:r>
          </w:p>
        </w:tc>
        <w:tc>
          <w:tcPr>
            <w:tcW w:w="7020" w:type="dxa"/>
            <w:gridSpan w:val="9"/>
            <w:tcBorders>
              <w:top w:val="single" w:color="auto" w:sz="4" w:space="0"/>
              <w:left w:val="nil"/>
              <w:bottom w:val="single" w:color="auto" w:sz="4" w:space="0"/>
              <w:right w:val="single" w:color="auto" w:sz="4" w:space="0"/>
            </w:tcBorders>
            <w:vAlign w:val="center"/>
          </w:tcPr>
          <w:p>
            <w:pPr>
              <w:jc w:val="center"/>
              <w:rPr>
                <w:rFonts w:asci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626" w:type="dxa"/>
            <w:tcBorders>
              <w:top w:val="single" w:color="auto" w:sz="4" w:space="0"/>
              <w:left w:val="single" w:color="auto" w:sz="4" w:space="0"/>
              <w:bottom w:val="single" w:color="auto" w:sz="4" w:space="0"/>
              <w:right w:val="single" w:color="auto" w:sz="4" w:space="0"/>
            </w:tcBorders>
            <w:vAlign w:val="center"/>
          </w:tcPr>
          <w:p>
            <w:pPr>
              <w:jc w:val="center"/>
              <w:rPr>
                <w:rFonts w:ascii="宋体"/>
                <w:color w:val="auto"/>
                <w:sz w:val="24"/>
                <w:szCs w:val="24"/>
                <w:highlight w:val="none"/>
              </w:rPr>
            </w:pPr>
            <w:r>
              <w:rPr>
                <w:rFonts w:hint="eastAsia" w:ascii="宋体" w:hAnsi="宋体"/>
                <w:color w:val="auto"/>
                <w:sz w:val="24"/>
                <w:szCs w:val="24"/>
                <w:highlight w:val="none"/>
              </w:rPr>
              <w:t>法定代表人</w:t>
            </w:r>
          </w:p>
        </w:tc>
        <w:tc>
          <w:tcPr>
            <w:tcW w:w="897" w:type="dxa"/>
            <w:tcBorders>
              <w:top w:val="single" w:color="auto" w:sz="4" w:space="0"/>
              <w:left w:val="nil"/>
              <w:bottom w:val="single" w:color="auto" w:sz="4" w:space="0"/>
              <w:right w:val="single" w:color="auto" w:sz="4" w:space="0"/>
            </w:tcBorders>
            <w:vAlign w:val="center"/>
          </w:tcPr>
          <w:p>
            <w:pPr>
              <w:jc w:val="center"/>
              <w:rPr>
                <w:rFonts w:ascii="宋体"/>
                <w:color w:val="auto"/>
                <w:sz w:val="24"/>
                <w:szCs w:val="24"/>
                <w:highlight w:val="none"/>
              </w:rPr>
            </w:pPr>
            <w:r>
              <w:rPr>
                <w:rFonts w:hint="eastAsia" w:ascii="宋体" w:hAnsi="宋体"/>
                <w:color w:val="auto"/>
                <w:sz w:val="24"/>
                <w:szCs w:val="24"/>
                <w:highlight w:val="none"/>
              </w:rPr>
              <w:t>姓名</w:t>
            </w:r>
          </w:p>
        </w:tc>
        <w:tc>
          <w:tcPr>
            <w:tcW w:w="1021" w:type="dxa"/>
            <w:tcBorders>
              <w:top w:val="single" w:color="auto" w:sz="4" w:space="0"/>
              <w:left w:val="nil"/>
              <w:bottom w:val="single" w:color="auto" w:sz="4" w:space="0"/>
              <w:right w:val="single" w:color="auto" w:sz="4" w:space="0"/>
            </w:tcBorders>
            <w:vAlign w:val="center"/>
          </w:tcPr>
          <w:p>
            <w:pPr>
              <w:jc w:val="center"/>
              <w:rPr>
                <w:rFonts w:ascii="宋体"/>
                <w:color w:val="auto"/>
                <w:sz w:val="24"/>
                <w:szCs w:val="24"/>
                <w:highlight w:val="none"/>
              </w:rPr>
            </w:pPr>
          </w:p>
        </w:tc>
        <w:tc>
          <w:tcPr>
            <w:tcW w:w="1276" w:type="dxa"/>
            <w:gridSpan w:val="2"/>
            <w:tcBorders>
              <w:top w:val="single" w:color="auto" w:sz="4" w:space="0"/>
              <w:left w:val="nil"/>
              <w:bottom w:val="single" w:color="auto" w:sz="4" w:space="0"/>
              <w:right w:val="single" w:color="auto" w:sz="4" w:space="0"/>
            </w:tcBorders>
            <w:vAlign w:val="center"/>
          </w:tcPr>
          <w:p>
            <w:pPr>
              <w:jc w:val="center"/>
              <w:rPr>
                <w:rFonts w:ascii="宋体"/>
                <w:color w:val="auto"/>
                <w:sz w:val="24"/>
                <w:szCs w:val="24"/>
                <w:highlight w:val="none"/>
              </w:rPr>
            </w:pPr>
            <w:r>
              <w:rPr>
                <w:rFonts w:hint="eastAsia" w:ascii="宋体" w:hAnsi="宋体"/>
                <w:color w:val="auto"/>
                <w:sz w:val="24"/>
                <w:szCs w:val="24"/>
                <w:highlight w:val="none"/>
              </w:rPr>
              <w:t>技术职称</w:t>
            </w:r>
          </w:p>
        </w:tc>
        <w:tc>
          <w:tcPr>
            <w:tcW w:w="1701" w:type="dxa"/>
            <w:gridSpan w:val="3"/>
            <w:tcBorders>
              <w:top w:val="single" w:color="auto" w:sz="4" w:space="0"/>
              <w:left w:val="nil"/>
              <w:bottom w:val="single" w:color="auto" w:sz="4" w:space="0"/>
              <w:right w:val="single" w:color="auto" w:sz="4" w:space="0"/>
            </w:tcBorders>
            <w:vAlign w:val="center"/>
          </w:tcPr>
          <w:p>
            <w:pPr>
              <w:jc w:val="center"/>
              <w:rPr>
                <w:rFonts w:ascii="宋体"/>
                <w:color w:val="auto"/>
                <w:sz w:val="24"/>
                <w:szCs w:val="24"/>
                <w:highlight w:val="none"/>
              </w:rPr>
            </w:pPr>
          </w:p>
        </w:tc>
        <w:tc>
          <w:tcPr>
            <w:tcW w:w="709" w:type="dxa"/>
            <w:tcBorders>
              <w:top w:val="single" w:color="auto" w:sz="4" w:space="0"/>
              <w:left w:val="nil"/>
              <w:bottom w:val="single" w:color="auto" w:sz="4" w:space="0"/>
              <w:right w:val="single" w:color="auto" w:sz="4" w:space="0"/>
            </w:tcBorders>
            <w:vAlign w:val="center"/>
          </w:tcPr>
          <w:p>
            <w:pPr>
              <w:jc w:val="center"/>
              <w:rPr>
                <w:rFonts w:ascii="宋体"/>
                <w:color w:val="auto"/>
                <w:sz w:val="24"/>
                <w:szCs w:val="24"/>
                <w:highlight w:val="none"/>
              </w:rPr>
            </w:pPr>
            <w:r>
              <w:rPr>
                <w:rFonts w:hint="eastAsia" w:ascii="宋体" w:hAnsi="宋体"/>
                <w:color w:val="auto"/>
                <w:sz w:val="24"/>
                <w:szCs w:val="24"/>
                <w:highlight w:val="none"/>
              </w:rPr>
              <w:t>电话</w:t>
            </w:r>
          </w:p>
        </w:tc>
        <w:tc>
          <w:tcPr>
            <w:tcW w:w="1416" w:type="dxa"/>
            <w:tcBorders>
              <w:top w:val="single" w:color="auto" w:sz="4" w:space="0"/>
              <w:left w:val="nil"/>
              <w:bottom w:val="single" w:color="auto" w:sz="4" w:space="0"/>
              <w:right w:val="single" w:color="auto" w:sz="4" w:space="0"/>
            </w:tcBorders>
            <w:vAlign w:val="center"/>
          </w:tcPr>
          <w:p>
            <w:pPr>
              <w:jc w:val="center"/>
              <w:rPr>
                <w:rFonts w:asci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626" w:type="dxa"/>
            <w:tcBorders>
              <w:top w:val="single" w:color="auto" w:sz="4" w:space="0"/>
              <w:left w:val="single" w:color="auto" w:sz="4" w:space="0"/>
              <w:bottom w:val="single" w:color="auto" w:sz="4" w:space="0"/>
              <w:right w:val="single" w:color="auto" w:sz="4" w:space="0"/>
            </w:tcBorders>
            <w:vAlign w:val="center"/>
          </w:tcPr>
          <w:p>
            <w:pPr>
              <w:jc w:val="center"/>
              <w:rPr>
                <w:rFonts w:ascii="宋体"/>
                <w:color w:val="auto"/>
                <w:sz w:val="24"/>
                <w:szCs w:val="24"/>
                <w:highlight w:val="none"/>
              </w:rPr>
            </w:pPr>
            <w:r>
              <w:rPr>
                <w:rFonts w:hint="eastAsia" w:ascii="宋体" w:hAnsi="宋体"/>
                <w:color w:val="auto"/>
                <w:sz w:val="24"/>
                <w:szCs w:val="24"/>
                <w:highlight w:val="none"/>
              </w:rPr>
              <w:t>技术负责人</w:t>
            </w:r>
          </w:p>
        </w:tc>
        <w:tc>
          <w:tcPr>
            <w:tcW w:w="897" w:type="dxa"/>
            <w:tcBorders>
              <w:top w:val="single" w:color="auto" w:sz="4" w:space="0"/>
              <w:left w:val="nil"/>
              <w:bottom w:val="single" w:color="auto" w:sz="4" w:space="0"/>
              <w:right w:val="single" w:color="auto" w:sz="4" w:space="0"/>
            </w:tcBorders>
            <w:vAlign w:val="center"/>
          </w:tcPr>
          <w:p>
            <w:pPr>
              <w:jc w:val="center"/>
              <w:rPr>
                <w:rFonts w:ascii="宋体"/>
                <w:color w:val="auto"/>
                <w:sz w:val="24"/>
                <w:szCs w:val="24"/>
                <w:highlight w:val="none"/>
              </w:rPr>
            </w:pPr>
            <w:r>
              <w:rPr>
                <w:rFonts w:hint="eastAsia" w:ascii="宋体" w:hAnsi="宋体"/>
                <w:color w:val="auto"/>
                <w:sz w:val="24"/>
                <w:szCs w:val="24"/>
                <w:highlight w:val="none"/>
              </w:rPr>
              <w:t>姓名</w:t>
            </w:r>
          </w:p>
        </w:tc>
        <w:tc>
          <w:tcPr>
            <w:tcW w:w="1021" w:type="dxa"/>
            <w:tcBorders>
              <w:top w:val="single" w:color="auto" w:sz="4" w:space="0"/>
              <w:left w:val="nil"/>
              <w:bottom w:val="single" w:color="auto" w:sz="4" w:space="0"/>
              <w:right w:val="single" w:color="auto" w:sz="4" w:space="0"/>
            </w:tcBorders>
            <w:vAlign w:val="center"/>
          </w:tcPr>
          <w:p>
            <w:pPr>
              <w:jc w:val="center"/>
              <w:rPr>
                <w:rFonts w:ascii="宋体"/>
                <w:color w:val="auto"/>
                <w:sz w:val="24"/>
                <w:szCs w:val="24"/>
                <w:highlight w:val="none"/>
              </w:rPr>
            </w:pPr>
          </w:p>
        </w:tc>
        <w:tc>
          <w:tcPr>
            <w:tcW w:w="1276" w:type="dxa"/>
            <w:gridSpan w:val="2"/>
            <w:tcBorders>
              <w:top w:val="single" w:color="auto" w:sz="4" w:space="0"/>
              <w:left w:val="nil"/>
              <w:bottom w:val="single" w:color="auto" w:sz="4" w:space="0"/>
              <w:right w:val="single" w:color="auto" w:sz="4" w:space="0"/>
            </w:tcBorders>
            <w:vAlign w:val="center"/>
          </w:tcPr>
          <w:p>
            <w:pPr>
              <w:jc w:val="center"/>
              <w:rPr>
                <w:rFonts w:ascii="宋体"/>
                <w:color w:val="auto"/>
                <w:sz w:val="24"/>
                <w:szCs w:val="24"/>
                <w:highlight w:val="none"/>
              </w:rPr>
            </w:pPr>
            <w:r>
              <w:rPr>
                <w:rFonts w:hint="eastAsia" w:ascii="宋体" w:hAnsi="宋体"/>
                <w:color w:val="auto"/>
                <w:sz w:val="24"/>
                <w:szCs w:val="24"/>
                <w:highlight w:val="none"/>
              </w:rPr>
              <w:t>技术职称</w:t>
            </w:r>
          </w:p>
        </w:tc>
        <w:tc>
          <w:tcPr>
            <w:tcW w:w="1701" w:type="dxa"/>
            <w:gridSpan w:val="3"/>
            <w:tcBorders>
              <w:top w:val="single" w:color="auto" w:sz="4" w:space="0"/>
              <w:left w:val="nil"/>
              <w:bottom w:val="single" w:color="auto" w:sz="4" w:space="0"/>
              <w:right w:val="single" w:color="auto" w:sz="4" w:space="0"/>
            </w:tcBorders>
            <w:vAlign w:val="center"/>
          </w:tcPr>
          <w:p>
            <w:pPr>
              <w:jc w:val="center"/>
              <w:rPr>
                <w:rFonts w:ascii="宋体"/>
                <w:color w:val="auto"/>
                <w:sz w:val="24"/>
                <w:szCs w:val="24"/>
                <w:highlight w:val="none"/>
              </w:rPr>
            </w:pPr>
          </w:p>
        </w:tc>
        <w:tc>
          <w:tcPr>
            <w:tcW w:w="709" w:type="dxa"/>
            <w:tcBorders>
              <w:top w:val="single" w:color="auto" w:sz="4" w:space="0"/>
              <w:left w:val="nil"/>
              <w:bottom w:val="single" w:color="auto" w:sz="4" w:space="0"/>
              <w:right w:val="single" w:color="auto" w:sz="4" w:space="0"/>
            </w:tcBorders>
            <w:vAlign w:val="center"/>
          </w:tcPr>
          <w:p>
            <w:pPr>
              <w:jc w:val="center"/>
              <w:rPr>
                <w:rFonts w:ascii="宋体"/>
                <w:color w:val="auto"/>
                <w:sz w:val="24"/>
                <w:szCs w:val="24"/>
                <w:highlight w:val="none"/>
              </w:rPr>
            </w:pPr>
            <w:r>
              <w:rPr>
                <w:rFonts w:hint="eastAsia" w:ascii="宋体" w:hAnsi="宋体"/>
                <w:color w:val="auto"/>
                <w:sz w:val="24"/>
                <w:szCs w:val="24"/>
                <w:highlight w:val="none"/>
              </w:rPr>
              <w:t>电话</w:t>
            </w:r>
          </w:p>
        </w:tc>
        <w:tc>
          <w:tcPr>
            <w:tcW w:w="1416" w:type="dxa"/>
            <w:tcBorders>
              <w:top w:val="single" w:color="auto" w:sz="4" w:space="0"/>
              <w:left w:val="nil"/>
              <w:bottom w:val="single" w:color="auto" w:sz="4" w:space="0"/>
              <w:right w:val="single" w:color="auto" w:sz="4" w:space="0"/>
            </w:tcBorders>
            <w:vAlign w:val="center"/>
          </w:tcPr>
          <w:p>
            <w:pPr>
              <w:jc w:val="center"/>
              <w:rPr>
                <w:rFonts w:asci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626" w:type="dxa"/>
            <w:tcBorders>
              <w:top w:val="single" w:color="auto" w:sz="4" w:space="0"/>
              <w:left w:val="single" w:color="auto" w:sz="4" w:space="0"/>
              <w:bottom w:val="single" w:color="auto" w:sz="4" w:space="0"/>
              <w:right w:val="single" w:color="auto" w:sz="4" w:space="0"/>
            </w:tcBorders>
            <w:vAlign w:val="center"/>
          </w:tcPr>
          <w:p>
            <w:pPr>
              <w:jc w:val="center"/>
              <w:rPr>
                <w:rFonts w:ascii="宋体"/>
                <w:color w:val="auto"/>
                <w:sz w:val="24"/>
                <w:szCs w:val="24"/>
                <w:highlight w:val="none"/>
              </w:rPr>
            </w:pPr>
            <w:r>
              <w:rPr>
                <w:rFonts w:hint="eastAsia" w:ascii="宋体" w:hAnsi="宋体"/>
                <w:color w:val="auto"/>
                <w:sz w:val="24"/>
                <w:szCs w:val="24"/>
                <w:highlight w:val="none"/>
              </w:rPr>
              <w:t>成立时间</w:t>
            </w:r>
          </w:p>
        </w:tc>
        <w:tc>
          <w:tcPr>
            <w:tcW w:w="1918" w:type="dxa"/>
            <w:gridSpan w:val="2"/>
            <w:tcBorders>
              <w:top w:val="single" w:color="auto" w:sz="4" w:space="0"/>
              <w:left w:val="nil"/>
              <w:bottom w:val="single" w:color="auto" w:sz="4" w:space="0"/>
              <w:right w:val="single" w:color="auto" w:sz="4" w:space="0"/>
            </w:tcBorders>
            <w:vAlign w:val="center"/>
          </w:tcPr>
          <w:p>
            <w:pPr>
              <w:jc w:val="center"/>
              <w:rPr>
                <w:rFonts w:ascii="宋体"/>
                <w:color w:val="auto"/>
                <w:sz w:val="24"/>
                <w:szCs w:val="24"/>
                <w:highlight w:val="none"/>
              </w:rPr>
            </w:pPr>
          </w:p>
        </w:tc>
        <w:tc>
          <w:tcPr>
            <w:tcW w:w="5102" w:type="dxa"/>
            <w:gridSpan w:val="7"/>
            <w:tcBorders>
              <w:top w:val="single" w:color="auto" w:sz="4" w:space="0"/>
              <w:left w:val="nil"/>
              <w:bottom w:val="single" w:color="auto" w:sz="4" w:space="0"/>
              <w:right w:val="single" w:color="auto" w:sz="4" w:space="0"/>
            </w:tcBorders>
            <w:vAlign w:val="center"/>
          </w:tcPr>
          <w:p>
            <w:pPr>
              <w:jc w:val="center"/>
              <w:rPr>
                <w:rFonts w:ascii="宋体"/>
                <w:color w:val="auto"/>
                <w:sz w:val="24"/>
                <w:szCs w:val="24"/>
                <w:highlight w:val="none"/>
              </w:rPr>
            </w:pPr>
            <w:r>
              <w:rPr>
                <w:rFonts w:hint="eastAsia" w:ascii="宋体" w:hAnsi="宋体"/>
                <w:color w:val="auto"/>
                <w:sz w:val="24"/>
                <w:szCs w:val="24"/>
                <w:highlight w:val="none"/>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626" w:type="dxa"/>
            <w:tcBorders>
              <w:top w:val="single" w:color="auto" w:sz="4" w:space="0"/>
              <w:left w:val="single" w:color="auto" w:sz="4" w:space="0"/>
              <w:bottom w:val="single" w:color="auto" w:sz="4" w:space="0"/>
              <w:right w:val="single" w:color="auto" w:sz="4" w:space="0"/>
            </w:tcBorders>
            <w:vAlign w:val="center"/>
          </w:tcPr>
          <w:p>
            <w:pPr>
              <w:jc w:val="center"/>
              <w:rPr>
                <w:rFonts w:ascii="宋体"/>
                <w:color w:val="auto"/>
                <w:sz w:val="24"/>
                <w:szCs w:val="24"/>
                <w:highlight w:val="none"/>
              </w:rPr>
            </w:pPr>
            <w:r>
              <w:rPr>
                <w:rFonts w:hint="eastAsia" w:ascii="宋体" w:hAnsi="宋体"/>
                <w:color w:val="auto"/>
                <w:sz w:val="24"/>
                <w:szCs w:val="24"/>
                <w:highlight w:val="none"/>
              </w:rPr>
              <w:t>企业资质等级</w:t>
            </w:r>
          </w:p>
        </w:tc>
        <w:tc>
          <w:tcPr>
            <w:tcW w:w="1918" w:type="dxa"/>
            <w:gridSpan w:val="2"/>
            <w:tcBorders>
              <w:top w:val="single" w:color="auto" w:sz="4" w:space="0"/>
              <w:left w:val="nil"/>
              <w:bottom w:val="single" w:color="auto" w:sz="4" w:space="0"/>
              <w:right w:val="single" w:color="auto" w:sz="4" w:space="0"/>
            </w:tcBorders>
            <w:vAlign w:val="center"/>
          </w:tcPr>
          <w:p>
            <w:pPr>
              <w:jc w:val="center"/>
              <w:rPr>
                <w:rFonts w:ascii="宋体"/>
                <w:color w:val="auto"/>
                <w:sz w:val="24"/>
                <w:szCs w:val="24"/>
                <w:highlight w:val="none"/>
              </w:rPr>
            </w:pPr>
          </w:p>
        </w:tc>
        <w:tc>
          <w:tcPr>
            <w:tcW w:w="993" w:type="dxa"/>
            <w:vMerge w:val="restart"/>
            <w:tcBorders>
              <w:top w:val="nil"/>
              <w:left w:val="nil"/>
              <w:bottom w:val="single" w:color="auto" w:sz="4" w:space="0"/>
              <w:right w:val="single" w:color="auto" w:sz="4" w:space="0"/>
            </w:tcBorders>
            <w:vAlign w:val="center"/>
          </w:tcPr>
          <w:p>
            <w:pPr>
              <w:jc w:val="center"/>
              <w:rPr>
                <w:rFonts w:ascii="宋体"/>
                <w:color w:val="auto"/>
                <w:sz w:val="24"/>
                <w:szCs w:val="24"/>
                <w:highlight w:val="none"/>
              </w:rPr>
            </w:pPr>
            <w:r>
              <w:rPr>
                <w:rFonts w:hint="eastAsia" w:ascii="宋体" w:hAnsi="宋体"/>
                <w:color w:val="auto"/>
                <w:sz w:val="24"/>
                <w:szCs w:val="24"/>
                <w:highlight w:val="none"/>
              </w:rPr>
              <w:t>其中</w:t>
            </w:r>
          </w:p>
        </w:tc>
        <w:tc>
          <w:tcPr>
            <w:tcW w:w="1984" w:type="dxa"/>
            <w:gridSpan w:val="4"/>
            <w:tcBorders>
              <w:top w:val="single" w:color="auto" w:sz="4" w:space="0"/>
              <w:left w:val="nil"/>
              <w:bottom w:val="single" w:color="auto" w:sz="4" w:space="0"/>
              <w:right w:val="single" w:color="auto" w:sz="4" w:space="0"/>
            </w:tcBorders>
            <w:vAlign w:val="center"/>
          </w:tcPr>
          <w:p>
            <w:pPr>
              <w:jc w:val="center"/>
              <w:rPr>
                <w:rFonts w:ascii="宋体"/>
                <w:color w:val="auto"/>
                <w:sz w:val="24"/>
                <w:szCs w:val="24"/>
                <w:highlight w:val="none"/>
              </w:rPr>
            </w:pPr>
            <w:r>
              <w:rPr>
                <w:rFonts w:hint="eastAsia" w:ascii="宋体" w:hAnsi="宋体"/>
                <w:color w:val="auto"/>
                <w:sz w:val="24"/>
                <w:szCs w:val="24"/>
                <w:highlight w:val="none"/>
              </w:rPr>
              <w:t>项目负责人</w:t>
            </w:r>
          </w:p>
        </w:tc>
        <w:tc>
          <w:tcPr>
            <w:tcW w:w="2125" w:type="dxa"/>
            <w:gridSpan w:val="2"/>
            <w:tcBorders>
              <w:top w:val="single" w:color="auto" w:sz="4" w:space="0"/>
              <w:left w:val="nil"/>
              <w:bottom w:val="single" w:color="auto" w:sz="4" w:space="0"/>
              <w:right w:val="single" w:color="auto" w:sz="4" w:space="0"/>
            </w:tcBorders>
            <w:vAlign w:val="center"/>
          </w:tcPr>
          <w:p>
            <w:pPr>
              <w:jc w:val="center"/>
              <w:rPr>
                <w:rFonts w:asci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626" w:type="dxa"/>
            <w:tcBorders>
              <w:top w:val="single" w:color="auto" w:sz="4" w:space="0"/>
              <w:left w:val="single" w:color="auto" w:sz="4" w:space="0"/>
              <w:bottom w:val="single" w:color="auto" w:sz="4" w:space="0"/>
              <w:right w:val="single" w:color="auto" w:sz="4" w:space="0"/>
            </w:tcBorders>
            <w:vAlign w:val="center"/>
          </w:tcPr>
          <w:p>
            <w:pPr>
              <w:jc w:val="center"/>
              <w:rPr>
                <w:rFonts w:ascii="宋体"/>
                <w:color w:val="auto"/>
                <w:sz w:val="24"/>
                <w:szCs w:val="24"/>
                <w:highlight w:val="none"/>
              </w:rPr>
            </w:pPr>
            <w:r>
              <w:rPr>
                <w:rFonts w:hint="eastAsia" w:ascii="宋体" w:hAnsi="宋体"/>
                <w:color w:val="auto"/>
                <w:sz w:val="24"/>
                <w:szCs w:val="24"/>
                <w:highlight w:val="none"/>
              </w:rPr>
              <w:t>营业执照号</w:t>
            </w:r>
          </w:p>
        </w:tc>
        <w:tc>
          <w:tcPr>
            <w:tcW w:w="1918" w:type="dxa"/>
            <w:gridSpan w:val="2"/>
            <w:tcBorders>
              <w:top w:val="single" w:color="auto" w:sz="4" w:space="0"/>
              <w:left w:val="nil"/>
              <w:bottom w:val="single" w:color="auto" w:sz="4" w:space="0"/>
              <w:right w:val="single" w:color="auto" w:sz="4" w:space="0"/>
            </w:tcBorders>
            <w:vAlign w:val="center"/>
          </w:tcPr>
          <w:p>
            <w:pPr>
              <w:jc w:val="center"/>
              <w:rPr>
                <w:rFonts w:ascii="宋体"/>
                <w:color w:val="auto"/>
                <w:sz w:val="24"/>
                <w:szCs w:val="24"/>
                <w:highlight w:val="none"/>
              </w:rPr>
            </w:pPr>
          </w:p>
        </w:tc>
        <w:tc>
          <w:tcPr>
            <w:tcW w:w="993" w:type="dxa"/>
            <w:vMerge w:val="continue"/>
            <w:tcBorders>
              <w:top w:val="nil"/>
              <w:left w:val="nil"/>
              <w:bottom w:val="single" w:color="auto" w:sz="4" w:space="0"/>
              <w:right w:val="single" w:color="auto" w:sz="4" w:space="0"/>
            </w:tcBorders>
            <w:vAlign w:val="center"/>
          </w:tcPr>
          <w:p>
            <w:pPr>
              <w:widowControl/>
              <w:jc w:val="left"/>
              <w:rPr>
                <w:rFonts w:ascii="宋体"/>
                <w:color w:val="auto"/>
                <w:sz w:val="24"/>
                <w:szCs w:val="24"/>
                <w:highlight w:val="none"/>
              </w:rPr>
            </w:pPr>
          </w:p>
        </w:tc>
        <w:tc>
          <w:tcPr>
            <w:tcW w:w="1984" w:type="dxa"/>
            <w:gridSpan w:val="4"/>
            <w:tcBorders>
              <w:top w:val="single" w:color="auto" w:sz="4" w:space="0"/>
              <w:left w:val="nil"/>
              <w:bottom w:val="single" w:color="auto" w:sz="4" w:space="0"/>
              <w:right w:val="single" w:color="auto" w:sz="4" w:space="0"/>
            </w:tcBorders>
            <w:vAlign w:val="center"/>
          </w:tcPr>
          <w:p>
            <w:pPr>
              <w:jc w:val="center"/>
              <w:rPr>
                <w:rFonts w:ascii="宋体"/>
                <w:color w:val="auto"/>
                <w:sz w:val="24"/>
                <w:szCs w:val="24"/>
                <w:highlight w:val="none"/>
              </w:rPr>
            </w:pPr>
            <w:r>
              <w:rPr>
                <w:rFonts w:hint="eastAsia" w:ascii="宋体" w:hAnsi="宋体"/>
                <w:color w:val="auto"/>
                <w:sz w:val="24"/>
                <w:szCs w:val="24"/>
                <w:highlight w:val="none"/>
              </w:rPr>
              <w:t>高级职称人员</w:t>
            </w:r>
          </w:p>
        </w:tc>
        <w:tc>
          <w:tcPr>
            <w:tcW w:w="2125" w:type="dxa"/>
            <w:gridSpan w:val="2"/>
            <w:tcBorders>
              <w:top w:val="single" w:color="auto" w:sz="4" w:space="0"/>
              <w:left w:val="nil"/>
              <w:bottom w:val="single" w:color="auto" w:sz="4" w:space="0"/>
              <w:right w:val="single" w:color="auto" w:sz="4" w:space="0"/>
            </w:tcBorders>
            <w:vAlign w:val="center"/>
          </w:tcPr>
          <w:p>
            <w:pPr>
              <w:jc w:val="center"/>
              <w:rPr>
                <w:rFonts w:asci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626" w:type="dxa"/>
            <w:tcBorders>
              <w:top w:val="single" w:color="auto" w:sz="4" w:space="0"/>
              <w:left w:val="single" w:color="auto" w:sz="4" w:space="0"/>
              <w:bottom w:val="single" w:color="auto" w:sz="4" w:space="0"/>
              <w:right w:val="single" w:color="auto" w:sz="4" w:space="0"/>
            </w:tcBorders>
            <w:vAlign w:val="center"/>
          </w:tcPr>
          <w:p>
            <w:pPr>
              <w:jc w:val="center"/>
              <w:rPr>
                <w:rFonts w:ascii="宋体"/>
                <w:color w:val="auto"/>
                <w:sz w:val="24"/>
                <w:szCs w:val="24"/>
                <w:highlight w:val="none"/>
              </w:rPr>
            </w:pPr>
            <w:r>
              <w:rPr>
                <w:rFonts w:hint="eastAsia" w:ascii="宋体" w:hAnsi="宋体"/>
                <w:color w:val="auto"/>
                <w:sz w:val="24"/>
                <w:szCs w:val="24"/>
                <w:highlight w:val="none"/>
              </w:rPr>
              <w:t>注册资金</w:t>
            </w:r>
          </w:p>
        </w:tc>
        <w:tc>
          <w:tcPr>
            <w:tcW w:w="1918" w:type="dxa"/>
            <w:gridSpan w:val="2"/>
            <w:tcBorders>
              <w:top w:val="single" w:color="auto" w:sz="4" w:space="0"/>
              <w:left w:val="nil"/>
              <w:bottom w:val="single" w:color="auto" w:sz="4" w:space="0"/>
              <w:right w:val="single" w:color="auto" w:sz="4" w:space="0"/>
            </w:tcBorders>
            <w:vAlign w:val="center"/>
          </w:tcPr>
          <w:p>
            <w:pPr>
              <w:jc w:val="center"/>
              <w:rPr>
                <w:rFonts w:ascii="宋体"/>
                <w:color w:val="auto"/>
                <w:sz w:val="24"/>
                <w:szCs w:val="24"/>
                <w:highlight w:val="none"/>
              </w:rPr>
            </w:pPr>
          </w:p>
        </w:tc>
        <w:tc>
          <w:tcPr>
            <w:tcW w:w="993" w:type="dxa"/>
            <w:vMerge w:val="continue"/>
            <w:tcBorders>
              <w:top w:val="nil"/>
              <w:left w:val="nil"/>
              <w:bottom w:val="single" w:color="auto" w:sz="4" w:space="0"/>
              <w:right w:val="single" w:color="auto" w:sz="4" w:space="0"/>
            </w:tcBorders>
            <w:vAlign w:val="center"/>
          </w:tcPr>
          <w:p>
            <w:pPr>
              <w:widowControl/>
              <w:jc w:val="left"/>
              <w:rPr>
                <w:rFonts w:ascii="宋体"/>
                <w:color w:val="auto"/>
                <w:sz w:val="24"/>
                <w:szCs w:val="24"/>
                <w:highlight w:val="none"/>
              </w:rPr>
            </w:pPr>
          </w:p>
        </w:tc>
        <w:tc>
          <w:tcPr>
            <w:tcW w:w="1984" w:type="dxa"/>
            <w:gridSpan w:val="4"/>
            <w:tcBorders>
              <w:top w:val="single" w:color="auto" w:sz="4" w:space="0"/>
              <w:left w:val="nil"/>
              <w:bottom w:val="single" w:color="auto" w:sz="4" w:space="0"/>
              <w:right w:val="single" w:color="auto" w:sz="4" w:space="0"/>
            </w:tcBorders>
            <w:vAlign w:val="center"/>
          </w:tcPr>
          <w:p>
            <w:pPr>
              <w:jc w:val="center"/>
              <w:rPr>
                <w:rFonts w:ascii="宋体"/>
                <w:color w:val="auto"/>
                <w:sz w:val="24"/>
                <w:szCs w:val="24"/>
                <w:highlight w:val="none"/>
              </w:rPr>
            </w:pPr>
            <w:r>
              <w:rPr>
                <w:rFonts w:hint="eastAsia" w:ascii="宋体" w:hAnsi="宋体"/>
                <w:color w:val="auto"/>
                <w:sz w:val="24"/>
                <w:szCs w:val="24"/>
                <w:highlight w:val="none"/>
              </w:rPr>
              <w:t>中级职称人员</w:t>
            </w:r>
          </w:p>
        </w:tc>
        <w:tc>
          <w:tcPr>
            <w:tcW w:w="2125" w:type="dxa"/>
            <w:gridSpan w:val="2"/>
            <w:tcBorders>
              <w:top w:val="single" w:color="auto" w:sz="4" w:space="0"/>
              <w:left w:val="nil"/>
              <w:bottom w:val="single" w:color="auto" w:sz="4" w:space="0"/>
              <w:right w:val="single" w:color="auto" w:sz="4" w:space="0"/>
            </w:tcBorders>
            <w:vAlign w:val="center"/>
          </w:tcPr>
          <w:p>
            <w:pPr>
              <w:jc w:val="center"/>
              <w:rPr>
                <w:rFonts w:asci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626" w:type="dxa"/>
            <w:tcBorders>
              <w:top w:val="single" w:color="auto" w:sz="4" w:space="0"/>
              <w:left w:val="single" w:color="auto" w:sz="4" w:space="0"/>
              <w:bottom w:val="single" w:color="auto" w:sz="4" w:space="0"/>
              <w:right w:val="single" w:color="auto" w:sz="4" w:space="0"/>
            </w:tcBorders>
            <w:vAlign w:val="center"/>
          </w:tcPr>
          <w:p>
            <w:pPr>
              <w:jc w:val="center"/>
              <w:rPr>
                <w:rFonts w:ascii="宋体"/>
                <w:color w:val="auto"/>
                <w:sz w:val="24"/>
                <w:szCs w:val="24"/>
                <w:highlight w:val="none"/>
              </w:rPr>
            </w:pPr>
            <w:r>
              <w:rPr>
                <w:rFonts w:hint="eastAsia" w:ascii="宋体" w:hAnsi="宋体"/>
                <w:color w:val="auto"/>
                <w:sz w:val="24"/>
                <w:szCs w:val="24"/>
                <w:highlight w:val="none"/>
              </w:rPr>
              <w:t>开户银行</w:t>
            </w:r>
          </w:p>
        </w:tc>
        <w:tc>
          <w:tcPr>
            <w:tcW w:w="1918" w:type="dxa"/>
            <w:gridSpan w:val="2"/>
            <w:tcBorders>
              <w:top w:val="single" w:color="auto" w:sz="4" w:space="0"/>
              <w:left w:val="nil"/>
              <w:bottom w:val="single" w:color="auto" w:sz="4" w:space="0"/>
              <w:right w:val="single" w:color="auto" w:sz="4" w:space="0"/>
            </w:tcBorders>
            <w:vAlign w:val="center"/>
          </w:tcPr>
          <w:p>
            <w:pPr>
              <w:jc w:val="center"/>
              <w:rPr>
                <w:rFonts w:ascii="宋体"/>
                <w:color w:val="auto"/>
                <w:sz w:val="24"/>
                <w:szCs w:val="24"/>
                <w:highlight w:val="none"/>
              </w:rPr>
            </w:pPr>
          </w:p>
        </w:tc>
        <w:tc>
          <w:tcPr>
            <w:tcW w:w="993" w:type="dxa"/>
            <w:vMerge w:val="continue"/>
            <w:tcBorders>
              <w:top w:val="nil"/>
              <w:left w:val="nil"/>
              <w:bottom w:val="single" w:color="auto" w:sz="4" w:space="0"/>
              <w:right w:val="single" w:color="auto" w:sz="4" w:space="0"/>
            </w:tcBorders>
            <w:vAlign w:val="center"/>
          </w:tcPr>
          <w:p>
            <w:pPr>
              <w:widowControl/>
              <w:jc w:val="left"/>
              <w:rPr>
                <w:rFonts w:ascii="宋体"/>
                <w:color w:val="auto"/>
                <w:sz w:val="24"/>
                <w:szCs w:val="24"/>
                <w:highlight w:val="none"/>
              </w:rPr>
            </w:pPr>
          </w:p>
        </w:tc>
        <w:tc>
          <w:tcPr>
            <w:tcW w:w="1984" w:type="dxa"/>
            <w:gridSpan w:val="4"/>
            <w:tcBorders>
              <w:top w:val="single" w:color="auto" w:sz="4" w:space="0"/>
              <w:left w:val="nil"/>
              <w:bottom w:val="single" w:color="auto" w:sz="4" w:space="0"/>
              <w:right w:val="single" w:color="auto" w:sz="4" w:space="0"/>
            </w:tcBorders>
            <w:vAlign w:val="center"/>
          </w:tcPr>
          <w:p>
            <w:pPr>
              <w:jc w:val="center"/>
              <w:rPr>
                <w:rFonts w:ascii="宋体"/>
                <w:color w:val="auto"/>
                <w:sz w:val="24"/>
                <w:szCs w:val="24"/>
                <w:highlight w:val="none"/>
              </w:rPr>
            </w:pPr>
            <w:r>
              <w:rPr>
                <w:rFonts w:hint="eastAsia" w:ascii="宋体" w:hAnsi="宋体"/>
                <w:color w:val="auto"/>
                <w:sz w:val="24"/>
                <w:szCs w:val="24"/>
                <w:highlight w:val="none"/>
              </w:rPr>
              <w:t>初级职称人员</w:t>
            </w:r>
          </w:p>
        </w:tc>
        <w:tc>
          <w:tcPr>
            <w:tcW w:w="2125" w:type="dxa"/>
            <w:gridSpan w:val="2"/>
            <w:tcBorders>
              <w:top w:val="single" w:color="auto" w:sz="4" w:space="0"/>
              <w:left w:val="nil"/>
              <w:bottom w:val="single" w:color="auto" w:sz="4" w:space="0"/>
              <w:right w:val="single" w:color="auto" w:sz="4" w:space="0"/>
            </w:tcBorders>
            <w:vAlign w:val="center"/>
          </w:tcPr>
          <w:p>
            <w:pPr>
              <w:jc w:val="center"/>
              <w:rPr>
                <w:rFonts w:asci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626" w:type="dxa"/>
            <w:tcBorders>
              <w:top w:val="single" w:color="auto" w:sz="4" w:space="0"/>
              <w:left w:val="single" w:color="auto" w:sz="4" w:space="0"/>
              <w:bottom w:val="single" w:color="auto" w:sz="4" w:space="0"/>
              <w:right w:val="single" w:color="auto" w:sz="4" w:space="0"/>
            </w:tcBorders>
            <w:vAlign w:val="center"/>
          </w:tcPr>
          <w:p>
            <w:pPr>
              <w:jc w:val="center"/>
              <w:rPr>
                <w:rFonts w:ascii="宋体"/>
                <w:color w:val="auto"/>
                <w:sz w:val="24"/>
                <w:szCs w:val="24"/>
                <w:highlight w:val="none"/>
              </w:rPr>
            </w:pPr>
            <w:r>
              <w:rPr>
                <w:rFonts w:hint="eastAsia" w:ascii="宋体" w:hAnsi="宋体"/>
                <w:color w:val="auto"/>
                <w:sz w:val="24"/>
                <w:szCs w:val="24"/>
                <w:highlight w:val="none"/>
              </w:rPr>
              <w:t>账号</w:t>
            </w:r>
          </w:p>
        </w:tc>
        <w:tc>
          <w:tcPr>
            <w:tcW w:w="1918" w:type="dxa"/>
            <w:gridSpan w:val="2"/>
            <w:tcBorders>
              <w:top w:val="single" w:color="auto" w:sz="4" w:space="0"/>
              <w:left w:val="nil"/>
              <w:bottom w:val="single" w:color="auto" w:sz="4" w:space="0"/>
              <w:right w:val="single" w:color="auto" w:sz="4" w:space="0"/>
            </w:tcBorders>
            <w:vAlign w:val="center"/>
          </w:tcPr>
          <w:p>
            <w:pPr>
              <w:jc w:val="center"/>
              <w:rPr>
                <w:rFonts w:ascii="宋体"/>
                <w:color w:val="auto"/>
                <w:sz w:val="24"/>
                <w:szCs w:val="24"/>
                <w:highlight w:val="none"/>
              </w:rPr>
            </w:pPr>
          </w:p>
        </w:tc>
        <w:tc>
          <w:tcPr>
            <w:tcW w:w="993" w:type="dxa"/>
            <w:vMerge w:val="continue"/>
            <w:tcBorders>
              <w:top w:val="nil"/>
              <w:left w:val="nil"/>
              <w:bottom w:val="single" w:color="auto" w:sz="4" w:space="0"/>
              <w:right w:val="single" w:color="auto" w:sz="4" w:space="0"/>
            </w:tcBorders>
            <w:vAlign w:val="center"/>
          </w:tcPr>
          <w:p>
            <w:pPr>
              <w:widowControl/>
              <w:jc w:val="left"/>
              <w:rPr>
                <w:rFonts w:ascii="宋体"/>
                <w:color w:val="auto"/>
                <w:sz w:val="24"/>
                <w:szCs w:val="24"/>
                <w:highlight w:val="none"/>
              </w:rPr>
            </w:pPr>
          </w:p>
        </w:tc>
        <w:tc>
          <w:tcPr>
            <w:tcW w:w="1984" w:type="dxa"/>
            <w:gridSpan w:val="4"/>
            <w:tcBorders>
              <w:top w:val="single" w:color="auto" w:sz="4" w:space="0"/>
              <w:left w:val="nil"/>
              <w:bottom w:val="single" w:color="auto" w:sz="4" w:space="0"/>
              <w:right w:val="single" w:color="auto" w:sz="4" w:space="0"/>
            </w:tcBorders>
            <w:vAlign w:val="center"/>
          </w:tcPr>
          <w:p>
            <w:pPr>
              <w:jc w:val="center"/>
              <w:rPr>
                <w:rFonts w:ascii="宋体"/>
                <w:color w:val="auto"/>
                <w:sz w:val="24"/>
                <w:szCs w:val="24"/>
                <w:highlight w:val="none"/>
              </w:rPr>
            </w:pPr>
            <w:r>
              <w:rPr>
                <w:rFonts w:hint="eastAsia" w:ascii="宋体" w:hAnsi="宋体"/>
                <w:color w:val="auto"/>
                <w:sz w:val="24"/>
                <w:szCs w:val="24"/>
                <w:highlight w:val="none"/>
              </w:rPr>
              <w:t>技工</w:t>
            </w:r>
          </w:p>
        </w:tc>
        <w:tc>
          <w:tcPr>
            <w:tcW w:w="2125" w:type="dxa"/>
            <w:gridSpan w:val="2"/>
            <w:tcBorders>
              <w:top w:val="single" w:color="auto" w:sz="4" w:space="0"/>
              <w:left w:val="nil"/>
              <w:bottom w:val="single" w:color="auto" w:sz="4" w:space="0"/>
              <w:right w:val="single" w:color="auto" w:sz="4" w:space="0"/>
            </w:tcBorders>
            <w:vAlign w:val="center"/>
          </w:tcPr>
          <w:p>
            <w:pPr>
              <w:jc w:val="center"/>
              <w:rPr>
                <w:rFonts w:asci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13" w:hRule="atLeast"/>
          <w:jc w:val="center"/>
        </w:trPr>
        <w:tc>
          <w:tcPr>
            <w:tcW w:w="1626" w:type="dxa"/>
            <w:tcBorders>
              <w:top w:val="single" w:color="auto" w:sz="4" w:space="0"/>
              <w:left w:val="single" w:color="auto" w:sz="4" w:space="0"/>
              <w:bottom w:val="single" w:color="auto" w:sz="4" w:space="0"/>
              <w:right w:val="single" w:color="auto" w:sz="4" w:space="0"/>
            </w:tcBorders>
            <w:vAlign w:val="center"/>
          </w:tcPr>
          <w:p>
            <w:pPr>
              <w:jc w:val="center"/>
              <w:rPr>
                <w:rFonts w:ascii="宋体"/>
                <w:color w:val="auto"/>
                <w:sz w:val="24"/>
                <w:szCs w:val="24"/>
                <w:highlight w:val="none"/>
              </w:rPr>
            </w:pPr>
            <w:r>
              <w:rPr>
                <w:rFonts w:hint="eastAsia" w:ascii="宋体" w:hAnsi="宋体"/>
                <w:color w:val="auto"/>
                <w:sz w:val="24"/>
                <w:szCs w:val="24"/>
                <w:highlight w:val="none"/>
              </w:rPr>
              <w:t>经营范围</w:t>
            </w:r>
          </w:p>
        </w:tc>
        <w:tc>
          <w:tcPr>
            <w:tcW w:w="7020" w:type="dxa"/>
            <w:gridSpan w:val="9"/>
            <w:tcBorders>
              <w:top w:val="single" w:color="auto" w:sz="4" w:space="0"/>
              <w:left w:val="nil"/>
              <w:bottom w:val="single" w:color="auto" w:sz="4" w:space="0"/>
              <w:right w:val="single" w:color="auto" w:sz="4" w:space="0"/>
            </w:tcBorders>
            <w:vAlign w:val="center"/>
          </w:tcPr>
          <w:p>
            <w:pPr>
              <w:jc w:val="center"/>
              <w:rPr>
                <w:rFonts w:asci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626" w:type="dxa"/>
            <w:tcBorders>
              <w:top w:val="single" w:color="auto" w:sz="4" w:space="0"/>
              <w:left w:val="single" w:color="auto" w:sz="4" w:space="0"/>
              <w:bottom w:val="single" w:color="auto" w:sz="4" w:space="0"/>
              <w:right w:val="single" w:color="auto" w:sz="4" w:space="0"/>
            </w:tcBorders>
            <w:vAlign w:val="center"/>
          </w:tcPr>
          <w:p>
            <w:pPr>
              <w:jc w:val="center"/>
              <w:rPr>
                <w:rFonts w:ascii="宋体"/>
                <w:color w:val="auto"/>
                <w:sz w:val="24"/>
                <w:szCs w:val="24"/>
                <w:highlight w:val="none"/>
              </w:rPr>
            </w:pPr>
            <w:r>
              <w:rPr>
                <w:rFonts w:hint="eastAsia" w:ascii="宋体" w:hAnsi="宋体"/>
                <w:color w:val="auto"/>
                <w:sz w:val="24"/>
                <w:szCs w:val="24"/>
                <w:highlight w:val="none"/>
              </w:rPr>
              <w:t>备注</w:t>
            </w:r>
          </w:p>
        </w:tc>
        <w:tc>
          <w:tcPr>
            <w:tcW w:w="7020" w:type="dxa"/>
            <w:gridSpan w:val="9"/>
            <w:tcBorders>
              <w:top w:val="single" w:color="auto" w:sz="4" w:space="0"/>
              <w:left w:val="nil"/>
              <w:bottom w:val="single" w:color="auto" w:sz="4" w:space="0"/>
              <w:right w:val="single" w:color="auto" w:sz="4" w:space="0"/>
            </w:tcBorders>
            <w:vAlign w:val="center"/>
          </w:tcPr>
          <w:p>
            <w:pPr>
              <w:jc w:val="center"/>
              <w:rPr>
                <w:rFonts w:ascii="宋体"/>
                <w:color w:val="auto"/>
                <w:sz w:val="24"/>
                <w:szCs w:val="24"/>
                <w:highlight w:val="none"/>
              </w:rPr>
            </w:pPr>
          </w:p>
        </w:tc>
      </w:tr>
    </w:tbl>
    <w:p>
      <w:pPr>
        <w:topLinePunct/>
        <w:spacing w:line="440" w:lineRule="exact"/>
        <w:ind w:firstLine="525" w:firstLineChars="250"/>
        <w:rPr>
          <w:rFonts w:ascii="宋体"/>
          <w:color w:val="auto"/>
          <w:highlight w:val="none"/>
        </w:rPr>
      </w:pPr>
    </w:p>
    <w:p>
      <w:pPr>
        <w:rPr>
          <w:rFonts w:ascii="宋体"/>
          <w:color w:val="auto"/>
          <w:sz w:val="24"/>
          <w:szCs w:val="24"/>
          <w:highlight w:val="none"/>
        </w:rPr>
      </w:pPr>
      <w:r>
        <w:rPr>
          <w:rFonts w:hint="eastAsia" w:ascii="宋体" w:hAnsi="宋体"/>
          <w:color w:val="auto"/>
          <w:sz w:val="24"/>
          <w:szCs w:val="24"/>
          <w:highlight w:val="none"/>
        </w:rPr>
        <w:t>注：1、本表格之后，投标人须提供企业营业执照、资质证书等复印件。</w:t>
      </w:r>
    </w:p>
    <w:p>
      <w:pPr>
        <w:topLinePunct/>
        <w:spacing w:line="440" w:lineRule="exact"/>
        <w:ind w:left="1245" w:leftChars="250" w:hanging="720" w:hangingChars="300"/>
        <w:rPr>
          <w:rFonts w:ascii="宋体"/>
          <w:color w:val="auto"/>
          <w:sz w:val="24"/>
          <w:szCs w:val="24"/>
          <w:highlight w:val="none"/>
        </w:rPr>
      </w:pPr>
    </w:p>
    <w:p>
      <w:pPr>
        <w:autoSpaceDE w:val="0"/>
        <w:autoSpaceDN w:val="0"/>
        <w:adjustRightInd w:val="0"/>
        <w:jc w:val="center"/>
        <w:rPr>
          <w:rFonts w:ascii="宋体"/>
          <w:color w:val="auto"/>
          <w:highlight w:val="none"/>
        </w:rPr>
      </w:pPr>
    </w:p>
    <w:p>
      <w:pPr>
        <w:autoSpaceDE w:val="0"/>
        <w:autoSpaceDN w:val="0"/>
        <w:adjustRightInd w:val="0"/>
        <w:jc w:val="center"/>
        <w:rPr>
          <w:rFonts w:ascii="宋体"/>
          <w:color w:val="auto"/>
          <w:highlight w:val="none"/>
        </w:rPr>
      </w:pPr>
    </w:p>
    <w:p>
      <w:pPr>
        <w:widowControl/>
        <w:jc w:val="left"/>
        <w:rPr>
          <w:rFonts w:ascii="宋体" w:hAnsi="宋体"/>
          <w:b/>
          <w:bCs/>
          <w:color w:val="auto"/>
          <w:sz w:val="28"/>
          <w:szCs w:val="28"/>
          <w:highlight w:val="none"/>
        </w:rPr>
        <w:sectPr>
          <w:pgSz w:w="11907" w:h="16840"/>
          <w:pgMar w:top="1134" w:right="1134" w:bottom="1134" w:left="1418" w:header="720" w:footer="720" w:gutter="0"/>
          <w:pgBorders>
            <w:top w:val="none" w:sz="0" w:space="0"/>
            <w:left w:val="none" w:sz="0" w:space="0"/>
            <w:bottom w:val="none" w:sz="0" w:space="0"/>
            <w:right w:val="none" w:sz="0" w:space="0"/>
          </w:pgBorders>
          <w:cols w:space="720" w:num="1"/>
          <w:docGrid w:type="lines" w:linePitch="312" w:charSpace="0"/>
        </w:sectPr>
      </w:pPr>
    </w:p>
    <w:p>
      <w:pPr>
        <w:spacing w:before="156" w:beforeLines="50" w:after="312" w:afterLines="100" w:line="440" w:lineRule="exact"/>
        <w:jc w:val="center"/>
        <w:rPr>
          <w:rFonts w:ascii="宋体"/>
          <w:b/>
          <w:bCs/>
          <w:color w:val="auto"/>
          <w:sz w:val="28"/>
          <w:szCs w:val="28"/>
          <w:highlight w:val="none"/>
        </w:rPr>
      </w:pPr>
      <w:r>
        <w:rPr>
          <w:rFonts w:hint="eastAsia" w:ascii="宋体" w:hAnsi="宋体"/>
          <w:b/>
          <w:bCs/>
          <w:color w:val="auto"/>
          <w:sz w:val="28"/>
          <w:szCs w:val="28"/>
          <w:highlight w:val="none"/>
        </w:rPr>
        <w:t>6、投标人</w:t>
      </w:r>
      <w:r>
        <w:rPr>
          <w:rFonts w:hint="eastAsia" w:ascii="宋体" w:hAnsi="宋体"/>
          <w:b/>
          <w:bCs/>
          <w:color w:val="auto"/>
          <w:sz w:val="28"/>
          <w:szCs w:val="28"/>
          <w:highlight w:val="none"/>
          <w:lang w:eastAsia="zh-CN"/>
        </w:rPr>
        <w:t>近三年（201</w:t>
      </w:r>
      <w:r>
        <w:rPr>
          <w:rFonts w:hint="eastAsia" w:ascii="宋体" w:hAnsi="宋体"/>
          <w:b/>
          <w:bCs/>
          <w:color w:val="auto"/>
          <w:sz w:val="28"/>
          <w:szCs w:val="28"/>
          <w:highlight w:val="none"/>
          <w:lang w:val="en-US" w:eastAsia="zh-CN"/>
        </w:rPr>
        <w:t>9</w:t>
      </w:r>
      <w:r>
        <w:rPr>
          <w:rFonts w:hint="eastAsia" w:ascii="宋体" w:hAnsi="宋体"/>
          <w:b/>
          <w:bCs/>
          <w:color w:val="auto"/>
          <w:sz w:val="28"/>
          <w:szCs w:val="28"/>
          <w:highlight w:val="none"/>
          <w:lang w:eastAsia="zh-CN"/>
        </w:rPr>
        <w:t>年1月1日-至今）</w:t>
      </w:r>
      <w:r>
        <w:rPr>
          <w:rFonts w:hint="eastAsia" w:ascii="宋体" w:hAnsi="宋体"/>
          <w:b/>
          <w:bCs/>
          <w:color w:val="auto"/>
          <w:sz w:val="28"/>
          <w:szCs w:val="28"/>
          <w:highlight w:val="none"/>
        </w:rPr>
        <w:t>类似项目业绩表</w:t>
      </w:r>
    </w:p>
    <w:tbl>
      <w:tblPr>
        <w:tblStyle w:val="22"/>
        <w:tblW w:w="80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7"/>
        <w:gridCol w:w="2207"/>
        <w:gridCol w:w="1393"/>
        <w:gridCol w:w="3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jc w:val="center"/>
        </w:trPr>
        <w:tc>
          <w:tcPr>
            <w:tcW w:w="1317" w:type="dxa"/>
            <w:tcBorders>
              <w:top w:val="single" w:color="auto" w:sz="4" w:space="0"/>
              <w:left w:val="single" w:color="auto" w:sz="4" w:space="0"/>
              <w:bottom w:val="single" w:color="auto" w:sz="4" w:space="0"/>
              <w:right w:val="single" w:color="auto" w:sz="4" w:space="0"/>
            </w:tcBorders>
            <w:shd w:val="clear" w:color="auto" w:fill="F3F3F3"/>
            <w:vAlign w:val="center"/>
          </w:tcPr>
          <w:p>
            <w:pPr>
              <w:jc w:val="center"/>
              <w:rPr>
                <w:rFonts w:ascii="宋体"/>
                <w:b/>
                <w:bCs/>
                <w:color w:val="auto"/>
                <w:sz w:val="24"/>
                <w:szCs w:val="24"/>
                <w:highlight w:val="none"/>
              </w:rPr>
            </w:pPr>
            <w:r>
              <w:rPr>
                <w:rFonts w:hint="eastAsia" w:ascii="宋体" w:hAnsi="宋体"/>
                <w:b/>
                <w:bCs/>
                <w:color w:val="auto"/>
                <w:sz w:val="24"/>
                <w:szCs w:val="24"/>
                <w:highlight w:val="none"/>
              </w:rPr>
              <w:t>序号</w:t>
            </w:r>
          </w:p>
        </w:tc>
        <w:tc>
          <w:tcPr>
            <w:tcW w:w="2207" w:type="dxa"/>
            <w:tcBorders>
              <w:top w:val="single" w:color="auto" w:sz="4" w:space="0"/>
              <w:left w:val="nil"/>
              <w:bottom w:val="single" w:color="auto" w:sz="4" w:space="0"/>
              <w:right w:val="single" w:color="auto" w:sz="4" w:space="0"/>
            </w:tcBorders>
            <w:shd w:val="clear" w:color="auto" w:fill="F3F3F3"/>
            <w:vAlign w:val="center"/>
          </w:tcPr>
          <w:p>
            <w:pPr>
              <w:jc w:val="center"/>
              <w:rPr>
                <w:rFonts w:ascii="宋体"/>
                <w:b/>
                <w:bCs/>
                <w:color w:val="auto"/>
                <w:sz w:val="24"/>
                <w:szCs w:val="24"/>
                <w:highlight w:val="none"/>
              </w:rPr>
            </w:pPr>
            <w:r>
              <w:rPr>
                <w:rFonts w:hint="eastAsia" w:ascii="宋体" w:hAnsi="宋体"/>
                <w:b/>
                <w:bCs/>
                <w:color w:val="auto"/>
                <w:sz w:val="24"/>
                <w:szCs w:val="24"/>
                <w:highlight w:val="none"/>
              </w:rPr>
              <w:t>项目名称</w:t>
            </w:r>
          </w:p>
        </w:tc>
        <w:tc>
          <w:tcPr>
            <w:tcW w:w="1393" w:type="dxa"/>
            <w:tcBorders>
              <w:top w:val="single" w:color="auto" w:sz="4" w:space="0"/>
              <w:left w:val="nil"/>
              <w:bottom w:val="single" w:color="auto" w:sz="4" w:space="0"/>
              <w:right w:val="single" w:color="auto" w:sz="4" w:space="0"/>
            </w:tcBorders>
            <w:shd w:val="clear" w:color="auto" w:fill="F3F3F3"/>
            <w:vAlign w:val="center"/>
          </w:tcPr>
          <w:p>
            <w:pPr>
              <w:jc w:val="center"/>
              <w:rPr>
                <w:rFonts w:ascii="宋体"/>
                <w:b/>
                <w:bCs/>
                <w:color w:val="auto"/>
                <w:sz w:val="24"/>
                <w:szCs w:val="24"/>
                <w:highlight w:val="none"/>
              </w:rPr>
            </w:pPr>
            <w:r>
              <w:rPr>
                <w:rFonts w:hint="eastAsia" w:ascii="宋体" w:hAnsi="宋体"/>
                <w:b/>
                <w:bCs/>
                <w:color w:val="auto"/>
                <w:sz w:val="24"/>
                <w:szCs w:val="24"/>
                <w:highlight w:val="none"/>
              </w:rPr>
              <w:t>合同总额</w:t>
            </w:r>
          </w:p>
        </w:tc>
        <w:tc>
          <w:tcPr>
            <w:tcW w:w="3120" w:type="dxa"/>
            <w:tcBorders>
              <w:top w:val="single" w:color="auto" w:sz="4" w:space="0"/>
              <w:left w:val="nil"/>
              <w:bottom w:val="single" w:color="auto" w:sz="4" w:space="0"/>
              <w:right w:val="single" w:color="auto" w:sz="4" w:space="0"/>
            </w:tcBorders>
            <w:shd w:val="clear" w:color="auto" w:fill="F3F3F3"/>
            <w:vAlign w:val="center"/>
          </w:tcPr>
          <w:p>
            <w:pPr>
              <w:jc w:val="center"/>
              <w:rPr>
                <w:rFonts w:ascii="宋体"/>
                <w:b/>
                <w:bCs/>
                <w:color w:val="auto"/>
                <w:sz w:val="24"/>
                <w:szCs w:val="24"/>
                <w:highlight w:val="none"/>
              </w:rPr>
            </w:pPr>
            <w:r>
              <w:rPr>
                <w:rFonts w:hint="eastAsia" w:ascii="宋体" w:hAnsi="宋体"/>
                <w:b/>
                <w:bCs/>
                <w:color w:val="auto"/>
                <w:sz w:val="24"/>
                <w:szCs w:val="24"/>
                <w:highlight w:val="none"/>
              </w:rPr>
              <w:t>业主名称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jc w:val="center"/>
        </w:trPr>
        <w:tc>
          <w:tcPr>
            <w:tcW w:w="1317" w:type="dxa"/>
            <w:tcBorders>
              <w:top w:val="single" w:color="auto" w:sz="4" w:space="0"/>
              <w:left w:val="single" w:color="auto" w:sz="4" w:space="0"/>
              <w:bottom w:val="single" w:color="auto" w:sz="4" w:space="0"/>
              <w:right w:val="single" w:color="auto" w:sz="4" w:space="0"/>
            </w:tcBorders>
            <w:vAlign w:val="center"/>
          </w:tcPr>
          <w:p>
            <w:pPr>
              <w:jc w:val="center"/>
              <w:rPr>
                <w:rFonts w:ascii="宋体"/>
                <w:color w:val="auto"/>
                <w:sz w:val="24"/>
                <w:szCs w:val="24"/>
                <w:highlight w:val="none"/>
              </w:rPr>
            </w:pPr>
            <w:r>
              <w:rPr>
                <w:rFonts w:hint="eastAsia" w:ascii="宋体" w:hAnsi="宋体"/>
                <w:color w:val="auto"/>
                <w:sz w:val="24"/>
                <w:szCs w:val="24"/>
                <w:highlight w:val="none"/>
              </w:rPr>
              <w:t>1</w:t>
            </w:r>
          </w:p>
        </w:tc>
        <w:tc>
          <w:tcPr>
            <w:tcW w:w="2207" w:type="dxa"/>
            <w:tcBorders>
              <w:top w:val="single" w:color="auto" w:sz="4" w:space="0"/>
              <w:left w:val="nil"/>
              <w:bottom w:val="single" w:color="auto" w:sz="4" w:space="0"/>
              <w:right w:val="single" w:color="auto" w:sz="4" w:space="0"/>
            </w:tcBorders>
            <w:vAlign w:val="center"/>
          </w:tcPr>
          <w:p>
            <w:pPr>
              <w:jc w:val="center"/>
              <w:rPr>
                <w:rFonts w:ascii="宋体"/>
                <w:color w:val="auto"/>
                <w:sz w:val="24"/>
                <w:szCs w:val="24"/>
                <w:highlight w:val="none"/>
              </w:rPr>
            </w:pPr>
          </w:p>
        </w:tc>
        <w:tc>
          <w:tcPr>
            <w:tcW w:w="1393" w:type="dxa"/>
            <w:tcBorders>
              <w:top w:val="single" w:color="auto" w:sz="4" w:space="0"/>
              <w:left w:val="nil"/>
              <w:bottom w:val="single" w:color="auto" w:sz="4" w:space="0"/>
              <w:right w:val="single" w:color="auto" w:sz="4" w:space="0"/>
            </w:tcBorders>
            <w:vAlign w:val="center"/>
          </w:tcPr>
          <w:p>
            <w:pPr>
              <w:jc w:val="center"/>
              <w:rPr>
                <w:rFonts w:ascii="宋体"/>
                <w:color w:val="auto"/>
                <w:sz w:val="24"/>
                <w:szCs w:val="24"/>
                <w:highlight w:val="none"/>
              </w:rPr>
            </w:pPr>
          </w:p>
        </w:tc>
        <w:tc>
          <w:tcPr>
            <w:tcW w:w="3120" w:type="dxa"/>
            <w:tcBorders>
              <w:top w:val="single" w:color="auto" w:sz="4" w:space="0"/>
              <w:left w:val="nil"/>
              <w:bottom w:val="single" w:color="auto" w:sz="4" w:space="0"/>
              <w:right w:val="single" w:color="auto" w:sz="4" w:space="0"/>
            </w:tcBorders>
            <w:vAlign w:val="center"/>
          </w:tcPr>
          <w:p>
            <w:pPr>
              <w:jc w:val="center"/>
              <w:rPr>
                <w:rFonts w:asci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jc w:val="center"/>
        </w:trPr>
        <w:tc>
          <w:tcPr>
            <w:tcW w:w="131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olor w:val="auto"/>
                <w:sz w:val="24"/>
                <w:szCs w:val="24"/>
                <w:highlight w:val="none"/>
              </w:rPr>
            </w:pPr>
            <w:r>
              <w:rPr>
                <w:rFonts w:hint="eastAsia" w:ascii="宋体" w:hAnsi="宋体"/>
                <w:color w:val="auto"/>
                <w:sz w:val="24"/>
                <w:szCs w:val="24"/>
                <w:highlight w:val="none"/>
              </w:rPr>
              <w:t>2</w:t>
            </w:r>
          </w:p>
        </w:tc>
        <w:tc>
          <w:tcPr>
            <w:tcW w:w="2207" w:type="dxa"/>
            <w:tcBorders>
              <w:top w:val="single" w:color="auto" w:sz="4" w:space="0"/>
              <w:left w:val="nil"/>
              <w:bottom w:val="single" w:color="auto" w:sz="4" w:space="0"/>
              <w:right w:val="single" w:color="auto" w:sz="4" w:space="0"/>
            </w:tcBorders>
            <w:vAlign w:val="center"/>
          </w:tcPr>
          <w:p>
            <w:pPr>
              <w:spacing w:line="360" w:lineRule="auto"/>
              <w:jc w:val="center"/>
              <w:rPr>
                <w:rFonts w:ascii="宋体"/>
                <w:color w:val="auto"/>
                <w:sz w:val="24"/>
                <w:szCs w:val="24"/>
                <w:highlight w:val="none"/>
              </w:rPr>
            </w:pPr>
          </w:p>
        </w:tc>
        <w:tc>
          <w:tcPr>
            <w:tcW w:w="1393" w:type="dxa"/>
            <w:tcBorders>
              <w:top w:val="single" w:color="auto" w:sz="4" w:space="0"/>
              <w:left w:val="nil"/>
              <w:bottom w:val="single" w:color="auto" w:sz="4" w:space="0"/>
              <w:right w:val="single" w:color="auto" w:sz="4" w:space="0"/>
            </w:tcBorders>
            <w:vAlign w:val="center"/>
          </w:tcPr>
          <w:p>
            <w:pPr>
              <w:spacing w:line="360" w:lineRule="auto"/>
              <w:jc w:val="center"/>
              <w:rPr>
                <w:rFonts w:ascii="宋体"/>
                <w:color w:val="auto"/>
                <w:sz w:val="24"/>
                <w:szCs w:val="24"/>
                <w:highlight w:val="none"/>
              </w:rPr>
            </w:pPr>
          </w:p>
        </w:tc>
        <w:tc>
          <w:tcPr>
            <w:tcW w:w="3120" w:type="dxa"/>
            <w:tcBorders>
              <w:top w:val="single" w:color="auto" w:sz="4" w:space="0"/>
              <w:left w:val="nil"/>
              <w:bottom w:val="single" w:color="auto" w:sz="4" w:space="0"/>
              <w:right w:val="single" w:color="auto" w:sz="4" w:space="0"/>
            </w:tcBorders>
            <w:vAlign w:val="center"/>
          </w:tcPr>
          <w:p>
            <w:pPr>
              <w:spacing w:line="360" w:lineRule="auto"/>
              <w:jc w:val="center"/>
              <w:rPr>
                <w:rFonts w:asci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jc w:val="center"/>
        </w:trPr>
        <w:tc>
          <w:tcPr>
            <w:tcW w:w="131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olor w:val="auto"/>
                <w:sz w:val="24"/>
                <w:szCs w:val="24"/>
                <w:highlight w:val="none"/>
              </w:rPr>
            </w:pPr>
            <w:r>
              <w:rPr>
                <w:rFonts w:hint="eastAsia" w:ascii="宋体" w:hAnsi="宋体"/>
                <w:color w:val="auto"/>
                <w:sz w:val="24"/>
                <w:szCs w:val="24"/>
                <w:highlight w:val="none"/>
              </w:rPr>
              <w:t>3</w:t>
            </w:r>
          </w:p>
        </w:tc>
        <w:tc>
          <w:tcPr>
            <w:tcW w:w="2207" w:type="dxa"/>
            <w:tcBorders>
              <w:top w:val="single" w:color="auto" w:sz="4" w:space="0"/>
              <w:left w:val="nil"/>
              <w:bottom w:val="single" w:color="auto" w:sz="4" w:space="0"/>
              <w:right w:val="single" w:color="auto" w:sz="4" w:space="0"/>
            </w:tcBorders>
            <w:vAlign w:val="center"/>
          </w:tcPr>
          <w:p>
            <w:pPr>
              <w:spacing w:line="360" w:lineRule="auto"/>
              <w:jc w:val="center"/>
              <w:rPr>
                <w:rFonts w:ascii="宋体"/>
                <w:color w:val="auto"/>
                <w:sz w:val="24"/>
                <w:szCs w:val="24"/>
                <w:highlight w:val="none"/>
              </w:rPr>
            </w:pPr>
          </w:p>
        </w:tc>
        <w:tc>
          <w:tcPr>
            <w:tcW w:w="1393" w:type="dxa"/>
            <w:tcBorders>
              <w:top w:val="single" w:color="auto" w:sz="4" w:space="0"/>
              <w:left w:val="nil"/>
              <w:bottom w:val="single" w:color="auto" w:sz="4" w:space="0"/>
              <w:right w:val="single" w:color="auto" w:sz="4" w:space="0"/>
            </w:tcBorders>
            <w:vAlign w:val="center"/>
          </w:tcPr>
          <w:p>
            <w:pPr>
              <w:spacing w:line="360" w:lineRule="auto"/>
              <w:jc w:val="center"/>
              <w:rPr>
                <w:rFonts w:ascii="宋体"/>
                <w:color w:val="auto"/>
                <w:sz w:val="24"/>
                <w:szCs w:val="24"/>
                <w:highlight w:val="none"/>
              </w:rPr>
            </w:pPr>
          </w:p>
        </w:tc>
        <w:tc>
          <w:tcPr>
            <w:tcW w:w="3120" w:type="dxa"/>
            <w:tcBorders>
              <w:top w:val="single" w:color="auto" w:sz="4" w:space="0"/>
              <w:left w:val="nil"/>
              <w:bottom w:val="single" w:color="auto" w:sz="4" w:space="0"/>
              <w:right w:val="single" w:color="auto" w:sz="4" w:space="0"/>
            </w:tcBorders>
            <w:vAlign w:val="center"/>
          </w:tcPr>
          <w:p>
            <w:pPr>
              <w:spacing w:line="360" w:lineRule="auto"/>
              <w:jc w:val="center"/>
              <w:rPr>
                <w:rFonts w:asci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jc w:val="center"/>
        </w:trPr>
        <w:tc>
          <w:tcPr>
            <w:tcW w:w="131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olor w:val="auto"/>
                <w:sz w:val="24"/>
                <w:szCs w:val="24"/>
                <w:highlight w:val="none"/>
              </w:rPr>
            </w:pPr>
            <w:r>
              <w:rPr>
                <w:rFonts w:hint="eastAsia" w:ascii="宋体"/>
                <w:color w:val="auto"/>
                <w:sz w:val="24"/>
                <w:szCs w:val="24"/>
                <w:highlight w:val="none"/>
              </w:rPr>
              <w:t>…</w:t>
            </w:r>
          </w:p>
        </w:tc>
        <w:tc>
          <w:tcPr>
            <w:tcW w:w="2207" w:type="dxa"/>
            <w:tcBorders>
              <w:top w:val="single" w:color="auto" w:sz="4" w:space="0"/>
              <w:left w:val="nil"/>
              <w:bottom w:val="single" w:color="auto" w:sz="4" w:space="0"/>
              <w:right w:val="single" w:color="auto" w:sz="4" w:space="0"/>
            </w:tcBorders>
            <w:vAlign w:val="center"/>
          </w:tcPr>
          <w:p>
            <w:pPr>
              <w:spacing w:line="360" w:lineRule="auto"/>
              <w:jc w:val="center"/>
              <w:rPr>
                <w:rFonts w:ascii="宋体"/>
                <w:color w:val="auto"/>
                <w:sz w:val="24"/>
                <w:szCs w:val="24"/>
                <w:highlight w:val="none"/>
              </w:rPr>
            </w:pPr>
            <w:r>
              <w:rPr>
                <w:rFonts w:hint="eastAsia" w:ascii="宋体"/>
                <w:color w:val="auto"/>
                <w:sz w:val="24"/>
                <w:szCs w:val="24"/>
                <w:highlight w:val="none"/>
              </w:rPr>
              <w:t>……</w:t>
            </w:r>
          </w:p>
        </w:tc>
        <w:tc>
          <w:tcPr>
            <w:tcW w:w="1393" w:type="dxa"/>
            <w:tcBorders>
              <w:top w:val="single" w:color="auto" w:sz="4" w:space="0"/>
              <w:left w:val="nil"/>
              <w:bottom w:val="single" w:color="auto" w:sz="4" w:space="0"/>
              <w:right w:val="single" w:color="auto" w:sz="4" w:space="0"/>
            </w:tcBorders>
            <w:vAlign w:val="center"/>
          </w:tcPr>
          <w:p>
            <w:pPr>
              <w:spacing w:line="360" w:lineRule="auto"/>
              <w:jc w:val="center"/>
              <w:rPr>
                <w:rFonts w:ascii="宋体"/>
                <w:color w:val="auto"/>
                <w:sz w:val="24"/>
                <w:szCs w:val="24"/>
                <w:highlight w:val="none"/>
              </w:rPr>
            </w:pPr>
          </w:p>
        </w:tc>
        <w:tc>
          <w:tcPr>
            <w:tcW w:w="3120" w:type="dxa"/>
            <w:tcBorders>
              <w:top w:val="single" w:color="auto" w:sz="4" w:space="0"/>
              <w:left w:val="nil"/>
              <w:bottom w:val="single" w:color="auto" w:sz="4" w:space="0"/>
              <w:right w:val="single" w:color="auto" w:sz="4" w:space="0"/>
            </w:tcBorders>
            <w:vAlign w:val="center"/>
          </w:tcPr>
          <w:p>
            <w:pPr>
              <w:spacing w:line="360" w:lineRule="auto"/>
              <w:jc w:val="center"/>
              <w:rPr>
                <w:rFonts w:ascii="宋体"/>
                <w:color w:val="auto"/>
                <w:sz w:val="24"/>
                <w:szCs w:val="24"/>
                <w:highlight w:val="none"/>
              </w:rPr>
            </w:pPr>
          </w:p>
        </w:tc>
      </w:tr>
    </w:tbl>
    <w:p>
      <w:pPr>
        <w:spacing w:line="360" w:lineRule="auto"/>
        <w:rPr>
          <w:rFonts w:ascii="宋体"/>
          <w:b/>
          <w:bCs/>
          <w:color w:val="auto"/>
          <w:sz w:val="24"/>
          <w:szCs w:val="24"/>
          <w:highlight w:val="none"/>
        </w:rPr>
      </w:pPr>
    </w:p>
    <w:p>
      <w:pPr>
        <w:spacing w:line="360" w:lineRule="auto"/>
        <w:ind w:left="360"/>
        <w:rPr>
          <w:rFonts w:ascii="宋体"/>
          <w:color w:val="auto"/>
          <w:sz w:val="24"/>
          <w:szCs w:val="24"/>
          <w:highlight w:val="none"/>
        </w:rPr>
      </w:pPr>
      <w:r>
        <w:rPr>
          <w:rFonts w:hint="eastAsia" w:ascii="宋体" w:hAnsi="宋体"/>
          <w:color w:val="auto"/>
          <w:sz w:val="24"/>
          <w:szCs w:val="24"/>
          <w:highlight w:val="none"/>
        </w:rPr>
        <w:t>注：1.在本表格之后，附投标人业绩证明材料（提供中标通知书</w:t>
      </w:r>
      <w:r>
        <w:rPr>
          <w:rFonts w:hint="eastAsia" w:ascii="宋体" w:hAnsi="宋体"/>
          <w:color w:val="auto"/>
          <w:sz w:val="24"/>
          <w:szCs w:val="24"/>
          <w:highlight w:val="none"/>
          <w:lang w:val="en-US" w:eastAsia="zh-CN"/>
        </w:rPr>
        <w:t>或</w:t>
      </w:r>
      <w:r>
        <w:rPr>
          <w:rFonts w:hint="eastAsia" w:ascii="宋体" w:hAnsi="宋体"/>
          <w:color w:val="auto"/>
          <w:sz w:val="24"/>
          <w:szCs w:val="24"/>
          <w:highlight w:val="none"/>
        </w:rPr>
        <w:t>合同复印件）。</w:t>
      </w:r>
    </w:p>
    <w:p>
      <w:pPr>
        <w:jc w:val="center"/>
        <w:outlineLvl w:val="1"/>
        <w:rPr>
          <w:rFonts w:ascii="宋体"/>
          <w:b/>
          <w:bCs/>
          <w:color w:val="auto"/>
          <w:sz w:val="28"/>
          <w:szCs w:val="28"/>
          <w:highlight w:val="none"/>
        </w:rPr>
      </w:pPr>
      <w:r>
        <w:rPr>
          <w:rFonts w:hint="eastAsia" w:ascii="宋体"/>
          <w:color w:val="auto"/>
          <w:sz w:val="24"/>
          <w:szCs w:val="24"/>
          <w:highlight w:val="none"/>
        </w:rPr>
        <w:br w:type="page"/>
      </w:r>
      <w:r>
        <w:rPr>
          <w:rFonts w:hint="eastAsia" w:ascii="宋体" w:hAnsi="宋体"/>
          <w:b/>
          <w:bCs/>
          <w:color w:val="auto"/>
          <w:sz w:val="28"/>
          <w:szCs w:val="28"/>
          <w:highlight w:val="none"/>
        </w:rPr>
        <w:t>7、项目负责人简历表</w:t>
      </w:r>
    </w:p>
    <w:p>
      <w:pPr>
        <w:jc w:val="center"/>
        <w:rPr>
          <w:rFonts w:ascii="宋体"/>
          <w:b/>
          <w:bCs/>
          <w:color w:val="auto"/>
          <w:highlight w:val="none"/>
        </w:rPr>
      </w:pPr>
    </w:p>
    <w:tbl>
      <w:tblPr>
        <w:tblStyle w:val="22"/>
        <w:tblW w:w="9280"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0"/>
        <w:gridCol w:w="1454"/>
        <w:gridCol w:w="1449"/>
        <w:gridCol w:w="1605"/>
        <w:gridCol w:w="1663"/>
        <w:gridCol w:w="1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rPr>
        <w:tc>
          <w:tcPr>
            <w:tcW w:w="1450" w:type="dxa"/>
            <w:tcBorders>
              <w:top w:val="single" w:color="auto" w:sz="4" w:space="0"/>
              <w:left w:val="single" w:color="auto" w:sz="4" w:space="0"/>
              <w:bottom w:val="single" w:color="auto" w:sz="4" w:space="0"/>
              <w:right w:val="single" w:color="auto" w:sz="4" w:space="0"/>
            </w:tcBorders>
            <w:vAlign w:val="center"/>
          </w:tcPr>
          <w:p>
            <w:pPr>
              <w:rPr>
                <w:rFonts w:ascii="宋体"/>
                <w:color w:val="auto"/>
                <w:sz w:val="24"/>
                <w:szCs w:val="24"/>
                <w:highlight w:val="none"/>
              </w:rPr>
            </w:pPr>
            <w:r>
              <w:rPr>
                <w:rFonts w:hint="eastAsia" w:ascii="宋体" w:hAnsi="宋体"/>
                <w:color w:val="auto"/>
                <w:sz w:val="24"/>
                <w:szCs w:val="24"/>
                <w:highlight w:val="none"/>
              </w:rPr>
              <w:t>姓名</w:t>
            </w:r>
          </w:p>
        </w:tc>
        <w:tc>
          <w:tcPr>
            <w:tcW w:w="1454" w:type="dxa"/>
            <w:tcBorders>
              <w:top w:val="single" w:color="auto" w:sz="4" w:space="0"/>
              <w:left w:val="nil"/>
              <w:bottom w:val="single" w:color="auto" w:sz="4" w:space="0"/>
              <w:right w:val="single" w:color="auto" w:sz="4" w:space="0"/>
            </w:tcBorders>
            <w:vAlign w:val="center"/>
          </w:tcPr>
          <w:p>
            <w:pPr>
              <w:rPr>
                <w:rFonts w:ascii="宋体"/>
                <w:color w:val="auto"/>
                <w:sz w:val="24"/>
                <w:szCs w:val="24"/>
                <w:highlight w:val="none"/>
              </w:rPr>
            </w:pPr>
          </w:p>
        </w:tc>
        <w:tc>
          <w:tcPr>
            <w:tcW w:w="1449" w:type="dxa"/>
            <w:tcBorders>
              <w:top w:val="single" w:color="auto" w:sz="4" w:space="0"/>
              <w:left w:val="nil"/>
              <w:bottom w:val="single" w:color="auto" w:sz="4" w:space="0"/>
              <w:right w:val="single" w:color="auto" w:sz="4" w:space="0"/>
            </w:tcBorders>
            <w:vAlign w:val="center"/>
          </w:tcPr>
          <w:p>
            <w:pPr>
              <w:rPr>
                <w:rFonts w:ascii="宋体"/>
                <w:color w:val="auto"/>
                <w:sz w:val="24"/>
                <w:szCs w:val="24"/>
                <w:highlight w:val="none"/>
              </w:rPr>
            </w:pPr>
            <w:r>
              <w:rPr>
                <w:rFonts w:hint="eastAsia" w:ascii="宋体" w:hAnsi="宋体"/>
                <w:color w:val="auto"/>
                <w:sz w:val="24"/>
                <w:szCs w:val="24"/>
                <w:highlight w:val="none"/>
              </w:rPr>
              <w:t>性别</w:t>
            </w:r>
          </w:p>
        </w:tc>
        <w:tc>
          <w:tcPr>
            <w:tcW w:w="1605" w:type="dxa"/>
            <w:tcBorders>
              <w:top w:val="single" w:color="auto" w:sz="4" w:space="0"/>
              <w:left w:val="nil"/>
              <w:bottom w:val="single" w:color="auto" w:sz="4" w:space="0"/>
              <w:right w:val="single" w:color="auto" w:sz="4" w:space="0"/>
            </w:tcBorders>
            <w:vAlign w:val="center"/>
          </w:tcPr>
          <w:p>
            <w:pPr>
              <w:rPr>
                <w:rFonts w:ascii="宋体"/>
                <w:color w:val="auto"/>
                <w:sz w:val="24"/>
                <w:szCs w:val="24"/>
                <w:highlight w:val="none"/>
              </w:rPr>
            </w:pPr>
          </w:p>
        </w:tc>
        <w:tc>
          <w:tcPr>
            <w:tcW w:w="1663" w:type="dxa"/>
            <w:tcBorders>
              <w:top w:val="single" w:color="auto" w:sz="4" w:space="0"/>
              <w:left w:val="nil"/>
              <w:bottom w:val="single" w:color="auto" w:sz="4" w:space="0"/>
              <w:right w:val="single" w:color="auto" w:sz="4" w:space="0"/>
            </w:tcBorders>
            <w:vAlign w:val="center"/>
          </w:tcPr>
          <w:p>
            <w:pPr>
              <w:rPr>
                <w:rFonts w:ascii="宋体"/>
                <w:color w:val="auto"/>
                <w:sz w:val="24"/>
                <w:szCs w:val="24"/>
                <w:highlight w:val="none"/>
              </w:rPr>
            </w:pPr>
            <w:r>
              <w:rPr>
                <w:rFonts w:hint="eastAsia" w:ascii="宋体" w:hAnsi="宋体"/>
                <w:color w:val="auto"/>
                <w:sz w:val="24"/>
                <w:szCs w:val="24"/>
                <w:highlight w:val="none"/>
              </w:rPr>
              <w:t>工龄</w:t>
            </w:r>
          </w:p>
        </w:tc>
        <w:tc>
          <w:tcPr>
            <w:tcW w:w="1659" w:type="dxa"/>
            <w:tcBorders>
              <w:top w:val="single" w:color="auto" w:sz="4" w:space="0"/>
              <w:left w:val="nil"/>
              <w:bottom w:val="single" w:color="auto" w:sz="4" w:space="0"/>
              <w:right w:val="single" w:color="auto" w:sz="4" w:space="0"/>
            </w:tcBorders>
            <w:vAlign w:val="center"/>
          </w:tcPr>
          <w:p>
            <w:pPr>
              <w:rPr>
                <w:rFonts w:asci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rPr>
        <w:tc>
          <w:tcPr>
            <w:tcW w:w="1450" w:type="dxa"/>
            <w:tcBorders>
              <w:top w:val="single" w:color="auto" w:sz="4" w:space="0"/>
              <w:left w:val="single" w:color="auto" w:sz="4" w:space="0"/>
              <w:bottom w:val="single" w:color="auto" w:sz="4" w:space="0"/>
              <w:right w:val="single" w:color="auto" w:sz="4" w:space="0"/>
            </w:tcBorders>
            <w:vAlign w:val="center"/>
          </w:tcPr>
          <w:p>
            <w:pPr>
              <w:rPr>
                <w:rFonts w:ascii="宋体"/>
                <w:color w:val="auto"/>
                <w:sz w:val="24"/>
                <w:szCs w:val="24"/>
                <w:highlight w:val="none"/>
              </w:rPr>
            </w:pPr>
            <w:r>
              <w:rPr>
                <w:rFonts w:hint="eastAsia" w:ascii="宋体" w:hAnsi="宋体"/>
                <w:color w:val="auto"/>
                <w:sz w:val="24"/>
                <w:szCs w:val="24"/>
                <w:highlight w:val="none"/>
              </w:rPr>
              <w:t>职务</w:t>
            </w:r>
          </w:p>
        </w:tc>
        <w:tc>
          <w:tcPr>
            <w:tcW w:w="1454" w:type="dxa"/>
            <w:tcBorders>
              <w:top w:val="single" w:color="auto" w:sz="4" w:space="0"/>
              <w:left w:val="nil"/>
              <w:bottom w:val="single" w:color="auto" w:sz="4" w:space="0"/>
              <w:right w:val="single" w:color="auto" w:sz="4" w:space="0"/>
            </w:tcBorders>
            <w:vAlign w:val="center"/>
          </w:tcPr>
          <w:p>
            <w:pPr>
              <w:rPr>
                <w:rFonts w:ascii="宋体"/>
                <w:color w:val="auto"/>
                <w:sz w:val="24"/>
                <w:szCs w:val="24"/>
                <w:highlight w:val="none"/>
              </w:rPr>
            </w:pPr>
          </w:p>
        </w:tc>
        <w:tc>
          <w:tcPr>
            <w:tcW w:w="1449" w:type="dxa"/>
            <w:tcBorders>
              <w:top w:val="single" w:color="auto" w:sz="4" w:space="0"/>
              <w:left w:val="nil"/>
              <w:bottom w:val="single" w:color="auto" w:sz="4" w:space="0"/>
              <w:right w:val="single" w:color="auto" w:sz="4" w:space="0"/>
            </w:tcBorders>
            <w:vAlign w:val="center"/>
          </w:tcPr>
          <w:p>
            <w:pPr>
              <w:rPr>
                <w:rFonts w:ascii="宋体"/>
                <w:color w:val="auto"/>
                <w:sz w:val="24"/>
                <w:szCs w:val="24"/>
                <w:highlight w:val="none"/>
              </w:rPr>
            </w:pPr>
            <w:r>
              <w:rPr>
                <w:rFonts w:hint="eastAsia" w:ascii="宋体" w:hAnsi="宋体"/>
                <w:color w:val="auto"/>
                <w:sz w:val="24"/>
                <w:szCs w:val="24"/>
                <w:highlight w:val="none"/>
              </w:rPr>
              <w:t>职称</w:t>
            </w:r>
          </w:p>
        </w:tc>
        <w:tc>
          <w:tcPr>
            <w:tcW w:w="1605" w:type="dxa"/>
            <w:tcBorders>
              <w:top w:val="single" w:color="auto" w:sz="4" w:space="0"/>
              <w:left w:val="nil"/>
              <w:bottom w:val="single" w:color="auto" w:sz="4" w:space="0"/>
              <w:right w:val="single" w:color="auto" w:sz="4" w:space="0"/>
            </w:tcBorders>
            <w:vAlign w:val="center"/>
          </w:tcPr>
          <w:p>
            <w:pPr>
              <w:rPr>
                <w:rFonts w:ascii="宋体"/>
                <w:color w:val="auto"/>
                <w:sz w:val="24"/>
                <w:szCs w:val="24"/>
                <w:highlight w:val="none"/>
              </w:rPr>
            </w:pPr>
          </w:p>
        </w:tc>
        <w:tc>
          <w:tcPr>
            <w:tcW w:w="1663" w:type="dxa"/>
            <w:tcBorders>
              <w:top w:val="single" w:color="auto" w:sz="4" w:space="0"/>
              <w:left w:val="nil"/>
              <w:bottom w:val="single" w:color="auto" w:sz="4" w:space="0"/>
              <w:right w:val="single" w:color="auto" w:sz="4" w:space="0"/>
            </w:tcBorders>
            <w:vAlign w:val="center"/>
          </w:tcPr>
          <w:p>
            <w:pPr>
              <w:rPr>
                <w:rFonts w:ascii="宋体"/>
                <w:color w:val="auto"/>
                <w:sz w:val="24"/>
                <w:szCs w:val="24"/>
                <w:highlight w:val="none"/>
              </w:rPr>
            </w:pPr>
            <w:r>
              <w:rPr>
                <w:rFonts w:hint="eastAsia" w:ascii="宋体" w:hAnsi="宋体"/>
                <w:color w:val="auto"/>
                <w:sz w:val="24"/>
                <w:szCs w:val="24"/>
                <w:highlight w:val="none"/>
              </w:rPr>
              <w:t>学历</w:t>
            </w:r>
          </w:p>
        </w:tc>
        <w:tc>
          <w:tcPr>
            <w:tcW w:w="1659" w:type="dxa"/>
            <w:tcBorders>
              <w:top w:val="single" w:color="auto" w:sz="4" w:space="0"/>
              <w:left w:val="nil"/>
              <w:bottom w:val="single" w:color="auto" w:sz="4" w:space="0"/>
              <w:right w:val="single" w:color="auto" w:sz="4" w:space="0"/>
            </w:tcBorders>
            <w:vAlign w:val="center"/>
          </w:tcPr>
          <w:p>
            <w:pPr>
              <w:rPr>
                <w:rFonts w:asci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rPr>
        <w:tc>
          <w:tcPr>
            <w:tcW w:w="9280" w:type="dxa"/>
            <w:gridSpan w:val="6"/>
            <w:tcBorders>
              <w:top w:val="single" w:color="auto" w:sz="4" w:space="0"/>
              <w:left w:val="single" w:color="auto" w:sz="4" w:space="0"/>
              <w:bottom w:val="single" w:color="auto" w:sz="4" w:space="0"/>
              <w:right w:val="single" w:color="auto" w:sz="4" w:space="0"/>
            </w:tcBorders>
            <w:vAlign w:val="center"/>
          </w:tcPr>
          <w:p>
            <w:pPr>
              <w:rPr>
                <w:rFonts w:ascii="宋体"/>
                <w:color w:val="auto"/>
                <w:sz w:val="24"/>
                <w:szCs w:val="24"/>
                <w:highlight w:val="none"/>
              </w:rPr>
            </w:pPr>
            <w:r>
              <w:rPr>
                <w:rFonts w:hint="eastAsia" w:ascii="宋体" w:hAnsi="宋体"/>
                <w:color w:val="auto"/>
                <w:sz w:val="24"/>
                <w:szCs w:val="24"/>
                <w:highlight w:val="none"/>
              </w:rPr>
              <w:t>项目负责人</w:t>
            </w:r>
            <w:r>
              <w:rPr>
                <w:rFonts w:hint="eastAsia" w:ascii="宋体" w:hAnsi="宋体"/>
                <w:color w:val="auto"/>
                <w:sz w:val="24"/>
                <w:szCs w:val="24"/>
                <w:highlight w:val="none"/>
                <w:lang w:eastAsia="zh-CN"/>
              </w:rPr>
              <w:t>近三年（</w:t>
            </w:r>
            <w:r>
              <w:rPr>
                <w:rFonts w:hint="eastAsia" w:ascii="宋体" w:hAnsi="宋体"/>
                <w:color w:val="auto"/>
                <w:sz w:val="24"/>
                <w:szCs w:val="24"/>
                <w:highlight w:val="none"/>
                <w:lang w:val="en-US" w:eastAsia="zh-CN"/>
              </w:rPr>
              <w:t>2019</w:t>
            </w:r>
            <w:r>
              <w:rPr>
                <w:rFonts w:hint="eastAsia" w:ascii="宋体" w:hAnsi="宋体"/>
                <w:color w:val="auto"/>
                <w:sz w:val="24"/>
                <w:szCs w:val="24"/>
                <w:highlight w:val="none"/>
                <w:lang w:eastAsia="zh-CN"/>
              </w:rPr>
              <w:t>年1月1日-至今）</w:t>
            </w:r>
            <w:r>
              <w:rPr>
                <w:rFonts w:hint="eastAsia" w:ascii="宋体" w:hAnsi="宋体"/>
                <w:color w:val="auto"/>
                <w:sz w:val="24"/>
                <w:szCs w:val="24"/>
                <w:highlight w:val="none"/>
              </w:rPr>
              <w:t>类似项目业绩一览表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rPr>
        <w:tc>
          <w:tcPr>
            <w:tcW w:w="1450" w:type="dxa"/>
            <w:tcBorders>
              <w:top w:val="single" w:color="auto" w:sz="4" w:space="0"/>
              <w:left w:val="single" w:color="auto" w:sz="4" w:space="0"/>
              <w:bottom w:val="single" w:color="auto" w:sz="4" w:space="0"/>
              <w:right w:val="single" w:color="auto" w:sz="4" w:space="0"/>
            </w:tcBorders>
            <w:vAlign w:val="center"/>
          </w:tcPr>
          <w:p>
            <w:pPr>
              <w:rPr>
                <w:rFonts w:ascii="宋体"/>
                <w:color w:val="auto"/>
                <w:sz w:val="24"/>
                <w:szCs w:val="24"/>
                <w:highlight w:val="none"/>
              </w:rPr>
            </w:pPr>
            <w:r>
              <w:rPr>
                <w:rFonts w:hint="eastAsia" w:ascii="宋体" w:hAnsi="宋体"/>
                <w:color w:val="auto"/>
                <w:sz w:val="24"/>
                <w:szCs w:val="24"/>
                <w:highlight w:val="none"/>
              </w:rPr>
              <w:t>甲方</w:t>
            </w:r>
          </w:p>
        </w:tc>
        <w:tc>
          <w:tcPr>
            <w:tcW w:w="1454" w:type="dxa"/>
            <w:tcBorders>
              <w:top w:val="single" w:color="auto" w:sz="4" w:space="0"/>
              <w:left w:val="nil"/>
              <w:bottom w:val="single" w:color="auto" w:sz="4" w:space="0"/>
              <w:right w:val="single" w:color="auto" w:sz="4" w:space="0"/>
            </w:tcBorders>
            <w:vAlign w:val="center"/>
          </w:tcPr>
          <w:p>
            <w:pPr>
              <w:rPr>
                <w:rFonts w:ascii="宋体"/>
                <w:color w:val="auto"/>
                <w:sz w:val="24"/>
                <w:szCs w:val="24"/>
                <w:highlight w:val="none"/>
              </w:rPr>
            </w:pPr>
            <w:r>
              <w:rPr>
                <w:rFonts w:hint="eastAsia" w:ascii="宋体" w:hAnsi="宋体"/>
                <w:color w:val="auto"/>
                <w:sz w:val="24"/>
                <w:szCs w:val="24"/>
                <w:highlight w:val="none"/>
              </w:rPr>
              <w:t>项目名称</w:t>
            </w:r>
          </w:p>
        </w:tc>
        <w:tc>
          <w:tcPr>
            <w:tcW w:w="1449" w:type="dxa"/>
            <w:tcBorders>
              <w:top w:val="single" w:color="auto" w:sz="4" w:space="0"/>
              <w:left w:val="nil"/>
              <w:bottom w:val="single" w:color="auto" w:sz="4" w:space="0"/>
              <w:right w:val="single" w:color="auto" w:sz="4" w:space="0"/>
            </w:tcBorders>
            <w:vAlign w:val="center"/>
          </w:tcPr>
          <w:p>
            <w:pPr>
              <w:rPr>
                <w:rFonts w:ascii="宋体"/>
                <w:color w:val="auto"/>
                <w:sz w:val="24"/>
                <w:szCs w:val="24"/>
                <w:highlight w:val="none"/>
              </w:rPr>
            </w:pPr>
            <w:r>
              <w:rPr>
                <w:rFonts w:hint="eastAsia" w:ascii="宋体" w:hAnsi="宋体"/>
                <w:color w:val="auto"/>
                <w:sz w:val="24"/>
                <w:szCs w:val="24"/>
                <w:highlight w:val="none"/>
              </w:rPr>
              <w:t>项目内容</w:t>
            </w:r>
          </w:p>
        </w:tc>
        <w:tc>
          <w:tcPr>
            <w:tcW w:w="3268" w:type="dxa"/>
            <w:gridSpan w:val="2"/>
            <w:tcBorders>
              <w:top w:val="single" w:color="auto" w:sz="4" w:space="0"/>
              <w:left w:val="nil"/>
              <w:bottom w:val="single" w:color="auto" w:sz="4" w:space="0"/>
              <w:right w:val="single" w:color="auto" w:sz="4" w:space="0"/>
            </w:tcBorders>
            <w:vAlign w:val="center"/>
          </w:tcPr>
          <w:p>
            <w:pPr>
              <w:jc w:val="center"/>
              <w:rPr>
                <w:rFonts w:ascii="宋体"/>
                <w:color w:val="auto"/>
                <w:sz w:val="24"/>
                <w:szCs w:val="24"/>
                <w:highlight w:val="none"/>
              </w:rPr>
            </w:pPr>
            <w:r>
              <w:rPr>
                <w:rFonts w:hint="eastAsia" w:ascii="宋体" w:hAnsi="宋体"/>
                <w:color w:val="auto"/>
                <w:sz w:val="24"/>
                <w:szCs w:val="24"/>
                <w:highlight w:val="none"/>
              </w:rPr>
              <w:t>服务周期</w:t>
            </w:r>
          </w:p>
        </w:tc>
        <w:tc>
          <w:tcPr>
            <w:tcW w:w="1659" w:type="dxa"/>
            <w:tcBorders>
              <w:top w:val="single" w:color="auto" w:sz="4" w:space="0"/>
              <w:left w:val="nil"/>
              <w:bottom w:val="single" w:color="auto" w:sz="4" w:space="0"/>
              <w:right w:val="single" w:color="auto" w:sz="4" w:space="0"/>
            </w:tcBorders>
            <w:vAlign w:val="center"/>
          </w:tcPr>
          <w:p>
            <w:pPr>
              <w:rPr>
                <w:rFonts w:ascii="宋体"/>
                <w:color w:val="auto"/>
                <w:sz w:val="24"/>
                <w:szCs w:val="24"/>
                <w:highlight w:val="none"/>
              </w:rPr>
            </w:pPr>
            <w:r>
              <w:rPr>
                <w:rFonts w:hint="eastAsia" w:ascii="宋体" w:hAnsi="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rPr>
        <w:tc>
          <w:tcPr>
            <w:tcW w:w="1450" w:type="dxa"/>
            <w:tcBorders>
              <w:top w:val="single" w:color="auto" w:sz="4" w:space="0"/>
              <w:left w:val="single" w:color="auto" w:sz="4" w:space="0"/>
              <w:bottom w:val="single" w:color="auto" w:sz="4" w:space="0"/>
              <w:right w:val="single" w:color="auto" w:sz="4" w:space="0"/>
            </w:tcBorders>
            <w:vAlign w:val="center"/>
          </w:tcPr>
          <w:p>
            <w:pPr>
              <w:rPr>
                <w:rFonts w:ascii="宋体"/>
                <w:color w:val="auto"/>
                <w:sz w:val="24"/>
                <w:szCs w:val="24"/>
                <w:highlight w:val="none"/>
              </w:rPr>
            </w:pPr>
          </w:p>
        </w:tc>
        <w:tc>
          <w:tcPr>
            <w:tcW w:w="1454" w:type="dxa"/>
            <w:tcBorders>
              <w:top w:val="single" w:color="auto" w:sz="4" w:space="0"/>
              <w:left w:val="nil"/>
              <w:bottom w:val="single" w:color="auto" w:sz="4" w:space="0"/>
              <w:right w:val="single" w:color="auto" w:sz="4" w:space="0"/>
            </w:tcBorders>
            <w:vAlign w:val="center"/>
          </w:tcPr>
          <w:p>
            <w:pPr>
              <w:rPr>
                <w:rFonts w:ascii="宋体"/>
                <w:color w:val="auto"/>
                <w:sz w:val="24"/>
                <w:szCs w:val="24"/>
                <w:highlight w:val="none"/>
              </w:rPr>
            </w:pPr>
          </w:p>
        </w:tc>
        <w:tc>
          <w:tcPr>
            <w:tcW w:w="1449" w:type="dxa"/>
            <w:tcBorders>
              <w:top w:val="single" w:color="auto" w:sz="4" w:space="0"/>
              <w:left w:val="nil"/>
              <w:bottom w:val="single" w:color="auto" w:sz="4" w:space="0"/>
              <w:right w:val="single" w:color="auto" w:sz="4" w:space="0"/>
            </w:tcBorders>
            <w:vAlign w:val="center"/>
          </w:tcPr>
          <w:p>
            <w:pPr>
              <w:rPr>
                <w:rFonts w:ascii="宋体"/>
                <w:color w:val="auto"/>
                <w:sz w:val="24"/>
                <w:szCs w:val="24"/>
                <w:highlight w:val="none"/>
              </w:rPr>
            </w:pPr>
          </w:p>
        </w:tc>
        <w:tc>
          <w:tcPr>
            <w:tcW w:w="3268" w:type="dxa"/>
            <w:gridSpan w:val="2"/>
            <w:tcBorders>
              <w:top w:val="single" w:color="auto" w:sz="4" w:space="0"/>
              <w:left w:val="nil"/>
              <w:bottom w:val="single" w:color="auto" w:sz="4" w:space="0"/>
              <w:right w:val="single" w:color="auto" w:sz="4" w:space="0"/>
            </w:tcBorders>
            <w:vAlign w:val="center"/>
          </w:tcPr>
          <w:p>
            <w:pPr>
              <w:rPr>
                <w:rFonts w:ascii="宋体"/>
                <w:color w:val="auto"/>
                <w:sz w:val="24"/>
                <w:szCs w:val="24"/>
                <w:highlight w:val="none"/>
              </w:rPr>
            </w:pPr>
          </w:p>
        </w:tc>
        <w:tc>
          <w:tcPr>
            <w:tcW w:w="1659" w:type="dxa"/>
            <w:tcBorders>
              <w:top w:val="single" w:color="auto" w:sz="4" w:space="0"/>
              <w:left w:val="nil"/>
              <w:bottom w:val="single" w:color="auto" w:sz="4" w:space="0"/>
              <w:right w:val="single" w:color="auto" w:sz="4" w:space="0"/>
            </w:tcBorders>
            <w:vAlign w:val="center"/>
          </w:tcPr>
          <w:p>
            <w:pPr>
              <w:rPr>
                <w:rFonts w:asci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rPr>
        <w:tc>
          <w:tcPr>
            <w:tcW w:w="1450" w:type="dxa"/>
            <w:tcBorders>
              <w:top w:val="single" w:color="auto" w:sz="4" w:space="0"/>
              <w:left w:val="single" w:color="auto" w:sz="4" w:space="0"/>
              <w:bottom w:val="single" w:color="auto" w:sz="4" w:space="0"/>
              <w:right w:val="single" w:color="auto" w:sz="4" w:space="0"/>
            </w:tcBorders>
            <w:vAlign w:val="center"/>
          </w:tcPr>
          <w:p>
            <w:pPr>
              <w:rPr>
                <w:rFonts w:ascii="宋体"/>
                <w:color w:val="auto"/>
                <w:sz w:val="24"/>
                <w:szCs w:val="24"/>
                <w:highlight w:val="none"/>
              </w:rPr>
            </w:pPr>
          </w:p>
        </w:tc>
        <w:tc>
          <w:tcPr>
            <w:tcW w:w="1454" w:type="dxa"/>
            <w:tcBorders>
              <w:top w:val="single" w:color="auto" w:sz="4" w:space="0"/>
              <w:left w:val="nil"/>
              <w:bottom w:val="single" w:color="auto" w:sz="4" w:space="0"/>
              <w:right w:val="single" w:color="auto" w:sz="4" w:space="0"/>
            </w:tcBorders>
            <w:vAlign w:val="center"/>
          </w:tcPr>
          <w:p>
            <w:pPr>
              <w:rPr>
                <w:rFonts w:ascii="宋体"/>
                <w:color w:val="auto"/>
                <w:sz w:val="24"/>
                <w:szCs w:val="24"/>
                <w:highlight w:val="none"/>
              </w:rPr>
            </w:pPr>
          </w:p>
        </w:tc>
        <w:tc>
          <w:tcPr>
            <w:tcW w:w="1449" w:type="dxa"/>
            <w:tcBorders>
              <w:top w:val="single" w:color="auto" w:sz="4" w:space="0"/>
              <w:left w:val="nil"/>
              <w:bottom w:val="single" w:color="auto" w:sz="4" w:space="0"/>
              <w:right w:val="single" w:color="auto" w:sz="4" w:space="0"/>
            </w:tcBorders>
            <w:vAlign w:val="center"/>
          </w:tcPr>
          <w:p>
            <w:pPr>
              <w:rPr>
                <w:rFonts w:ascii="宋体"/>
                <w:color w:val="auto"/>
                <w:sz w:val="24"/>
                <w:szCs w:val="24"/>
                <w:highlight w:val="none"/>
              </w:rPr>
            </w:pPr>
          </w:p>
        </w:tc>
        <w:tc>
          <w:tcPr>
            <w:tcW w:w="3268" w:type="dxa"/>
            <w:gridSpan w:val="2"/>
            <w:tcBorders>
              <w:top w:val="single" w:color="auto" w:sz="4" w:space="0"/>
              <w:left w:val="nil"/>
              <w:bottom w:val="single" w:color="auto" w:sz="4" w:space="0"/>
              <w:right w:val="single" w:color="auto" w:sz="4" w:space="0"/>
            </w:tcBorders>
            <w:vAlign w:val="center"/>
          </w:tcPr>
          <w:p>
            <w:pPr>
              <w:rPr>
                <w:rFonts w:ascii="宋体"/>
                <w:color w:val="auto"/>
                <w:sz w:val="24"/>
                <w:szCs w:val="24"/>
                <w:highlight w:val="none"/>
              </w:rPr>
            </w:pPr>
          </w:p>
        </w:tc>
        <w:tc>
          <w:tcPr>
            <w:tcW w:w="1659" w:type="dxa"/>
            <w:tcBorders>
              <w:top w:val="single" w:color="auto" w:sz="4" w:space="0"/>
              <w:left w:val="nil"/>
              <w:bottom w:val="single" w:color="auto" w:sz="4" w:space="0"/>
              <w:right w:val="single" w:color="auto" w:sz="4" w:space="0"/>
            </w:tcBorders>
            <w:vAlign w:val="center"/>
          </w:tcPr>
          <w:p>
            <w:pPr>
              <w:rPr>
                <w:rFonts w:asci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rPr>
        <w:tc>
          <w:tcPr>
            <w:tcW w:w="1450" w:type="dxa"/>
            <w:tcBorders>
              <w:top w:val="single" w:color="auto" w:sz="4" w:space="0"/>
              <w:left w:val="single" w:color="auto" w:sz="4" w:space="0"/>
              <w:bottom w:val="single" w:color="auto" w:sz="4" w:space="0"/>
              <w:right w:val="single" w:color="auto" w:sz="4" w:space="0"/>
            </w:tcBorders>
            <w:vAlign w:val="center"/>
          </w:tcPr>
          <w:p>
            <w:pPr>
              <w:rPr>
                <w:rFonts w:ascii="宋体"/>
                <w:color w:val="auto"/>
                <w:sz w:val="24"/>
                <w:szCs w:val="24"/>
                <w:highlight w:val="none"/>
              </w:rPr>
            </w:pPr>
          </w:p>
        </w:tc>
        <w:tc>
          <w:tcPr>
            <w:tcW w:w="1454" w:type="dxa"/>
            <w:tcBorders>
              <w:top w:val="single" w:color="auto" w:sz="4" w:space="0"/>
              <w:left w:val="nil"/>
              <w:bottom w:val="single" w:color="auto" w:sz="4" w:space="0"/>
              <w:right w:val="single" w:color="auto" w:sz="4" w:space="0"/>
            </w:tcBorders>
            <w:vAlign w:val="center"/>
          </w:tcPr>
          <w:p>
            <w:pPr>
              <w:rPr>
                <w:rFonts w:ascii="宋体"/>
                <w:color w:val="auto"/>
                <w:sz w:val="24"/>
                <w:szCs w:val="24"/>
                <w:highlight w:val="none"/>
              </w:rPr>
            </w:pPr>
          </w:p>
        </w:tc>
        <w:tc>
          <w:tcPr>
            <w:tcW w:w="1449" w:type="dxa"/>
            <w:tcBorders>
              <w:top w:val="single" w:color="auto" w:sz="4" w:space="0"/>
              <w:left w:val="nil"/>
              <w:bottom w:val="single" w:color="auto" w:sz="4" w:space="0"/>
              <w:right w:val="single" w:color="auto" w:sz="4" w:space="0"/>
            </w:tcBorders>
            <w:vAlign w:val="center"/>
          </w:tcPr>
          <w:p>
            <w:pPr>
              <w:rPr>
                <w:rFonts w:ascii="宋体"/>
                <w:color w:val="auto"/>
                <w:sz w:val="24"/>
                <w:szCs w:val="24"/>
                <w:highlight w:val="none"/>
              </w:rPr>
            </w:pPr>
          </w:p>
        </w:tc>
        <w:tc>
          <w:tcPr>
            <w:tcW w:w="3268" w:type="dxa"/>
            <w:gridSpan w:val="2"/>
            <w:tcBorders>
              <w:top w:val="single" w:color="auto" w:sz="4" w:space="0"/>
              <w:left w:val="nil"/>
              <w:bottom w:val="single" w:color="auto" w:sz="4" w:space="0"/>
              <w:right w:val="single" w:color="auto" w:sz="4" w:space="0"/>
            </w:tcBorders>
            <w:vAlign w:val="center"/>
          </w:tcPr>
          <w:p>
            <w:pPr>
              <w:rPr>
                <w:rFonts w:ascii="宋体"/>
                <w:color w:val="auto"/>
                <w:sz w:val="24"/>
                <w:szCs w:val="24"/>
                <w:highlight w:val="none"/>
              </w:rPr>
            </w:pPr>
          </w:p>
        </w:tc>
        <w:tc>
          <w:tcPr>
            <w:tcW w:w="1659" w:type="dxa"/>
            <w:tcBorders>
              <w:top w:val="single" w:color="auto" w:sz="4" w:space="0"/>
              <w:left w:val="nil"/>
              <w:bottom w:val="single" w:color="auto" w:sz="4" w:space="0"/>
              <w:right w:val="single" w:color="auto" w:sz="4" w:space="0"/>
            </w:tcBorders>
            <w:vAlign w:val="center"/>
          </w:tcPr>
          <w:p>
            <w:pPr>
              <w:rPr>
                <w:rFonts w:asci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rPr>
        <w:tc>
          <w:tcPr>
            <w:tcW w:w="1450" w:type="dxa"/>
            <w:tcBorders>
              <w:top w:val="single" w:color="auto" w:sz="4" w:space="0"/>
              <w:left w:val="single" w:color="auto" w:sz="4" w:space="0"/>
              <w:bottom w:val="single" w:color="auto" w:sz="4" w:space="0"/>
              <w:right w:val="single" w:color="auto" w:sz="4" w:space="0"/>
            </w:tcBorders>
            <w:vAlign w:val="center"/>
          </w:tcPr>
          <w:p>
            <w:pPr>
              <w:rPr>
                <w:rFonts w:ascii="宋体"/>
                <w:color w:val="auto"/>
                <w:sz w:val="24"/>
                <w:szCs w:val="24"/>
                <w:highlight w:val="none"/>
              </w:rPr>
            </w:pPr>
          </w:p>
        </w:tc>
        <w:tc>
          <w:tcPr>
            <w:tcW w:w="1454" w:type="dxa"/>
            <w:tcBorders>
              <w:top w:val="single" w:color="auto" w:sz="4" w:space="0"/>
              <w:left w:val="nil"/>
              <w:bottom w:val="single" w:color="auto" w:sz="4" w:space="0"/>
              <w:right w:val="single" w:color="auto" w:sz="4" w:space="0"/>
            </w:tcBorders>
            <w:vAlign w:val="center"/>
          </w:tcPr>
          <w:p>
            <w:pPr>
              <w:rPr>
                <w:rFonts w:ascii="宋体"/>
                <w:color w:val="auto"/>
                <w:sz w:val="24"/>
                <w:szCs w:val="24"/>
                <w:highlight w:val="none"/>
              </w:rPr>
            </w:pPr>
          </w:p>
        </w:tc>
        <w:tc>
          <w:tcPr>
            <w:tcW w:w="1449" w:type="dxa"/>
            <w:tcBorders>
              <w:top w:val="single" w:color="auto" w:sz="4" w:space="0"/>
              <w:left w:val="nil"/>
              <w:bottom w:val="single" w:color="auto" w:sz="4" w:space="0"/>
              <w:right w:val="single" w:color="auto" w:sz="4" w:space="0"/>
            </w:tcBorders>
            <w:vAlign w:val="center"/>
          </w:tcPr>
          <w:p>
            <w:pPr>
              <w:rPr>
                <w:rFonts w:ascii="宋体"/>
                <w:color w:val="auto"/>
                <w:sz w:val="24"/>
                <w:szCs w:val="24"/>
                <w:highlight w:val="none"/>
              </w:rPr>
            </w:pPr>
          </w:p>
        </w:tc>
        <w:tc>
          <w:tcPr>
            <w:tcW w:w="3268" w:type="dxa"/>
            <w:gridSpan w:val="2"/>
            <w:tcBorders>
              <w:top w:val="single" w:color="auto" w:sz="4" w:space="0"/>
              <w:left w:val="nil"/>
              <w:bottom w:val="single" w:color="auto" w:sz="4" w:space="0"/>
              <w:right w:val="single" w:color="auto" w:sz="4" w:space="0"/>
            </w:tcBorders>
            <w:vAlign w:val="center"/>
          </w:tcPr>
          <w:p>
            <w:pPr>
              <w:rPr>
                <w:rFonts w:ascii="宋体"/>
                <w:color w:val="auto"/>
                <w:sz w:val="24"/>
                <w:szCs w:val="24"/>
                <w:highlight w:val="none"/>
              </w:rPr>
            </w:pPr>
          </w:p>
        </w:tc>
        <w:tc>
          <w:tcPr>
            <w:tcW w:w="1659" w:type="dxa"/>
            <w:tcBorders>
              <w:top w:val="single" w:color="auto" w:sz="4" w:space="0"/>
              <w:left w:val="nil"/>
              <w:bottom w:val="single" w:color="auto" w:sz="4" w:space="0"/>
              <w:right w:val="single" w:color="auto" w:sz="4" w:space="0"/>
            </w:tcBorders>
            <w:vAlign w:val="center"/>
          </w:tcPr>
          <w:p>
            <w:pPr>
              <w:rPr>
                <w:rFonts w:asci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rPr>
        <w:tc>
          <w:tcPr>
            <w:tcW w:w="1450" w:type="dxa"/>
            <w:tcBorders>
              <w:top w:val="single" w:color="auto" w:sz="4" w:space="0"/>
              <w:left w:val="single" w:color="auto" w:sz="4" w:space="0"/>
              <w:bottom w:val="single" w:color="auto" w:sz="4" w:space="0"/>
              <w:right w:val="single" w:color="auto" w:sz="4" w:space="0"/>
            </w:tcBorders>
            <w:vAlign w:val="center"/>
          </w:tcPr>
          <w:p>
            <w:pPr>
              <w:rPr>
                <w:rFonts w:ascii="宋体"/>
                <w:color w:val="auto"/>
                <w:sz w:val="24"/>
                <w:szCs w:val="24"/>
                <w:highlight w:val="none"/>
              </w:rPr>
            </w:pPr>
          </w:p>
        </w:tc>
        <w:tc>
          <w:tcPr>
            <w:tcW w:w="1454" w:type="dxa"/>
            <w:tcBorders>
              <w:top w:val="single" w:color="auto" w:sz="4" w:space="0"/>
              <w:left w:val="nil"/>
              <w:bottom w:val="single" w:color="auto" w:sz="4" w:space="0"/>
              <w:right w:val="single" w:color="auto" w:sz="4" w:space="0"/>
            </w:tcBorders>
            <w:vAlign w:val="center"/>
          </w:tcPr>
          <w:p>
            <w:pPr>
              <w:rPr>
                <w:rFonts w:ascii="宋体"/>
                <w:color w:val="auto"/>
                <w:sz w:val="24"/>
                <w:szCs w:val="24"/>
                <w:highlight w:val="none"/>
              </w:rPr>
            </w:pPr>
          </w:p>
        </w:tc>
        <w:tc>
          <w:tcPr>
            <w:tcW w:w="1449" w:type="dxa"/>
            <w:tcBorders>
              <w:top w:val="single" w:color="auto" w:sz="4" w:space="0"/>
              <w:left w:val="nil"/>
              <w:bottom w:val="single" w:color="auto" w:sz="4" w:space="0"/>
              <w:right w:val="single" w:color="auto" w:sz="4" w:space="0"/>
            </w:tcBorders>
            <w:vAlign w:val="center"/>
          </w:tcPr>
          <w:p>
            <w:pPr>
              <w:rPr>
                <w:rFonts w:ascii="宋体"/>
                <w:color w:val="auto"/>
                <w:sz w:val="24"/>
                <w:szCs w:val="24"/>
                <w:highlight w:val="none"/>
              </w:rPr>
            </w:pPr>
          </w:p>
        </w:tc>
        <w:tc>
          <w:tcPr>
            <w:tcW w:w="3268" w:type="dxa"/>
            <w:gridSpan w:val="2"/>
            <w:tcBorders>
              <w:top w:val="single" w:color="auto" w:sz="4" w:space="0"/>
              <w:left w:val="nil"/>
              <w:bottom w:val="single" w:color="auto" w:sz="4" w:space="0"/>
              <w:right w:val="single" w:color="auto" w:sz="4" w:space="0"/>
            </w:tcBorders>
            <w:vAlign w:val="center"/>
          </w:tcPr>
          <w:p>
            <w:pPr>
              <w:rPr>
                <w:rFonts w:ascii="宋体"/>
                <w:color w:val="auto"/>
                <w:sz w:val="24"/>
                <w:szCs w:val="24"/>
                <w:highlight w:val="none"/>
              </w:rPr>
            </w:pPr>
          </w:p>
        </w:tc>
        <w:tc>
          <w:tcPr>
            <w:tcW w:w="1659" w:type="dxa"/>
            <w:tcBorders>
              <w:top w:val="single" w:color="auto" w:sz="4" w:space="0"/>
              <w:left w:val="nil"/>
              <w:bottom w:val="single" w:color="auto" w:sz="4" w:space="0"/>
              <w:right w:val="single" w:color="auto" w:sz="4" w:space="0"/>
            </w:tcBorders>
            <w:vAlign w:val="center"/>
          </w:tcPr>
          <w:p>
            <w:pPr>
              <w:rPr>
                <w:rFonts w:asci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7" w:hRule="atLeast"/>
        </w:trPr>
        <w:tc>
          <w:tcPr>
            <w:tcW w:w="1450" w:type="dxa"/>
            <w:tcBorders>
              <w:top w:val="single" w:color="auto" w:sz="4" w:space="0"/>
              <w:left w:val="single" w:color="auto" w:sz="4" w:space="0"/>
              <w:bottom w:val="single" w:color="auto" w:sz="4" w:space="0"/>
              <w:right w:val="single" w:color="auto" w:sz="4" w:space="0"/>
            </w:tcBorders>
            <w:vAlign w:val="center"/>
          </w:tcPr>
          <w:p>
            <w:pPr>
              <w:rPr>
                <w:rFonts w:ascii="宋体"/>
                <w:color w:val="auto"/>
                <w:sz w:val="24"/>
                <w:szCs w:val="24"/>
                <w:highlight w:val="none"/>
              </w:rPr>
            </w:pPr>
          </w:p>
        </w:tc>
        <w:tc>
          <w:tcPr>
            <w:tcW w:w="1454" w:type="dxa"/>
            <w:tcBorders>
              <w:top w:val="single" w:color="auto" w:sz="4" w:space="0"/>
              <w:left w:val="nil"/>
              <w:bottom w:val="single" w:color="auto" w:sz="4" w:space="0"/>
              <w:right w:val="single" w:color="auto" w:sz="4" w:space="0"/>
            </w:tcBorders>
            <w:vAlign w:val="center"/>
          </w:tcPr>
          <w:p>
            <w:pPr>
              <w:rPr>
                <w:rFonts w:ascii="宋体"/>
                <w:color w:val="auto"/>
                <w:sz w:val="24"/>
                <w:szCs w:val="24"/>
                <w:highlight w:val="none"/>
              </w:rPr>
            </w:pPr>
          </w:p>
        </w:tc>
        <w:tc>
          <w:tcPr>
            <w:tcW w:w="1449" w:type="dxa"/>
            <w:tcBorders>
              <w:top w:val="single" w:color="auto" w:sz="4" w:space="0"/>
              <w:left w:val="nil"/>
              <w:bottom w:val="single" w:color="auto" w:sz="4" w:space="0"/>
              <w:right w:val="single" w:color="auto" w:sz="4" w:space="0"/>
            </w:tcBorders>
            <w:vAlign w:val="center"/>
          </w:tcPr>
          <w:p>
            <w:pPr>
              <w:rPr>
                <w:rFonts w:ascii="宋体"/>
                <w:color w:val="auto"/>
                <w:sz w:val="24"/>
                <w:szCs w:val="24"/>
                <w:highlight w:val="none"/>
              </w:rPr>
            </w:pPr>
          </w:p>
        </w:tc>
        <w:tc>
          <w:tcPr>
            <w:tcW w:w="3268" w:type="dxa"/>
            <w:gridSpan w:val="2"/>
            <w:tcBorders>
              <w:top w:val="single" w:color="auto" w:sz="4" w:space="0"/>
              <w:left w:val="nil"/>
              <w:bottom w:val="single" w:color="auto" w:sz="4" w:space="0"/>
              <w:right w:val="single" w:color="auto" w:sz="4" w:space="0"/>
            </w:tcBorders>
            <w:vAlign w:val="center"/>
          </w:tcPr>
          <w:p>
            <w:pPr>
              <w:rPr>
                <w:rFonts w:ascii="宋体"/>
                <w:color w:val="auto"/>
                <w:sz w:val="24"/>
                <w:szCs w:val="24"/>
                <w:highlight w:val="none"/>
              </w:rPr>
            </w:pPr>
          </w:p>
        </w:tc>
        <w:tc>
          <w:tcPr>
            <w:tcW w:w="1659" w:type="dxa"/>
            <w:tcBorders>
              <w:top w:val="single" w:color="auto" w:sz="4" w:space="0"/>
              <w:left w:val="nil"/>
              <w:bottom w:val="single" w:color="auto" w:sz="4" w:space="0"/>
              <w:right w:val="single" w:color="auto" w:sz="4" w:space="0"/>
            </w:tcBorders>
            <w:vAlign w:val="center"/>
          </w:tcPr>
          <w:p>
            <w:pPr>
              <w:rPr>
                <w:rFonts w:asci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rPr>
        <w:tc>
          <w:tcPr>
            <w:tcW w:w="1450" w:type="dxa"/>
            <w:tcBorders>
              <w:top w:val="single" w:color="auto" w:sz="4" w:space="0"/>
              <w:left w:val="single" w:color="auto" w:sz="4" w:space="0"/>
              <w:bottom w:val="single" w:color="auto" w:sz="4" w:space="0"/>
              <w:right w:val="single" w:color="auto" w:sz="4" w:space="0"/>
            </w:tcBorders>
            <w:vAlign w:val="center"/>
          </w:tcPr>
          <w:p>
            <w:pPr>
              <w:rPr>
                <w:rFonts w:ascii="宋体"/>
                <w:color w:val="auto"/>
                <w:sz w:val="24"/>
                <w:szCs w:val="24"/>
                <w:highlight w:val="none"/>
              </w:rPr>
            </w:pPr>
          </w:p>
        </w:tc>
        <w:tc>
          <w:tcPr>
            <w:tcW w:w="1454" w:type="dxa"/>
            <w:tcBorders>
              <w:top w:val="single" w:color="auto" w:sz="4" w:space="0"/>
              <w:left w:val="nil"/>
              <w:bottom w:val="single" w:color="auto" w:sz="4" w:space="0"/>
              <w:right w:val="single" w:color="auto" w:sz="4" w:space="0"/>
            </w:tcBorders>
            <w:vAlign w:val="center"/>
          </w:tcPr>
          <w:p>
            <w:pPr>
              <w:rPr>
                <w:rFonts w:ascii="宋体"/>
                <w:color w:val="auto"/>
                <w:sz w:val="24"/>
                <w:szCs w:val="24"/>
                <w:highlight w:val="none"/>
              </w:rPr>
            </w:pPr>
          </w:p>
        </w:tc>
        <w:tc>
          <w:tcPr>
            <w:tcW w:w="1449" w:type="dxa"/>
            <w:tcBorders>
              <w:top w:val="single" w:color="auto" w:sz="4" w:space="0"/>
              <w:left w:val="nil"/>
              <w:bottom w:val="single" w:color="auto" w:sz="4" w:space="0"/>
              <w:right w:val="single" w:color="auto" w:sz="4" w:space="0"/>
            </w:tcBorders>
            <w:vAlign w:val="center"/>
          </w:tcPr>
          <w:p>
            <w:pPr>
              <w:rPr>
                <w:rFonts w:ascii="宋体"/>
                <w:color w:val="auto"/>
                <w:sz w:val="24"/>
                <w:szCs w:val="24"/>
                <w:highlight w:val="none"/>
              </w:rPr>
            </w:pPr>
          </w:p>
        </w:tc>
        <w:tc>
          <w:tcPr>
            <w:tcW w:w="3268" w:type="dxa"/>
            <w:gridSpan w:val="2"/>
            <w:tcBorders>
              <w:top w:val="single" w:color="auto" w:sz="4" w:space="0"/>
              <w:left w:val="nil"/>
              <w:bottom w:val="single" w:color="auto" w:sz="4" w:space="0"/>
              <w:right w:val="single" w:color="auto" w:sz="4" w:space="0"/>
            </w:tcBorders>
            <w:vAlign w:val="center"/>
          </w:tcPr>
          <w:p>
            <w:pPr>
              <w:rPr>
                <w:rFonts w:ascii="宋体"/>
                <w:color w:val="auto"/>
                <w:sz w:val="24"/>
                <w:szCs w:val="24"/>
                <w:highlight w:val="none"/>
              </w:rPr>
            </w:pPr>
          </w:p>
        </w:tc>
        <w:tc>
          <w:tcPr>
            <w:tcW w:w="1659" w:type="dxa"/>
            <w:tcBorders>
              <w:top w:val="single" w:color="auto" w:sz="4" w:space="0"/>
              <w:left w:val="nil"/>
              <w:bottom w:val="single" w:color="auto" w:sz="4" w:space="0"/>
              <w:right w:val="single" w:color="auto" w:sz="4" w:space="0"/>
            </w:tcBorders>
            <w:vAlign w:val="center"/>
          </w:tcPr>
          <w:p>
            <w:pPr>
              <w:rPr>
                <w:rFonts w:asci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rPr>
        <w:tc>
          <w:tcPr>
            <w:tcW w:w="1450" w:type="dxa"/>
            <w:tcBorders>
              <w:top w:val="single" w:color="auto" w:sz="4" w:space="0"/>
              <w:left w:val="single" w:color="auto" w:sz="4" w:space="0"/>
              <w:bottom w:val="single" w:color="auto" w:sz="4" w:space="0"/>
              <w:right w:val="single" w:color="auto" w:sz="4" w:space="0"/>
            </w:tcBorders>
            <w:vAlign w:val="center"/>
          </w:tcPr>
          <w:p>
            <w:pPr>
              <w:rPr>
                <w:rFonts w:ascii="宋体"/>
                <w:color w:val="auto"/>
                <w:sz w:val="24"/>
                <w:szCs w:val="24"/>
                <w:highlight w:val="none"/>
              </w:rPr>
            </w:pPr>
          </w:p>
        </w:tc>
        <w:tc>
          <w:tcPr>
            <w:tcW w:w="1454" w:type="dxa"/>
            <w:tcBorders>
              <w:top w:val="single" w:color="auto" w:sz="4" w:space="0"/>
              <w:left w:val="nil"/>
              <w:bottom w:val="single" w:color="auto" w:sz="4" w:space="0"/>
              <w:right w:val="single" w:color="auto" w:sz="4" w:space="0"/>
            </w:tcBorders>
            <w:vAlign w:val="center"/>
          </w:tcPr>
          <w:p>
            <w:pPr>
              <w:rPr>
                <w:rFonts w:ascii="宋体"/>
                <w:color w:val="auto"/>
                <w:sz w:val="24"/>
                <w:szCs w:val="24"/>
                <w:highlight w:val="none"/>
              </w:rPr>
            </w:pPr>
          </w:p>
        </w:tc>
        <w:tc>
          <w:tcPr>
            <w:tcW w:w="1449" w:type="dxa"/>
            <w:tcBorders>
              <w:top w:val="single" w:color="auto" w:sz="4" w:space="0"/>
              <w:left w:val="nil"/>
              <w:bottom w:val="single" w:color="auto" w:sz="4" w:space="0"/>
              <w:right w:val="single" w:color="auto" w:sz="4" w:space="0"/>
            </w:tcBorders>
            <w:vAlign w:val="center"/>
          </w:tcPr>
          <w:p>
            <w:pPr>
              <w:rPr>
                <w:rFonts w:ascii="宋体"/>
                <w:color w:val="auto"/>
                <w:sz w:val="24"/>
                <w:szCs w:val="24"/>
                <w:highlight w:val="none"/>
              </w:rPr>
            </w:pPr>
          </w:p>
        </w:tc>
        <w:tc>
          <w:tcPr>
            <w:tcW w:w="3268" w:type="dxa"/>
            <w:gridSpan w:val="2"/>
            <w:tcBorders>
              <w:top w:val="single" w:color="auto" w:sz="4" w:space="0"/>
              <w:left w:val="nil"/>
              <w:bottom w:val="single" w:color="auto" w:sz="4" w:space="0"/>
              <w:right w:val="single" w:color="auto" w:sz="4" w:space="0"/>
            </w:tcBorders>
            <w:vAlign w:val="center"/>
          </w:tcPr>
          <w:p>
            <w:pPr>
              <w:rPr>
                <w:rFonts w:ascii="宋体"/>
                <w:color w:val="auto"/>
                <w:sz w:val="24"/>
                <w:szCs w:val="24"/>
                <w:highlight w:val="none"/>
              </w:rPr>
            </w:pPr>
          </w:p>
        </w:tc>
        <w:tc>
          <w:tcPr>
            <w:tcW w:w="1659" w:type="dxa"/>
            <w:tcBorders>
              <w:top w:val="single" w:color="auto" w:sz="4" w:space="0"/>
              <w:left w:val="nil"/>
              <w:bottom w:val="single" w:color="auto" w:sz="4" w:space="0"/>
              <w:right w:val="single" w:color="auto" w:sz="4" w:space="0"/>
            </w:tcBorders>
            <w:vAlign w:val="center"/>
          </w:tcPr>
          <w:p>
            <w:pPr>
              <w:rPr>
                <w:rFonts w:asci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rPr>
        <w:tc>
          <w:tcPr>
            <w:tcW w:w="1450" w:type="dxa"/>
            <w:tcBorders>
              <w:top w:val="single" w:color="auto" w:sz="4" w:space="0"/>
              <w:left w:val="single" w:color="auto" w:sz="4" w:space="0"/>
              <w:bottom w:val="single" w:color="auto" w:sz="4" w:space="0"/>
              <w:right w:val="single" w:color="auto" w:sz="4" w:space="0"/>
            </w:tcBorders>
            <w:vAlign w:val="center"/>
          </w:tcPr>
          <w:p>
            <w:pPr>
              <w:rPr>
                <w:rFonts w:ascii="宋体"/>
                <w:color w:val="auto"/>
                <w:sz w:val="24"/>
                <w:szCs w:val="24"/>
                <w:highlight w:val="none"/>
              </w:rPr>
            </w:pPr>
          </w:p>
        </w:tc>
        <w:tc>
          <w:tcPr>
            <w:tcW w:w="1454" w:type="dxa"/>
            <w:tcBorders>
              <w:top w:val="single" w:color="auto" w:sz="4" w:space="0"/>
              <w:left w:val="nil"/>
              <w:bottom w:val="single" w:color="auto" w:sz="4" w:space="0"/>
              <w:right w:val="single" w:color="auto" w:sz="4" w:space="0"/>
            </w:tcBorders>
            <w:vAlign w:val="center"/>
          </w:tcPr>
          <w:p>
            <w:pPr>
              <w:rPr>
                <w:rFonts w:ascii="宋体"/>
                <w:color w:val="auto"/>
                <w:sz w:val="24"/>
                <w:szCs w:val="24"/>
                <w:highlight w:val="none"/>
              </w:rPr>
            </w:pPr>
          </w:p>
        </w:tc>
        <w:tc>
          <w:tcPr>
            <w:tcW w:w="1449" w:type="dxa"/>
            <w:tcBorders>
              <w:top w:val="single" w:color="auto" w:sz="4" w:space="0"/>
              <w:left w:val="nil"/>
              <w:bottom w:val="single" w:color="auto" w:sz="4" w:space="0"/>
              <w:right w:val="single" w:color="auto" w:sz="4" w:space="0"/>
            </w:tcBorders>
            <w:vAlign w:val="center"/>
          </w:tcPr>
          <w:p>
            <w:pPr>
              <w:rPr>
                <w:rFonts w:ascii="宋体"/>
                <w:color w:val="auto"/>
                <w:sz w:val="24"/>
                <w:szCs w:val="24"/>
                <w:highlight w:val="none"/>
              </w:rPr>
            </w:pPr>
          </w:p>
        </w:tc>
        <w:tc>
          <w:tcPr>
            <w:tcW w:w="3268" w:type="dxa"/>
            <w:gridSpan w:val="2"/>
            <w:tcBorders>
              <w:top w:val="single" w:color="auto" w:sz="4" w:space="0"/>
              <w:left w:val="nil"/>
              <w:bottom w:val="single" w:color="auto" w:sz="4" w:space="0"/>
              <w:right w:val="single" w:color="auto" w:sz="4" w:space="0"/>
            </w:tcBorders>
            <w:vAlign w:val="center"/>
          </w:tcPr>
          <w:p>
            <w:pPr>
              <w:rPr>
                <w:rFonts w:ascii="宋体"/>
                <w:color w:val="auto"/>
                <w:sz w:val="24"/>
                <w:szCs w:val="24"/>
                <w:highlight w:val="none"/>
              </w:rPr>
            </w:pPr>
          </w:p>
        </w:tc>
        <w:tc>
          <w:tcPr>
            <w:tcW w:w="1659" w:type="dxa"/>
            <w:tcBorders>
              <w:top w:val="single" w:color="auto" w:sz="4" w:space="0"/>
              <w:left w:val="nil"/>
              <w:bottom w:val="single" w:color="auto" w:sz="4" w:space="0"/>
              <w:right w:val="single" w:color="auto" w:sz="4" w:space="0"/>
            </w:tcBorders>
            <w:vAlign w:val="center"/>
          </w:tcPr>
          <w:p>
            <w:pPr>
              <w:rPr>
                <w:rFonts w:asci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rPr>
        <w:tc>
          <w:tcPr>
            <w:tcW w:w="1450" w:type="dxa"/>
            <w:tcBorders>
              <w:top w:val="single" w:color="auto" w:sz="4" w:space="0"/>
              <w:left w:val="single" w:color="auto" w:sz="4" w:space="0"/>
              <w:bottom w:val="single" w:color="auto" w:sz="4" w:space="0"/>
              <w:right w:val="single" w:color="auto" w:sz="4" w:space="0"/>
            </w:tcBorders>
            <w:vAlign w:val="center"/>
          </w:tcPr>
          <w:p>
            <w:pPr>
              <w:rPr>
                <w:rFonts w:ascii="宋体"/>
                <w:color w:val="auto"/>
                <w:sz w:val="24"/>
                <w:szCs w:val="24"/>
                <w:highlight w:val="none"/>
              </w:rPr>
            </w:pPr>
          </w:p>
        </w:tc>
        <w:tc>
          <w:tcPr>
            <w:tcW w:w="1454" w:type="dxa"/>
            <w:tcBorders>
              <w:top w:val="single" w:color="auto" w:sz="4" w:space="0"/>
              <w:left w:val="nil"/>
              <w:bottom w:val="single" w:color="auto" w:sz="4" w:space="0"/>
              <w:right w:val="single" w:color="auto" w:sz="4" w:space="0"/>
            </w:tcBorders>
            <w:vAlign w:val="center"/>
          </w:tcPr>
          <w:p>
            <w:pPr>
              <w:rPr>
                <w:rFonts w:ascii="宋体"/>
                <w:color w:val="auto"/>
                <w:sz w:val="24"/>
                <w:szCs w:val="24"/>
                <w:highlight w:val="none"/>
              </w:rPr>
            </w:pPr>
          </w:p>
        </w:tc>
        <w:tc>
          <w:tcPr>
            <w:tcW w:w="1449" w:type="dxa"/>
            <w:tcBorders>
              <w:top w:val="single" w:color="auto" w:sz="4" w:space="0"/>
              <w:left w:val="nil"/>
              <w:bottom w:val="single" w:color="auto" w:sz="4" w:space="0"/>
              <w:right w:val="single" w:color="auto" w:sz="4" w:space="0"/>
            </w:tcBorders>
            <w:vAlign w:val="center"/>
          </w:tcPr>
          <w:p>
            <w:pPr>
              <w:rPr>
                <w:rFonts w:ascii="宋体"/>
                <w:color w:val="auto"/>
                <w:sz w:val="24"/>
                <w:szCs w:val="24"/>
                <w:highlight w:val="none"/>
              </w:rPr>
            </w:pPr>
          </w:p>
        </w:tc>
        <w:tc>
          <w:tcPr>
            <w:tcW w:w="3268" w:type="dxa"/>
            <w:gridSpan w:val="2"/>
            <w:tcBorders>
              <w:top w:val="single" w:color="auto" w:sz="4" w:space="0"/>
              <w:left w:val="nil"/>
              <w:bottom w:val="single" w:color="auto" w:sz="4" w:space="0"/>
              <w:right w:val="single" w:color="auto" w:sz="4" w:space="0"/>
            </w:tcBorders>
            <w:vAlign w:val="center"/>
          </w:tcPr>
          <w:p>
            <w:pPr>
              <w:rPr>
                <w:rFonts w:ascii="宋体"/>
                <w:color w:val="auto"/>
                <w:sz w:val="24"/>
                <w:szCs w:val="24"/>
                <w:highlight w:val="none"/>
              </w:rPr>
            </w:pPr>
          </w:p>
        </w:tc>
        <w:tc>
          <w:tcPr>
            <w:tcW w:w="1659" w:type="dxa"/>
            <w:tcBorders>
              <w:top w:val="single" w:color="auto" w:sz="4" w:space="0"/>
              <w:left w:val="nil"/>
              <w:bottom w:val="single" w:color="auto" w:sz="4" w:space="0"/>
              <w:right w:val="single" w:color="auto" w:sz="4" w:space="0"/>
            </w:tcBorders>
            <w:vAlign w:val="center"/>
          </w:tcPr>
          <w:p>
            <w:pPr>
              <w:rPr>
                <w:rFonts w:asci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rPr>
        <w:tc>
          <w:tcPr>
            <w:tcW w:w="1450" w:type="dxa"/>
            <w:tcBorders>
              <w:top w:val="single" w:color="auto" w:sz="4" w:space="0"/>
              <w:left w:val="single" w:color="auto" w:sz="4" w:space="0"/>
              <w:bottom w:val="single" w:color="auto" w:sz="4" w:space="0"/>
              <w:right w:val="single" w:color="auto" w:sz="4" w:space="0"/>
            </w:tcBorders>
            <w:vAlign w:val="center"/>
          </w:tcPr>
          <w:p>
            <w:pPr>
              <w:rPr>
                <w:rFonts w:ascii="宋体"/>
                <w:color w:val="auto"/>
                <w:sz w:val="24"/>
                <w:szCs w:val="24"/>
                <w:highlight w:val="none"/>
              </w:rPr>
            </w:pPr>
          </w:p>
        </w:tc>
        <w:tc>
          <w:tcPr>
            <w:tcW w:w="1454" w:type="dxa"/>
            <w:tcBorders>
              <w:top w:val="single" w:color="auto" w:sz="4" w:space="0"/>
              <w:left w:val="nil"/>
              <w:bottom w:val="single" w:color="auto" w:sz="4" w:space="0"/>
              <w:right w:val="single" w:color="auto" w:sz="4" w:space="0"/>
            </w:tcBorders>
            <w:vAlign w:val="center"/>
          </w:tcPr>
          <w:p>
            <w:pPr>
              <w:rPr>
                <w:rFonts w:ascii="宋体"/>
                <w:color w:val="auto"/>
                <w:sz w:val="24"/>
                <w:szCs w:val="24"/>
                <w:highlight w:val="none"/>
              </w:rPr>
            </w:pPr>
          </w:p>
        </w:tc>
        <w:tc>
          <w:tcPr>
            <w:tcW w:w="1449" w:type="dxa"/>
            <w:tcBorders>
              <w:top w:val="single" w:color="auto" w:sz="4" w:space="0"/>
              <w:left w:val="nil"/>
              <w:bottom w:val="single" w:color="auto" w:sz="4" w:space="0"/>
              <w:right w:val="single" w:color="auto" w:sz="4" w:space="0"/>
            </w:tcBorders>
            <w:vAlign w:val="center"/>
          </w:tcPr>
          <w:p>
            <w:pPr>
              <w:rPr>
                <w:rFonts w:ascii="宋体"/>
                <w:color w:val="auto"/>
                <w:sz w:val="24"/>
                <w:szCs w:val="24"/>
                <w:highlight w:val="none"/>
              </w:rPr>
            </w:pPr>
          </w:p>
        </w:tc>
        <w:tc>
          <w:tcPr>
            <w:tcW w:w="3268" w:type="dxa"/>
            <w:gridSpan w:val="2"/>
            <w:tcBorders>
              <w:top w:val="single" w:color="auto" w:sz="4" w:space="0"/>
              <w:left w:val="nil"/>
              <w:bottom w:val="single" w:color="auto" w:sz="4" w:space="0"/>
              <w:right w:val="single" w:color="auto" w:sz="4" w:space="0"/>
            </w:tcBorders>
            <w:vAlign w:val="center"/>
          </w:tcPr>
          <w:p>
            <w:pPr>
              <w:rPr>
                <w:rFonts w:ascii="宋体"/>
                <w:color w:val="auto"/>
                <w:sz w:val="24"/>
                <w:szCs w:val="24"/>
                <w:highlight w:val="none"/>
              </w:rPr>
            </w:pPr>
          </w:p>
        </w:tc>
        <w:tc>
          <w:tcPr>
            <w:tcW w:w="1659" w:type="dxa"/>
            <w:tcBorders>
              <w:top w:val="single" w:color="auto" w:sz="4" w:space="0"/>
              <w:left w:val="nil"/>
              <w:bottom w:val="single" w:color="auto" w:sz="4" w:space="0"/>
              <w:right w:val="single" w:color="auto" w:sz="4" w:space="0"/>
            </w:tcBorders>
            <w:vAlign w:val="center"/>
          </w:tcPr>
          <w:p>
            <w:pPr>
              <w:rPr>
                <w:rFonts w:asci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rPr>
        <w:tc>
          <w:tcPr>
            <w:tcW w:w="1450" w:type="dxa"/>
            <w:tcBorders>
              <w:top w:val="single" w:color="auto" w:sz="4" w:space="0"/>
              <w:left w:val="single" w:color="auto" w:sz="4" w:space="0"/>
              <w:bottom w:val="single" w:color="auto" w:sz="4" w:space="0"/>
              <w:right w:val="single" w:color="auto" w:sz="4" w:space="0"/>
            </w:tcBorders>
            <w:vAlign w:val="center"/>
          </w:tcPr>
          <w:p>
            <w:pPr>
              <w:rPr>
                <w:rFonts w:ascii="宋体"/>
                <w:color w:val="auto"/>
                <w:sz w:val="24"/>
                <w:szCs w:val="24"/>
                <w:highlight w:val="none"/>
              </w:rPr>
            </w:pPr>
          </w:p>
        </w:tc>
        <w:tc>
          <w:tcPr>
            <w:tcW w:w="1454" w:type="dxa"/>
            <w:tcBorders>
              <w:top w:val="single" w:color="auto" w:sz="4" w:space="0"/>
              <w:left w:val="nil"/>
              <w:bottom w:val="single" w:color="auto" w:sz="4" w:space="0"/>
              <w:right w:val="single" w:color="auto" w:sz="4" w:space="0"/>
            </w:tcBorders>
            <w:vAlign w:val="center"/>
          </w:tcPr>
          <w:p>
            <w:pPr>
              <w:rPr>
                <w:rFonts w:ascii="宋体"/>
                <w:color w:val="auto"/>
                <w:sz w:val="24"/>
                <w:szCs w:val="24"/>
                <w:highlight w:val="none"/>
              </w:rPr>
            </w:pPr>
          </w:p>
        </w:tc>
        <w:tc>
          <w:tcPr>
            <w:tcW w:w="1449" w:type="dxa"/>
            <w:tcBorders>
              <w:top w:val="single" w:color="auto" w:sz="4" w:space="0"/>
              <w:left w:val="nil"/>
              <w:bottom w:val="single" w:color="auto" w:sz="4" w:space="0"/>
              <w:right w:val="single" w:color="auto" w:sz="4" w:space="0"/>
            </w:tcBorders>
            <w:vAlign w:val="center"/>
          </w:tcPr>
          <w:p>
            <w:pPr>
              <w:rPr>
                <w:rFonts w:ascii="宋体"/>
                <w:color w:val="auto"/>
                <w:sz w:val="24"/>
                <w:szCs w:val="24"/>
                <w:highlight w:val="none"/>
              </w:rPr>
            </w:pPr>
          </w:p>
        </w:tc>
        <w:tc>
          <w:tcPr>
            <w:tcW w:w="3268" w:type="dxa"/>
            <w:gridSpan w:val="2"/>
            <w:tcBorders>
              <w:top w:val="single" w:color="auto" w:sz="4" w:space="0"/>
              <w:left w:val="nil"/>
              <w:bottom w:val="single" w:color="auto" w:sz="4" w:space="0"/>
              <w:right w:val="single" w:color="auto" w:sz="4" w:space="0"/>
            </w:tcBorders>
            <w:vAlign w:val="center"/>
          </w:tcPr>
          <w:p>
            <w:pPr>
              <w:rPr>
                <w:rFonts w:ascii="宋体"/>
                <w:color w:val="auto"/>
                <w:sz w:val="24"/>
                <w:szCs w:val="24"/>
                <w:highlight w:val="none"/>
              </w:rPr>
            </w:pPr>
          </w:p>
        </w:tc>
        <w:tc>
          <w:tcPr>
            <w:tcW w:w="1659" w:type="dxa"/>
            <w:tcBorders>
              <w:top w:val="single" w:color="auto" w:sz="4" w:space="0"/>
              <w:left w:val="nil"/>
              <w:bottom w:val="single" w:color="auto" w:sz="4" w:space="0"/>
              <w:right w:val="single" w:color="auto" w:sz="4" w:space="0"/>
            </w:tcBorders>
            <w:vAlign w:val="center"/>
          </w:tcPr>
          <w:p>
            <w:pPr>
              <w:rPr>
                <w:rFonts w:asci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rPr>
        <w:tc>
          <w:tcPr>
            <w:tcW w:w="1450" w:type="dxa"/>
            <w:tcBorders>
              <w:top w:val="single" w:color="auto" w:sz="4" w:space="0"/>
              <w:left w:val="single" w:color="auto" w:sz="4" w:space="0"/>
              <w:bottom w:val="single" w:color="auto" w:sz="4" w:space="0"/>
              <w:right w:val="single" w:color="auto" w:sz="4" w:space="0"/>
            </w:tcBorders>
            <w:vAlign w:val="center"/>
          </w:tcPr>
          <w:p>
            <w:pPr>
              <w:rPr>
                <w:rFonts w:ascii="宋体"/>
                <w:color w:val="auto"/>
                <w:sz w:val="24"/>
                <w:szCs w:val="24"/>
                <w:highlight w:val="none"/>
              </w:rPr>
            </w:pPr>
          </w:p>
        </w:tc>
        <w:tc>
          <w:tcPr>
            <w:tcW w:w="1454" w:type="dxa"/>
            <w:tcBorders>
              <w:top w:val="single" w:color="auto" w:sz="4" w:space="0"/>
              <w:left w:val="nil"/>
              <w:bottom w:val="single" w:color="auto" w:sz="4" w:space="0"/>
              <w:right w:val="single" w:color="auto" w:sz="4" w:space="0"/>
            </w:tcBorders>
            <w:vAlign w:val="center"/>
          </w:tcPr>
          <w:p>
            <w:pPr>
              <w:rPr>
                <w:rFonts w:ascii="宋体"/>
                <w:color w:val="auto"/>
                <w:sz w:val="24"/>
                <w:szCs w:val="24"/>
                <w:highlight w:val="none"/>
              </w:rPr>
            </w:pPr>
          </w:p>
        </w:tc>
        <w:tc>
          <w:tcPr>
            <w:tcW w:w="1449" w:type="dxa"/>
            <w:tcBorders>
              <w:top w:val="single" w:color="auto" w:sz="4" w:space="0"/>
              <w:left w:val="nil"/>
              <w:bottom w:val="single" w:color="auto" w:sz="4" w:space="0"/>
              <w:right w:val="single" w:color="auto" w:sz="4" w:space="0"/>
            </w:tcBorders>
            <w:vAlign w:val="center"/>
          </w:tcPr>
          <w:p>
            <w:pPr>
              <w:rPr>
                <w:rFonts w:ascii="宋体"/>
                <w:color w:val="auto"/>
                <w:sz w:val="24"/>
                <w:szCs w:val="24"/>
                <w:highlight w:val="none"/>
              </w:rPr>
            </w:pPr>
          </w:p>
        </w:tc>
        <w:tc>
          <w:tcPr>
            <w:tcW w:w="3268" w:type="dxa"/>
            <w:gridSpan w:val="2"/>
            <w:tcBorders>
              <w:top w:val="single" w:color="auto" w:sz="4" w:space="0"/>
              <w:left w:val="nil"/>
              <w:bottom w:val="single" w:color="auto" w:sz="4" w:space="0"/>
              <w:right w:val="single" w:color="auto" w:sz="4" w:space="0"/>
            </w:tcBorders>
            <w:vAlign w:val="center"/>
          </w:tcPr>
          <w:p>
            <w:pPr>
              <w:rPr>
                <w:rFonts w:ascii="宋体"/>
                <w:color w:val="auto"/>
                <w:sz w:val="24"/>
                <w:szCs w:val="24"/>
                <w:highlight w:val="none"/>
              </w:rPr>
            </w:pPr>
          </w:p>
        </w:tc>
        <w:tc>
          <w:tcPr>
            <w:tcW w:w="1659" w:type="dxa"/>
            <w:tcBorders>
              <w:top w:val="single" w:color="auto" w:sz="4" w:space="0"/>
              <w:left w:val="nil"/>
              <w:bottom w:val="single" w:color="auto" w:sz="4" w:space="0"/>
              <w:right w:val="single" w:color="auto" w:sz="4" w:space="0"/>
            </w:tcBorders>
            <w:vAlign w:val="center"/>
          </w:tcPr>
          <w:p>
            <w:pPr>
              <w:rPr>
                <w:rFonts w:asci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rPr>
        <w:tc>
          <w:tcPr>
            <w:tcW w:w="1450" w:type="dxa"/>
            <w:tcBorders>
              <w:top w:val="single" w:color="auto" w:sz="4" w:space="0"/>
              <w:left w:val="single" w:color="auto" w:sz="4" w:space="0"/>
              <w:bottom w:val="single" w:color="auto" w:sz="4" w:space="0"/>
              <w:right w:val="single" w:color="auto" w:sz="4" w:space="0"/>
            </w:tcBorders>
            <w:vAlign w:val="center"/>
          </w:tcPr>
          <w:p>
            <w:pPr>
              <w:rPr>
                <w:rFonts w:ascii="宋体"/>
                <w:color w:val="auto"/>
                <w:sz w:val="24"/>
                <w:szCs w:val="24"/>
                <w:highlight w:val="none"/>
              </w:rPr>
            </w:pPr>
          </w:p>
        </w:tc>
        <w:tc>
          <w:tcPr>
            <w:tcW w:w="1454" w:type="dxa"/>
            <w:tcBorders>
              <w:top w:val="single" w:color="auto" w:sz="4" w:space="0"/>
              <w:left w:val="nil"/>
              <w:bottom w:val="single" w:color="auto" w:sz="4" w:space="0"/>
              <w:right w:val="single" w:color="auto" w:sz="4" w:space="0"/>
            </w:tcBorders>
            <w:vAlign w:val="center"/>
          </w:tcPr>
          <w:p>
            <w:pPr>
              <w:rPr>
                <w:rFonts w:ascii="宋体"/>
                <w:color w:val="auto"/>
                <w:sz w:val="24"/>
                <w:szCs w:val="24"/>
                <w:highlight w:val="none"/>
              </w:rPr>
            </w:pPr>
          </w:p>
        </w:tc>
        <w:tc>
          <w:tcPr>
            <w:tcW w:w="1449" w:type="dxa"/>
            <w:tcBorders>
              <w:top w:val="single" w:color="auto" w:sz="4" w:space="0"/>
              <w:left w:val="nil"/>
              <w:bottom w:val="single" w:color="auto" w:sz="4" w:space="0"/>
              <w:right w:val="single" w:color="auto" w:sz="4" w:space="0"/>
            </w:tcBorders>
            <w:vAlign w:val="center"/>
          </w:tcPr>
          <w:p>
            <w:pPr>
              <w:rPr>
                <w:rFonts w:ascii="宋体"/>
                <w:color w:val="auto"/>
                <w:sz w:val="24"/>
                <w:szCs w:val="24"/>
                <w:highlight w:val="none"/>
              </w:rPr>
            </w:pPr>
          </w:p>
        </w:tc>
        <w:tc>
          <w:tcPr>
            <w:tcW w:w="3268" w:type="dxa"/>
            <w:gridSpan w:val="2"/>
            <w:tcBorders>
              <w:top w:val="single" w:color="auto" w:sz="4" w:space="0"/>
              <w:left w:val="nil"/>
              <w:bottom w:val="single" w:color="auto" w:sz="4" w:space="0"/>
              <w:right w:val="single" w:color="auto" w:sz="4" w:space="0"/>
            </w:tcBorders>
            <w:vAlign w:val="center"/>
          </w:tcPr>
          <w:p>
            <w:pPr>
              <w:rPr>
                <w:rFonts w:ascii="宋体"/>
                <w:color w:val="auto"/>
                <w:sz w:val="24"/>
                <w:szCs w:val="24"/>
                <w:highlight w:val="none"/>
              </w:rPr>
            </w:pPr>
          </w:p>
        </w:tc>
        <w:tc>
          <w:tcPr>
            <w:tcW w:w="1659" w:type="dxa"/>
            <w:tcBorders>
              <w:top w:val="single" w:color="auto" w:sz="4" w:space="0"/>
              <w:left w:val="nil"/>
              <w:bottom w:val="single" w:color="auto" w:sz="4" w:space="0"/>
              <w:right w:val="single" w:color="auto" w:sz="4" w:space="0"/>
            </w:tcBorders>
            <w:vAlign w:val="center"/>
          </w:tcPr>
          <w:p>
            <w:pPr>
              <w:rPr>
                <w:rFonts w:ascii="宋体"/>
                <w:color w:val="auto"/>
                <w:sz w:val="24"/>
                <w:szCs w:val="24"/>
                <w:highlight w:val="none"/>
              </w:rPr>
            </w:pPr>
          </w:p>
        </w:tc>
      </w:tr>
    </w:tbl>
    <w:p>
      <w:pPr>
        <w:rPr>
          <w:rFonts w:ascii="宋体"/>
          <w:color w:val="auto"/>
          <w:sz w:val="24"/>
          <w:szCs w:val="24"/>
          <w:highlight w:val="none"/>
        </w:rPr>
      </w:pPr>
      <w:r>
        <w:rPr>
          <w:rFonts w:hint="eastAsia" w:ascii="宋体" w:hAnsi="宋体"/>
          <w:color w:val="auto"/>
          <w:sz w:val="24"/>
          <w:szCs w:val="24"/>
          <w:highlight w:val="none"/>
        </w:rPr>
        <w:t>注：1、本项目一旦我单位中标，将配备上述项目负责人。上述填报内容真实，如不真实，将按照有关规定接受处理。</w:t>
      </w:r>
    </w:p>
    <w:p>
      <w:pPr>
        <w:ind w:firstLine="360" w:firstLineChars="150"/>
        <w:rPr>
          <w:rFonts w:ascii="宋体"/>
          <w:color w:val="auto"/>
          <w:sz w:val="24"/>
          <w:szCs w:val="24"/>
          <w:highlight w:val="none"/>
        </w:rPr>
      </w:pPr>
      <w:r>
        <w:rPr>
          <w:rFonts w:hint="eastAsia" w:ascii="宋体" w:hAnsi="宋体"/>
          <w:color w:val="auto"/>
          <w:sz w:val="24"/>
          <w:szCs w:val="24"/>
          <w:highlight w:val="none"/>
        </w:rPr>
        <w:t>2、类似业绩为项目规模和类型相近项目。</w:t>
      </w:r>
    </w:p>
    <w:p>
      <w:pPr>
        <w:ind w:firstLine="360" w:firstLineChars="150"/>
        <w:rPr>
          <w:rFonts w:ascii="宋体"/>
          <w:color w:val="auto"/>
          <w:sz w:val="24"/>
          <w:szCs w:val="24"/>
          <w:highlight w:val="none"/>
        </w:rPr>
      </w:pPr>
      <w:r>
        <w:rPr>
          <w:rFonts w:hint="eastAsia" w:ascii="宋体" w:hAnsi="宋体"/>
          <w:color w:val="auto"/>
          <w:sz w:val="24"/>
          <w:szCs w:val="24"/>
          <w:highlight w:val="none"/>
        </w:rPr>
        <w:t>3、项目负责人简历中应附学历证书等复印件（须附在本表格之后）。</w:t>
      </w:r>
    </w:p>
    <w:p>
      <w:pPr>
        <w:ind w:firstLine="360" w:firstLineChars="150"/>
        <w:rPr>
          <w:color w:val="auto"/>
          <w:sz w:val="24"/>
          <w:szCs w:val="24"/>
          <w:highlight w:val="none"/>
        </w:rPr>
      </w:pPr>
      <w:r>
        <w:rPr>
          <w:rFonts w:hint="eastAsia" w:ascii="宋体" w:hAnsi="宋体"/>
          <w:color w:val="auto"/>
          <w:sz w:val="24"/>
          <w:szCs w:val="24"/>
          <w:highlight w:val="none"/>
        </w:rPr>
        <w:t>4、项目负责人业绩应附</w:t>
      </w:r>
      <w:r>
        <w:rPr>
          <w:rFonts w:hint="eastAsia" w:ascii="宋体" w:hAnsi="宋体"/>
          <w:color w:val="auto"/>
          <w:sz w:val="24"/>
          <w:szCs w:val="24"/>
          <w:highlight w:val="none"/>
          <w:lang w:val="en-US" w:eastAsia="zh-CN"/>
        </w:rPr>
        <w:t>中标通知书或</w:t>
      </w:r>
      <w:r>
        <w:rPr>
          <w:rFonts w:hint="eastAsia" w:ascii="宋体" w:hAnsi="宋体"/>
          <w:color w:val="auto"/>
          <w:sz w:val="24"/>
          <w:szCs w:val="24"/>
          <w:highlight w:val="none"/>
        </w:rPr>
        <w:t>合同复印件（须附在本表格之后</w:t>
      </w:r>
      <w:r>
        <w:rPr>
          <w:rFonts w:hint="eastAsia" w:ascii="宋体" w:hAnsi="宋体"/>
          <w:color w:val="auto"/>
          <w:sz w:val="24"/>
          <w:szCs w:val="24"/>
          <w:highlight w:val="none"/>
          <w:lang w:eastAsia="zh-CN"/>
        </w:rPr>
        <w:t>，</w:t>
      </w:r>
      <w:r>
        <w:rPr>
          <w:rFonts w:hint="eastAsia" w:ascii="宋体" w:hAnsi="宋体"/>
          <w:color w:val="auto"/>
          <w:sz w:val="24"/>
          <w:szCs w:val="24"/>
          <w:highlight w:val="none"/>
        </w:rPr>
        <w:t>提供的业绩证明材料</w:t>
      </w:r>
      <w:r>
        <w:rPr>
          <w:rFonts w:hint="eastAsia" w:ascii="宋体" w:hAnsi="宋体"/>
          <w:color w:val="auto"/>
          <w:sz w:val="24"/>
          <w:szCs w:val="24"/>
          <w:highlight w:val="none"/>
          <w:lang w:val="en-US" w:eastAsia="zh-CN"/>
        </w:rPr>
        <w:t>须</w:t>
      </w:r>
      <w:r>
        <w:rPr>
          <w:rFonts w:hint="eastAsia" w:ascii="宋体" w:hAnsi="宋体"/>
          <w:color w:val="auto"/>
          <w:sz w:val="24"/>
          <w:szCs w:val="24"/>
          <w:highlight w:val="none"/>
        </w:rPr>
        <w:t>反映出为该项目负责人的业绩）。</w:t>
      </w:r>
    </w:p>
    <w:p>
      <w:pPr>
        <w:ind w:firstLine="315" w:firstLineChars="150"/>
        <w:rPr>
          <w:rFonts w:ascii="宋体"/>
          <w:color w:val="auto"/>
          <w:highlight w:val="none"/>
        </w:rPr>
      </w:pPr>
    </w:p>
    <w:p>
      <w:pPr>
        <w:widowControl/>
        <w:jc w:val="left"/>
        <w:rPr>
          <w:rFonts w:ascii="宋体"/>
          <w:color w:val="auto"/>
          <w:sz w:val="24"/>
          <w:szCs w:val="24"/>
          <w:highlight w:val="none"/>
        </w:rPr>
      </w:pPr>
    </w:p>
    <w:p>
      <w:pPr>
        <w:spacing w:before="156" w:beforeLines="50" w:after="312" w:afterLines="100" w:line="440" w:lineRule="exact"/>
        <w:jc w:val="center"/>
        <w:rPr>
          <w:rFonts w:ascii="宋体"/>
          <w:b/>
          <w:bCs/>
          <w:color w:val="auto"/>
          <w:sz w:val="28"/>
          <w:szCs w:val="28"/>
          <w:highlight w:val="none"/>
        </w:rPr>
      </w:pPr>
    </w:p>
    <w:p>
      <w:pPr>
        <w:spacing w:before="156" w:beforeLines="50" w:after="312" w:afterLines="100" w:line="440" w:lineRule="exact"/>
        <w:jc w:val="center"/>
        <w:rPr>
          <w:rFonts w:ascii="宋体"/>
          <w:b/>
          <w:bCs/>
          <w:color w:val="auto"/>
          <w:sz w:val="28"/>
          <w:szCs w:val="28"/>
          <w:highlight w:val="none"/>
        </w:rPr>
      </w:pPr>
    </w:p>
    <w:p>
      <w:pPr>
        <w:pStyle w:val="2"/>
      </w:pPr>
    </w:p>
    <w:p>
      <w:pPr>
        <w:spacing w:before="156" w:beforeLines="50" w:after="312" w:afterLines="100" w:line="440" w:lineRule="exact"/>
        <w:jc w:val="center"/>
        <w:rPr>
          <w:rFonts w:ascii="宋体"/>
          <w:b/>
          <w:bCs/>
          <w:color w:val="auto"/>
          <w:sz w:val="28"/>
          <w:szCs w:val="28"/>
          <w:highlight w:val="none"/>
        </w:rPr>
      </w:pPr>
    </w:p>
    <w:p>
      <w:pPr>
        <w:spacing w:before="156" w:beforeLines="50" w:after="312" w:afterLines="100" w:line="440" w:lineRule="exact"/>
        <w:jc w:val="center"/>
        <w:rPr>
          <w:rFonts w:ascii="宋体"/>
          <w:b/>
          <w:bCs/>
          <w:color w:val="auto"/>
          <w:sz w:val="28"/>
          <w:szCs w:val="28"/>
          <w:highlight w:val="none"/>
        </w:rPr>
      </w:pPr>
      <w:r>
        <w:rPr>
          <w:rFonts w:hint="eastAsia" w:ascii="宋体" w:hAnsi="宋体"/>
          <w:b/>
          <w:bCs/>
          <w:color w:val="auto"/>
          <w:sz w:val="28"/>
          <w:szCs w:val="28"/>
          <w:highlight w:val="none"/>
        </w:rPr>
        <w:t>8、项目配备人员构成</w:t>
      </w:r>
    </w:p>
    <w:p>
      <w:pPr>
        <w:jc w:val="center"/>
        <w:rPr>
          <w:rFonts w:ascii="宋体"/>
          <w:b/>
          <w:bCs/>
          <w:color w:val="auto"/>
          <w:highlight w:val="none"/>
        </w:rPr>
      </w:pPr>
    </w:p>
    <w:tbl>
      <w:tblPr>
        <w:tblStyle w:val="22"/>
        <w:tblW w:w="94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2"/>
        <w:gridCol w:w="1440"/>
        <w:gridCol w:w="900"/>
        <w:gridCol w:w="2802"/>
        <w:gridCol w:w="720"/>
        <w:gridCol w:w="72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0" w:hRule="atLeast"/>
          <w:jc w:val="center"/>
        </w:trPr>
        <w:tc>
          <w:tcPr>
            <w:tcW w:w="1232" w:type="dxa"/>
            <w:tcBorders>
              <w:top w:val="single" w:color="auto" w:sz="4" w:space="0"/>
              <w:left w:val="single" w:color="auto" w:sz="4" w:space="0"/>
              <w:bottom w:val="nil"/>
              <w:right w:val="single" w:color="auto" w:sz="4" w:space="0"/>
            </w:tcBorders>
            <w:shd w:val="clear" w:color="auto" w:fill="F3F3F3"/>
            <w:vAlign w:val="center"/>
          </w:tcPr>
          <w:p>
            <w:pPr>
              <w:jc w:val="center"/>
              <w:rPr>
                <w:b/>
                <w:bCs/>
                <w:color w:val="auto"/>
                <w:sz w:val="24"/>
                <w:szCs w:val="24"/>
                <w:highlight w:val="none"/>
              </w:rPr>
            </w:pPr>
            <w:r>
              <w:rPr>
                <w:rFonts w:hint="eastAsia"/>
                <w:b/>
                <w:bCs/>
                <w:color w:val="auto"/>
                <w:sz w:val="24"/>
                <w:szCs w:val="24"/>
                <w:highlight w:val="none"/>
              </w:rPr>
              <w:t>职责分工</w:t>
            </w:r>
          </w:p>
        </w:tc>
        <w:tc>
          <w:tcPr>
            <w:tcW w:w="1440" w:type="dxa"/>
            <w:tcBorders>
              <w:top w:val="single" w:color="auto" w:sz="4" w:space="0"/>
              <w:left w:val="nil"/>
              <w:bottom w:val="nil"/>
              <w:right w:val="single" w:color="auto" w:sz="4" w:space="0"/>
            </w:tcBorders>
            <w:shd w:val="clear" w:color="auto" w:fill="F3F3F3"/>
            <w:vAlign w:val="center"/>
          </w:tcPr>
          <w:p>
            <w:pPr>
              <w:jc w:val="center"/>
              <w:rPr>
                <w:b/>
                <w:bCs/>
                <w:color w:val="auto"/>
                <w:sz w:val="24"/>
                <w:szCs w:val="24"/>
                <w:highlight w:val="none"/>
              </w:rPr>
            </w:pPr>
            <w:r>
              <w:rPr>
                <w:rFonts w:hint="eastAsia"/>
                <w:b/>
                <w:bCs/>
                <w:color w:val="auto"/>
                <w:sz w:val="24"/>
                <w:szCs w:val="24"/>
                <w:highlight w:val="none"/>
              </w:rPr>
              <w:t>姓名</w:t>
            </w:r>
          </w:p>
        </w:tc>
        <w:tc>
          <w:tcPr>
            <w:tcW w:w="900" w:type="dxa"/>
            <w:tcBorders>
              <w:top w:val="single" w:color="auto" w:sz="4" w:space="0"/>
              <w:left w:val="nil"/>
              <w:bottom w:val="nil"/>
              <w:right w:val="single" w:color="auto" w:sz="4" w:space="0"/>
            </w:tcBorders>
            <w:shd w:val="clear" w:color="auto" w:fill="F3F3F3"/>
            <w:vAlign w:val="center"/>
          </w:tcPr>
          <w:p>
            <w:pPr>
              <w:jc w:val="center"/>
              <w:rPr>
                <w:b/>
                <w:bCs/>
                <w:color w:val="auto"/>
                <w:sz w:val="24"/>
                <w:szCs w:val="24"/>
                <w:highlight w:val="none"/>
              </w:rPr>
            </w:pPr>
            <w:r>
              <w:rPr>
                <w:rFonts w:hint="eastAsia"/>
                <w:b/>
                <w:bCs/>
                <w:color w:val="auto"/>
                <w:sz w:val="24"/>
                <w:szCs w:val="24"/>
                <w:highlight w:val="none"/>
              </w:rPr>
              <w:t>现职务</w:t>
            </w:r>
          </w:p>
        </w:tc>
        <w:tc>
          <w:tcPr>
            <w:tcW w:w="2802" w:type="dxa"/>
            <w:tcBorders>
              <w:top w:val="single" w:color="auto" w:sz="4" w:space="0"/>
              <w:left w:val="nil"/>
              <w:bottom w:val="nil"/>
              <w:right w:val="single" w:color="auto" w:sz="4" w:space="0"/>
            </w:tcBorders>
            <w:shd w:val="clear" w:color="auto" w:fill="F3F3F3"/>
            <w:vAlign w:val="center"/>
          </w:tcPr>
          <w:p>
            <w:pPr>
              <w:jc w:val="center"/>
              <w:rPr>
                <w:b/>
                <w:bCs/>
                <w:color w:val="auto"/>
                <w:sz w:val="24"/>
                <w:szCs w:val="24"/>
                <w:highlight w:val="none"/>
              </w:rPr>
            </w:pPr>
            <w:r>
              <w:rPr>
                <w:rFonts w:hint="eastAsia"/>
                <w:b/>
                <w:bCs/>
                <w:color w:val="auto"/>
                <w:sz w:val="24"/>
                <w:szCs w:val="24"/>
                <w:highlight w:val="none"/>
              </w:rPr>
              <w:t>曾主持</w:t>
            </w:r>
            <w:r>
              <w:rPr>
                <w:b/>
                <w:bCs/>
                <w:color w:val="auto"/>
                <w:sz w:val="24"/>
                <w:szCs w:val="24"/>
                <w:highlight w:val="none"/>
              </w:rPr>
              <w:t>/</w:t>
            </w:r>
            <w:r>
              <w:rPr>
                <w:rFonts w:hint="eastAsia"/>
                <w:b/>
                <w:bCs/>
                <w:color w:val="auto"/>
                <w:sz w:val="24"/>
                <w:szCs w:val="24"/>
                <w:highlight w:val="none"/>
              </w:rPr>
              <w:t>参与过的</w:t>
            </w:r>
          </w:p>
          <w:p>
            <w:pPr>
              <w:jc w:val="center"/>
              <w:rPr>
                <w:b/>
                <w:bCs/>
                <w:color w:val="auto"/>
                <w:sz w:val="24"/>
                <w:szCs w:val="24"/>
                <w:highlight w:val="none"/>
              </w:rPr>
            </w:pPr>
            <w:r>
              <w:rPr>
                <w:rFonts w:hint="eastAsia"/>
                <w:b/>
                <w:bCs/>
                <w:color w:val="auto"/>
                <w:sz w:val="24"/>
                <w:szCs w:val="24"/>
                <w:highlight w:val="none"/>
              </w:rPr>
              <w:t>同类项目经历</w:t>
            </w:r>
          </w:p>
        </w:tc>
        <w:tc>
          <w:tcPr>
            <w:tcW w:w="720" w:type="dxa"/>
            <w:tcBorders>
              <w:top w:val="single" w:color="auto" w:sz="4" w:space="0"/>
              <w:left w:val="nil"/>
              <w:bottom w:val="nil"/>
              <w:right w:val="single" w:color="auto" w:sz="4" w:space="0"/>
            </w:tcBorders>
            <w:shd w:val="clear" w:color="auto" w:fill="F3F3F3"/>
            <w:vAlign w:val="center"/>
          </w:tcPr>
          <w:p>
            <w:pPr>
              <w:jc w:val="center"/>
              <w:rPr>
                <w:b/>
                <w:bCs/>
                <w:color w:val="auto"/>
                <w:sz w:val="24"/>
                <w:szCs w:val="24"/>
                <w:highlight w:val="none"/>
              </w:rPr>
            </w:pPr>
            <w:r>
              <w:rPr>
                <w:rFonts w:hint="eastAsia"/>
                <w:b/>
                <w:bCs/>
                <w:color w:val="auto"/>
                <w:sz w:val="24"/>
                <w:szCs w:val="24"/>
                <w:highlight w:val="none"/>
              </w:rPr>
              <w:t>年龄</w:t>
            </w:r>
          </w:p>
        </w:tc>
        <w:tc>
          <w:tcPr>
            <w:tcW w:w="720" w:type="dxa"/>
            <w:tcBorders>
              <w:top w:val="single" w:color="auto" w:sz="4" w:space="0"/>
              <w:left w:val="nil"/>
              <w:bottom w:val="nil"/>
              <w:right w:val="single" w:color="auto" w:sz="4" w:space="0"/>
            </w:tcBorders>
            <w:shd w:val="clear" w:color="auto" w:fill="F3F3F3"/>
            <w:vAlign w:val="center"/>
          </w:tcPr>
          <w:p>
            <w:pPr>
              <w:ind w:firstLine="12"/>
              <w:jc w:val="center"/>
              <w:rPr>
                <w:b/>
                <w:bCs/>
                <w:color w:val="auto"/>
                <w:sz w:val="24"/>
                <w:szCs w:val="24"/>
                <w:highlight w:val="none"/>
              </w:rPr>
            </w:pPr>
            <w:r>
              <w:rPr>
                <w:rFonts w:hint="eastAsia"/>
                <w:b/>
                <w:bCs/>
                <w:color w:val="auto"/>
                <w:sz w:val="24"/>
                <w:szCs w:val="24"/>
                <w:highlight w:val="none"/>
              </w:rPr>
              <w:t>专业工龄</w:t>
            </w:r>
          </w:p>
        </w:tc>
        <w:tc>
          <w:tcPr>
            <w:tcW w:w="1620" w:type="dxa"/>
            <w:tcBorders>
              <w:top w:val="single" w:color="auto" w:sz="4" w:space="0"/>
              <w:left w:val="nil"/>
              <w:bottom w:val="nil"/>
              <w:right w:val="single" w:color="auto" w:sz="4" w:space="0"/>
            </w:tcBorders>
            <w:shd w:val="clear" w:color="auto" w:fill="F3F3F3"/>
            <w:vAlign w:val="center"/>
          </w:tcPr>
          <w:p>
            <w:pPr>
              <w:ind w:firstLine="12"/>
              <w:jc w:val="center"/>
              <w:rPr>
                <w:b/>
                <w:bCs/>
                <w:color w:val="auto"/>
                <w:sz w:val="24"/>
                <w:szCs w:val="24"/>
                <w:highlight w:val="none"/>
              </w:rPr>
            </w:pPr>
            <w:r>
              <w:rPr>
                <w:rFonts w:hint="eastAsia"/>
                <w:b/>
                <w:bCs/>
                <w:color w:val="auto"/>
                <w:sz w:val="24"/>
                <w:szCs w:val="24"/>
                <w:highlight w:val="none"/>
              </w:rPr>
              <w:t>联系电话</w:t>
            </w:r>
          </w:p>
          <w:p>
            <w:pPr>
              <w:ind w:firstLine="12"/>
              <w:jc w:val="center"/>
              <w:rPr>
                <w:b/>
                <w:bCs/>
                <w:color w:val="auto"/>
                <w:sz w:val="24"/>
                <w:szCs w:val="24"/>
                <w:highlight w:val="none"/>
              </w:rPr>
            </w:pPr>
            <w:r>
              <w:rPr>
                <w:rFonts w:hint="eastAsia"/>
                <w:b/>
                <w:bCs/>
                <w:color w:val="auto"/>
                <w:sz w:val="24"/>
                <w:szCs w:val="24"/>
                <w:highlight w:val="none"/>
              </w:rPr>
              <w:t>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jc w:val="center"/>
        </w:trPr>
        <w:tc>
          <w:tcPr>
            <w:tcW w:w="1232" w:type="dxa"/>
            <w:tcBorders>
              <w:top w:val="single" w:color="auto" w:sz="4" w:space="0"/>
              <w:left w:val="single" w:color="auto" w:sz="4" w:space="0"/>
              <w:bottom w:val="nil"/>
              <w:right w:val="single" w:color="auto" w:sz="4" w:space="0"/>
            </w:tcBorders>
            <w:vAlign w:val="center"/>
          </w:tcPr>
          <w:p>
            <w:pPr>
              <w:jc w:val="center"/>
              <w:rPr>
                <w:color w:val="auto"/>
                <w:sz w:val="24"/>
                <w:szCs w:val="24"/>
                <w:highlight w:val="none"/>
              </w:rPr>
            </w:pPr>
            <w:r>
              <w:rPr>
                <w:rFonts w:hint="eastAsia"/>
                <w:color w:val="auto"/>
                <w:sz w:val="24"/>
                <w:szCs w:val="24"/>
                <w:highlight w:val="none"/>
              </w:rPr>
              <w:t>总负责人</w:t>
            </w:r>
          </w:p>
        </w:tc>
        <w:tc>
          <w:tcPr>
            <w:tcW w:w="1440" w:type="dxa"/>
            <w:tcBorders>
              <w:top w:val="single" w:color="auto" w:sz="4" w:space="0"/>
              <w:left w:val="nil"/>
              <w:bottom w:val="nil"/>
              <w:right w:val="single" w:color="auto" w:sz="4" w:space="0"/>
            </w:tcBorders>
            <w:vAlign w:val="center"/>
          </w:tcPr>
          <w:p>
            <w:pPr>
              <w:jc w:val="center"/>
              <w:rPr>
                <w:color w:val="auto"/>
                <w:sz w:val="24"/>
                <w:szCs w:val="24"/>
                <w:highlight w:val="none"/>
              </w:rPr>
            </w:pPr>
          </w:p>
        </w:tc>
        <w:tc>
          <w:tcPr>
            <w:tcW w:w="900" w:type="dxa"/>
            <w:tcBorders>
              <w:top w:val="single" w:color="auto" w:sz="4" w:space="0"/>
              <w:left w:val="nil"/>
              <w:bottom w:val="nil"/>
              <w:right w:val="single" w:color="auto" w:sz="4" w:space="0"/>
            </w:tcBorders>
            <w:vAlign w:val="center"/>
          </w:tcPr>
          <w:p>
            <w:pPr>
              <w:spacing w:line="360" w:lineRule="auto"/>
              <w:jc w:val="center"/>
              <w:rPr>
                <w:color w:val="auto"/>
                <w:sz w:val="24"/>
                <w:szCs w:val="24"/>
                <w:highlight w:val="none"/>
              </w:rPr>
            </w:pPr>
          </w:p>
        </w:tc>
        <w:tc>
          <w:tcPr>
            <w:tcW w:w="2802" w:type="dxa"/>
            <w:tcBorders>
              <w:top w:val="single" w:color="auto" w:sz="4" w:space="0"/>
              <w:left w:val="nil"/>
              <w:bottom w:val="nil"/>
              <w:right w:val="single" w:color="auto" w:sz="4" w:space="0"/>
            </w:tcBorders>
            <w:vAlign w:val="center"/>
          </w:tcPr>
          <w:p>
            <w:pPr>
              <w:pStyle w:val="38"/>
              <w:spacing w:before="156" w:beforeLines="50" w:after="156" w:afterLines="50"/>
              <w:outlineLvl w:val="9"/>
              <w:rPr>
                <w:rFonts w:eastAsia="华文细黑"/>
                <w:b/>
                <w:bCs/>
                <w:color w:val="auto"/>
                <w:kern w:val="2"/>
                <w:sz w:val="24"/>
                <w:szCs w:val="24"/>
                <w:highlight w:val="none"/>
              </w:rPr>
            </w:pPr>
          </w:p>
        </w:tc>
        <w:tc>
          <w:tcPr>
            <w:tcW w:w="720" w:type="dxa"/>
            <w:tcBorders>
              <w:top w:val="single" w:color="auto" w:sz="4" w:space="0"/>
              <w:left w:val="nil"/>
              <w:bottom w:val="nil"/>
              <w:right w:val="single" w:color="auto" w:sz="4" w:space="0"/>
            </w:tcBorders>
            <w:vAlign w:val="center"/>
          </w:tcPr>
          <w:p>
            <w:pPr>
              <w:spacing w:line="360" w:lineRule="auto"/>
              <w:jc w:val="center"/>
              <w:rPr>
                <w:color w:val="auto"/>
                <w:sz w:val="24"/>
                <w:szCs w:val="24"/>
                <w:highlight w:val="none"/>
              </w:rPr>
            </w:pPr>
          </w:p>
        </w:tc>
        <w:tc>
          <w:tcPr>
            <w:tcW w:w="720" w:type="dxa"/>
            <w:tcBorders>
              <w:top w:val="single" w:color="auto" w:sz="4" w:space="0"/>
              <w:left w:val="nil"/>
              <w:bottom w:val="nil"/>
              <w:right w:val="single" w:color="auto" w:sz="4" w:space="0"/>
            </w:tcBorders>
            <w:vAlign w:val="center"/>
          </w:tcPr>
          <w:p>
            <w:pPr>
              <w:spacing w:line="360" w:lineRule="auto"/>
              <w:ind w:firstLine="12"/>
              <w:jc w:val="center"/>
              <w:rPr>
                <w:color w:val="auto"/>
                <w:sz w:val="24"/>
                <w:szCs w:val="24"/>
                <w:highlight w:val="none"/>
              </w:rPr>
            </w:pPr>
          </w:p>
        </w:tc>
        <w:tc>
          <w:tcPr>
            <w:tcW w:w="1620" w:type="dxa"/>
            <w:tcBorders>
              <w:top w:val="single" w:color="auto" w:sz="4" w:space="0"/>
              <w:left w:val="nil"/>
              <w:bottom w:val="nil"/>
              <w:right w:val="single" w:color="auto" w:sz="4" w:space="0"/>
            </w:tcBorders>
            <w:vAlign w:val="center"/>
          </w:tcPr>
          <w:p>
            <w:pPr>
              <w:spacing w:line="360" w:lineRule="auto"/>
              <w:ind w:firstLine="12"/>
              <w:jc w:val="center"/>
              <w:rPr>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232"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auto"/>
                <w:sz w:val="24"/>
                <w:szCs w:val="24"/>
                <w:highlight w:val="none"/>
              </w:rPr>
            </w:pPr>
          </w:p>
        </w:tc>
        <w:tc>
          <w:tcPr>
            <w:tcW w:w="1440" w:type="dxa"/>
            <w:tcBorders>
              <w:top w:val="single" w:color="auto" w:sz="4" w:space="0"/>
              <w:left w:val="nil"/>
              <w:bottom w:val="single" w:color="auto" w:sz="4" w:space="0"/>
              <w:right w:val="single" w:color="auto" w:sz="4" w:space="0"/>
            </w:tcBorders>
            <w:vAlign w:val="center"/>
          </w:tcPr>
          <w:p>
            <w:pPr>
              <w:spacing w:line="360" w:lineRule="auto"/>
              <w:jc w:val="center"/>
              <w:rPr>
                <w:color w:val="auto"/>
                <w:sz w:val="24"/>
                <w:szCs w:val="24"/>
                <w:highlight w:val="none"/>
              </w:rPr>
            </w:pPr>
          </w:p>
        </w:tc>
        <w:tc>
          <w:tcPr>
            <w:tcW w:w="900" w:type="dxa"/>
            <w:tcBorders>
              <w:top w:val="single" w:color="auto" w:sz="4" w:space="0"/>
              <w:left w:val="nil"/>
              <w:bottom w:val="single" w:color="auto" w:sz="4" w:space="0"/>
              <w:right w:val="single" w:color="auto" w:sz="4" w:space="0"/>
            </w:tcBorders>
            <w:vAlign w:val="center"/>
          </w:tcPr>
          <w:p>
            <w:pPr>
              <w:spacing w:line="360" w:lineRule="auto"/>
              <w:jc w:val="center"/>
              <w:rPr>
                <w:color w:val="auto"/>
                <w:sz w:val="24"/>
                <w:szCs w:val="24"/>
                <w:highlight w:val="none"/>
              </w:rPr>
            </w:pPr>
          </w:p>
        </w:tc>
        <w:tc>
          <w:tcPr>
            <w:tcW w:w="2802" w:type="dxa"/>
            <w:tcBorders>
              <w:top w:val="single" w:color="auto" w:sz="4" w:space="0"/>
              <w:left w:val="nil"/>
              <w:bottom w:val="single" w:color="auto" w:sz="4" w:space="0"/>
              <w:right w:val="single" w:color="auto" w:sz="4" w:space="0"/>
            </w:tcBorders>
            <w:vAlign w:val="center"/>
          </w:tcPr>
          <w:p>
            <w:pPr>
              <w:spacing w:line="360" w:lineRule="auto"/>
              <w:jc w:val="center"/>
              <w:rPr>
                <w:color w:val="auto"/>
                <w:sz w:val="24"/>
                <w:szCs w:val="24"/>
                <w:highlight w:val="none"/>
              </w:rPr>
            </w:pPr>
          </w:p>
        </w:tc>
        <w:tc>
          <w:tcPr>
            <w:tcW w:w="720" w:type="dxa"/>
            <w:tcBorders>
              <w:top w:val="single" w:color="auto" w:sz="4" w:space="0"/>
              <w:left w:val="nil"/>
              <w:bottom w:val="single" w:color="auto" w:sz="4" w:space="0"/>
              <w:right w:val="single" w:color="auto" w:sz="4" w:space="0"/>
            </w:tcBorders>
            <w:vAlign w:val="center"/>
          </w:tcPr>
          <w:p>
            <w:pPr>
              <w:spacing w:line="360" w:lineRule="auto"/>
              <w:jc w:val="center"/>
              <w:rPr>
                <w:color w:val="auto"/>
                <w:sz w:val="24"/>
                <w:szCs w:val="24"/>
                <w:highlight w:val="none"/>
              </w:rPr>
            </w:pPr>
          </w:p>
        </w:tc>
        <w:tc>
          <w:tcPr>
            <w:tcW w:w="720" w:type="dxa"/>
            <w:tcBorders>
              <w:top w:val="single" w:color="auto" w:sz="4" w:space="0"/>
              <w:left w:val="nil"/>
              <w:bottom w:val="single" w:color="auto" w:sz="4" w:space="0"/>
              <w:right w:val="single" w:color="auto" w:sz="4" w:space="0"/>
            </w:tcBorders>
            <w:vAlign w:val="center"/>
          </w:tcPr>
          <w:p>
            <w:pPr>
              <w:spacing w:line="360" w:lineRule="auto"/>
              <w:jc w:val="center"/>
              <w:rPr>
                <w:color w:val="auto"/>
                <w:sz w:val="24"/>
                <w:szCs w:val="24"/>
                <w:highlight w:val="none"/>
              </w:rPr>
            </w:pPr>
          </w:p>
        </w:tc>
        <w:tc>
          <w:tcPr>
            <w:tcW w:w="1620" w:type="dxa"/>
            <w:tcBorders>
              <w:top w:val="single" w:color="auto" w:sz="4" w:space="0"/>
              <w:left w:val="nil"/>
              <w:bottom w:val="single" w:color="auto" w:sz="4" w:space="0"/>
              <w:right w:val="single" w:color="auto" w:sz="4" w:space="0"/>
            </w:tcBorders>
            <w:vAlign w:val="center"/>
          </w:tcPr>
          <w:p>
            <w:pPr>
              <w:spacing w:line="360" w:lineRule="auto"/>
              <w:jc w:val="center"/>
              <w:rPr>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2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 w:val="24"/>
                <w:szCs w:val="24"/>
                <w:highlight w:val="none"/>
              </w:rPr>
            </w:pPr>
          </w:p>
        </w:tc>
        <w:tc>
          <w:tcPr>
            <w:tcW w:w="1440" w:type="dxa"/>
            <w:tcBorders>
              <w:top w:val="single" w:color="auto" w:sz="4" w:space="0"/>
              <w:left w:val="nil"/>
              <w:bottom w:val="single" w:color="auto" w:sz="4" w:space="0"/>
              <w:right w:val="single" w:color="auto" w:sz="4" w:space="0"/>
            </w:tcBorders>
            <w:vAlign w:val="center"/>
          </w:tcPr>
          <w:p>
            <w:pPr>
              <w:spacing w:line="360" w:lineRule="auto"/>
              <w:jc w:val="center"/>
              <w:rPr>
                <w:color w:val="auto"/>
                <w:sz w:val="24"/>
                <w:szCs w:val="24"/>
                <w:highlight w:val="none"/>
              </w:rPr>
            </w:pPr>
          </w:p>
        </w:tc>
        <w:tc>
          <w:tcPr>
            <w:tcW w:w="900" w:type="dxa"/>
            <w:tcBorders>
              <w:top w:val="single" w:color="auto" w:sz="4" w:space="0"/>
              <w:left w:val="nil"/>
              <w:bottom w:val="single" w:color="auto" w:sz="4" w:space="0"/>
              <w:right w:val="single" w:color="auto" w:sz="4" w:space="0"/>
            </w:tcBorders>
            <w:vAlign w:val="center"/>
          </w:tcPr>
          <w:p>
            <w:pPr>
              <w:spacing w:line="360" w:lineRule="auto"/>
              <w:jc w:val="center"/>
              <w:rPr>
                <w:color w:val="auto"/>
                <w:sz w:val="24"/>
                <w:szCs w:val="24"/>
                <w:highlight w:val="none"/>
              </w:rPr>
            </w:pPr>
          </w:p>
        </w:tc>
        <w:tc>
          <w:tcPr>
            <w:tcW w:w="2802" w:type="dxa"/>
            <w:tcBorders>
              <w:top w:val="single" w:color="auto" w:sz="4" w:space="0"/>
              <w:left w:val="nil"/>
              <w:bottom w:val="single" w:color="auto" w:sz="4" w:space="0"/>
              <w:right w:val="single" w:color="auto" w:sz="4" w:space="0"/>
            </w:tcBorders>
            <w:vAlign w:val="center"/>
          </w:tcPr>
          <w:p>
            <w:pPr>
              <w:spacing w:line="360" w:lineRule="auto"/>
              <w:jc w:val="center"/>
              <w:rPr>
                <w:color w:val="auto"/>
                <w:sz w:val="24"/>
                <w:szCs w:val="24"/>
                <w:highlight w:val="none"/>
              </w:rPr>
            </w:pPr>
          </w:p>
        </w:tc>
        <w:tc>
          <w:tcPr>
            <w:tcW w:w="720" w:type="dxa"/>
            <w:tcBorders>
              <w:top w:val="single" w:color="auto" w:sz="4" w:space="0"/>
              <w:left w:val="nil"/>
              <w:bottom w:val="single" w:color="auto" w:sz="4" w:space="0"/>
              <w:right w:val="single" w:color="auto" w:sz="4" w:space="0"/>
            </w:tcBorders>
            <w:vAlign w:val="center"/>
          </w:tcPr>
          <w:p>
            <w:pPr>
              <w:spacing w:line="360" w:lineRule="auto"/>
              <w:jc w:val="center"/>
              <w:rPr>
                <w:color w:val="auto"/>
                <w:sz w:val="24"/>
                <w:szCs w:val="24"/>
                <w:highlight w:val="none"/>
              </w:rPr>
            </w:pPr>
          </w:p>
        </w:tc>
        <w:tc>
          <w:tcPr>
            <w:tcW w:w="720" w:type="dxa"/>
            <w:tcBorders>
              <w:top w:val="single" w:color="auto" w:sz="4" w:space="0"/>
              <w:left w:val="nil"/>
              <w:bottom w:val="single" w:color="auto" w:sz="4" w:space="0"/>
              <w:right w:val="single" w:color="auto" w:sz="4" w:space="0"/>
            </w:tcBorders>
            <w:vAlign w:val="center"/>
          </w:tcPr>
          <w:p>
            <w:pPr>
              <w:spacing w:line="360" w:lineRule="auto"/>
              <w:jc w:val="center"/>
              <w:rPr>
                <w:color w:val="auto"/>
                <w:sz w:val="24"/>
                <w:szCs w:val="24"/>
                <w:highlight w:val="none"/>
              </w:rPr>
            </w:pPr>
          </w:p>
        </w:tc>
        <w:tc>
          <w:tcPr>
            <w:tcW w:w="1620" w:type="dxa"/>
            <w:tcBorders>
              <w:top w:val="single" w:color="auto" w:sz="4" w:space="0"/>
              <w:left w:val="nil"/>
              <w:bottom w:val="single" w:color="auto" w:sz="4" w:space="0"/>
              <w:right w:val="single" w:color="auto" w:sz="4" w:space="0"/>
            </w:tcBorders>
            <w:vAlign w:val="center"/>
          </w:tcPr>
          <w:p>
            <w:pPr>
              <w:spacing w:line="360" w:lineRule="auto"/>
              <w:jc w:val="center"/>
              <w:rPr>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jc w:val="center"/>
        </w:trPr>
        <w:tc>
          <w:tcPr>
            <w:tcW w:w="1232" w:type="dxa"/>
            <w:vMerge w:val="restart"/>
            <w:tcBorders>
              <w:top w:val="nil"/>
              <w:left w:val="single" w:color="auto" w:sz="4" w:space="0"/>
              <w:bottom w:val="single" w:color="auto" w:sz="4" w:space="0"/>
              <w:right w:val="single" w:color="auto" w:sz="4" w:space="0"/>
            </w:tcBorders>
            <w:vAlign w:val="center"/>
          </w:tcPr>
          <w:p>
            <w:pPr>
              <w:spacing w:line="360" w:lineRule="auto"/>
              <w:jc w:val="center"/>
              <w:rPr>
                <w:color w:val="auto"/>
                <w:sz w:val="24"/>
                <w:szCs w:val="24"/>
                <w:highlight w:val="none"/>
              </w:rPr>
            </w:pPr>
          </w:p>
        </w:tc>
        <w:tc>
          <w:tcPr>
            <w:tcW w:w="1440" w:type="dxa"/>
            <w:tcBorders>
              <w:top w:val="single" w:color="auto" w:sz="4" w:space="0"/>
              <w:left w:val="nil"/>
              <w:bottom w:val="single" w:color="auto" w:sz="4" w:space="0"/>
              <w:right w:val="single" w:color="auto" w:sz="4" w:space="0"/>
            </w:tcBorders>
            <w:vAlign w:val="center"/>
          </w:tcPr>
          <w:p>
            <w:pPr>
              <w:spacing w:line="360" w:lineRule="auto"/>
              <w:jc w:val="center"/>
              <w:rPr>
                <w:color w:val="auto"/>
                <w:sz w:val="24"/>
                <w:szCs w:val="24"/>
                <w:highlight w:val="none"/>
              </w:rPr>
            </w:pPr>
          </w:p>
        </w:tc>
        <w:tc>
          <w:tcPr>
            <w:tcW w:w="900" w:type="dxa"/>
            <w:tcBorders>
              <w:top w:val="single" w:color="auto" w:sz="4" w:space="0"/>
              <w:left w:val="nil"/>
              <w:bottom w:val="single" w:color="auto" w:sz="4" w:space="0"/>
              <w:right w:val="single" w:color="auto" w:sz="4" w:space="0"/>
            </w:tcBorders>
            <w:vAlign w:val="center"/>
          </w:tcPr>
          <w:p>
            <w:pPr>
              <w:spacing w:line="360" w:lineRule="auto"/>
              <w:jc w:val="center"/>
              <w:rPr>
                <w:color w:val="auto"/>
                <w:sz w:val="24"/>
                <w:szCs w:val="24"/>
                <w:highlight w:val="none"/>
              </w:rPr>
            </w:pPr>
          </w:p>
        </w:tc>
        <w:tc>
          <w:tcPr>
            <w:tcW w:w="2802" w:type="dxa"/>
            <w:tcBorders>
              <w:top w:val="single" w:color="auto" w:sz="4" w:space="0"/>
              <w:left w:val="nil"/>
              <w:bottom w:val="single" w:color="auto" w:sz="4" w:space="0"/>
              <w:right w:val="single" w:color="auto" w:sz="4" w:space="0"/>
            </w:tcBorders>
            <w:vAlign w:val="center"/>
          </w:tcPr>
          <w:p>
            <w:pPr>
              <w:spacing w:line="360" w:lineRule="auto"/>
              <w:jc w:val="center"/>
              <w:rPr>
                <w:color w:val="auto"/>
                <w:sz w:val="24"/>
                <w:szCs w:val="24"/>
                <w:highlight w:val="none"/>
              </w:rPr>
            </w:pPr>
          </w:p>
        </w:tc>
        <w:tc>
          <w:tcPr>
            <w:tcW w:w="720" w:type="dxa"/>
            <w:tcBorders>
              <w:top w:val="single" w:color="auto" w:sz="4" w:space="0"/>
              <w:left w:val="nil"/>
              <w:bottom w:val="single" w:color="auto" w:sz="4" w:space="0"/>
              <w:right w:val="single" w:color="auto" w:sz="4" w:space="0"/>
            </w:tcBorders>
            <w:vAlign w:val="center"/>
          </w:tcPr>
          <w:p>
            <w:pPr>
              <w:spacing w:line="360" w:lineRule="auto"/>
              <w:jc w:val="center"/>
              <w:rPr>
                <w:color w:val="auto"/>
                <w:sz w:val="24"/>
                <w:szCs w:val="24"/>
                <w:highlight w:val="none"/>
              </w:rPr>
            </w:pPr>
          </w:p>
        </w:tc>
        <w:tc>
          <w:tcPr>
            <w:tcW w:w="720" w:type="dxa"/>
            <w:tcBorders>
              <w:top w:val="single" w:color="auto" w:sz="4" w:space="0"/>
              <w:left w:val="nil"/>
              <w:bottom w:val="single" w:color="auto" w:sz="4" w:space="0"/>
              <w:right w:val="single" w:color="auto" w:sz="4" w:space="0"/>
            </w:tcBorders>
            <w:vAlign w:val="center"/>
          </w:tcPr>
          <w:p>
            <w:pPr>
              <w:spacing w:line="360" w:lineRule="auto"/>
              <w:jc w:val="center"/>
              <w:rPr>
                <w:color w:val="auto"/>
                <w:sz w:val="24"/>
                <w:szCs w:val="24"/>
                <w:highlight w:val="none"/>
              </w:rPr>
            </w:pPr>
          </w:p>
        </w:tc>
        <w:tc>
          <w:tcPr>
            <w:tcW w:w="1620" w:type="dxa"/>
            <w:tcBorders>
              <w:top w:val="single" w:color="auto" w:sz="4" w:space="0"/>
              <w:left w:val="nil"/>
              <w:bottom w:val="single" w:color="auto" w:sz="4" w:space="0"/>
              <w:right w:val="single" w:color="auto" w:sz="4" w:space="0"/>
            </w:tcBorders>
            <w:vAlign w:val="center"/>
          </w:tcPr>
          <w:p>
            <w:pPr>
              <w:spacing w:line="360" w:lineRule="auto"/>
              <w:jc w:val="center"/>
              <w:rPr>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jc w:val="center"/>
        </w:trPr>
        <w:tc>
          <w:tcPr>
            <w:tcW w:w="1232" w:type="dxa"/>
            <w:vMerge w:val="continue"/>
            <w:tcBorders>
              <w:top w:val="nil"/>
              <w:left w:val="single" w:color="auto" w:sz="4" w:space="0"/>
              <w:bottom w:val="single" w:color="auto" w:sz="4" w:space="0"/>
              <w:right w:val="single" w:color="auto" w:sz="4" w:space="0"/>
            </w:tcBorders>
            <w:vAlign w:val="center"/>
          </w:tcPr>
          <w:p>
            <w:pPr>
              <w:widowControl/>
              <w:jc w:val="left"/>
              <w:rPr>
                <w:color w:val="auto"/>
                <w:sz w:val="24"/>
                <w:szCs w:val="24"/>
                <w:highlight w:val="none"/>
              </w:rPr>
            </w:pPr>
          </w:p>
        </w:tc>
        <w:tc>
          <w:tcPr>
            <w:tcW w:w="1440" w:type="dxa"/>
            <w:tcBorders>
              <w:top w:val="single" w:color="auto" w:sz="4" w:space="0"/>
              <w:left w:val="nil"/>
              <w:bottom w:val="single" w:color="auto" w:sz="4" w:space="0"/>
              <w:right w:val="single" w:color="auto" w:sz="4" w:space="0"/>
            </w:tcBorders>
            <w:vAlign w:val="center"/>
          </w:tcPr>
          <w:p>
            <w:pPr>
              <w:spacing w:line="360" w:lineRule="auto"/>
              <w:jc w:val="center"/>
              <w:rPr>
                <w:color w:val="auto"/>
                <w:sz w:val="24"/>
                <w:szCs w:val="24"/>
                <w:highlight w:val="none"/>
              </w:rPr>
            </w:pPr>
          </w:p>
        </w:tc>
        <w:tc>
          <w:tcPr>
            <w:tcW w:w="900" w:type="dxa"/>
            <w:tcBorders>
              <w:top w:val="single" w:color="auto" w:sz="4" w:space="0"/>
              <w:left w:val="nil"/>
              <w:bottom w:val="single" w:color="auto" w:sz="4" w:space="0"/>
              <w:right w:val="single" w:color="auto" w:sz="4" w:space="0"/>
            </w:tcBorders>
            <w:vAlign w:val="center"/>
          </w:tcPr>
          <w:p>
            <w:pPr>
              <w:spacing w:line="360" w:lineRule="auto"/>
              <w:jc w:val="center"/>
              <w:rPr>
                <w:color w:val="auto"/>
                <w:sz w:val="24"/>
                <w:szCs w:val="24"/>
                <w:highlight w:val="none"/>
              </w:rPr>
            </w:pPr>
          </w:p>
        </w:tc>
        <w:tc>
          <w:tcPr>
            <w:tcW w:w="2802" w:type="dxa"/>
            <w:tcBorders>
              <w:top w:val="single" w:color="auto" w:sz="4" w:space="0"/>
              <w:left w:val="nil"/>
              <w:bottom w:val="single" w:color="auto" w:sz="4" w:space="0"/>
              <w:right w:val="single" w:color="auto" w:sz="4" w:space="0"/>
            </w:tcBorders>
            <w:vAlign w:val="center"/>
          </w:tcPr>
          <w:p>
            <w:pPr>
              <w:spacing w:line="360" w:lineRule="auto"/>
              <w:jc w:val="center"/>
              <w:rPr>
                <w:color w:val="auto"/>
                <w:sz w:val="24"/>
                <w:szCs w:val="24"/>
                <w:highlight w:val="none"/>
              </w:rPr>
            </w:pPr>
          </w:p>
        </w:tc>
        <w:tc>
          <w:tcPr>
            <w:tcW w:w="720" w:type="dxa"/>
            <w:tcBorders>
              <w:top w:val="single" w:color="auto" w:sz="4" w:space="0"/>
              <w:left w:val="nil"/>
              <w:bottom w:val="single" w:color="auto" w:sz="4" w:space="0"/>
              <w:right w:val="single" w:color="auto" w:sz="4" w:space="0"/>
            </w:tcBorders>
            <w:vAlign w:val="center"/>
          </w:tcPr>
          <w:p>
            <w:pPr>
              <w:spacing w:line="360" w:lineRule="auto"/>
              <w:jc w:val="center"/>
              <w:rPr>
                <w:color w:val="auto"/>
                <w:sz w:val="24"/>
                <w:szCs w:val="24"/>
                <w:highlight w:val="none"/>
              </w:rPr>
            </w:pPr>
          </w:p>
        </w:tc>
        <w:tc>
          <w:tcPr>
            <w:tcW w:w="720" w:type="dxa"/>
            <w:tcBorders>
              <w:top w:val="single" w:color="auto" w:sz="4" w:space="0"/>
              <w:left w:val="nil"/>
              <w:bottom w:val="single" w:color="auto" w:sz="4" w:space="0"/>
              <w:right w:val="single" w:color="auto" w:sz="4" w:space="0"/>
            </w:tcBorders>
            <w:vAlign w:val="center"/>
          </w:tcPr>
          <w:p>
            <w:pPr>
              <w:spacing w:line="360" w:lineRule="auto"/>
              <w:jc w:val="center"/>
              <w:rPr>
                <w:color w:val="auto"/>
                <w:sz w:val="24"/>
                <w:szCs w:val="24"/>
                <w:highlight w:val="none"/>
              </w:rPr>
            </w:pPr>
          </w:p>
        </w:tc>
        <w:tc>
          <w:tcPr>
            <w:tcW w:w="1620" w:type="dxa"/>
            <w:tcBorders>
              <w:top w:val="single" w:color="auto" w:sz="4" w:space="0"/>
              <w:left w:val="nil"/>
              <w:bottom w:val="single" w:color="auto" w:sz="4" w:space="0"/>
              <w:right w:val="single" w:color="auto" w:sz="4" w:space="0"/>
            </w:tcBorders>
            <w:vAlign w:val="center"/>
          </w:tcPr>
          <w:p>
            <w:pPr>
              <w:spacing w:line="360" w:lineRule="auto"/>
              <w:jc w:val="center"/>
              <w:rPr>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232" w:type="dxa"/>
            <w:vMerge w:val="restart"/>
            <w:tcBorders>
              <w:top w:val="nil"/>
              <w:left w:val="single" w:color="auto" w:sz="4" w:space="0"/>
              <w:bottom w:val="single" w:color="auto" w:sz="4" w:space="0"/>
              <w:right w:val="single" w:color="auto" w:sz="4" w:space="0"/>
            </w:tcBorders>
            <w:vAlign w:val="center"/>
          </w:tcPr>
          <w:p>
            <w:pPr>
              <w:spacing w:line="360" w:lineRule="auto"/>
              <w:jc w:val="center"/>
              <w:rPr>
                <w:color w:val="auto"/>
                <w:sz w:val="24"/>
                <w:szCs w:val="24"/>
                <w:highlight w:val="none"/>
              </w:rPr>
            </w:pPr>
            <w:r>
              <w:rPr>
                <w:color w:val="auto"/>
                <w:sz w:val="24"/>
                <w:szCs w:val="24"/>
                <w:highlight w:val="none"/>
              </w:rPr>
              <w:t>….</w:t>
            </w:r>
          </w:p>
        </w:tc>
        <w:tc>
          <w:tcPr>
            <w:tcW w:w="1440" w:type="dxa"/>
            <w:tcBorders>
              <w:top w:val="single" w:color="auto" w:sz="4" w:space="0"/>
              <w:left w:val="nil"/>
              <w:bottom w:val="single" w:color="auto" w:sz="4" w:space="0"/>
              <w:right w:val="single" w:color="auto" w:sz="4" w:space="0"/>
            </w:tcBorders>
            <w:vAlign w:val="center"/>
          </w:tcPr>
          <w:p>
            <w:pPr>
              <w:spacing w:line="360" w:lineRule="auto"/>
              <w:jc w:val="center"/>
              <w:rPr>
                <w:color w:val="auto"/>
                <w:sz w:val="24"/>
                <w:szCs w:val="24"/>
                <w:highlight w:val="none"/>
              </w:rPr>
            </w:pPr>
          </w:p>
        </w:tc>
        <w:tc>
          <w:tcPr>
            <w:tcW w:w="900" w:type="dxa"/>
            <w:tcBorders>
              <w:top w:val="single" w:color="auto" w:sz="4" w:space="0"/>
              <w:left w:val="nil"/>
              <w:bottom w:val="single" w:color="auto" w:sz="4" w:space="0"/>
              <w:right w:val="single" w:color="auto" w:sz="4" w:space="0"/>
            </w:tcBorders>
            <w:vAlign w:val="center"/>
          </w:tcPr>
          <w:p>
            <w:pPr>
              <w:spacing w:line="360" w:lineRule="auto"/>
              <w:jc w:val="center"/>
              <w:rPr>
                <w:color w:val="auto"/>
                <w:sz w:val="24"/>
                <w:szCs w:val="24"/>
                <w:highlight w:val="none"/>
              </w:rPr>
            </w:pPr>
          </w:p>
        </w:tc>
        <w:tc>
          <w:tcPr>
            <w:tcW w:w="2802" w:type="dxa"/>
            <w:tcBorders>
              <w:top w:val="single" w:color="auto" w:sz="4" w:space="0"/>
              <w:left w:val="nil"/>
              <w:bottom w:val="single" w:color="auto" w:sz="4" w:space="0"/>
              <w:right w:val="single" w:color="auto" w:sz="4" w:space="0"/>
            </w:tcBorders>
            <w:vAlign w:val="center"/>
          </w:tcPr>
          <w:p>
            <w:pPr>
              <w:spacing w:line="360" w:lineRule="auto"/>
              <w:jc w:val="center"/>
              <w:rPr>
                <w:color w:val="auto"/>
                <w:sz w:val="24"/>
                <w:szCs w:val="24"/>
                <w:highlight w:val="none"/>
              </w:rPr>
            </w:pPr>
          </w:p>
        </w:tc>
        <w:tc>
          <w:tcPr>
            <w:tcW w:w="720" w:type="dxa"/>
            <w:tcBorders>
              <w:top w:val="single" w:color="auto" w:sz="4" w:space="0"/>
              <w:left w:val="nil"/>
              <w:bottom w:val="single" w:color="auto" w:sz="4" w:space="0"/>
              <w:right w:val="single" w:color="auto" w:sz="4" w:space="0"/>
            </w:tcBorders>
            <w:vAlign w:val="center"/>
          </w:tcPr>
          <w:p>
            <w:pPr>
              <w:spacing w:line="360" w:lineRule="auto"/>
              <w:jc w:val="center"/>
              <w:rPr>
                <w:color w:val="auto"/>
                <w:sz w:val="24"/>
                <w:szCs w:val="24"/>
                <w:highlight w:val="none"/>
              </w:rPr>
            </w:pPr>
          </w:p>
        </w:tc>
        <w:tc>
          <w:tcPr>
            <w:tcW w:w="720" w:type="dxa"/>
            <w:tcBorders>
              <w:top w:val="single" w:color="auto" w:sz="4" w:space="0"/>
              <w:left w:val="nil"/>
              <w:bottom w:val="single" w:color="auto" w:sz="4" w:space="0"/>
              <w:right w:val="single" w:color="auto" w:sz="4" w:space="0"/>
            </w:tcBorders>
            <w:vAlign w:val="center"/>
          </w:tcPr>
          <w:p>
            <w:pPr>
              <w:spacing w:line="360" w:lineRule="auto"/>
              <w:jc w:val="center"/>
              <w:rPr>
                <w:color w:val="auto"/>
                <w:sz w:val="24"/>
                <w:szCs w:val="24"/>
                <w:highlight w:val="none"/>
              </w:rPr>
            </w:pPr>
          </w:p>
        </w:tc>
        <w:tc>
          <w:tcPr>
            <w:tcW w:w="1620" w:type="dxa"/>
            <w:tcBorders>
              <w:top w:val="single" w:color="auto" w:sz="4" w:space="0"/>
              <w:left w:val="nil"/>
              <w:bottom w:val="single" w:color="auto" w:sz="4" w:space="0"/>
              <w:right w:val="single" w:color="auto" w:sz="4" w:space="0"/>
            </w:tcBorders>
            <w:vAlign w:val="center"/>
          </w:tcPr>
          <w:p>
            <w:pPr>
              <w:spacing w:line="360" w:lineRule="auto"/>
              <w:jc w:val="center"/>
              <w:rPr>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232" w:type="dxa"/>
            <w:vMerge w:val="continue"/>
            <w:tcBorders>
              <w:top w:val="nil"/>
              <w:left w:val="single" w:color="auto" w:sz="4" w:space="0"/>
              <w:bottom w:val="single" w:color="auto" w:sz="4" w:space="0"/>
              <w:right w:val="single" w:color="auto" w:sz="4" w:space="0"/>
            </w:tcBorders>
            <w:vAlign w:val="center"/>
          </w:tcPr>
          <w:p>
            <w:pPr>
              <w:widowControl/>
              <w:jc w:val="left"/>
              <w:rPr>
                <w:color w:val="auto"/>
                <w:sz w:val="24"/>
                <w:szCs w:val="24"/>
                <w:highlight w:val="none"/>
              </w:rPr>
            </w:pPr>
          </w:p>
        </w:tc>
        <w:tc>
          <w:tcPr>
            <w:tcW w:w="1440" w:type="dxa"/>
            <w:tcBorders>
              <w:top w:val="single" w:color="auto" w:sz="4" w:space="0"/>
              <w:left w:val="nil"/>
              <w:bottom w:val="single" w:color="auto" w:sz="4" w:space="0"/>
              <w:right w:val="single" w:color="auto" w:sz="4" w:space="0"/>
            </w:tcBorders>
            <w:vAlign w:val="center"/>
          </w:tcPr>
          <w:p>
            <w:pPr>
              <w:spacing w:line="360" w:lineRule="auto"/>
              <w:jc w:val="center"/>
              <w:rPr>
                <w:color w:val="auto"/>
                <w:sz w:val="24"/>
                <w:szCs w:val="24"/>
                <w:highlight w:val="none"/>
              </w:rPr>
            </w:pPr>
          </w:p>
        </w:tc>
        <w:tc>
          <w:tcPr>
            <w:tcW w:w="900" w:type="dxa"/>
            <w:tcBorders>
              <w:top w:val="single" w:color="auto" w:sz="4" w:space="0"/>
              <w:left w:val="nil"/>
              <w:bottom w:val="single" w:color="auto" w:sz="4" w:space="0"/>
              <w:right w:val="single" w:color="auto" w:sz="4" w:space="0"/>
            </w:tcBorders>
            <w:vAlign w:val="center"/>
          </w:tcPr>
          <w:p>
            <w:pPr>
              <w:spacing w:line="360" w:lineRule="auto"/>
              <w:jc w:val="center"/>
              <w:rPr>
                <w:color w:val="auto"/>
                <w:sz w:val="24"/>
                <w:szCs w:val="24"/>
                <w:highlight w:val="none"/>
              </w:rPr>
            </w:pPr>
          </w:p>
        </w:tc>
        <w:tc>
          <w:tcPr>
            <w:tcW w:w="2802" w:type="dxa"/>
            <w:tcBorders>
              <w:top w:val="single" w:color="auto" w:sz="4" w:space="0"/>
              <w:left w:val="nil"/>
              <w:bottom w:val="single" w:color="auto" w:sz="4" w:space="0"/>
              <w:right w:val="single" w:color="auto" w:sz="4" w:space="0"/>
            </w:tcBorders>
            <w:vAlign w:val="center"/>
          </w:tcPr>
          <w:p>
            <w:pPr>
              <w:spacing w:line="360" w:lineRule="auto"/>
              <w:jc w:val="center"/>
              <w:rPr>
                <w:color w:val="auto"/>
                <w:sz w:val="24"/>
                <w:szCs w:val="24"/>
                <w:highlight w:val="none"/>
              </w:rPr>
            </w:pPr>
          </w:p>
        </w:tc>
        <w:tc>
          <w:tcPr>
            <w:tcW w:w="720" w:type="dxa"/>
            <w:tcBorders>
              <w:top w:val="single" w:color="auto" w:sz="4" w:space="0"/>
              <w:left w:val="nil"/>
              <w:bottom w:val="single" w:color="auto" w:sz="4" w:space="0"/>
              <w:right w:val="single" w:color="auto" w:sz="4" w:space="0"/>
            </w:tcBorders>
            <w:vAlign w:val="center"/>
          </w:tcPr>
          <w:p>
            <w:pPr>
              <w:spacing w:line="360" w:lineRule="auto"/>
              <w:jc w:val="center"/>
              <w:rPr>
                <w:color w:val="auto"/>
                <w:sz w:val="24"/>
                <w:szCs w:val="24"/>
                <w:highlight w:val="none"/>
              </w:rPr>
            </w:pPr>
          </w:p>
        </w:tc>
        <w:tc>
          <w:tcPr>
            <w:tcW w:w="720" w:type="dxa"/>
            <w:tcBorders>
              <w:top w:val="single" w:color="auto" w:sz="4" w:space="0"/>
              <w:left w:val="nil"/>
              <w:bottom w:val="single" w:color="auto" w:sz="4" w:space="0"/>
              <w:right w:val="single" w:color="auto" w:sz="4" w:space="0"/>
            </w:tcBorders>
            <w:vAlign w:val="center"/>
          </w:tcPr>
          <w:p>
            <w:pPr>
              <w:spacing w:line="360" w:lineRule="auto"/>
              <w:jc w:val="center"/>
              <w:rPr>
                <w:color w:val="auto"/>
                <w:sz w:val="24"/>
                <w:szCs w:val="24"/>
                <w:highlight w:val="none"/>
              </w:rPr>
            </w:pPr>
          </w:p>
        </w:tc>
        <w:tc>
          <w:tcPr>
            <w:tcW w:w="1620" w:type="dxa"/>
            <w:tcBorders>
              <w:top w:val="single" w:color="auto" w:sz="4" w:space="0"/>
              <w:left w:val="nil"/>
              <w:bottom w:val="single" w:color="auto" w:sz="4" w:space="0"/>
              <w:right w:val="single" w:color="auto" w:sz="4" w:space="0"/>
            </w:tcBorders>
            <w:vAlign w:val="center"/>
          </w:tcPr>
          <w:p>
            <w:pPr>
              <w:spacing w:line="360" w:lineRule="auto"/>
              <w:jc w:val="center"/>
              <w:rPr>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jc w:val="center"/>
        </w:trPr>
        <w:tc>
          <w:tcPr>
            <w:tcW w:w="1232" w:type="dxa"/>
            <w:vMerge w:val="restart"/>
            <w:tcBorders>
              <w:top w:val="nil"/>
              <w:left w:val="single" w:color="auto" w:sz="4" w:space="0"/>
              <w:bottom w:val="single" w:color="auto" w:sz="4" w:space="0"/>
              <w:right w:val="single" w:color="auto" w:sz="4" w:space="0"/>
            </w:tcBorders>
            <w:vAlign w:val="center"/>
          </w:tcPr>
          <w:p>
            <w:pPr>
              <w:spacing w:line="360" w:lineRule="auto"/>
              <w:ind w:left="-107" w:leftChars="-51" w:right="-105" w:rightChars="-50"/>
              <w:jc w:val="center"/>
              <w:rPr>
                <w:color w:val="auto"/>
                <w:sz w:val="24"/>
                <w:szCs w:val="24"/>
                <w:highlight w:val="none"/>
              </w:rPr>
            </w:pPr>
            <w:r>
              <w:rPr>
                <w:color w:val="auto"/>
                <w:sz w:val="24"/>
                <w:szCs w:val="24"/>
                <w:highlight w:val="none"/>
              </w:rPr>
              <w:t>….</w:t>
            </w:r>
          </w:p>
        </w:tc>
        <w:tc>
          <w:tcPr>
            <w:tcW w:w="1440" w:type="dxa"/>
            <w:tcBorders>
              <w:top w:val="single" w:color="auto" w:sz="4" w:space="0"/>
              <w:left w:val="nil"/>
              <w:bottom w:val="single" w:color="auto" w:sz="4" w:space="0"/>
              <w:right w:val="single" w:color="auto" w:sz="4" w:space="0"/>
            </w:tcBorders>
            <w:vAlign w:val="center"/>
          </w:tcPr>
          <w:p>
            <w:pPr>
              <w:spacing w:line="360" w:lineRule="auto"/>
              <w:jc w:val="center"/>
              <w:rPr>
                <w:color w:val="auto"/>
                <w:sz w:val="24"/>
                <w:szCs w:val="24"/>
                <w:highlight w:val="none"/>
              </w:rPr>
            </w:pPr>
          </w:p>
        </w:tc>
        <w:tc>
          <w:tcPr>
            <w:tcW w:w="900" w:type="dxa"/>
            <w:tcBorders>
              <w:top w:val="single" w:color="auto" w:sz="4" w:space="0"/>
              <w:left w:val="nil"/>
              <w:bottom w:val="single" w:color="auto" w:sz="4" w:space="0"/>
              <w:right w:val="single" w:color="auto" w:sz="4" w:space="0"/>
            </w:tcBorders>
            <w:vAlign w:val="center"/>
          </w:tcPr>
          <w:p>
            <w:pPr>
              <w:spacing w:line="360" w:lineRule="auto"/>
              <w:jc w:val="center"/>
              <w:rPr>
                <w:color w:val="auto"/>
                <w:sz w:val="24"/>
                <w:szCs w:val="24"/>
                <w:highlight w:val="none"/>
              </w:rPr>
            </w:pPr>
          </w:p>
        </w:tc>
        <w:tc>
          <w:tcPr>
            <w:tcW w:w="2802" w:type="dxa"/>
            <w:tcBorders>
              <w:top w:val="single" w:color="auto" w:sz="4" w:space="0"/>
              <w:left w:val="nil"/>
              <w:bottom w:val="single" w:color="auto" w:sz="4" w:space="0"/>
              <w:right w:val="single" w:color="auto" w:sz="4" w:space="0"/>
            </w:tcBorders>
            <w:vAlign w:val="center"/>
          </w:tcPr>
          <w:p>
            <w:pPr>
              <w:spacing w:line="360" w:lineRule="auto"/>
              <w:jc w:val="center"/>
              <w:rPr>
                <w:color w:val="auto"/>
                <w:sz w:val="24"/>
                <w:szCs w:val="24"/>
                <w:highlight w:val="none"/>
              </w:rPr>
            </w:pPr>
          </w:p>
        </w:tc>
        <w:tc>
          <w:tcPr>
            <w:tcW w:w="720" w:type="dxa"/>
            <w:tcBorders>
              <w:top w:val="single" w:color="auto" w:sz="4" w:space="0"/>
              <w:left w:val="nil"/>
              <w:bottom w:val="single" w:color="auto" w:sz="4" w:space="0"/>
              <w:right w:val="single" w:color="auto" w:sz="4" w:space="0"/>
            </w:tcBorders>
            <w:vAlign w:val="center"/>
          </w:tcPr>
          <w:p>
            <w:pPr>
              <w:spacing w:line="360" w:lineRule="auto"/>
              <w:jc w:val="center"/>
              <w:rPr>
                <w:color w:val="auto"/>
                <w:sz w:val="24"/>
                <w:szCs w:val="24"/>
                <w:highlight w:val="none"/>
              </w:rPr>
            </w:pPr>
          </w:p>
        </w:tc>
        <w:tc>
          <w:tcPr>
            <w:tcW w:w="720" w:type="dxa"/>
            <w:tcBorders>
              <w:top w:val="single" w:color="auto" w:sz="4" w:space="0"/>
              <w:left w:val="nil"/>
              <w:bottom w:val="single" w:color="auto" w:sz="4" w:space="0"/>
              <w:right w:val="single" w:color="auto" w:sz="4" w:space="0"/>
            </w:tcBorders>
            <w:vAlign w:val="center"/>
          </w:tcPr>
          <w:p>
            <w:pPr>
              <w:spacing w:line="360" w:lineRule="auto"/>
              <w:jc w:val="center"/>
              <w:rPr>
                <w:color w:val="auto"/>
                <w:sz w:val="24"/>
                <w:szCs w:val="24"/>
                <w:highlight w:val="none"/>
              </w:rPr>
            </w:pPr>
          </w:p>
        </w:tc>
        <w:tc>
          <w:tcPr>
            <w:tcW w:w="1620" w:type="dxa"/>
            <w:tcBorders>
              <w:top w:val="single" w:color="auto" w:sz="4" w:space="0"/>
              <w:left w:val="nil"/>
              <w:bottom w:val="single" w:color="auto" w:sz="4" w:space="0"/>
              <w:right w:val="single" w:color="auto" w:sz="4" w:space="0"/>
            </w:tcBorders>
            <w:vAlign w:val="center"/>
          </w:tcPr>
          <w:p>
            <w:pPr>
              <w:spacing w:line="360" w:lineRule="auto"/>
              <w:jc w:val="center"/>
              <w:rPr>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232" w:type="dxa"/>
            <w:vMerge w:val="continue"/>
            <w:tcBorders>
              <w:top w:val="nil"/>
              <w:left w:val="single" w:color="auto" w:sz="4" w:space="0"/>
              <w:bottom w:val="single" w:color="auto" w:sz="4" w:space="0"/>
              <w:right w:val="single" w:color="auto" w:sz="4" w:space="0"/>
            </w:tcBorders>
            <w:vAlign w:val="center"/>
          </w:tcPr>
          <w:p>
            <w:pPr>
              <w:widowControl/>
              <w:jc w:val="left"/>
              <w:rPr>
                <w:color w:val="auto"/>
                <w:sz w:val="24"/>
                <w:szCs w:val="24"/>
                <w:highlight w:val="none"/>
              </w:rPr>
            </w:pPr>
          </w:p>
        </w:tc>
        <w:tc>
          <w:tcPr>
            <w:tcW w:w="1440" w:type="dxa"/>
            <w:tcBorders>
              <w:top w:val="single" w:color="auto" w:sz="4" w:space="0"/>
              <w:left w:val="nil"/>
              <w:bottom w:val="single" w:color="auto" w:sz="4" w:space="0"/>
              <w:right w:val="single" w:color="auto" w:sz="4" w:space="0"/>
            </w:tcBorders>
            <w:vAlign w:val="center"/>
          </w:tcPr>
          <w:p>
            <w:pPr>
              <w:spacing w:line="360" w:lineRule="auto"/>
              <w:jc w:val="center"/>
              <w:rPr>
                <w:color w:val="auto"/>
                <w:sz w:val="24"/>
                <w:szCs w:val="24"/>
                <w:highlight w:val="none"/>
              </w:rPr>
            </w:pPr>
          </w:p>
        </w:tc>
        <w:tc>
          <w:tcPr>
            <w:tcW w:w="900" w:type="dxa"/>
            <w:tcBorders>
              <w:top w:val="single" w:color="auto" w:sz="4" w:space="0"/>
              <w:left w:val="nil"/>
              <w:bottom w:val="single" w:color="auto" w:sz="4" w:space="0"/>
              <w:right w:val="single" w:color="auto" w:sz="4" w:space="0"/>
            </w:tcBorders>
            <w:vAlign w:val="center"/>
          </w:tcPr>
          <w:p>
            <w:pPr>
              <w:spacing w:line="360" w:lineRule="auto"/>
              <w:jc w:val="center"/>
              <w:rPr>
                <w:color w:val="auto"/>
                <w:sz w:val="24"/>
                <w:szCs w:val="24"/>
                <w:highlight w:val="none"/>
              </w:rPr>
            </w:pPr>
          </w:p>
        </w:tc>
        <w:tc>
          <w:tcPr>
            <w:tcW w:w="2802" w:type="dxa"/>
            <w:tcBorders>
              <w:top w:val="single" w:color="auto" w:sz="4" w:space="0"/>
              <w:left w:val="nil"/>
              <w:bottom w:val="single" w:color="auto" w:sz="4" w:space="0"/>
              <w:right w:val="single" w:color="auto" w:sz="4" w:space="0"/>
            </w:tcBorders>
            <w:vAlign w:val="center"/>
          </w:tcPr>
          <w:p>
            <w:pPr>
              <w:spacing w:line="360" w:lineRule="auto"/>
              <w:jc w:val="center"/>
              <w:rPr>
                <w:color w:val="auto"/>
                <w:sz w:val="24"/>
                <w:szCs w:val="24"/>
                <w:highlight w:val="none"/>
              </w:rPr>
            </w:pPr>
          </w:p>
        </w:tc>
        <w:tc>
          <w:tcPr>
            <w:tcW w:w="720" w:type="dxa"/>
            <w:tcBorders>
              <w:top w:val="single" w:color="auto" w:sz="4" w:space="0"/>
              <w:left w:val="nil"/>
              <w:bottom w:val="single" w:color="auto" w:sz="4" w:space="0"/>
              <w:right w:val="single" w:color="auto" w:sz="4" w:space="0"/>
            </w:tcBorders>
            <w:vAlign w:val="center"/>
          </w:tcPr>
          <w:p>
            <w:pPr>
              <w:spacing w:line="360" w:lineRule="auto"/>
              <w:jc w:val="center"/>
              <w:rPr>
                <w:color w:val="auto"/>
                <w:sz w:val="24"/>
                <w:szCs w:val="24"/>
                <w:highlight w:val="none"/>
              </w:rPr>
            </w:pPr>
          </w:p>
        </w:tc>
        <w:tc>
          <w:tcPr>
            <w:tcW w:w="720" w:type="dxa"/>
            <w:tcBorders>
              <w:top w:val="single" w:color="auto" w:sz="4" w:space="0"/>
              <w:left w:val="nil"/>
              <w:bottom w:val="single" w:color="auto" w:sz="4" w:space="0"/>
              <w:right w:val="single" w:color="auto" w:sz="4" w:space="0"/>
            </w:tcBorders>
            <w:vAlign w:val="center"/>
          </w:tcPr>
          <w:p>
            <w:pPr>
              <w:spacing w:line="360" w:lineRule="auto"/>
              <w:jc w:val="center"/>
              <w:rPr>
                <w:color w:val="auto"/>
                <w:sz w:val="24"/>
                <w:szCs w:val="24"/>
                <w:highlight w:val="none"/>
              </w:rPr>
            </w:pPr>
          </w:p>
        </w:tc>
        <w:tc>
          <w:tcPr>
            <w:tcW w:w="1620" w:type="dxa"/>
            <w:tcBorders>
              <w:top w:val="single" w:color="auto" w:sz="4" w:space="0"/>
              <w:left w:val="nil"/>
              <w:bottom w:val="single" w:color="auto" w:sz="4" w:space="0"/>
              <w:right w:val="single" w:color="auto" w:sz="4" w:space="0"/>
            </w:tcBorders>
            <w:vAlign w:val="center"/>
          </w:tcPr>
          <w:p>
            <w:pPr>
              <w:spacing w:line="360" w:lineRule="auto"/>
              <w:jc w:val="center"/>
              <w:rPr>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232" w:type="dxa"/>
            <w:vMerge w:val="restart"/>
            <w:tcBorders>
              <w:top w:val="nil"/>
              <w:left w:val="single" w:color="auto" w:sz="4" w:space="0"/>
              <w:bottom w:val="single" w:color="auto" w:sz="4" w:space="0"/>
              <w:right w:val="single" w:color="auto" w:sz="4" w:space="0"/>
            </w:tcBorders>
            <w:vAlign w:val="center"/>
          </w:tcPr>
          <w:p>
            <w:pPr>
              <w:spacing w:line="360" w:lineRule="auto"/>
              <w:jc w:val="center"/>
              <w:rPr>
                <w:color w:val="auto"/>
                <w:sz w:val="24"/>
                <w:szCs w:val="24"/>
                <w:highlight w:val="none"/>
              </w:rPr>
            </w:pPr>
            <w:r>
              <w:rPr>
                <w:color w:val="auto"/>
                <w:sz w:val="24"/>
                <w:szCs w:val="24"/>
                <w:highlight w:val="none"/>
              </w:rPr>
              <w:t>……</w:t>
            </w:r>
          </w:p>
        </w:tc>
        <w:tc>
          <w:tcPr>
            <w:tcW w:w="1440" w:type="dxa"/>
            <w:tcBorders>
              <w:top w:val="single" w:color="auto" w:sz="4" w:space="0"/>
              <w:left w:val="nil"/>
              <w:bottom w:val="single" w:color="auto" w:sz="4" w:space="0"/>
              <w:right w:val="single" w:color="auto" w:sz="4" w:space="0"/>
            </w:tcBorders>
            <w:vAlign w:val="center"/>
          </w:tcPr>
          <w:p>
            <w:pPr>
              <w:spacing w:line="360" w:lineRule="auto"/>
              <w:jc w:val="center"/>
              <w:rPr>
                <w:color w:val="auto"/>
                <w:sz w:val="24"/>
                <w:szCs w:val="24"/>
                <w:highlight w:val="none"/>
              </w:rPr>
            </w:pPr>
          </w:p>
        </w:tc>
        <w:tc>
          <w:tcPr>
            <w:tcW w:w="900" w:type="dxa"/>
            <w:tcBorders>
              <w:top w:val="single" w:color="auto" w:sz="4" w:space="0"/>
              <w:left w:val="nil"/>
              <w:bottom w:val="single" w:color="auto" w:sz="4" w:space="0"/>
              <w:right w:val="single" w:color="auto" w:sz="4" w:space="0"/>
            </w:tcBorders>
            <w:vAlign w:val="center"/>
          </w:tcPr>
          <w:p>
            <w:pPr>
              <w:spacing w:line="360" w:lineRule="auto"/>
              <w:jc w:val="center"/>
              <w:rPr>
                <w:color w:val="auto"/>
                <w:sz w:val="24"/>
                <w:szCs w:val="24"/>
                <w:highlight w:val="none"/>
              </w:rPr>
            </w:pPr>
          </w:p>
        </w:tc>
        <w:tc>
          <w:tcPr>
            <w:tcW w:w="2802" w:type="dxa"/>
            <w:tcBorders>
              <w:top w:val="single" w:color="auto" w:sz="4" w:space="0"/>
              <w:left w:val="nil"/>
              <w:bottom w:val="single" w:color="auto" w:sz="4" w:space="0"/>
              <w:right w:val="single" w:color="auto" w:sz="4" w:space="0"/>
            </w:tcBorders>
            <w:vAlign w:val="center"/>
          </w:tcPr>
          <w:p>
            <w:pPr>
              <w:spacing w:line="360" w:lineRule="auto"/>
              <w:jc w:val="center"/>
              <w:rPr>
                <w:color w:val="auto"/>
                <w:sz w:val="24"/>
                <w:szCs w:val="24"/>
                <w:highlight w:val="none"/>
              </w:rPr>
            </w:pPr>
          </w:p>
        </w:tc>
        <w:tc>
          <w:tcPr>
            <w:tcW w:w="720" w:type="dxa"/>
            <w:tcBorders>
              <w:top w:val="single" w:color="auto" w:sz="4" w:space="0"/>
              <w:left w:val="nil"/>
              <w:bottom w:val="single" w:color="auto" w:sz="4" w:space="0"/>
              <w:right w:val="single" w:color="auto" w:sz="4" w:space="0"/>
            </w:tcBorders>
            <w:vAlign w:val="center"/>
          </w:tcPr>
          <w:p>
            <w:pPr>
              <w:spacing w:line="360" w:lineRule="auto"/>
              <w:jc w:val="center"/>
              <w:rPr>
                <w:color w:val="auto"/>
                <w:sz w:val="24"/>
                <w:szCs w:val="24"/>
                <w:highlight w:val="none"/>
              </w:rPr>
            </w:pPr>
          </w:p>
        </w:tc>
        <w:tc>
          <w:tcPr>
            <w:tcW w:w="720" w:type="dxa"/>
            <w:tcBorders>
              <w:top w:val="single" w:color="auto" w:sz="4" w:space="0"/>
              <w:left w:val="nil"/>
              <w:bottom w:val="single" w:color="auto" w:sz="4" w:space="0"/>
              <w:right w:val="single" w:color="auto" w:sz="4" w:space="0"/>
            </w:tcBorders>
            <w:vAlign w:val="center"/>
          </w:tcPr>
          <w:p>
            <w:pPr>
              <w:spacing w:line="360" w:lineRule="auto"/>
              <w:jc w:val="center"/>
              <w:rPr>
                <w:color w:val="auto"/>
                <w:sz w:val="24"/>
                <w:szCs w:val="24"/>
                <w:highlight w:val="none"/>
              </w:rPr>
            </w:pPr>
          </w:p>
        </w:tc>
        <w:tc>
          <w:tcPr>
            <w:tcW w:w="1620" w:type="dxa"/>
            <w:tcBorders>
              <w:top w:val="single" w:color="auto" w:sz="4" w:space="0"/>
              <w:left w:val="nil"/>
              <w:bottom w:val="single" w:color="auto" w:sz="4" w:space="0"/>
              <w:right w:val="single" w:color="auto" w:sz="4" w:space="0"/>
            </w:tcBorders>
            <w:vAlign w:val="center"/>
          </w:tcPr>
          <w:p>
            <w:pPr>
              <w:spacing w:line="360" w:lineRule="auto"/>
              <w:jc w:val="center"/>
              <w:rPr>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232" w:type="dxa"/>
            <w:vMerge w:val="continue"/>
            <w:tcBorders>
              <w:top w:val="nil"/>
              <w:left w:val="single" w:color="auto" w:sz="4" w:space="0"/>
              <w:bottom w:val="single" w:color="auto" w:sz="4" w:space="0"/>
              <w:right w:val="single" w:color="auto" w:sz="4" w:space="0"/>
            </w:tcBorders>
            <w:vAlign w:val="center"/>
          </w:tcPr>
          <w:p>
            <w:pPr>
              <w:widowControl/>
              <w:jc w:val="left"/>
              <w:rPr>
                <w:color w:val="auto"/>
                <w:sz w:val="24"/>
                <w:szCs w:val="24"/>
                <w:highlight w:val="none"/>
              </w:rPr>
            </w:pPr>
          </w:p>
        </w:tc>
        <w:tc>
          <w:tcPr>
            <w:tcW w:w="1440" w:type="dxa"/>
            <w:tcBorders>
              <w:top w:val="single" w:color="auto" w:sz="4" w:space="0"/>
              <w:left w:val="nil"/>
              <w:bottom w:val="single" w:color="auto" w:sz="4" w:space="0"/>
              <w:right w:val="single" w:color="auto" w:sz="4" w:space="0"/>
            </w:tcBorders>
            <w:vAlign w:val="center"/>
          </w:tcPr>
          <w:p>
            <w:pPr>
              <w:spacing w:line="360" w:lineRule="auto"/>
              <w:jc w:val="center"/>
              <w:rPr>
                <w:color w:val="auto"/>
                <w:sz w:val="24"/>
                <w:szCs w:val="24"/>
                <w:highlight w:val="none"/>
              </w:rPr>
            </w:pPr>
          </w:p>
        </w:tc>
        <w:tc>
          <w:tcPr>
            <w:tcW w:w="900" w:type="dxa"/>
            <w:tcBorders>
              <w:top w:val="single" w:color="auto" w:sz="4" w:space="0"/>
              <w:left w:val="nil"/>
              <w:bottom w:val="single" w:color="auto" w:sz="4" w:space="0"/>
              <w:right w:val="single" w:color="auto" w:sz="4" w:space="0"/>
            </w:tcBorders>
            <w:vAlign w:val="center"/>
          </w:tcPr>
          <w:p>
            <w:pPr>
              <w:spacing w:line="360" w:lineRule="auto"/>
              <w:jc w:val="center"/>
              <w:rPr>
                <w:color w:val="auto"/>
                <w:sz w:val="24"/>
                <w:szCs w:val="24"/>
                <w:highlight w:val="none"/>
              </w:rPr>
            </w:pPr>
          </w:p>
        </w:tc>
        <w:tc>
          <w:tcPr>
            <w:tcW w:w="2802" w:type="dxa"/>
            <w:tcBorders>
              <w:top w:val="single" w:color="auto" w:sz="4" w:space="0"/>
              <w:left w:val="nil"/>
              <w:bottom w:val="single" w:color="auto" w:sz="4" w:space="0"/>
              <w:right w:val="single" w:color="auto" w:sz="4" w:space="0"/>
            </w:tcBorders>
            <w:vAlign w:val="center"/>
          </w:tcPr>
          <w:p>
            <w:pPr>
              <w:spacing w:line="360" w:lineRule="auto"/>
              <w:jc w:val="center"/>
              <w:rPr>
                <w:color w:val="auto"/>
                <w:sz w:val="24"/>
                <w:szCs w:val="24"/>
                <w:highlight w:val="none"/>
              </w:rPr>
            </w:pPr>
          </w:p>
        </w:tc>
        <w:tc>
          <w:tcPr>
            <w:tcW w:w="720" w:type="dxa"/>
            <w:tcBorders>
              <w:top w:val="single" w:color="auto" w:sz="4" w:space="0"/>
              <w:left w:val="nil"/>
              <w:bottom w:val="single" w:color="auto" w:sz="4" w:space="0"/>
              <w:right w:val="single" w:color="auto" w:sz="4" w:space="0"/>
            </w:tcBorders>
            <w:vAlign w:val="center"/>
          </w:tcPr>
          <w:p>
            <w:pPr>
              <w:spacing w:line="360" w:lineRule="auto"/>
              <w:jc w:val="center"/>
              <w:rPr>
                <w:color w:val="auto"/>
                <w:sz w:val="24"/>
                <w:szCs w:val="24"/>
                <w:highlight w:val="none"/>
              </w:rPr>
            </w:pPr>
          </w:p>
        </w:tc>
        <w:tc>
          <w:tcPr>
            <w:tcW w:w="720" w:type="dxa"/>
            <w:tcBorders>
              <w:top w:val="single" w:color="auto" w:sz="4" w:space="0"/>
              <w:left w:val="nil"/>
              <w:bottom w:val="single" w:color="auto" w:sz="4" w:space="0"/>
              <w:right w:val="single" w:color="auto" w:sz="4" w:space="0"/>
            </w:tcBorders>
            <w:vAlign w:val="center"/>
          </w:tcPr>
          <w:p>
            <w:pPr>
              <w:spacing w:line="360" w:lineRule="auto"/>
              <w:jc w:val="center"/>
              <w:rPr>
                <w:color w:val="auto"/>
                <w:sz w:val="24"/>
                <w:szCs w:val="24"/>
                <w:highlight w:val="none"/>
              </w:rPr>
            </w:pPr>
          </w:p>
        </w:tc>
        <w:tc>
          <w:tcPr>
            <w:tcW w:w="1620" w:type="dxa"/>
            <w:tcBorders>
              <w:top w:val="single" w:color="auto" w:sz="4" w:space="0"/>
              <w:left w:val="nil"/>
              <w:bottom w:val="single" w:color="auto" w:sz="4" w:space="0"/>
              <w:right w:val="single" w:color="auto" w:sz="4" w:space="0"/>
            </w:tcBorders>
            <w:vAlign w:val="center"/>
          </w:tcPr>
          <w:p>
            <w:pPr>
              <w:spacing w:line="360" w:lineRule="auto"/>
              <w:jc w:val="center"/>
              <w:rPr>
                <w:color w:val="auto"/>
                <w:sz w:val="24"/>
                <w:szCs w:val="24"/>
                <w:highlight w:val="none"/>
              </w:rPr>
            </w:pPr>
          </w:p>
        </w:tc>
      </w:tr>
    </w:tbl>
    <w:p>
      <w:pPr>
        <w:spacing w:line="360" w:lineRule="auto"/>
        <w:rPr>
          <w:rFonts w:ascii="宋体"/>
          <w:color w:val="auto"/>
          <w:sz w:val="24"/>
          <w:szCs w:val="24"/>
          <w:highlight w:val="none"/>
        </w:rPr>
      </w:pPr>
      <w:r>
        <w:rPr>
          <w:rFonts w:hint="eastAsia" w:ascii="宋体" w:hAnsi="宋体"/>
          <w:color w:val="auto"/>
          <w:sz w:val="24"/>
          <w:szCs w:val="24"/>
          <w:highlight w:val="none"/>
        </w:rPr>
        <w:t>注：1、本表格之后附证明文件复印件（身份证或学历证等）。</w:t>
      </w:r>
    </w:p>
    <w:p>
      <w:pPr>
        <w:spacing w:before="156" w:beforeLines="50" w:after="312" w:afterLines="100" w:line="440" w:lineRule="exact"/>
        <w:jc w:val="center"/>
        <w:rPr>
          <w:rFonts w:ascii="宋体"/>
          <w:b/>
          <w:bCs/>
          <w:color w:val="auto"/>
          <w:sz w:val="28"/>
          <w:szCs w:val="28"/>
          <w:highlight w:val="none"/>
        </w:rPr>
      </w:pPr>
    </w:p>
    <w:p>
      <w:pPr>
        <w:spacing w:before="156" w:beforeLines="50" w:after="312" w:afterLines="100" w:line="440" w:lineRule="exact"/>
        <w:jc w:val="center"/>
        <w:rPr>
          <w:rFonts w:ascii="宋体"/>
          <w:b/>
          <w:bCs/>
          <w:color w:val="auto"/>
          <w:sz w:val="28"/>
          <w:szCs w:val="28"/>
          <w:highlight w:val="none"/>
        </w:rPr>
      </w:pPr>
    </w:p>
    <w:p>
      <w:pPr>
        <w:spacing w:before="156" w:beforeLines="50" w:after="312" w:afterLines="100" w:line="440" w:lineRule="exact"/>
        <w:jc w:val="center"/>
        <w:rPr>
          <w:rFonts w:ascii="宋体"/>
          <w:b/>
          <w:bCs/>
          <w:color w:val="auto"/>
          <w:sz w:val="28"/>
          <w:szCs w:val="28"/>
          <w:highlight w:val="none"/>
        </w:rPr>
      </w:pPr>
    </w:p>
    <w:p>
      <w:pPr>
        <w:spacing w:before="156" w:beforeLines="50" w:after="312" w:afterLines="100" w:line="440" w:lineRule="exact"/>
        <w:jc w:val="center"/>
        <w:rPr>
          <w:rFonts w:ascii="宋体"/>
          <w:b/>
          <w:bCs/>
          <w:color w:val="auto"/>
          <w:sz w:val="28"/>
          <w:szCs w:val="28"/>
          <w:highlight w:val="none"/>
        </w:rPr>
      </w:pPr>
    </w:p>
    <w:p>
      <w:pPr>
        <w:spacing w:before="156" w:beforeLines="50" w:after="312" w:afterLines="100" w:line="440" w:lineRule="exact"/>
        <w:jc w:val="center"/>
        <w:rPr>
          <w:rFonts w:ascii="宋体"/>
          <w:b/>
          <w:bCs/>
          <w:color w:val="auto"/>
          <w:sz w:val="28"/>
          <w:szCs w:val="28"/>
          <w:highlight w:val="none"/>
        </w:rPr>
      </w:pPr>
      <w:r>
        <w:rPr>
          <w:rFonts w:hint="eastAsia" w:ascii="宋体" w:hAnsi="宋体"/>
          <w:b/>
          <w:bCs/>
          <w:color w:val="auto"/>
          <w:sz w:val="28"/>
          <w:szCs w:val="28"/>
          <w:highlight w:val="none"/>
        </w:rPr>
        <w:t>9、投标人认为需要提供的其他资料</w:t>
      </w:r>
    </w:p>
    <w:p>
      <w:pPr>
        <w:numPr>
          <w:ilvl w:val="0"/>
          <w:numId w:val="5"/>
        </w:numPr>
        <w:rPr>
          <w:rFonts w:ascii="宋体" w:hAnsi="宋体"/>
          <w:color w:val="auto"/>
          <w:sz w:val="24"/>
          <w:highlight w:val="none"/>
        </w:rPr>
      </w:pPr>
      <w:r>
        <w:rPr>
          <w:rFonts w:hint="eastAsia" w:ascii="宋体" w:hAnsi="宋体"/>
          <w:color w:val="auto"/>
          <w:sz w:val="24"/>
          <w:highlight w:val="none"/>
        </w:rPr>
        <w:t>投标保证金汇款凭证</w:t>
      </w:r>
    </w:p>
    <w:p>
      <w:pPr>
        <w:rPr>
          <w:rFonts w:ascii="宋体" w:hAnsi="宋体"/>
          <w:color w:val="auto"/>
          <w:sz w:val="24"/>
          <w:highlight w:val="none"/>
        </w:rPr>
      </w:pPr>
      <w:r>
        <w:rPr>
          <w:rFonts w:hint="eastAsia" w:ascii="宋体" w:hAnsi="宋体"/>
          <w:color w:val="auto"/>
          <w:sz w:val="24"/>
          <w:highlight w:val="none"/>
        </w:rPr>
        <w:t>2、中小企业声明函 （投标人认为其为中小企业的应提交本函及《政策适用性说</w:t>
      </w:r>
    </w:p>
    <w:p>
      <w:pPr>
        <w:rPr>
          <w:rFonts w:ascii="宋体" w:hAnsi="宋体"/>
          <w:color w:val="auto"/>
          <w:sz w:val="24"/>
          <w:highlight w:val="none"/>
        </w:rPr>
      </w:pPr>
      <w:r>
        <w:rPr>
          <w:rFonts w:hint="eastAsia" w:ascii="宋体" w:hAnsi="宋体"/>
          <w:color w:val="auto"/>
          <w:sz w:val="24"/>
          <w:highlight w:val="none"/>
        </w:rPr>
        <w:t>明》，明确企业类型和相关证明文件，否则评审时不能享受相应的价格扣除）</w:t>
      </w:r>
    </w:p>
    <w:p>
      <w:pPr>
        <w:rPr>
          <w:rFonts w:ascii="宋体" w:hAnsi="宋体"/>
          <w:color w:val="auto"/>
          <w:sz w:val="24"/>
          <w:highlight w:val="none"/>
        </w:rPr>
      </w:pPr>
      <w:r>
        <w:rPr>
          <w:rFonts w:hint="eastAsia" w:ascii="宋体" w:hAnsi="宋体"/>
          <w:color w:val="auto"/>
          <w:sz w:val="24"/>
          <w:highlight w:val="none"/>
        </w:rPr>
        <w:t>3、承诺函</w:t>
      </w:r>
    </w:p>
    <w:p>
      <w:pPr>
        <w:spacing w:line="360" w:lineRule="auto"/>
        <w:rPr>
          <w:rFonts w:ascii="宋体" w:hAnsi="宋体"/>
          <w:color w:val="auto"/>
          <w:sz w:val="24"/>
          <w:highlight w:val="none"/>
        </w:rPr>
      </w:pPr>
      <w:r>
        <w:rPr>
          <w:rFonts w:hint="eastAsia" w:ascii="宋体" w:hAnsi="宋体"/>
          <w:color w:val="auto"/>
          <w:sz w:val="24"/>
          <w:highlight w:val="none"/>
        </w:rPr>
        <w:t>4、具有良好的商业信誉和健全的财务会计制度；（商业信誉提供有关单位发的证明材料如荣誉证书、有关的报道或业主反馈意见书（业主好评）等、财务会计制度提供参加本次政府采购活动前一个月的会计报表,成立不满一个月不需提供）；</w:t>
      </w:r>
    </w:p>
    <w:p>
      <w:pPr>
        <w:spacing w:line="360" w:lineRule="auto"/>
        <w:rPr>
          <w:rFonts w:ascii="宋体" w:hAnsi="宋体"/>
          <w:color w:val="auto"/>
          <w:sz w:val="24"/>
          <w:highlight w:val="none"/>
        </w:rPr>
      </w:pPr>
      <w:r>
        <w:rPr>
          <w:rFonts w:hint="eastAsia" w:ascii="宋体" w:hAnsi="宋体"/>
          <w:color w:val="auto"/>
          <w:sz w:val="24"/>
          <w:highlight w:val="none"/>
        </w:rPr>
        <w:t>5、具有履行合同所必需的设备和专业技术能力； （根据项目需求提供履行合同所必需的设备和专业技术能力的证明材料或加盖单位章的书面承诺函）；</w:t>
      </w:r>
    </w:p>
    <w:p>
      <w:pPr>
        <w:spacing w:line="360" w:lineRule="auto"/>
        <w:rPr>
          <w:rFonts w:ascii="宋体" w:hAnsi="宋体"/>
          <w:color w:val="auto"/>
          <w:sz w:val="24"/>
          <w:highlight w:val="none"/>
        </w:rPr>
      </w:pPr>
      <w:r>
        <w:rPr>
          <w:rFonts w:hint="eastAsia" w:ascii="宋体" w:hAnsi="宋体"/>
          <w:color w:val="auto"/>
          <w:sz w:val="24"/>
          <w:highlight w:val="none"/>
        </w:rPr>
        <w:t>6、有依法缴纳税收和社会保障资金的良好记录；（提供参加本次政府采购活动前六个月内（至少一个月）依法缴纳税收和社会保障资金的相关材料）；</w:t>
      </w:r>
    </w:p>
    <w:p>
      <w:pPr>
        <w:spacing w:line="360" w:lineRule="auto"/>
        <w:rPr>
          <w:rFonts w:ascii="宋体" w:hAnsi="宋体"/>
          <w:color w:val="auto"/>
          <w:sz w:val="24"/>
          <w:highlight w:val="none"/>
        </w:rPr>
      </w:pPr>
      <w:r>
        <w:rPr>
          <w:rFonts w:hint="eastAsia" w:ascii="宋体" w:hAnsi="宋体"/>
          <w:color w:val="auto"/>
          <w:sz w:val="24"/>
          <w:highlight w:val="none"/>
        </w:rPr>
        <w:t xml:space="preserve">7、参加政府采购活动前三年内，在经营活动中没有重大违法记录；（提供参加本次政府采购活动前3年内在经营活动中没有重大违法记录的书面承诺函并加盖单位章）。 </w:t>
      </w:r>
    </w:p>
    <w:p>
      <w:pPr>
        <w:spacing w:line="360" w:lineRule="auto"/>
        <w:rPr>
          <w:rFonts w:ascii="宋体" w:hAnsi="宋体"/>
          <w:color w:val="auto"/>
          <w:sz w:val="24"/>
          <w:highlight w:val="none"/>
        </w:rPr>
      </w:pPr>
      <w:r>
        <w:rPr>
          <w:rFonts w:hint="eastAsia" w:ascii="宋体" w:hAnsi="宋体"/>
          <w:color w:val="auto"/>
          <w:sz w:val="24"/>
          <w:highlight w:val="none"/>
        </w:rPr>
        <w:t>仅限于（但不包括）以上内容，投标人认为需要提供的其他资料也可提供。</w:t>
      </w:r>
    </w:p>
    <w:p>
      <w:pPr>
        <w:rPr>
          <w:rFonts w:hint="eastAsia" w:ascii="宋体" w:hAnsi="宋体" w:eastAsia="宋体" w:cs="宋体"/>
          <w:lang w:bidi="en-US"/>
        </w:rPr>
      </w:pPr>
    </w:p>
    <w:p>
      <w:pPr>
        <w:rPr>
          <w:rFonts w:hint="eastAsia" w:ascii="宋体" w:hAnsi="宋体" w:eastAsia="宋体" w:cs="宋体"/>
          <w:lang w:bidi="en-US"/>
        </w:rPr>
      </w:pPr>
    </w:p>
    <w:p>
      <w:pPr>
        <w:rPr>
          <w:rFonts w:hint="eastAsia" w:ascii="宋体" w:hAnsi="宋体" w:eastAsia="宋体" w:cs="宋体"/>
          <w:lang w:bidi="en-US"/>
        </w:rPr>
      </w:pPr>
    </w:p>
    <w:p>
      <w:pPr>
        <w:rPr>
          <w:rFonts w:hint="eastAsia" w:ascii="宋体" w:hAnsi="宋体" w:eastAsia="宋体" w:cs="宋体"/>
          <w:lang w:bidi="en-US"/>
        </w:rPr>
      </w:pPr>
    </w:p>
    <w:p>
      <w:pPr>
        <w:rPr>
          <w:rFonts w:hint="eastAsia" w:ascii="宋体" w:hAnsi="宋体" w:eastAsia="宋体" w:cs="宋体"/>
          <w:lang w:bidi="en-US"/>
        </w:rPr>
      </w:pPr>
    </w:p>
    <w:p>
      <w:pPr>
        <w:rPr>
          <w:rFonts w:hint="eastAsia" w:ascii="宋体" w:hAnsi="宋体" w:eastAsia="宋体" w:cs="宋体"/>
          <w:lang w:bidi="en-US"/>
        </w:rPr>
      </w:pPr>
    </w:p>
    <w:p>
      <w:pPr>
        <w:spacing w:line="360" w:lineRule="auto"/>
        <w:rPr>
          <w:rFonts w:hint="eastAsia" w:ascii="宋体" w:hAnsi="宋体" w:eastAsia="宋体" w:cs="宋体"/>
          <w:sz w:val="24"/>
        </w:rPr>
      </w:pPr>
    </w:p>
    <w:p>
      <w:pPr>
        <w:rPr>
          <w:rFonts w:hint="eastAsia" w:ascii="宋体" w:hAnsi="宋体" w:eastAsia="宋体" w:cs="宋体"/>
          <w:b/>
        </w:rPr>
      </w:pPr>
    </w:p>
    <w:p>
      <w:pPr>
        <w:rPr>
          <w:rFonts w:hint="eastAsia" w:ascii="宋体" w:hAnsi="宋体" w:eastAsia="宋体" w:cs="宋体"/>
          <w:b/>
        </w:rPr>
      </w:pPr>
    </w:p>
    <w:p>
      <w:pPr>
        <w:widowControl/>
        <w:spacing w:before="100" w:beforeAutospacing="1" w:after="100" w:afterAutospacing="1" w:line="450" w:lineRule="atLeast"/>
        <w:jc w:val="center"/>
        <w:rPr>
          <w:rFonts w:hint="eastAsia" w:ascii="宋体" w:hAnsi="宋体" w:eastAsia="宋体" w:cs="宋体"/>
          <w:color w:val="000000"/>
          <w:kern w:val="0"/>
          <w:sz w:val="24"/>
        </w:rPr>
      </w:pPr>
    </w:p>
    <w:p>
      <w:pPr>
        <w:widowControl/>
        <w:spacing w:before="100" w:beforeAutospacing="1" w:after="100" w:afterAutospacing="1" w:line="450" w:lineRule="atLeast"/>
        <w:jc w:val="center"/>
        <w:rPr>
          <w:rFonts w:hint="eastAsia" w:ascii="宋体" w:hAnsi="宋体" w:eastAsia="宋体" w:cs="宋体"/>
          <w:color w:val="000000"/>
          <w:kern w:val="0"/>
          <w:sz w:val="24"/>
        </w:rPr>
      </w:pPr>
    </w:p>
    <w:p>
      <w:pPr>
        <w:widowControl/>
        <w:spacing w:before="100" w:beforeAutospacing="1" w:after="100" w:afterAutospacing="1" w:line="450" w:lineRule="atLeast"/>
        <w:jc w:val="center"/>
        <w:rPr>
          <w:rFonts w:hint="eastAsia" w:ascii="宋体" w:hAnsi="宋体" w:eastAsia="宋体" w:cs="宋体"/>
          <w:color w:val="000000"/>
          <w:kern w:val="0"/>
          <w:sz w:val="24"/>
        </w:rPr>
      </w:pPr>
    </w:p>
    <w:p>
      <w:pPr>
        <w:pStyle w:val="2"/>
        <w:rPr>
          <w:rFonts w:hint="eastAsia"/>
        </w:rPr>
      </w:pPr>
    </w:p>
    <w:p>
      <w:pPr>
        <w:keepNext w:val="0"/>
        <w:keepLines w:val="0"/>
        <w:widowControl/>
        <w:suppressLineNumbers w:val="0"/>
        <w:spacing w:before="0" w:beforeAutospacing="1" w:after="0" w:afterAutospacing="1" w:line="348" w:lineRule="atLeast"/>
        <w:ind w:left="0" w:right="0"/>
        <w:jc w:val="center"/>
        <w:rPr>
          <w:rFonts w:hint="eastAsia" w:ascii="宋体" w:hAnsi="宋体" w:eastAsia="宋体" w:cs="宋体"/>
          <w:b/>
          <w:bCs/>
          <w:sz w:val="28"/>
          <w:szCs w:val="28"/>
        </w:rPr>
      </w:pPr>
      <w:r>
        <w:rPr>
          <w:rStyle w:val="18"/>
          <w:rFonts w:hint="eastAsia" w:ascii="宋体" w:hAnsi="宋体" w:eastAsia="宋体" w:cs="宋体"/>
          <w:b/>
          <w:bCs/>
          <w:kern w:val="0"/>
          <w:sz w:val="28"/>
          <w:szCs w:val="28"/>
          <w:lang w:val="en-US" w:eastAsia="zh-CN"/>
        </w:rPr>
        <w:t>中小企业声明函（货物）</w:t>
      </w:r>
    </w:p>
    <w:p>
      <w:pPr>
        <w:keepNext w:val="0"/>
        <w:keepLines w:val="0"/>
        <w:widowControl/>
        <w:suppressLineNumbers w:val="0"/>
        <w:spacing w:before="0" w:beforeAutospacing="1" w:after="0" w:afterAutospacing="1" w:line="348" w:lineRule="atLeast"/>
        <w:ind w:left="0" w:right="0" w:firstLine="384"/>
        <w:jc w:val="left"/>
        <w:rPr>
          <w:rFonts w:hint="eastAsia" w:ascii="宋体" w:hAnsi="宋体" w:eastAsia="宋体" w:cs="宋体"/>
          <w:sz w:val="24"/>
          <w:szCs w:val="24"/>
        </w:rPr>
      </w:pPr>
      <w:r>
        <w:rPr>
          <w:rFonts w:hint="eastAsia" w:ascii="宋体" w:hAnsi="宋体" w:eastAsia="宋体" w:cs="宋体"/>
          <w:kern w:val="0"/>
          <w:sz w:val="24"/>
          <w:szCs w:val="24"/>
          <w:lang w:val="en-US" w:eastAsia="zh-CN"/>
        </w:rPr>
        <w:t>本公司（联合体）郑重声明，根据《政府采购促进中小企业发展管理办法》（财库﹝202</w:t>
      </w:r>
      <w:r>
        <w:rPr>
          <w:rFonts w:hint="eastAsia" w:ascii="宋体" w:hAnsi="宋体" w:cs="宋体"/>
          <w:kern w:val="0"/>
          <w:sz w:val="24"/>
          <w:szCs w:val="24"/>
          <w:lang w:val="en-US" w:eastAsia="zh-CN"/>
        </w:rPr>
        <w:t>1</w:t>
      </w:r>
      <w:r>
        <w:rPr>
          <w:rFonts w:hint="eastAsia" w:ascii="宋体" w:hAnsi="宋体" w:eastAsia="宋体" w:cs="宋体"/>
          <w:kern w:val="0"/>
          <w:sz w:val="24"/>
          <w:szCs w:val="24"/>
          <w:lang w:val="en-US" w:eastAsia="zh-CN"/>
        </w:rPr>
        <w:t>﹞6号）的规定，本公司（联合体）参加</w:t>
      </w:r>
      <w:r>
        <w:rPr>
          <w:rFonts w:hint="eastAsia" w:ascii="宋体" w:hAnsi="宋体" w:eastAsia="宋体" w:cs="宋体"/>
          <w:kern w:val="0"/>
          <w:sz w:val="24"/>
          <w:szCs w:val="24"/>
          <w:u w:val="single"/>
          <w:lang w:val="en-US" w:eastAsia="zh-CN"/>
        </w:rPr>
        <w:t>     （单位名称）</w:t>
      </w:r>
      <w:r>
        <w:rPr>
          <w:rFonts w:hint="eastAsia" w:ascii="宋体" w:hAnsi="宋体" w:eastAsia="宋体" w:cs="宋体"/>
          <w:kern w:val="0"/>
          <w:sz w:val="24"/>
          <w:szCs w:val="24"/>
          <w:lang w:val="en-US" w:eastAsia="zh-CN"/>
        </w:rPr>
        <w:t>的</w:t>
      </w:r>
      <w:r>
        <w:rPr>
          <w:rFonts w:hint="eastAsia" w:ascii="宋体" w:hAnsi="宋体" w:eastAsia="宋体" w:cs="宋体"/>
          <w:kern w:val="0"/>
          <w:sz w:val="24"/>
          <w:szCs w:val="24"/>
          <w:u w:val="single"/>
          <w:lang w:val="en-US" w:eastAsia="zh-CN"/>
        </w:rPr>
        <w:t>    （项目名称）</w:t>
      </w:r>
      <w:r>
        <w:rPr>
          <w:rFonts w:hint="eastAsia" w:ascii="宋体" w:hAnsi="宋体" w:eastAsia="宋体" w:cs="宋体"/>
          <w:kern w:val="0"/>
          <w:sz w:val="24"/>
          <w:szCs w:val="24"/>
          <w:lang w:val="en-US" w:eastAsia="zh-CN"/>
        </w:rPr>
        <w:t>采购活动，提供的货物全部由符合政策要求的中小企业制造。相关企业（含联合体中的中小企业、签订分包意向协议的中小企业）的具体情况如下：</w:t>
      </w:r>
    </w:p>
    <w:p>
      <w:pPr>
        <w:keepNext w:val="0"/>
        <w:keepLines w:val="0"/>
        <w:widowControl/>
        <w:suppressLineNumbers w:val="0"/>
        <w:spacing w:before="0" w:beforeAutospacing="1" w:after="0" w:afterAutospacing="1" w:line="348" w:lineRule="atLeast"/>
        <w:ind w:left="0" w:right="0" w:firstLine="384"/>
        <w:jc w:val="left"/>
        <w:rPr>
          <w:rFonts w:hint="eastAsia" w:ascii="宋体" w:hAnsi="宋体" w:eastAsia="宋体" w:cs="宋体"/>
          <w:sz w:val="24"/>
          <w:szCs w:val="24"/>
        </w:rPr>
      </w:pP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u w:val="single"/>
          <w:lang w:val="en-US" w:eastAsia="zh-CN"/>
        </w:rPr>
        <w:t>     （标的名称）</w:t>
      </w:r>
      <w:r>
        <w:rPr>
          <w:rFonts w:hint="eastAsia" w:ascii="宋体" w:hAnsi="宋体" w:eastAsia="宋体" w:cs="宋体"/>
          <w:kern w:val="0"/>
          <w:sz w:val="24"/>
          <w:szCs w:val="24"/>
          <w:lang w:val="en-US" w:eastAsia="zh-CN"/>
        </w:rPr>
        <w:t>，属于</w:t>
      </w:r>
      <w:r>
        <w:rPr>
          <w:rFonts w:hint="eastAsia" w:ascii="宋体" w:hAnsi="宋体" w:eastAsia="宋体" w:cs="宋体"/>
          <w:kern w:val="0"/>
          <w:sz w:val="24"/>
          <w:szCs w:val="24"/>
          <w:u w:val="single"/>
          <w:lang w:val="en-US" w:eastAsia="zh-CN"/>
        </w:rPr>
        <w:t> （采购文件中明确的所属行业）</w:t>
      </w:r>
      <w:r>
        <w:rPr>
          <w:rFonts w:hint="eastAsia" w:ascii="宋体" w:hAnsi="宋体" w:eastAsia="宋体" w:cs="宋体"/>
          <w:kern w:val="0"/>
          <w:sz w:val="24"/>
          <w:szCs w:val="24"/>
          <w:lang w:val="en-US" w:eastAsia="zh-CN"/>
        </w:rPr>
        <w:t>行业；制造商为</w:t>
      </w:r>
      <w:r>
        <w:rPr>
          <w:rFonts w:hint="eastAsia" w:ascii="宋体" w:hAnsi="宋体" w:eastAsia="宋体" w:cs="宋体"/>
          <w:kern w:val="0"/>
          <w:sz w:val="24"/>
          <w:szCs w:val="24"/>
          <w:u w:val="single"/>
          <w:lang w:val="en-US" w:eastAsia="zh-CN"/>
        </w:rPr>
        <w:t>       （企业名称）</w:t>
      </w:r>
      <w:r>
        <w:rPr>
          <w:rFonts w:hint="eastAsia" w:ascii="宋体" w:hAnsi="宋体" w:eastAsia="宋体" w:cs="宋体"/>
          <w:kern w:val="0"/>
          <w:sz w:val="24"/>
          <w:szCs w:val="24"/>
          <w:lang w:val="en-US" w:eastAsia="zh-CN"/>
        </w:rPr>
        <w:t>，从业人员</w:t>
      </w:r>
      <w:r>
        <w:rPr>
          <w:rFonts w:hint="eastAsia" w:ascii="宋体" w:hAnsi="宋体" w:eastAsia="宋体" w:cs="宋体"/>
          <w:kern w:val="0"/>
          <w:sz w:val="24"/>
          <w:szCs w:val="24"/>
          <w:u w:val="single"/>
          <w:lang w:val="en-US" w:eastAsia="zh-CN"/>
        </w:rPr>
        <w:t>    </w:t>
      </w:r>
      <w:r>
        <w:rPr>
          <w:rFonts w:hint="eastAsia" w:ascii="宋体" w:hAnsi="宋体" w:eastAsia="宋体" w:cs="宋体"/>
          <w:kern w:val="0"/>
          <w:sz w:val="24"/>
          <w:szCs w:val="24"/>
          <w:lang w:val="en-US" w:eastAsia="zh-CN"/>
        </w:rPr>
        <w:t>人，营业收入为</w:t>
      </w:r>
      <w:r>
        <w:rPr>
          <w:rFonts w:hint="eastAsia" w:ascii="宋体" w:hAnsi="宋体" w:eastAsia="宋体" w:cs="宋体"/>
          <w:kern w:val="0"/>
          <w:sz w:val="24"/>
          <w:szCs w:val="24"/>
          <w:u w:val="single"/>
          <w:lang w:val="en-US" w:eastAsia="zh-CN"/>
        </w:rPr>
        <w:t>    </w:t>
      </w:r>
      <w:r>
        <w:rPr>
          <w:rFonts w:hint="eastAsia" w:ascii="宋体" w:hAnsi="宋体" w:eastAsia="宋体" w:cs="宋体"/>
          <w:kern w:val="0"/>
          <w:sz w:val="24"/>
          <w:szCs w:val="24"/>
          <w:lang w:val="en-US" w:eastAsia="zh-CN"/>
        </w:rPr>
        <w:t>万元，资产总额为</w:t>
      </w:r>
      <w:r>
        <w:rPr>
          <w:rFonts w:hint="eastAsia" w:ascii="宋体" w:hAnsi="宋体" w:eastAsia="宋体" w:cs="宋体"/>
          <w:kern w:val="0"/>
          <w:sz w:val="24"/>
          <w:szCs w:val="24"/>
          <w:u w:val="single"/>
          <w:lang w:val="en-US" w:eastAsia="zh-CN"/>
        </w:rPr>
        <w:t>   </w:t>
      </w:r>
      <w:r>
        <w:rPr>
          <w:rFonts w:hint="eastAsia" w:ascii="宋体" w:hAnsi="宋体" w:eastAsia="宋体" w:cs="宋体"/>
          <w:kern w:val="0"/>
          <w:sz w:val="24"/>
          <w:szCs w:val="24"/>
          <w:lang w:val="en-US" w:eastAsia="zh-CN"/>
        </w:rPr>
        <w:t>万元，属于</w:t>
      </w:r>
      <w:r>
        <w:rPr>
          <w:rFonts w:hint="eastAsia" w:ascii="宋体" w:hAnsi="宋体" w:eastAsia="宋体" w:cs="宋体"/>
          <w:kern w:val="0"/>
          <w:sz w:val="24"/>
          <w:szCs w:val="24"/>
          <w:u w:val="single"/>
          <w:lang w:val="en-US" w:eastAsia="zh-CN"/>
        </w:rPr>
        <w:t>     （中型企业、小型企业、微型企业）</w:t>
      </w:r>
      <w:r>
        <w:rPr>
          <w:rFonts w:hint="eastAsia" w:ascii="宋体" w:hAnsi="宋体" w:eastAsia="宋体" w:cs="宋体"/>
          <w:kern w:val="0"/>
          <w:sz w:val="24"/>
          <w:szCs w:val="24"/>
          <w:lang w:val="en-US" w:eastAsia="zh-CN"/>
        </w:rPr>
        <w:t>；</w:t>
      </w:r>
    </w:p>
    <w:p>
      <w:pPr>
        <w:keepNext w:val="0"/>
        <w:keepLines w:val="0"/>
        <w:widowControl/>
        <w:suppressLineNumbers w:val="0"/>
        <w:spacing w:before="0" w:beforeAutospacing="1" w:after="0" w:afterAutospacing="1" w:line="348" w:lineRule="atLeast"/>
        <w:ind w:left="0" w:right="0" w:firstLine="384"/>
        <w:jc w:val="left"/>
        <w:rPr>
          <w:rFonts w:hint="eastAsia" w:ascii="宋体" w:hAnsi="宋体" w:eastAsia="宋体" w:cs="宋体"/>
          <w:sz w:val="24"/>
          <w:szCs w:val="24"/>
        </w:rPr>
      </w:pP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u w:val="single"/>
          <w:lang w:val="en-US" w:eastAsia="zh-CN"/>
        </w:rPr>
        <w:t>     （标的名称）</w:t>
      </w:r>
      <w:r>
        <w:rPr>
          <w:rFonts w:hint="eastAsia" w:ascii="宋体" w:hAnsi="宋体" w:eastAsia="宋体" w:cs="宋体"/>
          <w:kern w:val="0"/>
          <w:sz w:val="24"/>
          <w:szCs w:val="24"/>
          <w:lang w:val="en-US" w:eastAsia="zh-CN"/>
        </w:rPr>
        <w:t>，属于</w:t>
      </w:r>
      <w:r>
        <w:rPr>
          <w:rFonts w:hint="eastAsia" w:ascii="宋体" w:hAnsi="宋体" w:eastAsia="宋体" w:cs="宋体"/>
          <w:kern w:val="0"/>
          <w:sz w:val="24"/>
          <w:szCs w:val="24"/>
          <w:u w:val="single"/>
          <w:lang w:val="en-US" w:eastAsia="zh-CN"/>
        </w:rPr>
        <w:t>     （采购文件中明确的所属行业）</w:t>
      </w:r>
      <w:r>
        <w:rPr>
          <w:rFonts w:hint="eastAsia" w:ascii="宋体" w:hAnsi="宋体" w:eastAsia="宋体" w:cs="宋体"/>
          <w:kern w:val="0"/>
          <w:sz w:val="24"/>
          <w:szCs w:val="24"/>
          <w:lang w:val="en-US" w:eastAsia="zh-CN"/>
        </w:rPr>
        <w:t>行业；制造商为</w:t>
      </w:r>
      <w:r>
        <w:rPr>
          <w:rFonts w:hint="eastAsia" w:ascii="宋体" w:hAnsi="宋体" w:eastAsia="宋体" w:cs="宋体"/>
          <w:kern w:val="0"/>
          <w:sz w:val="24"/>
          <w:szCs w:val="24"/>
          <w:u w:val="single"/>
          <w:lang w:val="en-US" w:eastAsia="zh-CN"/>
        </w:rPr>
        <w:t>       （企业名称）</w:t>
      </w:r>
      <w:r>
        <w:rPr>
          <w:rFonts w:hint="eastAsia" w:ascii="宋体" w:hAnsi="宋体" w:eastAsia="宋体" w:cs="宋体"/>
          <w:kern w:val="0"/>
          <w:sz w:val="24"/>
          <w:szCs w:val="24"/>
          <w:lang w:val="en-US" w:eastAsia="zh-CN"/>
        </w:rPr>
        <w:t>，从业人员</w:t>
      </w:r>
      <w:r>
        <w:rPr>
          <w:rFonts w:hint="eastAsia" w:ascii="宋体" w:hAnsi="宋体" w:eastAsia="宋体" w:cs="宋体"/>
          <w:kern w:val="0"/>
          <w:sz w:val="24"/>
          <w:szCs w:val="24"/>
          <w:u w:val="single"/>
          <w:lang w:val="en-US" w:eastAsia="zh-CN"/>
        </w:rPr>
        <w:t>    </w:t>
      </w:r>
      <w:r>
        <w:rPr>
          <w:rFonts w:hint="eastAsia" w:ascii="宋体" w:hAnsi="宋体" w:eastAsia="宋体" w:cs="宋体"/>
          <w:kern w:val="0"/>
          <w:sz w:val="24"/>
          <w:szCs w:val="24"/>
          <w:lang w:val="en-US" w:eastAsia="zh-CN"/>
        </w:rPr>
        <w:t>人，营业收入为</w:t>
      </w:r>
      <w:r>
        <w:rPr>
          <w:rFonts w:hint="eastAsia" w:ascii="宋体" w:hAnsi="宋体" w:eastAsia="宋体" w:cs="宋体"/>
          <w:kern w:val="0"/>
          <w:sz w:val="24"/>
          <w:szCs w:val="24"/>
          <w:u w:val="single"/>
          <w:lang w:val="en-US" w:eastAsia="zh-CN"/>
        </w:rPr>
        <w:t>    </w:t>
      </w:r>
      <w:r>
        <w:rPr>
          <w:rFonts w:hint="eastAsia" w:ascii="宋体" w:hAnsi="宋体" w:eastAsia="宋体" w:cs="宋体"/>
          <w:kern w:val="0"/>
          <w:sz w:val="24"/>
          <w:szCs w:val="24"/>
          <w:lang w:val="en-US" w:eastAsia="zh-CN"/>
        </w:rPr>
        <w:t>万元，资产总额为</w:t>
      </w:r>
      <w:r>
        <w:rPr>
          <w:rFonts w:hint="eastAsia" w:ascii="宋体" w:hAnsi="宋体" w:eastAsia="宋体" w:cs="宋体"/>
          <w:kern w:val="0"/>
          <w:sz w:val="24"/>
          <w:szCs w:val="24"/>
          <w:u w:val="single"/>
          <w:lang w:val="en-US" w:eastAsia="zh-CN"/>
        </w:rPr>
        <w:t>   </w:t>
      </w:r>
      <w:r>
        <w:rPr>
          <w:rFonts w:hint="eastAsia" w:ascii="宋体" w:hAnsi="宋体" w:eastAsia="宋体" w:cs="宋体"/>
          <w:kern w:val="0"/>
          <w:sz w:val="24"/>
          <w:szCs w:val="24"/>
          <w:lang w:val="en-US" w:eastAsia="zh-CN"/>
        </w:rPr>
        <w:t>万元，属于</w:t>
      </w:r>
      <w:r>
        <w:rPr>
          <w:rFonts w:hint="eastAsia" w:ascii="宋体" w:hAnsi="宋体" w:eastAsia="宋体" w:cs="宋体"/>
          <w:kern w:val="0"/>
          <w:sz w:val="24"/>
          <w:szCs w:val="24"/>
          <w:u w:val="single"/>
          <w:lang w:val="en-US" w:eastAsia="zh-CN"/>
        </w:rPr>
        <w:t>     （中型企业、小型企业、微型企业）</w:t>
      </w:r>
      <w:r>
        <w:rPr>
          <w:rFonts w:hint="eastAsia" w:ascii="宋体" w:hAnsi="宋体" w:eastAsia="宋体" w:cs="宋体"/>
          <w:kern w:val="0"/>
          <w:sz w:val="24"/>
          <w:szCs w:val="24"/>
          <w:lang w:val="en-US" w:eastAsia="zh-CN"/>
        </w:rPr>
        <w:t>；</w:t>
      </w:r>
    </w:p>
    <w:p>
      <w:pPr>
        <w:keepNext w:val="0"/>
        <w:keepLines w:val="0"/>
        <w:widowControl/>
        <w:suppressLineNumbers w:val="0"/>
        <w:spacing w:before="0" w:beforeAutospacing="1" w:after="0" w:afterAutospacing="1" w:line="348" w:lineRule="atLeast"/>
        <w:ind w:left="0" w:right="0" w:firstLine="384"/>
        <w:jc w:val="left"/>
        <w:rPr>
          <w:rFonts w:hint="eastAsia" w:ascii="宋体" w:hAnsi="宋体" w:eastAsia="宋体" w:cs="宋体"/>
          <w:sz w:val="24"/>
          <w:szCs w:val="24"/>
        </w:rPr>
      </w:pPr>
      <w:r>
        <w:rPr>
          <w:rFonts w:hint="eastAsia" w:ascii="宋体" w:hAnsi="宋体" w:eastAsia="宋体" w:cs="宋体"/>
          <w:kern w:val="0"/>
          <w:sz w:val="24"/>
          <w:szCs w:val="24"/>
          <w:lang w:val="en-US" w:eastAsia="zh-CN"/>
        </w:rPr>
        <w:t>……</w:t>
      </w:r>
    </w:p>
    <w:p>
      <w:pPr>
        <w:keepNext w:val="0"/>
        <w:keepLines w:val="0"/>
        <w:widowControl/>
        <w:suppressLineNumbers w:val="0"/>
        <w:spacing w:before="0" w:beforeAutospacing="1" w:after="0" w:afterAutospacing="1" w:line="348" w:lineRule="atLeast"/>
        <w:ind w:left="0" w:right="0" w:firstLine="384"/>
        <w:jc w:val="left"/>
        <w:rPr>
          <w:rFonts w:hint="eastAsia" w:ascii="宋体" w:hAnsi="宋体" w:eastAsia="宋体" w:cs="宋体"/>
          <w:sz w:val="24"/>
          <w:szCs w:val="24"/>
        </w:rPr>
      </w:pPr>
      <w:r>
        <w:rPr>
          <w:rFonts w:hint="eastAsia" w:ascii="宋体" w:hAnsi="宋体" w:eastAsia="宋体" w:cs="宋体"/>
          <w:kern w:val="0"/>
          <w:sz w:val="24"/>
          <w:szCs w:val="24"/>
          <w:lang w:val="en-US" w:eastAsia="zh-CN"/>
        </w:rPr>
        <w:t>以上企业，不属于大企业的分支机构，不存在控股股东为大企业的情形，也不存在与大企业的负责人为同一人的情形。</w:t>
      </w:r>
    </w:p>
    <w:p>
      <w:pPr>
        <w:keepNext w:val="0"/>
        <w:keepLines w:val="0"/>
        <w:widowControl/>
        <w:suppressLineNumbers w:val="0"/>
        <w:spacing w:before="0" w:beforeAutospacing="1" w:after="0" w:afterAutospacing="1" w:line="348" w:lineRule="atLeast"/>
        <w:ind w:left="0" w:right="0" w:firstLine="384"/>
        <w:jc w:val="left"/>
        <w:rPr>
          <w:rFonts w:hint="eastAsia" w:ascii="宋体" w:hAnsi="宋体" w:eastAsia="宋体" w:cs="宋体"/>
          <w:sz w:val="24"/>
          <w:szCs w:val="24"/>
        </w:rPr>
      </w:pPr>
      <w:r>
        <w:rPr>
          <w:rFonts w:hint="eastAsia" w:ascii="宋体" w:hAnsi="宋体" w:eastAsia="宋体" w:cs="宋体"/>
          <w:kern w:val="0"/>
          <w:sz w:val="24"/>
          <w:szCs w:val="24"/>
          <w:lang w:val="en-US" w:eastAsia="zh-CN"/>
        </w:rPr>
        <w:t>本企业对上述声明内容的真实性负责。如有虚假，将依法承担相应责任。</w:t>
      </w:r>
    </w:p>
    <w:p>
      <w:pPr>
        <w:keepNext w:val="0"/>
        <w:keepLines w:val="0"/>
        <w:widowControl/>
        <w:suppressLineNumbers w:val="0"/>
        <w:spacing w:before="0" w:beforeAutospacing="1" w:after="0" w:afterAutospacing="1" w:line="348" w:lineRule="atLeast"/>
        <w:ind w:left="0" w:right="0" w:firstLine="384"/>
        <w:jc w:val="left"/>
        <w:rPr>
          <w:rFonts w:hint="eastAsia" w:ascii="宋体" w:hAnsi="宋体" w:eastAsia="宋体" w:cs="宋体"/>
          <w:sz w:val="24"/>
          <w:szCs w:val="24"/>
        </w:rPr>
      </w:pPr>
      <w:r>
        <w:rPr>
          <w:rFonts w:hint="eastAsia" w:ascii="宋体" w:hAnsi="宋体" w:eastAsia="宋体" w:cs="宋体"/>
          <w:kern w:val="0"/>
          <w:sz w:val="24"/>
          <w:szCs w:val="24"/>
          <w:lang w:val="en-US" w:eastAsia="zh-CN"/>
        </w:rPr>
        <w:t>  </w:t>
      </w:r>
    </w:p>
    <w:p>
      <w:pPr>
        <w:keepNext w:val="0"/>
        <w:keepLines w:val="0"/>
        <w:widowControl/>
        <w:suppressLineNumbers w:val="0"/>
        <w:spacing w:before="0" w:beforeAutospacing="1" w:after="0" w:afterAutospacing="1" w:line="348" w:lineRule="atLeast"/>
        <w:ind w:left="0" w:right="0" w:firstLine="4224"/>
        <w:jc w:val="left"/>
        <w:rPr>
          <w:rFonts w:hint="eastAsia" w:ascii="宋体" w:hAnsi="宋体" w:eastAsia="宋体" w:cs="宋体"/>
          <w:sz w:val="24"/>
          <w:szCs w:val="24"/>
        </w:rPr>
      </w:pPr>
      <w:r>
        <w:rPr>
          <w:rFonts w:hint="eastAsia" w:ascii="宋体" w:hAnsi="宋体" w:eastAsia="宋体" w:cs="宋体"/>
          <w:kern w:val="0"/>
          <w:sz w:val="24"/>
          <w:szCs w:val="24"/>
          <w:lang w:val="en-US" w:eastAsia="zh-CN"/>
        </w:rPr>
        <w:t>企业名称（盖章）：</w:t>
      </w:r>
    </w:p>
    <w:p>
      <w:pPr>
        <w:keepNext w:val="0"/>
        <w:keepLines w:val="0"/>
        <w:widowControl/>
        <w:suppressLineNumbers w:val="0"/>
        <w:spacing w:before="0" w:beforeAutospacing="1" w:after="0" w:afterAutospacing="1" w:line="348"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rPr>
        <w:t> </w:t>
      </w:r>
    </w:p>
    <w:p>
      <w:pPr>
        <w:keepNext w:val="0"/>
        <w:keepLines w:val="0"/>
        <w:widowControl/>
        <w:suppressLineNumbers w:val="0"/>
        <w:spacing w:before="0" w:beforeAutospacing="1" w:after="0" w:afterAutospacing="1" w:line="348" w:lineRule="atLeast"/>
        <w:ind w:left="0" w:right="0" w:firstLine="4224"/>
        <w:jc w:val="left"/>
        <w:rPr>
          <w:rFonts w:hint="eastAsia" w:ascii="宋体" w:hAnsi="宋体" w:eastAsia="宋体" w:cs="宋体"/>
          <w:sz w:val="24"/>
          <w:szCs w:val="24"/>
        </w:rPr>
      </w:pPr>
      <w:r>
        <w:rPr>
          <w:rFonts w:hint="eastAsia" w:ascii="宋体" w:hAnsi="宋体" w:eastAsia="宋体" w:cs="宋体"/>
          <w:kern w:val="0"/>
          <w:sz w:val="24"/>
          <w:szCs w:val="24"/>
          <w:lang w:val="en-US" w:eastAsia="zh-CN"/>
        </w:rPr>
        <w:t>日 期：</w:t>
      </w:r>
    </w:p>
    <w:p>
      <w:pPr>
        <w:keepNext w:val="0"/>
        <w:keepLines w:val="0"/>
        <w:widowControl/>
        <w:suppressLineNumbers w:val="0"/>
        <w:spacing w:before="0" w:beforeAutospacing="1" w:after="0" w:afterAutospacing="1" w:line="348" w:lineRule="atLeast"/>
        <w:ind w:left="0" w:right="0"/>
        <w:jc w:val="left"/>
        <w:rPr>
          <w:rFonts w:hint="eastAsia" w:ascii="宋体" w:hAnsi="宋体" w:eastAsia="宋体" w:cs="宋体"/>
          <w:kern w:val="0"/>
          <w:sz w:val="24"/>
          <w:szCs w:val="24"/>
          <w:lang w:val="en-US" w:eastAsia="zh-CN"/>
        </w:rPr>
      </w:pPr>
    </w:p>
    <w:p>
      <w:pPr>
        <w:keepNext w:val="0"/>
        <w:keepLines w:val="0"/>
        <w:widowControl/>
        <w:suppressLineNumbers w:val="0"/>
        <w:spacing w:before="0" w:beforeAutospacing="1" w:after="0" w:afterAutospacing="1" w:line="348"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rPr>
        <w:t>注：从业人员、营业收入、资产总额填报上一年度数据，无上一年度数据的新成立企业可不填报。新成立企业应参照国务院批准的中小企业划分标准，根据企业自身情况如实判断。认为本企业属于中小企业的，可按照《办法，财库〔202</w:t>
      </w:r>
      <w:r>
        <w:rPr>
          <w:rFonts w:hint="eastAsia" w:ascii="宋体" w:hAnsi="宋体" w:cs="宋体"/>
          <w:kern w:val="0"/>
          <w:sz w:val="24"/>
          <w:szCs w:val="24"/>
          <w:lang w:val="en-US" w:eastAsia="zh-CN"/>
        </w:rPr>
        <w:t>1</w:t>
      </w:r>
      <w:r>
        <w:rPr>
          <w:rFonts w:hint="eastAsia" w:ascii="宋体" w:hAnsi="宋体" w:eastAsia="宋体" w:cs="宋体"/>
          <w:kern w:val="0"/>
          <w:sz w:val="24"/>
          <w:szCs w:val="24"/>
          <w:lang w:val="en-US" w:eastAsia="zh-CN"/>
        </w:rPr>
        <w:t>〕6号》的规定出具《中小企业声明函》，享受相关扶持政策。</w:t>
      </w:r>
    </w:p>
    <w:p>
      <w:pPr>
        <w:keepNext w:val="0"/>
        <w:keepLines w:val="0"/>
        <w:widowControl/>
        <w:suppressLineNumbers w:val="0"/>
        <w:spacing w:before="0" w:beforeAutospacing="1" w:after="0" w:afterAutospacing="1" w:line="348" w:lineRule="atLeast"/>
        <w:ind w:left="0" w:right="0"/>
        <w:jc w:val="center"/>
        <w:rPr>
          <w:rStyle w:val="18"/>
          <w:rFonts w:hint="eastAsia" w:ascii="宋体" w:hAnsi="宋体" w:eastAsia="宋体" w:cs="宋体"/>
          <w:kern w:val="0"/>
          <w:sz w:val="24"/>
          <w:szCs w:val="24"/>
          <w:lang w:val="en-US" w:eastAsia="zh-CN"/>
        </w:rPr>
      </w:pPr>
    </w:p>
    <w:p>
      <w:pPr>
        <w:keepNext w:val="0"/>
        <w:keepLines w:val="0"/>
        <w:widowControl/>
        <w:suppressLineNumbers w:val="0"/>
        <w:spacing w:before="0" w:beforeAutospacing="1" w:after="0" w:afterAutospacing="1" w:line="348" w:lineRule="atLeast"/>
        <w:ind w:left="0" w:right="0"/>
        <w:jc w:val="center"/>
        <w:rPr>
          <w:rFonts w:hint="eastAsia" w:ascii="宋体" w:hAnsi="宋体" w:eastAsia="宋体" w:cs="宋体"/>
          <w:b/>
          <w:bCs/>
          <w:sz w:val="28"/>
          <w:szCs w:val="28"/>
        </w:rPr>
      </w:pPr>
      <w:r>
        <w:rPr>
          <w:rStyle w:val="18"/>
          <w:rFonts w:hint="eastAsia" w:ascii="宋体" w:hAnsi="宋体" w:eastAsia="宋体" w:cs="宋体"/>
          <w:b/>
          <w:bCs/>
          <w:kern w:val="0"/>
          <w:sz w:val="28"/>
          <w:szCs w:val="28"/>
          <w:lang w:val="en-US" w:eastAsia="zh-CN"/>
        </w:rPr>
        <w:t>中小企业声明函（工程、服务）</w:t>
      </w:r>
    </w:p>
    <w:p>
      <w:pPr>
        <w:keepNext w:val="0"/>
        <w:keepLines w:val="0"/>
        <w:widowControl/>
        <w:suppressLineNumbers w:val="0"/>
        <w:spacing w:before="0" w:beforeAutospacing="1" w:after="0" w:afterAutospacing="1" w:line="348" w:lineRule="atLeast"/>
        <w:ind w:left="0" w:right="0" w:firstLine="384"/>
        <w:jc w:val="left"/>
        <w:rPr>
          <w:rFonts w:hint="eastAsia" w:ascii="宋体" w:hAnsi="宋体" w:eastAsia="宋体" w:cs="宋体"/>
          <w:sz w:val="24"/>
          <w:szCs w:val="24"/>
        </w:rPr>
      </w:pPr>
      <w:r>
        <w:rPr>
          <w:rFonts w:hint="eastAsia" w:ascii="宋体" w:hAnsi="宋体" w:eastAsia="宋体" w:cs="宋体"/>
          <w:kern w:val="0"/>
          <w:sz w:val="24"/>
          <w:szCs w:val="24"/>
          <w:lang w:val="en-US" w:eastAsia="zh-CN"/>
        </w:rPr>
        <w:t>本公司（联合体）郑重声明，根据《政府采购促进中小企业发展管理办法》（财库﹝202</w:t>
      </w:r>
      <w:r>
        <w:rPr>
          <w:rFonts w:hint="eastAsia" w:ascii="宋体" w:hAnsi="宋体" w:cs="宋体"/>
          <w:kern w:val="0"/>
          <w:sz w:val="24"/>
          <w:szCs w:val="24"/>
          <w:lang w:val="en-US" w:eastAsia="zh-CN"/>
        </w:rPr>
        <w:t>0</w:t>
      </w:r>
      <w:r>
        <w:rPr>
          <w:rFonts w:hint="eastAsia" w:ascii="宋体" w:hAnsi="宋体" w:eastAsia="宋体" w:cs="宋体"/>
          <w:kern w:val="0"/>
          <w:sz w:val="24"/>
          <w:szCs w:val="24"/>
          <w:lang w:val="en-US" w:eastAsia="zh-CN"/>
        </w:rPr>
        <w:t>﹞6号）的规定，本公司（联合体）参加</w:t>
      </w:r>
      <w:r>
        <w:rPr>
          <w:rFonts w:hint="eastAsia" w:ascii="宋体" w:hAnsi="宋体" w:eastAsia="宋体" w:cs="宋体"/>
          <w:kern w:val="0"/>
          <w:sz w:val="24"/>
          <w:szCs w:val="24"/>
          <w:u w:val="single"/>
          <w:lang w:val="en-US" w:eastAsia="zh-CN"/>
        </w:rPr>
        <w:t>    （单位名称）</w:t>
      </w:r>
      <w:r>
        <w:rPr>
          <w:rFonts w:hint="eastAsia" w:ascii="宋体" w:hAnsi="宋体" w:eastAsia="宋体" w:cs="宋体"/>
          <w:kern w:val="0"/>
          <w:sz w:val="24"/>
          <w:szCs w:val="24"/>
          <w:lang w:val="en-US" w:eastAsia="zh-CN"/>
        </w:rPr>
        <w:t>的（项目名称）采购活动，工程的施工单位全部为符合政策要求的中小企业（或者：服务全部由符合政策要求的中小企业承接）。相关企业（含联合体中的中小企业、签订分包意向协议的中小企业）的具体情况如下：</w:t>
      </w:r>
    </w:p>
    <w:p>
      <w:pPr>
        <w:keepNext w:val="0"/>
        <w:keepLines w:val="0"/>
        <w:widowControl/>
        <w:suppressLineNumbers w:val="0"/>
        <w:spacing w:before="0" w:beforeAutospacing="1" w:after="0" w:afterAutospacing="1" w:line="348" w:lineRule="atLeast"/>
        <w:ind w:left="0" w:right="0" w:firstLine="384"/>
        <w:jc w:val="left"/>
        <w:rPr>
          <w:rFonts w:hint="eastAsia" w:ascii="宋体" w:hAnsi="宋体" w:eastAsia="宋体" w:cs="宋体"/>
          <w:sz w:val="24"/>
          <w:szCs w:val="24"/>
        </w:rPr>
      </w:pPr>
      <w:r>
        <w:rPr>
          <w:rFonts w:hint="eastAsia" w:ascii="宋体" w:hAnsi="宋体" w:eastAsia="宋体" w:cs="宋体"/>
          <w:kern w:val="0"/>
          <w:sz w:val="24"/>
          <w:szCs w:val="24"/>
          <w:u w:val="single"/>
          <w:lang w:val="en-US" w:eastAsia="zh-CN"/>
        </w:rPr>
        <w:t>1.   （标的名称）</w:t>
      </w:r>
      <w:r>
        <w:rPr>
          <w:rFonts w:hint="eastAsia" w:ascii="宋体" w:hAnsi="宋体" w:eastAsia="宋体" w:cs="宋体"/>
          <w:kern w:val="0"/>
          <w:sz w:val="24"/>
          <w:szCs w:val="24"/>
          <w:lang w:val="en-US" w:eastAsia="zh-CN"/>
        </w:rPr>
        <w:t>，属于</w:t>
      </w:r>
      <w:r>
        <w:rPr>
          <w:rFonts w:hint="eastAsia" w:ascii="宋体" w:hAnsi="宋体" w:eastAsia="宋体" w:cs="宋体"/>
          <w:kern w:val="0"/>
          <w:sz w:val="24"/>
          <w:szCs w:val="24"/>
          <w:u w:val="single"/>
          <w:lang w:val="en-US" w:eastAsia="zh-CN"/>
        </w:rPr>
        <w:t>    （采购文件中明确的所属行业）</w:t>
      </w:r>
      <w:r>
        <w:rPr>
          <w:rFonts w:hint="eastAsia" w:ascii="宋体" w:hAnsi="宋体" w:eastAsia="宋体" w:cs="宋体"/>
          <w:kern w:val="0"/>
          <w:sz w:val="24"/>
          <w:szCs w:val="24"/>
          <w:lang w:val="en-US" w:eastAsia="zh-CN"/>
        </w:rPr>
        <w:t>；承建（承接）企业为</w:t>
      </w:r>
      <w:r>
        <w:rPr>
          <w:rFonts w:hint="eastAsia" w:ascii="宋体" w:hAnsi="宋体" w:eastAsia="宋体" w:cs="宋体"/>
          <w:kern w:val="0"/>
          <w:sz w:val="24"/>
          <w:szCs w:val="24"/>
          <w:u w:val="single"/>
          <w:lang w:val="en-US" w:eastAsia="zh-CN"/>
        </w:rPr>
        <w:t>    （企业名称）</w:t>
      </w:r>
      <w:r>
        <w:rPr>
          <w:rFonts w:hint="eastAsia" w:ascii="宋体" w:hAnsi="宋体" w:eastAsia="宋体" w:cs="宋体"/>
          <w:kern w:val="0"/>
          <w:sz w:val="24"/>
          <w:szCs w:val="24"/>
          <w:lang w:val="en-US" w:eastAsia="zh-CN"/>
        </w:rPr>
        <w:t>，从业人员</w:t>
      </w:r>
      <w:r>
        <w:rPr>
          <w:rFonts w:hint="eastAsia" w:ascii="宋体" w:hAnsi="宋体" w:eastAsia="宋体" w:cs="宋体"/>
          <w:kern w:val="0"/>
          <w:sz w:val="24"/>
          <w:szCs w:val="24"/>
          <w:u w:val="single"/>
          <w:lang w:val="en-US" w:eastAsia="zh-CN"/>
        </w:rPr>
        <w:t>    </w:t>
      </w:r>
      <w:r>
        <w:rPr>
          <w:rFonts w:hint="eastAsia" w:ascii="宋体" w:hAnsi="宋体" w:eastAsia="宋体" w:cs="宋体"/>
          <w:kern w:val="0"/>
          <w:sz w:val="24"/>
          <w:szCs w:val="24"/>
          <w:lang w:val="en-US" w:eastAsia="zh-CN"/>
        </w:rPr>
        <w:t>人，营业收入为</w:t>
      </w:r>
      <w:r>
        <w:rPr>
          <w:rFonts w:hint="eastAsia" w:ascii="宋体" w:hAnsi="宋体" w:eastAsia="宋体" w:cs="宋体"/>
          <w:kern w:val="0"/>
          <w:sz w:val="24"/>
          <w:szCs w:val="24"/>
          <w:u w:val="single"/>
          <w:lang w:val="en-US" w:eastAsia="zh-CN"/>
        </w:rPr>
        <w:t>    </w:t>
      </w:r>
      <w:r>
        <w:rPr>
          <w:rFonts w:hint="eastAsia" w:ascii="宋体" w:hAnsi="宋体" w:eastAsia="宋体" w:cs="宋体"/>
          <w:kern w:val="0"/>
          <w:sz w:val="24"/>
          <w:szCs w:val="24"/>
          <w:lang w:val="en-US" w:eastAsia="zh-CN"/>
        </w:rPr>
        <w:t>万元，资产总额为</w:t>
      </w:r>
      <w:r>
        <w:rPr>
          <w:rFonts w:hint="eastAsia" w:ascii="宋体" w:hAnsi="宋体" w:eastAsia="宋体" w:cs="宋体"/>
          <w:kern w:val="0"/>
          <w:sz w:val="24"/>
          <w:szCs w:val="24"/>
          <w:u w:val="single"/>
          <w:lang w:val="en-US" w:eastAsia="zh-CN"/>
        </w:rPr>
        <w:t>    </w:t>
      </w:r>
      <w:r>
        <w:rPr>
          <w:rFonts w:hint="eastAsia" w:ascii="宋体" w:hAnsi="宋体" w:eastAsia="宋体" w:cs="宋体"/>
          <w:kern w:val="0"/>
          <w:sz w:val="24"/>
          <w:szCs w:val="24"/>
          <w:lang w:val="en-US" w:eastAsia="zh-CN"/>
        </w:rPr>
        <w:t>万元，属于</w:t>
      </w:r>
      <w:r>
        <w:rPr>
          <w:rFonts w:hint="eastAsia" w:ascii="宋体" w:hAnsi="宋体" w:eastAsia="宋体" w:cs="宋体"/>
          <w:kern w:val="0"/>
          <w:sz w:val="24"/>
          <w:szCs w:val="24"/>
          <w:u w:val="single"/>
          <w:lang w:val="en-US" w:eastAsia="zh-CN"/>
        </w:rPr>
        <w:t>     （中型企业、小型企业、微型企业）</w:t>
      </w:r>
      <w:r>
        <w:rPr>
          <w:rFonts w:hint="eastAsia" w:ascii="宋体" w:hAnsi="宋体" w:eastAsia="宋体" w:cs="宋体"/>
          <w:kern w:val="0"/>
          <w:sz w:val="24"/>
          <w:szCs w:val="24"/>
          <w:lang w:val="en-US" w:eastAsia="zh-CN"/>
        </w:rPr>
        <w:t>；</w:t>
      </w:r>
    </w:p>
    <w:p>
      <w:pPr>
        <w:keepNext w:val="0"/>
        <w:keepLines w:val="0"/>
        <w:widowControl/>
        <w:suppressLineNumbers w:val="0"/>
        <w:spacing w:before="0" w:beforeAutospacing="1" w:after="0" w:afterAutospacing="1" w:line="348" w:lineRule="atLeast"/>
        <w:ind w:left="0" w:right="0" w:firstLine="384"/>
        <w:jc w:val="left"/>
        <w:rPr>
          <w:rFonts w:hint="eastAsia" w:ascii="宋体" w:hAnsi="宋体" w:eastAsia="宋体" w:cs="宋体"/>
          <w:sz w:val="24"/>
          <w:szCs w:val="24"/>
        </w:rPr>
      </w:pP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u w:val="single"/>
          <w:lang w:val="en-US" w:eastAsia="zh-CN"/>
        </w:rPr>
        <w:t>     （标的名称）</w:t>
      </w:r>
      <w:r>
        <w:rPr>
          <w:rFonts w:hint="eastAsia" w:ascii="宋体" w:hAnsi="宋体" w:eastAsia="宋体" w:cs="宋体"/>
          <w:kern w:val="0"/>
          <w:sz w:val="24"/>
          <w:szCs w:val="24"/>
          <w:lang w:val="en-US" w:eastAsia="zh-CN"/>
        </w:rPr>
        <w:t>，属于</w:t>
      </w:r>
      <w:r>
        <w:rPr>
          <w:rFonts w:hint="eastAsia" w:ascii="宋体" w:hAnsi="宋体" w:eastAsia="宋体" w:cs="宋体"/>
          <w:kern w:val="0"/>
          <w:sz w:val="24"/>
          <w:szCs w:val="24"/>
          <w:u w:val="single"/>
          <w:lang w:val="en-US" w:eastAsia="zh-CN"/>
        </w:rPr>
        <w:t>     （采购文件中明确的所属行业）</w:t>
      </w:r>
      <w:r>
        <w:rPr>
          <w:rFonts w:hint="eastAsia" w:ascii="宋体" w:hAnsi="宋体" w:eastAsia="宋体" w:cs="宋体"/>
          <w:kern w:val="0"/>
          <w:sz w:val="24"/>
          <w:szCs w:val="24"/>
          <w:lang w:val="en-US" w:eastAsia="zh-CN"/>
        </w:rPr>
        <w:t>行业；制造商为</w:t>
      </w:r>
      <w:r>
        <w:rPr>
          <w:rFonts w:hint="eastAsia" w:ascii="宋体" w:hAnsi="宋体" w:eastAsia="宋体" w:cs="宋体"/>
          <w:kern w:val="0"/>
          <w:sz w:val="24"/>
          <w:szCs w:val="24"/>
          <w:u w:val="single"/>
          <w:lang w:val="en-US" w:eastAsia="zh-CN"/>
        </w:rPr>
        <w:t>       （企业名称）</w:t>
      </w:r>
      <w:r>
        <w:rPr>
          <w:rFonts w:hint="eastAsia" w:ascii="宋体" w:hAnsi="宋体" w:eastAsia="宋体" w:cs="宋体"/>
          <w:kern w:val="0"/>
          <w:sz w:val="24"/>
          <w:szCs w:val="24"/>
          <w:lang w:val="en-US" w:eastAsia="zh-CN"/>
        </w:rPr>
        <w:t>，从业人员</w:t>
      </w:r>
      <w:r>
        <w:rPr>
          <w:rFonts w:hint="eastAsia" w:ascii="宋体" w:hAnsi="宋体" w:eastAsia="宋体" w:cs="宋体"/>
          <w:kern w:val="0"/>
          <w:sz w:val="24"/>
          <w:szCs w:val="24"/>
          <w:u w:val="single"/>
          <w:lang w:val="en-US" w:eastAsia="zh-CN"/>
        </w:rPr>
        <w:t>    </w:t>
      </w:r>
      <w:r>
        <w:rPr>
          <w:rFonts w:hint="eastAsia" w:ascii="宋体" w:hAnsi="宋体" w:eastAsia="宋体" w:cs="宋体"/>
          <w:kern w:val="0"/>
          <w:sz w:val="24"/>
          <w:szCs w:val="24"/>
          <w:lang w:val="en-US" w:eastAsia="zh-CN"/>
        </w:rPr>
        <w:t>人，营业收入为</w:t>
      </w:r>
      <w:r>
        <w:rPr>
          <w:rFonts w:hint="eastAsia" w:ascii="宋体" w:hAnsi="宋体" w:eastAsia="宋体" w:cs="宋体"/>
          <w:kern w:val="0"/>
          <w:sz w:val="24"/>
          <w:szCs w:val="24"/>
          <w:u w:val="single"/>
          <w:lang w:val="en-US" w:eastAsia="zh-CN"/>
        </w:rPr>
        <w:t>    </w:t>
      </w:r>
      <w:r>
        <w:rPr>
          <w:rFonts w:hint="eastAsia" w:ascii="宋体" w:hAnsi="宋体" w:eastAsia="宋体" w:cs="宋体"/>
          <w:kern w:val="0"/>
          <w:sz w:val="24"/>
          <w:szCs w:val="24"/>
          <w:lang w:val="en-US" w:eastAsia="zh-CN"/>
        </w:rPr>
        <w:t>万元，资产总额为</w:t>
      </w:r>
      <w:r>
        <w:rPr>
          <w:rFonts w:hint="eastAsia" w:ascii="宋体" w:hAnsi="宋体" w:eastAsia="宋体" w:cs="宋体"/>
          <w:kern w:val="0"/>
          <w:sz w:val="24"/>
          <w:szCs w:val="24"/>
          <w:u w:val="single"/>
          <w:lang w:val="en-US" w:eastAsia="zh-CN"/>
        </w:rPr>
        <w:t>   </w:t>
      </w:r>
      <w:r>
        <w:rPr>
          <w:rFonts w:hint="eastAsia" w:ascii="宋体" w:hAnsi="宋体" w:eastAsia="宋体" w:cs="宋体"/>
          <w:kern w:val="0"/>
          <w:sz w:val="24"/>
          <w:szCs w:val="24"/>
          <w:lang w:val="en-US" w:eastAsia="zh-CN"/>
        </w:rPr>
        <w:t>万元，属于</w:t>
      </w:r>
      <w:r>
        <w:rPr>
          <w:rFonts w:hint="eastAsia" w:ascii="宋体" w:hAnsi="宋体" w:eastAsia="宋体" w:cs="宋体"/>
          <w:kern w:val="0"/>
          <w:sz w:val="24"/>
          <w:szCs w:val="24"/>
          <w:u w:val="single"/>
          <w:lang w:val="en-US" w:eastAsia="zh-CN"/>
        </w:rPr>
        <w:t>     （中型企业、小型企业、微型企业）</w:t>
      </w:r>
      <w:r>
        <w:rPr>
          <w:rFonts w:hint="eastAsia" w:ascii="宋体" w:hAnsi="宋体" w:eastAsia="宋体" w:cs="宋体"/>
          <w:kern w:val="0"/>
          <w:sz w:val="24"/>
          <w:szCs w:val="24"/>
          <w:lang w:val="en-US" w:eastAsia="zh-CN"/>
        </w:rPr>
        <w:t>；</w:t>
      </w:r>
    </w:p>
    <w:p>
      <w:pPr>
        <w:keepNext w:val="0"/>
        <w:keepLines w:val="0"/>
        <w:widowControl/>
        <w:suppressLineNumbers w:val="0"/>
        <w:spacing w:before="0" w:beforeAutospacing="1" w:after="0" w:afterAutospacing="1" w:line="348" w:lineRule="atLeast"/>
        <w:ind w:left="0" w:right="0" w:firstLine="384"/>
        <w:jc w:val="left"/>
        <w:rPr>
          <w:rFonts w:hint="eastAsia" w:ascii="宋体" w:hAnsi="宋体" w:eastAsia="宋体" w:cs="宋体"/>
          <w:sz w:val="24"/>
          <w:szCs w:val="24"/>
        </w:rPr>
      </w:pPr>
      <w:r>
        <w:rPr>
          <w:rFonts w:hint="eastAsia" w:ascii="宋体" w:hAnsi="宋体" w:eastAsia="宋体" w:cs="宋体"/>
          <w:kern w:val="0"/>
          <w:sz w:val="24"/>
          <w:szCs w:val="24"/>
          <w:lang w:val="en-US" w:eastAsia="zh-CN"/>
        </w:rPr>
        <w:t>……</w:t>
      </w:r>
    </w:p>
    <w:p>
      <w:pPr>
        <w:keepNext w:val="0"/>
        <w:keepLines w:val="0"/>
        <w:widowControl/>
        <w:suppressLineNumbers w:val="0"/>
        <w:spacing w:before="0" w:beforeAutospacing="1" w:after="0" w:afterAutospacing="1" w:line="348" w:lineRule="atLeast"/>
        <w:ind w:left="0" w:right="0" w:firstLine="384"/>
        <w:jc w:val="left"/>
        <w:rPr>
          <w:rFonts w:hint="eastAsia" w:ascii="宋体" w:hAnsi="宋体" w:eastAsia="宋体" w:cs="宋体"/>
          <w:sz w:val="24"/>
          <w:szCs w:val="24"/>
        </w:rPr>
      </w:pPr>
      <w:r>
        <w:rPr>
          <w:rFonts w:hint="eastAsia" w:ascii="宋体" w:hAnsi="宋体" w:eastAsia="宋体" w:cs="宋体"/>
          <w:kern w:val="0"/>
          <w:sz w:val="24"/>
          <w:szCs w:val="24"/>
          <w:lang w:val="en-US" w:eastAsia="zh-CN"/>
        </w:rPr>
        <w:t>以上企业，不属于大企业的分支机构，不存在控股股东为大企业的情形，也不存在与大企业的负责人为同一人的情形。</w:t>
      </w:r>
    </w:p>
    <w:p>
      <w:pPr>
        <w:keepNext w:val="0"/>
        <w:keepLines w:val="0"/>
        <w:widowControl/>
        <w:suppressLineNumbers w:val="0"/>
        <w:spacing w:before="0" w:beforeAutospacing="1" w:after="0" w:afterAutospacing="1" w:line="348" w:lineRule="atLeast"/>
        <w:ind w:left="0" w:right="0" w:firstLine="384"/>
        <w:jc w:val="left"/>
        <w:rPr>
          <w:rFonts w:hint="eastAsia" w:ascii="宋体" w:hAnsi="宋体" w:eastAsia="宋体" w:cs="宋体"/>
          <w:sz w:val="24"/>
          <w:szCs w:val="24"/>
        </w:rPr>
      </w:pPr>
      <w:r>
        <w:rPr>
          <w:rFonts w:hint="eastAsia" w:ascii="宋体" w:hAnsi="宋体" w:eastAsia="宋体" w:cs="宋体"/>
          <w:kern w:val="0"/>
          <w:sz w:val="24"/>
          <w:szCs w:val="24"/>
          <w:lang w:val="en-US" w:eastAsia="zh-CN"/>
        </w:rPr>
        <w:t>本企业对上述声明内容的真实性负责。如有虚假，将依法承担相应责任。</w:t>
      </w:r>
    </w:p>
    <w:p>
      <w:pPr>
        <w:keepNext w:val="0"/>
        <w:keepLines w:val="0"/>
        <w:widowControl/>
        <w:suppressLineNumbers w:val="0"/>
        <w:spacing w:before="0" w:beforeAutospacing="1" w:after="0" w:afterAutospacing="1" w:line="348" w:lineRule="atLeast"/>
        <w:ind w:left="0" w:right="0" w:firstLine="384"/>
        <w:jc w:val="left"/>
        <w:rPr>
          <w:rFonts w:hint="eastAsia" w:ascii="宋体" w:hAnsi="宋体" w:eastAsia="宋体" w:cs="宋体"/>
          <w:sz w:val="24"/>
          <w:szCs w:val="24"/>
        </w:rPr>
      </w:pPr>
      <w:r>
        <w:rPr>
          <w:rFonts w:hint="eastAsia" w:ascii="宋体" w:hAnsi="宋体" w:eastAsia="宋体" w:cs="宋体"/>
          <w:kern w:val="0"/>
          <w:sz w:val="24"/>
          <w:szCs w:val="24"/>
          <w:lang w:val="en-US" w:eastAsia="zh-CN"/>
        </w:rPr>
        <w:t> </w:t>
      </w:r>
    </w:p>
    <w:p>
      <w:pPr>
        <w:keepNext w:val="0"/>
        <w:keepLines w:val="0"/>
        <w:widowControl/>
        <w:suppressLineNumbers w:val="0"/>
        <w:spacing w:before="0" w:beforeAutospacing="1" w:after="0" w:afterAutospacing="1" w:line="348" w:lineRule="atLeast"/>
        <w:ind w:left="0" w:right="0" w:firstLine="384"/>
        <w:jc w:val="left"/>
        <w:rPr>
          <w:rFonts w:hint="eastAsia" w:ascii="宋体" w:hAnsi="宋体" w:eastAsia="宋体" w:cs="宋体"/>
          <w:sz w:val="24"/>
          <w:szCs w:val="24"/>
        </w:rPr>
      </w:pPr>
      <w:r>
        <w:rPr>
          <w:rFonts w:hint="eastAsia" w:ascii="宋体" w:hAnsi="宋体" w:eastAsia="宋体" w:cs="宋体"/>
          <w:kern w:val="0"/>
          <w:sz w:val="24"/>
          <w:szCs w:val="24"/>
          <w:lang w:val="en-US" w:eastAsia="zh-CN"/>
        </w:rPr>
        <w:t>                               企业名称（盖章）：</w:t>
      </w:r>
    </w:p>
    <w:p>
      <w:pPr>
        <w:keepNext w:val="0"/>
        <w:keepLines w:val="0"/>
        <w:widowControl/>
        <w:suppressLineNumbers w:val="0"/>
        <w:spacing w:before="0" w:beforeAutospacing="1" w:after="0" w:afterAutospacing="1" w:line="348" w:lineRule="atLeast"/>
        <w:ind w:left="0" w:right="0"/>
        <w:jc w:val="left"/>
        <w:rPr>
          <w:rFonts w:hint="default" w:ascii="宋体" w:hAnsi="宋体" w:eastAsia="宋体" w:cs="宋体"/>
          <w:sz w:val="24"/>
          <w:szCs w:val="24"/>
          <w:lang w:val="en-US"/>
        </w:rPr>
      </w:pPr>
      <w:r>
        <w:rPr>
          <w:rFonts w:hint="eastAsia" w:ascii="宋体" w:hAnsi="宋体" w:eastAsia="宋体" w:cs="宋体"/>
          <w:kern w:val="0"/>
          <w:sz w:val="24"/>
          <w:szCs w:val="24"/>
          <w:lang w:val="en-US" w:eastAsia="zh-CN"/>
        </w:rPr>
        <w:t xml:space="preserve">                                  日 期： </w:t>
      </w:r>
    </w:p>
    <w:p>
      <w:pPr>
        <w:keepNext w:val="0"/>
        <w:keepLines w:val="0"/>
        <w:widowControl/>
        <w:suppressLineNumbers w:val="0"/>
        <w:spacing w:before="0" w:beforeAutospacing="1" w:after="0" w:afterAutospacing="1" w:line="348"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rPr>
        <w:t>  </w:t>
      </w:r>
    </w:p>
    <w:p>
      <w:pPr>
        <w:keepNext w:val="0"/>
        <w:keepLines w:val="0"/>
        <w:widowControl/>
        <w:suppressLineNumbers w:val="0"/>
        <w:spacing w:before="0" w:beforeAutospacing="1" w:after="0" w:afterAutospacing="1" w:line="348" w:lineRule="atLeast"/>
        <w:ind w:left="0" w:right="0"/>
        <w:jc w:val="left"/>
        <w:rPr>
          <w:rFonts w:hint="eastAsia" w:ascii="宋体" w:hAnsi="宋体" w:eastAsia="宋体" w:cs="宋体"/>
          <w:color w:val="auto"/>
          <w:sz w:val="24"/>
          <w:szCs w:val="24"/>
        </w:rPr>
      </w:pPr>
      <w:r>
        <w:rPr>
          <w:rFonts w:hint="eastAsia" w:ascii="宋体" w:hAnsi="宋体" w:eastAsia="宋体" w:cs="宋体"/>
          <w:kern w:val="0"/>
          <w:sz w:val="24"/>
          <w:szCs w:val="24"/>
          <w:lang w:val="en-US" w:eastAsia="zh-CN"/>
        </w:rPr>
        <w:t> 注：从业人员、营业收入、资产总额填报上一年度数据，无上一年度数据的新成立企业可不填报。新成立企业应参照国务院批准的中小企业划分标准，根据企业自身情况如实判断。认为本企业属于中小企业的，可按照《办法，财库〔202</w:t>
      </w:r>
      <w:r>
        <w:rPr>
          <w:rFonts w:hint="eastAsia" w:ascii="宋体" w:hAnsi="宋体" w:cs="宋体"/>
          <w:kern w:val="0"/>
          <w:sz w:val="24"/>
          <w:szCs w:val="24"/>
          <w:lang w:val="en-US" w:eastAsia="zh-CN"/>
        </w:rPr>
        <w:t>1</w:t>
      </w:r>
      <w:r>
        <w:rPr>
          <w:rFonts w:hint="eastAsia" w:ascii="宋体" w:hAnsi="宋体" w:eastAsia="宋体" w:cs="宋体"/>
          <w:kern w:val="0"/>
          <w:sz w:val="24"/>
          <w:szCs w:val="24"/>
          <w:lang w:val="en-US" w:eastAsia="zh-CN"/>
        </w:rPr>
        <w:t>〕</w:t>
      </w:r>
      <w:r>
        <w:rPr>
          <w:rFonts w:hint="eastAsia" w:ascii="宋体" w:hAnsi="宋体" w:eastAsia="宋体" w:cs="宋体"/>
          <w:color w:val="auto"/>
          <w:kern w:val="0"/>
          <w:sz w:val="24"/>
          <w:szCs w:val="24"/>
          <w:lang w:val="en-US" w:eastAsia="zh-CN"/>
        </w:rPr>
        <w:t>6号》的规定出具《中小企业声明函》，享受相关扶持政策。</w:t>
      </w:r>
    </w:p>
    <w:p>
      <w:pPr>
        <w:jc w:val="left"/>
        <w:rPr>
          <w:rFonts w:hint="eastAsia" w:ascii="宋体" w:hAnsi="宋体" w:eastAsia="宋体" w:cs="宋体"/>
          <w:color w:val="auto"/>
          <w:kern w:val="0"/>
          <w:sz w:val="22"/>
          <w:szCs w:val="22"/>
        </w:rPr>
      </w:pPr>
      <w:r>
        <w:rPr>
          <w:rFonts w:hint="eastAsia" w:ascii="宋体" w:hAnsi="宋体" w:eastAsia="宋体" w:cs="宋体"/>
          <w:color w:val="auto"/>
          <w:sz w:val="24"/>
          <w:szCs w:val="24"/>
        </w:rPr>
        <w:t>注：若是中小企业</w:t>
      </w:r>
      <w:r>
        <w:rPr>
          <w:rFonts w:hint="eastAsia" w:ascii="宋体" w:hAnsi="宋体" w:eastAsia="宋体" w:cs="宋体"/>
          <w:color w:val="auto"/>
          <w:sz w:val="24"/>
          <w:szCs w:val="24"/>
          <w:lang w:eastAsia="zh-CN"/>
        </w:rPr>
        <w:t>则</w:t>
      </w:r>
      <w:r>
        <w:rPr>
          <w:rFonts w:hint="eastAsia" w:ascii="宋体" w:hAnsi="宋体" w:eastAsia="宋体" w:cs="宋体"/>
          <w:color w:val="auto"/>
          <w:sz w:val="24"/>
          <w:szCs w:val="24"/>
        </w:rPr>
        <w:t>填写此声明函加盖公章，否则不给予价格折扣。若不是中小企业则无须提供此声明函。</w:t>
      </w:r>
    </w:p>
    <w:p>
      <w:pPr>
        <w:jc w:val="both"/>
        <w:rPr>
          <w:rFonts w:hint="eastAsia" w:ascii="宋体" w:hAnsi="宋体" w:eastAsia="宋体" w:cs="宋体"/>
          <w:color w:val="323232"/>
          <w:sz w:val="28"/>
          <w:szCs w:val="28"/>
        </w:rPr>
      </w:pPr>
    </w:p>
    <w:p>
      <w:pPr>
        <w:jc w:val="center"/>
        <w:rPr>
          <w:rFonts w:hint="eastAsia" w:ascii="宋体" w:hAnsi="宋体" w:eastAsia="宋体" w:cs="宋体"/>
          <w:b/>
          <w:bCs/>
          <w:color w:val="323232"/>
          <w:sz w:val="28"/>
          <w:szCs w:val="28"/>
        </w:rPr>
      </w:pPr>
      <w:r>
        <w:rPr>
          <w:rFonts w:hint="eastAsia" w:ascii="宋体" w:hAnsi="宋体" w:eastAsia="宋体" w:cs="宋体"/>
          <w:b/>
          <w:bCs/>
          <w:color w:val="323232"/>
          <w:sz w:val="28"/>
          <w:szCs w:val="28"/>
        </w:rPr>
        <w:t>残疾人福利性单位声明函</w:t>
      </w:r>
    </w:p>
    <w:p>
      <w:pPr>
        <w:jc w:val="center"/>
        <w:rPr>
          <w:rFonts w:hint="eastAsia" w:ascii="宋体" w:hAnsi="宋体" w:eastAsia="宋体" w:cs="宋体"/>
          <w:color w:val="323232"/>
          <w:sz w:val="28"/>
          <w:szCs w:val="28"/>
        </w:rPr>
      </w:pPr>
    </w:p>
    <w:p>
      <w:pPr>
        <w:spacing w:line="480" w:lineRule="auto"/>
        <w:ind w:firstLine="480" w:firstLineChars="200"/>
        <w:rPr>
          <w:rFonts w:hint="eastAsia" w:ascii="宋体" w:hAnsi="宋体" w:eastAsia="宋体" w:cs="宋体"/>
          <w:sz w:val="24"/>
        </w:rPr>
      </w:pPr>
      <w:r>
        <w:rPr>
          <w:rFonts w:hint="eastAsia" w:ascii="宋体" w:hAnsi="宋体" w:eastAsia="宋体" w:cs="宋体"/>
          <w:sz w:val="24"/>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sz w:val="24"/>
          <w:u w:val="single"/>
        </w:rPr>
        <w:t xml:space="preserve">        </w:t>
      </w:r>
      <w:r>
        <w:rPr>
          <w:rFonts w:hint="eastAsia" w:ascii="宋体" w:hAnsi="宋体" w:eastAsia="宋体" w:cs="宋体"/>
          <w:sz w:val="24"/>
        </w:rPr>
        <w:t>单位的</w:t>
      </w:r>
      <w:r>
        <w:rPr>
          <w:rFonts w:hint="eastAsia" w:ascii="宋体" w:hAnsi="宋体" w:eastAsia="宋体" w:cs="宋体"/>
          <w:sz w:val="24"/>
          <w:u w:val="single"/>
        </w:rPr>
        <w:t xml:space="preserve">               </w:t>
      </w:r>
      <w:r>
        <w:rPr>
          <w:rFonts w:hint="eastAsia" w:ascii="宋体" w:hAnsi="宋体" w:eastAsia="宋体" w:cs="宋体"/>
          <w:sz w:val="24"/>
        </w:rPr>
        <w:t xml:space="preserve">项目采购活动提供本单位制造的货物（由本单位承担工程/提供服务），或者提供其他残疾人福利性单位制造的货物（不包括使用非残疾人福利性单位注册商标的货物）。 </w:t>
      </w:r>
    </w:p>
    <w:p>
      <w:pPr>
        <w:spacing w:line="480" w:lineRule="auto"/>
        <w:ind w:firstLine="480" w:firstLineChars="200"/>
        <w:rPr>
          <w:rFonts w:hint="eastAsia" w:ascii="宋体" w:hAnsi="宋体" w:eastAsia="宋体" w:cs="宋体"/>
          <w:sz w:val="24"/>
        </w:rPr>
      </w:pPr>
      <w:r>
        <w:rPr>
          <w:rFonts w:hint="eastAsia" w:ascii="宋体" w:hAnsi="宋体" w:eastAsia="宋体" w:cs="宋体"/>
          <w:sz w:val="24"/>
        </w:rPr>
        <w:t>本单位对上述声明的真实性负责。如有虚假，将依法承担相应责任。</w:t>
      </w:r>
    </w:p>
    <w:p>
      <w:pPr>
        <w:spacing w:line="480" w:lineRule="auto"/>
        <w:rPr>
          <w:rFonts w:hint="eastAsia" w:ascii="宋体" w:hAnsi="宋体" w:eastAsia="宋体" w:cs="宋体"/>
          <w:sz w:val="24"/>
        </w:rPr>
      </w:pPr>
    </w:p>
    <w:p>
      <w:pPr>
        <w:spacing w:line="480" w:lineRule="auto"/>
        <w:rPr>
          <w:rFonts w:hint="eastAsia" w:ascii="宋体" w:hAnsi="宋体" w:eastAsia="宋体" w:cs="宋体"/>
          <w:sz w:val="24"/>
        </w:rPr>
      </w:pPr>
    </w:p>
    <w:p>
      <w:pPr>
        <w:spacing w:line="480" w:lineRule="auto"/>
        <w:ind w:right="560"/>
        <w:jc w:val="center"/>
        <w:rPr>
          <w:rFonts w:hint="eastAsia" w:ascii="宋体" w:hAnsi="宋体" w:eastAsia="宋体" w:cs="宋体"/>
          <w:sz w:val="24"/>
        </w:rPr>
      </w:pPr>
      <w:r>
        <w:rPr>
          <w:rFonts w:hint="eastAsia" w:ascii="宋体" w:hAnsi="宋体" w:eastAsia="宋体" w:cs="宋体"/>
          <w:sz w:val="24"/>
        </w:rPr>
        <w:t xml:space="preserve">                         单位名称（盖章）：</w:t>
      </w:r>
    </w:p>
    <w:p>
      <w:pPr>
        <w:spacing w:line="480" w:lineRule="auto"/>
        <w:ind w:right="560" w:firstLine="4440" w:firstLineChars="1850"/>
        <w:rPr>
          <w:rFonts w:hint="eastAsia" w:ascii="宋体" w:hAnsi="宋体" w:eastAsia="宋体" w:cs="宋体"/>
          <w:sz w:val="24"/>
        </w:rPr>
      </w:pPr>
      <w:r>
        <w:rPr>
          <w:rFonts w:hint="eastAsia" w:ascii="宋体" w:hAnsi="宋体" w:eastAsia="宋体" w:cs="宋体"/>
          <w:sz w:val="24"/>
        </w:rPr>
        <w:t>日期：</w:t>
      </w:r>
    </w:p>
    <w:p>
      <w:pPr>
        <w:spacing w:line="360" w:lineRule="auto"/>
        <w:rPr>
          <w:rFonts w:hint="eastAsia" w:ascii="宋体" w:hAnsi="宋体" w:eastAsia="宋体" w:cs="宋体"/>
          <w:color w:val="FF0000"/>
          <w:szCs w:val="21"/>
        </w:rPr>
      </w:pPr>
    </w:p>
    <w:p>
      <w:pPr>
        <w:spacing w:line="360" w:lineRule="auto"/>
        <w:rPr>
          <w:rFonts w:hint="eastAsia" w:ascii="宋体" w:hAnsi="宋体" w:eastAsia="宋体" w:cs="宋体"/>
          <w:sz w:val="24"/>
        </w:rPr>
      </w:pPr>
    </w:p>
    <w:p>
      <w:pPr>
        <w:jc w:val="left"/>
        <w:rPr>
          <w:rFonts w:hint="eastAsia" w:ascii="宋体" w:hAnsi="宋体" w:eastAsia="宋体" w:cs="宋体"/>
          <w:color w:val="auto"/>
          <w:sz w:val="24"/>
          <w:szCs w:val="24"/>
        </w:rPr>
      </w:pPr>
      <w:r>
        <w:rPr>
          <w:rFonts w:hint="eastAsia" w:ascii="宋体" w:hAnsi="宋体" w:eastAsia="宋体" w:cs="宋体"/>
          <w:color w:val="auto"/>
          <w:sz w:val="24"/>
          <w:szCs w:val="24"/>
        </w:rPr>
        <w:t>注：若是残疾人福利性单位须填写此声明函并加盖公章，否则不给予价格折扣。若不是残疾人福利性单位则无须提供此声明函。</w:t>
      </w:r>
    </w:p>
    <w:p>
      <w:pPr>
        <w:spacing w:line="360" w:lineRule="auto"/>
        <w:rPr>
          <w:rFonts w:hint="eastAsia" w:ascii="宋体" w:hAnsi="宋体" w:eastAsia="宋体" w:cs="宋体"/>
          <w:sz w:val="24"/>
        </w:rPr>
      </w:pPr>
    </w:p>
    <w:p>
      <w:pPr>
        <w:spacing w:line="360" w:lineRule="auto"/>
        <w:rPr>
          <w:rFonts w:hint="eastAsia" w:ascii="宋体" w:hAnsi="宋体" w:eastAsia="宋体" w:cs="宋体"/>
          <w:sz w:val="24"/>
        </w:rPr>
      </w:pPr>
    </w:p>
    <w:p>
      <w:pPr>
        <w:spacing w:line="360" w:lineRule="auto"/>
        <w:rPr>
          <w:rFonts w:hint="eastAsia" w:ascii="宋体" w:hAnsi="宋体" w:eastAsia="宋体" w:cs="宋体"/>
          <w:sz w:val="24"/>
        </w:rPr>
      </w:pPr>
    </w:p>
    <w:p>
      <w:pPr>
        <w:spacing w:line="360" w:lineRule="auto"/>
        <w:rPr>
          <w:rFonts w:hint="eastAsia" w:ascii="宋体" w:hAnsi="宋体" w:eastAsia="宋体" w:cs="宋体"/>
          <w:sz w:val="24"/>
        </w:rPr>
      </w:pPr>
    </w:p>
    <w:p>
      <w:pPr>
        <w:spacing w:line="360" w:lineRule="auto"/>
        <w:rPr>
          <w:rFonts w:hint="eastAsia" w:ascii="宋体" w:hAnsi="宋体" w:eastAsia="宋体" w:cs="宋体"/>
          <w:sz w:val="24"/>
        </w:rPr>
      </w:pPr>
    </w:p>
    <w:p>
      <w:pPr>
        <w:spacing w:line="360" w:lineRule="auto"/>
        <w:rPr>
          <w:rFonts w:hint="eastAsia" w:ascii="宋体" w:hAnsi="宋体" w:eastAsia="宋体" w:cs="宋体"/>
          <w:sz w:val="24"/>
        </w:rPr>
      </w:pPr>
    </w:p>
    <w:p>
      <w:pPr>
        <w:spacing w:line="360" w:lineRule="auto"/>
        <w:rPr>
          <w:rFonts w:hint="default" w:ascii="宋体" w:hAnsi="宋体" w:eastAsia="宋体" w:cs="宋体"/>
          <w:sz w:val="24"/>
          <w:lang w:val="en-US" w:eastAsia="zh-CN"/>
        </w:rPr>
      </w:pPr>
      <w:r>
        <w:rPr>
          <w:rFonts w:hint="eastAsia" w:ascii="宋体" w:hAnsi="宋体" w:eastAsia="宋体" w:cs="宋体"/>
          <w:b/>
          <w:bCs/>
          <w:color w:val="323232"/>
          <w:sz w:val="28"/>
          <w:szCs w:val="28"/>
          <w:lang w:val="en-US" w:eastAsia="zh-CN"/>
        </w:rPr>
        <w:t>以上</w:t>
      </w:r>
      <w:r>
        <w:rPr>
          <w:rFonts w:hint="eastAsia" w:ascii="宋体" w:hAnsi="宋体" w:eastAsia="宋体" w:cs="宋体"/>
          <w:b/>
          <w:bCs/>
          <w:color w:val="323232"/>
          <w:sz w:val="28"/>
          <w:szCs w:val="28"/>
        </w:rPr>
        <w:t>声明函</w:t>
      </w:r>
      <w:r>
        <w:rPr>
          <w:rFonts w:hint="eastAsia" w:ascii="宋体" w:hAnsi="宋体" w:eastAsia="宋体" w:cs="宋体"/>
          <w:b/>
          <w:bCs/>
          <w:color w:val="323232"/>
          <w:sz w:val="28"/>
          <w:szCs w:val="28"/>
          <w:lang w:val="en-US" w:eastAsia="zh-CN"/>
        </w:rPr>
        <w:t>需提供证明材料。</w:t>
      </w:r>
    </w:p>
    <w:p>
      <w:pPr>
        <w:spacing w:line="360" w:lineRule="auto"/>
        <w:rPr>
          <w:rFonts w:hint="eastAsia" w:ascii="宋体" w:hAnsi="宋体" w:eastAsia="宋体" w:cs="宋体"/>
          <w:sz w:val="24"/>
        </w:rPr>
      </w:pPr>
    </w:p>
    <w:p>
      <w:pPr>
        <w:spacing w:line="360" w:lineRule="auto"/>
        <w:rPr>
          <w:rFonts w:hint="eastAsia" w:ascii="宋体" w:hAnsi="宋体" w:eastAsia="宋体" w:cs="宋体"/>
          <w:sz w:val="24"/>
        </w:rPr>
      </w:pPr>
    </w:p>
    <w:p>
      <w:pPr>
        <w:spacing w:line="360" w:lineRule="auto"/>
        <w:rPr>
          <w:rFonts w:hint="eastAsia" w:ascii="宋体" w:hAnsi="宋体" w:eastAsia="宋体" w:cs="宋体"/>
          <w:sz w:val="24"/>
        </w:rPr>
      </w:pPr>
    </w:p>
    <w:p>
      <w:pPr>
        <w:pStyle w:val="50"/>
        <w:rPr>
          <w:rFonts w:hint="eastAsia" w:ascii="宋体" w:hAnsi="宋体" w:eastAsia="宋体" w:cs="宋体"/>
        </w:rPr>
      </w:pPr>
    </w:p>
    <w:p>
      <w:pPr>
        <w:jc w:val="center"/>
        <w:rPr>
          <w:rFonts w:hint="eastAsia" w:ascii="宋体" w:hAnsi="宋体" w:eastAsia="宋体" w:cs="宋体"/>
          <w:b/>
          <w:sz w:val="32"/>
          <w:szCs w:val="32"/>
        </w:rPr>
      </w:pPr>
      <w:r>
        <w:rPr>
          <w:rFonts w:hint="eastAsia" w:ascii="宋体" w:hAnsi="宋体" w:eastAsia="宋体" w:cs="宋体"/>
          <w:b/>
          <w:sz w:val="32"/>
          <w:szCs w:val="32"/>
        </w:rPr>
        <w:t>承 诺 函</w:t>
      </w:r>
    </w:p>
    <w:p>
      <w:pPr>
        <w:spacing w:line="500" w:lineRule="exact"/>
        <w:ind w:firstLine="536"/>
        <w:rPr>
          <w:rFonts w:hint="eastAsia" w:ascii="宋体" w:hAnsi="宋体" w:eastAsia="宋体" w:cs="宋体"/>
          <w:color w:val="000000"/>
          <w:spacing w:val="-6"/>
          <w:sz w:val="24"/>
        </w:rPr>
      </w:pPr>
      <w:r>
        <w:rPr>
          <w:rFonts w:hint="eastAsia" w:ascii="宋体" w:hAnsi="宋体" w:eastAsia="宋体" w:cs="宋体"/>
          <w:color w:val="000000"/>
          <w:spacing w:val="-6"/>
          <w:sz w:val="24"/>
        </w:rPr>
        <w:t>我公司在</w:t>
      </w:r>
      <w:r>
        <w:rPr>
          <w:rFonts w:hint="eastAsia" w:ascii="宋体" w:hAnsi="宋体" w:eastAsia="宋体" w:cs="宋体"/>
          <w:color w:val="000000"/>
          <w:spacing w:val="-6"/>
          <w:sz w:val="24"/>
          <w:u w:val="single"/>
        </w:rPr>
        <w:t xml:space="preserve">                 </w:t>
      </w:r>
      <w:r>
        <w:rPr>
          <w:rFonts w:hint="eastAsia" w:ascii="宋体" w:hAnsi="宋体" w:eastAsia="宋体" w:cs="宋体"/>
          <w:color w:val="000000"/>
          <w:spacing w:val="-6"/>
          <w:sz w:val="24"/>
        </w:rPr>
        <w:t>项目投标活动中郑重承诺：</w:t>
      </w:r>
    </w:p>
    <w:p>
      <w:pPr>
        <w:spacing w:line="500" w:lineRule="exact"/>
        <w:ind w:firstLine="536"/>
        <w:rPr>
          <w:rFonts w:hint="eastAsia" w:ascii="宋体" w:hAnsi="宋体" w:eastAsia="宋体" w:cs="宋体"/>
          <w:color w:val="000000"/>
          <w:spacing w:val="-6"/>
          <w:sz w:val="24"/>
        </w:rPr>
      </w:pPr>
      <w:r>
        <w:rPr>
          <w:rFonts w:hint="eastAsia" w:ascii="宋体" w:hAnsi="宋体" w:eastAsia="宋体" w:cs="宋体"/>
          <w:color w:val="000000"/>
          <w:spacing w:val="-6"/>
          <w:sz w:val="24"/>
        </w:rPr>
        <w:t>一、依法参与政府采购活动，遵纪守法，诚信经营，公平竞争。</w:t>
      </w:r>
    </w:p>
    <w:p>
      <w:pPr>
        <w:spacing w:line="500" w:lineRule="exact"/>
        <w:ind w:firstLine="536"/>
        <w:rPr>
          <w:rFonts w:hint="eastAsia" w:ascii="宋体" w:hAnsi="宋体" w:eastAsia="宋体" w:cs="宋体"/>
          <w:color w:val="000000"/>
          <w:spacing w:val="-6"/>
          <w:sz w:val="24"/>
        </w:rPr>
      </w:pPr>
      <w:r>
        <w:rPr>
          <w:rFonts w:hint="eastAsia" w:ascii="宋体" w:hAnsi="宋体" w:eastAsia="宋体" w:cs="宋体"/>
          <w:color w:val="000000"/>
          <w:spacing w:val="-6"/>
          <w:sz w:val="24"/>
        </w:rPr>
        <w:t>二、不向采购单位、采购代理机构和政府采购评审专家提供任何形式的商业贿赂；对索取或接受商业贿赂的单位和个人，及时向财政部门和纪检监察机关举报。</w:t>
      </w:r>
    </w:p>
    <w:p>
      <w:pPr>
        <w:spacing w:line="500" w:lineRule="exact"/>
        <w:ind w:firstLine="536"/>
        <w:rPr>
          <w:rFonts w:hint="eastAsia" w:ascii="宋体" w:hAnsi="宋体" w:eastAsia="宋体" w:cs="宋体"/>
          <w:color w:val="000000"/>
          <w:spacing w:val="-6"/>
          <w:sz w:val="24"/>
        </w:rPr>
      </w:pPr>
      <w:r>
        <w:rPr>
          <w:rFonts w:hint="eastAsia" w:ascii="宋体" w:hAnsi="宋体" w:eastAsia="宋体" w:cs="宋体"/>
          <w:color w:val="000000"/>
          <w:spacing w:val="-6"/>
          <w:sz w:val="24"/>
        </w:rPr>
        <w:t>三、不以提供虚假资质文件等形式参与政府采购活动，不以虚假材料谋取中标。</w:t>
      </w:r>
    </w:p>
    <w:p>
      <w:pPr>
        <w:spacing w:line="500" w:lineRule="exact"/>
        <w:ind w:firstLine="536"/>
        <w:rPr>
          <w:rFonts w:hint="eastAsia" w:ascii="宋体" w:hAnsi="宋体" w:eastAsia="宋体" w:cs="宋体"/>
          <w:color w:val="000000"/>
          <w:spacing w:val="-6"/>
          <w:sz w:val="24"/>
        </w:rPr>
      </w:pPr>
      <w:r>
        <w:rPr>
          <w:rFonts w:hint="eastAsia" w:ascii="宋体" w:hAnsi="宋体" w:eastAsia="宋体" w:cs="宋体"/>
          <w:color w:val="000000"/>
          <w:spacing w:val="-6"/>
          <w:sz w:val="24"/>
        </w:rPr>
        <w:t>四、不采取不正当手段诋毁、排挤其它投标人，与其它参与政府采购活动投标人保持良性的竞争关系。</w:t>
      </w:r>
    </w:p>
    <w:p>
      <w:pPr>
        <w:spacing w:line="500" w:lineRule="exact"/>
        <w:ind w:firstLine="536"/>
        <w:rPr>
          <w:rFonts w:hint="eastAsia" w:ascii="宋体" w:hAnsi="宋体" w:eastAsia="宋体" w:cs="宋体"/>
          <w:color w:val="000000"/>
          <w:spacing w:val="-6"/>
          <w:sz w:val="24"/>
        </w:rPr>
      </w:pPr>
      <w:r>
        <w:rPr>
          <w:rFonts w:hint="eastAsia" w:ascii="宋体" w:hAnsi="宋体" w:eastAsia="宋体" w:cs="宋体"/>
          <w:color w:val="000000"/>
          <w:spacing w:val="-6"/>
          <w:sz w:val="24"/>
        </w:rPr>
        <w:t>五、不与采购单位、采购代理机构和政府采购评审专家恶意串通，自觉维护政府采购公平竞争的市场秩序。</w:t>
      </w:r>
    </w:p>
    <w:p>
      <w:pPr>
        <w:spacing w:line="500" w:lineRule="exact"/>
        <w:ind w:firstLine="536"/>
        <w:rPr>
          <w:rFonts w:hint="eastAsia" w:ascii="宋体" w:hAnsi="宋体" w:eastAsia="宋体" w:cs="宋体"/>
          <w:color w:val="000000"/>
          <w:spacing w:val="-6"/>
          <w:sz w:val="24"/>
        </w:rPr>
      </w:pPr>
      <w:r>
        <w:rPr>
          <w:rFonts w:hint="eastAsia" w:ascii="宋体" w:hAnsi="宋体" w:eastAsia="宋体" w:cs="宋体"/>
          <w:color w:val="000000"/>
          <w:spacing w:val="-6"/>
          <w:sz w:val="24"/>
        </w:rPr>
        <w:t>六、不与其它投标人串通采取围标、陪标等商业欺诈手段谋取中标，积极维护国家利益、社会公共利益和采购单位的合法权益。</w:t>
      </w:r>
    </w:p>
    <w:p>
      <w:pPr>
        <w:spacing w:line="500" w:lineRule="exact"/>
        <w:ind w:firstLine="536"/>
        <w:rPr>
          <w:rFonts w:hint="eastAsia" w:ascii="宋体" w:hAnsi="宋体" w:eastAsia="宋体" w:cs="宋体"/>
          <w:color w:val="000000"/>
          <w:spacing w:val="-6"/>
          <w:sz w:val="24"/>
        </w:rPr>
      </w:pPr>
      <w:r>
        <w:rPr>
          <w:rFonts w:hint="eastAsia" w:ascii="宋体" w:hAnsi="宋体" w:eastAsia="宋体" w:cs="宋体"/>
          <w:color w:val="000000"/>
          <w:spacing w:val="-6"/>
          <w:sz w:val="24"/>
        </w:rPr>
        <w:t>七、严格履行政府采购合同约定义务，不在政府采购合同执行过程中采取降低质量或标准、减少数量、拖延交付时间等方式损害采购单位的利益，并自觉承担违约责任。</w:t>
      </w:r>
    </w:p>
    <w:p>
      <w:pPr>
        <w:spacing w:line="500" w:lineRule="exact"/>
        <w:ind w:firstLine="536"/>
        <w:rPr>
          <w:rFonts w:hint="eastAsia" w:ascii="宋体" w:hAnsi="宋体" w:eastAsia="宋体" w:cs="宋体"/>
          <w:color w:val="000000"/>
          <w:spacing w:val="-6"/>
          <w:sz w:val="24"/>
        </w:rPr>
      </w:pPr>
      <w:r>
        <w:rPr>
          <w:rFonts w:hint="eastAsia" w:ascii="宋体" w:hAnsi="宋体" w:eastAsia="宋体" w:cs="宋体"/>
          <w:color w:val="000000"/>
          <w:spacing w:val="-6"/>
          <w:sz w:val="24"/>
        </w:rPr>
        <w:t>八、自觉接受并积极配合财政部门和纪检监察机关依法实施的监督检查，如实反映情况，及时提供有关证明材料。</w:t>
      </w:r>
    </w:p>
    <w:p>
      <w:pPr>
        <w:spacing w:line="500" w:lineRule="exact"/>
        <w:ind w:firstLine="536"/>
        <w:jc w:val="left"/>
        <w:rPr>
          <w:rFonts w:hint="eastAsia" w:ascii="宋体" w:hAnsi="宋体" w:eastAsia="宋体" w:cs="宋体"/>
          <w:color w:val="000000"/>
          <w:spacing w:val="-6"/>
          <w:sz w:val="24"/>
        </w:rPr>
      </w:pPr>
    </w:p>
    <w:p>
      <w:pPr>
        <w:pStyle w:val="2"/>
        <w:rPr>
          <w:rFonts w:hint="eastAsia" w:ascii="宋体" w:hAnsi="宋体" w:eastAsia="宋体" w:cs="宋体"/>
          <w:color w:val="000000"/>
          <w:spacing w:val="-6"/>
          <w:sz w:val="24"/>
        </w:rPr>
      </w:pPr>
    </w:p>
    <w:p>
      <w:pPr>
        <w:pStyle w:val="2"/>
        <w:rPr>
          <w:rFonts w:hint="eastAsia" w:ascii="宋体" w:hAnsi="宋体" w:eastAsia="宋体" w:cs="宋体"/>
          <w:color w:val="000000"/>
          <w:spacing w:val="-6"/>
          <w:sz w:val="24"/>
        </w:rPr>
      </w:pPr>
    </w:p>
    <w:p>
      <w:pPr>
        <w:pStyle w:val="2"/>
        <w:rPr>
          <w:rFonts w:hint="eastAsia" w:ascii="宋体" w:hAnsi="宋体" w:eastAsia="宋体" w:cs="宋体"/>
          <w:color w:val="000000"/>
          <w:spacing w:val="-6"/>
          <w:sz w:val="24"/>
        </w:rPr>
      </w:pPr>
    </w:p>
    <w:p>
      <w:pPr>
        <w:pStyle w:val="2"/>
        <w:rPr>
          <w:rFonts w:hint="eastAsia" w:ascii="宋体" w:hAnsi="宋体" w:eastAsia="宋体" w:cs="宋体"/>
          <w:color w:val="000000"/>
          <w:spacing w:val="-6"/>
          <w:sz w:val="24"/>
        </w:rPr>
      </w:pPr>
    </w:p>
    <w:p>
      <w:pPr>
        <w:pStyle w:val="2"/>
        <w:rPr>
          <w:rFonts w:hint="eastAsia" w:ascii="宋体" w:hAnsi="宋体" w:eastAsia="宋体" w:cs="宋体"/>
          <w:color w:val="000000"/>
          <w:spacing w:val="-6"/>
          <w:sz w:val="24"/>
        </w:rPr>
      </w:pPr>
    </w:p>
    <w:p>
      <w:pPr>
        <w:pStyle w:val="2"/>
        <w:rPr>
          <w:rFonts w:hint="eastAsia" w:ascii="宋体" w:hAnsi="宋体" w:eastAsia="宋体" w:cs="宋体"/>
          <w:color w:val="000000"/>
          <w:spacing w:val="-6"/>
          <w:sz w:val="24"/>
        </w:rPr>
      </w:pPr>
    </w:p>
    <w:p>
      <w:pPr>
        <w:pStyle w:val="2"/>
        <w:rPr>
          <w:rFonts w:hint="eastAsia" w:ascii="宋体" w:hAnsi="宋体" w:eastAsia="宋体" w:cs="宋体"/>
          <w:color w:val="000000"/>
          <w:spacing w:val="-6"/>
          <w:sz w:val="24"/>
        </w:rPr>
      </w:pPr>
    </w:p>
    <w:p>
      <w:pPr>
        <w:spacing w:line="500" w:lineRule="exact"/>
        <w:ind w:firstLine="536"/>
        <w:jc w:val="left"/>
        <w:rPr>
          <w:rFonts w:hint="eastAsia" w:ascii="宋体" w:hAnsi="宋体" w:eastAsia="宋体" w:cs="宋体"/>
          <w:color w:val="000000"/>
          <w:spacing w:val="-6"/>
          <w:sz w:val="24"/>
        </w:rPr>
      </w:pPr>
      <w:r>
        <w:rPr>
          <w:rFonts w:hint="eastAsia" w:ascii="宋体" w:hAnsi="宋体" w:eastAsia="宋体" w:cs="宋体"/>
          <w:color w:val="000000"/>
          <w:spacing w:val="-6"/>
          <w:sz w:val="24"/>
        </w:rPr>
        <w:t>投标人（公章）：</w:t>
      </w:r>
    </w:p>
    <w:p>
      <w:pPr>
        <w:spacing w:line="500" w:lineRule="exact"/>
        <w:ind w:firstLine="536"/>
        <w:jc w:val="left"/>
        <w:rPr>
          <w:rFonts w:hint="eastAsia" w:ascii="宋体" w:hAnsi="宋体" w:eastAsia="宋体" w:cs="宋体"/>
          <w:color w:val="000000"/>
          <w:spacing w:val="-6"/>
          <w:sz w:val="24"/>
        </w:rPr>
      </w:pPr>
      <w:r>
        <w:rPr>
          <w:rFonts w:hint="eastAsia" w:ascii="宋体" w:hAnsi="宋体" w:eastAsia="宋体" w:cs="宋体"/>
          <w:color w:val="000000"/>
          <w:spacing w:val="-6"/>
          <w:sz w:val="24"/>
        </w:rPr>
        <w:t>法定代表人或授权代理人（签字或盖章）：</w:t>
      </w:r>
    </w:p>
    <w:p>
      <w:pPr>
        <w:jc w:val="left"/>
        <w:rPr>
          <w:rFonts w:ascii="Arial" w:hAnsi="Arial" w:cs="Arial"/>
          <w:kern w:val="0"/>
          <w:sz w:val="22"/>
          <w:szCs w:val="22"/>
        </w:rPr>
      </w:pPr>
      <w:r>
        <w:rPr>
          <w:rFonts w:hint="eastAsia" w:ascii="宋体" w:hAnsi="宋体" w:eastAsia="宋体" w:cs="宋体"/>
          <w:color w:val="000000"/>
          <w:spacing w:val="-6"/>
          <w:sz w:val="24"/>
        </w:rPr>
        <w:t>日期：   年   月   日</w:t>
      </w:r>
    </w:p>
    <w:p>
      <w:pPr>
        <w:jc w:val="center"/>
        <w:rPr>
          <w:rFonts w:ascii="宋体" w:hAnsi="宋体"/>
          <w:b/>
          <w:bCs/>
          <w:sz w:val="36"/>
          <w:szCs w:val="36"/>
        </w:rPr>
      </w:pPr>
    </w:p>
    <w:p>
      <w:pPr>
        <w:jc w:val="center"/>
        <w:rPr>
          <w:rFonts w:ascii="宋体"/>
          <w:b/>
          <w:bCs/>
          <w:sz w:val="40"/>
          <w:szCs w:val="40"/>
        </w:rPr>
      </w:pPr>
      <w:bookmarkStart w:id="95" w:name="_Toc19009"/>
      <w:r>
        <w:rPr>
          <w:rFonts w:hint="eastAsia" w:ascii="宋体" w:hAnsi="宋体"/>
          <w:b/>
          <w:bCs/>
          <w:sz w:val="40"/>
          <w:szCs w:val="40"/>
        </w:rPr>
        <w:t>第七章   补充条款</w:t>
      </w:r>
      <w:bookmarkEnd w:id="95"/>
    </w:p>
    <w:p>
      <w:pPr>
        <w:autoSpaceDE w:val="0"/>
        <w:autoSpaceDN w:val="0"/>
        <w:adjustRightInd w:val="0"/>
        <w:rPr>
          <w:rFonts w:ascii="宋体"/>
          <w:b/>
          <w:bCs/>
          <w:sz w:val="22"/>
          <w:szCs w:val="22"/>
        </w:rPr>
      </w:pPr>
      <w:r>
        <w:rPr>
          <w:rFonts w:hint="eastAsia" w:ascii="宋体"/>
          <w:b/>
          <w:bCs/>
          <w:sz w:val="22"/>
          <w:szCs w:val="22"/>
        </w:rPr>
        <w:t xml:space="preserve"> </w:t>
      </w:r>
    </w:p>
    <w:p>
      <w:pPr>
        <w:rPr>
          <w:rFonts w:ascii="宋体" w:hAnsi="宋体"/>
          <w:sz w:val="22"/>
          <w:szCs w:val="22"/>
        </w:rPr>
      </w:pPr>
      <w:r>
        <w:rPr>
          <w:rFonts w:hint="eastAsia" w:ascii="宋体" w:hAnsi="宋体"/>
          <w:sz w:val="22"/>
          <w:szCs w:val="22"/>
        </w:rPr>
        <w:t xml:space="preserve"> </w:t>
      </w:r>
    </w:p>
    <w:p>
      <w:pPr>
        <w:autoSpaceDE w:val="0"/>
        <w:autoSpaceDN w:val="0"/>
        <w:adjustRightInd w:val="0"/>
        <w:ind w:firstLine="630"/>
        <w:jc w:val="center"/>
        <w:rPr>
          <w:rFonts w:ascii="宋体" w:hAnsi="宋体"/>
          <w:b/>
          <w:bCs/>
          <w:sz w:val="22"/>
          <w:szCs w:val="22"/>
        </w:rPr>
      </w:pPr>
      <w:r>
        <w:rPr>
          <w:rFonts w:hint="eastAsia" w:ascii="宋体" w:hAnsi="宋体"/>
          <w:b/>
          <w:bCs/>
          <w:sz w:val="22"/>
          <w:szCs w:val="22"/>
        </w:rPr>
        <w:t xml:space="preserve"> </w:t>
      </w:r>
    </w:p>
    <w:p>
      <w:pPr>
        <w:jc w:val="center"/>
        <w:outlineLvl w:val="0"/>
        <w:rPr>
          <w:rFonts w:ascii="宋体" w:hAnsi="宋体"/>
          <w:sz w:val="32"/>
          <w:szCs w:val="32"/>
        </w:rPr>
      </w:pPr>
      <w:bookmarkStart w:id="96" w:name="_Toc21442_WPSOffice_Level1"/>
      <w:bookmarkStart w:id="97" w:name="_Toc32102_WPSOffice_Level1"/>
      <w:bookmarkStart w:id="98" w:name="_Toc30804"/>
      <w:r>
        <w:rPr>
          <w:rFonts w:hint="eastAsia" w:ascii="宋体" w:hAnsi="宋体"/>
          <w:sz w:val="32"/>
          <w:szCs w:val="32"/>
        </w:rPr>
        <w:t>二次（或多次）报价单</w:t>
      </w:r>
      <w:bookmarkEnd w:id="96"/>
      <w:bookmarkEnd w:id="97"/>
      <w:bookmarkEnd w:id="98"/>
    </w:p>
    <w:p>
      <w:pPr>
        <w:rPr>
          <w:rFonts w:ascii="宋体" w:hAnsi="宋体"/>
          <w:sz w:val="32"/>
          <w:szCs w:val="32"/>
        </w:rPr>
      </w:pPr>
      <w:r>
        <w:rPr>
          <w:rFonts w:hint="eastAsia" w:ascii="宋体" w:hAnsi="宋体"/>
          <w:sz w:val="32"/>
          <w:szCs w:val="32"/>
        </w:rPr>
        <w:t xml:space="preserve"> </w:t>
      </w:r>
    </w:p>
    <w:p>
      <w:pPr>
        <w:rPr>
          <w:rFonts w:ascii="宋体" w:hAnsi="宋体"/>
          <w:sz w:val="32"/>
          <w:szCs w:val="32"/>
        </w:rPr>
      </w:pPr>
      <w:r>
        <w:rPr>
          <w:rFonts w:hint="eastAsia" w:ascii="宋体" w:hAnsi="宋体"/>
          <w:sz w:val="32"/>
          <w:szCs w:val="32"/>
        </w:rPr>
        <w:t>致招标人：</w:t>
      </w:r>
    </w:p>
    <w:p>
      <w:pPr>
        <w:ind w:left="745" w:leftChars="50" w:hanging="640" w:hangingChars="200"/>
        <w:jc w:val="left"/>
        <w:rPr>
          <w:rFonts w:ascii="宋体" w:hAnsi="宋体"/>
          <w:sz w:val="32"/>
          <w:szCs w:val="32"/>
        </w:rPr>
      </w:pPr>
      <w:r>
        <w:rPr>
          <w:rFonts w:hint="eastAsia" w:ascii="宋体" w:hAnsi="宋体"/>
          <w:sz w:val="32"/>
          <w:szCs w:val="32"/>
        </w:rPr>
        <w:t>我单位（投标人）</w:t>
      </w:r>
      <w:r>
        <w:rPr>
          <w:rFonts w:hint="eastAsia" w:ascii="宋体" w:hAnsi="宋体"/>
          <w:sz w:val="32"/>
          <w:szCs w:val="32"/>
          <w:u w:val="single"/>
        </w:rPr>
        <w:t xml:space="preserve">                         </w:t>
      </w:r>
      <w:r>
        <w:rPr>
          <w:rFonts w:hint="eastAsia" w:ascii="宋体" w:hAnsi="宋体"/>
          <w:sz w:val="32"/>
          <w:szCs w:val="32"/>
        </w:rPr>
        <w:t>对</w:t>
      </w:r>
      <w:r>
        <w:rPr>
          <w:rFonts w:hint="eastAsia" w:ascii="宋体" w:hAnsi="宋体"/>
          <w:sz w:val="32"/>
          <w:szCs w:val="32"/>
          <w:u w:val="single"/>
        </w:rPr>
        <w:t xml:space="preserve">               （项目名称）</w:t>
      </w:r>
      <w:r>
        <w:rPr>
          <w:rFonts w:hint="eastAsia" w:ascii="宋体" w:hAnsi="宋体"/>
          <w:sz w:val="32"/>
          <w:szCs w:val="32"/>
        </w:rPr>
        <w:t>的二次（或多次）报价为：</w:t>
      </w:r>
    </w:p>
    <w:p>
      <w:pPr>
        <w:ind w:firstLine="630"/>
        <w:jc w:val="left"/>
        <w:rPr>
          <w:rFonts w:ascii="宋体" w:hAnsi="宋体"/>
          <w:sz w:val="32"/>
          <w:szCs w:val="32"/>
          <w:u w:val="single"/>
        </w:rPr>
      </w:pPr>
      <w:r>
        <w:rPr>
          <w:rFonts w:hint="eastAsia" w:ascii="宋体" w:hAnsi="宋体"/>
          <w:sz w:val="32"/>
          <w:szCs w:val="32"/>
        </w:rPr>
        <w:t>小写：</w:t>
      </w:r>
    </w:p>
    <w:p>
      <w:pPr>
        <w:ind w:firstLine="630"/>
        <w:jc w:val="left"/>
        <w:rPr>
          <w:rFonts w:ascii="宋体" w:hAnsi="宋体"/>
          <w:sz w:val="32"/>
          <w:szCs w:val="32"/>
        </w:rPr>
      </w:pPr>
      <w:r>
        <w:rPr>
          <w:rFonts w:hint="eastAsia" w:ascii="宋体" w:hAnsi="宋体"/>
          <w:sz w:val="32"/>
          <w:szCs w:val="32"/>
        </w:rPr>
        <w:t>大写：</w:t>
      </w:r>
    </w:p>
    <w:p>
      <w:pPr>
        <w:jc w:val="left"/>
        <w:rPr>
          <w:rFonts w:ascii="宋体" w:hAnsi="宋体"/>
          <w:sz w:val="32"/>
          <w:szCs w:val="32"/>
          <w:u w:val="single"/>
        </w:rPr>
      </w:pPr>
      <w:r>
        <w:rPr>
          <w:rFonts w:hint="eastAsia" w:ascii="宋体" w:hAnsi="宋体"/>
          <w:sz w:val="32"/>
          <w:szCs w:val="32"/>
        </w:rPr>
        <w:t>并承诺：</w:t>
      </w:r>
      <w:r>
        <w:rPr>
          <w:rFonts w:hint="eastAsia" w:ascii="宋体" w:hAnsi="宋体"/>
          <w:sz w:val="32"/>
          <w:szCs w:val="32"/>
          <w:u w:val="single"/>
        </w:rPr>
        <w:t xml:space="preserve"> 本次报价为最终报价。                           </w:t>
      </w:r>
    </w:p>
    <w:p>
      <w:pPr>
        <w:jc w:val="left"/>
        <w:rPr>
          <w:rFonts w:ascii="宋体" w:hAnsi="宋体"/>
          <w:sz w:val="32"/>
          <w:szCs w:val="32"/>
          <w:u w:val="single"/>
        </w:rPr>
      </w:pPr>
      <w:r>
        <w:rPr>
          <w:rFonts w:hint="eastAsia" w:ascii="宋体" w:hAnsi="宋体"/>
          <w:sz w:val="32"/>
          <w:szCs w:val="32"/>
          <w:u w:val="single"/>
        </w:rPr>
        <w:t xml:space="preserve"> </w:t>
      </w:r>
    </w:p>
    <w:p>
      <w:pPr>
        <w:jc w:val="left"/>
        <w:rPr>
          <w:rFonts w:ascii="宋体" w:hAnsi="宋体"/>
          <w:sz w:val="32"/>
          <w:szCs w:val="32"/>
        </w:rPr>
      </w:pPr>
      <w:r>
        <w:rPr>
          <w:rFonts w:hint="eastAsia" w:ascii="宋体" w:hAnsi="宋体"/>
          <w:sz w:val="32"/>
          <w:szCs w:val="32"/>
        </w:rPr>
        <w:t xml:space="preserve"> </w:t>
      </w:r>
    </w:p>
    <w:p>
      <w:pPr>
        <w:ind w:right="560"/>
        <w:rPr>
          <w:rFonts w:ascii="宋体" w:hAnsi="宋体"/>
          <w:sz w:val="32"/>
          <w:szCs w:val="32"/>
        </w:rPr>
      </w:pPr>
      <w:r>
        <w:rPr>
          <w:rFonts w:hint="eastAsia" w:ascii="宋体" w:hAnsi="宋体"/>
          <w:sz w:val="32"/>
          <w:szCs w:val="32"/>
        </w:rPr>
        <w:t>投标单位（盖章）：</w:t>
      </w:r>
    </w:p>
    <w:p>
      <w:pPr>
        <w:ind w:right="560"/>
        <w:rPr>
          <w:rFonts w:ascii="宋体" w:hAnsi="宋体"/>
          <w:sz w:val="32"/>
          <w:szCs w:val="32"/>
        </w:rPr>
      </w:pPr>
      <w:r>
        <w:rPr>
          <w:rFonts w:hint="eastAsia" w:ascii="宋体" w:hAnsi="宋体"/>
          <w:sz w:val="32"/>
          <w:szCs w:val="32"/>
        </w:rPr>
        <w:t>投标单位授权代表签字：</w:t>
      </w:r>
    </w:p>
    <w:p>
      <w:pPr>
        <w:ind w:firstLine="555"/>
        <w:rPr>
          <w:rFonts w:ascii="宋体" w:hAnsi="宋体"/>
          <w:sz w:val="32"/>
          <w:szCs w:val="32"/>
        </w:rPr>
      </w:pPr>
      <w:r>
        <w:rPr>
          <w:rFonts w:hint="eastAsia" w:ascii="宋体" w:hAnsi="宋体"/>
          <w:sz w:val="32"/>
          <w:szCs w:val="32"/>
        </w:rPr>
        <w:t xml:space="preserve">                          </w:t>
      </w:r>
    </w:p>
    <w:p>
      <w:pPr>
        <w:ind w:firstLine="6278" w:firstLineChars="1962"/>
        <w:rPr>
          <w:rFonts w:ascii="宋体" w:hAnsi="宋体"/>
          <w:sz w:val="32"/>
          <w:szCs w:val="32"/>
        </w:rPr>
      </w:pPr>
      <w:r>
        <w:rPr>
          <w:rFonts w:hint="eastAsia" w:ascii="宋体" w:hAnsi="宋体"/>
          <w:sz w:val="32"/>
          <w:szCs w:val="32"/>
        </w:rPr>
        <w:t xml:space="preserve"> 年  月  日</w:t>
      </w:r>
    </w:p>
    <w:p>
      <w:pPr>
        <w:spacing w:line="360" w:lineRule="auto"/>
        <w:jc w:val="left"/>
        <w:rPr>
          <w:rFonts w:ascii="宋体" w:hAnsi="宋体"/>
          <w:kern w:val="0"/>
          <w:sz w:val="22"/>
          <w:szCs w:val="22"/>
        </w:rPr>
      </w:pPr>
      <w:r>
        <w:rPr>
          <w:rFonts w:hint="eastAsia" w:ascii="宋体" w:hAnsi="宋体"/>
          <w:kern w:val="0"/>
          <w:sz w:val="22"/>
          <w:szCs w:val="22"/>
        </w:rPr>
        <w:t xml:space="preserve"> </w:t>
      </w:r>
    </w:p>
    <w:p>
      <w:pPr>
        <w:spacing w:line="360" w:lineRule="auto"/>
        <w:ind w:firstLine="454"/>
        <w:jc w:val="left"/>
        <w:rPr>
          <w:rFonts w:ascii="宋体" w:hAnsi="宋体"/>
          <w:color w:val="auto"/>
          <w:kern w:val="0"/>
          <w:sz w:val="32"/>
          <w:szCs w:val="32"/>
        </w:rPr>
      </w:pPr>
      <w:r>
        <w:rPr>
          <w:rFonts w:hint="eastAsia" w:ascii="宋体" w:hAnsi="宋体"/>
          <w:color w:val="auto"/>
          <w:kern w:val="0"/>
          <w:sz w:val="32"/>
          <w:szCs w:val="32"/>
        </w:rPr>
        <w:t>注：各投标人将此表内容填写（报价大小写除外），加盖单位公章后，一式两份带到开标地点，现场进行手写二次（或多次）报价。</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细黑">
    <w:altName w:val="微软雅黑"/>
    <w:panose1 w:val="02010600040101010101"/>
    <w:charset w:val="86"/>
    <w:family w:val="auto"/>
    <w:pitch w:val="default"/>
    <w:sig w:usb0="00000000" w:usb1="00000000" w:usb2="00000000" w:usb3="00000000" w:csb0="0004009F" w:csb1="DFD70000"/>
  </w:font>
  <w:font w:name="新宋体">
    <w:panose1 w:val="02010609030101010101"/>
    <w:charset w:val="86"/>
    <w:family w:val="modern"/>
    <w:pitch w:val="default"/>
    <w:sig w:usb0="00000283" w:usb1="288F0000" w:usb2="0000000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026"/>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a:spAutoFit/>
                    </wps:bodyPr>
                  </wps:wsp>
                </a:graphicData>
              </a:graphic>
            </wp:anchor>
          </w:drawing>
        </mc:Choice>
        <mc:Fallback>
          <w:pict>
            <v:rect id="文本框 1026"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Ll1uVLQAAAABQEAAA8AAAAAAAAAAQAg&#10;AAAAIgAAAGRycy9kb3ducmV2LnhtbFBLAQIUABQAAAAIAIdO4kDWcV2epAEAADADAAAOAAAAAAAA&#10;AAEAIAAAAB8BAABkcnMvZTJvRG9jLnhtbFBLBQYAAAAABgAGAFkBAAA1BQAAAAA=&#10;">
              <v:fill on="f" focussize="0,0"/>
              <v:stroke on="f"/>
              <v:imagedata o:title=""/>
              <o:lock v:ext="edit" aspectratio="f"/>
              <v:textbox inset="0mm,0mm,0mm,0mm" style="mso-fit-shape-to-text:t;">
                <w:txbxContent>
                  <w:p>
                    <w:pPr>
                      <w:pStyle w:val="1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p>
    <w:pPr>
      <w:pStyle w:val="12"/>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1027"/>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2"/>
                          </w:pPr>
                          <w:r>
                            <w:rPr>
                              <w:rFonts w:hint="eastAsia"/>
                            </w:rPr>
                            <w:fldChar w:fldCharType="begin"/>
                          </w:r>
                          <w:r>
                            <w:rPr>
                              <w:rFonts w:hint="eastAsia"/>
                            </w:rPr>
                            <w:instrText xml:space="preserve"> PAGE  \* MERGEFORMAT </w:instrText>
                          </w:r>
                          <w:r>
                            <w:rPr>
                              <w:rFonts w:hint="eastAsia"/>
                            </w:rPr>
                            <w:fldChar w:fldCharType="separate"/>
                          </w:r>
                          <w:r>
                            <w:t>- 17 -</w:t>
                          </w:r>
                          <w:r>
                            <w:rPr>
                              <w:rFonts w:hint="eastAsia"/>
                            </w:rPr>
                            <w:fldChar w:fldCharType="end"/>
                          </w:r>
                        </w:p>
                      </w:txbxContent>
                    </wps:txbx>
                    <wps:bodyPr wrap="none" lIns="0" tIns="0" rIns="0" bIns="0">
                      <a:spAutoFit/>
                    </wps:bodyPr>
                  </wps:wsp>
                </a:graphicData>
              </a:graphic>
            </wp:anchor>
          </w:drawing>
        </mc:Choice>
        <mc:Fallback>
          <w:pict>
            <v:rect id="文本框 1027"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Ll1uVLQAAAABQEAAA8AAAAAAAAAAQAg&#10;AAAAIgAAAGRycy9kb3ducmV2LnhtbFBLAQIUABQAAAAIAIdO4kAUQXfzpAEAADADAAAOAAAAAAAA&#10;AAEAIAAAAB8BAABkcnMvZTJvRG9jLnhtbFBLBQYAAAAABgAGAFkBAAA1BQAAAAA=&#10;">
              <v:fill on="f" focussize="0,0"/>
              <v:stroke on="f"/>
              <v:imagedata o:title=""/>
              <o:lock v:ext="edit" aspectratio="f"/>
              <v:textbox inset="0mm,0mm,0mm,0mm" style="mso-fit-shape-to-text:t;">
                <w:txbxContent>
                  <w:p>
                    <w:pPr>
                      <w:pStyle w:val="12"/>
                    </w:pPr>
                    <w:r>
                      <w:rPr>
                        <w:rFonts w:hint="eastAsia"/>
                      </w:rPr>
                      <w:fldChar w:fldCharType="begin"/>
                    </w:r>
                    <w:r>
                      <w:rPr>
                        <w:rFonts w:hint="eastAsia"/>
                      </w:rPr>
                      <w:instrText xml:space="preserve"> PAGE  \* MERGEFORMAT </w:instrText>
                    </w:r>
                    <w:r>
                      <w:rPr>
                        <w:rFonts w:hint="eastAsia"/>
                      </w:rPr>
                      <w:fldChar w:fldCharType="separate"/>
                    </w:r>
                    <w:r>
                      <w:t>- 17 -</w:t>
                    </w:r>
                    <w:r>
                      <w:rPr>
                        <w:rFonts w:hint="eastAsia"/>
                      </w:rP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9" name="文本框 1025"/>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2"/>
                          </w:pPr>
                          <w:r>
                            <w:rPr>
                              <w:rFonts w:hint="eastAsia"/>
                            </w:rPr>
                            <w:fldChar w:fldCharType="begin"/>
                          </w:r>
                          <w:r>
                            <w:rPr>
                              <w:rFonts w:hint="eastAsia"/>
                            </w:rPr>
                            <w:instrText xml:space="preserve"> PAGE  \* MERGEFORMAT </w:instrText>
                          </w:r>
                          <w:r>
                            <w:rPr>
                              <w:rFonts w:hint="eastAsia"/>
                            </w:rPr>
                            <w:fldChar w:fldCharType="separate"/>
                          </w:r>
                          <w:r>
                            <w:t>23</w:t>
                          </w:r>
                          <w:r>
                            <w:rPr>
                              <w:rFonts w:hint="eastAsia"/>
                            </w:rPr>
                            <w:fldChar w:fldCharType="end"/>
                          </w:r>
                        </w:p>
                      </w:txbxContent>
                    </wps:txbx>
                    <wps:bodyPr wrap="none" lIns="0" tIns="0" rIns="0" bIns="0">
                      <a:spAutoFit/>
                    </wps:bodyPr>
                  </wps:wsp>
                </a:graphicData>
              </a:graphic>
            </wp:anchor>
          </w:drawing>
        </mc:Choice>
        <mc:Fallback>
          <w:pict>
            <v:rect id="文本框 1025"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Ll1uVLQAAAABQEAAA8AAAAAAAAAAQAg&#10;AAAAIgAAAGRycy9kb3ducmV2LnhtbFBLAQIUABQAAAAIAIdO4kBXEw2ApAEAADADAAAOAAAAAAAA&#10;AAEAIAAAAB8BAABkcnMvZTJvRG9jLnhtbFBLBQYAAAAABgAGAFkBAAA1BQAAAAA=&#10;">
              <v:fill on="f" focussize="0,0"/>
              <v:stroke on="f"/>
              <v:imagedata o:title=""/>
              <o:lock v:ext="edit" aspectratio="f"/>
              <v:textbox inset="0mm,0mm,0mm,0mm" style="mso-fit-shape-to-text:t;">
                <w:txbxContent>
                  <w:p>
                    <w:pPr>
                      <w:pStyle w:val="12"/>
                    </w:pPr>
                    <w:r>
                      <w:rPr>
                        <w:rFonts w:hint="eastAsia"/>
                      </w:rPr>
                      <w:fldChar w:fldCharType="begin"/>
                    </w:r>
                    <w:r>
                      <w:rPr>
                        <w:rFonts w:hint="eastAsia"/>
                      </w:rPr>
                      <w:instrText xml:space="preserve"> PAGE  \* MERGEFORMAT </w:instrText>
                    </w:r>
                    <w:r>
                      <w:rPr>
                        <w:rFonts w:hint="eastAsia"/>
                      </w:rPr>
                      <w:fldChar w:fldCharType="separate"/>
                    </w:r>
                    <w:r>
                      <w:t>23</w:t>
                    </w:r>
                    <w:r>
                      <w:rPr>
                        <w:rFonts w:hint="eastAsia"/>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00000000"/>
    <w:lvl w:ilvl="0" w:tentative="0">
      <w:start w:val="1"/>
      <w:numFmt w:val="decimal"/>
      <w:lvlText w:val="%1."/>
      <w:lvlJc w:val="left"/>
      <w:pPr>
        <w:ind w:left="420" w:hanging="420"/>
      </w:pPr>
      <w:rPr>
        <w:rFonts w:hint="default" w:ascii="Times New Roman" w:hAnsi="Times New Roman" w:cs="Times New Roman"/>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1">
    <w:nsid w:val="00000001"/>
    <w:multiLevelType w:val="singleLevel"/>
    <w:tmpl w:val="00000001"/>
    <w:lvl w:ilvl="0" w:tentative="0">
      <w:start w:val="1"/>
      <w:numFmt w:val="japaneseCounting"/>
      <w:pStyle w:val="48"/>
      <w:lvlText w:val="%1、"/>
      <w:lvlJc w:val="left"/>
      <w:pPr>
        <w:tabs>
          <w:tab w:val="left" w:pos="960"/>
        </w:tabs>
        <w:ind w:left="960" w:hanging="480"/>
      </w:pPr>
      <w:rPr>
        <w:rFonts w:hint="eastAsia"/>
        <w:b/>
      </w:rPr>
    </w:lvl>
  </w:abstractNum>
  <w:abstractNum w:abstractNumId="2">
    <w:nsid w:val="00000002"/>
    <w:multiLevelType w:val="multilevel"/>
    <w:tmpl w:val="00000002"/>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3"/>
    <w:multiLevelType w:val="singleLevel"/>
    <w:tmpl w:val="00000003"/>
    <w:lvl w:ilvl="0" w:tentative="0">
      <w:start w:val="5"/>
      <w:numFmt w:val="chineseCounting"/>
      <w:suff w:val="space"/>
      <w:lvlText w:val="第%1章"/>
      <w:lvlJc w:val="left"/>
      <w:rPr>
        <w:rFonts w:hint="eastAsia"/>
      </w:rPr>
    </w:lvl>
  </w:abstractNum>
  <w:abstractNum w:abstractNumId="4">
    <w:nsid w:val="00000004"/>
    <w:multiLevelType w:val="multilevel"/>
    <w:tmpl w:val="0000000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3"/>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ZhYmExMzVlMDRjYmVjMzU1YjY3OTA0MmYzZjZkZTcifQ=="/>
  </w:docVars>
  <w:rsids>
    <w:rsidRoot w:val="00000000"/>
    <w:rsid w:val="02E47939"/>
    <w:rsid w:val="03207884"/>
    <w:rsid w:val="04CC3121"/>
    <w:rsid w:val="04D70E27"/>
    <w:rsid w:val="0683737D"/>
    <w:rsid w:val="072926D5"/>
    <w:rsid w:val="08457FB6"/>
    <w:rsid w:val="0BCD77EE"/>
    <w:rsid w:val="0CF549D3"/>
    <w:rsid w:val="104519FC"/>
    <w:rsid w:val="131F1B92"/>
    <w:rsid w:val="13786A61"/>
    <w:rsid w:val="144B095D"/>
    <w:rsid w:val="16E02FC8"/>
    <w:rsid w:val="17715D35"/>
    <w:rsid w:val="1812685B"/>
    <w:rsid w:val="1CDF4E7A"/>
    <w:rsid w:val="1E573E05"/>
    <w:rsid w:val="21023C3F"/>
    <w:rsid w:val="258B44C5"/>
    <w:rsid w:val="25DE61B1"/>
    <w:rsid w:val="28B409B4"/>
    <w:rsid w:val="28EC5FED"/>
    <w:rsid w:val="2AA073FA"/>
    <w:rsid w:val="2B64539A"/>
    <w:rsid w:val="2BD5614C"/>
    <w:rsid w:val="2D410F0A"/>
    <w:rsid w:val="2E236677"/>
    <w:rsid w:val="2E5C1C67"/>
    <w:rsid w:val="2FB51F8E"/>
    <w:rsid w:val="314A136F"/>
    <w:rsid w:val="31843182"/>
    <w:rsid w:val="319D095D"/>
    <w:rsid w:val="3287538B"/>
    <w:rsid w:val="33535C5B"/>
    <w:rsid w:val="340C3897"/>
    <w:rsid w:val="352061C0"/>
    <w:rsid w:val="354343AB"/>
    <w:rsid w:val="356B2D42"/>
    <w:rsid w:val="35783A25"/>
    <w:rsid w:val="360E3860"/>
    <w:rsid w:val="36C0587A"/>
    <w:rsid w:val="36FA6B4E"/>
    <w:rsid w:val="379D6311"/>
    <w:rsid w:val="397D62A0"/>
    <w:rsid w:val="3A380614"/>
    <w:rsid w:val="3B8D62FB"/>
    <w:rsid w:val="3C011613"/>
    <w:rsid w:val="3C742F45"/>
    <w:rsid w:val="3D2176EF"/>
    <w:rsid w:val="42B660DC"/>
    <w:rsid w:val="43986D22"/>
    <w:rsid w:val="43AE0C39"/>
    <w:rsid w:val="47197599"/>
    <w:rsid w:val="4773451E"/>
    <w:rsid w:val="48973FC3"/>
    <w:rsid w:val="49451460"/>
    <w:rsid w:val="4A552D63"/>
    <w:rsid w:val="4C197CCC"/>
    <w:rsid w:val="4E5362EF"/>
    <w:rsid w:val="4EA66C22"/>
    <w:rsid w:val="50587FD6"/>
    <w:rsid w:val="51170B9F"/>
    <w:rsid w:val="51795BF3"/>
    <w:rsid w:val="522B39AE"/>
    <w:rsid w:val="523B3E66"/>
    <w:rsid w:val="53BD2BAF"/>
    <w:rsid w:val="54190E33"/>
    <w:rsid w:val="55C52004"/>
    <w:rsid w:val="58BF6ABB"/>
    <w:rsid w:val="5ACB37B8"/>
    <w:rsid w:val="5B3F72FC"/>
    <w:rsid w:val="5B601221"/>
    <w:rsid w:val="5B6C3509"/>
    <w:rsid w:val="63AF3D8B"/>
    <w:rsid w:val="6401024A"/>
    <w:rsid w:val="66EE4E67"/>
    <w:rsid w:val="675A1AD3"/>
    <w:rsid w:val="680756CC"/>
    <w:rsid w:val="6821710D"/>
    <w:rsid w:val="686C2E74"/>
    <w:rsid w:val="6C8427AF"/>
    <w:rsid w:val="6D0369DA"/>
    <w:rsid w:val="704B0BBF"/>
    <w:rsid w:val="744B7D0E"/>
    <w:rsid w:val="74604B19"/>
    <w:rsid w:val="762B2409"/>
    <w:rsid w:val="797508F9"/>
    <w:rsid w:val="79D15403"/>
    <w:rsid w:val="7A1B79B7"/>
    <w:rsid w:val="7E6D09FF"/>
    <w:rsid w:val="7EAA5548"/>
    <w:rsid w:val="7F4E6E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99"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99"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qFormat="1"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qFormat="1"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qFormat="1"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qFormat="1"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qFormat="1"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qFormat="1"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qFormat="1"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0"/>
    <w:pPr>
      <w:keepNext/>
      <w:keepLines/>
      <w:adjustRightInd w:val="0"/>
      <w:spacing w:line="460" w:lineRule="exact"/>
      <w:jc w:val="left"/>
      <w:textAlignment w:val="baseline"/>
      <w:outlineLvl w:val="0"/>
    </w:pPr>
    <w:rPr>
      <w:b/>
      <w:kern w:val="44"/>
      <w:sz w:val="32"/>
      <w:szCs w:val="20"/>
    </w:rPr>
  </w:style>
  <w:style w:type="paragraph" w:styleId="4">
    <w:name w:val="heading 2"/>
    <w:basedOn w:val="1"/>
    <w:next w:val="1"/>
    <w:link w:val="31"/>
    <w:qFormat/>
    <w:uiPriority w:val="99"/>
    <w:pPr>
      <w:spacing w:before="260" w:after="260"/>
      <w:ind w:left="576" w:hanging="576"/>
      <w:jc w:val="left"/>
      <w:outlineLvl w:val="1"/>
    </w:pPr>
    <w:rPr>
      <w:rFonts w:ascii="华文细黑" w:hAnsi="Arial" w:eastAsia="华文细黑"/>
      <w:b/>
      <w:bCs/>
      <w:kern w:val="0"/>
      <w:sz w:val="44"/>
      <w:szCs w:val="44"/>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17">
    <w:name w:val="Default Paragraph Font"/>
    <w:qFormat/>
    <w:uiPriority w:val="1"/>
  </w:style>
  <w:style w:type="table" w:default="1" w:styleId="22">
    <w:name w:val="Normal Table"/>
    <w:qFormat/>
    <w:uiPriority w:val="99"/>
    <w:tblPr>
      <w:tblLayout w:type="fixed"/>
      <w:tblCellMar>
        <w:top w:w="0" w:type="dxa"/>
        <w:left w:w="108" w:type="dxa"/>
        <w:bottom w:w="0" w:type="dxa"/>
        <w:right w:w="108" w:type="dxa"/>
      </w:tblCellMar>
    </w:tblPr>
  </w:style>
  <w:style w:type="paragraph" w:styleId="2">
    <w:name w:val="Normal Indent"/>
    <w:basedOn w:val="1"/>
    <w:qFormat/>
    <w:uiPriority w:val="99"/>
    <w:pPr>
      <w:ind w:firstLine="420" w:firstLineChars="200"/>
    </w:pPr>
    <w:rPr>
      <w:rFonts w:ascii="Calibri" w:hAnsi="Calibri"/>
    </w:rPr>
  </w:style>
  <w:style w:type="paragraph" w:styleId="6">
    <w:name w:val="Body Text First Indent"/>
    <w:basedOn w:val="7"/>
    <w:qFormat/>
    <w:uiPriority w:val="0"/>
    <w:pPr>
      <w:ind w:firstLine="420" w:firstLineChars="100"/>
    </w:pPr>
    <w:rPr>
      <w:szCs w:val="20"/>
    </w:rPr>
  </w:style>
  <w:style w:type="paragraph" w:styleId="7">
    <w:name w:val="Body Text"/>
    <w:basedOn w:val="1"/>
    <w:next w:val="8"/>
    <w:qFormat/>
    <w:uiPriority w:val="0"/>
    <w:pPr>
      <w:spacing w:after="120"/>
    </w:pPr>
  </w:style>
  <w:style w:type="paragraph" w:customStyle="1" w:styleId="8">
    <w:name w:val="Default"/>
    <w:qFormat/>
    <w:uiPriority w:val="0"/>
    <w:pPr>
      <w:widowControl w:val="0"/>
      <w:autoSpaceDE w:val="0"/>
      <w:autoSpaceDN w:val="0"/>
      <w:adjustRightInd w:val="0"/>
    </w:pPr>
    <w:rPr>
      <w:rFonts w:ascii="新宋体" w:hAnsi="Calibri" w:eastAsia="新宋体" w:cs="Times New Roman"/>
      <w:color w:val="000000"/>
      <w:sz w:val="24"/>
      <w:szCs w:val="24"/>
      <w:lang w:val="en-US" w:eastAsia="zh-CN" w:bidi="ar-SA"/>
    </w:rPr>
  </w:style>
  <w:style w:type="paragraph" w:styleId="9">
    <w:name w:val="Body Text Indent"/>
    <w:basedOn w:val="1"/>
    <w:next w:val="10"/>
    <w:link w:val="36"/>
    <w:qFormat/>
    <w:uiPriority w:val="99"/>
    <w:pPr>
      <w:ind w:firstLine="630"/>
    </w:pPr>
    <w:rPr>
      <w:rFonts w:eastAsia="楷体_GB2312"/>
      <w:kern w:val="0"/>
      <w:sz w:val="30"/>
      <w:szCs w:val="30"/>
    </w:rPr>
  </w:style>
  <w:style w:type="paragraph" w:styleId="10">
    <w:name w:val="envelope return"/>
    <w:basedOn w:val="1"/>
    <w:qFormat/>
    <w:uiPriority w:val="0"/>
    <w:pPr>
      <w:snapToGrid w:val="0"/>
    </w:pPr>
    <w:rPr>
      <w:rFonts w:ascii="Arial" w:hAnsi="Arial"/>
    </w:rPr>
  </w:style>
  <w:style w:type="paragraph" w:styleId="11">
    <w:name w:val="Balloon Text"/>
    <w:basedOn w:val="1"/>
    <w:link w:val="49"/>
    <w:qFormat/>
    <w:uiPriority w:val="99"/>
    <w:rPr>
      <w:sz w:val="18"/>
      <w:szCs w:val="18"/>
    </w:rPr>
  </w:style>
  <w:style w:type="paragraph" w:styleId="12">
    <w:name w:val="footer"/>
    <w:basedOn w:val="1"/>
    <w:link w:val="39"/>
    <w:qFormat/>
    <w:uiPriority w:val="99"/>
    <w:pPr>
      <w:snapToGrid w:val="0"/>
      <w:jc w:val="left"/>
    </w:pPr>
    <w:rPr>
      <w:kern w:val="0"/>
      <w:sz w:val="18"/>
      <w:szCs w:val="18"/>
    </w:rPr>
  </w:style>
  <w:style w:type="paragraph" w:styleId="13">
    <w:name w:val="Body Text First Indent 2"/>
    <w:basedOn w:val="9"/>
    <w:qFormat/>
    <w:uiPriority w:val="0"/>
    <w:pPr>
      <w:spacing w:after="120"/>
      <w:ind w:left="420" w:leftChars="200" w:firstLine="420" w:firstLineChars="200"/>
    </w:pPr>
    <w:rPr>
      <w:rFonts w:ascii="Calibri" w:hAnsi="Calibri" w:eastAsia="宋体" w:cs="Times New Roman"/>
      <w:sz w:val="21"/>
    </w:rPr>
  </w:style>
  <w:style w:type="paragraph" w:styleId="14">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Body Text Indent 3"/>
    <w:basedOn w:val="1"/>
    <w:link w:val="32"/>
    <w:qFormat/>
    <w:uiPriority w:val="99"/>
    <w:pPr>
      <w:spacing w:line="440" w:lineRule="exact"/>
      <w:ind w:firstLine="412" w:firstLineChars="200"/>
    </w:pPr>
    <w:rPr>
      <w:rFonts w:ascii="宋体" w:hAnsi="宋体"/>
      <w:kern w:val="0"/>
      <w:sz w:val="20"/>
      <w:szCs w:val="20"/>
    </w:rPr>
  </w:style>
  <w:style w:type="paragraph" w:styleId="16">
    <w:name w:val="Normal (Web)"/>
    <w:basedOn w:val="1"/>
    <w:qFormat/>
    <w:uiPriority w:val="99"/>
    <w:pPr>
      <w:spacing w:before="100" w:beforeAutospacing="1" w:after="100" w:afterAutospacing="1"/>
    </w:pPr>
    <w:rPr>
      <w:rFonts w:ascii="宋体" w:hAnsi="宋体"/>
      <w:kern w:val="1"/>
      <w:sz w:val="24"/>
      <w:szCs w:val="20"/>
    </w:rPr>
  </w:style>
  <w:style w:type="character" w:styleId="18">
    <w:name w:val="Strong"/>
    <w:basedOn w:val="17"/>
    <w:qFormat/>
    <w:uiPriority w:val="22"/>
    <w:rPr>
      <w:b/>
      <w:bCs/>
      <w:kern w:val="0"/>
      <w:sz w:val="20"/>
      <w:lang w:val="en-US" w:eastAsia="zh-CN" w:bidi="ar-SA"/>
    </w:rPr>
  </w:style>
  <w:style w:type="character" w:styleId="19">
    <w:name w:val="FollowedHyperlink"/>
    <w:basedOn w:val="17"/>
    <w:qFormat/>
    <w:uiPriority w:val="99"/>
    <w:rPr>
      <w:color w:val="800080"/>
      <w:u w:val="single"/>
    </w:rPr>
  </w:style>
  <w:style w:type="character" w:styleId="20">
    <w:name w:val="Hyperlink"/>
    <w:basedOn w:val="17"/>
    <w:qFormat/>
    <w:uiPriority w:val="99"/>
    <w:rPr>
      <w:color w:val="0000FF"/>
      <w:u w:val="single"/>
    </w:rPr>
  </w:style>
  <w:style w:type="character" w:styleId="21">
    <w:name w:val="HTML Sample"/>
    <w:basedOn w:val="17"/>
    <w:qFormat/>
    <w:uiPriority w:val="99"/>
    <w:rPr>
      <w:rFonts w:ascii="Courier New" w:hAnsi="Courier New"/>
    </w:rPr>
  </w:style>
  <w:style w:type="table" w:styleId="23">
    <w:name w:val="Table Grid"/>
    <w:basedOn w:val="2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styleId="24">
    <w:name w:val="Medium Grid 3"/>
    <w:basedOn w:val="22"/>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Layout w:type="fixed"/>
      <w:tblCellMar>
        <w:top w:w="0" w:type="dxa"/>
        <w:left w:w="108" w:type="dxa"/>
        <w:bottom w:w="0" w:type="dxa"/>
        <w:right w:w="108" w:type="dxa"/>
      </w:tblCellMar>
    </w:tblPr>
    <w:tcPr>
      <w:shd w:val="clear" w:color="auto" w:fill="C0C0C0"/>
    </w:tcPr>
    <w:tblStylePr w:type="firstRow">
      <w:rPr>
        <w:b/>
        <w:bCs/>
        <w:i w:val="0"/>
        <w:iCs w:val="0"/>
        <w:color w:val="CCE8CF"/>
      </w:rPr>
      <w:tblPr>
        <w:tblLayout w:type="fixed"/>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000000"/>
      </w:tcPr>
    </w:tblStylePr>
    <w:tblStylePr w:type="lastRow">
      <w:rPr>
        <w:b/>
        <w:bCs/>
        <w:i w:val="0"/>
        <w:iCs w:val="0"/>
        <w:color w:val="CCE8CF"/>
      </w:rPr>
      <w:tblPr>
        <w:tblLayout w:type="fixed"/>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000000"/>
      </w:tcPr>
    </w:tblStylePr>
    <w:tblStylePr w:type="firstCol">
      <w:rPr>
        <w:b/>
        <w:bCs/>
        <w:i w:val="0"/>
        <w:iCs w:val="0"/>
        <w:color w:val="CCE8CF"/>
      </w:rPr>
      <w:tblPr>
        <w:tblLayout w:type="fixed"/>
      </w:tblPr>
      <w:tcPr>
        <w:tcBorders>
          <w:left w:val="single" w:color="CCE8CF" w:sz="8" w:space="0"/>
          <w:right w:val="single" w:color="CCE8CF" w:sz="24" w:space="0"/>
          <w:insideH w:val="nil"/>
          <w:insideV w:val="nil"/>
        </w:tcBorders>
        <w:shd w:val="clear" w:color="auto" w:fill="000000"/>
      </w:tcPr>
    </w:tblStylePr>
    <w:tblStylePr w:type="lastCol">
      <w:rPr>
        <w:b/>
        <w:bCs/>
        <w:i w:val="0"/>
        <w:iCs w:val="0"/>
        <w:color w:val="CCE8CF"/>
      </w:rPr>
      <w:tblPr>
        <w:tblLayout w:type="fixed"/>
      </w:tblPr>
      <w:tcPr>
        <w:tcBorders>
          <w:top w:val="nil"/>
          <w:left w:val="single" w:color="CCE8CF" w:sz="24" w:space="0"/>
          <w:bottom w:val="nil"/>
          <w:right w:val="nil"/>
          <w:insideH w:val="nil"/>
          <w:insideV w:val="nil"/>
        </w:tcBorders>
        <w:shd w:val="clear" w:color="auto" w:fill="000000"/>
      </w:tcPr>
    </w:tblStylePr>
    <w:tblStylePr w:type="band1Vert">
      <w:tblPr>
        <w:tblLayout w:type="fixed"/>
      </w:tblPr>
      <w:tcPr>
        <w:tcBorders>
          <w:top w:val="single" w:color="CCE8CF" w:sz="8" w:space="0"/>
          <w:left w:val="single" w:color="CCE8CF" w:sz="8" w:space="0"/>
          <w:bottom w:val="single" w:color="CCE8CF" w:sz="8" w:space="0"/>
          <w:right w:val="single" w:color="CCE8CF" w:sz="8" w:space="0"/>
          <w:insideH w:val="nil"/>
          <w:insideV w:val="nil"/>
        </w:tcBorders>
        <w:shd w:val="clear" w:color="auto" w:fill="808080"/>
      </w:tcPr>
    </w:tblStylePr>
    <w:tblStylePr w:type="band1Horz">
      <w:tblPr>
        <w:tblLayout w:type="fixed"/>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808080"/>
      </w:tcPr>
    </w:tblStylePr>
  </w:style>
  <w:style w:type="table" w:styleId="25">
    <w:name w:val="Medium Grid 3 Accent 1"/>
    <w:basedOn w:val="22"/>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Layout w:type="fixed"/>
      <w:tblCellMar>
        <w:top w:w="0" w:type="dxa"/>
        <w:left w:w="108" w:type="dxa"/>
        <w:bottom w:w="0" w:type="dxa"/>
        <w:right w:w="108" w:type="dxa"/>
      </w:tblCellMar>
    </w:tblPr>
    <w:tcPr>
      <w:shd w:val="clear" w:color="auto" w:fill="D3DFEE"/>
    </w:tcPr>
    <w:tblStylePr w:type="firstRow">
      <w:rPr>
        <w:b/>
        <w:bCs/>
        <w:i w:val="0"/>
        <w:iCs w:val="0"/>
        <w:color w:val="CCE8CF"/>
      </w:rPr>
      <w:tblPr>
        <w:tblLayout w:type="fixed"/>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4F81BD"/>
      </w:tcPr>
    </w:tblStylePr>
    <w:tblStylePr w:type="lastRow">
      <w:rPr>
        <w:b/>
        <w:bCs/>
        <w:i w:val="0"/>
        <w:iCs w:val="0"/>
        <w:color w:val="CCE8CF"/>
      </w:rPr>
      <w:tblPr>
        <w:tblLayout w:type="fixed"/>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4F81BD"/>
      </w:tcPr>
    </w:tblStylePr>
    <w:tblStylePr w:type="firstCol">
      <w:rPr>
        <w:b/>
        <w:bCs/>
        <w:i w:val="0"/>
        <w:iCs w:val="0"/>
        <w:color w:val="CCE8CF"/>
      </w:rPr>
      <w:tblPr>
        <w:tblLayout w:type="fixed"/>
      </w:tblPr>
      <w:tcPr>
        <w:tcBorders>
          <w:left w:val="single" w:color="CCE8CF" w:sz="8" w:space="0"/>
          <w:right w:val="single" w:color="CCE8CF" w:sz="24" w:space="0"/>
          <w:insideH w:val="nil"/>
          <w:insideV w:val="nil"/>
        </w:tcBorders>
        <w:shd w:val="clear" w:color="auto" w:fill="4F81BD"/>
      </w:tcPr>
    </w:tblStylePr>
    <w:tblStylePr w:type="lastCol">
      <w:rPr>
        <w:b/>
        <w:bCs/>
        <w:i w:val="0"/>
        <w:iCs w:val="0"/>
        <w:color w:val="CCE8CF"/>
      </w:rPr>
      <w:tblPr>
        <w:tblLayout w:type="fixed"/>
      </w:tblPr>
      <w:tcPr>
        <w:tcBorders>
          <w:top w:val="nil"/>
          <w:left w:val="single" w:color="CCE8CF" w:sz="24" w:space="0"/>
          <w:bottom w:val="nil"/>
          <w:right w:val="nil"/>
          <w:insideH w:val="nil"/>
          <w:insideV w:val="nil"/>
        </w:tcBorders>
        <w:shd w:val="clear" w:color="auto" w:fill="4F81BD"/>
      </w:tcPr>
    </w:tblStylePr>
    <w:tblStylePr w:type="band1Vert">
      <w:tblPr>
        <w:tblLayout w:type="fixed"/>
      </w:tblPr>
      <w:tcPr>
        <w:tcBorders>
          <w:top w:val="single" w:color="CCE8CF" w:sz="8" w:space="0"/>
          <w:left w:val="single" w:color="CCE8CF" w:sz="8" w:space="0"/>
          <w:bottom w:val="single" w:color="CCE8CF" w:sz="8" w:space="0"/>
          <w:right w:val="single" w:color="CCE8CF" w:sz="8" w:space="0"/>
          <w:insideH w:val="nil"/>
          <w:insideV w:val="nil"/>
        </w:tcBorders>
        <w:shd w:val="clear" w:color="auto" w:fill="A7BFDE"/>
      </w:tcPr>
    </w:tblStylePr>
    <w:tblStylePr w:type="band1Horz">
      <w:tblPr>
        <w:tblLayout w:type="fixed"/>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A7BFDE"/>
      </w:tcPr>
    </w:tblStylePr>
  </w:style>
  <w:style w:type="table" w:styleId="26">
    <w:name w:val="Medium Grid 3 Accent 2"/>
    <w:basedOn w:val="22"/>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Layout w:type="fixed"/>
      <w:tblCellMar>
        <w:top w:w="0" w:type="dxa"/>
        <w:left w:w="108" w:type="dxa"/>
        <w:bottom w:w="0" w:type="dxa"/>
        <w:right w:w="108" w:type="dxa"/>
      </w:tblCellMar>
    </w:tblPr>
    <w:tcPr>
      <w:shd w:val="clear" w:color="auto" w:fill="EFD3D2"/>
    </w:tcPr>
    <w:tblStylePr w:type="firstRow">
      <w:rPr>
        <w:b/>
        <w:bCs/>
        <w:i w:val="0"/>
        <w:iCs w:val="0"/>
        <w:color w:val="CCE8CF"/>
      </w:rPr>
      <w:tblPr>
        <w:tblLayout w:type="fixed"/>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C0504D"/>
      </w:tcPr>
    </w:tblStylePr>
    <w:tblStylePr w:type="lastRow">
      <w:rPr>
        <w:b/>
        <w:bCs/>
        <w:i w:val="0"/>
        <w:iCs w:val="0"/>
        <w:color w:val="CCE8CF"/>
      </w:rPr>
      <w:tblPr>
        <w:tblLayout w:type="fixed"/>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C0504D"/>
      </w:tcPr>
    </w:tblStylePr>
    <w:tblStylePr w:type="firstCol">
      <w:rPr>
        <w:b/>
        <w:bCs/>
        <w:i w:val="0"/>
        <w:iCs w:val="0"/>
        <w:color w:val="CCE8CF"/>
      </w:rPr>
      <w:tblPr>
        <w:tblLayout w:type="fixed"/>
      </w:tblPr>
      <w:tcPr>
        <w:tcBorders>
          <w:left w:val="single" w:color="CCE8CF" w:sz="8" w:space="0"/>
          <w:right w:val="single" w:color="CCE8CF" w:sz="24" w:space="0"/>
          <w:insideH w:val="nil"/>
          <w:insideV w:val="nil"/>
        </w:tcBorders>
        <w:shd w:val="clear" w:color="auto" w:fill="C0504D"/>
      </w:tcPr>
    </w:tblStylePr>
    <w:tblStylePr w:type="lastCol">
      <w:rPr>
        <w:b/>
        <w:bCs/>
        <w:i w:val="0"/>
        <w:iCs w:val="0"/>
        <w:color w:val="CCE8CF"/>
      </w:rPr>
      <w:tblPr>
        <w:tblLayout w:type="fixed"/>
      </w:tblPr>
      <w:tcPr>
        <w:tcBorders>
          <w:top w:val="nil"/>
          <w:left w:val="single" w:color="CCE8CF" w:sz="24" w:space="0"/>
          <w:bottom w:val="nil"/>
          <w:right w:val="nil"/>
          <w:insideH w:val="nil"/>
          <w:insideV w:val="nil"/>
        </w:tcBorders>
        <w:shd w:val="clear" w:color="auto" w:fill="C0504D"/>
      </w:tcPr>
    </w:tblStylePr>
    <w:tblStylePr w:type="band1Vert">
      <w:tblPr>
        <w:tblLayout w:type="fixed"/>
      </w:tblPr>
      <w:tcPr>
        <w:tcBorders>
          <w:top w:val="single" w:color="CCE8CF" w:sz="8" w:space="0"/>
          <w:left w:val="single" w:color="CCE8CF" w:sz="8" w:space="0"/>
          <w:bottom w:val="single" w:color="CCE8CF" w:sz="8" w:space="0"/>
          <w:right w:val="single" w:color="CCE8CF" w:sz="8" w:space="0"/>
          <w:insideH w:val="nil"/>
          <w:insideV w:val="nil"/>
        </w:tcBorders>
        <w:shd w:val="clear" w:color="auto" w:fill="DFA7A6"/>
      </w:tcPr>
    </w:tblStylePr>
    <w:tblStylePr w:type="band1Horz">
      <w:tblPr>
        <w:tblLayout w:type="fixed"/>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DFA7A6"/>
      </w:tcPr>
    </w:tblStylePr>
  </w:style>
  <w:style w:type="table" w:styleId="27">
    <w:name w:val="Medium Grid 3 Accent 3"/>
    <w:basedOn w:val="22"/>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Layout w:type="fixed"/>
      <w:tblCellMar>
        <w:top w:w="0" w:type="dxa"/>
        <w:left w:w="108" w:type="dxa"/>
        <w:bottom w:w="0" w:type="dxa"/>
        <w:right w:w="108" w:type="dxa"/>
      </w:tblCellMar>
    </w:tblPr>
    <w:tcPr>
      <w:shd w:val="clear" w:color="auto" w:fill="E6EED5"/>
    </w:tcPr>
    <w:tblStylePr w:type="firstRow">
      <w:rPr>
        <w:b/>
        <w:bCs/>
        <w:i w:val="0"/>
        <w:iCs w:val="0"/>
        <w:color w:val="CCE8CF"/>
      </w:rPr>
      <w:tblPr>
        <w:tblLayout w:type="fixed"/>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9BBB59"/>
      </w:tcPr>
    </w:tblStylePr>
    <w:tblStylePr w:type="lastRow">
      <w:rPr>
        <w:b/>
        <w:bCs/>
        <w:i w:val="0"/>
        <w:iCs w:val="0"/>
        <w:color w:val="CCE8CF"/>
      </w:rPr>
      <w:tblPr>
        <w:tblLayout w:type="fixed"/>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9BBB59"/>
      </w:tcPr>
    </w:tblStylePr>
    <w:tblStylePr w:type="firstCol">
      <w:rPr>
        <w:b/>
        <w:bCs/>
        <w:i w:val="0"/>
        <w:iCs w:val="0"/>
        <w:color w:val="CCE8CF"/>
      </w:rPr>
      <w:tblPr>
        <w:tblLayout w:type="fixed"/>
      </w:tblPr>
      <w:tcPr>
        <w:tcBorders>
          <w:left w:val="single" w:color="CCE8CF" w:sz="8" w:space="0"/>
          <w:right w:val="single" w:color="CCE8CF" w:sz="24" w:space="0"/>
          <w:insideH w:val="nil"/>
          <w:insideV w:val="nil"/>
        </w:tcBorders>
        <w:shd w:val="clear" w:color="auto" w:fill="9BBB59"/>
      </w:tcPr>
    </w:tblStylePr>
    <w:tblStylePr w:type="lastCol">
      <w:rPr>
        <w:b/>
        <w:bCs/>
        <w:i w:val="0"/>
        <w:iCs w:val="0"/>
        <w:color w:val="CCE8CF"/>
      </w:rPr>
      <w:tblPr>
        <w:tblLayout w:type="fixed"/>
      </w:tblPr>
      <w:tcPr>
        <w:tcBorders>
          <w:top w:val="nil"/>
          <w:left w:val="single" w:color="CCE8CF" w:sz="24" w:space="0"/>
          <w:bottom w:val="nil"/>
          <w:right w:val="nil"/>
          <w:insideH w:val="nil"/>
          <w:insideV w:val="nil"/>
        </w:tcBorders>
        <w:shd w:val="clear" w:color="auto" w:fill="9BBB59"/>
      </w:tcPr>
    </w:tblStylePr>
    <w:tblStylePr w:type="band1Vert">
      <w:tblPr>
        <w:tblLayout w:type="fixed"/>
      </w:tblPr>
      <w:tcPr>
        <w:tcBorders>
          <w:top w:val="single" w:color="CCE8CF" w:sz="8" w:space="0"/>
          <w:left w:val="single" w:color="CCE8CF" w:sz="8" w:space="0"/>
          <w:bottom w:val="single" w:color="CCE8CF" w:sz="8" w:space="0"/>
          <w:right w:val="single" w:color="CCE8CF" w:sz="8" w:space="0"/>
          <w:insideH w:val="nil"/>
          <w:insideV w:val="nil"/>
        </w:tcBorders>
        <w:shd w:val="clear" w:color="auto" w:fill="CDDDAC"/>
      </w:tcPr>
    </w:tblStylePr>
    <w:tblStylePr w:type="band1Horz">
      <w:tblPr>
        <w:tblLayout w:type="fixed"/>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CDDDAC"/>
      </w:tcPr>
    </w:tblStylePr>
  </w:style>
  <w:style w:type="table" w:styleId="28">
    <w:name w:val="Medium Grid 3 Accent 4"/>
    <w:basedOn w:val="22"/>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Layout w:type="fixed"/>
      <w:tblCellMar>
        <w:top w:w="0" w:type="dxa"/>
        <w:left w:w="108" w:type="dxa"/>
        <w:bottom w:w="0" w:type="dxa"/>
        <w:right w:w="108" w:type="dxa"/>
      </w:tblCellMar>
    </w:tblPr>
    <w:tcPr>
      <w:shd w:val="clear" w:color="auto" w:fill="DFD8E8"/>
    </w:tcPr>
    <w:tblStylePr w:type="firstRow">
      <w:rPr>
        <w:b/>
        <w:bCs/>
        <w:i w:val="0"/>
        <w:iCs w:val="0"/>
        <w:color w:val="CCE8CF"/>
      </w:rPr>
      <w:tblPr>
        <w:tblLayout w:type="fixed"/>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8064A2"/>
      </w:tcPr>
    </w:tblStylePr>
    <w:tblStylePr w:type="lastRow">
      <w:rPr>
        <w:b/>
        <w:bCs/>
        <w:i w:val="0"/>
        <w:iCs w:val="0"/>
        <w:color w:val="CCE8CF"/>
      </w:rPr>
      <w:tblPr>
        <w:tblLayout w:type="fixed"/>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8064A2"/>
      </w:tcPr>
    </w:tblStylePr>
    <w:tblStylePr w:type="firstCol">
      <w:rPr>
        <w:b/>
        <w:bCs/>
        <w:i w:val="0"/>
        <w:iCs w:val="0"/>
        <w:color w:val="CCE8CF"/>
      </w:rPr>
      <w:tblPr>
        <w:tblLayout w:type="fixed"/>
      </w:tblPr>
      <w:tcPr>
        <w:tcBorders>
          <w:left w:val="single" w:color="CCE8CF" w:sz="8" w:space="0"/>
          <w:right w:val="single" w:color="CCE8CF" w:sz="24" w:space="0"/>
          <w:insideH w:val="nil"/>
          <w:insideV w:val="nil"/>
        </w:tcBorders>
        <w:shd w:val="clear" w:color="auto" w:fill="8064A2"/>
      </w:tcPr>
    </w:tblStylePr>
    <w:tblStylePr w:type="lastCol">
      <w:rPr>
        <w:b/>
        <w:bCs/>
        <w:i w:val="0"/>
        <w:iCs w:val="0"/>
        <w:color w:val="CCE8CF"/>
      </w:rPr>
      <w:tblPr>
        <w:tblLayout w:type="fixed"/>
      </w:tblPr>
      <w:tcPr>
        <w:tcBorders>
          <w:top w:val="nil"/>
          <w:left w:val="single" w:color="CCE8CF" w:sz="24" w:space="0"/>
          <w:bottom w:val="nil"/>
          <w:right w:val="nil"/>
          <w:insideH w:val="nil"/>
          <w:insideV w:val="nil"/>
        </w:tcBorders>
        <w:shd w:val="clear" w:color="auto" w:fill="8064A2"/>
      </w:tcPr>
    </w:tblStylePr>
    <w:tblStylePr w:type="band1Vert">
      <w:tblPr>
        <w:tblLayout w:type="fixed"/>
      </w:tblPr>
      <w:tcPr>
        <w:tcBorders>
          <w:top w:val="single" w:color="CCE8CF" w:sz="8" w:space="0"/>
          <w:left w:val="single" w:color="CCE8CF" w:sz="8" w:space="0"/>
          <w:bottom w:val="single" w:color="CCE8CF" w:sz="8" w:space="0"/>
          <w:right w:val="single" w:color="CCE8CF" w:sz="8" w:space="0"/>
          <w:insideH w:val="nil"/>
          <w:insideV w:val="nil"/>
        </w:tcBorders>
        <w:shd w:val="clear" w:color="auto" w:fill="BFB1D0"/>
      </w:tcPr>
    </w:tblStylePr>
    <w:tblStylePr w:type="band1Horz">
      <w:tblPr>
        <w:tblLayout w:type="fixed"/>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BFB1D0"/>
      </w:tcPr>
    </w:tblStylePr>
  </w:style>
  <w:style w:type="table" w:styleId="29">
    <w:name w:val="Medium Grid 3 Accent 5"/>
    <w:basedOn w:val="22"/>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Layout w:type="fixed"/>
      <w:tblCellMar>
        <w:top w:w="0" w:type="dxa"/>
        <w:left w:w="108" w:type="dxa"/>
        <w:bottom w:w="0" w:type="dxa"/>
        <w:right w:w="108" w:type="dxa"/>
      </w:tblCellMar>
    </w:tblPr>
    <w:tcPr>
      <w:shd w:val="clear" w:color="auto" w:fill="D2EAF1"/>
    </w:tcPr>
    <w:tblStylePr w:type="firstRow">
      <w:rPr>
        <w:b/>
        <w:bCs/>
        <w:i w:val="0"/>
        <w:iCs w:val="0"/>
        <w:color w:val="CCE8CF"/>
      </w:rPr>
      <w:tblPr>
        <w:tblLayout w:type="fixed"/>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4BACC6"/>
      </w:tcPr>
    </w:tblStylePr>
    <w:tblStylePr w:type="lastRow">
      <w:rPr>
        <w:b/>
        <w:bCs/>
        <w:i w:val="0"/>
        <w:iCs w:val="0"/>
        <w:color w:val="CCE8CF"/>
      </w:rPr>
      <w:tblPr>
        <w:tblLayout w:type="fixed"/>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4BACC6"/>
      </w:tcPr>
    </w:tblStylePr>
    <w:tblStylePr w:type="firstCol">
      <w:rPr>
        <w:b/>
        <w:bCs/>
        <w:i w:val="0"/>
        <w:iCs w:val="0"/>
        <w:color w:val="CCE8CF"/>
      </w:rPr>
      <w:tblPr>
        <w:tblLayout w:type="fixed"/>
      </w:tblPr>
      <w:tcPr>
        <w:tcBorders>
          <w:left w:val="single" w:color="CCE8CF" w:sz="8" w:space="0"/>
          <w:right w:val="single" w:color="CCE8CF" w:sz="24" w:space="0"/>
          <w:insideH w:val="nil"/>
          <w:insideV w:val="nil"/>
        </w:tcBorders>
        <w:shd w:val="clear" w:color="auto" w:fill="4BACC6"/>
      </w:tcPr>
    </w:tblStylePr>
    <w:tblStylePr w:type="lastCol">
      <w:rPr>
        <w:b/>
        <w:bCs/>
        <w:i w:val="0"/>
        <w:iCs w:val="0"/>
        <w:color w:val="CCE8CF"/>
      </w:rPr>
      <w:tblPr>
        <w:tblLayout w:type="fixed"/>
      </w:tblPr>
      <w:tcPr>
        <w:tcBorders>
          <w:top w:val="nil"/>
          <w:left w:val="single" w:color="CCE8CF" w:sz="24" w:space="0"/>
          <w:bottom w:val="nil"/>
          <w:right w:val="nil"/>
          <w:insideH w:val="nil"/>
          <w:insideV w:val="nil"/>
        </w:tcBorders>
        <w:shd w:val="clear" w:color="auto" w:fill="4BACC6"/>
      </w:tcPr>
    </w:tblStylePr>
    <w:tblStylePr w:type="band1Vert">
      <w:tblPr>
        <w:tblLayout w:type="fixed"/>
      </w:tblPr>
      <w:tcPr>
        <w:tcBorders>
          <w:top w:val="single" w:color="CCE8CF" w:sz="8" w:space="0"/>
          <w:left w:val="single" w:color="CCE8CF" w:sz="8" w:space="0"/>
          <w:bottom w:val="single" w:color="CCE8CF" w:sz="8" w:space="0"/>
          <w:right w:val="single" w:color="CCE8CF" w:sz="8" w:space="0"/>
          <w:insideH w:val="nil"/>
          <w:insideV w:val="nil"/>
        </w:tcBorders>
        <w:shd w:val="clear" w:color="auto" w:fill="A5D5E2"/>
      </w:tcPr>
    </w:tblStylePr>
    <w:tblStylePr w:type="band1Horz">
      <w:tblPr>
        <w:tblLayout w:type="fixed"/>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A5D5E2"/>
      </w:tcPr>
    </w:tblStylePr>
  </w:style>
  <w:style w:type="table" w:styleId="30">
    <w:name w:val="Medium Grid 3 Accent 6"/>
    <w:basedOn w:val="22"/>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Layout w:type="fixed"/>
      <w:tblCellMar>
        <w:top w:w="0" w:type="dxa"/>
        <w:left w:w="108" w:type="dxa"/>
        <w:bottom w:w="0" w:type="dxa"/>
        <w:right w:w="108" w:type="dxa"/>
      </w:tblCellMar>
    </w:tblPr>
    <w:tcPr>
      <w:shd w:val="clear" w:color="auto" w:fill="FDE4D0"/>
    </w:tcPr>
    <w:tblStylePr w:type="firstRow">
      <w:rPr>
        <w:b/>
        <w:bCs/>
        <w:i w:val="0"/>
        <w:iCs w:val="0"/>
        <w:color w:val="CCE8CF"/>
      </w:rPr>
      <w:tblPr>
        <w:tblLayout w:type="fixed"/>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F79646"/>
      </w:tcPr>
    </w:tblStylePr>
    <w:tblStylePr w:type="lastRow">
      <w:rPr>
        <w:b/>
        <w:bCs/>
        <w:i w:val="0"/>
        <w:iCs w:val="0"/>
        <w:color w:val="CCE8CF"/>
      </w:rPr>
      <w:tblPr>
        <w:tblLayout w:type="fixed"/>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F79646"/>
      </w:tcPr>
    </w:tblStylePr>
    <w:tblStylePr w:type="firstCol">
      <w:rPr>
        <w:b/>
        <w:bCs/>
        <w:i w:val="0"/>
        <w:iCs w:val="0"/>
        <w:color w:val="CCE8CF"/>
      </w:rPr>
      <w:tblPr>
        <w:tblLayout w:type="fixed"/>
      </w:tblPr>
      <w:tcPr>
        <w:tcBorders>
          <w:left w:val="single" w:color="CCE8CF" w:sz="8" w:space="0"/>
          <w:right w:val="single" w:color="CCE8CF" w:sz="24" w:space="0"/>
          <w:insideH w:val="nil"/>
          <w:insideV w:val="nil"/>
        </w:tcBorders>
        <w:shd w:val="clear" w:color="auto" w:fill="F79646"/>
      </w:tcPr>
    </w:tblStylePr>
    <w:tblStylePr w:type="lastCol">
      <w:rPr>
        <w:b/>
        <w:bCs/>
        <w:i w:val="0"/>
        <w:iCs w:val="0"/>
        <w:color w:val="CCE8CF"/>
      </w:rPr>
      <w:tblPr>
        <w:tblLayout w:type="fixed"/>
      </w:tblPr>
      <w:tcPr>
        <w:tcBorders>
          <w:top w:val="nil"/>
          <w:left w:val="single" w:color="CCE8CF" w:sz="24" w:space="0"/>
          <w:bottom w:val="nil"/>
          <w:right w:val="nil"/>
          <w:insideH w:val="nil"/>
          <w:insideV w:val="nil"/>
        </w:tcBorders>
        <w:shd w:val="clear" w:color="auto" w:fill="F79646"/>
      </w:tcPr>
    </w:tblStylePr>
    <w:tblStylePr w:type="band1Vert">
      <w:tblPr>
        <w:tblLayout w:type="fixed"/>
      </w:tblPr>
      <w:tcPr>
        <w:tcBorders>
          <w:top w:val="single" w:color="CCE8CF" w:sz="8" w:space="0"/>
          <w:left w:val="single" w:color="CCE8CF" w:sz="8" w:space="0"/>
          <w:bottom w:val="single" w:color="CCE8CF" w:sz="8" w:space="0"/>
          <w:right w:val="single" w:color="CCE8CF" w:sz="8" w:space="0"/>
          <w:insideH w:val="nil"/>
          <w:insideV w:val="nil"/>
        </w:tcBorders>
        <w:shd w:val="clear" w:color="auto" w:fill="FBCAA2"/>
      </w:tcPr>
    </w:tblStylePr>
    <w:tblStylePr w:type="band1Horz">
      <w:tblPr>
        <w:tblLayout w:type="fixed"/>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FBCAA2"/>
      </w:tcPr>
    </w:tblStylePr>
  </w:style>
  <w:style w:type="character" w:customStyle="1" w:styleId="31">
    <w:name w:val="标题 2 Char"/>
    <w:basedOn w:val="17"/>
    <w:link w:val="4"/>
    <w:qFormat/>
    <w:uiPriority w:val="99"/>
    <w:rPr>
      <w:rFonts w:ascii="华文细黑" w:hAnsi="Arial" w:eastAsia="华文细黑" w:cs="Times New Roman"/>
      <w:b/>
      <w:bCs/>
      <w:kern w:val="0"/>
      <w:sz w:val="44"/>
      <w:szCs w:val="44"/>
    </w:rPr>
  </w:style>
  <w:style w:type="character" w:customStyle="1" w:styleId="32">
    <w:name w:val="正文文本缩进 3 Char"/>
    <w:basedOn w:val="17"/>
    <w:link w:val="15"/>
    <w:qFormat/>
    <w:uiPriority w:val="99"/>
    <w:rPr>
      <w:rFonts w:ascii="宋体" w:hAnsi="宋体" w:eastAsia="宋体" w:cs="Times New Roman"/>
      <w:kern w:val="0"/>
      <w:sz w:val="20"/>
      <w:szCs w:val="20"/>
    </w:rPr>
  </w:style>
  <w:style w:type="paragraph" w:customStyle="1" w:styleId="33">
    <w:name w:val="列出段落1"/>
    <w:basedOn w:val="1"/>
    <w:qFormat/>
    <w:uiPriority w:val="0"/>
    <w:pPr>
      <w:ind w:firstLine="420" w:firstLineChars="200"/>
    </w:pPr>
  </w:style>
  <w:style w:type="paragraph" w:customStyle="1" w:styleId="34">
    <w:name w:val="_Style 1"/>
    <w:basedOn w:val="1"/>
    <w:qFormat/>
    <w:uiPriority w:val="0"/>
    <w:pPr>
      <w:widowControl/>
      <w:adjustRightInd w:val="0"/>
      <w:snapToGrid w:val="0"/>
      <w:jc w:val="left"/>
    </w:pPr>
    <w:rPr>
      <w:rFonts w:ascii="Tahoma" w:hAnsi="Tahoma"/>
      <w:kern w:val="0"/>
      <w:sz w:val="22"/>
      <w:szCs w:val="22"/>
    </w:rPr>
  </w:style>
  <w:style w:type="paragraph" w:customStyle="1" w:styleId="35">
    <w:name w:val="列出段落2"/>
    <w:basedOn w:val="1"/>
    <w:qFormat/>
    <w:uiPriority w:val="0"/>
    <w:pPr>
      <w:ind w:firstLine="420" w:firstLineChars="200"/>
    </w:pPr>
  </w:style>
  <w:style w:type="character" w:customStyle="1" w:styleId="36">
    <w:name w:val="正文文本缩进 Char"/>
    <w:basedOn w:val="17"/>
    <w:link w:val="9"/>
    <w:qFormat/>
    <w:uiPriority w:val="99"/>
    <w:rPr>
      <w:rFonts w:ascii="Times New Roman" w:hAnsi="Times New Roman" w:eastAsia="楷体_GB2312" w:cs="Times New Roman"/>
      <w:kern w:val="0"/>
      <w:sz w:val="30"/>
      <w:szCs w:val="30"/>
    </w:rPr>
  </w:style>
  <w:style w:type="paragraph" w:customStyle="1" w:styleId="37">
    <w:name w:val="List Paragraph1"/>
    <w:basedOn w:val="1"/>
    <w:qFormat/>
    <w:uiPriority w:val="0"/>
    <w:pPr>
      <w:ind w:firstLine="420" w:firstLineChars="200"/>
    </w:pPr>
  </w:style>
  <w:style w:type="paragraph" w:customStyle="1" w:styleId="38">
    <w:name w:val="Text"/>
    <w:basedOn w:val="1"/>
    <w:qFormat/>
    <w:uiPriority w:val="0"/>
    <w:pPr>
      <w:widowControl/>
      <w:spacing w:before="120" w:after="240"/>
      <w:outlineLvl w:val="1"/>
    </w:pPr>
    <w:rPr>
      <w:rFonts w:ascii="Arial" w:hAnsi="Arial"/>
      <w:kern w:val="28"/>
      <w:sz w:val="20"/>
      <w:szCs w:val="20"/>
    </w:rPr>
  </w:style>
  <w:style w:type="character" w:customStyle="1" w:styleId="39">
    <w:name w:val="页脚 Char"/>
    <w:basedOn w:val="17"/>
    <w:link w:val="12"/>
    <w:qFormat/>
    <w:uiPriority w:val="99"/>
    <w:rPr>
      <w:rFonts w:ascii="Times New Roman" w:hAnsi="Times New Roman" w:eastAsia="宋体" w:cs="Times New Roman"/>
      <w:kern w:val="0"/>
      <w:sz w:val="18"/>
      <w:szCs w:val="18"/>
    </w:rPr>
  </w:style>
  <w:style w:type="character" w:customStyle="1" w:styleId="40">
    <w:name w:val="15"/>
    <w:basedOn w:val="17"/>
    <w:qFormat/>
    <w:uiPriority w:val="0"/>
    <w:rPr>
      <w:rFonts w:hint="default" w:ascii="Times New Roman" w:hAnsi="Times New Roman" w:cs="Times New Roman"/>
      <w:color w:val="0000FF"/>
      <w:u w:val="single"/>
    </w:rPr>
  </w:style>
  <w:style w:type="paragraph" w:customStyle="1" w:styleId="41">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42">
    <w:name w:val="标题 4 字符"/>
    <w:qFormat/>
    <w:uiPriority w:val="0"/>
    <w:rPr>
      <w:rFonts w:ascii="等线 Light" w:hAnsi="等线 Light" w:eastAsia="等线 Light" w:cs="Times New Roman"/>
      <w:b/>
      <w:bCs/>
      <w:kern w:val="2"/>
      <w:sz w:val="28"/>
      <w:szCs w:val="28"/>
    </w:rPr>
  </w:style>
  <w:style w:type="paragraph" w:customStyle="1" w:styleId="43">
    <w:name w:val="WPSOffice手动目录 1"/>
    <w:qFormat/>
    <w:uiPriority w:val="0"/>
    <w:rPr>
      <w:rFonts w:ascii="Times New Roman" w:hAnsi="Times New Roman" w:eastAsia="宋体" w:cs="Times New Roman"/>
      <w:lang w:val="en-US" w:eastAsia="zh-CN" w:bidi="ar-SA"/>
    </w:rPr>
  </w:style>
  <w:style w:type="paragraph" w:customStyle="1" w:styleId="44">
    <w:name w:val="a"/>
    <w:basedOn w:val="1"/>
    <w:qFormat/>
    <w:uiPriority w:val="0"/>
    <w:pPr>
      <w:widowControl/>
      <w:jc w:val="left"/>
    </w:pPr>
    <w:rPr>
      <w:rFonts w:ascii="宋体" w:hAnsi="宋体" w:cs="宋体"/>
      <w:kern w:val="0"/>
      <w:sz w:val="24"/>
    </w:rPr>
  </w:style>
  <w:style w:type="character" w:customStyle="1" w:styleId="45">
    <w:name w:val="font01"/>
    <w:basedOn w:val="17"/>
    <w:qFormat/>
    <w:uiPriority w:val="0"/>
    <w:rPr>
      <w:rFonts w:hint="eastAsia" w:ascii="仿宋" w:hAnsi="仿宋" w:eastAsia="仿宋" w:cs="仿宋"/>
      <w:color w:val="000000"/>
      <w:sz w:val="24"/>
      <w:szCs w:val="24"/>
      <w:u w:val="none"/>
    </w:rPr>
  </w:style>
  <w:style w:type="paragraph" w:customStyle="1" w:styleId="46">
    <w:name w:val="采购二级"/>
    <w:qFormat/>
    <w:uiPriority w:val="0"/>
    <w:pPr>
      <w:snapToGrid w:val="0"/>
      <w:spacing w:line="560" w:lineRule="exact"/>
      <w:ind w:firstLine="200" w:firstLineChars="200"/>
      <w:jc w:val="both"/>
      <w:outlineLvl w:val="1"/>
    </w:pPr>
    <w:rPr>
      <w:rFonts w:ascii="仿宋" w:hAnsi="仿宋" w:eastAsia="仿宋" w:cs="Times New Roman"/>
      <w:b/>
      <w:kern w:val="2"/>
      <w:sz w:val="24"/>
      <w:szCs w:val="24"/>
      <w:lang w:val="en-US" w:eastAsia="zh-CN" w:bidi="ar-SA"/>
    </w:rPr>
  </w:style>
  <w:style w:type="paragraph" w:customStyle="1" w:styleId="47">
    <w:name w:val="采购正文"/>
    <w:qFormat/>
    <w:uiPriority w:val="0"/>
    <w:pPr>
      <w:snapToGrid w:val="0"/>
      <w:spacing w:line="560" w:lineRule="exact"/>
      <w:ind w:firstLine="480" w:firstLineChars="200"/>
    </w:pPr>
    <w:rPr>
      <w:rFonts w:ascii="仿宋" w:hAnsi="仿宋" w:eastAsia="仿宋" w:cs="Times New Roman"/>
      <w:kern w:val="2"/>
      <w:sz w:val="24"/>
      <w:szCs w:val="24"/>
      <w:lang w:val="en-US" w:eastAsia="zh-CN" w:bidi="ar-SA"/>
    </w:rPr>
  </w:style>
  <w:style w:type="paragraph" w:customStyle="1" w:styleId="48">
    <w:name w:val="Item List in Table"/>
    <w:basedOn w:val="1"/>
    <w:qFormat/>
    <w:uiPriority w:val="0"/>
    <w:pPr>
      <w:numPr>
        <w:ilvl w:val="0"/>
        <w:numId w:val="1"/>
      </w:numPr>
      <w:tabs>
        <w:tab w:val="clear" w:pos="960"/>
      </w:tabs>
      <w:jc w:val="left"/>
    </w:pPr>
    <w:rPr>
      <w:szCs w:val="24"/>
    </w:rPr>
  </w:style>
  <w:style w:type="character" w:customStyle="1" w:styleId="49">
    <w:name w:val="批注框文本 Char"/>
    <w:basedOn w:val="17"/>
    <w:link w:val="11"/>
    <w:qFormat/>
    <w:uiPriority w:val="99"/>
    <w:rPr>
      <w:kern w:val="2"/>
      <w:sz w:val="18"/>
      <w:szCs w:val="18"/>
    </w:rPr>
  </w:style>
  <w:style w:type="paragraph" w:customStyle="1" w:styleId="50">
    <w:name w:val="无间隔2"/>
    <w:basedOn w:val="1"/>
    <w:qFormat/>
    <w:uiPriority w:val="1"/>
    <w:rPr>
      <w:rFonts w:ascii="Calibri" w:hAnsi="Calibri"/>
      <w:szCs w:val="22"/>
    </w:rPr>
  </w:style>
  <w:style w:type="paragraph" w:customStyle="1" w:styleId="51">
    <w:name w:val="Table Paragraph"/>
    <w:basedOn w:val="1"/>
    <w:qFormat/>
    <w:uiPriority w:val="1"/>
    <w:pPr>
      <w:jc w:val="left"/>
    </w:pPr>
    <w:rPr>
      <w:rFonts w:ascii="Calibri" w:hAnsi="Calibri" w:eastAsia="宋体" w:cs="Times New Roman"/>
      <w:kern w:val="0"/>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Www.SangSan.Cn</Company>
  <Pages>43</Pages>
  <Words>18375</Words>
  <Characters>19812</Characters>
  <Paragraphs>1449</Paragraphs>
  <TotalTime>19</TotalTime>
  <ScaleCrop>false</ScaleCrop>
  <LinksUpToDate>false</LinksUpToDate>
  <CharactersWithSpaces>20781</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2018-06-28T11:35:00Z</dcterms:created>
  <dc:creator>桑三博客</dc:creator>
  <cp:lastModifiedBy>NTKO</cp:lastModifiedBy>
  <cp:lastPrinted>2021-10-11T07:54:00Z</cp:lastPrinted>
  <dcterms:modified xsi:type="dcterms:W3CDTF">2022-06-06T10:47:45Z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54DB1AE68A26461388F592A25DE017CE</vt:lpwstr>
  </property>
</Properties>
</file>