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50" w:lineRule="atLeas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喀什综合保税区电子出口加工园区建设项目（地勘）采购项目</w:t>
      </w:r>
      <w:r>
        <w:rPr>
          <w:rFonts w:hint="eastAsia" w:ascii="宋体" w:hAnsi="宋体" w:eastAsia="宋体" w:cs="宋体"/>
          <w:sz w:val="28"/>
          <w:szCs w:val="28"/>
        </w:rPr>
        <w:t>的中标(成交)结果公告</w:t>
      </w:r>
    </w:p>
    <w:p>
      <w:pPr>
        <w:pStyle w:val="5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仿宋" w:hAnsi="仿宋" w:eastAsia="仿宋"/>
          <w:color w:val="auto"/>
          <w:sz w:val="22"/>
          <w:szCs w:val="22"/>
          <w:lang w:val="en-US" w:eastAsia="zh-CN"/>
        </w:rPr>
        <w:t>KSJJKFQZFCG(CS)2022-009</w:t>
      </w:r>
      <w:r>
        <w:rPr>
          <w:rFonts w:hint="eastAsia" w:ascii="宋体" w:hAnsi="宋体" w:eastAsia="宋体" w:cs="宋体"/>
          <w:sz w:val="24"/>
          <w:szCs w:val="24"/>
        </w:rPr>
        <w:t>                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喀什综合保税区电子出口加工园区建设项目（地勘）采购项目</w:t>
      </w:r>
      <w:r>
        <w:rPr>
          <w:rStyle w:val="7"/>
          <w:rFonts w:hint="eastAsia"/>
          <w:b w:val="0"/>
          <w:bCs/>
        </w:rPr>
        <w:t xml:space="preserve">                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   </w:t>
      </w:r>
    </w:p>
    <w:p>
      <w:pPr>
        <w:pStyle w:val="5"/>
        <w:keepNext w:val="0"/>
        <w:keepLines w:val="0"/>
        <w:widowControl/>
        <w:suppressLineNumbers w:val="0"/>
        <w:spacing w:after="225" w:afterAutospacing="0" w:line="3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1.中标结果：    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        </w:t>
      </w:r>
    </w:p>
    <w:tbl>
      <w:tblPr>
        <w:tblStyle w:val="6"/>
        <w:tblW w:w="10185" w:type="dxa"/>
        <w:tblInd w:w="-9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200"/>
        <w:gridCol w:w="2055"/>
        <w:gridCol w:w="585"/>
        <w:gridCol w:w="585"/>
        <w:gridCol w:w="1005"/>
        <w:gridCol w:w="1140"/>
        <w:gridCol w:w="171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4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标项名称</w:t>
            </w:r>
          </w:p>
        </w:tc>
        <w:tc>
          <w:tcPr>
            <w:tcW w:w="205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服务内容</w:t>
            </w:r>
          </w:p>
        </w:tc>
        <w:tc>
          <w:tcPr>
            <w:tcW w:w="5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5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0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总价(元)</w:t>
            </w:r>
          </w:p>
        </w:tc>
        <w:tc>
          <w:tcPr>
            <w:tcW w:w="11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中标供应商名称</w:t>
            </w:r>
          </w:p>
        </w:tc>
        <w:tc>
          <w:tcPr>
            <w:tcW w:w="17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中标供应商地址</w:t>
            </w:r>
          </w:p>
        </w:tc>
        <w:tc>
          <w:tcPr>
            <w:tcW w:w="14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55" w:hRule="atLeast"/>
        </w:trPr>
        <w:tc>
          <w:tcPr>
            <w:tcW w:w="4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喀什综合保税区电子出口加工园区建设项目（地勘）采购项目</w:t>
            </w:r>
          </w:p>
        </w:tc>
        <w:tc>
          <w:tcPr>
            <w:tcW w:w="205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喀什综合保税区电子出口加工园</w:t>
            </w:r>
            <w:r>
              <w:rPr>
                <w:rFonts w:hint="eastAsia" w:eastAsia="宋体"/>
                <w:lang w:val="en-US" w:eastAsia="zh-CN"/>
              </w:rPr>
              <w:t>区建设项目</w:t>
            </w:r>
            <w:r>
              <w:rPr>
                <w:rFonts w:hint="eastAsia" w:eastAsia="宋体"/>
                <w:lang w:eastAsia="zh-CN"/>
              </w:rPr>
              <w:t>按照《岩土工程勘察规范布置勘察工作量》出具地勘报告。（具体服务要求详见磋商文件）</w:t>
            </w:r>
          </w:p>
        </w:tc>
        <w:tc>
          <w:tcPr>
            <w:tcW w:w="5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10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128000</w:t>
            </w:r>
          </w:p>
        </w:tc>
        <w:tc>
          <w:tcPr>
            <w:tcW w:w="11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新疆岩土工程勘察设计研究院有限公司</w:t>
            </w:r>
          </w:p>
        </w:tc>
        <w:tc>
          <w:tcPr>
            <w:tcW w:w="17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新疆乌鲁木齐市水磨沟区西虹东路486号1栋12层</w:t>
            </w:r>
          </w:p>
        </w:tc>
        <w:tc>
          <w:tcPr>
            <w:tcW w:w="14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91650100722360550D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line="300" w:lineRule="atLeas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line="30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sz w:val="24"/>
          <w:szCs w:val="24"/>
        </w:rPr>
        <w:t>                    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类主要标的信息： </w:t>
      </w:r>
    </w:p>
    <w:tbl>
      <w:tblPr>
        <w:tblStyle w:val="6"/>
        <w:tblW w:w="10200" w:type="dxa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742"/>
        <w:gridCol w:w="1770"/>
        <w:gridCol w:w="2625"/>
        <w:gridCol w:w="1080"/>
        <w:gridCol w:w="9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8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52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47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7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36" w:hRule="atLeast"/>
        </w:trPr>
        <w:tc>
          <w:tcPr>
            <w:tcW w:w="2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喀什综合保税区电子出口加工园区建设项目（地勘）采购项目</w:t>
            </w:r>
          </w:p>
        </w:tc>
        <w:tc>
          <w:tcPr>
            <w:tcW w:w="8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喀什综合保税区电子出口加工园区建设项目（地勘）采购项目</w:t>
            </w:r>
          </w:p>
        </w:tc>
        <w:tc>
          <w:tcPr>
            <w:tcW w:w="12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喀什综合保税区电子出口加工园</w:t>
            </w:r>
            <w:r>
              <w:rPr>
                <w:rFonts w:hint="eastAsia" w:eastAsia="宋体"/>
                <w:lang w:val="en-US" w:eastAsia="zh-CN"/>
              </w:rPr>
              <w:t>区建设项目</w:t>
            </w:r>
            <w:r>
              <w:rPr>
                <w:rFonts w:hint="eastAsia" w:eastAsia="宋体"/>
                <w:lang w:eastAsia="zh-CN"/>
              </w:rPr>
              <w:t>按照《岩土工程勘察规范布置勘察工作量》出具地勘报告。（具体服务要求详见磋商文件）</w:t>
            </w:r>
          </w:p>
        </w:tc>
        <w:tc>
          <w:tcPr>
            <w:tcW w:w="52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满足磋商文件要求</w:t>
            </w:r>
          </w:p>
        </w:tc>
        <w:tc>
          <w:tcPr>
            <w:tcW w:w="47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10天</w:t>
            </w:r>
          </w:p>
        </w:tc>
        <w:tc>
          <w:tcPr>
            <w:tcW w:w="7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满足磋商文件要求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宋体" w:hAnsi="宋体" w:eastAsia="宋体" w:cs="宋体"/>
          <w:color w:val="FF0000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王学基（组长））</w:t>
      </w:r>
      <w:r>
        <w:rPr>
          <w:rFonts w:hint="eastAsia" w:ascii="宋体" w:hAnsi="宋体" w:cs="宋体"/>
          <w:color w:val="000000"/>
          <w:shd w:val="clear" w:color="auto" w:fill="FFFFFF"/>
        </w:rPr>
        <w:t>、张凤梅、鲍国庆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sz w:val="24"/>
          <w:szCs w:val="24"/>
        </w:rPr>
        <w:t>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1.代理服务收费标准：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中标服务费:参照发改价格【2015】299号文,经与委托方协商中标服务费由中标单位支付，按成交价的1.5%计算，由成交商向代理机构支付。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宋体" w:hAnsi="宋体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1920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自本公告发布之日起1个工作日。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九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、对本次公告内容提出询问，请按以下方式联系</w:t>
      </w:r>
      <w:r>
        <w:rPr>
          <w:rFonts w:hint="eastAsia" w:ascii="宋体" w:hAnsi="宋体" w:eastAsia="宋体" w:cs="宋体"/>
          <w:sz w:val="24"/>
          <w:szCs w:val="24"/>
        </w:rPr>
        <w:t>　　　           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1.采购人信息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名 称：喀什综合保税区管理委员会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地 址：喀什综合保税区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联系人：肖强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联系方式：15154486292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名 称：新疆融联通达工程项目管理有限公司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项目联系人：张鑫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电 话：13909955772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WY2MjE3OTY0OGQ0OTNhMDMzY2EwYzUxMTEyZGQifQ=="/>
  </w:docVars>
  <w:rsids>
    <w:rsidRoot w:val="00000000"/>
    <w:rsid w:val="031409A5"/>
    <w:rsid w:val="08FC2783"/>
    <w:rsid w:val="10FF62D2"/>
    <w:rsid w:val="126F70E3"/>
    <w:rsid w:val="186533D2"/>
    <w:rsid w:val="19270ECC"/>
    <w:rsid w:val="23B5012E"/>
    <w:rsid w:val="2F040912"/>
    <w:rsid w:val="36150936"/>
    <w:rsid w:val="36C20827"/>
    <w:rsid w:val="3CC44318"/>
    <w:rsid w:val="3D105845"/>
    <w:rsid w:val="3DB559E9"/>
    <w:rsid w:val="45586AD7"/>
    <w:rsid w:val="53C52CF4"/>
    <w:rsid w:val="55702739"/>
    <w:rsid w:val="59DF40BB"/>
    <w:rsid w:val="612952B6"/>
    <w:rsid w:val="711A2D47"/>
    <w:rsid w:val="74B33344"/>
    <w:rsid w:val="7544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Cs w:val="24"/>
    </w:rPr>
  </w:style>
  <w:style w:type="paragraph" w:styleId="5">
    <w:name w:val="Normal (Web)"/>
    <w:basedOn w:val="1"/>
    <w:next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detail-info"/>
    <w:basedOn w:val="1"/>
    <w:qFormat/>
    <w:uiPriority w:val="0"/>
    <w:pPr>
      <w:pBdr>
        <w:top w:val="none" w:color="auto" w:sz="0" w:space="0"/>
        <w:left w:val="none" w:color="auto" w:sz="0" w:space="0"/>
        <w:bottom w:val="dotted" w:color="999999" w:sz="6" w:space="7"/>
        <w:right w:val="none" w:color="auto" w:sz="0" w:space="0"/>
      </w:pBdr>
      <w:spacing w:after="300" w:afterAutospacing="0"/>
      <w:jc w:val="left"/>
    </w:pPr>
    <w:rPr>
      <w:color w:val="666666"/>
      <w:kern w:val="0"/>
      <w:sz w:val="21"/>
      <w:szCs w:val="21"/>
      <w:lang w:val="en-US" w:eastAsia="zh-CN" w:bidi="ar"/>
    </w:rPr>
  </w:style>
  <w:style w:type="character" w:customStyle="1" w:styleId="11">
    <w:name w:val="标题 4 Char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802</Characters>
  <Lines>0</Lines>
  <Paragraphs>0</Paragraphs>
  <TotalTime>108</TotalTime>
  <ScaleCrop>false</ScaleCrop>
  <LinksUpToDate>false</LinksUpToDate>
  <CharactersWithSpaces>1055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2021-09-13T12:04:00Z</dcterms:created>
  <dc:creator>Administrator</dc:creator>
  <cp:lastModifiedBy>Administrator</cp:lastModifiedBy>
  <cp:lastPrinted>2021-09-14T02:12:00Z</cp:lastPrinted>
  <dcterms:modified xsi:type="dcterms:W3CDTF">2022-06-21T07:00:11Z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D8006542003241A9A5B09212879136AC</vt:lpwstr>
  </property>
</Properties>
</file>