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喀什地区疾病预防控制中心CT检测功能附件、乳腺机检测功能附件、DSA模体、CRDR对比度细节阈值模体采购项目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受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喀什地区疾病预防控制中心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“喀什地区疾病预防控制中心CT检测功能附件、乳腺机检测功能附件、DSA模体、CRDR对比度细节阈值模体采购项目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jc w:val="lef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一、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喀什地区疾病预防控制中心CT检测功能附件、乳腺机检测功能附件、DSA模体、CRDR对比度细节阈值模体采购项目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二、项目编号：22GJ-(GK)024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三、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采购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名称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喀什地区疾病预防控制中心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四、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公告媒体及日期：本项目于20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29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在“新疆政府采购网”上发布公开招标公告。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五、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开标时间：2022年6月21日上午10点 30分（北京时间）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六、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评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标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结果如下：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评标委员会成员： </w:t>
      </w:r>
      <w:r>
        <w:rPr>
          <w:rFonts w:hint="eastAsia" w:ascii="微软雅黑" w:hAnsi="微软雅黑" w:eastAsia="微软雅黑" w:cs="微软雅黑"/>
          <w:szCs w:val="21"/>
          <w:highlight w:val="none"/>
        </w:rPr>
        <w:t>李志勇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（组长）、</w:t>
      </w:r>
      <w:r>
        <w:rPr>
          <w:rFonts w:hint="eastAsia" w:ascii="微软雅黑" w:hAnsi="微软雅黑" w:eastAsia="微软雅黑" w:cs="微软雅黑"/>
          <w:szCs w:val="21"/>
          <w:highlight w:val="none"/>
        </w:rPr>
        <w:t>汪勇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Cs w:val="21"/>
          <w:highlight w:val="none"/>
        </w:rPr>
        <w:t>阿孜古·祖农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Cs w:val="21"/>
          <w:highlight w:val="none"/>
        </w:rPr>
        <w:t>胡梅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Cs w:val="21"/>
          <w:highlight w:val="none"/>
        </w:rPr>
        <w:t>岳林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业主专家</w:t>
      </w:r>
      <w:r>
        <w:rPr>
          <w:rFonts w:hint="eastAsia" w:ascii="微软雅黑" w:hAnsi="微软雅黑" w:eastAsia="微软雅黑" w:cs="微软雅黑"/>
          <w:szCs w:val="21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中标供应商：</w:t>
      </w:r>
      <w:r>
        <w:rPr>
          <w:rFonts w:hint="eastAsia" w:ascii="微软雅黑" w:hAnsi="微软雅黑" w:eastAsia="微软雅黑" w:cs="微软雅黑"/>
          <w:szCs w:val="21"/>
          <w:highlight w:val="none"/>
        </w:rPr>
        <w:t>乌鲁木齐赛飞尔实验仪器有限公司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地      址：新疆乌鲁木齐经济技术开发区（头屯河区）凤凰山街353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  系  人：沈宗云                   联系电话：13809911531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中标金额：小写：¥</w:t>
      </w:r>
      <w:r>
        <w:rPr>
          <w:rFonts w:hint="eastAsia" w:ascii="微软雅黑" w:hAnsi="微软雅黑" w:eastAsia="微软雅黑" w:cs="微软雅黑"/>
          <w:szCs w:val="21"/>
          <w:highlight w:val="none"/>
          <w:lang w:val="en-US" w:eastAsia="zh-CN"/>
        </w:rPr>
        <w:t>419000.00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元       大写：人民币肆拾壹万玖仟元整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  <w:lang w:val="en-US" w:eastAsia="zh-CN"/>
        </w:rPr>
        <w:t>货物类主要标的信息： </w:t>
      </w:r>
    </w:p>
    <w:tbl>
      <w:tblPr>
        <w:tblStyle w:val="11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2493"/>
        <w:gridCol w:w="1281"/>
        <w:gridCol w:w="787"/>
        <w:gridCol w:w="1079"/>
        <w:gridCol w:w="2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标的名称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品牌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单价（元）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CT检测功能附件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福禄克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187000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CT探头（CT SENSOR）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CT计量模体（RX-CT36）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CT性能模体（Catphan500）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乳腺机检测功能附件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福禄克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153000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乳腺低对比度细节阀值模体（RX-CDMAM）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乳腺分辨率测试卡（RX-515）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乳腺计量模体（RX-PMMA）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乳腺半价层铝片(RX-MAMHVL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DSA模体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福禄克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24000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RX-DSA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CRDR对比度细节阈值模体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福禄克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1套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55000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 w:bidi="ar-SA"/>
              </w:rPr>
              <w:t>RX-CDRAD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代理服务收费标准：根据发改价格[2015]299文件：确定代理服务费按照中标价的1.5%收取。（由中标供应商支付）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代理服务费金额：6285元。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七、对本次招标提出询问，请按以下方式联系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名    称：喀什地区疾病预防控制中心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地    址：喀什市夏马勒巴格路45号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 系 人：陈秀英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联系电话：13899156553　　　　　　　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名    称：新疆共建恒业信息咨询有限责任公司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地　  址：喀什地区喀什市深喀大道陕西大厦12楼1208室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 系 人：陈雨丽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联系方式：18209987338　　　　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                                              2022年6月22日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2Q5NWZjZDNhOWMzYzVlODM5NTVhMWNlYzJjM2QifQ=="/>
  </w:docVars>
  <w:rsids>
    <w:rsidRoot w:val="42437505"/>
    <w:rsid w:val="000E6790"/>
    <w:rsid w:val="001A7C25"/>
    <w:rsid w:val="00793B1B"/>
    <w:rsid w:val="01286531"/>
    <w:rsid w:val="04105047"/>
    <w:rsid w:val="04143C43"/>
    <w:rsid w:val="048C1887"/>
    <w:rsid w:val="06A748F6"/>
    <w:rsid w:val="07783C11"/>
    <w:rsid w:val="08844845"/>
    <w:rsid w:val="091E5E11"/>
    <w:rsid w:val="0942695B"/>
    <w:rsid w:val="096802A0"/>
    <w:rsid w:val="0A203BFD"/>
    <w:rsid w:val="0A2B2193"/>
    <w:rsid w:val="0B1119C9"/>
    <w:rsid w:val="0B970478"/>
    <w:rsid w:val="0B9E269F"/>
    <w:rsid w:val="0C084BD0"/>
    <w:rsid w:val="0C16390A"/>
    <w:rsid w:val="0C5D7915"/>
    <w:rsid w:val="0CB96A36"/>
    <w:rsid w:val="0CD80939"/>
    <w:rsid w:val="0D141685"/>
    <w:rsid w:val="0D4433A2"/>
    <w:rsid w:val="0DB75782"/>
    <w:rsid w:val="0DB76301"/>
    <w:rsid w:val="0DD83494"/>
    <w:rsid w:val="0E8B6923"/>
    <w:rsid w:val="0E94682C"/>
    <w:rsid w:val="0EB37F7B"/>
    <w:rsid w:val="0F254F2B"/>
    <w:rsid w:val="0FA436DB"/>
    <w:rsid w:val="0FD50EDA"/>
    <w:rsid w:val="100568C6"/>
    <w:rsid w:val="10386560"/>
    <w:rsid w:val="108F0808"/>
    <w:rsid w:val="11E3705D"/>
    <w:rsid w:val="12EA71A4"/>
    <w:rsid w:val="12EB4DE8"/>
    <w:rsid w:val="1377258B"/>
    <w:rsid w:val="139B3355"/>
    <w:rsid w:val="13D524B0"/>
    <w:rsid w:val="142A42CE"/>
    <w:rsid w:val="14407462"/>
    <w:rsid w:val="146D70B2"/>
    <w:rsid w:val="15267605"/>
    <w:rsid w:val="152A150E"/>
    <w:rsid w:val="158E60FB"/>
    <w:rsid w:val="15971008"/>
    <w:rsid w:val="159F2EC5"/>
    <w:rsid w:val="162775A2"/>
    <w:rsid w:val="17356A1D"/>
    <w:rsid w:val="17C927EA"/>
    <w:rsid w:val="18CE0259"/>
    <w:rsid w:val="19410B0E"/>
    <w:rsid w:val="1A361CF4"/>
    <w:rsid w:val="1A4D4F72"/>
    <w:rsid w:val="1A9E3B86"/>
    <w:rsid w:val="1B0E5294"/>
    <w:rsid w:val="1B53042F"/>
    <w:rsid w:val="1BB6133F"/>
    <w:rsid w:val="1BE03434"/>
    <w:rsid w:val="1C6D51C2"/>
    <w:rsid w:val="1CBD5EC6"/>
    <w:rsid w:val="1CD05449"/>
    <w:rsid w:val="1D0D10AD"/>
    <w:rsid w:val="1D247C3B"/>
    <w:rsid w:val="1DA6457A"/>
    <w:rsid w:val="1DFF5664"/>
    <w:rsid w:val="1ECC667A"/>
    <w:rsid w:val="1ED241CF"/>
    <w:rsid w:val="1ED67C6E"/>
    <w:rsid w:val="1EDD216A"/>
    <w:rsid w:val="206A38C3"/>
    <w:rsid w:val="22586835"/>
    <w:rsid w:val="22930BD5"/>
    <w:rsid w:val="236A35AD"/>
    <w:rsid w:val="236C49D9"/>
    <w:rsid w:val="23847577"/>
    <w:rsid w:val="23C72931"/>
    <w:rsid w:val="246B1FF4"/>
    <w:rsid w:val="249D57C9"/>
    <w:rsid w:val="2550613A"/>
    <w:rsid w:val="258978DB"/>
    <w:rsid w:val="262A5FF5"/>
    <w:rsid w:val="27985508"/>
    <w:rsid w:val="27DE4E30"/>
    <w:rsid w:val="27E350D0"/>
    <w:rsid w:val="28B80DB7"/>
    <w:rsid w:val="2A1F3718"/>
    <w:rsid w:val="2A4917D0"/>
    <w:rsid w:val="2AF715E5"/>
    <w:rsid w:val="2B5F288A"/>
    <w:rsid w:val="2B74642C"/>
    <w:rsid w:val="2B8107B4"/>
    <w:rsid w:val="2C450AC1"/>
    <w:rsid w:val="2CE8501D"/>
    <w:rsid w:val="2CF9108B"/>
    <w:rsid w:val="2D256324"/>
    <w:rsid w:val="2DF64C72"/>
    <w:rsid w:val="2E217D1F"/>
    <w:rsid w:val="2E676978"/>
    <w:rsid w:val="2EA5202E"/>
    <w:rsid w:val="2EAF6E60"/>
    <w:rsid w:val="2EB452F3"/>
    <w:rsid w:val="2F1B721B"/>
    <w:rsid w:val="2F1D1242"/>
    <w:rsid w:val="2FD23E16"/>
    <w:rsid w:val="2FE21FE5"/>
    <w:rsid w:val="30916622"/>
    <w:rsid w:val="325B46E9"/>
    <w:rsid w:val="326106AC"/>
    <w:rsid w:val="32794A1C"/>
    <w:rsid w:val="336121F2"/>
    <w:rsid w:val="33756465"/>
    <w:rsid w:val="338F799E"/>
    <w:rsid w:val="33E77B21"/>
    <w:rsid w:val="33F56BD5"/>
    <w:rsid w:val="34667CDF"/>
    <w:rsid w:val="347D02D0"/>
    <w:rsid w:val="35453BA4"/>
    <w:rsid w:val="35765CEF"/>
    <w:rsid w:val="35A32BB2"/>
    <w:rsid w:val="35C616E0"/>
    <w:rsid w:val="36ED3253"/>
    <w:rsid w:val="373E13FF"/>
    <w:rsid w:val="374463D4"/>
    <w:rsid w:val="375F1864"/>
    <w:rsid w:val="38193362"/>
    <w:rsid w:val="3848251C"/>
    <w:rsid w:val="387F2C70"/>
    <w:rsid w:val="38F10351"/>
    <w:rsid w:val="3925554F"/>
    <w:rsid w:val="3ABB7233"/>
    <w:rsid w:val="3B6A03E0"/>
    <w:rsid w:val="3B743474"/>
    <w:rsid w:val="3B797602"/>
    <w:rsid w:val="3BBB109D"/>
    <w:rsid w:val="3BD3228A"/>
    <w:rsid w:val="3C274618"/>
    <w:rsid w:val="3CB52107"/>
    <w:rsid w:val="3CB64CD3"/>
    <w:rsid w:val="3CBF4526"/>
    <w:rsid w:val="3D4E56FC"/>
    <w:rsid w:val="3D562FD2"/>
    <w:rsid w:val="3D600CB3"/>
    <w:rsid w:val="3D8612F6"/>
    <w:rsid w:val="3D913562"/>
    <w:rsid w:val="3E791EC4"/>
    <w:rsid w:val="3EE40056"/>
    <w:rsid w:val="3FA97E71"/>
    <w:rsid w:val="3FB5548E"/>
    <w:rsid w:val="3FC64404"/>
    <w:rsid w:val="40166922"/>
    <w:rsid w:val="40544365"/>
    <w:rsid w:val="41037FBF"/>
    <w:rsid w:val="41A51250"/>
    <w:rsid w:val="42437505"/>
    <w:rsid w:val="42535E8B"/>
    <w:rsid w:val="42AC7364"/>
    <w:rsid w:val="42F46DEB"/>
    <w:rsid w:val="43301A17"/>
    <w:rsid w:val="439B7661"/>
    <w:rsid w:val="43DC70B4"/>
    <w:rsid w:val="43F3552A"/>
    <w:rsid w:val="440B01B3"/>
    <w:rsid w:val="443967E4"/>
    <w:rsid w:val="448E411A"/>
    <w:rsid w:val="44A578BE"/>
    <w:rsid w:val="44FA38FF"/>
    <w:rsid w:val="450F3D80"/>
    <w:rsid w:val="45360E7A"/>
    <w:rsid w:val="454A4E2F"/>
    <w:rsid w:val="45D67D64"/>
    <w:rsid w:val="45D74950"/>
    <w:rsid w:val="461D4326"/>
    <w:rsid w:val="4698770F"/>
    <w:rsid w:val="46D66022"/>
    <w:rsid w:val="478A5DE8"/>
    <w:rsid w:val="47E744AA"/>
    <w:rsid w:val="48DD06C9"/>
    <w:rsid w:val="49F904C5"/>
    <w:rsid w:val="4A737E87"/>
    <w:rsid w:val="4A8B3BCE"/>
    <w:rsid w:val="4B7E1687"/>
    <w:rsid w:val="4B8A22A9"/>
    <w:rsid w:val="4B8B1FAA"/>
    <w:rsid w:val="4B90394D"/>
    <w:rsid w:val="4BDF1A7C"/>
    <w:rsid w:val="4CAD3FDE"/>
    <w:rsid w:val="4D31747F"/>
    <w:rsid w:val="4D3A291F"/>
    <w:rsid w:val="4D9C2A34"/>
    <w:rsid w:val="4E3A12B1"/>
    <w:rsid w:val="4E6E2E65"/>
    <w:rsid w:val="4EA03BD5"/>
    <w:rsid w:val="4F0A43C7"/>
    <w:rsid w:val="4F1363C8"/>
    <w:rsid w:val="4F1E0E5F"/>
    <w:rsid w:val="4F7F55C6"/>
    <w:rsid w:val="508E02CF"/>
    <w:rsid w:val="50AB294A"/>
    <w:rsid w:val="5127027F"/>
    <w:rsid w:val="51275C5B"/>
    <w:rsid w:val="51313B46"/>
    <w:rsid w:val="515C7EA0"/>
    <w:rsid w:val="515E5D01"/>
    <w:rsid w:val="523F4125"/>
    <w:rsid w:val="52441899"/>
    <w:rsid w:val="52AB1D72"/>
    <w:rsid w:val="52F96982"/>
    <w:rsid w:val="537D2333"/>
    <w:rsid w:val="53FB6154"/>
    <w:rsid w:val="54AF0B1C"/>
    <w:rsid w:val="54B465EE"/>
    <w:rsid w:val="54F80632"/>
    <w:rsid w:val="55A01F2F"/>
    <w:rsid w:val="566716A3"/>
    <w:rsid w:val="56781CD3"/>
    <w:rsid w:val="56850EE8"/>
    <w:rsid w:val="56D8518A"/>
    <w:rsid w:val="56E42329"/>
    <w:rsid w:val="57C17874"/>
    <w:rsid w:val="583B266C"/>
    <w:rsid w:val="588D4690"/>
    <w:rsid w:val="596516D1"/>
    <w:rsid w:val="5A032C9A"/>
    <w:rsid w:val="5A736072"/>
    <w:rsid w:val="5A985194"/>
    <w:rsid w:val="5AA4092B"/>
    <w:rsid w:val="5B794EAA"/>
    <w:rsid w:val="5B7A6264"/>
    <w:rsid w:val="5B827851"/>
    <w:rsid w:val="5C5A3075"/>
    <w:rsid w:val="5C940C5B"/>
    <w:rsid w:val="5CA660E2"/>
    <w:rsid w:val="5CF70EE0"/>
    <w:rsid w:val="5DAD7E9D"/>
    <w:rsid w:val="5E0953BC"/>
    <w:rsid w:val="5E515D32"/>
    <w:rsid w:val="5F1F0FA8"/>
    <w:rsid w:val="5F795A1F"/>
    <w:rsid w:val="5F9B571C"/>
    <w:rsid w:val="600804BD"/>
    <w:rsid w:val="606F5574"/>
    <w:rsid w:val="61263F99"/>
    <w:rsid w:val="625358B0"/>
    <w:rsid w:val="62A95B58"/>
    <w:rsid w:val="632C2D25"/>
    <w:rsid w:val="63323757"/>
    <w:rsid w:val="63F13CBB"/>
    <w:rsid w:val="64680AA0"/>
    <w:rsid w:val="64967CE6"/>
    <w:rsid w:val="65364712"/>
    <w:rsid w:val="658B0DE8"/>
    <w:rsid w:val="65900A2A"/>
    <w:rsid w:val="65971E77"/>
    <w:rsid w:val="65AD6319"/>
    <w:rsid w:val="66477584"/>
    <w:rsid w:val="66846F11"/>
    <w:rsid w:val="66940E16"/>
    <w:rsid w:val="673B1CC5"/>
    <w:rsid w:val="67F54042"/>
    <w:rsid w:val="67FB753F"/>
    <w:rsid w:val="68143A7A"/>
    <w:rsid w:val="699218D7"/>
    <w:rsid w:val="69B77AF9"/>
    <w:rsid w:val="69C06DAC"/>
    <w:rsid w:val="69C2339C"/>
    <w:rsid w:val="6A9E67F3"/>
    <w:rsid w:val="6AB30948"/>
    <w:rsid w:val="6B0F7187"/>
    <w:rsid w:val="6BA63420"/>
    <w:rsid w:val="6BE05D30"/>
    <w:rsid w:val="6D1620E0"/>
    <w:rsid w:val="6D915BF8"/>
    <w:rsid w:val="6F181600"/>
    <w:rsid w:val="6F1C5B32"/>
    <w:rsid w:val="6FFE7663"/>
    <w:rsid w:val="700B4278"/>
    <w:rsid w:val="700C2B0A"/>
    <w:rsid w:val="702B4A1C"/>
    <w:rsid w:val="704D0F8D"/>
    <w:rsid w:val="70D77415"/>
    <w:rsid w:val="70DF65E3"/>
    <w:rsid w:val="71784846"/>
    <w:rsid w:val="717D364D"/>
    <w:rsid w:val="71AC1664"/>
    <w:rsid w:val="71F36456"/>
    <w:rsid w:val="71F53884"/>
    <w:rsid w:val="722924D4"/>
    <w:rsid w:val="72385CC5"/>
    <w:rsid w:val="7252285D"/>
    <w:rsid w:val="72B069D5"/>
    <w:rsid w:val="72C6148C"/>
    <w:rsid w:val="73032826"/>
    <w:rsid w:val="733C5D20"/>
    <w:rsid w:val="73A26C0A"/>
    <w:rsid w:val="73C31078"/>
    <w:rsid w:val="74EB2052"/>
    <w:rsid w:val="75461F61"/>
    <w:rsid w:val="76AB5604"/>
    <w:rsid w:val="76AE0F44"/>
    <w:rsid w:val="77170059"/>
    <w:rsid w:val="77DA4180"/>
    <w:rsid w:val="77E13575"/>
    <w:rsid w:val="78027B30"/>
    <w:rsid w:val="78403988"/>
    <w:rsid w:val="784262EB"/>
    <w:rsid w:val="78CA4C57"/>
    <w:rsid w:val="78E64A20"/>
    <w:rsid w:val="78F0047F"/>
    <w:rsid w:val="79347226"/>
    <w:rsid w:val="795424B2"/>
    <w:rsid w:val="79AD45D2"/>
    <w:rsid w:val="79F151EA"/>
    <w:rsid w:val="7A00453D"/>
    <w:rsid w:val="7A3A786A"/>
    <w:rsid w:val="7A911450"/>
    <w:rsid w:val="7AD06D05"/>
    <w:rsid w:val="7BA4768F"/>
    <w:rsid w:val="7C5E1E90"/>
    <w:rsid w:val="7C6538B2"/>
    <w:rsid w:val="7C79694C"/>
    <w:rsid w:val="7CAA2EAE"/>
    <w:rsid w:val="7CD81A45"/>
    <w:rsid w:val="7D353208"/>
    <w:rsid w:val="7DA268C0"/>
    <w:rsid w:val="7DBA434B"/>
    <w:rsid w:val="7DD75BAF"/>
    <w:rsid w:val="7E03158A"/>
    <w:rsid w:val="7E1255B5"/>
    <w:rsid w:val="7E773448"/>
    <w:rsid w:val="7EAF501B"/>
    <w:rsid w:val="7ED60599"/>
    <w:rsid w:val="7ED84F48"/>
    <w:rsid w:val="7EDB0D9E"/>
    <w:rsid w:val="7F3D424A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paragraph" w:styleId="10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71"/>
    <w:basedOn w:val="1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795</Words>
  <Characters>988</Characters>
  <Lines>7</Lines>
  <Paragraphs>2</Paragraphs>
  <TotalTime>6</TotalTime>
  <ScaleCrop>false</ScaleCrop>
  <LinksUpToDate>false</LinksUpToDate>
  <CharactersWithSpaces>1159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dell</cp:lastModifiedBy>
  <cp:lastPrinted>2022-03-10T07:26:00Z</cp:lastPrinted>
  <dcterms:modified xsi:type="dcterms:W3CDTF">2022-06-21T10:51:49Z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267AF8BE0BB34BE5B321AE31E9D50A7E</vt:lpwstr>
  </property>
</Properties>
</file>