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color w:val="auto"/>
        </w:rPr>
      </w:pPr>
    </w:p>
    <w:p>
      <w:pPr>
        <w:widowControl/>
        <w:spacing w:line="360" w:lineRule="auto"/>
        <w:jc w:val="center"/>
        <w:rPr>
          <w:rFonts w:hint="eastAsia" w:ascii="宋体" w:hAnsi="宋体" w:eastAsia="宋体" w:cs="宋体"/>
          <w:b w:val="0"/>
          <w:bCs w:val="0"/>
          <w:color w:val="auto"/>
          <w:spacing w:val="28"/>
          <w:kern w:val="20"/>
          <w:sz w:val="44"/>
          <w:szCs w:val="44"/>
          <w:lang w:eastAsia="zh-CN"/>
        </w:rPr>
      </w:pPr>
      <w:r>
        <w:rPr>
          <w:rFonts w:hint="eastAsia" w:ascii="宋体" w:hAnsi="宋体" w:eastAsia="宋体" w:cs="宋体"/>
          <w:b w:val="0"/>
          <w:bCs w:val="0"/>
          <w:color w:val="auto"/>
          <w:spacing w:val="28"/>
          <w:kern w:val="20"/>
          <w:sz w:val="44"/>
          <w:szCs w:val="44"/>
          <w:lang w:eastAsia="zh-CN"/>
        </w:rPr>
        <w:t>克州自然资源局州级重点河流确权登记</w:t>
      </w:r>
    </w:p>
    <w:p>
      <w:pPr>
        <w:widowControl/>
        <w:spacing w:line="360" w:lineRule="auto"/>
        <w:jc w:val="center"/>
        <w:rPr>
          <w:rFonts w:hint="eastAsia" w:ascii="宋体" w:hAnsi="宋体" w:cs="宋体"/>
          <w:b/>
          <w:bCs/>
          <w:color w:val="auto"/>
          <w:sz w:val="32"/>
          <w:szCs w:val="32"/>
        </w:rPr>
      </w:pPr>
      <w:r>
        <w:rPr>
          <w:rFonts w:hint="eastAsia" w:ascii="宋体" w:hAnsi="宋体" w:eastAsia="宋体" w:cs="宋体"/>
          <w:b w:val="0"/>
          <w:bCs w:val="0"/>
          <w:color w:val="auto"/>
          <w:spacing w:val="28"/>
          <w:kern w:val="20"/>
          <w:sz w:val="44"/>
          <w:szCs w:val="44"/>
          <w:lang w:eastAsia="zh-CN"/>
        </w:rPr>
        <w:t>采购项目</w:t>
      </w:r>
    </w:p>
    <w:p>
      <w:pPr>
        <w:autoSpaceDE w:val="0"/>
        <w:autoSpaceDN w:val="0"/>
        <w:jc w:val="center"/>
        <w:rPr>
          <w:rFonts w:hint="eastAsia" w:ascii="宋体" w:hAnsi="宋体" w:eastAsia="宋体" w:cs="宋体"/>
          <w:b/>
          <w:bCs/>
          <w:color w:val="auto"/>
          <w:kern w:val="0"/>
          <w:sz w:val="48"/>
          <w:szCs w:val="48"/>
          <w:lang w:val="en-US" w:eastAsia="zh-CN" w:bidi="ar"/>
        </w:rPr>
      </w:pPr>
    </w:p>
    <w:p>
      <w:pPr>
        <w:autoSpaceDE w:val="0"/>
        <w:autoSpaceDN w:val="0"/>
        <w:spacing w:line="360" w:lineRule="auto"/>
        <w:ind w:firstLine="2800" w:firstLineChars="500"/>
        <w:jc w:val="both"/>
        <w:rPr>
          <w:rFonts w:hint="eastAsia" w:ascii="黑体" w:hAnsi="黑体" w:eastAsia="黑体" w:cs="黑体"/>
          <w:color w:val="auto"/>
          <w:sz w:val="30"/>
          <w:szCs w:val="30"/>
          <w:lang w:val="en-US" w:eastAsia="zh-CN"/>
        </w:rPr>
      </w:pPr>
      <w:r>
        <w:rPr>
          <w:rFonts w:hint="eastAsia" w:ascii="宋体" w:hAnsi="宋体" w:cs="宋体"/>
          <w:b/>
          <w:color w:val="auto"/>
          <w:sz w:val="56"/>
          <w:szCs w:val="48"/>
          <w:lang w:val="en-US" w:eastAsia="zh-CN"/>
        </w:rPr>
        <w:t xml:space="preserve"> </w:t>
      </w:r>
      <w:r>
        <w:rPr>
          <w:rFonts w:hint="eastAsia" w:ascii="黑体" w:hAnsi="黑体" w:eastAsia="黑体" w:cs="黑体"/>
          <w:color w:val="auto"/>
          <w:sz w:val="30"/>
          <w:szCs w:val="30"/>
          <w:lang w:val="en-US" w:eastAsia="zh-CN"/>
        </w:rPr>
        <w:t xml:space="preserve">  </w:t>
      </w:r>
    </w:p>
    <w:p>
      <w:pPr>
        <w:widowControl/>
        <w:autoSpaceDE w:val="0"/>
        <w:autoSpaceDN w:val="0"/>
        <w:ind w:right="-26"/>
        <w:jc w:val="center"/>
        <w:textAlignment w:val="bottom"/>
        <w:rPr>
          <w:rFonts w:hint="default" w:ascii="宋体" w:hAnsi="宋体" w:eastAsia="宋体"/>
          <w:b/>
          <w:color w:val="auto"/>
          <w:sz w:val="32"/>
          <w:szCs w:val="32"/>
          <w:lang w:val="en-US" w:eastAsia="zh-CN"/>
        </w:rPr>
      </w:pPr>
      <w:r>
        <w:rPr>
          <w:rFonts w:hint="eastAsia" w:ascii="宋体" w:hAnsi="宋体" w:eastAsia="宋体"/>
          <w:b/>
          <w:color w:val="auto"/>
          <w:sz w:val="32"/>
          <w:szCs w:val="32"/>
          <w:lang w:eastAsia="zh-CN"/>
        </w:rPr>
        <w:t>项目编号：</w:t>
      </w:r>
      <w:r>
        <w:rPr>
          <w:rFonts w:hint="eastAsia" w:ascii="宋体" w:hAnsi="宋体"/>
          <w:b/>
          <w:color w:val="auto"/>
          <w:sz w:val="32"/>
          <w:szCs w:val="32"/>
          <w:lang w:val="en-US" w:eastAsia="zh-CN"/>
        </w:rPr>
        <w:t>KZZB-2022097</w:t>
      </w:r>
    </w:p>
    <w:p>
      <w:pPr>
        <w:pStyle w:val="40"/>
        <w:rPr>
          <w:rFonts w:hint="default"/>
          <w:color w:val="auto"/>
          <w:lang w:val="en-US" w:eastAsia="zh-CN"/>
        </w:rPr>
      </w:pPr>
    </w:p>
    <w:p>
      <w:pPr>
        <w:pStyle w:val="40"/>
        <w:rPr>
          <w:rFonts w:hint="default"/>
          <w:color w:val="auto"/>
          <w:lang w:val="en-US" w:eastAsia="zh-CN"/>
        </w:rPr>
      </w:pPr>
    </w:p>
    <w:p>
      <w:pPr>
        <w:pStyle w:val="40"/>
        <w:rPr>
          <w:rFonts w:hint="default"/>
          <w:color w:val="auto"/>
          <w:lang w:val="en-US" w:eastAsia="zh-CN"/>
        </w:rPr>
      </w:pPr>
    </w:p>
    <w:p>
      <w:pPr>
        <w:autoSpaceDE w:val="0"/>
        <w:autoSpaceDN w:val="0"/>
        <w:jc w:val="center"/>
        <w:rPr>
          <w:rFonts w:hint="eastAsia" w:ascii="宋体" w:hAnsi="宋体" w:eastAsia="宋体" w:cs="楷体"/>
          <w:b/>
          <w:bCs/>
          <w:color w:val="auto"/>
          <w:sz w:val="72"/>
          <w:szCs w:val="72"/>
          <w:lang w:val="en-US" w:eastAsia="zh-CN"/>
        </w:rPr>
      </w:pPr>
      <w:r>
        <w:rPr>
          <w:rFonts w:hint="eastAsia" w:ascii="宋体" w:hAnsi="宋体" w:eastAsia="宋体" w:cs="楷体"/>
          <w:b/>
          <w:bCs/>
          <w:color w:val="auto"/>
          <w:sz w:val="72"/>
          <w:szCs w:val="72"/>
          <w:lang w:val="en-US" w:eastAsia="zh-CN"/>
        </w:rPr>
        <w:t xml:space="preserve">招 </w:t>
      </w:r>
    </w:p>
    <w:p>
      <w:pPr>
        <w:autoSpaceDE w:val="0"/>
        <w:autoSpaceDN w:val="0"/>
        <w:jc w:val="center"/>
        <w:rPr>
          <w:rFonts w:hint="eastAsia" w:ascii="宋体" w:hAnsi="宋体" w:eastAsia="宋体" w:cs="楷体"/>
          <w:b/>
          <w:bCs/>
          <w:color w:val="auto"/>
          <w:sz w:val="72"/>
          <w:szCs w:val="72"/>
          <w:lang w:val="en-US" w:eastAsia="zh-CN"/>
        </w:rPr>
      </w:pPr>
      <w:r>
        <w:rPr>
          <w:rFonts w:hint="eastAsia" w:ascii="宋体" w:hAnsi="宋体" w:eastAsia="宋体" w:cs="楷体"/>
          <w:b/>
          <w:bCs/>
          <w:color w:val="auto"/>
          <w:sz w:val="72"/>
          <w:szCs w:val="72"/>
          <w:lang w:val="en-US" w:eastAsia="zh-CN"/>
        </w:rPr>
        <w:t>标</w:t>
      </w:r>
    </w:p>
    <w:p>
      <w:pPr>
        <w:autoSpaceDE w:val="0"/>
        <w:autoSpaceDN w:val="0"/>
        <w:jc w:val="center"/>
        <w:rPr>
          <w:rFonts w:hint="eastAsia" w:ascii="宋体" w:hAnsi="宋体" w:eastAsia="宋体" w:cs="楷体"/>
          <w:b/>
          <w:bCs/>
          <w:color w:val="auto"/>
          <w:sz w:val="72"/>
          <w:szCs w:val="72"/>
          <w:lang w:val="en-US" w:eastAsia="zh-CN"/>
        </w:rPr>
      </w:pPr>
      <w:r>
        <w:rPr>
          <w:rFonts w:hint="eastAsia" w:ascii="宋体" w:hAnsi="宋体" w:eastAsia="宋体" w:cs="楷体"/>
          <w:b/>
          <w:bCs/>
          <w:color w:val="auto"/>
          <w:sz w:val="72"/>
          <w:szCs w:val="72"/>
          <w:lang w:val="en-US" w:eastAsia="zh-CN"/>
        </w:rPr>
        <w:t>文</w:t>
      </w:r>
    </w:p>
    <w:p>
      <w:pPr>
        <w:autoSpaceDE w:val="0"/>
        <w:autoSpaceDN w:val="0"/>
        <w:jc w:val="center"/>
        <w:rPr>
          <w:rFonts w:hint="eastAsia" w:ascii="宋体" w:hAnsi="宋体" w:eastAsia="宋体" w:cs="楷体"/>
          <w:b/>
          <w:bCs/>
          <w:color w:val="auto"/>
          <w:sz w:val="72"/>
          <w:szCs w:val="72"/>
          <w:lang w:val="zh-CN" w:eastAsia="zh-CN"/>
        </w:rPr>
      </w:pPr>
      <w:r>
        <w:rPr>
          <w:rFonts w:hint="eastAsia" w:ascii="宋体" w:hAnsi="宋体" w:eastAsia="宋体" w:cs="楷体"/>
          <w:b/>
          <w:bCs/>
          <w:color w:val="auto"/>
          <w:sz w:val="72"/>
          <w:szCs w:val="72"/>
          <w:lang w:val="en-US" w:eastAsia="zh-CN"/>
        </w:rPr>
        <w:t>件</w:t>
      </w:r>
    </w:p>
    <w:p>
      <w:pPr>
        <w:pStyle w:val="40"/>
        <w:ind w:left="0" w:leftChars="0" w:firstLine="0" w:firstLineChars="0"/>
        <w:rPr>
          <w:rFonts w:hint="eastAsia"/>
          <w:color w:val="auto"/>
          <w:lang w:val="zh-CN"/>
        </w:rPr>
      </w:pPr>
    </w:p>
    <w:p>
      <w:pPr>
        <w:widowControl/>
        <w:autoSpaceDE w:val="0"/>
        <w:autoSpaceDN w:val="0"/>
        <w:spacing w:line="600" w:lineRule="auto"/>
        <w:ind w:right="-28" w:firstLine="840" w:firstLineChars="300"/>
        <w:textAlignment w:val="bottom"/>
        <w:rPr>
          <w:rFonts w:hint="eastAsia" w:ascii="宋体" w:hAnsi="宋体"/>
          <w:b/>
          <w:color w:val="auto"/>
          <w:sz w:val="28"/>
          <w:szCs w:val="22"/>
          <w:lang w:eastAsia="zh-CN"/>
        </w:rPr>
      </w:pPr>
      <w:r>
        <w:rPr>
          <w:rFonts w:hint="eastAsia" w:ascii="宋体" w:hAnsi="宋体"/>
          <w:b/>
          <w:color w:val="auto"/>
          <w:sz w:val="28"/>
          <w:szCs w:val="22"/>
        </w:rPr>
        <w:t>采 购 人：</w:t>
      </w:r>
      <w:r>
        <w:rPr>
          <w:rFonts w:hint="eastAsia" w:ascii="宋体" w:hAnsi="宋体" w:cs="宋体"/>
          <w:b/>
          <w:color w:val="auto"/>
          <w:kern w:val="2"/>
          <w:sz w:val="28"/>
          <w:szCs w:val="22"/>
          <w:lang w:val="en-US" w:eastAsia="zh-CN" w:bidi="ar-SA"/>
        </w:rPr>
        <w:t>克州自然资源局（</w:t>
      </w:r>
      <w:r>
        <w:rPr>
          <w:rFonts w:hint="eastAsia" w:ascii="宋体" w:hAnsi="宋体"/>
          <w:b/>
          <w:color w:val="auto"/>
          <w:sz w:val="28"/>
          <w:szCs w:val="22"/>
          <w:lang w:val="en-US" w:eastAsia="zh-CN"/>
        </w:rPr>
        <w:t>盖章</w:t>
      </w:r>
      <w:r>
        <w:rPr>
          <w:rFonts w:hint="eastAsia" w:ascii="宋体" w:hAnsi="宋体"/>
          <w:b/>
          <w:color w:val="auto"/>
          <w:sz w:val="28"/>
          <w:szCs w:val="22"/>
          <w:lang w:eastAsia="zh-CN"/>
        </w:rPr>
        <w:t>）</w:t>
      </w:r>
    </w:p>
    <w:p>
      <w:pPr>
        <w:pStyle w:val="25"/>
        <w:rPr>
          <w:rFonts w:hint="default"/>
          <w:color w:val="auto"/>
          <w:lang w:val="en-US" w:eastAsia="zh-CN"/>
        </w:rPr>
      </w:pPr>
      <w:r>
        <w:rPr>
          <w:rFonts w:hint="eastAsia" w:ascii="宋体" w:hAnsi="宋体"/>
          <w:b/>
          <w:color w:val="auto"/>
          <w:sz w:val="28"/>
          <w:szCs w:val="22"/>
          <w:lang w:val="en-US" w:eastAsia="zh-CN"/>
        </w:rPr>
        <w:t>法定代表人或授权人：</w:t>
      </w:r>
      <w:r>
        <w:rPr>
          <w:rFonts w:hint="eastAsia" w:ascii="宋体" w:hAnsi="宋体"/>
          <w:b/>
          <w:color w:val="auto"/>
          <w:sz w:val="28"/>
          <w:szCs w:val="22"/>
          <w:u w:val="single"/>
          <w:lang w:val="en-US" w:eastAsia="zh-CN"/>
        </w:rPr>
        <w:t xml:space="preserve">                        </w:t>
      </w:r>
      <w:r>
        <w:rPr>
          <w:rFonts w:hint="eastAsia" w:ascii="宋体" w:hAnsi="宋体"/>
          <w:b/>
          <w:color w:val="auto"/>
          <w:sz w:val="28"/>
          <w:szCs w:val="22"/>
          <w:lang w:val="en-US" w:eastAsia="zh-CN"/>
        </w:rPr>
        <w:t>（签字或盖章）</w:t>
      </w:r>
    </w:p>
    <w:p>
      <w:pPr>
        <w:widowControl/>
        <w:autoSpaceDE w:val="0"/>
        <w:autoSpaceDN w:val="0"/>
        <w:spacing w:line="600" w:lineRule="auto"/>
        <w:ind w:right="-28" w:firstLine="840" w:firstLineChars="300"/>
        <w:textAlignment w:val="bottom"/>
        <w:rPr>
          <w:rFonts w:hint="eastAsia" w:ascii="宋体" w:hAnsi="宋体"/>
          <w:b/>
          <w:color w:val="auto"/>
          <w:sz w:val="28"/>
          <w:szCs w:val="22"/>
          <w:lang w:val="en-US" w:eastAsia="zh-CN"/>
        </w:rPr>
      </w:pPr>
      <w:r>
        <w:rPr>
          <w:rFonts w:hint="eastAsia" w:ascii="宋体" w:hAnsi="宋体"/>
          <w:b/>
          <w:color w:val="auto"/>
          <w:sz w:val="28"/>
          <w:szCs w:val="22"/>
        </w:rPr>
        <w:t>联系人</w:t>
      </w:r>
      <w:r>
        <w:rPr>
          <w:rFonts w:hint="eastAsia" w:ascii="宋体" w:hAnsi="宋体"/>
          <w:b/>
          <w:color w:val="auto"/>
          <w:sz w:val="28"/>
          <w:szCs w:val="22"/>
          <w:lang w:eastAsia="zh-CN"/>
        </w:rPr>
        <w:t>： 杜先生</w:t>
      </w:r>
      <w:r>
        <w:rPr>
          <w:rFonts w:hint="eastAsia" w:ascii="宋体" w:hAnsi="宋体"/>
          <w:b/>
          <w:color w:val="auto"/>
          <w:sz w:val="28"/>
          <w:szCs w:val="22"/>
          <w:lang w:val="en-US" w:eastAsia="zh-CN"/>
        </w:rPr>
        <w:t xml:space="preserve">            </w:t>
      </w:r>
      <w:r>
        <w:rPr>
          <w:rFonts w:hint="eastAsia" w:ascii="宋体" w:hAnsi="宋体"/>
          <w:b/>
          <w:color w:val="auto"/>
          <w:sz w:val="28"/>
          <w:szCs w:val="22"/>
          <w:lang w:eastAsia="zh-CN"/>
        </w:rPr>
        <w:t>联系电话</w:t>
      </w:r>
      <w:r>
        <w:rPr>
          <w:rFonts w:hint="eastAsia" w:ascii="宋体" w:hAnsi="宋体"/>
          <w:b/>
          <w:color w:val="auto"/>
          <w:sz w:val="28"/>
          <w:szCs w:val="22"/>
        </w:rPr>
        <w:t xml:space="preserve">   </w:t>
      </w:r>
      <w:r>
        <w:rPr>
          <w:rFonts w:hint="eastAsia" w:ascii="宋体" w:hAnsi="宋体"/>
          <w:b/>
          <w:color w:val="auto"/>
          <w:sz w:val="28"/>
          <w:szCs w:val="22"/>
          <w:lang w:val="en-US" w:eastAsia="zh-CN"/>
        </w:rPr>
        <w:t>13899484618</w:t>
      </w:r>
    </w:p>
    <w:p>
      <w:pPr>
        <w:widowControl/>
        <w:autoSpaceDE w:val="0"/>
        <w:autoSpaceDN w:val="0"/>
        <w:spacing w:line="600" w:lineRule="auto"/>
        <w:ind w:right="-28" w:firstLine="840" w:firstLineChars="300"/>
        <w:textAlignment w:val="bottom"/>
        <w:rPr>
          <w:rFonts w:hint="eastAsia" w:ascii="宋体" w:hAnsi="宋体"/>
          <w:b/>
          <w:color w:val="auto"/>
          <w:sz w:val="28"/>
          <w:szCs w:val="22"/>
          <w:lang w:eastAsia="zh-CN"/>
        </w:rPr>
      </w:pPr>
      <w:r>
        <w:rPr>
          <w:rFonts w:hint="eastAsia" w:ascii="宋体" w:hAnsi="宋体"/>
          <w:b/>
          <w:color w:val="auto"/>
          <w:sz w:val="28"/>
          <w:szCs w:val="22"/>
        </w:rPr>
        <w:t>代理机构：</w:t>
      </w:r>
      <w:r>
        <w:rPr>
          <w:rFonts w:hint="eastAsia" w:ascii="宋体" w:hAnsi="宋体"/>
          <w:b/>
          <w:color w:val="auto"/>
          <w:sz w:val="28"/>
          <w:szCs w:val="22"/>
          <w:lang w:val="en-US" w:eastAsia="zh-CN"/>
        </w:rPr>
        <w:t>中资锐诚工程项目管理有限公司</w:t>
      </w:r>
      <w:r>
        <w:rPr>
          <w:rFonts w:hint="eastAsia" w:ascii="宋体" w:hAnsi="宋体"/>
          <w:b/>
          <w:color w:val="auto"/>
          <w:sz w:val="28"/>
          <w:szCs w:val="22"/>
          <w:lang w:eastAsia="zh-CN"/>
        </w:rPr>
        <w:t>（</w:t>
      </w:r>
      <w:r>
        <w:rPr>
          <w:rFonts w:hint="eastAsia" w:ascii="宋体" w:hAnsi="宋体"/>
          <w:b/>
          <w:color w:val="auto"/>
          <w:sz w:val="28"/>
          <w:szCs w:val="22"/>
          <w:lang w:val="en-US" w:eastAsia="zh-CN"/>
        </w:rPr>
        <w:t>盖章</w:t>
      </w:r>
      <w:r>
        <w:rPr>
          <w:rFonts w:hint="eastAsia" w:ascii="宋体" w:hAnsi="宋体"/>
          <w:b/>
          <w:color w:val="auto"/>
          <w:sz w:val="28"/>
          <w:szCs w:val="22"/>
          <w:lang w:eastAsia="zh-CN"/>
        </w:rPr>
        <w:t>）</w:t>
      </w:r>
    </w:p>
    <w:p>
      <w:pPr>
        <w:pStyle w:val="25"/>
        <w:rPr>
          <w:rFonts w:hint="eastAsia"/>
          <w:color w:val="auto"/>
          <w:lang w:eastAsia="zh-CN"/>
        </w:rPr>
      </w:pPr>
      <w:r>
        <w:rPr>
          <w:rFonts w:hint="eastAsia" w:ascii="宋体" w:hAnsi="宋体"/>
          <w:b/>
          <w:color w:val="auto"/>
          <w:sz w:val="28"/>
          <w:szCs w:val="22"/>
          <w:lang w:val="en-US" w:eastAsia="zh-CN"/>
        </w:rPr>
        <w:t>法定代表人或授权人：</w:t>
      </w:r>
      <w:r>
        <w:rPr>
          <w:rFonts w:hint="eastAsia" w:ascii="宋体" w:hAnsi="宋体"/>
          <w:b/>
          <w:color w:val="auto"/>
          <w:sz w:val="28"/>
          <w:szCs w:val="22"/>
          <w:u w:val="single"/>
          <w:lang w:val="en-US" w:eastAsia="zh-CN"/>
        </w:rPr>
        <w:t xml:space="preserve">                        </w:t>
      </w:r>
      <w:r>
        <w:rPr>
          <w:rFonts w:hint="eastAsia" w:ascii="宋体" w:hAnsi="宋体"/>
          <w:b/>
          <w:color w:val="auto"/>
          <w:sz w:val="28"/>
          <w:szCs w:val="22"/>
          <w:lang w:val="en-US" w:eastAsia="zh-CN"/>
        </w:rPr>
        <w:t>（签字或盖章）</w:t>
      </w:r>
    </w:p>
    <w:p>
      <w:pPr>
        <w:widowControl/>
        <w:autoSpaceDE w:val="0"/>
        <w:autoSpaceDN w:val="0"/>
        <w:spacing w:line="600" w:lineRule="auto"/>
        <w:ind w:right="-28" w:firstLine="840" w:firstLineChars="300"/>
        <w:textAlignment w:val="bottom"/>
        <w:rPr>
          <w:rFonts w:hint="default" w:ascii="新宋体" w:hAnsi="新宋体" w:eastAsia="宋体" w:cs="新宋体"/>
          <w:b/>
          <w:bCs/>
          <w:color w:val="auto"/>
          <w:sz w:val="30"/>
          <w:szCs w:val="30"/>
          <w:lang w:val="en-US" w:eastAsia="zh-CN"/>
        </w:rPr>
      </w:pPr>
      <w:r>
        <w:rPr>
          <w:rFonts w:hint="eastAsia" w:ascii="宋体" w:hAnsi="宋体"/>
          <w:b/>
          <w:color w:val="auto"/>
          <w:sz w:val="28"/>
          <w:szCs w:val="22"/>
        </w:rPr>
        <w:t>联系人：</w:t>
      </w:r>
      <w:r>
        <w:rPr>
          <w:rFonts w:hint="eastAsia" w:ascii="宋体" w:hAnsi="宋体"/>
          <w:b/>
          <w:color w:val="auto"/>
          <w:sz w:val="28"/>
          <w:szCs w:val="22"/>
          <w:lang w:val="en-US" w:eastAsia="zh-CN"/>
        </w:rPr>
        <w:t>段女士</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lang w:eastAsia="zh-CN"/>
        </w:rPr>
        <w:t>联系电话：</w:t>
      </w:r>
      <w:r>
        <w:rPr>
          <w:rFonts w:hint="eastAsia" w:ascii="宋体" w:hAnsi="宋体"/>
          <w:b/>
          <w:color w:val="auto"/>
          <w:sz w:val="28"/>
          <w:szCs w:val="22"/>
          <w:lang w:val="en-US" w:eastAsia="zh-CN"/>
        </w:rPr>
        <w:t xml:space="preserve"> 18699555888</w:t>
      </w:r>
    </w:p>
    <w:p>
      <w:pPr>
        <w:pStyle w:val="40"/>
        <w:spacing w:line="240" w:lineRule="auto"/>
        <w:ind w:left="0" w:leftChars="0" w:firstLine="0" w:firstLineChars="0"/>
        <w:rPr>
          <w:rFonts w:hint="eastAsia" w:ascii="宋体" w:hAnsi="宋体" w:cs="宋体"/>
          <w:b/>
          <w:color w:val="auto"/>
          <w:sz w:val="36"/>
          <w:szCs w:val="36"/>
        </w:rPr>
      </w:pPr>
      <w:r>
        <w:rPr>
          <w:rFonts w:hint="eastAsia" w:ascii="新宋体" w:hAnsi="新宋体" w:eastAsia="新宋体" w:cs="新宋体"/>
          <w:b/>
          <w:bCs/>
          <w:color w:val="auto"/>
          <w:sz w:val="30"/>
          <w:szCs w:val="30"/>
          <w:lang w:val="en-US" w:eastAsia="zh-CN"/>
        </w:rPr>
        <w:t xml:space="preserve"> </w:t>
      </w:r>
    </w:p>
    <w:p>
      <w:pPr>
        <w:widowControl/>
        <w:autoSpaceDE w:val="0"/>
        <w:autoSpaceDN w:val="0"/>
        <w:spacing w:line="360" w:lineRule="auto"/>
        <w:ind w:right="-26" w:firstLine="1800" w:firstLineChars="500"/>
        <w:jc w:val="both"/>
        <w:textAlignment w:val="bottom"/>
        <w:rPr>
          <w:rFonts w:hint="eastAsia" w:ascii="宋体" w:hAnsi="宋体" w:cs="宋体"/>
          <w:color w:val="auto"/>
          <w:sz w:val="32"/>
          <w:szCs w:val="32"/>
        </w:rPr>
      </w:pPr>
      <w:r>
        <w:rPr>
          <w:rFonts w:hint="eastAsia" w:ascii="宋体" w:hAnsi="宋体" w:cs="宋体"/>
          <w:b/>
          <w:color w:val="auto"/>
          <w:sz w:val="36"/>
          <w:szCs w:val="36"/>
        </w:rPr>
        <w:t>招投标监督管理机构备案登记栏</w:t>
      </w:r>
    </w:p>
    <w:tbl>
      <w:tblPr>
        <w:tblStyle w:val="26"/>
        <w:tblpPr w:leftFromText="180" w:rightFromText="180" w:vertAnchor="text" w:horzAnchor="page" w:tblpXSpec="center" w:tblpY="2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atLeast"/>
          <w:jc w:val="center"/>
        </w:trPr>
        <w:tc>
          <w:tcPr>
            <w:tcW w:w="8248" w:type="dxa"/>
            <w:noWrap w:val="0"/>
            <w:vAlign w:val="top"/>
          </w:tcPr>
          <w:p>
            <w:pPr>
              <w:pStyle w:val="5"/>
              <w:numPr>
                <w:ilvl w:val="0"/>
                <w:numId w:val="0"/>
              </w:numPr>
              <w:rPr>
                <w:rFonts w:hint="eastAsia" w:ascii="宋体" w:hAnsi="宋体" w:cs="宋体"/>
                <w:color w:val="auto"/>
              </w:rPr>
            </w:pPr>
            <w:bookmarkStart w:id="0" w:name="_Hlt10524010"/>
            <w:bookmarkEnd w:id="0"/>
            <w:bookmarkStart w:id="1" w:name="_Hlt42956360"/>
            <w:bookmarkEnd w:id="1"/>
            <w:bookmarkStart w:id="2" w:name="_Hlt10519329"/>
            <w:bookmarkEnd w:id="2"/>
            <w:bookmarkStart w:id="3" w:name="_Hlt42956379"/>
            <w:bookmarkEnd w:id="3"/>
            <w:bookmarkStart w:id="4" w:name="_Hlt10567911"/>
            <w:bookmarkEnd w:id="4"/>
            <w:bookmarkStart w:id="5" w:name="_Hlt10462525"/>
            <w:bookmarkEnd w:id="5"/>
            <w:bookmarkStart w:id="6" w:name="_Hlt10523642"/>
            <w:bookmarkEnd w:id="6"/>
            <w:bookmarkStart w:id="7" w:name="_Hlt10524029"/>
            <w:bookmarkEnd w:id="7"/>
            <w:bookmarkStart w:id="8" w:name="_Hlt10524018"/>
            <w:bookmarkEnd w:id="8"/>
            <w:bookmarkStart w:id="9" w:name="_Hlt10529670"/>
            <w:bookmarkEnd w:id="9"/>
          </w:p>
          <w:p>
            <w:pPr>
              <w:rPr>
                <w:rFonts w:hint="eastAsia" w:ascii="宋体" w:hAnsi="宋体" w:cs="宋体"/>
                <w:color w:val="auto"/>
              </w:rPr>
            </w:pPr>
          </w:p>
          <w:p>
            <w:pPr>
              <w:pStyle w:val="40"/>
              <w:rPr>
                <w:rFonts w:hint="eastAsia"/>
                <w:color w:val="auto"/>
              </w:rPr>
            </w:pPr>
          </w:p>
          <w:p>
            <w:pPr>
              <w:widowControl/>
              <w:adjustRightInd w:val="0"/>
              <w:spacing w:before="100" w:after="100" w:line="360" w:lineRule="auto"/>
              <w:jc w:val="left"/>
              <w:rPr>
                <w:rFonts w:hint="eastAsia" w:ascii="宋体" w:hAnsi="宋体" w:cs="宋体"/>
                <w:color w:val="auto"/>
                <w:sz w:val="30"/>
                <w:szCs w:val="30"/>
                <w:lang w:val="zh-CN"/>
              </w:rPr>
            </w:pPr>
            <w:r>
              <w:rPr>
                <w:rFonts w:hint="eastAsia" w:ascii="宋体" w:hAnsi="宋体" w:cs="宋体"/>
                <w:color w:val="auto"/>
                <w:sz w:val="30"/>
                <w:szCs w:val="30"/>
              </w:rPr>
              <w:t>招 标 人:</w:t>
            </w:r>
            <w:r>
              <w:rPr>
                <w:rFonts w:hint="eastAsia" w:ascii="宋体" w:hAnsi="宋体" w:cs="宋体"/>
                <w:color w:val="auto"/>
                <w:sz w:val="30"/>
                <w:szCs w:val="30"/>
                <w:lang w:eastAsia="zh-CN"/>
              </w:rPr>
              <w:t>克州自然资源局</w:t>
            </w:r>
            <w:r>
              <w:rPr>
                <w:rFonts w:hint="eastAsia" w:ascii="宋体" w:hAnsi="宋体" w:cs="宋体"/>
                <w:color w:val="auto"/>
                <w:sz w:val="30"/>
                <w:szCs w:val="30"/>
                <w:lang w:val="zh-CN"/>
              </w:rPr>
              <w:t>（盖章）</w:t>
            </w:r>
          </w:p>
          <w:p>
            <w:pPr>
              <w:pStyle w:val="5"/>
              <w:numPr>
                <w:ilvl w:val="0"/>
                <w:numId w:val="0"/>
              </w:numPr>
              <w:rPr>
                <w:rFonts w:hint="eastAsia" w:ascii="宋体" w:hAnsi="宋体" w:cs="宋体"/>
                <w:color w:val="auto"/>
              </w:rPr>
            </w:pPr>
          </w:p>
          <w:p>
            <w:pPr>
              <w:rPr>
                <w:rFonts w:hint="eastAsia" w:ascii="宋体" w:hAnsi="宋体" w:cs="宋体"/>
                <w:color w:val="auto"/>
              </w:rPr>
            </w:pPr>
          </w:p>
          <w:p>
            <w:pPr>
              <w:pStyle w:val="40"/>
              <w:rPr>
                <w:rFonts w:hint="eastAsia"/>
                <w:color w:val="auto"/>
              </w:rPr>
            </w:pPr>
          </w:p>
          <w:p>
            <w:pPr>
              <w:widowControl/>
              <w:adjustRightInd w:val="0"/>
              <w:spacing w:before="100" w:after="100" w:line="360" w:lineRule="auto"/>
              <w:jc w:val="left"/>
              <w:rPr>
                <w:rFonts w:hint="eastAsia" w:ascii="宋体" w:hAnsi="宋体" w:cs="宋体"/>
                <w:b/>
                <w:color w:val="auto"/>
                <w:sz w:val="32"/>
              </w:rPr>
            </w:pPr>
          </w:p>
          <w:p>
            <w:pPr>
              <w:widowControl/>
              <w:adjustRightInd w:val="0"/>
              <w:spacing w:before="100" w:after="100" w:line="360" w:lineRule="auto"/>
              <w:jc w:val="left"/>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项目名称：克州自然资源局州级重点河流确权登记采购项目</w:t>
            </w:r>
          </w:p>
          <w:p>
            <w:pPr>
              <w:widowControl/>
              <w:adjustRightInd w:val="0"/>
              <w:spacing w:before="100" w:after="100" w:line="360" w:lineRule="auto"/>
              <w:jc w:val="left"/>
              <w:rPr>
                <w:rFonts w:hint="eastAsia" w:ascii="宋体" w:hAnsi="宋体" w:eastAsia="宋体" w:cs="宋体"/>
                <w:color w:val="auto"/>
                <w:sz w:val="30"/>
                <w:szCs w:val="30"/>
                <w:lang w:eastAsia="zh-CN"/>
              </w:rPr>
            </w:pPr>
          </w:p>
          <w:p>
            <w:pPr>
              <w:widowControl/>
              <w:adjustRightInd w:val="0"/>
              <w:spacing w:before="100" w:after="100" w:line="360" w:lineRule="auto"/>
              <w:jc w:val="left"/>
              <w:rPr>
                <w:rFonts w:hint="eastAsia" w:ascii="宋体" w:hAnsi="宋体" w:eastAsia="宋体" w:cs="宋体"/>
                <w:color w:val="auto"/>
                <w:sz w:val="30"/>
                <w:szCs w:val="30"/>
                <w:lang w:eastAsia="zh-CN"/>
              </w:rPr>
            </w:pPr>
          </w:p>
          <w:p>
            <w:pPr>
              <w:widowControl/>
              <w:adjustRightInd w:val="0"/>
              <w:spacing w:before="100" w:after="100" w:line="360" w:lineRule="auto"/>
              <w:jc w:val="left"/>
              <w:rPr>
                <w:rFonts w:hint="eastAsia" w:ascii="宋体" w:hAnsi="宋体" w:eastAsia="宋体" w:cs="宋体"/>
                <w:color w:val="auto"/>
                <w:sz w:val="30"/>
                <w:szCs w:val="30"/>
                <w:lang w:eastAsia="zh-CN"/>
              </w:rPr>
            </w:pPr>
          </w:p>
          <w:p>
            <w:pPr>
              <w:widowControl/>
              <w:adjustRightInd w:val="0"/>
              <w:spacing w:before="100" w:after="100" w:line="360" w:lineRule="auto"/>
              <w:jc w:val="left"/>
              <w:rPr>
                <w:rFonts w:hint="eastAsia" w:ascii="宋体" w:hAnsi="宋体" w:eastAsia="宋体" w:cs="宋体"/>
                <w:color w:val="auto"/>
                <w:sz w:val="30"/>
                <w:szCs w:val="30"/>
                <w:lang w:val="zh-CN" w:eastAsia="zh-CN"/>
              </w:rPr>
            </w:pPr>
            <w:r>
              <w:rPr>
                <w:rFonts w:hint="eastAsia" w:ascii="宋体" w:hAnsi="宋体" w:eastAsia="宋体" w:cs="宋体"/>
                <w:color w:val="auto"/>
                <w:sz w:val="30"/>
                <w:szCs w:val="30"/>
                <w:lang w:val="en-US" w:eastAsia="zh-CN"/>
              </w:rPr>
              <w:t>招标代理机构：</w:t>
            </w:r>
            <w:r>
              <w:rPr>
                <w:rFonts w:hint="eastAsia" w:ascii="宋体" w:hAnsi="宋体" w:eastAsia="宋体" w:cs="宋体"/>
                <w:color w:val="auto"/>
                <w:sz w:val="30"/>
                <w:szCs w:val="30"/>
                <w:lang w:val="zh-CN" w:eastAsia="zh-CN"/>
              </w:rPr>
              <w:t>中资锐诚工程项目管理有限公司（盖章）</w:t>
            </w:r>
          </w:p>
          <w:p>
            <w:pPr>
              <w:widowControl/>
              <w:adjustRightInd w:val="0"/>
              <w:spacing w:before="100" w:after="100" w:line="360" w:lineRule="auto"/>
              <w:jc w:val="left"/>
              <w:rPr>
                <w:rFonts w:hint="eastAsia" w:ascii="宋体" w:hAnsi="宋体" w:eastAsia="宋体" w:cs="宋体"/>
                <w:color w:val="auto"/>
                <w:sz w:val="30"/>
                <w:szCs w:val="30"/>
                <w:lang w:eastAsia="zh-CN"/>
              </w:rPr>
            </w:pPr>
          </w:p>
          <w:p>
            <w:pPr>
              <w:widowControl/>
              <w:adjustRightInd w:val="0"/>
              <w:spacing w:before="100" w:after="100" w:line="360" w:lineRule="auto"/>
              <w:jc w:val="left"/>
              <w:rPr>
                <w:rFonts w:hint="eastAsia" w:ascii="宋体" w:hAnsi="宋体" w:eastAsia="宋体" w:cs="宋体"/>
                <w:color w:val="auto"/>
                <w:sz w:val="30"/>
                <w:szCs w:val="30"/>
                <w:lang w:eastAsia="zh-CN"/>
              </w:rPr>
            </w:pPr>
          </w:p>
          <w:p>
            <w:pPr>
              <w:widowControl/>
              <w:adjustRightInd w:val="0"/>
              <w:spacing w:before="100" w:after="100" w:line="360" w:lineRule="auto"/>
              <w:jc w:val="left"/>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 xml:space="preserve">                 </w:t>
            </w:r>
          </w:p>
          <w:p>
            <w:pPr>
              <w:widowControl/>
              <w:adjustRightInd w:val="0"/>
              <w:spacing w:before="100" w:after="100" w:line="360" w:lineRule="auto"/>
              <w:ind w:firstLine="2100" w:firstLineChars="700"/>
              <w:jc w:val="left"/>
              <w:rPr>
                <w:rFonts w:hint="eastAsia" w:ascii="宋体" w:hAnsi="宋体" w:cs="宋体"/>
                <w:color w:val="auto"/>
                <w:sz w:val="32"/>
                <w:szCs w:val="32"/>
              </w:rPr>
            </w:pPr>
            <w:r>
              <w:rPr>
                <w:rFonts w:hint="eastAsia" w:ascii="宋体" w:hAnsi="宋体" w:eastAsia="宋体" w:cs="宋体"/>
                <w:color w:val="auto"/>
                <w:sz w:val="30"/>
                <w:szCs w:val="30"/>
                <w:lang w:eastAsia="zh-CN"/>
              </w:rPr>
              <w:t>本采购项目招标文件已报备</w:t>
            </w:r>
          </w:p>
        </w:tc>
      </w:tr>
    </w:tbl>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rPr>
          <w:rFonts w:hint="eastAsia"/>
          <w:color w:val="auto"/>
        </w:rPr>
      </w:pPr>
    </w:p>
    <w:p>
      <w:pPr>
        <w:pStyle w:val="40"/>
        <w:spacing w:line="240" w:lineRule="auto"/>
        <w:ind w:left="0" w:leftChars="0" w:firstLine="0" w:firstLineChars="0"/>
        <w:rPr>
          <w:rFonts w:hint="eastAsia"/>
          <w:color w:val="auto"/>
        </w:rPr>
      </w:pPr>
    </w:p>
    <w:p>
      <w:pPr>
        <w:shd w:val="clear" w:color="auto" w:fill="auto"/>
        <w:jc w:val="center"/>
        <w:rPr>
          <w:rFonts w:hint="eastAsia"/>
          <w:b/>
          <w:color w:val="auto"/>
          <w:sz w:val="36"/>
          <w:highlight w:val="none"/>
        </w:rPr>
      </w:pPr>
      <w:r>
        <w:rPr>
          <w:rFonts w:hint="eastAsia"/>
          <w:b/>
          <w:color w:val="auto"/>
          <w:sz w:val="36"/>
          <w:highlight w:val="none"/>
        </w:rPr>
        <w:t>目  录</w:t>
      </w:r>
    </w:p>
    <w:p>
      <w:pPr>
        <w:shd w:val="clear" w:color="auto" w:fill="auto"/>
        <w:spacing w:line="360" w:lineRule="exact"/>
        <w:jc w:val="center"/>
        <w:rPr>
          <w:rFonts w:hint="eastAsia"/>
          <w:b/>
          <w:color w:val="auto"/>
          <w:sz w:val="36"/>
          <w:highlight w:val="none"/>
        </w:rPr>
      </w:pP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bCs/>
          <w:color w:val="auto"/>
          <w:highlight w:val="none"/>
        </w:rPr>
        <w:t>第一章</w:t>
      </w:r>
      <w:r>
        <w:rPr>
          <w:rStyle w:val="32"/>
          <w:rFonts w:hint="eastAsia" w:ascii="宋体" w:hAnsi="宋体"/>
          <w:bCs/>
          <w:color w:val="auto"/>
          <w:highlight w:val="none"/>
          <w:lang w:val="en-US" w:eastAsia="zh-CN"/>
        </w:rPr>
        <w:t xml:space="preserve"> </w:t>
      </w:r>
      <w:r>
        <w:rPr>
          <w:rStyle w:val="32"/>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第二章</w:t>
      </w:r>
      <w:r>
        <w:rPr>
          <w:rStyle w:val="32"/>
          <w:rFonts w:ascii="宋体" w:hAnsi="宋体"/>
          <w:color w:val="auto"/>
          <w:highlight w:val="none"/>
        </w:rPr>
        <w:t xml:space="preserve"> </w:t>
      </w:r>
      <w:r>
        <w:rPr>
          <w:rStyle w:val="32"/>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8</w:t>
      </w:r>
      <w:r>
        <w:rPr>
          <w:rFonts w:ascii="宋体" w:hAnsi="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一、投标人须知前附表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_Toc469495722 \h </w:instrText>
      </w:r>
      <w:r>
        <w:rPr>
          <w:rFonts w:ascii="宋体" w:hAnsi="宋体"/>
          <w:color w:val="auto"/>
          <w:highlight w:val="none"/>
        </w:rPr>
        <w:fldChar w:fldCharType="separate"/>
      </w:r>
      <w:r>
        <w:rPr>
          <w:rFonts w:ascii="宋体" w:hAnsi="宋体"/>
          <w:color w:val="auto"/>
          <w:highlight w:val="none"/>
        </w:rPr>
        <w:t>8</w:t>
      </w:r>
      <w:r>
        <w:rPr>
          <w:rFonts w:ascii="宋体" w:hAnsi="宋体"/>
          <w:color w:val="auto"/>
          <w:highlight w:val="none"/>
        </w:rPr>
        <w:fldChar w:fldCharType="end"/>
      </w:r>
      <w:r>
        <w:rPr>
          <w:rFonts w:ascii="宋体" w:hAnsi="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"_Toc469495723"</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6</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第三章</w:t>
      </w:r>
      <w:r>
        <w:rPr>
          <w:rStyle w:val="32"/>
          <w:rFonts w:ascii="宋体" w:hAnsi="宋体"/>
          <w:color w:val="auto"/>
          <w:highlight w:val="none"/>
        </w:rPr>
        <w:t xml:space="preserve">  </w:t>
      </w:r>
      <w:r>
        <w:rPr>
          <w:rStyle w:val="32"/>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w:t>
      </w:r>
      <w:r>
        <w:rPr>
          <w:rStyle w:val="32"/>
          <w:rFonts w:ascii="宋体" w:hAnsi="宋体"/>
          <w:color w:val="auto"/>
          <w:highlight w:val="none"/>
        </w:rPr>
        <w:t xml:space="preserve">  </w:t>
      </w:r>
      <w:r>
        <w:rPr>
          <w:rStyle w:val="32"/>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二</w:t>
      </w:r>
      <w:r>
        <w:rPr>
          <w:rStyle w:val="32"/>
          <w:rFonts w:ascii="宋体" w:hAnsi="宋体"/>
          <w:color w:val="auto"/>
          <w:highlight w:val="none"/>
        </w:rPr>
        <w:t xml:space="preserve">  </w:t>
      </w:r>
      <w:r>
        <w:rPr>
          <w:rStyle w:val="32"/>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9</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三</w:t>
      </w:r>
      <w:r>
        <w:rPr>
          <w:rStyle w:val="32"/>
          <w:rFonts w:ascii="宋体" w:hAnsi="宋体"/>
          <w:color w:val="auto"/>
          <w:highlight w:val="none"/>
        </w:rPr>
        <w:t xml:space="preserve">  </w:t>
      </w:r>
      <w:r>
        <w:rPr>
          <w:rStyle w:val="32"/>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1</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四</w:t>
      </w:r>
      <w:r>
        <w:rPr>
          <w:rStyle w:val="32"/>
          <w:rFonts w:ascii="宋体" w:hAnsi="宋体"/>
          <w:color w:val="auto"/>
          <w:highlight w:val="none"/>
        </w:rPr>
        <w:t xml:space="preserve"> </w:t>
      </w:r>
      <w:r>
        <w:rPr>
          <w:rStyle w:val="32"/>
          <w:rFonts w:hint="eastAsia" w:ascii="宋体" w:hAnsi="宋体"/>
          <w:color w:val="auto"/>
          <w:highlight w:val="none"/>
          <w:lang w:val="en-US" w:eastAsia="zh-CN"/>
        </w:rPr>
        <w:t xml:space="preserve"> </w:t>
      </w:r>
      <w:r>
        <w:rPr>
          <w:rStyle w:val="32"/>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"_Toc469495736"</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五</w:t>
      </w:r>
      <w:r>
        <w:rPr>
          <w:rStyle w:val="32"/>
          <w:rFonts w:ascii="宋体" w:hAnsi="宋体"/>
          <w:color w:val="auto"/>
          <w:highlight w:val="none"/>
        </w:rPr>
        <w:t xml:space="preserve">  </w:t>
      </w:r>
      <w:r>
        <w:rPr>
          <w:rStyle w:val="32"/>
          <w:rFonts w:hint="eastAsia" w:ascii="宋体" w:hAnsi="宋体"/>
          <w:color w:val="auto"/>
          <w:highlight w:val="none"/>
        </w:rPr>
        <w:t>推荐中标候选人</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5</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"_Toc469495737"</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第四章</w:t>
      </w:r>
      <w:r>
        <w:rPr>
          <w:rStyle w:val="32"/>
          <w:rFonts w:ascii="宋体" w:hAnsi="宋体"/>
          <w:color w:val="auto"/>
          <w:highlight w:val="none"/>
        </w:rPr>
        <w:t xml:space="preserve">  </w:t>
      </w:r>
      <w:r>
        <w:rPr>
          <w:rStyle w:val="32"/>
          <w:rFonts w:hint="eastAsia" w:ascii="宋体" w:hAnsi="宋体"/>
          <w:color w:val="auto"/>
          <w:highlight w:val="none"/>
        </w:rPr>
        <w:t>采购内容及技术要求</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8</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第五章</w:t>
      </w:r>
      <w:r>
        <w:rPr>
          <w:rStyle w:val="32"/>
          <w:rFonts w:ascii="宋体" w:hAnsi="宋体"/>
          <w:color w:val="auto"/>
          <w:highlight w:val="none"/>
        </w:rPr>
        <w:t xml:space="preserve">  </w:t>
      </w:r>
      <w:r>
        <w:rPr>
          <w:rStyle w:val="32"/>
          <w:rFonts w:hint="eastAsia" w:ascii="宋体" w:hAnsi="宋体"/>
          <w:color w:val="auto"/>
          <w:highlight w:val="none"/>
        </w:rPr>
        <w:t>合同条款及格式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1</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一</w:t>
      </w:r>
      <w:r>
        <w:rPr>
          <w:rStyle w:val="32"/>
          <w:rFonts w:hint="eastAsia" w:ascii="宋体" w:hAnsi="宋体"/>
          <w:color w:val="auto"/>
          <w:highlight w:val="none"/>
          <w:lang w:val="en-US" w:eastAsia="zh-CN"/>
        </w:rPr>
        <w:t xml:space="preserve">  </w:t>
      </w:r>
      <w:r>
        <w:rPr>
          <w:rStyle w:val="32"/>
          <w:rFonts w:hint="eastAsia" w:ascii="宋体" w:hAnsi="宋体"/>
          <w:color w:val="auto"/>
          <w:highlight w:val="none"/>
        </w:rPr>
        <w:t>合同协议书</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1</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二</w:t>
      </w:r>
      <w:r>
        <w:rPr>
          <w:rStyle w:val="32"/>
          <w:rFonts w:ascii="宋体" w:hAnsi="宋体"/>
          <w:color w:val="auto"/>
          <w:highlight w:val="none"/>
        </w:rPr>
        <w:t xml:space="preserve">  </w:t>
      </w:r>
      <w:r>
        <w:rPr>
          <w:rStyle w:val="32"/>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2</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2"/>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2"/>
          <w:rFonts w:ascii="宋体" w:hAnsi="宋体"/>
          <w:color w:val="auto"/>
          <w:highlight w:val="none"/>
        </w:rPr>
        <w:instrText xml:space="preserve"> </w:instrText>
      </w:r>
      <w:r>
        <w:rPr>
          <w:rFonts w:ascii="宋体" w:hAnsi="宋体"/>
          <w:color w:val="auto"/>
          <w:highlight w:val="none"/>
        </w:rPr>
        <w:fldChar w:fldCharType="separate"/>
      </w:r>
      <w:r>
        <w:rPr>
          <w:rStyle w:val="32"/>
          <w:rFonts w:hint="eastAsia" w:ascii="宋体" w:hAnsi="宋体"/>
          <w:color w:val="auto"/>
          <w:highlight w:val="none"/>
        </w:rPr>
        <w:t>第六章</w:t>
      </w:r>
      <w:r>
        <w:rPr>
          <w:rStyle w:val="32"/>
          <w:rFonts w:ascii="宋体" w:hAnsi="宋体"/>
          <w:color w:val="auto"/>
          <w:highlight w:val="none"/>
        </w:rPr>
        <w:t xml:space="preserve">  </w:t>
      </w:r>
      <w:r>
        <w:rPr>
          <w:rStyle w:val="32"/>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7</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jc w:val="center"/>
        <w:rPr>
          <w:rFonts w:hint="eastAsia" w:ascii="宋体" w:hAnsi="宋体" w:cs="宋体"/>
          <w:b/>
          <w:bCs/>
          <w:color w:val="auto"/>
          <w:kern w:val="36"/>
          <w:sz w:val="36"/>
          <w:szCs w:val="36"/>
        </w:rPr>
      </w:pPr>
      <w:r>
        <w:rPr>
          <w:rFonts w:hint="eastAsia" w:ascii="宋体" w:hAnsi="宋体" w:cs="宋体"/>
          <w:color w:val="auto"/>
          <w:sz w:val="24"/>
          <w:highlight w:val="none"/>
        </w:rPr>
        <w:br w:type="page"/>
      </w:r>
      <w:r>
        <w:rPr>
          <w:rFonts w:ascii="宋体" w:hAnsi="宋体" w:cs="宋体"/>
          <w:b/>
          <w:bCs/>
          <w:color w:val="auto"/>
          <w:kern w:val="36"/>
          <w:sz w:val="36"/>
          <w:szCs w:val="36"/>
        </w:rPr>
        <w:t>第一部分 招标公告</w:t>
      </w:r>
    </w:p>
    <w:p>
      <w:pPr>
        <w:widowControl/>
        <w:spacing w:before="75" w:after="75"/>
        <w:jc w:val="center"/>
        <w:rPr>
          <w:rFonts w:hint="eastAsia" w:ascii="宋体" w:hAnsi="宋体" w:cs="宋体"/>
          <w:b/>
          <w:bCs/>
          <w:color w:val="auto"/>
          <w:kern w:val="36"/>
          <w:sz w:val="36"/>
          <w:szCs w:val="36"/>
          <w:lang w:val="en-US" w:eastAsia="zh-CN"/>
        </w:rPr>
      </w:pPr>
      <w:bookmarkStart w:id="10" w:name="_Toc469495721"/>
      <w:r>
        <w:rPr>
          <w:rFonts w:hint="eastAsia" w:ascii="Arial" w:hAnsi="Arial" w:cs="Arial"/>
          <w:b/>
          <w:bCs/>
          <w:color w:val="auto"/>
          <w:kern w:val="0"/>
          <w:sz w:val="36"/>
          <w:szCs w:val="36"/>
          <w:u w:val="none"/>
          <w:lang w:val="en-US" w:eastAsia="zh-CN"/>
        </w:rPr>
        <w:t>克州自然资源局州级重点河流确权登记采购项目</w:t>
      </w:r>
    </w:p>
    <w:p>
      <w:pPr>
        <w:pStyle w:val="5"/>
        <w:keepNext w:val="0"/>
        <w:keepLines w:val="0"/>
        <w:widowControl/>
        <w:numPr>
          <w:ilvl w:val="0"/>
          <w:numId w:val="0"/>
        </w:numPr>
        <w:suppressLineNumbers w:val="0"/>
        <w:spacing w:before="0" w:beforeAutospacing="0" w:after="0" w:afterAutospacing="0" w:line="720" w:lineRule="atLeast"/>
        <w:ind w:left="-420" w:leftChars="0" w:right="0" w:rightChars="0"/>
        <w:jc w:val="center"/>
        <w:rPr>
          <w:rFonts w:hint="eastAsia" w:ascii="宋体" w:hAnsi="宋体" w:cs="宋体"/>
          <w:b/>
          <w:bCs/>
          <w:color w:val="auto"/>
          <w:kern w:val="36"/>
          <w:sz w:val="36"/>
          <w:szCs w:val="36"/>
          <w:lang w:val="en-US" w:eastAsia="zh-CN"/>
        </w:rPr>
      </w:pPr>
      <w:r>
        <w:rPr>
          <w:b/>
          <w:color w:val="auto"/>
          <w:sz w:val="36"/>
          <w:szCs w:val="36"/>
        </w:rPr>
        <w:t>公开招标公告</w:t>
      </w:r>
    </w:p>
    <w:p>
      <w:pPr>
        <w:pStyle w:val="24"/>
        <w:keepNext w:val="0"/>
        <w:keepLines w:val="0"/>
        <w:widowControl/>
        <w:suppressLineNumbers w:val="0"/>
        <w:spacing w:before="0" w:beforeAutospacing="0" w:after="0" w:afterAutospacing="0" w:line="510" w:lineRule="atLeast"/>
        <w:ind w:left="0" w:right="0"/>
        <w:rPr>
          <w:color w:val="auto"/>
          <w:sz w:val="22"/>
          <w:szCs w:val="22"/>
        </w:rPr>
      </w:pPr>
      <w:r>
        <w:rPr>
          <w:rFonts w:ascii="仿宋" w:hAnsi="仿宋" w:eastAsia="仿宋" w:cs="仿宋"/>
          <w:color w:val="auto"/>
          <w:sz w:val="24"/>
          <w:szCs w:val="24"/>
        </w:rPr>
        <w:t>项目概况</w:t>
      </w:r>
      <w:r>
        <w:rPr>
          <w:rFonts w:hint="eastAsia" w:ascii="仿宋" w:hAnsi="仿宋" w:eastAsia="仿宋" w:cs="仿宋"/>
          <w:color w:val="auto"/>
          <w:sz w:val="22"/>
          <w:szCs w:val="22"/>
        </w:rPr>
        <w:t xml:space="preserve"> </w:t>
      </w:r>
    </w:p>
    <w:p>
      <w:pPr>
        <w:pStyle w:val="24"/>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line="510" w:lineRule="atLeast"/>
        <w:ind w:left="0" w:right="0" w:firstLine="480" w:firstLineChars="200"/>
        <w:rPr>
          <w:rFonts w:hint="eastAsia"/>
          <w:color w:val="auto"/>
          <w:lang w:val="en-US" w:eastAsia="zh-CN"/>
        </w:rPr>
      </w:pPr>
      <w:r>
        <w:rPr>
          <w:rFonts w:hint="eastAsia" w:ascii="仿宋" w:hAnsi="仿宋" w:eastAsia="仿宋" w:cs="仿宋"/>
          <w:color w:val="auto"/>
          <w:kern w:val="0"/>
          <w:sz w:val="24"/>
          <w:szCs w:val="24"/>
          <w:lang w:val="en-US" w:eastAsia="zh-CN" w:bidi="ar-SA"/>
        </w:rPr>
        <w:t>克州自然资源局州级重点河流确权登记采购项目</w:t>
      </w:r>
      <w:r>
        <w:rPr>
          <w:rFonts w:hint="eastAsia" w:ascii="仿宋" w:hAnsi="仿宋" w:eastAsia="仿宋" w:cs="仿宋"/>
          <w:color w:val="auto"/>
          <w:sz w:val="24"/>
          <w:szCs w:val="24"/>
        </w:rPr>
        <w:t>的潜在投标人应在</w:t>
      </w:r>
      <w:r>
        <w:rPr>
          <w:rFonts w:hint="eastAsia" w:ascii="仿宋" w:hAnsi="仿宋" w:eastAsia="仿宋" w:cs="仿宋"/>
          <w:color w:val="auto"/>
          <w:sz w:val="24"/>
          <w:szCs w:val="24"/>
          <w:lang w:val="en-US" w:eastAsia="zh-CN"/>
        </w:rPr>
        <w:t>登陆政采云平台http://www.zcygov.cn/，在线申请获取招标文件（登录政府采购云平台 → 项目采购 → 获取招标文件→申请，审核通过后可下载招标文件，如有操作性问题，可与政采云在线客服进行咨询，咨询电话：(400-881-7190）</w:t>
      </w:r>
      <w:r>
        <w:rPr>
          <w:rFonts w:hint="eastAsia" w:ascii="仿宋" w:hAnsi="仿宋" w:eastAsia="仿宋" w:cs="仿宋"/>
          <w:color w:val="auto"/>
          <w:sz w:val="24"/>
          <w:szCs w:val="24"/>
        </w:rPr>
        <w:t>，并于202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21 </w:t>
      </w:r>
      <w:r>
        <w:rPr>
          <w:rFonts w:hint="eastAsia" w:ascii="仿宋" w:hAnsi="仿宋" w:eastAsia="仿宋" w:cs="仿宋"/>
          <w:color w:val="auto"/>
          <w:sz w:val="24"/>
          <w:szCs w:val="24"/>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0（北京时间）前递交投标文件。</w:t>
      </w:r>
      <w:r>
        <w:rPr>
          <w:rFonts w:hint="eastAsia" w:ascii="仿宋" w:hAnsi="仿宋" w:eastAsia="仿宋" w:cs="仿宋"/>
          <w:color w:val="auto"/>
          <w:sz w:val="22"/>
          <w:szCs w:val="22"/>
        </w:rPr>
        <w:t xml:space="preserve">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 xml:space="preserve">一、项目基本情况    </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项目编号：KZZB-2022097</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项目名称：</w:t>
      </w:r>
      <w:r>
        <w:rPr>
          <w:rFonts w:hint="eastAsia" w:ascii="仿宋" w:hAnsi="仿宋" w:eastAsia="仿宋" w:cs="仿宋"/>
          <w:color w:val="auto"/>
          <w:kern w:val="0"/>
          <w:sz w:val="24"/>
          <w:szCs w:val="24"/>
          <w:lang w:val="en-US" w:eastAsia="zh-CN" w:bidi="ar-SA"/>
        </w:rPr>
        <w:t>克州自然资源局州级重点河流确权登记采购项目</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采购方式：公开招标</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预算金额（元）：</w:t>
      </w:r>
      <w:r>
        <w:rPr>
          <w:rFonts w:hint="eastAsia" w:ascii="仿宋" w:hAnsi="仿宋" w:eastAsia="仿宋" w:cs="仿宋"/>
          <w:color w:val="auto"/>
          <w:sz w:val="24"/>
          <w:szCs w:val="24"/>
          <w:lang w:val="en-US" w:eastAsia="zh-CN"/>
        </w:rPr>
        <w:t>1720000.00</w:t>
      </w:r>
    </w:p>
    <w:p>
      <w:pPr>
        <w:pStyle w:val="2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u w:val="none"/>
          <w:lang w:val="en-US" w:eastAsia="zh-CN"/>
        </w:rPr>
      </w:pPr>
      <w:r>
        <w:rPr>
          <w:rFonts w:hint="default" w:ascii="仿宋" w:hAnsi="仿宋" w:eastAsia="仿宋" w:cs="仿宋"/>
          <w:color w:val="auto"/>
          <w:sz w:val="24"/>
          <w:szCs w:val="24"/>
          <w:lang w:val="en-US" w:eastAsia="zh-CN"/>
        </w:rPr>
        <w:t>最高限价（元）：</w:t>
      </w:r>
      <w:r>
        <w:rPr>
          <w:rFonts w:hint="eastAsia" w:ascii="仿宋" w:hAnsi="仿宋" w:eastAsia="仿宋" w:cs="仿宋"/>
          <w:i w:val="0"/>
          <w:iCs w:val="0"/>
          <w:caps w:val="0"/>
          <w:color w:val="auto"/>
          <w:spacing w:val="0"/>
          <w:sz w:val="24"/>
          <w:szCs w:val="24"/>
          <w:u w:val="none"/>
          <w:lang w:val="en-US" w:eastAsia="zh-CN"/>
        </w:rPr>
        <w:t>1720000.00</w:t>
      </w:r>
    </w:p>
    <w:p>
      <w:pPr>
        <w:pStyle w:val="24"/>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采购需求：</w:t>
      </w:r>
    </w:p>
    <w:p>
      <w:pPr>
        <w:pStyle w:val="24"/>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标项名称: </w:t>
      </w:r>
      <w:r>
        <w:rPr>
          <w:rFonts w:hint="eastAsia" w:ascii="仿宋" w:hAnsi="仿宋" w:eastAsia="仿宋" w:cs="仿宋"/>
          <w:color w:val="auto"/>
          <w:kern w:val="0"/>
          <w:sz w:val="24"/>
          <w:szCs w:val="24"/>
          <w:lang w:val="en-US" w:eastAsia="zh-CN" w:bidi="ar-SA"/>
        </w:rPr>
        <w:t>克州自然资源局州级重点河流确权登记采购项目</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数量: 1  </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预算金额（元）: </w:t>
      </w:r>
      <w:r>
        <w:rPr>
          <w:rFonts w:hint="eastAsia" w:ascii="仿宋" w:hAnsi="仿宋" w:eastAsia="仿宋" w:cs="仿宋"/>
          <w:color w:val="auto"/>
          <w:sz w:val="24"/>
          <w:szCs w:val="24"/>
          <w:lang w:val="en-US" w:eastAsia="zh-CN"/>
        </w:rPr>
        <w:t>1720000.00</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简要规格描述或项目基本</w:t>
      </w:r>
      <w:r>
        <w:rPr>
          <w:rFonts w:hint="default" w:ascii="仿宋" w:hAnsi="仿宋" w:eastAsia="仿宋" w:cs="仿宋"/>
          <w:color w:val="auto"/>
          <w:sz w:val="24"/>
          <w:szCs w:val="24"/>
          <w:lang w:val="en-US" w:eastAsia="zh-CN"/>
        </w:rPr>
        <w:t>概况介绍、用途：完成州域内现有州级重点河流管理范围界线、保护范围界线、权籍情况，开展勘界（含控制、测量、界址点埋设、图件制作、入库），并对河流登记单元进行划定、成果进行核实，最终实现确权登记发证。</w:t>
      </w:r>
      <w:r>
        <w:rPr>
          <w:rFonts w:hint="eastAsia" w:ascii="仿宋" w:hAnsi="仿宋" w:eastAsia="仿宋" w:cs="仿宋"/>
          <w:color w:val="auto"/>
          <w:sz w:val="24"/>
          <w:szCs w:val="24"/>
          <w:lang w:val="en-US" w:eastAsia="zh-CN"/>
        </w:rPr>
        <w:t xml:space="preserve"> </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备注：具体详见参数附件或招标文件 </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合同履约期限：</w:t>
      </w:r>
      <w:r>
        <w:rPr>
          <w:rFonts w:hint="eastAsia" w:ascii="仿宋" w:hAnsi="仿宋" w:eastAsia="仿宋" w:cs="仿宋"/>
          <w:color w:val="auto"/>
          <w:sz w:val="24"/>
          <w:szCs w:val="24"/>
          <w:lang w:val="en-US" w:eastAsia="zh-CN"/>
        </w:rPr>
        <w:t>具体</w:t>
      </w:r>
      <w:r>
        <w:rPr>
          <w:rFonts w:hint="default" w:ascii="仿宋" w:hAnsi="仿宋" w:eastAsia="仿宋" w:cs="仿宋"/>
          <w:color w:val="auto"/>
          <w:sz w:val="24"/>
          <w:szCs w:val="24"/>
          <w:lang w:val="en-US" w:eastAsia="zh-CN"/>
        </w:rPr>
        <w:t>以签订合同为准。</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本项目（否）接受联合体投标。</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80" w:firstLineChars="20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1.满足《中华人民共和国政府采购法》第二十二条规定；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２.</w:t>
      </w:r>
      <w:r>
        <w:rPr>
          <w:rFonts w:hint="default" w:ascii="仿宋" w:hAnsi="仿宋" w:eastAsia="仿宋" w:cs="仿宋"/>
          <w:color w:val="auto"/>
          <w:sz w:val="24"/>
          <w:szCs w:val="24"/>
          <w:lang w:val="en-US" w:eastAsia="zh-CN"/>
        </w:rPr>
        <w:t>落实政府采购政策需满足的资格要求：无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３.</w:t>
      </w:r>
      <w:r>
        <w:rPr>
          <w:rFonts w:hint="default" w:ascii="仿宋" w:hAnsi="仿宋" w:eastAsia="仿宋" w:cs="仿宋"/>
          <w:color w:val="auto"/>
          <w:sz w:val="24"/>
          <w:szCs w:val="24"/>
          <w:lang w:val="en-US" w:eastAsia="zh-CN"/>
        </w:rPr>
        <w:t>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（1）具备三证合一营业执照副本；</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（2）法定代表人投标需提供法定代表人资格证明书，委托代理人投标需提供法定代表人授权委托书；</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（3）投标企业须提供投标人（被授权在职人员）近6个月有效的社保证明；</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kern w:val="0"/>
          <w:sz w:val="24"/>
          <w:szCs w:val="24"/>
          <w:lang w:val="en-US" w:eastAsia="zh-CN" w:bidi="ar-SA"/>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未被“信用中国”（www.creditchina.gov.cn）、中国政府采购网（www.ccgp.gov.cn）列入失信被执行人、重大税收违法案件当事人名单、政府采购严重违法失信行为记录名单（提供查询结果网页截图并加盖供应商公章）；  </w:t>
      </w:r>
      <w:r>
        <w:rPr>
          <w:rFonts w:hint="default" w:ascii="仿宋" w:hAnsi="仿宋" w:eastAsia="仿宋" w:cs="仿宋"/>
          <w:color w:val="auto"/>
          <w:sz w:val="24"/>
          <w:szCs w:val="24"/>
          <w:lang w:val="en-US" w:eastAsia="zh-CN"/>
        </w:rPr>
        <w:t xml:space="preserve"> </w:t>
      </w:r>
      <w:r>
        <w:rPr>
          <w:rFonts w:hint="default" w:ascii="仿宋" w:hAnsi="仿宋" w:eastAsia="仿宋" w:cs="仿宋"/>
          <w:color w:val="auto"/>
          <w:kern w:val="0"/>
          <w:sz w:val="24"/>
          <w:szCs w:val="24"/>
          <w:lang w:val="en-US" w:eastAsia="zh-CN" w:bidi="ar-SA"/>
        </w:rPr>
        <w:t xml:space="preserve">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（５）投标企业须具备乙级或乙级以上测绘资质（包含摄影测量与遥感、工程测量、界线与不动产测绘）。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 xml:space="preserve">三、获取招标文件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1、时间：2022年</w:t>
      </w:r>
      <w:r>
        <w:rPr>
          <w:rFonts w:hint="eastAsia" w:ascii="仿宋" w:hAnsi="仿宋" w:eastAsia="仿宋" w:cs="仿宋"/>
          <w:color w:val="auto"/>
          <w:sz w:val="24"/>
          <w:szCs w:val="24"/>
          <w:lang w:val="en-US" w:eastAsia="zh-CN"/>
        </w:rPr>
        <w:t xml:space="preserve"> 5</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 xml:space="preserve"> 26 </w:t>
      </w:r>
      <w:r>
        <w:rPr>
          <w:rFonts w:hint="default" w:ascii="仿宋" w:hAnsi="仿宋" w:eastAsia="仿宋" w:cs="仿宋"/>
          <w:color w:val="auto"/>
          <w:sz w:val="24"/>
          <w:szCs w:val="24"/>
          <w:lang w:val="en-US" w:eastAsia="zh-CN"/>
        </w:rPr>
        <w:t>日至2022年</w:t>
      </w:r>
      <w:r>
        <w:rPr>
          <w:rFonts w:hint="eastAsia" w:ascii="仿宋" w:hAnsi="仿宋" w:eastAsia="仿宋" w:cs="仿宋"/>
          <w:color w:val="auto"/>
          <w:sz w:val="24"/>
          <w:szCs w:val="24"/>
          <w:lang w:val="en-US" w:eastAsia="zh-CN"/>
        </w:rPr>
        <w:t xml:space="preserve"> 6 </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 xml:space="preserve"> 9 </w:t>
      </w:r>
      <w:r>
        <w:rPr>
          <w:rFonts w:hint="default" w:ascii="仿宋" w:hAnsi="仿宋" w:eastAsia="仿宋" w:cs="仿宋"/>
          <w:color w:val="auto"/>
          <w:sz w:val="24"/>
          <w:szCs w:val="24"/>
          <w:lang w:val="en-US" w:eastAsia="zh-CN"/>
        </w:rPr>
        <w:t>日 ，每天上午10:00至1</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0 ，下午16:</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0至</w:t>
      </w:r>
      <w:r>
        <w:rPr>
          <w:rFonts w:hint="eastAsia" w:ascii="仿宋" w:hAnsi="仿宋" w:eastAsia="仿宋" w:cs="仿宋"/>
          <w:color w:val="auto"/>
          <w:sz w:val="24"/>
          <w:szCs w:val="24"/>
          <w:lang w:val="en-US" w:eastAsia="zh-CN"/>
        </w:rPr>
        <w:t>20</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00</w:t>
      </w:r>
      <w:r>
        <w:rPr>
          <w:rFonts w:hint="default" w:ascii="仿宋" w:hAnsi="仿宋" w:eastAsia="仿宋" w:cs="仿宋"/>
          <w:color w:val="auto"/>
          <w:sz w:val="24"/>
          <w:szCs w:val="24"/>
          <w:lang w:val="en-US" w:eastAsia="zh-CN"/>
        </w:rPr>
        <w:t>（北京时间，法定节假日除外）</w:t>
      </w:r>
      <w:r>
        <w:rPr>
          <w:rFonts w:hint="eastAsia" w:ascii="仿宋" w:hAnsi="仿宋" w:eastAsia="仿宋" w:cs="仿宋"/>
          <w:color w:val="auto"/>
          <w:sz w:val="24"/>
          <w:szCs w:val="24"/>
          <w:lang w:val="en-US"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r>
        <w:rPr>
          <w:rFonts w:hint="eastAsia" w:ascii="仿宋" w:hAnsi="仿宋" w:eastAsia="仿宋" w:cs="仿宋"/>
          <w:color w:val="auto"/>
          <w:sz w:val="24"/>
          <w:szCs w:val="24"/>
          <w:lang w:val="en-US"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3、方式：（1）线上获取（登录政府采购云平台 → 项目采购 → 获取招标文件→ 申请，审核通过后可下载招标文件）。本次招标不提供纸质版招标文件</w:t>
      </w:r>
      <w:r>
        <w:rPr>
          <w:rFonts w:hint="eastAsia" w:ascii="仿宋" w:hAnsi="仿宋" w:eastAsia="仿宋" w:cs="仿宋"/>
          <w:color w:val="auto"/>
          <w:sz w:val="24"/>
          <w:szCs w:val="24"/>
          <w:lang w:val="en-US"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default" w:ascii="仿宋" w:hAnsi="仿宋" w:eastAsia="仿宋" w:cs="仿宋"/>
          <w:color w:val="auto"/>
          <w:sz w:val="24"/>
          <w:szCs w:val="24"/>
          <w:lang w:val="en-US" w:eastAsia="zh-CN"/>
        </w:rPr>
        <w:t xml:space="preserve"> （2）供应商获取招标文件前应注册成为政府采购云平台正式供应商。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4、售价（元）：0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四、提交响应文件截止时间、开标时间和地点</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提交响应文件截止时间：2022年</w:t>
      </w:r>
      <w:r>
        <w:rPr>
          <w:rFonts w:hint="eastAsia" w:ascii="仿宋" w:hAnsi="仿宋" w:eastAsia="仿宋" w:cs="仿宋"/>
          <w:color w:val="auto"/>
          <w:sz w:val="24"/>
          <w:szCs w:val="24"/>
          <w:lang w:val="en-US" w:eastAsia="zh-CN"/>
        </w:rPr>
        <w:t xml:space="preserve"> 6 </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 xml:space="preserve"> 21 </w:t>
      </w:r>
      <w:r>
        <w:rPr>
          <w:rFonts w:hint="default" w:ascii="仿宋" w:hAnsi="仿宋" w:eastAsia="仿宋" w:cs="仿宋"/>
          <w:color w:val="auto"/>
          <w:sz w:val="24"/>
          <w:szCs w:val="24"/>
          <w:lang w:val="en-US" w:eastAsia="zh-CN"/>
        </w:rPr>
        <w:t>日 1</w:t>
      </w: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0</w:t>
      </w:r>
      <w:r>
        <w:rPr>
          <w:rFonts w:hint="default" w:ascii="仿宋" w:hAnsi="仿宋" w:eastAsia="仿宋" w:cs="仿宋"/>
          <w:color w:val="auto"/>
          <w:sz w:val="24"/>
          <w:szCs w:val="24"/>
          <w:lang w:val="en-US" w:eastAsia="zh-CN"/>
        </w:rPr>
        <w:t>0</w:t>
      </w:r>
      <w:r>
        <w:rPr>
          <w:rFonts w:hint="default" w:ascii="仿宋" w:hAnsi="仿宋" w:eastAsia="仿宋" w:cs="仿宋"/>
          <w:color w:val="auto"/>
          <w:sz w:val="24"/>
          <w:szCs w:val="24"/>
          <w:lang w:val="en-US" w:eastAsia="zh-CN"/>
        </w:rPr>
        <w:t>（北京时间）</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投标地点（网址）：政府采购云平台（www.zcygov.cn）</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开标时间：2022年</w:t>
      </w:r>
      <w:r>
        <w:rPr>
          <w:rFonts w:hint="eastAsia" w:ascii="仿宋" w:hAnsi="仿宋" w:eastAsia="仿宋" w:cs="仿宋"/>
          <w:color w:val="auto"/>
          <w:sz w:val="24"/>
          <w:szCs w:val="24"/>
          <w:lang w:val="en-US" w:eastAsia="zh-CN"/>
        </w:rPr>
        <w:t xml:space="preserve">  6 </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 xml:space="preserve"> 21</w:t>
      </w:r>
      <w:r>
        <w:rPr>
          <w:rFonts w:hint="default" w:ascii="仿宋" w:hAnsi="仿宋" w:eastAsia="仿宋" w:cs="仿宋"/>
          <w:color w:val="auto"/>
          <w:sz w:val="24"/>
          <w:szCs w:val="24"/>
          <w:lang w:val="en-US" w:eastAsia="zh-CN"/>
        </w:rPr>
        <w:t>日 1</w:t>
      </w: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0</w:t>
      </w:r>
      <w:r>
        <w:rPr>
          <w:rFonts w:hint="default" w:ascii="仿宋" w:hAnsi="仿宋" w:eastAsia="仿宋" w:cs="仿宋"/>
          <w:color w:val="auto"/>
          <w:sz w:val="24"/>
          <w:szCs w:val="24"/>
          <w:lang w:val="en-US" w:eastAsia="zh-CN"/>
        </w:rPr>
        <w:t>0</w:t>
      </w:r>
      <w:r>
        <w:rPr>
          <w:rFonts w:hint="default" w:ascii="仿宋" w:hAnsi="仿宋" w:eastAsia="仿宋" w:cs="仿宋"/>
          <w:color w:val="auto"/>
          <w:sz w:val="24"/>
          <w:szCs w:val="24"/>
          <w:lang w:val="en-US" w:eastAsia="zh-CN"/>
        </w:rPr>
        <w:t xml:space="preserve"> （北京时间）</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开标地点：在政府采购云平台（www.zcygov.cn）上开启</w:t>
      </w:r>
      <w:r>
        <w:rPr>
          <w:rFonts w:hint="eastAsia" w:ascii="仿宋" w:hAnsi="仿宋" w:eastAsia="仿宋" w:cs="仿宋"/>
          <w:color w:val="auto"/>
          <w:sz w:val="24"/>
          <w:szCs w:val="24"/>
          <w:lang w:val="en-US" w:eastAsia="zh-CN"/>
        </w:rPr>
        <w:t>投标</w:t>
      </w:r>
      <w:r>
        <w:rPr>
          <w:rFonts w:hint="default" w:ascii="仿宋" w:hAnsi="仿宋" w:eastAsia="仿宋" w:cs="仿宋"/>
          <w:color w:val="auto"/>
          <w:sz w:val="24"/>
          <w:szCs w:val="24"/>
          <w:lang w:val="en-US" w:eastAsia="zh-CN"/>
        </w:rPr>
        <w:t xml:space="preserve">文件。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default" w:ascii="仿宋" w:hAnsi="仿宋" w:eastAsia="仿宋" w:cs="仿宋"/>
          <w:color w:val="auto"/>
          <w:kern w:val="0"/>
          <w:sz w:val="24"/>
          <w:szCs w:val="24"/>
          <w:lang w:val="en-US" w:eastAsia="zh-CN" w:bidi="ar-SA"/>
        </w:rPr>
      </w:pPr>
      <w:r>
        <w:rPr>
          <w:rFonts w:hint="default" w:eastAsia="宋体"/>
          <w:color w:val="auto"/>
          <w:sz w:val="22"/>
          <w:szCs w:val="28"/>
          <w:lang w:val="en-US" w:eastAsia="zh-CN"/>
        </w:rPr>
        <w:t xml:space="preserve"> </w:t>
      </w:r>
      <w:r>
        <w:rPr>
          <w:rFonts w:hint="default" w:ascii="仿宋" w:hAnsi="仿宋" w:eastAsia="仿宋" w:cs="仿宋"/>
          <w:color w:val="auto"/>
          <w:kern w:val="0"/>
          <w:sz w:val="24"/>
          <w:szCs w:val="24"/>
          <w:lang w:val="en-US" w:eastAsia="zh-CN" w:bidi="ar-SA"/>
        </w:rPr>
        <w:t>自本公告发布之日起5个工作日。</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六、其他补充事宜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 1.本项目采用全流程不见面电子开评标，投标供应商需要使用CA加密设备，供应商可通过新疆数字证书认证中心官网（https://www.xjca.com.cn/）或下载“新疆政务通”APP自行进行申领。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2.本项目实行网上投标，采用加密电子投标文件(供应商须使用CA加密设备通过政采云电子投标客户端制作投标文件)。若供应商参与投标，自行承担投标一切费用。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3.各供应商在开标前应确保成为新疆维吾尔自治区政府采购网正式注册入库供应商，并完成CA数字证书申领。因未注册入库、未办理CA数字证书等原因造成无法投标或投标失败等后果由供应商自行承担。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5.供应商在开标时须使用制作加密电子投标文件所使用的CA锁及电脑，电脑须提前配置好浏览器（建议使用谷歌浏览器），以便开标时解锁。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7.为了保证开评标顺利进行，政采云线上开标功能完全实现，供应商开标所使用的电脑设备须具有视频及语音功能。</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8.申请获取采购文件前须上传的资格证明文件扫描件有：</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具备三证合一营业执照副本原件；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法定代表人投标需提供法定代表人资格证明书原件，委托代理人投标需提供法定代表人授权委托书原件；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投标企业须提供投标人（被授权在职人员）近6个月有效的社保证明原件；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４）未被“信用中国”（www.creditchina.gov.cn）、中国政府采购网（www.ccgp.gov.cn）列入失信被执行人、重大税收违法案件当事人名单、政府采购严重违法失信行为记录名单（提供查询结果网页截图并加盖供应商公章）；</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(５)投标企业须具备乙级或乙级以上测绘资质（包含摄影测量与遥感、工程测量、界线与不动产测绘）。 </w:t>
      </w:r>
    </w:p>
    <w:p>
      <w:pPr>
        <w:pStyle w:val="24"/>
        <w:keepNext w:val="0"/>
        <w:keepLines w:val="0"/>
        <w:widowControl/>
        <w:suppressLineNumbers w:val="0"/>
        <w:spacing w:before="256" w:beforeAutospacing="0" w:after="256" w:afterAutospacing="0" w:line="300" w:lineRule="atLeast"/>
        <w:ind w:left="0" w:right="0"/>
        <w:jc w:val="both"/>
        <w:rPr>
          <w:rStyle w:val="29"/>
          <w:rFonts w:hint="default" w:ascii="黑体" w:hAnsi="宋体" w:eastAsia="黑体" w:cs="黑体"/>
          <w:b/>
          <w:color w:val="auto"/>
          <w:sz w:val="24"/>
          <w:szCs w:val="24"/>
          <w:lang w:val="en-US" w:eastAsia="zh-CN"/>
        </w:rPr>
      </w:pPr>
      <w:r>
        <w:rPr>
          <w:rStyle w:val="29"/>
          <w:rFonts w:hint="default" w:ascii="黑体" w:hAnsi="宋体" w:eastAsia="黑体" w:cs="黑体"/>
          <w:b/>
          <w:color w:val="auto"/>
          <w:sz w:val="24"/>
          <w:szCs w:val="24"/>
          <w:lang w:val="en-US" w:eastAsia="zh-CN"/>
        </w:rPr>
        <w:t>七、对本次采购提出询问，请按以下方式联系</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1.采购人信息</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名 称：</w:t>
      </w:r>
      <w:r>
        <w:rPr>
          <w:rFonts w:hint="eastAsia" w:ascii="仿宋" w:hAnsi="仿宋" w:eastAsia="仿宋" w:cs="仿宋"/>
          <w:color w:val="auto"/>
          <w:sz w:val="24"/>
          <w:szCs w:val="24"/>
          <w:lang w:val="en-US" w:eastAsia="zh-CN"/>
        </w:rPr>
        <w:t>克州自然资源局</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址：阿图什市天山路东38号克州自然资源局</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联系人：</w:t>
      </w:r>
      <w:r>
        <w:rPr>
          <w:rFonts w:hint="eastAsia" w:ascii="仿宋" w:hAnsi="仿宋" w:eastAsia="仿宋" w:cs="仿宋"/>
          <w:color w:val="auto"/>
          <w:sz w:val="24"/>
          <w:szCs w:val="24"/>
          <w:lang w:val="en-US" w:eastAsia="zh-CN"/>
        </w:rPr>
        <w:t xml:space="preserve"> 杜先生      联系电话：13899484618</w:t>
      </w:r>
      <w:r>
        <w:rPr>
          <w:rFonts w:hint="default" w:ascii="仿宋" w:hAnsi="仿宋" w:eastAsia="仿宋" w:cs="仿宋"/>
          <w:color w:val="auto"/>
          <w:sz w:val="24"/>
          <w:szCs w:val="24"/>
          <w:lang w:val="en-US" w:eastAsia="zh-CN"/>
        </w:rPr>
        <w:t>　</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2.采购代理机构信息</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名 称：</w:t>
      </w:r>
      <w:r>
        <w:rPr>
          <w:rFonts w:hint="eastAsia" w:ascii="仿宋" w:hAnsi="仿宋" w:eastAsia="仿宋" w:cs="仿宋"/>
          <w:color w:val="auto"/>
          <w:sz w:val="24"/>
          <w:szCs w:val="24"/>
          <w:lang w:val="en-US" w:eastAsia="zh-CN"/>
        </w:rPr>
        <w:t>中资锐诚工程项目管理有限公司</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地址：</w:t>
      </w:r>
      <w:r>
        <w:rPr>
          <w:rFonts w:hint="eastAsia" w:ascii="仿宋" w:hAnsi="仿宋" w:eastAsia="仿宋" w:cs="仿宋"/>
          <w:color w:val="auto"/>
          <w:sz w:val="24"/>
          <w:szCs w:val="24"/>
          <w:lang w:val="en-US" w:eastAsia="zh-CN"/>
        </w:rPr>
        <w:t>阿图什市友谊北路77号（京东快递6楼）</w:t>
      </w:r>
    </w:p>
    <w:p>
      <w:pPr>
        <w:pStyle w:val="24"/>
        <w:keepNext w:val="0"/>
        <w:keepLines w:val="0"/>
        <w:widowControl/>
        <w:suppressLineNumbers w:val="0"/>
        <w:spacing w:before="0" w:beforeAutospacing="0" w:after="0" w:afterAutospacing="0" w:line="510" w:lineRule="atLeast"/>
        <w:ind w:left="0" w:right="0" w:firstLine="42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联系人：</w:t>
      </w:r>
      <w:r>
        <w:rPr>
          <w:rFonts w:hint="eastAsia" w:ascii="仿宋" w:hAnsi="仿宋" w:eastAsia="仿宋" w:cs="仿宋"/>
          <w:color w:val="auto"/>
          <w:sz w:val="24"/>
          <w:szCs w:val="24"/>
          <w:lang w:val="en-US" w:eastAsia="zh-CN"/>
        </w:rPr>
        <w:t xml:space="preserve">段女士       </w:t>
      </w:r>
      <w:r>
        <w:rPr>
          <w:rFonts w:hint="default" w:ascii="仿宋" w:hAnsi="仿宋" w:eastAsia="仿宋" w:cs="仿宋"/>
          <w:color w:val="auto"/>
          <w:sz w:val="24"/>
          <w:szCs w:val="24"/>
          <w:lang w:val="en-US" w:eastAsia="zh-CN"/>
        </w:rPr>
        <w:t>联系电话：</w:t>
      </w:r>
      <w:r>
        <w:rPr>
          <w:rFonts w:hint="eastAsia" w:ascii="仿宋" w:hAnsi="仿宋" w:eastAsia="仿宋" w:cs="仿宋"/>
          <w:color w:val="auto"/>
          <w:sz w:val="24"/>
          <w:szCs w:val="24"/>
          <w:lang w:val="en-US" w:eastAsia="zh-CN"/>
        </w:rPr>
        <w:t xml:space="preserve"> 18699555888</w:t>
      </w:r>
    </w:p>
    <w:p>
      <w:pPr>
        <w:pStyle w:val="24"/>
        <w:keepNext w:val="0"/>
        <w:keepLines w:val="0"/>
        <w:widowControl/>
        <w:suppressLineNumbers w:val="0"/>
        <w:spacing w:before="0" w:beforeAutospacing="0" w:after="0" w:afterAutospacing="0" w:line="510" w:lineRule="atLeast"/>
        <w:ind w:left="0" w:right="0" w:firstLine="420"/>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pStyle w:val="40"/>
        <w:rPr>
          <w:rFonts w:hint="eastAsia" w:ascii="仿宋" w:hAnsi="仿宋" w:eastAsia="仿宋" w:cs="仿宋"/>
          <w:color w:val="auto"/>
          <w:kern w:val="0"/>
          <w:sz w:val="24"/>
          <w:szCs w:val="24"/>
          <w:lang w:val="en-US" w:eastAsia="zh-CN" w:bidi="ar-SA"/>
        </w:rPr>
      </w:pPr>
    </w:p>
    <w:p>
      <w:pPr>
        <w:shd w:val="clear" w:color="auto" w:fill="auto"/>
        <w:spacing w:line="500" w:lineRule="exact"/>
        <w:jc w:val="both"/>
        <w:outlineLvl w:val="0"/>
        <w:rPr>
          <w:rFonts w:hint="eastAsia" w:ascii="宋体"/>
          <w:b/>
          <w:color w:val="auto"/>
          <w:sz w:val="32"/>
          <w:szCs w:val="32"/>
          <w:highlight w:val="none"/>
        </w:rPr>
      </w:pPr>
    </w:p>
    <w:p>
      <w:pPr>
        <w:numPr>
          <w:ilvl w:val="0"/>
          <w:numId w:val="3"/>
        </w:numPr>
        <w:shd w:val="clear" w:color="auto" w:fill="auto"/>
        <w:spacing w:line="500" w:lineRule="exact"/>
        <w:ind w:firstLine="3520" w:firstLineChars="1100"/>
        <w:jc w:val="both"/>
        <w:outlineLvl w:val="0"/>
        <w:rPr>
          <w:rFonts w:hint="eastAsia" w:ascii="宋体"/>
          <w:b/>
          <w:color w:val="auto"/>
          <w:sz w:val="32"/>
          <w:szCs w:val="32"/>
          <w:highlight w:val="none"/>
        </w:rPr>
      </w:pPr>
      <w:r>
        <w:rPr>
          <w:rFonts w:hint="eastAsia" w:ascii="宋体"/>
          <w:b/>
          <w:color w:val="auto"/>
          <w:sz w:val="32"/>
          <w:szCs w:val="32"/>
          <w:highlight w:val="none"/>
        </w:rPr>
        <w:t>投标人须知</w:t>
      </w:r>
      <w:bookmarkEnd w:id="10"/>
      <w:bookmarkStart w:id="11" w:name="_Toc469495722"/>
    </w:p>
    <w:p>
      <w:pPr>
        <w:shd w:val="clear" w:color="auto" w:fill="auto"/>
        <w:spacing w:line="500" w:lineRule="exact"/>
        <w:jc w:val="both"/>
        <w:outlineLvl w:val="0"/>
        <w:rPr>
          <w:rFonts w:hint="eastAsia" w:ascii="宋体"/>
          <w:b/>
          <w:color w:val="auto"/>
          <w:sz w:val="32"/>
          <w:szCs w:val="32"/>
          <w:highlight w:val="none"/>
        </w:rPr>
      </w:pPr>
    </w:p>
    <w:p>
      <w:pPr>
        <w:numPr>
          <w:ilvl w:val="0"/>
          <w:numId w:val="4"/>
        </w:numPr>
        <w:shd w:val="clear" w:color="auto" w:fill="auto"/>
        <w:spacing w:line="500" w:lineRule="exact"/>
        <w:ind w:left="0" w:leftChars="0" w:firstLine="3520" w:firstLineChars="0"/>
        <w:jc w:val="both"/>
        <w:outlineLvl w:val="0"/>
        <w:rPr>
          <w:rFonts w:hint="eastAsia"/>
          <w:color w:val="auto"/>
        </w:rPr>
      </w:pPr>
      <w:r>
        <w:rPr>
          <w:rFonts w:hint="eastAsia" w:ascii="宋体"/>
          <w:b/>
          <w:color w:val="auto"/>
          <w:sz w:val="28"/>
          <w:szCs w:val="28"/>
          <w:highlight w:val="none"/>
        </w:rPr>
        <w:t>投标人须知前附表</w:t>
      </w:r>
      <w:bookmarkEnd w:id="11"/>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firstLine="2100" w:firstLineChars="1000"/>
              <w:jc w:val="both"/>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信</w:t>
            </w:r>
            <w:r>
              <w:rPr>
                <w:rFonts w:hint="eastAsia" w:ascii="宋体" w:hAnsi="宋体" w:eastAsia="宋体" w:cs="宋体"/>
                <w:color w:val="auto"/>
                <w:sz w:val="21"/>
                <w:szCs w:val="21"/>
                <w:highlight w:val="none"/>
              </w:rPr>
              <w:t>息</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color w:val="auto"/>
                <w:sz w:val="21"/>
                <w:szCs w:val="21"/>
                <w:lang w:val="en-US" w:eastAsia="zh-CN"/>
              </w:rPr>
            </w:pPr>
            <w:r>
              <w:rPr>
                <w:rFonts w:hint="eastAsia"/>
                <w:color w:val="auto"/>
                <w:sz w:val="21"/>
                <w:szCs w:val="21"/>
                <w:highlight w:val="none"/>
                <w:lang w:val="en-US" w:eastAsia="zh-CN"/>
              </w:rPr>
              <w:t>采购单位：</w:t>
            </w:r>
            <w:r>
              <w:rPr>
                <w:rFonts w:hint="eastAsia" w:eastAsia="宋体"/>
                <w:color w:val="auto"/>
                <w:sz w:val="21"/>
                <w:szCs w:val="21"/>
                <w:lang w:val="en-US" w:eastAsia="zh-CN"/>
              </w:rPr>
              <w:t>克州自然资源局</w:t>
            </w:r>
          </w:p>
          <w:p>
            <w:pPr>
              <w:pStyle w:val="4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地址</w:t>
            </w:r>
            <w:r>
              <w:rPr>
                <w:rFonts w:hint="eastAsia" w:ascii="Times New Roman" w:hAnsi="Times New Roman" w:eastAsia="宋体" w:cs="Times New Roman"/>
                <w:color w:val="auto"/>
                <w:kern w:val="2"/>
                <w:sz w:val="21"/>
                <w:szCs w:val="21"/>
                <w:lang w:val="en-US" w:eastAsia="zh-CN" w:bidi="ar-SA"/>
              </w:rPr>
              <w:t>：阿图什市天山路东38号克州自然资源局</w:t>
            </w:r>
          </w:p>
          <w:p>
            <w:pPr>
              <w:pStyle w:val="40"/>
              <w:ind w:left="0" w:leftChars="0" w:firstLine="0" w:firstLineChars="0"/>
              <w:jc w:val="both"/>
              <w:rPr>
                <w:rFonts w:hint="default" w:eastAsia="宋体"/>
                <w:color w:val="auto"/>
                <w:sz w:val="21"/>
                <w:szCs w:val="21"/>
                <w:lang w:val="en-US" w:eastAsia="zh-CN"/>
              </w:rPr>
            </w:pPr>
            <w:r>
              <w:rPr>
                <w:rFonts w:hint="eastAsia" w:eastAsia="宋体"/>
                <w:color w:val="auto"/>
                <w:sz w:val="21"/>
                <w:szCs w:val="21"/>
                <w:lang w:val="en-US" w:eastAsia="zh-CN"/>
              </w:rPr>
              <w:t>联系人： 杜先生        联系电话：13899484618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default"/>
                <w:color w:val="auto"/>
                <w:sz w:val="21"/>
                <w:szCs w:val="21"/>
                <w:highlight w:val="none"/>
                <w:lang w:val="en-US" w:eastAsia="zh-CN"/>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kern w:val="0"/>
                <w:sz w:val="21"/>
                <w:szCs w:val="21"/>
                <w:highlight w:val="none"/>
              </w:rPr>
              <w:t>名  称：</w:t>
            </w:r>
            <w:r>
              <w:rPr>
                <w:rFonts w:hint="eastAsia" w:ascii="Times New Roman" w:hAnsi="Times New Roman" w:eastAsia="宋体" w:cs="Times New Roman"/>
                <w:color w:val="auto"/>
                <w:kern w:val="2"/>
                <w:sz w:val="21"/>
                <w:szCs w:val="21"/>
                <w:lang w:val="en-US" w:eastAsia="zh-CN" w:bidi="ar-SA"/>
              </w:rPr>
              <w:t>中资锐诚工程项目管理有限公司</w:t>
            </w:r>
          </w:p>
          <w:p>
            <w:pPr>
              <w:pStyle w:val="24"/>
              <w:keepNext w:val="0"/>
              <w:keepLines w:val="0"/>
              <w:widowControl/>
              <w:suppressLineNumbers w:val="0"/>
              <w:spacing w:before="0" w:beforeAutospacing="0" w:after="0" w:afterAutospacing="0" w:line="510" w:lineRule="atLeast"/>
              <w:ind w:right="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地  址：阿图什市友谊北路77号（京东快递6楼）</w:t>
            </w:r>
          </w:p>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rPr>
                <w:rFonts w:hint="eastAsia"/>
                <w:color w:val="auto"/>
                <w:sz w:val="21"/>
                <w:szCs w:val="21"/>
                <w:highlight w:val="none"/>
              </w:rPr>
            </w:pPr>
            <w:r>
              <w:rPr>
                <w:rFonts w:hint="eastAsia" w:ascii="宋体" w:hAnsi="宋体" w:eastAsia="宋体" w:cs="宋体"/>
                <w:color w:val="auto"/>
                <w:kern w:val="0"/>
                <w:sz w:val="21"/>
                <w:szCs w:val="21"/>
                <w:highlight w:val="none"/>
              </w:rPr>
              <w:t>联</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val="en-US" w:eastAsia="zh-CN"/>
              </w:rPr>
              <w:t xml:space="preserve">段女士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Times New Roman" w:hAnsi="Times New Roman" w:eastAsia="宋体" w:cs="Times New Roman"/>
                <w:color w:val="auto"/>
                <w:kern w:val="0"/>
                <w:sz w:val="21"/>
                <w:szCs w:val="21"/>
                <w:lang w:val="en-US" w:eastAsia="zh-CN" w:bidi="ar-SA"/>
              </w:rPr>
              <w:t xml:space="preserve"> 18699555888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项目名称</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克州自然资源局州级重点河流确权登记采购项目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资金来源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服务期限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lang w:val="en-US" w:eastAsia="zh-CN"/>
              </w:rPr>
            </w:pPr>
            <w:r>
              <w:rPr>
                <w:rFonts w:hint="eastAsia"/>
                <w:color w:val="auto"/>
                <w:sz w:val="21"/>
                <w:szCs w:val="21"/>
                <w:highlight w:val="none"/>
                <w:lang w:val="en-US" w:eastAsia="zh-CN"/>
              </w:rPr>
              <w:t>具体以甲乙双方签订采购合同为准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eastAsia="zh-CN"/>
              </w:rPr>
              <w:t>最终</w:t>
            </w:r>
            <w:r>
              <w:rPr>
                <w:rFonts w:hint="eastAsia" w:ascii="宋体" w:hAnsi="宋体" w:eastAsia="宋体" w:cs="宋体"/>
                <w:color w:val="auto"/>
                <w:sz w:val="21"/>
                <w:szCs w:val="21"/>
                <w:highlight w:val="none"/>
                <w:lang w:val="en-US" w:eastAsia="zh-CN"/>
              </w:rPr>
              <w:t>提交服务成果</w:t>
            </w:r>
            <w:r>
              <w:rPr>
                <w:rFonts w:hint="eastAsia" w:ascii="宋体" w:hAnsi="宋体" w:eastAsia="宋体" w:cs="宋体"/>
                <w:color w:val="auto"/>
                <w:sz w:val="21"/>
                <w:szCs w:val="21"/>
                <w:highlight w:val="none"/>
                <w:lang w:eastAsia="zh-CN"/>
              </w:rPr>
              <w:t>地点</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rPr>
              <w:t>合同中明确约定的乙方提交的</w:t>
            </w:r>
            <w:r>
              <w:rPr>
                <w:rFonts w:hint="eastAsia" w:ascii="宋体" w:hAnsi="宋体" w:eastAsia="宋体" w:cs="宋体"/>
                <w:b/>
                <w:bCs/>
                <w:color w:val="auto"/>
                <w:sz w:val="21"/>
                <w:szCs w:val="21"/>
                <w:highlight w:val="none"/>
                <w:lang w:val="en-US" w:eastAsia="zh-CN"/>
              </w:rPr>
              <w:t>服务成果</w:t>
            </w:r>
            <w:r>
              <w:rPr>
                <w:rFonts w:hint="eastAsia" w:ascii="宋体" w:hAnsi="宋体" w:cs="宋体"/>
                <w:color w:val="auto"/>
                <w:kern w:val="0"/>
                <w:sz w:val="21"/>
                <w:szCs w:val="21"/>
              </w:rPr>
              <w:t>最终到达地点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公开招标</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1、</w:t>
            </w:r>
            <w:r>
              <w:rPr>
                <w:rFonts w:hint="eastAsia" w:ascii="ˎ̥" w:hAnsi="ˎ̥" w:eastAsia="宋体" w:cs="Times New Roman"/>
                <w:color w:val="auto"/>
                <w:szCs w:val="21"/>
              </w:rPr>
              <w:t>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2、具备三证合一营业执照副本；</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3、法定代表人投标需提供法定代表人资格证明书，委托代理人投标需提供法定代表人授权委托书；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4、投标企业须提供投标人（被授权在职人员）近6个月有效的社保证明；</w:t>
            </w:r>
          </w:p>
          <w:p>
            <w:pPr>
              <w:snapToGrid w:val="0"/>
              <w:spacing w:line="360" w:lineRule="auto"/>
              <w:rPr>
                <w:rFonts w:hint="eastAsia" w:ascii="ˎ̥" w:hAnsi="ˎ̥"/>
                <w:color w:val="auto"/>
                <w:szCs w:val="21"/>
              </w:rPr>
            </w:pPr>
            <w:r>
              <w:rPr>
                <w:rFonts w:hint="eastAsia" w:ascii="ˎ̥" w:hAnsi="ˎ̥"/>
                <w:color w:val="auto"/>
                <w:sz w:val="21"/>
                <w:szCs w:val="21"/>
                <w:highlight w:val="none"/>
                <w:lang w:val="en-US" w:eastAsia="zh-CN"/>
              </w:rPr>
              <w:t>5、</w:t>
            </w:r>
            <w:r>
              <w:rPr>
                <w:rFonts w:hint="eastAsia" w:ascii="ˎ̥" w:hAnsi="ˎ̥"/>
                <w:color w:val="auto"/>
                <w:szCs w:val="21"/>
              </w:rPr>
              <w:t>未被“信用中国”（www.creditchina.gov.cn）、中国政府采购网（www.ccgp.gov.cn）列入失信被执行人、重大税收违法案件当事人名单、政府采购严重违法失信行为记录名单（提供查询结果网页截图并加盖供应商公章）；</w:t>
            </w:r>
          </w:p>
          <w:p>
            <w:pPr>
              <w:snapToGrid w:val="0"/>
              <w:spacing w:line="360" w:lineRule="auto"/>
              <w:rPr>
                <w:rFonts w:hint="default" w:ascii="ˎ̥" w:hAnsi="ˎ̥" w:eastAsia="宋体" w:cs="Times New Roman"/>
                <w:color w:val="auto"/>
                <w:szCs w:val="21"/>
                <w:lang w:val="en-US" w:eastAsia="zh-CN"/>
              </w:rPr>
            </w:pPr>
            <w:r>
              <w:rPr>
                <w:rFonts w:hint="eastAsia" w:ascii="ˎ̥" w:hAnsi="ˎ̥" w:eastAsia="宋体" w:cs="Times New Roman"/>
                <w:color w:val="auto"/>
                <w:szCs w:val="21"/>
                <w:lang w:val="en-US" w:eastAsia="zh-CN"/>
              </w:rPr>
              <w:t>6.</w:t>
            </w:r>
            <w:r>
              <w:rPr>
                <w:rFonts w:hint="eastAsia" w:ascii="ˎ̥" w:hAnsi="ˎ̥" w:cs="Times New Roman"/>
                <w:color w:val="auto"/>
                <w:szCs w:val="21"/>
                <w:lang w:val="en-US" w:eastAsia="zh-CN"/>
              </w:rPr>
              <w:t xml:space="preserve">投标企业须具备乙级或乙级以上测绘资质（包含摄影测量与遥感、工程测量、界线与不动产测绘）。 </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ascii="ˎ̥" w:hAnsi="ˎ̥"/>
                <w:color w:val="auto"/>
                <w:sz w:val="21"/>
                <w:szCs w:val="21"/>
                <w:highlight w:val="none"/>
                <w:lang w:val="en-US" w:eastAsia="zh-CN"/>
              </w:rPr>
              <w:t>7、.</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满足招标文件要求。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00" w:firstLineChars="1000"/>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olor w:val="auto"/>
                <w:sz w:val="21"/>
                <w:szCs w:val="21"/>
                <w:highlight w:val="none"/>
              </w:rPr>
            </w:pPr>
            <w:r>
              <w:rPr>
                <w:rFonts w:hint="eastAsia" w:ascii="宋体" w:hAnsi="宋体" w:cs="宋体"/>
                <w:b/>
                <w:bCs/>
                <w:color w:val="auto"/>
                <w:sz w:val="21"/>
                <w:szCs w:val="21"/>
                <w:highlight w:val="none"/>
              </w:rPr>
              <w:t>招标人设置投标报价最高上限</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1720000.00</w:t>
            </w:r>
            <w:r>
              <w:rPr>
                <w:rFonts w:hint="eastAsia" w:ascii="Times New Roman" w:hAnsi="Times New Roman" w:eastAsia="宋体" w:cs="Times New Roman"/>
                <w:color w:val="auto"/>
                <w:kern w:val="2"/>
                <w:sz w:val="22"/>
                <w:szCs w:val="28"/>
                <w:highlight w:val="none"/>
                <w:u w:val="single"/>
                <w:lang w:val="en-US" w:eastAsia="zh-CN" w:bidi="ar-SA"/>
              </w:rPr>
              <w:t>元</w:t>
            </w:r>
            <w:r>
              <w:rPr>
                <w:rFonts w:hint="eastAsia" w:ascii="宋体" w:hAnsi="宋体" w:cs="宋体"/>
                <w:b/>
                <w:bCs/>
                <w:color w:val="auto"/>
                <w:sz w:val="21"/>
                <w:szCs w:val="21"/>
                <w:highlight w:val="none"/>
                <w:u w:val="single"/>
              </w:rPr>
              <w:t>，高于最高限价的，</w:t>
            </w:r>
            <w:r>
              <w:rPr>
                <w:rFonts w:hint="eastAsia" w:ascii="宋体" w:hAnsi="宋体" w:cs="宋体"/>
                <w:color w:val="auto"/>
                <w:sz w:val="21"/>
                <w:szCs w:val="21"/>
                <w:highlight w:val="none"/>
              </w:rPr>
              <w:t>其投标文件按无效投标处理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本次采购总金额不超过最高限价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w:t>
            </w:r>
            <w:r>
              <w:rPr>
                <w:rFonts w:hint="eastAsia" w:ascii="Times New Roman" w:hAnsi="Times New Roman" w:eastAsia="宋体" w:cs="Times New Roman"/>
                <w:color w:val="auto"/>
                <w:kern w:val="2"/>
                <w:sz w:val="22"/>
                <w:szCs w:val="28"/>
                <w:u w:val="single"/>
                <w:lang w:val="en-US" w:eastAsia="zh-CN" w:bidi="ar-SA"/>
              </w:rPr>
              <w:t>60 日历</w:t>
            </w:r>
            <w:r>
              <w:rPr>
                <w:rFonts w:hint="eastAsia"/>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18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Cs w:val="21"/>
              </w:rPr>
            </w:pPr>
            <w:r>
              <w:rPr>
                <w:rFonts w:hint="eastAsia" w:ascii="宋体"/>
                <w:color w:val="auto"/>
                <w:szCs w:val="21"/>
              </w:rPr>
              <w:t>投标保证金</w:t>
            </w:r>
          </w:p>
        </w:tc>
        <w:tc>
          <w:tcPr>
            <w:tcW w:w="7288" w:type="dxa"/>
            <w:noWrap w:val="0"/>
            <w:vAlign w:val="center"/>
          </w:tcPr>
          <w:p>
            <w:pPr>
              <w:snapToGrid w:val="0"/>
              <w:spacing w:line="290" w:lineRule="exact"/>
              <w:rPr>
                <w:rFonts w:hint="eastAsia" w:ascii="宋体" w:hAnsi="宋体" w:cs="宋体-18030"/>
                <w:color w:val="auto"/>
                <w:szCs w:val="21"/>
              </w:rPr>
            </w:pPr>
            <w:r>
              <w:rPr>
                <w:rFonts w:hint="eastAsia" w:ascii="宋体" w:hAnsi="宋体" w:cs="宋体-18030"/>
                <w:b/>
                <w:bCs/>
                <w:color w:val="auto"/>
                <w:szCs w:val="21"/>
              </w:rPr>
              <w:t>投标保证金交纳方式：</w:t>
            </w:r>
            <w:r>
              <w:rPr>
                <w:rFonts w:hint="eastAsia" w:ascii="宋体" w:hAnsi="宋体" w:cs="宋体-18030"/>
                <w:color w:val="auto"/>
                <w:szCs w:val="21"/>
              </w:rPr>
              <w:t>投标保证金应当以支票、汇票、本票、网上银行支付或者金融机构、担保机构出具的保函等非现金形式交纳。</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bCs/>
                <w:color w:val="auto"/>
                <w:szCs w:val="21"/>
              </w:rPr>
            </w:pPr>
            <w:r>
              <w:rPr>
                <w:rFonts w:hint="eastAsia" w:ascii="宋体" w:hAnsi="宋体" w:cs="宋体-18030"/>
                <w:b/>
                <w:bCs/>
                <w:color w:val="auto"/>
                <w:szCs w:val="21"/>
              </w:rPr>
              <w:t>投标保证金的金额：</w:t>
            </w:r>
            <w:r>
              <w:rPr>
                <w:rFonts w:hint="eastAsia" w:hAnsi="宋体" w:cs="宋体-18030"/>
                <w:b/>
                <w:bCs/>
                <w:color w:val="auto"/>
                <w:szCs w:val="21"/>
                <w:lang w:val="en-US" w:eastAsia="zh-CN"/>
              </w:rPr>
              <w:t>3</w:t>
            </w:r>
            <w:r>
              <w:rPr>
                <w:rFonts w:hint="eastAsia" w:ascii="宋体" w:hAnsi="宋体" w:cs="宋体-18030"/>
                <w:b/>
                <w:bCs/>
                <w:color w:val="auto"/>
                <w:szCs w:val="21"/>
              </w:rPr>
              <w:t>0000元（</w:t>
            </w:r>
            <w:r>
              <w:rPr>
                <w:rFonts w:hint="eastAsia" w:hAnsi="宋体" w:cs="宋体-18030"/>
                <w:b/>
                <w:bCs/>
                <w:color w:val="auto"/>
                <w:szCs w:val="21"/>
                <w:lang w:val="en-US" w:eastAsia="zh-CN"/>
              </w:rPr>
              <w:t>叁</w:t>
            </w:r>
            <w:r>
              <w:rPr>
                <w:rFonts w:hint="eastAsia" w:ascii="宋体" w:hAnsi="宋体" w:cs="宋体-18030"/>
                <w:b/>
                <w:bCs/>
                <w:color w:val="auto"/>
                <w:szCs w:val="21"/>
                <w:lang w:eastAsia="zh-CN"/>
              </w:rPr>
              <w:t>万</w:t>
            </w:r>
            <w:r>
              <w:rPr>
                <w:rFonts w:hint="eastAsia" w:ascii="宋体" w:hAnsi="宋体" w:cs="宋体-18030"/>
                <w:b/>
                <w:bCs/>
                <w:color w:val="auto"/>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hAnsi="宋体"/>
                <w:color w:val="auto"/>
                <w:sz w:val="21"/>
                <w:szCs w:val="21"/>
                <w:lang w:eastAsia="zh-CN"/>
              </w:rPr>
              <w:t>投标保证金</w:t>
            </w:r>
          </w:p>
        </w:tc>
        <w:tc>
          <w:tcPr>
            <w:tcW w:w="7288" w:type="dxa"/>
            <w:tcBorders>
              <w:bottom w:val="single" w:color="auto" w:sz="4" w:space="0"/>
            </w:tcBorders>
            <w:noWrap w:val="0"/>
            <w:vAlign w:val="top"/>
          </w:tcPr>
          <w:p>
            <w:pPr>
              <w:snapToGrid w:val="0"/>
              <w:spacing w:line="290" w:lineRule="exact"/>
              <w:rPr>
                <w:rFonts w:hint="eastAsia" w:ascii="宋体" w:hAnsi="宋体"/>
                <w:color w:val="auto"/>
                <w:szCs w:val="21"/>
              </w:rPr>
            </w:pPr>
            <w:r>
              <w:rPr>
                <w:rFonts w:hint="eastAsia" w:ascii="宋体" w:hAnsi="宋体"/>
                <w:color w:val="auto"/>
                <w:szCs w:val="21"/>
              </w:rPr>
              <w:t>投标保证金交纳要求：</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1、投标保证金以电汇、网银形式提交的，应在投标截止时间</w:t>
            </w:r>
            <w:r>
              <w:rPr>
                <w:rFonts w:hint="eastAsia" w:ascii="宋体" w:hAnsi="宋体"/>
                <w:color w:val="auto"/>
                <w:sz w:val="21"/>
                <w:szCs w:val="21"/>
                <w:highlight w:val="none"/>
                <w:lang w:val="en-US" w:eastAsia="zh-CN"/>
              </w:rPr>
              <w:t>前以总公司的基本账户一次性汇入指定账户（</w:t>
            </w:r>
            <w:r>
              <w:rPr>
                <w:rFonts w:hint="eastAsia" w:ascii="宋体" w:hAnsi="宋体"/>
                <w:color w:val="auto"/>
                <w:sz w:val="21"/>
                <w:szCs w:val="21"/>
                <w:highlight w:val="none"/>
                <w:lang w:val="en-US" w:eastAsia="zh-CN"/>
              </w:rPr>
              <w:t>以到账时间为准），不接受现金及任何个人汇款。确认到账后，持银行交款单、基本户开户许可证（基本存款账户信息）到</w:t>
            </w:r>
            <w:r>
              <w:rPr>
                <w:rFonts w:hint="eastAsia" w:ascii="宋体" w:hAnsi="宋体"/>
                <w:color w:val="auto"/>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克孜勒苏柯尔克孜自治州政务服务和公共资源交易中心换取票据收据，开标现场持此项目开具的票据收据原件</w:t>
            </w:r>
            <w:r>
              <w:rPr>
                <w:rFonts w:hint="eastAsia" w:ascii="宋体" w:hAnsi="宋体"/>
                <w:color w:val="auto"/>
                <w:sz w:val="21"/>
                <w:szCs w:val="21"/>
                <w:highlight w:val="none"/>
                <w:lang w:val="en-US" w:eastAsia="zh-CN"/>
              </w:rPr>
              <w:t>，标书内附此票据收据复印件。</w:t>
            </w:r>
            <w:r>
              <w:rPr>
                <w:rFonts w:hint="eastAsia" w:ascii="宋体" w:hAnsi="宋体"/>
                <w:color w:val="auto"/>
                <w:sz w:val="21"/>
                <w:szCs w:val="21"/>
                <w:highlight w:val="none"/>
                <w:lang w:val="en-US" w:eastAsia="zh-CN"/>
              </w:rPr>
              <w:t xml:space="preserve"> </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2、投标保证金以保函等票据形式提交的，在开标现场持金融机构、担保机构出具的保函原件，标书内附此票据复印件。</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3、有效投标保证金成功交纳后，截止开标时间，供应商无正当理由不参加该项目投标且不递交弃标函，投标保证金不予退还。</w:t>
            </w:r>
          </w:p>
          <w:p>
            <w:pPr>
              <w:spacing w:line="360" w:lineRule="auto"/>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户名</w:t>
            </w:r>
            <w:r>
              <w:rPr>
                <w:rFonts w:hint="eastAsia" w:ascii="宋体" w:hAnsi="宋体"/>
                <w:b/>
                <w:bCs/>
                <w:color w:val="auto"/>
                <w:sz w:val="21"/>
                <w:szCs w:val="21"/>
                <w:highlight w:val="none"/>
                <w:lang w:val="en-US" w:eastAsia="zh-CN"/>
              </w:rPr>
              <w:t>：克孜勒苏柯尔克孜自治州政务服务和公共资源交易中心</w:t>
            </w:r>
          </w:p>
          <w:p>
            <w:pPr>
              <w:spacing w:line="360" w:lineRule="auto"/>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账号：30456301040005069</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行名：中国农业银行阿图什市天山分理处</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行号：103893045636</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联系人：张女士</w:t>
            </w:r>
          </w:p>
          <w:p>
            <w:pPr>
              <w:spacing w:line="360" w:lineRule="auto"/>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电话：0908-4220265    18199721001</w:t>
            </w:r>
          </w:p>
          <w:p>
            <w:pPr>
              <w:spacing w:line="360" w:lineRule="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（备注：必须写清楚xx公司xx项目保证金）</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4、投标保证金退还：</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（1）中标供应商持合同和票据收据5日内办理；</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（2）未中标供应商持收据5日内办理；</w:t>
            </w:r>
          </w:p>
          <w:p>
            <w:pPr>
              <w:spacing w:line="360" w:lineRule="auto"/>
              <w:rPr>
                <w:rFonts w:hint="eastAsia" w:ascii="宋体" w:hAnsi="宋体" w:cs="宋体-18030"/>
                <w:b/>
                <w:bCs/>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因供应商自身原因耽搁领取，超过退还时限，不承担延后退还责任。</w:t>
            </w:r>
            <w:r>
              <w:rPr>
                <w:rFonts w:hint="eastAsia" w:ascii="宋体" w:hAnsi="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w:t>
            </w:r>
            <w:r>
              <w:rPr>
                <w:rFonts w:hint="eastAsia" w:hAnsi="宋体"/>
                <w:b/>
                <w:bCs/>
                <w:color w:val="auto"/>
                <w:szCs w:val="21"/>
                <w:highlight w:val="none"/>
                <w:lang w:eastAsia="zh-CN"/>
              </w:rPr>
              <w:t>、</w:t>
            </w:r>
            <w:r>
              <w:rPr>
                <w:rFonts w:hint="eastAsia" w:ascii="宋体" w:hAnsi="宋体"/>
                <w:b/>
                <w:bCs/>
                <w:color w:val="auto"/>
                <w:szCs w:val="21"/>
                <w:highlight w:val="none"/>
              </w:rPr>
              <w:t>技术文件两部分</w:t>
            </w:r>
            <w:r>
              <w:rPr>
                <w:rFonts w:hint="eastAsia" w:ascii="宋体" w:hAnsi="宋体"/>
                <w:b/>
                <w:bCs/>
                <w:color w:val="auto"/>
                <w:szCs w:val="21"/>
                <w:highlight w:val="none"/>
                <w:lang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宋体" w:cs="宋体"/>
                <w:b/>
                <w:bCs/>
                <w:color w:val="auto"/>
                <w:kern w:val="0"/>
                <w:szCs w:val="21"/>
                <w:lang w:val="en-US" w:eastAsia="zh-CN"/>
              </w:rPr>
              <w:t>、</w:t>
            </w:r>
            <w:r>
              <w:rPr>
                <w:rFonts w:hint="eastAsia" w:ascii="宋体" w:hAnsi="Times New Roman" w:eastAsia="宋体" w:cs="Times New Roman"/>
                <w:color w:val="auto"/>
                <w:sz w:val="21"/>
                <w:szCs w:val="21"/>
                <w:highlight w:val="none"/>
                <w:lang w:val="en-US" w:eastAsia="zh-CN"/>
              </w:rPr>
              <w:t>纸质版投标文件：正本壹份、副本肆份，分册采用死页胶装方式装订,装订应牢固、不易拆散和换页，不得采用活页装订。投标企业将纸质版投标文件并承诺与纸质投标文件内容一致的承诺书于开标结束后以邮寄方式到中资锐诚工程项目管理有限公司（阿图什市友谊北路77号（京东快递6楼）</w:t>
            </w:r>
            <w:r>
              <w:rPr>
                <w:rFonts w:hint="eastAsia" w:hAnsi="Times New Roman" w:cs="Times New Roman"/>
                <w:color w:val="auto"/>
                <w:sz w:val="21"/>
                <w:szCs w:val="21"/>
                <w:highlight w:val="none"/>
                <w:lang w:val="en-US" w:eastAsia="zh-CN"/>
              </w:rPr>
              <w:t xml:space="preserve"> ， </w:t>
            </w:r>
            <w:r>
              <w:rPr>
                <w:rFonts w:hint="eastAsia" w:ascii="宋体" w:hAnsi="Times New Roman" w:eastAsia="宋体" w:cs="Times New Roman"/>
                <w:color w:val="auto"/>
                <w:sz w:val="21"/>
                <w:szCs w:val="21"/>
                <w:highlight w:val="none"/>
                <w:lang w:val="en-US" w:eastAsia="zh-CN"/>
              </w:rPr>
              <w:t>收件人：</w:t>
            </w:r>
            <w:r>
              <w:rPr>
                <w:rFonts w:hint="eastAsia" w:hAnsi="Times New Roman" w:eastAsia="宋体" w:cs="Times New Roman"/>
                <w:color w:val="auto"/>
                <w:sz w:val="21"/>
                <w:szCs w:val="21"/>
                <w:highlight w:val="none"/>
                <w:lang w:val="en-US" w:eastAsia="zh-CN"/>
              </w:rPr>
              <w:t>段女士</w:t>
            </w:r>
            <w:r>
              <w:rPr>
                <w:rFonts w:hint="eastAsia" w:ascii="宋体" w:hAnsi="Times New Roman" w:eastAsia="宋体" w:cs="Times New Roman"/>
                <w:color w:val="auto"/>
                <w:sz w:val="21"/>
                <w:szCs w:val="21"/>
                <w:highlight w:val="none"/>
                <w:lang w:val="en-US" w:eastAsia="zh-CN"/>
              </w:rPr>
              <w:t>，电话：</w:t>
            </w:r>
            <w:r>
              <w:rPr>
                <w:rFonts w:hint="eastAsia" w:hAnsi="Times New Roman" w:eastAsia="宋体" w:cs="Times New Roman"/>
                <w:color w:val="auto"/>
                <w:sz w:val="21"/>
                <w:szCs w:val="21"/>
                <w:highlight w:val="none"/>
                <w:lang w:val="en-US" w:eastAsia="zh-CN"/>
              </w:rPr>
              <w:t xml:space="preserve"> 18699555888</w:t>
            </w:r>
            <w:r>
              <w:rPr>
                <w:rFonts w:hint="eastAsia" w:ascii="宋体" w:hAnsi="Times New Roman" w:eastAsia="宋体" w:cs="Times New Roman"/>
                <w:color w:val="auto"/>
                <w:sz w:val="21"/>
                <w:szCs w:val="21"/>
                <w:highlight w:val="none"/>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1536" w:type="dxa"/>
            <w:vMerge w:val="restart"/>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cs="宋体"/>
                <w:color w:val="auto"/>
                <w:sz w:val="21"/>
                <w:szCs w:val="21"/>
                <w:highlight w:val="none"/>
                <w:lang w:val="en-US" w:eastAsia="zh-CN"/>
              </w:rPr>
            </w:pPr>
          </w:p>
        </w:tc>
        <w:tc>
          <w:tcPr>
            <w:tcW w:w="1536" w:type="dxa"/>
            <w:vMerge w:val="continue"/>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color w:val="auto"/>
                <w:sz w:val="21"/>
                <w:szCs w:val="21"/>
                <w:highlight w:val="none"/>
                <w:lang w:bidi="zh-CN"/>
              </w:rPr>
            </w:pPr>
          </w:p>
        </w:tc>
        <w:tc>
          <w:tcPr>
            <w:tcW w:w="7288" w:type="dxa"/>
            <w:noWrap w:val="0"/>
            <w:vAlign w:val="center"/>
          </w:tcPr>
          <w:p>
            <w:pPr>
              <w:pStyle w:val="14"/>
              <w:snapToGrid w:val="0"/>
              <w:spacing w:line="360" w:lineRule="auto"/>
              <w:rPr>
                <w:rFonts w:hint="eastAsia"/>
                <w:color w:val="auto"/>
                <w:szCs w:val="21"/>
              </w:rPr>
            </w:pPr>
            <w:r>
              <w:rPr>
                <w:rFonts w:hint="eastAsia"/>
                <w:color w:val="auto"/>
                <w:szCs w:val="21"/>
              </w:rPr>
              <w:t>2.备份投标文件：供应商在投标截止时间前将加密的投标文件上传至政府采购云平台，还可以在投标截止时间前以电子邮件方式提供备份投标文件1份（接收人邮箱：</w:t>
            </w:r>
            <w:r>
              <w:rPr>
                <w:rFonts w:hint="eastAsia"/>
                <w:color w:val="auto"/>
                <w:szCs w:val="21"/>
                <w:lang w:val="en-US" w:eastAsia="zh-CN"/>
              </w:rPr>
              <w:t>406845112</w:t>
            </w:r>
            <w:r>
              <w:rPr>
                <w:rFonts w:hint="eastAsia"/>
                <w:color w:val="auto"/>
                <w:szCs w:val="21"/>
              </w:rPr>
              <w:t>@qq.com，接收人：</w:t>
            </w:r>
            <w:r>
              <w:rPr>
                <w:rFonts w:hint="eastAsia"/>
                <w:color w:val="auto"/>
                <w:szCs w:val="21"/>
                <w:lang w:val="en-US" w:eastAsia="zh-CN"/>
              </w:rPr>
              <w:t>段女士</w:t>
            </w:r>
            <w:r>
              <w:rPr>
                <w:rFonts w:hint="eastAsia"/>
                <w:color w:val="auto"/>
                <w:szCs w:val="21"/>
              </w:rPr>
              <w:t>，电话：</w:t>
            </w:r>
            <w:r>
              <w:rPr>
                <w:rFonts w:hint="eastAsia" w:ascii="Times New Roman" w:hAnsi="Times New Roman" w:eastAsia="宋体" w:cs="Times New Roman"/>
                <w:color w:val="auto"/>
                <w:kern w:val="0"/>
                <w:sz w:val="22"/>
                <w:szCs w:val="28"/>
                <w:lang w:val="en-US" w:eastAsia="zh-CN" w:bidi="ar-SA"/>
              </w:rPr>
              <w:t xml:space="preserve"> 18699555888</w:t>
            </w:r>
            <w:r>
              <w:rPr>
                <w:rFonts w:hint="eastAsia"/>
                <w:color w:val="auto"/>
                <w:szCs w:val="21"/>
              </w:rPr>
              <w:t>），“备份投标文件”由供应商自愿提供，采购文件不作强制性要求；如不提供或未按要求提供的，当电子投标文件无法解密时，将导致无备份投标文件而失去投标资格。</w:t>
            </w:r>
          </w:p>
          <w:p>
            <w:pPr>
              <w:pStyle w:val="14"/>
              <w:snapToGrid w:val="0"/>
              <w:spacing w:line="360" w:lineRule="auto"/>
              <w:rPr>
                <w:rFonts w:hint="eastAsia"/>
                <w:color w:val="auto"/>
                <w:szCs w:val="21"/>
              </w:rPr>
            </w:pPr>
            <w:r>
              <w:rPr>
                <w:rFonts w:hint="eastAsia"/>
                <w:color w:val="auto"/>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none"/>
                <w:lang w:val="en-US" w:eastAsia="zh-CN"/>
              </w:rPr>
              <w:t>2022</w:t>
            </w:r>
            <w:r>
              <w:rPr>
                <w:rFonts w:hint="eastAsia"/>
                <w:b/>
                <w:bCs/>
                <w:color w:val="auto"/>
                <w:sz w:val="21"/>
                <w:szCs w:val="21"/>
                <w:highlight w:val="none"/>
              </w:rPr>
              <w:t>年</w:t>
            </w:r>
            <w:r>
              <w:rPr>
                <w:rFonts w:hint="eastAsia"/>
                <w:b/>
                <w:bCs/>
                <w:color w:val="auto"/>
                <w:sz w:val="21"/>
                <w:szCs w:val="21"/>
                <w:highlight w:val="none"/>
                <w:lang w:val="en-US" w:eastAsia="zh-CN"/>
              </w:rPr>
              <w:t xml:space="preserve"> 6 </w:t>
            </w:r>
            <w:r>
              <w:rPr>
                <w:rFonts w:hint="eastAsia"/>
                <w:b/>
                <w:bCs/>
                <w:color w:val="auto"/>
                <w:sz w:val="21"/>
                <w:szCs w:val="21"/>
                <w:highlight w:val="none"/>
              </w:rPr>
              <w:t>月</w:t>
            </w:r>
            <w:r>
              <w:rPr>
                <w:rFonts w:hint="eastAsia"/>
                <w:b/>
                <w:bCs/>
                <w:color w:val="auto"/>
                <w:sz w:val="21"/>
                <w:szCs w:val="21"/>
                <w:highlight w:val="none"/>
                <w:lang w:val="en-US" w:eastAsia="zh-CN"/>
              </w:rPr>
              <w:t xml:space="preserve">21 </w:t>
            </w:r>
            <w:r>
              <w:rPr>
                <w:rFonts w:hint="eastAsia"/>
                <w:b/>
                <w:bCs/>
                <w:color w:val="auto"/>
                <w:sz w:val="21"/>
                <w:szCs w:val="21"/>
                <w:highlight w:val="none"/>
              </w:rPr>
              <w:t>日</w:t>
            </w:r>
            <w:r>
              <w:rPr>
                <w:rFonts w:hint="eastAsia"/>
                <w:b/>
                <w:bCs/>
                <w:color w:val="auto"/>
                <w:sz w:val="21"/>
                <w:szCs w:val="21"/>
                <w:highlight w:val="none"/>
                <w:lang w:val="en-US" w:eastAsia="zh-CN"/>
              </w:rPr>
              <w:t>11</w:t>
            </w:r>
            <w:r>
              <w:rPr>
                <w:rFonts w:hint="eastAsia"/>
                <w:b/>
                <w:bCs/>
                <w:color w:val="auto"/>
                <w:sz w:val="21"/>
                <w:szCs w:val="21"/>
                <w:highlight w:val="none"/>
              </w:rPr>
              <w:t>时</w:t>
            </w:r>
            <w:r>
              <w:rPr>
                <w:rFonts w:hint="eastAsia"/>
                <w:b/>
                <w:bCs/>
                <w:color w:val="auto"/>
                <w:sz w:val="21"/>
                <w:szCs w:val="21"/>
                <w:highlight w:val="none"/>
                <w:lang w:val="en-US" w:eastAsia="zh-CN"/>
              </w:rPr>
              <w:t>00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w:t>
            </w:r>
            <w:r>
              <w:rPr>
                <w:rFonts w:hint="eastAsia"/>
                <w:b/>
                <w:bCs/>
                <w:color w:val="auto"/>
                <w:sz w:val="21"/>
                <w:szCs w:val="21"/>
                <w:highlight w:val="none"/>
                <w:lang w:val="en-US" w:eastAsia="zh-CN"/>
              </w:rPr>
              <w:t>2022</w:t>
            </w:r>
            <w:r>
              <w:rPr>
                <w:rFonts w:hint="eastAsia"/>
                <w:b/>
                <w:bCs/>
                <w:color w:val="auto"/>
                <w:sz w:val="21"/>
                <w:szCs w:val="21"/>
                <w:highlight w:val="none"/>
              </w:rPr>
              <w:t>年</w:t>
            </w:r>
            <w:r>
              <w:rPr>
                <w:rFonts w:hint="eastAsia"/>
                <w:b/>
                <w:bCs/>
                <w:color w:val="auto"/>
                <w:sz w:val="21"/>
                <w:szCs w:val="21"/>
                <w:highlight w:val="none"/>
                <w:lang w:val="en-US" w:eastAsia="zh-CN"/>
              </w:rPr>
              <w:t xml:space="preserve"> 6 </w:t>
            </w:r>
            <w:r>
              <w:rPr>
                <w:rFonts w:hint="eastAsia"/>
                <w:b/>
                <w:bCs/>
                <w:color w:val="auto"/>
                <w:sz w:val="21"/>
                <w:szCs w:val="21"/>
                <w:highlight w:val="none"/>
              </w:rPr>
              <w:t>月</w:t>
            </w:r>
            <w:r>
              <w:rPr>
                <w:rFonts w:hint="eastAsia"/>
                <w:b/>
                <w:bCs/>
                <w:color w:val="auto"/>
                <w:sz w:val="21"/>
                <w:szCs w:val="21"/>
                <w:highlight w:val="none"/>
                <w:lang w:val="en-US" w:eastAsia="zh-CN"/>
              </w:rPr>
              <w:t xml:space="preserve"> 21 </w:t>
            </w:r>
            <w:r>
              <w:rPr>
                <w:rFonts w:hint="eastAsia"/>
                <w:b/>
                <w:bCs/>
                <w:color w:val="auto"/>
                <w:sz w:val="21"/>
                <w:szCs w:val="21"/>
                <w:highlight w:val="none"/>
              </w:rPr>
              <w:t>日</w:t>
            </w:r>
            <w:r>
              <w:rPr>
                <w:rFonts w:hint="eastAsia"/>
                <w:b/>
                <w:bCs/>
                <w:color w:val="auto"/>
                <w:sz w:val="21"/>
                <w:szCs w:val="21"/>
                <w:highlight w:val="none"/>
                <w:lang w:val="en-US" w:eastAsia="zh-CN"/>
              </w:rPr>
              <w:t>11</w:t>
            </w:r>
            <w:r>
              <w:rPr>
                <w:rFonts w:hint="eastAsia"/>
                <w:b/>
                <w:bCs/>
                <w:color w:val="auto"/>
                <w:sz w:val="21"/>
                <w:szCs w:val="21"/>
                <w:highlight w:val="none"/>
              </w:rPr>
              <w:t>时</w:t>
            </w:r>
            <w:r>
              <w:rPr>
                <w:rFonts w:hint="eastAsia"/>
                <w:b/>
                <w:bCs/>
                <w:color w:val="auto"/>
                <w:sz w:val="21"/>
                <w:szCs w:val="21"/>
                <w:highlight w:val="none"/>
                <w:lang w:val="en-US" w:eastAsia="zh-CN"/>
              </w:rPr>
              <w:t>00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7288"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28</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w:t>
            </w:r>
            <w:r>
              <w:rPr>
                <w:rFonts w:hint="eastAsia" w:ascii="宋体" w:eastAsia="宋体"/>
                <w:color w:val="auto"/>
                <w:sz w:val="21"/>
                <w:szCs w:val="21"/>
                <w:highlight w:val="none"/>
                <w:lang w:val="en-US" w:eastAsia="zh-CN"/>
              </w:rPr>
              <w:t>10%的履约</w:t>
            </w:r>
            <w:r>
              <w:rPr>
                <w:rFonts w:hint="eastAsia" w:ascii="宋体" w:eastAsia="宋体"/>
                <w:color w:val="auto"/>
                <w:sz w:val="21"/>
                <w:szCs w:val="21"/>
                <w:highlight w:val="none"/>
                <w:lang w:val="en-US" w:eastAsia="zh-CN"/>
              </w:rPr>
              <w:t>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2"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时间：2022年</w:t>
            </w:r>
            <w:r>
              <w:rPr>
                <w:rFonts w:hint="eastAsia" w:ascii="宋体" w:hAnsi="宋体" w:cs="宋体"/>
                <w:color w:val="auto"/>
                <w:sz w:val="21"/>
                <w:szCs w:val="21"/>
                <w:highlight w:val="none"/>
                <w:lang w:val="en-US" w:eastAsia="zh-CN"/>
              </w:rPr>
              <w:t xml:space="preserve"> 5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26 </w:t>
            </w:r>
            <w:r>
              <w:rPr>
                <w:rFonts w:hint="eastAsia" w:ascii="宋体" w:hAnsi="宋体" w:cs="宋体"/>
                <w:color w:val="auto"/>
                <w:sz w:val="21"/>
                <w:szCs w:val="21"/>
                <w:highlight w:val="none"/>
              </w:rPr>
              <w:t>日至2022年</w:t>
            </w:r>
            <w:r>
              <w:rPr>
                <w:rFonts w:hint="eastAsia" w:ascii="宋体" w:hAnsi="宋体" w:cs="宋体"/>
                <w:color w:val="auto"/>
                <w:sz w:val="21"/>
                <w:szCs w:val="21"/>
                <w:highlight w:val="none"/>
                <w:lang w:val="en-US" w:eastAsia="zh-CN"/>
              </w:rPr>
              <w:t xml:space="preserve"> 6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 ，每天上午10:00至1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 ，下午16:</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0至</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eastAsia="宋体" w:cs="宋体"/>
                <w:color w:val="auto"/>
                <w:sz w:val="21"/>
                <w:szCs w:val="21"/>
                <w:highlight w:val="none"/>
              </w:rPr>
              <w:t>具备三证合一营业执照副本；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auto"/>
                <w:sz w:val="21"/>
                <w:szCs w:val="21"/>
                <w:highlight w:val="none"/>
                <w:lang w:eastAsia="zh-CN"/>
              </w:rPr>
              <w:t>、</w:t>
            </w:r>
            <w:r>
              <w:rPr>
                <w:rFonts w:hint="eastAsia" w:ascii="ˎ̥" w:hAnsi="ˎ̥" w:cs="Times New Roman"/>
                <w:color w:val="auto"/>
                <w:szCs w:val="21"/>
                <w:lang w:val="en-US" w:eastAsia="zh-CN"/>
              </w:rPr>
              <w:t xml:space="preserve">投标企业须具备乙级或乙级以上测绘资质（包含摄影测量与遥感、工程测量、界线与不动产测绘）。 </w:t>
            </w: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w:t>
            </w:r>
            <w:r>
              <w:rPr>
                <w:rFonts w:hint="eastAsia" w:ascii="宋体" w:hAnsi="宋体" w:eastAsia="宋体" w:cs="宋体"/>
                <w:b/>
                <w:bCs/>
                <w:color w:val="auto"/>
                <w:sz w:val="21"/>
                <w:szCs w:val="21"/>
                <w:highlight w:val="none"/>
              </w:rPr>
              <w:t>标文件的传输递交：</w:t>
            </w:r>
            <w:r>
              <w:rPr>
                <w:rFonts w:hint="eastAsia" w:ascii="宋体" w:hAnsi="宋体" w:eastAsia="宋体" w:cs="宋体"/>
                <w:color w:val="auto"/>
                <w:sz w:val="21"/>
                <w:szCs w:val="21"/>
                <w:highlight w:val="none"/>
              </w:rPr>
              <w:t>供应商在投标截止时间前将加密的投标文件上传至政府采购云平台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还可以在投标截止时间前以电子邮件方式提供备份投标文件1份（接收人邮箱：</w:t>
            </w:r>
            <w:r>
              <w:rPr>
                <w:rFonts w:hint="eastAsia"/>
                <w:color w:val="auto"/>
                <w:szCs w:val="21"/>
              </w:rPr>
              <w:t>：</w:t>
            </w:r>
            <w:r>
              <w:rPr>
                <w:rFonts w:hint="eastAsia"/>
                <w:color w:val="auto"/>
                <w:szCs w:val="21"/>
                <w:lang w:val="en-US" w:eastAsia="zh-CN"/>
              </w:rPr>
              <w:t>406845112</w:t>
            </w:r>
            <w:r>
              <w:rPr>
                <w:rFonts w:hint="eastAsia" w:ascii="宋体" w:hAnsi="宋体" w:eastAsia="宋体" w:cs="宋体"/>
                <w:color w:val="auto"/>
                <w:sz w:val="21"/>
                <w:szCs w:val="21"/>
                <w:highlight w:val="none"/>
              </w:rPr>
              <w:t>@qq.com，接收人：</w:t>
            </w:r>
            <w:r>
              <w:rPr>
                <w:rFonts w:hint="eastAsia" w:ascii="宋体" w:hAnsi="宋体" w:eastAsia="宋体" w:cs="宋体"/>
                <w:color w:val="auto"/>
                <w:sz w:val="21"/>
                <w:szCs w:val="21"/>
                <w:highlight w:val="none"/>
                <w:lang w:val="en-US" w:eastAsia="zh-CN"/>
              </w:rPr>
              <w:t>段女士</w:t>
            </w:r>
            <w:r>
              <w:rPr>
                <w:rFonts w:hint="eastAsia" w:ascii="宋体" w:hAnsi="宋体" w:eastAsia="宋体" w:cs="宋体"/>
                <w:color w:val="auto"/>
                <w:sz w:val="21"/>
                <w:szCs w:val="21"/>
                <w:highlight w:val="none"/>
              </w:rPr>
              <w:t>，电话：</w:t>
            </w:r>
            <w:r>
              <w:rPr>
                <w:rFonts w:hint="eastAsia" w:ascii="Times New Roman" w:hAnsi="Times New Roman" w:eastAsia="宋体" w:cs="Times New Roman"/>
                <w:color w:val="auto"/>
                <w:kern w:val="0"/>
                <w:sz w:val="22"/>
                <w:szCs w:val="28"/>
                <w:lang w:val="en-US" w:eastAsia="zh-CN" w:bidi="ar-SA"/>
              </w:rPr>
              <w:t xml:space="preserve"> 18699555888</w:t>
            </w:r>
            <w:r>
              <w:rPr>
                <w:rFonts w:hint="eastAsia" w:ascii="宋体" w:hAnsi="宋体" w:eastAsia="宋体" w:cs="宋体"/>
                <w:color w:val="auto"/>
                <w:sz w:val="21"/>
                <w:szCs w:val="21"/>
                <w:highlight w:val="none"/>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w:t>
            </w:r>
            <w:r>
              <w:rPr>
                <w:rFonts w:hint="eastAsia" w:ascii="宋体" w:hAnsi="宋体" w:cs="宋体"/>
                <w:color w:val="auto"/>
                <w:szCs w:val="21"/>
              </w:rPr>
              <w:t>。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auto"/>
                <w:szCs w:val="21"/>
              </w:rPr>
              <w:t>中小微企业政策文件</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auto"/>
                <w:szCs w:val="21"/>
                <w:lang w:val="en-US" w:eastAsia="zh-CN"/>
              </w:rPr>
              <w:t>中小微企业政策文件说明</w:t>
            </w:r>
          </w:p>
        </w:tc>
        <w:tc>
          <w:tcPr>
            <w:tcW w:w="7288"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本项目对属于小型和微型企业的投标人的投标报价及与6%的扣除，用扣除后的价格参与评审。残疾人福利性单位视同小型、微型企业，享受同等价格扣除，但同时属于残疾人福利性单位和小微企业的，不重复价格扣除</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p>
        </w:tc>
        <w:tc>
          <w:tcPr>
            <w:tcW w:w="8824" w:type="dxa"/>
            <w:gridSpan w:val="2"/>
            <w:noWrap w:val="0"/>
            <w:vAlign w:val="center"/>
          </w:tcPr>
          <w:p>
            <w:pPr>
              <w:spacing w:line="400" w:lineRule="exact"/>
              <w:rPr>
                <w:rFonts w:hint="eastAsia" w:ascii="宋体" w:hAnsi="宋体" w:cs="宋体"/>
                <w:color w:val="auto"/>
                <w:kern w:val="0"/>
                <w:szCs w:val="21"/>
              </w:rPr>
            </w:pPr>
            <w:r>
              <w:rPr>
                <w:rFonts w:hint="eastAsia" w:ascii="宋体" w:hAnsi="宋体" w:cs="宋体"/>
                <w:color w:val="auto"/>
                <w:kern w:val="0"/>
                <w:szCs w:val="21"/>
              </w:rPr>
              <w:t>注：</w:t>
            </w:r>
          </w:p>
          <w:p>
            <w:pPr>
              <w:spacing w:line="400" w:lineRule="exact"/>
              <w:rPr>
                <w:rFonts w:hint="eastAsia" w:ascii="宋体" w:hAnsi="宋体" w:cs="宋体"/>
                <w:color w:val="auto"/>
                <w:kern w:val="0"/>
                <w:szCs w:val="21"/>
              </w:rPr>
            </w:pPr>
            <w:r>
              <w:rPr>
                <w:rFonts w:hint="eastAsia" w:ascii="宋体" w:hAnsi="宋体" w:cs="宋体"/>
                <w:color w:val="auto"/>
                <w:kern w:val="0"/>
                <w:szCs w:val="21"/>
              </w:rPr>
              <w:t>1、除法律、法规和规章规定外，</w:t>
            </w:r>
            <w:r>
              <w:rPr>
                <w:rFonts w:hint="eastAsia" w:ascii="宋体" w:hAnsi="宋体" w:cs="宋体"/>
                <w:color w:val="auto"/>
                <w:kern w:val="0"/>
                <w:szCs w:val="21"/>
                <w:lang w:eastAsia="zh-CN"/>
              </w:rPr>
              <w:t>招标文件</w:t>
            </w:r>
            <w:r>
              <w:rPr>
                <w:rFonts w:hint="eastAsia" w:ascii="宋体" w:hAnsi="宋体" w:cs="宋体"/>
                <w:color w:val="auto"/>
                <w:kern w:val="0"/>
                <w:szCs w:val="21"/>
              </w:rPr>
              <w:t>中用“拒绝”、“不接受”、“无效”、“不得”等文字规定，对其中任何一条的偏离，在评审时将其视为无效文件。未用上述文字规定或符号标注的条款为非实质性要求条款(即一般条款)。</w:t>
            </w:r>
          </w:p>
          <w:p>
            <w:pPr>
              <w:spacing w:line="400" w:lineRule="exact"/>
              <w:rPr>
                <w:rFonts w:hint="eastAsia"/>
                <w:b/>
                <w:bCs w:val="0"/>
                <w:color w:val="auto"/>
                <w:sz w:val="21"/>
                <w:szCs w:val="21"/>
                <w:highlight w:val="none"/>
              </w:rPr>
            </w:pPr>
            <w:r>
              <w:rPr>
                <w:rFonts w:hint="eastAsia" w:ascii="宋体" w:hAnsi="宋体" w:cs="宋体"/>
                <w:color w:val="auto"/>
                <w:kern w:val="0"/>
                <w:szCs w:val="21"/>
              </w:rPr>
              <w:t>2、除非另有特殊说明，若本</w:t>
            </w:r>
            <w:r>
              <w:rPr>
                <w:rFonts w:hint="eastAsia" w:ascii="宋体" w:hAnsi="宋体" w:cs="宋体"/>
                <w:color w:val="auto"/>
                <w:kern w:val="0"/>
                <w:szCs w:val="21"/>
                <w:lang w:eastAsia="zh-CN"/>
              </w:rPr>
              <w:t>招标文件</w:t>
            </w:r>
            <w:r>
              <w:rPr>
                <w:rFonts w:hint="eastAsia" w:ascii="宋体" w:hAnsi="宋体" w:cs="宋体"/>
                <w:color w:val="auto"/>
                <w:kern w:val="0"/>
                <w:szCs w:val="21"/>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9836"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bookmarkStart w:id="12" w:name="_Toc469495723"/>
            <w:r>
              <w:rPr>
                <w:rFonts w:hint="eastAsia"/>
                <w:b/>
                <w:bCs w:val="0"/>
                <w:color w:val="auto"/>
                <w:sz w:val="21"/>
                <w:szCs w:val="21"/>
                <w:highlight w:val="none"/>
              </w:rPr>
              <w:t>备注</w:t>
            </w:r>
            <w:r>
              <w:rPr>
                <w:rFonts w:hint="eastAsia"/>
                <w:b/>
                <w:bCs w:val="0"/>
                <w:color w:val="auto"/>
                <w:sz w:val="21"/>
                <w:szCs w:val="21"/>
                <w:highlight w:val="none"/>
                <w:lang w:eastAsia="zh-CN"/>
              </w:rPr>
              <w:t>：</w:t>
            </w: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bookmarkEnd w:id="12"/>
    </w:p>
    <w:p>
      <w:pPr>
        <w:shd w:val="clear" w:color="auto" w:fill="auto"/>
        <w:spacing w:line="440" w:lineRule="exact"/>
        <w:jc w:val="center"/>
        <w:outlineLvl w:val="2"/>
        <w:rPr>
          <w:rFonts w:hint="eastAsia" w:ascii="宋体"/>
          <w:color w:val="auto"/>
          <w:sz w:val="28"/>
          <w:szCs w:val="28"/>
          <w:highlight w:val="none"/>
        </w:rPr>
      </w:pPr>
      <w:bookmarkStart w:id="13"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3"/>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总价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14" w:name="_Toc144974507"/>
      <w:bookmarkStart w:id="15" w:name="_Toc247592876"/>
      <w:bookmarkStart w:id="16" w:name="_Toc152042315"/>
      <w:bookmarkStart w:id="17" w:name="_Toc247513962"/>
      <w:bookmarkStart w:id="18" w:name="_Toc247527563"/>
      <w:bookmarkStart w:id="19" w:name="_Toc152045539"/>
      <w:bookmarkStart w:id="20" w:name="_Toc296602429"/>
      <w:r>
        <w:rPr>
          <w:rFonts w:hint="eastAsia"/>
          <w:b/>
          <w:color w:val="auto"/>
          <w:szCs w:val="21"/>
          <w:highlight w:val="none"/>
        </w:rPr>
        <w:t xml:space="preserve"> 踏勘现场</w:t>
      </w:r>
      <w:bookmarkEnd w:id="14"/>
      <w:bookmarkEnd w:id="15"/>
      <w:bookmarkEnd w:id="16"/>
      <w:bookmarkEnd w:id="17"/>
      <w:bookmarkEnd w:id="18"/>
      <w:bookmarkEnd w:id="19"/>
      <w:bookmarkEnd w:id="20"/>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1" w:name="_Toc247592877"/>
      <w:bookmarkStart w:id="22" w:name="_Toc152042316"/>
      <w:bookmarkStart w:id="23" w:name="_Toc247527564"/>
      <w:bookmarkStart w:id="24" w:name="_Toc144974508"/>
      <w:bookmarkStart w:id="25" w:name="_Toc296602430"/>
      <w:bookmarkStart w:id="26" w:name="_Toc247513963"/>
      <w:bookmarkStart w:id="27" w:name="_Toc152045540"/>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1"/>
      <w:bookmarkEnd w:id="22"/>
      <w:bookmarkEnd w:id="23"/>
      <w:bookmarkEnd w:id="24"/>
      <w:bookmarkEnd w:id="25"/>
      <w:bookmarkEnd w:id="26"/>
      <w:bookmarkEnd w:id="27"/>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2"/>
        <w:shd w:val="clear" w:color="auto" w:fill="auto"/>
        <w:spacing w:after="0" w:line="400" w:lineRule="exact"/>
        <w:ind w:left="0" w:leftChars="0" w:firstLine="424"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0"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5"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8"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8"/>
      <w:r>
        <w:rPr>
          <w:rFonts w:hint="eastAsia" w:ascii="宋体"/>
          <w:b/>
          <w:color w:val="auto"/>
          <w:sz w:val="28"/>
          <w:szCs w:val="28"/>
          <w:highlight w:val="none"/>
          <w:lang w:eastAsia="zh-CN"/>
        </w:rPr>
        <w:t>招标文件</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lang w:eastAsia="zh-CN"/>
        </w:rPr>
      </w:pPr>
      <w:r>
        <w:rPr>
          <w:rFonts w:hint="eastAsia" w:ascii="宋体"/>
          <w:color w:val="auto"/>
          <w:szCs w:val="21"/>
          <w:highlight w:val="none"/>
        </w:rPr>
        <w:t>第三章  评标办法</w:t>
      </w:r>
      <w:r>
        <w:rPr>
          <w:rFonts w:hint="eastAsia" w:ascii="宋体"/>
          <w:color w:val="auto"/>
          <w:szCs w:val="21"/>
          <w:highlight w:val="none"/>
          <w:lang w:eastAsia="zh-CN"/>
        </w:rPr>
        <w:t>　　　　　　</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29"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9"/>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Cs w:val="21"/>
          <w:highlight w:val="none"/>
          <w:lang w:eastAsia="zh-CN"/>
        </w:rPr>
      </w:pPr>
      <w:r>
        <w:rPr>
          <w:rFonts w:hint="eastAsia" w:ascii="宋体"/>
          <w:b/>
          <w:bCs w:val="0"/>
          <w:color w:val="auto"/>
          <w:sz w:val="18"/>
          <w:szCs w:val="18"/>
          <w:highlight w:val="none"/>
        </w:rPr>
        <w:t>2</w:t>
      </w:r>
      <w:r>
        <w:rPr>
          <w:rFonts w:hint="eastAsia" w:ascii="宋体"/>
          <w:b/>
          <w:bCs w:val="0"/>
          <w:color w:val="auto"/>
          <w:sz w:val="18"/>
          <w:szCs w:val="18"/>
          <w:highlight w:val="none"/>
          <w:lang w:val="en-US" w:eastAsia="zh-CN"/>
        </w:rPr>
        <w:t>0</w:t>
      </w:r>
      <w:r>
        <w:rPr>
          <w:rFonts w:hint="eastAsia" w:ascii="宋体"/>
          <w:b/>
          <w:bCs w:val="0"/>
          <w:color w:val="auto"/>
          <w:sz w:val="18"/>
          <w:szCs w:val="18"/>
          <w:highlight w:val="none"/>
        </w:rPr>
        <w:t>.1资格证明文件</w:t>
      </w:r>
      <w:r>
        <w:rPr>
          <w:rFonts w:hint="eastAsia" w:ascii="宋体"/>
          <w:b/>
          <w:bCs w:val="0"/>
          <w:color w:val="auto"/>
          <w:sz w:val="18"/>
          <w:szCs w:val="18"/>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法定代表人授权委托书（见投标文件格式二，自然人投标的无需提供）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具有良好的商业信誉和健全的财务会计制度的证明文件；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投标保证金缴纳凭证或投标担保函；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社会保障资金的缴纳记录</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shd w:val="clear" w:color="auto" w:fill="auto"/>
        <w:spacing w:line="440" w:lineRule="exact"/>
        <w:rPr>
          <w:rFonts w:hint="eastAsia" w:ascii="Times New Roman" w:hAnsi="宋体" w:eastAsia="宋体" w:cs="Times New Roman"/>
          <w:color w:val="auto"/>
          <w:sz w:val="18"/>
          <w:szCs w:val="18"/>
          <w:highlight w:val="none"/>
        </w:rPr>
      </w:pPr>
      <w:r>
        <w:rPr>
          <w:rFonts w:hint="eastAsia" w:ascii="宋体" w:hAnsi="宋体" w:cs="宋体"/>
          <w:b/>
          <w:color w:val="auto"/>
          <w:sz w:val="18"/>
          <w:szCs w:val="18"/>
          <w:highlight w:val="none"/>
        </w:rPr>
        <w:t>2</w:t>
      </w:r>
      <w:r>
        <w:rPr>
          <w:rFonts w:hint="eastAsia" w:ascii="宋体" w:hAnsi="宋体" w:cs="宋体"/>
          <w:b/>
          <w:color w:val="auto"/>
          <w:sz w:val="18"/>
          <w:szCs w:val="18"/>
          <w:highlight w:val="none"/>
          <w:lang w:val="en-US" w:eastAsia="zh-CN"/>
        </w:rPr>
        <w:t>0</w:t>
      </w:r>
      <w:r>
        <w:rPr>
          <w:rFonts w:hint="eastAsia" w:ascii="宋体" w:hAnsi="宋体" w:cs="宋体"/>
          <w:b/>
          <w:color w:val="auto"/>
          <w:sz w:val="18"/>
          <w:szCs w:val="18"/>
          <w:highlight w:val="none"/>
        </w:rPr>
        <w:t>.2</w:t>
      </w:r>
      <w:r>
        <w:rPr>
          <w:rFonts w:hint="eastAsia" w:ascii="宋体" w:hAnsi="宋体" w:cs="宋体"/>
          <w:b/>
          <w:color w:val="auto"/>
          <w:sz w:val="18"/>
          <w:szCs w:val="18"/>
          <w:highlight w:val="none"/>
          <w:lang w:val="en-US" w:eastAsia="zh-CN"/>
        </w:rPr>
        <w:t xml:space="preserve"> 商务及技术文件</w:t>
      </w:r>
      <w:r>
        <w:rPr>
          <w:rFonts w:hint="eastAsia" w:ascii="宋体"/>
          <w:b/>
          <w:color w:val="auto"/>
          <w:sz w:val="18"/>
          <w:szCs w:val="18"/>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）货物说明一览表（投标文件格式七）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）技术规格偏离表（投标文件格式八）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-2《制造商投标人企业（单位）类型声明函》（投标文件格式十一）</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-3《残疾人福利性单位声明函》（投标文件格式十二）</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评分标准和细则中商务部分证明材料（格式自拟）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.2投标报价表上应清楚地标明投标人拟提供</w:t>
      </w:r>
      <w:r>
        <w:rPr>
          <w:rFonts w:hint="eastAsia" w:ascii="宋体"/>
          <w:color w:val="auto"/>
          <w:szCs w:val="21"/>
          <w:highlight w:val="none"/>
          <w:lang w:val="en-US" w:eastAsia="zh-CN"/>
        </w:rPr>
        <w:t>服务</w:t>
      </w:r>
      <w:r>
        <w:rPr>
          <w:rFonts w:hint="eastAsia" w:ascii="宋体"/>
          <w:color w:val="auto"/>
          <w:szCs w:val="21"/>
          <w:highlight w:val="none"/>
        </w:rPr>
        <w:t>的名称、数量、单价和总价。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0" w:firstLineChars="200"/>
        <w:rPr>
          <w:rFonts w:hint="eastAsia"/>
          <w:color w:val="auto"/>
          <w:lang w:val="en-US" w:eastAsia="zh-CN"/>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服务</w:t>
      </w:r>
      <w:r>
        <w:rPr>
          <w:rFonts w:hint="eastAsia" w:ascii="宋体"/>
          <w:color w:val="auto"/>
          <w:szCs w:val="21"/>
          <w:highlight w:val="none"/>
        </w:rPr>
        <w:t>交货地验收价格，其总价即为履行合同的固定总价。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服务</w:t>
      </w:r>
      <w:r>
        <w:rPr>
          <w:rFonts w:hint="eastAsia" w:ascii="宋体"/>
          <w:color w:val="auto"/>
          <w:szCs w:val="21"/>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sectPr>
          <w:footerReference r:id="rId5" w:type="default"/>
          <w:pgSz w:w="11906" w:h="16838"/>
          <w:pgMar w:top="1440" w:right="1080" w:bottom="1440" w:left="1080" w:header="851" w:footer="992" w:gutter="0"/>
          <w:pgNumType w:fmt="decimal"/>
          <w:cols w:space="720" w:num="1"/>
          <w:docGrid w:type="linesAndChars" w:linePitch="312" w:charSpace="0"/>
        </w:sectPr>
      </w:pP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bookmarkStart w:id="30"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4"/>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30"/>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8"/>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8"/>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8"/>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8"/>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ascii="宋体" w:hAnsi="宋体" w:eastAsia="宋体" w:cs="宋体"/>
          <w:color w:val="auto"/>
          <w:sz w:val="21"/>
          <w:szCs w:val="21"/>
          <w:highlight w:val="none"/>
        </w:rPr>
        <w:t>（</w:t>
      </w:r>
      <w:r>
        <w:rPr>
          <w:rFonts w:hint="eastAsia" w:ascii="Times New Roman" w:hAnsi="Times New Roman" w:eastAsia="宋体" w:cs="Times New Roman"/>
          <w:b/>
          <w:bCs/>
          <w:color w:val="auto"/>
          <w:sz w:val="21"/>
          <w:szCs w:val="21"/>
          <w:highlight w:val="none"/>
          <w:lang w:val="en-US" w:eastAsia="zh-CN"/>
        </w:rPr>
        <w:t>接收</w:t>
      </w:r>
      <w:r>
        <w:rPr>
          <w:rFonts w:hint="eastAsia"/>
          <w:b/>
          <w:bCs/>
          <w:color w:val="auto"/>
          <w:sz w:val="21"/>
          <w:szCs w:val="21"/>
          <w:highlight w:val="none"/>
          <w:lang w:val="en-US" w:eastAsia="zh-CN"/>
        </w:rPr>
        <w:t>人邮箱：406845112@qq.com，接收人：段女士，电话： 18699555888）</w:t>
      </w:r>
      <w:r>
        <w:rPr>
          <w:rFonts w:hint="eastAsia" w:ascii="宋体" w:hAnsi="宋体" w:eastAsia="宋体" w:cs="宋体"/>
          <w:color w:val="auto"/>
          <w:sz w:val="21"/>
          <w:szCs w:val="21"/>
          <w:highlight w:val="none"/>
          <w:lang w:bidi="zh-CN"/>
        </w:rPr>
        <w:t>；</w:t>
      </w:r>
    </w:p>
    <w:p>
      <w:pPr>
        <w:pStyle w:val="8"/>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1" w:name="_Toc469495728"/>
      <w:r>
        <w:rPr>
          <w:rFonts w:hint="eastAsia" w:ascii="黑体" w:eastAsia="黑体"/>
          <w:color w:val="auto"/>
          <w:sz w:val="28"/>
          <w:szCs w:val="28"/>
          <w:highlight w:val="none"/>
        </w:rPr>
        <w:t>（五）开 标、评标和定标</w:t>
      </w:r>
      <w:bookmarkEnd w:id="31"/>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2" w:name="_Toc73975822"/>
      <w:r>
        <w:rPr>
          <w:rFonts w:hint="eastAsia" w:ascii="宋体" w:hAnsi="宋体" w:eastAsia="宋体" w:cs="宋体"/>
          <w:b/>
          <w:bCs/>
          <w:color w:val="auto"/>
          <w:sz w:val="21"/>
          <w:szCs w:val="21"/>
          <w:highlight w:val="none"/>
          <w:lang w:val="en-US" w:eastAsia="zh-CN"/>
        </w:rPr>
        <w:t>28.1开标邀请</w:t>
      </w:r>
      <w:bookmarkEnd w:id="32"/>
    </w:p>
    <w:p>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2"/>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3"/>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b/>
          <w:bCs/>
          <w:color w:val="auto"/>
          <w:sz w:val="21"/>
          <w:szCs w:val="21"/>
          <w:highlight w:val="none"/>
          <w:lang w:val="en-US" w:eastAsia="zh-CN"/>
        </w:rPr>
        <w:t>406845112@qq.com</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0"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评标委员会由采购人或采购代理机构依法组建，成员由采购人代表和评审专家组成，成员人数为五人</w:t>
      </w:r>
      <w:r>
        <w:rPr>
          <w:rFonts w:hint="eastAsia" w:ascii="宋体"/>
          <w:b/>
          <w:bCs/>
          <w:color w:val="auto"/>
          <w:szCs w:val="21"/>
          <w:highlight w:val="none"/>
          <w:lang w:val="en-US" w:eastAsia="zh-CN"/>
        </w:rPr>
        <w:t xml:space="preserve"> </w:t>
      </w:r>
      <w:r>
        <w:rPr>
          <w:rFonts w:hint="eastAsia" w:ascii="宋体"/>
          <w:b/>
          <w:bCs/>
          <w:color w:val="auto"/>
          <w:szCs w:val="21"/>
          <w:highlight w:val="none"/>
        </w:rPr>
        <w:t>，其中评审专家不少于成员总数的三分之二。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w:t>
      </w:r>
      <w:r>
        <w:rPr>
          <w:rFonts w:hint="eastAsia" w:ascii="宋体"/>
          <w:color w:val="auto"/>
          <w:szCs w:val="21"/>
          <w:highlight w:val="none"/>
          <w:lang w:val="en-US" w:eastAsia="zh-CN"/>
        </w:rPr>
        <w:t>服务</w:t>
      </w:r>
      <w:r>
        <w:rPr>
          <w:rFonts w:hint="eastAsia" w:ascii="宋体" w:hAnsi="宋体" w:eastAsia="宋体" w:cs="宋体"/>
          <w:color w:val="auto"/>
          <w:kern w:val="0"/>
          <w:szCs w:val="21"/>
          <w:highlight w:val="none"/>
        </w:rPr>
        <w:t>项目的价格分值占总分值的比重(即</w:t>
      </w:r>
      <w:r>
        <w:rPr>
          <w:rFonts w:hint="eastAsia" w:ascii="宋体" w:hAnsi="宋体" w:eastAsia="宋体" w:cs="宋体"/>
          <w:color w:val="auto"/>
          <w:kern w:val="0"/>
          <w:szCs w:val="21"/>
          <w:highlight w:val="none"/>
        </w:rPr>
        <w:t>权值)为</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宋体"/>
          <w:color w:val="auto"/>
          <w:szCs w:val="21"/>
          <w:highlight w:val="none"/>
        </w:rPr>
        <w:t>均分</w:t>
      </w:r>
      <w:r>
        <w:rPr>
          <w:rFonts w:hint="eastAsia" w:ascii="宋体"/>
          <w:color w:val="auto"/>
          <w:szCs w:val="21"/>
          <w:highlight w:val="none"/>
          <w:lang w:val="en-US" w:eastAsia="zh-CN"/>
        </w:rPr>
        <w:t>30</w:t>
      </w:r>
      <w:r>
        <w:rPr>
          <w:rFonts w:hint="eastAsia" w:ascii="宋体"/>
          <w:color w:val="auto"/>
          <w:szCs w:val="21"/>
          <w:highlight w:val="none"/>
        </w:rPr>
        <w:t>%以上的</w:t>
      </w:r>
      <w:r>
        <w:rPr>
          <w:rFonts w:hint="eastAsia" w:ascii="宋体"/>
          <w:color w:val="auto"/>
          <w:szCs w:val="21"/>
          <w:highlight w:val="none"/>
        </w:rPr>
        <w:t>）情形的，应由相关人员当场改正或作出书面说明；拒不改正又不作书面说明的，由现场监督员如实记载后存入项目档案资料。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0"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 定标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bookmarkStart w:id="34"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pStyle w:val="40"/>
        <w:rPr>
          <w:rFonts w:hint="eastAsia" w:ascii="宋体"/>
          <w:b w:val="0"/>
          <w:bCs w:val="0"/>
          <w:color w:val="auto"/>
          <w:szCs w:val="21"/>
          <w:highlight w:val="none"/>
          <w:lang w:val="en-US" w:eastAsia="zh-CN"/>
        </w:rPr>
      </w:pPr>
    </w:p>
    <w:p>
      <w:pPr>
        <w:shd w:val="clear" w:color="auto" w:fill="auto"/>
        <w:spacing w:before="156" w:beforeLines="50" w:line="440" w:lineRule="exact"/>
        <w:ind w:firstLine="3080"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4"/>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5" w:name="_Toc73975842"/>
      <w:bookmarkStart w:id="36" w:name="_Toc469495730"/>
      <w:r>
        <w:rPr>
          <w:rFonts w:hint="eastAsia" w:ascii="宋体"/>
          <w:b w:val="0"/>
          <w:bCs w:val="0"/>
          <w:color w:val="auto"/>
          <w:szCs w:val="21"/>
          <w:highlight w:val="none"/>
          <w:lang w:val="en-US" w:eastAsia="zh-CN"/>
        </w:rPr>
        <w:t>42．履约保证金</w:t>
      </w:r>
      <w:bookmarkEnd w:id="35"/>
    </w:p>
    <w:p>
      <w:pPr>
        <w:widowControl/>
        <w:spacing w:line="440" w:lineRule="exact"/>
        <w:ind w:firstLine="210"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中标供应商在签订合同后5个工作日内向采购人交纳不超过中标价10%的履约保证金（</w:t>
      </w:r>
      <w:r>
        <w:rPr>
          <w:rFonts w:hint="eastAsia" w:ascii="宋体" w:hAnsi="宋体" w:cs="宋体"/>
          <w:color w:val="auto"/>
          <w:kern w:val="0"/>
          <w:szCs w:val="21"/>
          <w:lang w:eastAsia="zh-CN"/>
        </w:rPr>
        <w:t>本项目履约保证金不接收保函形式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7" w:name="_Toc73975843"/>
      <w:r>
        <w:rPr>
          <w:rFonts w:hint="eastAsia" w:ascii="宋体"/>
          <w:b w:val="0"/>
          <w:bCs w:val="0"/>
          <w:color w:val="auto"/>
          <w:szCs w:val="21"/>
          <w:highlight w:val="none"/>
          <w:lang w:val="en-US" w:eastAsia="zh-CN"/>
        </w:rPr>
        <w:t>43．签订合同及公告</w:t>
      </w:r>
      <w:bookmarkEnd w:id="37"/>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6"/>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5"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08"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48.5供应商有下列情形之一的，采购代理机构将克州财政局，将其列入不良行为记录名单：</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pStyle w:val="40"/>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40"/>
        <w:rPr>
          <w:rFonts w:hint="eastAsia" w:ascii="宋体" w:hAnsi="宋体" w:eastAsia="宋体" w:cs="宋体"/>
          <w:b/>
          <w:bCs/>
          <w:color w:val="auto"/>
          <w:sz w:val="21"/>
          <w:szCs w:val="21"/>
          <w:highlight w:val="none"/>
          <w:lang w:eastAsia="zh-CN"/>
        </w:rPr>
      </w:pPr>
    </w:p>
    <w:p>
      <w:pPr>
        <w:pStyle w:val="40"/>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0"/>
        <w:rPr>
          <w:rFonts w:hint="eastAsia"/>
          <w:color w:val="auto"/>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jc w:val="both"/>
        <w:outlineLvl w:val="0"/>
        <w:rPr>
          <w:rFonts w:hint="eastAsia" w:ascii="宋体" w:hAnsi="宋体" w:eastAsia="宋体" w:cs="宋体"/>
          <w:b/>
          <w:bCs/>
          <w:color w:val="auto"/>
          <w:sz w:val="32"/>
          <w:szCs w:val="32"/>
          <w:highlight w:val="none"/>
        </w:rPr>
      </w:pPr>
      <w:bookmarkStart w:id="38" w:name="_Toc17515"/>
    </w:p>
    <w:p>
      <w:pPr>
        <w:pStyle w:val="40"/>
        <w:rPr>
          <w:rFonts w:hint="eastAsia" w:ascii="宋体" w:hAnsi="宋体" w:eastAsia="宋体" w:cs="宋体"/>
          <w:b/>
          <w:bCs/>
          <w:color w:val="auto"/>
          <w:sz w:val="32"/>
          <w:szCs w:val="32"/>
          <w:highlight w:val="none"/>
        </w:rPr>
      </w:pPr>
    </w:p>
    <w:p>
      <w:pPr>
        <w:pStyle w:val="4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bookmarkStart w:id="39" w:name="_Toc11499"/>
      <w:r>
        <w:rPr>
          <w:rFonts w:hint="eastAsia" w:ascii="宋体" w:hAnsi="宋体" w:eastAsia="宋体" w:cs="宋体"/>
          <w:b/>
          <w:bCs/>
          <w:color w:val="auto"/>
          <w:sz w:val="21"/>
          <w:szCs w:val="21"/>
          <w:highlight w:val="none"/>
        </w:rPr>
        <w:t>质疑前置及时间要求</w:t>
      </w:r>
      <w:bookmarkEnd w:id="3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40" w:name="_Toc13508"/>
      <w:r>
        <w:rPr>
          <w:rFonts w:hint="eastAsia" w:ascii="宋体" w:hAnsi="宋体" w:eastAsia="宋体" w:cs="宋体"/>
          <w:b/>
          <w:bCs/>
          <w:color w:val="auto"/>
          <w:sz w:val="21"/>
          <w:szCs w:val="21"/>
          <w:highlight w:val="none"/>
        </w:rPr>
        <w:t>二、书面方式</w:t>
      </w:r>
      <w:bookmarkEnd w:id="4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1" w:name="_Toc5978"/>
      <w:r>
        <w:rPr>
          <w:rFonts w:hint="eastAsia" w:ascii="宋体" w:hAnsi="宋体" w:eastAsia="宋体" w:cs="宋体"/>
          <w:b/>
          <w:bCs/>
          <w:color w:val="auto"/>
          <w:sz w:val="21"/>
          <w:szCs w:val="21"/>
          <w:highlight w:val="none"/>
        </w:rPr>
        <w:t>三、虚假、恶意投诉法律责任</w:t>
      </w:r>
      <w:bookmarkEnd w:id="41"/>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44"/>
          <w:szCs w:val="44"/>
          <w:highlight w:val="none"/>
        </w:rPr>
      </w:pPr>
      <w:bookmarkStart w:id="42" w:name="_Toc1697"/>
    </w:p>
    <w:p>
      <w:pPr>
        <w:pStyle w:val="40"/>
        <w:rPr>
          <w:rFonts w:hint="eastAsia" w:ascii="宋体" w:hAnsi="宋体" w:eastAsia="宋体" w:cs="宋体"/>
          <w:b/>
          <w:bCs/>
          <w:color w:val="auto"/>
          <w:sz w:val="44"/>
          <w:szCs w:val="44"/>
          <w:highlight w:val="none"/>
        </w:rPr>
      </w:pPr>
    </w:p>
    <w:p>
      <w:pPr>
        <w:pStyle w:val="40"/>
        <w:rPr>
          <w:rFonts w:hint="eastAsia" w:ascii="宋体" w:hAnsi="宋体" w:eastAsia="宋体" w:cs="宋体"/>
          <w:b/>
          <w:bCs/>
          <w:color w:val="auto"/>
          <w:sz w:val="44"/>
          <w:szCs w:val="44"/>
          <w:highlight w:val="none"/>
        </w:rPr>
      </w:pPr>
    </w:p>
    <w:p>
      <w:pPr>
        <w:pStyle w:val="4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43" w:name="_Toc9061"/>
      <w:r>
        <w:rPr>
          <w:rFonts w:hint="eastAsia" w:ascii="宋体" w:hAnsi="宋体" w:eastAsia="宋体" w:cs="宋体"/>
          <w:bCs/>
          <w:color w:val="auto"/>
          <w:sz w:val="21"/>
          <w:szCs w:val="21"/>
          <w:highlight w:val="none"/>
        </w:rPr>
        <w:t>一、质疑供应商基本信息</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4" w:name="_Toc15938"/>
      <w:r>
        <w:rPr>
          <w:rFonts w:hint="eastAsia" w:ascii="宋体" w:hAnsi="宋体" w:eastAsia="宋体" w:cs="宋体"/>
          <w:bCs/>
          <w:color w:val="auto"/>
          <w:sz w:val="21"/>
          <w:szCs w:val="21"/>
          <w:highlight w:val="none"/>
        </w:rPr>
        <w:t>二、质疑项目基本情况</w:t>
      </w:r>
      <w:bookmarkEnd w:id="4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5" w:name="_Toc18271"/>
      <w:r>
        <w:rPr>
          <w:rFonts w:hint="eastAsia" w:ascii="宋体" w:hAnsi="宋体" w:eastAsia="宋体" w:cs="宋体"/>
          <w:bCs/>
          <w:color w:val="auto"/>
          <w:sz w:val="21"/>
          <w:szCs w:val="21"/>
          <w:highlight w:val="none"/>
        </w:rPr>
        <w:t>三、质疑事项具体内容</w:t>
      </w:r>
      <w:bookmarkEnd w:id="4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46" w:name="_Toc22365"/>
      <w:r>
        <w:rPr>
          <w:rFonts w:hint="eastAsia" w:ascii="宋体" w:hAnsi="宋体" w:eastAsia="宋体" w:cs="宋体"/>
          <w:bCs/>
          <w:color w:val="auto"/>
          <w:sz w:val="21"/>
          <w:szCs w:val="21"/>
          <w:highlight w:val="none"/>
        </w:rPr>
        <w:t>四、与质疑事项相关的质疑请求</w:t>
      </w:r>
      <w:bookmarkEnd w:id="4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p>
    <w:p>
      <w:pPr>
        <w:pStyle w:val="40"/>
        <w:shd w:val="clear" w:color="auto" w:fill="auto"/>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7" w:name="_Toc469495731"/>
      <w:r>
        <w:rPr>
          <w:rFonts w:hint="eastAsia" w:ascii="黑体" w:eastAsia="黑体"/>
          <w:color w:val="auto"/>
          <w:sz w:val="30"/>
          <w:szCs w:val="30"/>
          <w:highlight w:val="none"/>
        </w:rPr>
        <w:t>第三章  评标办法</w:t>
      </w:r>
      <w:bookmarkEnd w:id="47"/>
    </w:p>
    <w:p>
      <w:pPr>
        <w:shd w:val="clear" w:color="auto" w:fill="auto"/>
        <w:jc w:val="center"/>
        <w:outlineLvl w:val="1"/>
        <w:rPr>
          <w:rFonts w:hint="eastAsia" w:ascii="宋体" w:hAnsi="Times New Roman" w:eastAsia="宋体" w:cs="Times New Roman"/>
          <w:b/>
          <w:color w:val="auto"/>
          <w:sz w:val="28"/>
          <w:szCs w:val="28"/>
          <w:highlight w:val="none"/>
        </w:rPr>
      </w:pPr>
      <w:bookmarkStart w:id="48" w:name="_Toc362983802"/>
      <w:bookmarkStart w:id="49" w:name="_Toc469495733"/>
      <w:bookmarkStart w:id="50" w:name="_Toc267320058"/>
      <w:bookmarkStart w:id="51"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评标委员会由采购人代表和有关技术、经济等方面的专家组成，成员人数应当为5人</w:t>
      </w:r>
      <w:r>
        <w:rPr>
          <w:rFonts w:hint="eastAsia" w:ascii="宋体" w:hAnsi="宋体" w:eastAsia="宋体" w:cs="宋体"/>
          <w:b/>
          <w:bCs/>
          <w:color w:val="auto"/>
          <w:kern w:val="0"/>
          <w:szCs w:val="21"/>
          <w:highlight w:val="none"/>
          <w:lang w:eastAsia="zh-CN" w:bidi="ar-SA"/>
        </w:rPr>
        <w:t>或</w:t>
      </w:r>
      <w:r>
        <w:rPr>
          <w:rFonts w:hint="eastAsia" w:ascii="宋体" w:hAnsi="宋体" w:eastAsia="宋体" w:cs="宋体"/>
          <w:b/>
          <w:bCs/>
          <w:color w:val="auto"/>
          <w:kern w:val="0"/>
          <w:szCs w:val="21"/>
          <w:highlight w:val="none"/>
          <w:lang w:val="en-US" w:eastAsia="zh-CN" w:bidi="ar-SA"/>
        </w:rPr>
        <w:t>5人</w:t>
      </w:r>
      <w:r>
        <w:rPr>
          <w:rFonts w:hint="eastAsia" w:ascii="宋体" w:hAnsi="宋体" w:eastAsia="宋体" w:cs="宋体"/>
          <w:b/>
          <w:bCs/>
          <w:color w:val="auto"/>
          <w:kern w:val="0"/>
          <w:szCs w:val="21"/>
          <w:highlight w:val="none"/>
          <w:lang w:bidi="ar-SA"/>
        </w:rPr>
        <w:t>以上单数。</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4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3"/>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5.3评标报告与推荐成交候选人</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小组各成员应当独立对每个有效响应的文件进行评价、打分，然后汇总每个供应商每项评分因素的得分。</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综合评分法服务项目的价格分值占总分值的比重(即权值)为</w:t>
      </w:r>
      <w:r>
        <w:rPr>
          <w:rFonts w:hint="eastAsia" w:ascii="宋体" w:hAnsi="宋体" w:eastAsia="宋体" w:cs="宋体"/>
          <w:bCs/>
          <w:color w:val="auto"/>
          <w:szCs w:val="21"/>
          <w:lang w:val="en-US" w:eastAsia="zh-CN"/>
        </w:rPr>
        <w:t>30</w:t>
      </w:r>
      <w:r>
        <w:rPr>
          <w:rFonts w:hint="eastAsia" w:ascii="宋体" w:hAnsi="宋体" w:eastAsia="宋体" w:cs="宋体"/>
          <w:bCs/>
          <w:color w:val="auto"/>
          <w:szCs w:val="21"/>
        </w:rPr>
        <w:t>％，采购项目中含不同采购对象的，以占项目资金比例最高的采购对象确定其项目属性。其价格不列为评分因素，有特殊情况需要在上述规定范围外设定价格分权重的。</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综合评分法中的价格分统一采用低价优先法计算，即满足</w:t>
      </w:r>
      <w:r>
        <w:rPr>
          <w:rFonts w:hint="eastAsia" w:ascii="宋体" w:hAnsi="宋体" w:eastAsia="宋体" w:cs="宋体"/>
          <w:bCs/>
          <w:color w:val="auto"/>
          <w:szCs w:val="21"/>
          <w:lang w:eastAsia="zh-CN"/>
        </w:rPr>
        <w:t>招标文件</w:t>
      </w:r>
      <w:r>
        <w:rPr>
          <w:rFonts w:hint="eastAsia" w:ascii="宋体" w:hAnsi="宋体" w:eastAsia="宋体" w:cs="宋体"/>
          <w:bCs/>
          <w:color w:val="auto"/>
          <w:szCs w:val="21"/>
        </w:rPr>
        <w:t>要求且最后报价最低的供应商的价格为</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基准价，其价格分为满分。其他供应商的价格分统一按照下列公式计算：</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报价得分=（</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基准价/最后</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报价）×价格权值×100</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rPr>
        <w:t>项目评审过程中，不得去掉最后报价中的最高报价和最低报价。</w:t>
      </w:r>
    </w:p>
    <w:p>
      <w:pPr>
        <w:pStyle w:val="23"/>
        <w:tabs>
          <w:tab w:val="left" w:pos="720"/>
          <w:tab w:val="clear" w:pos="0"/>
        </w:tabs>
        <w:spacing w:line="440" w:lineRule="exact"/>
        <w:ind w:firstLine="535" w:firstLineChars="255"/>
        <w:rPr>
          <w:rFonts w:hint="eastAsia" w:ascii="宋体" w:hAnsi="宋体" w:eastAsia="宋体" w:cs="宋体"/>
          <w:bCs/>
          <w:color w:val="auto"/>
          <w:szCs w:val="21"/>
        </w:rPr>
      </w:pP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小组应当根据综合评分情况，按照评审得分由高到低顺序推荐3名以上成交候选供应商符合《政府采购竞争性</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采购方式管理暂行办法》法第二十五条</w:t>
      </w:r>
      <w:r>
        <w:rPr>
          <w:rFonts w:hint="eastAsia" w:ascii="宋体" w:hAnsi="宋体" w:eastAsia="宋体" w:cs="宋体"/>
          <w:bCs/>
          <w:color w:val="auto"/>
          <w:szCs w:val="21"/>
          <w:lang w:eastAsia="zh-CN"/>
        </w:rPr>
        <w:t>招标</w:t>
      </w:r>
      <w:r>
        <w:rPr>
          <w:rFonts w:hint="eastAsia" w:ascii="宋体" w:hAnsi="宋体" w:eastAsia="宋体" w:cs="宋体"/>
          <w:bCs/>
          <w:color w:val="auto"/>
          <w:szCs w:val="21"/>
        </w:rPr>
        <w:t>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rPr>
          <w:rFonts w:hint="eastAsia" w:ascii="宋体"/>
          <w:b/>
          <w:color w:val="auto"/>
          <w:sz w:val="28"/>
          <w:szCs w:val="28"/>
          <w:highlight w:val="none"/>
        </w:rPr>
      </w:pPr>
    </w:p>
    <w:p>
      <w:pPr>
        <w:pStyle w:val="40"/>
        <w:ind w:left="0" w:leftChars="0" w:firstLine="0" w:firstLineChars="0"/>
        <w:rPr>
          <w:rFonts w:hint="eastAsia"/>
          <w:color w:val="auto"/>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8"/>
      <w:bookmarkEnd w:id="49"/>
    </w:p>
    <w:p>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015"/>
        <w:gridCol w:w="4937"/>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项目</w:t>
            </w:r>
          </w:p>
        </w:tc>
        <w:tc>
          <w:tcPr>
            <w:tcW w:w="5952" w:type="dxa"/>
            <w:gridSpan w:val="2"/>
            <w:vMerge w:val="restart"/>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评审内容</w:t>
            </w:r>
          </w:p>
        </w:tc>
        <w:tc>
          <w:tcPr>
            <w:tcW w:w="2501" w:type="dxa"/>
            <w:gridSpan w:val="2"/>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黑体" w:hAnsi="黑体" w:eastAsia="黑体" w:cs="黑体"/>
                <w:color w:val="auto"/>
                <w:sz w:val="18"/>
                <w:szCs w:val="21"/>
                <w:highlight w:val="none"/>
              </w:rPr>
            </w:pPr>
          </w:p>
        </w:tc>
        <w:tc>
          <w:tcPr>
            <w:tcW w:w="5952" w:type="dxa"/>
            <w:gridSpan w:val="2"/>
            <w:vMerge w:val="continue"/>
            <w:noWrap w:val="0"/>
            <w:vAlign w:val="top"/>
          </w:tcPr>
          <w:p>
            <w:pPr>
              <w:shd w:val="clear" w:color="auto" w:fill="auto"/>
              <w:rPr>
                <w:rFonts w:hint="eastAsia" w:ascii="黑体" w:hAnsi="黑体" w:eastAsia="黑体" w:cs="黑体"/>
                <w:color w:val="auto"/>
                <w:sz w:val="18"/>
                <w:szCs w:val="21"/>
                <w:highlight w:val="none"/>
              </w:rPr>
            </w:pPr>
          </w:p>
        </w:tc>
        <w:tc>
          <w:tcPr>
            <w:tcW w:w="1305" w:type="dxa"/>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color w:val="auto"/>
                <w:sz w:val="24"/>
                <w:szCs w:val="24"/>
              </w:rPr>
              <w:t>是否合格</w:t>
            </w:r>
          </w:p>
        </w:tc>
        <w:tc>
          <w:tcPr>
            <w:tcW w:w="1196" w:type="dxa"/>
            <w:noWrap w:val="0"/>
            <w:vAlign w:val="center"/>
          </w:tcPr>
          <w:p>
            <w:pPr>
              <w:shd w:val="clear" w:color="auto" w:fill="auto"/>
              <w:jc w:val="center"/>
              <w:rPr>
                <w:rFonts w:hint="eastAsia" w:ascii="黑体" w:hAnsi="黑体" w:eastAsia="黑体" w:cs="黑体"/>
                <w:b/>
                <w:color w:val="auto"/>
                <w:sz w:val="21"/>
                <w:szCs w:val="21"/>
                <w:highlight w:val="none"/>
              </w:rPr>
            </w:pPr>
            <w:r>
              <w:rPr>
                <w:rFonts w:hint="eastAsia" w:ascii="黑体" w:hAnsi="黑体" w:eastAsia="黑体" w:cs="黑体"/>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审</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查</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标</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准</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(适</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用</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于</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资</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格</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后</w:t>
            </w:r>
          </w:p>
          <w:p>
            <w:pPr>
              <w:shd w:val="clear" w:color="auto" w:fill="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审)</w:t>
            </w: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bidi="ar-SA"/>
              </w:rPr>
            </w:pPr>
            <w:r>
              <w:rPr>
                <w:rFonts w:hint="eastAsia" w:ascii="黑体" w:hAnsi="黑体" w:eastAsia="黑体" w:cs="黑体"/>
                <w:color w:val="auto"/>
                <w:szCs w:val="21"/>
                <w:highlight w:val="none"/>
                <w:lang w:val="en-US" w:eastAsia="zh-CN" w:bidi="ar-SA"/>
              </w:rPr>
              <w:t>1</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具备合格的三证合一营业执照副本</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bidi="ar-SA"/>
              </w:rPr>
            </w:pPr>
            <w:r>
              <w:rPr>
                <w:rFonts w:hint="eastAsia" w:ascii="黑体" w:hAnsi="黑体" w:eastAsia="黑体" w:cs="黑体"/>
                <w:color w:val="auto"/>
                <w:szCs w:val="21"/>
                <w:highlight w:val="none"/>
                <w:lang w:val="en-US" w:eastAsia="zh-CN" w:bidi="ar-SA"/>
              </w:rPr>
              <w:t>2</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法定代表人投标需提供法定代表人资格证明书，委托代理人投标需提供法定代表人授权委托书</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eastAsia="zh-CN" w:bidi="ar-SA"/>
              </w:rPr>
            </w:pPr>
            <w:r>
              <w:rPr>
                <w:rFonts w:hint="eastAsia" w:ascii="黑体" w:hAnsi="黑体" w:eastAsia="黑体" w:cs="黑体"/>
                <w:color w:val="auto"/>
                <w:szCs w:val="21"/>
                <w:highlight w:val="none"/>
                <w:lang w:val="en-US" w:eastAsia="zh-CN" w:bidi="ar-SA"/>
              </w:rPr>
              <w:t>3</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投标保证金汇款凭证和保证金收据或保函</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4</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投标企业须提供投标人（被授权在职人员）近期6个月有效的社保证明</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5</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黑体" w:hAnsi="黑体" w:eastAsia="黑体" w:cs="黑体"/>
                <w:color w:val="auto"/>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jc w:val="center"/>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Cs w:val="21"/>
                <w:highlight w:val="none"/>
                <w:lang w:val="en-US" w:eastAsia="zh-CN" w:bidi="ar-SA"/>
              </w:rPr>
              <w:t>6</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黑体" w:hAnsi="黑体" w:eastAsia="黑体" w:cs="黑体"/>
                <w:color w:val="auto"/>
                <w:szCs w:val="21"/>
                <w:highlight w:val="none"/>
                <w:lang w:val="en-US" w:eastAsia="zh-CN" w:bidi="ar-SA"/>
              </w:rPr>
            </w:pPr>
            <w:r>
              <w:rPr>
                <w:rFonts w:hint="eastAsia" w:ascii="黑体" w:hAnsi="黑体" w:eastAsia="黑体" w:cs="黑体"/>
                <w:color w:val="auto"/>
                <w:sz w:val="24"/>
                <w:szCs w:val="24"/>
                <w:lang w:val="en-US" w:eastAsia="zh-CN"/>
              </w:rPr>
              <w:t xml:space="preserve">投标企业须具备乙级或乙级以上测绘资质（包含摄影测量与遥感、工程测量、界线与不动产测绘）。 </w:t>
            </w:r>
          </w:p>
        </w:tc>
        <w:tc>
          <w:tcPr>
            <w:tcW w:w="1305" w:type="dxa"/>
            <w:noWrap w:val="0"/>
            <w:vAlign w:val="top"/>
          </w:tcPr>
          <w:p>
            <w:pPr>
              <w:shd w:val="clear" w:color="auto" w:fill="auto"/>
              <w:rPr>
                <w:rFonts w:hint="eastAsia" w:ascii="黑体" w:hAnsi="黑体" w:eastAsia="黑体" w:cs="黑体"/>
                <w:color w:val="auto"/>
                <w:szCs w:val="21"/>
                <w:highlight w:val="none"/>
              </w:rPr>
            </w:pPr>
          </w:p>
        </w:tc>
        <w:tc>
          <w:tcPr>
            <w:tcW w:w="1196" w:type="dxa"/>
            <w:noWrap w:val="0"/>
            <w:vAlign w:val="top"/>
          </w:tcPr>
          <w:p>
            <w:pPr>
              <w:shd w:val="clear" w:color="auto" w:fill="auto"/>
              <w:rPr>
                <w:rFonts w:hint="eastAsia" w:ascii="黑体" w:hAnsi="黑体" w:eastAsia="黑体" w:cs="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黑体" w:hAnsi="黑体" w:eastAsia="黑体" w:cs="黑体"/>
                <w:color w:val="auto"/>
                <w:szCs w:val="21"/>
                <w:highlight w:val="none"/>
              </w:rPr>
            </w:pPr>
          </w:p>
        </w:tc>
        <w:tc>
          <w:tcPr>
            <w:tcW w:w="8453" w:type="dxa"/>
            <w:gridSpan w:val="4"/>
            <w:noWrap w:val="0"/>
            <w:vAlign w:val="center"/>
          </w:tcPr>
          <w:p>
            <w:pPr>
              <w:shd w:val="clear" w:color="auto" w:fill="auto"/>
              <w:jc w:val="left"/>
              <w:rPr>
                <w:rFonts w:hint="eastAsia" w:ascii="黑体" w:hAnsi="黑体" w:eastAsia="黑体" w:cs="黑体"/>
                <w:color w:val="auto"/>
                <w:szCs w:val="21"/>
                <w:highlight w:val="none"/>
              </w:rPr>
            </w:pPr>
            <w:r>
              <w:rPr>
                <w:rFonts w:hint="eastAsia" w:ascii="黑体" w:hAnsi="黑体" w:eastAsia="黑体" w:cs="黑体"/>
                <w:b/>
                <w:color w:val="auto"/>
                <w:sz w:val="22"/>
                <w:szCs w:val="22"/>
              </w:rPr>
              <w:t>评审结果“√”表示合格；“×”表示不合格，一项不合格结果为不合格，如不合格，请在结果中写明原因。</w:t>
            </w:r>
          </w:p>
        </w:tc>
      </w:tr>
    </w:tbl>
    <w:p>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9"/>
        <w:rPr>
          <w:rFonts w:hint="eastAsia"/>
          <w:color w:val="auto"/>
          <w:lang w:val="en-US" w:eastAsia="zh-CN"/>
        </w:rPr>
      </w:pPr>
    </w:p>
    <w:p>
      <w:pPr>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pStyle w:val="40"/>
        <w:rPr>
          <w:rFonts w:hint="eastAsia"/>
          <w:color w:val="auto"/>
          <w:lang w:val="en-US" w:eastAsia="zh-CN"/>
        </w:rPr>
      </w:pPr>
    </w:p>
    <w:p>
      <w:pPr>
        <w:shd w:val="clear" w:color="auto" w:fill="auto"/>
        <w:spacing w:before="156" w:beforeLines="50" w:line="440" w:lineRule="exact"/>
        <w:ind w:firstLine="210"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6"/>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color w:val="auto"/>
                <w:sz w:val="24"/>
              </w:rPr>
            </w:pPr>
            <w:r>
              <w:rPr>
                <w:rFonts w:hint="eastAsia" w:ascii="宋体" w:hAnsi="宋体" w:cs="宋体"/>
                <w:b/>
                <w:color w:val="auto"/>
                <w:sz w:val="24"/>
              </w:rPr>
              <w:t>项目</w:t>
            </w:r>
          </w:p>
        </w:tc>
        <w:tc>
          <w:tcPr>
            <w:tcW w:w="7074" w:type="dxa"/>
            <w:gridSpan w:val="2"/>
            <w:tcBorders>
              <w:top w:val="single" w:color="auto" w:sz="4" w:space="0"/>
            </w:tcBorders>
            <w:noWrap w:val="0"/>
            <w:vAlign w:val="center"/>
          </w:tcPr>
          <w:p>
            <w:pPr>
              <w:jc w:val="center"/>
              <w:rPr>
                <w:rFonts w:hint="eastAsia" w:ascii="宋体" w:hAnsi="宋体" w:cs="宋体"/>
                <w:b/>
                <w:color w:val="auto"/>
                <w:sz w:val="24"/>
              </w:rPr>
            </w:pPr>
            <w:r>
              <w:rPr>
                <w:rFonts w:hint="eastAsia" w:ascii="宋体" w:hAnsi="宋体" w:cs="宋体"/>
                <w:b/>
                <w:color w:val="auto"/>
                <w:sz w:val="24"/>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color w:val="auto"/>
                <w:sz w:val="24"/>
              </w:rPr>
            </w:pPr>
            <w:r>
              <w:rPr>
                <w:rFonts w:hint="eastAsia" w:ascii="宋体" w:hAnsi="宋体" w:cs="宋体"/>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color w:val="auto"/>
              </w:rPr>
            </w:pPr>
          </w:p>
        </w:tc>
        <w:tc>
          <w:tcPr>
            <w:tcW w:w="7074" w:type="dxa"/>
            <w:gridSpan w:val="2"/>
            <w:tcBorders>
              <w:bottom w:val="single" w:color="auto" w:sz="4" w:space="0"/>
            </w:tcBorders>
            <w:noWrap w:val="0"/>
            <w:vAlign w:val="top"/>
          </w:tcPr>
          <w:p>
            <w:pPr>
              <w:rPr>
                <w:rFonts w:hint="eastAsia" w:ascii="宋体" w:hAnsi="宋体" w:cs="宋体"/>
                <w:color w:val="auto"/>
              </w:rPr>
            </w:pPr>
          </w:p>
        </w:tc>
        <w:tc>
          <w:tcPr>
            <w:tcW w:w="753" w:type="dxa"/>
            <w:noWrap w:val="0"/>
            <w:vAlign w:val="center"/>
          </w:tcPr>
          <w:p>
            <w:pPr>
              <w:jc w:val="center"/>
              <w:rPr>
                <w:rFonts w:hint="eastAsia" w:ascii="宋体" w:hAnsi="宋体" w:cs="宋体"/>
                <w:b/>
                <w:color w:val="auto"/>
                <w:sz w:val="24"/>
              </w:rPr>
            </w:pPr>
            <w:r>
              <w:rPr>
                <w:rFonts w:hint="eastAsia" w:ascii="宋体" w:hAnsi="宋体" w:cs="宋体"/>
                <w:color w:val="auto"/>
                <w:spacing w:val="-2"/>
                <w:szCs w:val="21"/>
              </w:rPr>
              <w:t>√</w:t>
            </w:r>
          </w:p>
        </w:tc>
        <w:tc>
          <w:tcPr>
            <w:tcW w:w="749" w:type="dxa"/>
            <w:tcBorders>
              <w:right w:val="single" w:color="auto" w:sz="4" w:space="0"/>
            </w:tcBorders>
            <w:noWrap w:val="0"/>
            <w:vAlign w:val="center"/>
          </w:tcPr>
          <w:p>
            <w:pPr>
              <w:ind w:firstLine="206" w:firstLineChars="100"/>
              <w:rPr>
                <w:rFonts w:hint="eastAsia" w:ascii="宋体" w:hAnsi="宋体" w:cs="宋体"/>
                <w:b/>
                <w:color w:val="auto"/>
                <w:sz w:val="24"/>
              </w:rPr>
            </w:pPr>
            <w:r>
              <w:rPr>
                <w:rFonts w:hint="eastAsia" w:ascii="宋体" w:hAnsi="宋体" w:cs="宋体"/>
                <w:color w:val="auto"/>
                <w:spacing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审</w:t>
            </w:r>
          </w:p>
          <w:p>
            <w:pPr>
              <w:jc w:val="center"/>
              <w:rPr>
                <w:rFonts w:hint="eastAsia" w:ascii="宋体" w:hAnsi="宋体" w:cs="宋体"/>
                <w:color w:val="auto"/>
                <w:szCs w:val="21"/>
              </w:rPr>
            </w:pPr>
            <w:r>
              <w:rPr>
                <w:rFonts w:hint="eastAsia" w:ascii="宋体" w:hAnsi="宋体" w:cs="宋体"/>
                <w:color w:val="auto"/>
                <w:szCs w:val="21"/>
              </w:rPr>
              <w:t>查</w:t>
            </w:r>
          </w:p>
          <w:p>
            <w:pPr>
              <w:jc w:val="center"/>
              <w:rPr>
                <w:rFonts w:hint="eastAsia" w:ascii="宋体" w:hAnsi="宋体" w:cs="宋体"/>
                <w:color w:val="auto"/>
                <w:szCs w:val="21"/>
              </w:rPr>
            </w:pPr>
            <w:r>
              <w:rPr>
                <w:rFonts w:hint="eastAsia" w:ascii="宋体" w:hAnsi="宋体" w:cs="宋体"/>
                <w:color w:val="auto"/>
                <w:szCs w:val="21"/>
              </w:rPr>
              <w:t>标</w:t>
            </w:r>
          </w:p>
          <w:p>
            <w:pPr>
              <w:jc w:val="center"/>
              <w:rPr>
                <w:rFonts w:hint="eastAsia" w:ascii="宋体" w:hAnsi="宋体" w:cs="宋体"/>
                <w:color w:val="auto"/>
                <w:szCs w:val="21"/>
              </w:rPr>
            </w:pPr>
            <w:r>
              <w:rPr>
                <w:rFonts w:hint="eastAsia" w:ascii="宋体" w:hAnsi="宋体" w:cs="宋体"/>
                <w:color w:val="auto"/>
                <w:szCs w:val="21"/>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高于设定的采购预算价的；</w:t>
            </w:r>
          </w:p>
        </w:tc>
        <w:tc>
          <w:tcPr>
            <w:tcW w:w="753" w:type="dxa"/>
            <w:tcBorders>
              <w:left w:val="single" w:color="auto" w:sz="4" w:space="0"/>
              <w:right w:val="single" w:color="auto" w:sz="4" w:space="0"/>
            </w:tcBorders>
            <w:noWrap w:val="0"/>
            <w:vAlign w:val="top"/>
          </w:tcPr>
          <w:p>
            <w:pPr>
              <w:jc w:val="center"/>
              <w:rPr>
                <w:rFonts w:hint="eastAsia" w:ascii="宋体" w:hAnsi="宋体" w:cs="宋体"/>
                <w:b/>
                <w:color w:val="auto"/>
                <w:szCs w:val="21"/>
              </w:rPr>
            </w:pPr>
          </w:p>
        </w:tc>
        <w:tc>
          <w:tcPr>
            <w:tcW w:w="749" w:type="dxa"/>
            <w:tcBorders>
              <w:left w:val="single" w:color="auto" w:sz="4" w:space="0"/>
              <w:right w:val="single" w:color="auto" w:sz="4" w:space="0"/>
            </w:tcBorders>
            <w:noWrap w:val="0"/>
            <w:vAlign w:val="top"/>
          </w:tcPr>
          <w:p>
            <w:pPr>
              <w:jc w:val="center"/>
              <w:rPr>
                <w:rFonts w:hint="eastAsia" w:ascii="宋体" w:hAnsi="宋体" w:cs="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lef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color w:val="auto"/>
                <w:szCs w:val="21"/>
              </w:rPr>
            </w:pPr>
          </w:p>
        </w:tc>
        <w:tc>
          <w:tcPr>
            <w:tcW w:w="749" w:type="dxa"/>
            <w:tcBorders>
              <w:bottom w:val="single" w:color="auto" w:sz="4" w:space="0"/>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top w:val="single" w:color="auto" w:sz="4" w:space="0"/>
              <w:lef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完成期限满足招标文件要求。</w:t>
            </w:r>
          </w:p>
        </w:tc>
        <w:tc>
          <w:tcPr>
            <w:tcW w:w="753" w:type="dxa"/>
            <w:tcBorders>
              <w:top w:val="single" w:color="auto" w:sz="4" w:space="0"/>
              <w:left w:val="single" w:color="auto" w:sz="4" w:space="0"/>
            </w:tcBorders>
            <w:noWrap w:val="0"/>
            <w:vAlign w:val="top"/>
          </w:tcPr>
          <w:p>
            <w:pPr>
              <w:rPr>
                <w:rFonts w:hint="eastAsia" w:ascii="宋体" w:hAnsi="宋体" w:cs="宋体"/>
                <w:color w:val="auto"/>
                <w:szCs w:val="21"/>
              </w:rPr>
            </w:pPr>
          </w:p>
        </w:tc>
        <w:tc>
          <w:tcPr>
            <w:tcW w:w="749" w:type="dxa"/>
            <w:tcBorders>
              <w:top w:val="single" w:color="auto" w:sz="4" w:space="0"/>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lef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售后服务满足招标文件要求。</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lef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rPr>
            </w:pPr>
          </w:p>
        </w:tc>
        <w:tc>
          <w:tcPr>
            <w:tcW w:w="495" w:type="dxa"/>
            <w:tcBorders>
              <w:lef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color w:val="auto"/>
                <w:szCs w:val="21"/>
              </w:rPr>
            </w:pPr>
          </w:p>
        </w:tc>
        <w:tc>
          <w:tcPr>
            <w:tcW w:w="749" w:type="dxa"/>
            <w:tcBorders>
              <w:right w:val="single" w:color="auto" w:sz="4" w:space="0"/>
            </w:tcBorders>
            <w:noWrap w:val="0"/>
            <w:vAlign w:val="top"/>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pacing w:val="-2"/>
                <w:szCs w:val="21"/>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0" w:firstLineChars="180"/>
              <w:rPr>
                <w:rFonts w:hint="eastAsia" w:ascii="宋体" w:hAnsi="宋体" w:cs="宋体"/>
                <w:color w:val="auto"/>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2" w:name="_Toc469495734"/>
      <w:bookmarkStart w:id="53" w:name="_Toc362983803"/>
    </w:p>
    <w:p>
      <w:pPr>
        <w:shd w:val="clear" w:color="auto" w:fill="auto"/>
        <w:spacing w:line="400" w:lineRule="exact"/>
        <w:ind w:firstLine="3080"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52"/>
      <w:bookmarkEnd w:id="53"/>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54" w:name="_Toc469495735"/>
      <w:r>
        <w:rPr>
          <w:rFonts w:hint="eastAsia" w:ascii="宋体"/>
          <w:b/>
          <w:color w:val="auto"/>
          <w:sz w:val="24"/>
          <w:highlight w:val="none"/>
        </w:rPr>
        <w:t>四 比较与评价</w:t>
      </w:r>
      <w:bookmarkEnd w:id="54"/>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bookmarkStart w:id="55" w:name="_Toc362983805"/>
      <w:bookmarkStart w:id="56"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jc w:val="left"/>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ascii="宋体" w:hAnsi="宋体" w:eastAsia="宋体" w:cs="宋体"/>
          <w:color w:val="auto"/>
          <w:szCs w:val="21"/>
          <w:highlight w:val="none"/>
          <w:lang w:bidi="ar-SA"/>
        </w:rPr>
      </w:pPr>
    </w:p>
    <w:p>
      <w:pPr>
        <w:pStyle w:val="40"/>
        <w:ind w:left="0" w:leftChars="0" w:firstLine="0" w:firstLineChars="0"/>
        <w:rPr>
          <w:rFonts w:hint="eastAsia"/>
          <w:color w:val="auto"/>
        </w:rPr>
      </w:pPr>
    </w:p>
    <w:p>
      <w:pPr>
        <w:numPr>
          <w:ilvl w:val="0"/>
          <w:numId w:val="9"/>
        </w:numPr>
        <w:shd w:val="clear" w:color="auto" w:fill="auto"/>
        <w:spacing w:line="500" w:lineRule="exact"/>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评分标准和细则（综合评分法评分标准）</w:t>
      </w:r>
    </w:p>
    <w:p>
      <w:pPr>
        <w:pStyle w:val="40"/>
        <w:numPr>
          <w:ilvl w:val="0"/>
          <w:numId w:val="0"/>
        </w:numPr>
        <w:rPr>
          <w:rFonts w:hint="eastAsia"/>
          <w:color w:val="auto"/>
        </w:rPr>
      </w:pPr>
    </w:p>
    <w:tbl>
      <w:tblPr>
        <w:tblStyle w:val="26"/>
        <w:tblpPr w:leftFromText="180" w:rightFromText="180" w:vertAnchor="text" w:horzAnchor="page" w:tblpX="1036" w:tblpY="151"/>
        <w:tblOverlap w:val="never"/>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4"/>
        <w:gridCol w:w="1146"/>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7"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序号</w:t>
            </w:r>
          </w:p>
        </w:tc>
        <w:tc>
          <w:tcPr>
            <w:tcW w:w="1084"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指标</w:t>
            </w:r>
          </w:p>
        </w:tc>
        <w:tc>
          <w:tcPr>
            <w:tcW w:w="1146"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分项标准</w:t>
            </w:r>
          </w:p>
        </w:tc>
        <w:tc>
          <w:tcPr>
            <w:tcW w:w="6818"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评分标准（价格30分      商务13分    技术57分）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695" w:type="dxa"/>
            <w:gridSpan w:val="4"/>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一、价格部分（30分）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7"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1</w:t>
            </w:r>
          </w:p>
        </w:tc>
        <w:tc>
          <w:tcPr>
            <w:tcW w:w="1084"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招标报价得分</w:t>
            </w:r>
          </w:p>
        </w:tc>
        <w:tc>
          <w:tcPr>
            <w:tcW w:w="1146"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30分</w:t>
            </w:r>
          </w:p>
        </w:tc>
        <w:tc>
          <w:tcPr>
            <w:tcW w:w="6818"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 w:hAnsi="仿宋" w:eastAsia="仿宋" w:cs="仿宋"/>
                <w:color w:val="auto"/>
                <w:sz w:val="24"/>
                <w:szCs w:val="24"/>
                <w:highlight w:val="none"/>
                <w:lang w:val="en-US" w:eastAsia="zh-CN" w:bidi="ar-SA"/>
              </w:rPr>
              <w:t>价格分应当采用低价优先法计算，满足招标文件要求且报价最低的为评审基准价，价格得分=（评审基准价/投标报价）×价格权值*100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695" w:type="dxa"/>
            <w:gridSpan w:val="4"/>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二、商务部分（13分）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47"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2</w:t>
            </w:r>
          </w:p>
        </w:tc>
        <w:tc>
          <w:tcPr>
            <w:tcW w:w="1084" w:type="dxa"/>
            <w:noWrap w:val="0"/>
            <w:vAlign w:val="center"/>
          </w:tcPr>
          <w:p>
            <w:pPr>
              <w:widowControl/>
              <w:jc w:val="left"/>
              <w:rPr>
                <w:rFonts w:hint="eastAsia" w:ascii="仿宋_GB2312" w:hAnsi="Calibri" w:eastAsia="仿宋_GB2312"/>
                <w:color w:val="auto"/>
                <w:kern w:val="2"/>
                <w:sz w:val="24"/>
                <w:szCs w:val="24"/>
                <w:lang w:val="en-US" w:eastAsia="zh-CN" w:bidi="ar-SA"/>
              </w:rPr>
            </w:pP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类似  业绩</w:t>
            </w:r>
          </w:p>
          <w:p>
            <w:pPr>
              <w:widowControl/>
              <w:jc w:val="left"/>
              <w:rPr>
                <w:rFonts w:hint="eastAsia" w:ascii="仿宋_GB2312" w:hAnsi="Calibri" w:eastAsia="仿宋_GB2312"/>
                <w:color w:val="auto"/>
                <w:kern w:val="2"/>
                <w:sz w:val="24"/>
                <w:szCs w:val="24"/>
                <w:lang w:val="en-US" w:eastAsia="zh-CN" w:bidi="ar-SA"/>
              </w:rPr>
            </w:pPr>
          </w:p>
        </w:tc>
        <w:tc>
          <w:tcPr>
            <w:tcW w:w="1146"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10分</w:t>
            </w:r>
          </w:p>
        </w:tc>
        <w:tc>
          <w:tcPr>
            <w:tcW w:w="6818"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投标人需提供近三年承担过类似水利划界、确权类项目每个得</w:t>
            </w:r>
            <w:r>
              <w:rPr>
                <w:rFonts w:hint="default" w:ascii="仿宋_GB2312" w:hAnsi="Calibri" w:eastAsia="仿宋_GB2312"/>
                <w:color w:val="auto"/>
                <w:kern w:val="2"/>
                <w:sz w:val="24"/>
                <w:szCs w:val="24"/>
                <w:lang w:val="en-US" w:eastAsia="zh-CN" w:bidi="ar-SA"/>
              </w:rPr>
              <w:t>2</w:t>
            </w:r>
            <w:r>
              <w:rPr>
                <w:rFonts w:hint="eastAsia" w:ascii="仿宋_GB2312" w:hAnsi="Calibri" w:eastAsia="仿宋_GB2312"/>
                <w:color w:val="auto"/>
                <w:kern w:val="2"/>
                <w:sz w:val="24"/>
                <w:szCs w:val="24"/>
                <w:lang w:val="en-US" w:eastAsia="zh-CN" w:bidi="ar-SA"/>
              </w:rPr>
              <w:t>分，本项最高得10分；</w:t>
            </w: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注：须提供中标通知书或合同复印件评审依据，不提供不得分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7" w:type="dxa"/>
            <w:noWrap w:val="0"/>
            <w:vAlign w:val="center"/>
          </w:tcPr>
          <w:p>
            <w:pPr>
              <w:widowControl/>
              <w:jc w:val="left"/>
              <w:rPr>
                <w:rFonts w:hint="default"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3</w:t>
            </w:r>
          </w:p>
        </w:tc>
        <w:tc>
          <w:tcPr>
            <w:tcW w:w="1084"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综合实力</w:t>
            </w:r>
          </w:p>
        </w:tc>
        <w:tc>
          <w:tcPr>
            <w:tcW w:w="1146"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3分</w:t>
            </w:r>
          </w:p>
        </w:tc>
        <w:tc>
          <w:tcPr>
            <w:tcW w:w="6818" w:type="dxa"/>
            <w:noWrap w:val="0"/>
            <w:vAlign w:val="center"/>
          </w:tcPr>
          <w:p>
            <w:pPr>
              <w:widowControl/>
              <w:numPr>
                <w:ilvl w:val="0"/>
                <w:numId w:val="0"/>
              </w:numPr>
              <w:jc w:val="both"/>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投标人具有甲级测绘资质的得3分。</w:t>
            </w:r>
          </w:p>
          <w:p>
            <w:pPr>
              <w:widowControl/>
              <w:numPr>
                <w:ilvl w:val="0"/>
                <w:numId w:val="0"/>
              </w:numPr>
              <w:jc w:val="left"/>
              <w:rPr>
                <w:rFonts w:hint="default" w:ascii="仿宋_GB2312" w:hAnsi="Calibri" w:eastAsia="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695" w:type="dxa"/>
            <w:gridSpan w:val="4"/>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三、技术部分（57分）</w:t>
            </w:r>
          </w:p>
        </w:tc>
      </w:tr>
    </w:tbl>
    <w:tbl>
      <w:tblPr>
        <w:tblStyle w:val="26"/>
        <w:tblpPr w:leftFromText="180" w:rightFromText="180" w:vertAnchor="text" w:horzAnchor="page" w:tblpX="1036" w:tblpY="1"/>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1085"/>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32" w:type="dxa"/>
            <w:vMerge w:val="restart"/>
            <w:noWrap w:val="0"/>
            <w:vAlign w:val="center"/>
          </w:tcPr>
          <w:p>
            <w:pPr>
              <w:widowControl/>
              <w:jc w:val="left"/>
              <w:rPr>
                <w:rFonts w:hint="eastAsia" w:ascii="仿宋_GB2312" w:hAnsi="Calibri" w:eastAsia="仿宋_GB2312"/>
                <w:color w:val="auto"/>
                <w:kern w:val="2"/>
                <w:sz w:val="24"/>
                <w:szCs w:val="24"/>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项目需求分析</w:t>
            </w:r>
          </w:p>
          <w:p>
            <w:pPr>
              <w:widowControl/>
              <w:jc w:val="left"/>
              <w:rPr>
                <w:rFonts w:hint="eastAsia" w:ascii="仿宋_GB2312" w:hAnsi="Calibri" w:eastAsia="仿宋_GB2312"/>
                <w:color w:val="auto"/>
                <w:kern w:val="2"/>
                <w:sz w:val="24"/>
                <w:szCs w:val="24"/>
                <w:lang w:val="en-US" w:eastAsia="zh-CN" w:bidi="ar-SA"/>
              </w:rPr>
            </w:pPr>
          </w:p>
        </w:tc>
        <w:tc>
          <w:tcPr>
            <w:tcW w:w="1085" w:type="dxa"/>
            <w:noWrap w:val="0"/>
            <w:vAlign w:val="center"/>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10分</w:t>
            </w:r>
          </w:p>
        </w:tc>
        <w:tc>
          <w:tcPr>
            <w:tcW w:w="6868" w:type="dxa"/>
            <w:noWrap w:val="0"/>
            <w:vAlign w:val="top"/>
          </w:tcPr>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根据投标人针对本项目需求的了解和熟悉程度进行评比：</w:t>
            </w: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1.对项目的情况完全熟悉，能够完全对现状描述清楚详细的，得7-10分；</w:t>
            </w: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2.对项目的情况了解程度一般，对现状描述一般的，得4-6分；</w:t>
            </w: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3.对项目的情况了解程度差，对现状描述差的，得1-3分；</w:t>
            </w:r>
          </w:p>
          <w:p>
            <w:pPr>
              <w:widowControl/>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无提供方案不得分。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32" w:type="dxa"/>
            <w:vMerge w:val="continue"/>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项目总体</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规划</w:t>
            </w:r>
          </w:p>
        </w:tc>
        <w:tc>
          <w:tcPr>
            <w:tcW w:w="1085"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10分</w:t>
            </w:r>
          </w:p>
        </w:tc>
        <w:tc>
          <w:tcPr>
            <w:tcW w:w="6868" w:type="dxa"/>
            <w:noWrap w:val="0"/>
            <w:vAlign w:val="top"/>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根据投标人针对本项目制定的实施方案（包括项目工作实施技术方案是否合理、可行；是否有清晰的工作团队组织架构，有合理的工作模式；是否针对调查工作主要工作流程进行合理阐述；是否有合理的工作流程图等内容。）进行评比：</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1.实施方案合理、可行，针对性强的，得7-10分；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2.实施方案较合理、可行，针对性较强的，得4-6分；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3.实施方案一般的，得1-3分；无提供方案不得分。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632" w:type="dxa"/>
            <w:vMerge w:val="continue"/>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质量保证方案</w:t>
            </w:r>
          </w:p>
        </w:tc>
        <w:tc>
          <w:tcPr>
            <w:tcW w:w="1085" w:type="dxa"/>
            <w:noWrap w:val="0"/>
            <w:vAlign w:val="center"/>
          </w:tcPr>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5分</w:t>
            </w:r>
          </w:p>
        </w:tc>
        <w:tc>
          <w:tcPr>
            <w:tcW w:w="6868" w:type="dxa"/>
            <w:noWrap w:val="0"/>
            <w:vAlign w:val="top"/>
          </w:tcPr>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根据各供应商的质量保证（包括但不限于质量控制要素、质量检查方法、执行计划，具体质量保证措施）进行评比：</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供应商的质量保证全面、合理性强、可行性高的，得4</w:t>
            </w:r>
            <w:r>
              <w:rPr>
                <w:rFonts w:hint="default" w:ascii="仿宋_GB2312" w:hAnsi="Calibri" w:eastAsia="仿宋_GB2312" w:cs="Times New Roman"/>
                <w:color w:val="auto"/>
                <w:kern w:val="2"/>
                <w:sz w:val="22"/>
                <w:szCs w:val="22"/>
                <w:lang w:val="en-US" w:eastAsia="zh-CN" w:bidi="ar-SA"/>
              </w:rPr>
              <w:t>-5</w:t>
            </w:r>
            <w:r>
              <w:rPr>
                <w:rFonts w:hint="eastAsia" w:ascii="仿宋_GB2312" w:hAnsi="Calibri" w:eastAsia="仿宋_GB2312" w:cs="Times New Roman"/>
                <w:color w:val="auto"/>
                <w:kern w:val="2"/>
                <w:sz w:val="22"/>
                <w:szCs w:val="22"/>
                <w:lang w:val="en-US" w:eastAsia="zh-CN" w:bidi="ar-SA"/>
              </w:rPr>
              <w:t>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供应商的质量保证基本全面、合理性较好、可行性较好的，得</w:t>
            </w:r>
            <w:r>
              <w:rPr>
                <w:rFonts w:hint="default" w:ascii="仿宋_GB2312" w:hAnsi="Calibri" w:eastAsia="仿宋_GB2312" w:cs="Times New Roman"/>
                <w:color w:val="auto"/>
                <w:kern w:val="2"/>
                <w:sz w:val="22"/>
                <w:szCs w:val="22"/>
                <w:lang w:val="en-US" w:eastAsia="zh-CN" w:bidi="ar-SA"/>
              </w:rPr>
              <w:t>2-3</w:t>
            </w:r>
            <w:r>
              <w:rPr>
                <w:rFonts w:hint="eastAsia" w:ascii="仿宋_GB2312" w:hAnsi="Calibri" w:eastAsia="仿宋_GB2312" w:cs="Times New Roman"/>
                <w:color w:val="auto"/>
                <w:kern w:val="2"/>
                <w:sz w:val="22"/>
                <w:szCs w:val="22"/>
                <w:lang w:val="en-US" w:eastAsia="zh-CN" w:bidi="ar-SA"/>
              </w:rPr>
              <w:t>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供应商的质量保证不全面、合理性一般、可行性一般的，得1分；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无提供方案不得分。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632" w:type="dxa"/>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拟投入本项目的人员情况</w:t>
            </w:r>
          </w:p>
          <w:p>
            <w:pPr>
              <w:widowControl/>
              <w:jc w:val="left"/>
              <w:rPr>
                <w:rFonts w:hint="eastAsia" w:ascii="仿宋_GB2312" w:hAnsi="Calibri" w:eastAsia="仿宋_GB2312"/>
                <w:color w:val="auto"/>
                <w:kern w:val="2"/>
                <w:sz w:val="22"/>
                <w:szCs w:val="22"/>
                <w:lang w:val="en-US" w:eastAsia="zh-CN" w:bidi="ar-SA"/>
              </w:rPr>
            </w:pPr>
          </w:p>
        </w:tc>
        <w:tc>
          <w:tcPr>
            <w:tcW w:w="1085" w:type="dxa"/>
            <w:noWrap w:val="0"/>
            <w:vAlign w:val="center"/>
          </w:tcPr>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12分</w:t>
            </w:r>
          </w:p>
        </w:tc>
        <w:tc>
          <w:tcPr>
            <w:tcW w:w="6868" w:type="dxa"/>
            <w:noWrap w:val="0"/>
            <w:vAlign w:val="top"/>
          </w:tcPr>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1.具有测绘高级工程师或以上职称证书的，每提供一个得1分，最多得6分。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2.具有有效期内的涉密测绘成果管理人员岗位培训合格证或证明材料，每提供一个得1分，最多得6分。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注：以上须提供证书或证明材料复印件及提供由供应商为其缴纳的近3个月的社保证明材料，不提供不得分。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632" w:type="dxa"/>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default"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拟投入本项目的设备</w:t>
            </w:r>
          </w:p>
          <w:p>
            <w:pPr>
              <w:widowControl/>
              <w:jc w:val="left"/>
              <w:rPr>
                <w:rFonts w:hint="eastAsia" w:ascii="仿宋_GB2312" w:hAnsi="Calibri" w:eastAsia="仿宋_GB2312"/>
                <w:color w:val="auto"/>
                <w:kern w:val="2"/>
                <w:sz w:val="22"/>
                <w:szCs w:val="22"/>
                <w:lang w:val="en-US" w:eastAsia="zh-CN" w:bidi="ar-SA"/>
              </w:rPr>
            </w:pPr>
          </w:p>
        </w:tc>
        <w:tc>
          <w:tcPr>
            <w:tcW w:w="1085" w:type="dxa"/>
            <w:noWrap w:val="0"/>
            <w:vAlign w:val="center"/>
          </w:tcPr>
          <w:p>
            <w:pPr>
              <w:widowControl/>
              <w:jc w:val="left"/>
              <w:rPr>
                <w:rFonts w:hint="default"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10分</w:t>
            </w:r>
          </w:p>
        </w:tc>
        <w:tc>
          <w:tcPr>
            <w:tcW w:w="6868" w:type="dxa"/>
            <w:noWrap w:val="0"/>
            <w:vAlign w:val="top"/>
          </w:tcPr>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1．拟投入GNSS/GPS接收机数量不少于5 台的得2分；每增加 1 台得1分，最多得5分。（注：需提供设备有效期内的仪器检定证书，不提供不得分）</w:t>
            </w:r>
          </w:p>
          <w:p>
            <w:pPr>
              <w:widowControl/>
              <w:jc w:val="left"/>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kern w:val="2"/>
                <w:sz w:val="22"/>
                <w:szCs w:val="22"/>
                <w:lang w:val="en-US" w:eastAsia="zh-CN" w:bidi="ar-SA"/>
              </w:rPr>
              <w:t>2.拟投入的全站仪数量不少于5 台的得2分；每增加 1 台得1分，最多得5分。（注：需提供设备有效期内的仪器检定证书，不提供不得分）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632" w:type="dxa"/>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2"/>
                <w:szCs w:val="22"/>
                <w:lang w:val="en-US" w:eastAsia="zh-CN" w:bidi="ar-SA"/>
              </w:rPr>
            </w:pP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对项目理解、重点与难点分析及应对措施</w:t>
            </w:r>
          </w:p>
        </w:tc>
        <w:tc>
          <w:tcPr>
            <w:tcW w:w="1085"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5分</w:t>
            </w:r>
          </w:p>
        </w:tc>
        <w:tc>
          <w:tcPr>
            <w:tcW w:w="6868" w:type="dxa"/>
            <w:noWrap w:val="0"/>
            <w:vAlign w:val="top"/>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 xml:space="preserve">根据投标人针对本项目的理解，对项目重点、难点的分析及应对措施进行评比： </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1.投标人对本项目理解到位、分析透彻，项目重点、难点的分析全面、准确，应对措施针对性强且合理可行的得4-5分；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2.投标人对本项目理解较好、分析较为透彻，项目重点、难点的分析基本全面、准确，应对措施针对性较强，基本合理可行的得</w:t>
            </w:r>
            <w:r>
              <w:rPr>
                <w:rFonts w:hint="default" w:ascii="仿宋_GB2312" w:hAnsi="Calibri" w:eastAsia="仿宋_GB2312"/>
                <w:color w:val="auto"/>
                <w:kern w:val="2"/>
                <w:sz w:val="22"/>
                <w:szCs w:val="22"/>
                <w:lang w:val="en-US" w:eastAsia="zh-CN" w:bidi="ar-SA"/>
              </w:rPr>
              <w:t>2</w:t>
            </w:r>
            <w:r>
              <w:rPr>
                <w:rFonts w:hint="eastAsia" w:ascii="仿宋_GB2312" w:hAnsi="Calibri" w:eastAsia="仿宋_GB2312"/>
                <w:color w:val="auto"/>
                <w:kern w:val="2"/>
                <w:sz w:val="22"/>
                <w:szCs w:val="22"/>
                <w:lang w:val="en-US" w:eastAsia="zh-CN" w:bidi="ar-SA"/>
              </w:rPr>
              <w:t>-3分；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3.投标人对本项目理解较差、分析不够透彻，项目重点、难点的分析内容简单，应对措施针对性一般的得1分。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32" w:type="dxa"/>
            <w:noWrap w:val="0"/>
            <w:vAlign w:val="center"/>
          </w:tcPr>
          <w:p>
            <w:pPr>
              <w:widowControl/>
              <w:jc w:val="left"/>
              <w:rPr>
                <w:rFonts w:hint="eastAsia" w:ascii="仿宋_GB2312" w:hAnsi="Calibri" w:eastAsia="仿宋_GB2312"/>
                <w:color w:val="auto"/>
                <w:kern w:val="2"/>
                <w:sz w:val="22"/>
                <w:szCs w:val="22"/>
                <w:lang w:val="en-US" w:eastAsia="zh-CN" w:bidi="ar-SA"/>
              </w:rPr>
            </w:pPr>
          </w:p>
        </w:tc>
        <w:tc>
          <w:tcPr>
            <w:tcW w:w="1114" w:type="dxa"/>
            <w:noWrap w:val="0"/>
            <w:vAlign w:val="center"/>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售后跟踪服务</w:t>
            </w:r>
          </w:p>
        </w:tc>
        <w:tc>
          <w:tcPr>
            <w:tcW w:w="1085" w:type="dxa"/>
            <w:noWrap w:val="0"/>
            <w:vAlign w:val="center"/>
          </w:tcPr>
          <w:p>
            <w:pPr>
              <w:widowControl/>
              <w:jc w:val="left"/>
              <w:rPr>
                <w:rFonts w:hint="default"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5分</w:t>
            </w:r>
          </w:p>
        </w:tc>
        <w:tc>
          <w:tcPr>
            <w:tcW w:w="6868" w:type="dxa"/>
            <w:noWrap w:val="0"/>
            <w:vAlign w:val="top"/>
          </w:tcPr>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根据供应商针对本项目提供的售后服务便利性、详细的售后服务计划及合同期满后的跟进服务等内容进行综合评价：</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售后服务便利，方案详细科学，得4-5分；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售后服务较便利，方案较详细科学，得</w:t>
            </w:r>
            <w:r>
              <w:rPr>
                <w:rFonts w:hint="default" w:ascii="仿宋_GB2312" w:hAnsi="Calibri" w:eastAsia="仿宋_GB2312"/>
                <w:color w:val="auto"/>
                <w:kern w:val="2"/>
                <w:sz w:val="22"/>
                <w:szCs w:val="22"/>
                <w:lang w:val="en-US" w:eastAsia="zh-CN" w:bidi="ar-SA"/>
              </w:rPr>
              <w:t>2</w:t>
            </w:r>
            <w:r>
              <w:rPr>
                <w:rFonts w:hint="eastAsia" w:ascii="仿宋_GB2312" w:hAnsi="Calibri" w:eastAsia="仿宋_GB2312"/>
                <w:color w:val="auto"/>
                <w:kern w:val="2"/>
                <w:sz w:val="22"/>
                <w:szCs w:val="22"/>
                <w:lang w:val="en-US" w:eastAsia="zh-CN" w:bidi="ar-SA"/>
              </w:rPr>
              <w:t>-3分；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售后服务便利性一般，方案简单，科学性一般，得1分；</w:t>
            </w:r>
          </w:p>
          <w:p>
            <w:pPr>
              <w:widowControl/>
              <w:jc w:val="left"/>
              <w:rPr>
                <w:rFonts w:hint="eastAsia" w:ascii="仿宋_GB2312" w:hAnsi="Calibri" w:eastAsia="仿宋_GB2312"/>
                <w:color w:val="auto"/>
                <w:kern w:val="2"/>
                <w:sz w:val="22"/>
                <w:szCs w:val="22"/>
                <w:lang w:val="en-US" w:eastAsia="zh-CN" w:bidi="ar-SA"/>
              </w:rPr>
            </w:pPr>
            <w:r>
              <w:rPr>
                <w:rFonts w:hint="eastAsia" w:ascii="仿宋_GB2312" w:hAnsi="Calibri" w:eastAsia="仿宋_GB2312"/>
                <w:color w:val="auto"/>
                <w:kern w:val="2"/>
                <w:sz w:val="22"/>
                <w:szCs w:val="22"/>
                <w:lang w:val="en-US" w:eastAsia="zh-CN" w:bidi="ar-SA"/>
              </w:rPr>
              <w:t>无提供方案不得分。</w:t>
            </w:r>
          </w:p>
        </w:tc>
      </w:tr>
    </w:tbl>
    <w:p>
      <w:pPr>
        <w:pStyle w:val="40"/>
        <w:numPr>
          <w:ilvl w:val="0"/>
          <w:numId w:val="0"/>
        </w:numPr>
        <w:rPr>
          <w:rFonts w:hint="eastAsia"/>
          <w:color w:val="auto"/>
        </w:rPr>
      </w:pPr>
    </w:p>
    <w:p>
      <w:pPr>
        <w:pStyle w:val="54"/>
        <w:shd w:val="clear" w:color="auto" w:fill="auto"/>
        <w:tabs>
          <w:tab w:val="left" w:pos="1701"/>
        </w:tabs>
        <w:spacing w:line="440" w:lineRule="exact"/>
        <w:ind w:left="0" w:leftChars="0"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10.2.2</w:t>
      </w:r>
      <w:r>
        <w:rPr>
          <w:rFonts w:hint="eastAsia" w:ascii="宋体" w:hAnsi="宋体" w:eastAsia="宋体" w:cs="宋体"/>
          <w:color w:val="auto"/>
          <w:szCs w:val="21"/>
          <w:highlight w:val="none"/>
          <w:lang w:bidi="ar-SA"/>
        </w:rPr>
        <w:t>价格评分方法</w:t>
      </w:r>
    </w:p>
    <w:p>
      <w:pPr>
        <w:shd w:val="clear" w:color="auto" w:fill="auto"/>
        <w:spacing w:line="440" w:lineRule="exact"/>
        <w:ind w:firstLine="539" w:firstLineChars="257"/>
        <w:jc w:val="lef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color w:val="auto"/>
          <w:lang w:val="en-US" w:eastAsia="zh-CN"/>
        </w:rPr>
        <w:t>×</w:t>
      </w:r>
      <w:r>
        <w:rPr>
          <w:rFonts w:hint="eastAsia" w:ascii="宋体" w:hAnsi="宋体" w:eastAsia="宋体" w:cs="宋体"/>
          <w:color w:val="auto"/>
          <w:szCs w:val="21"/>
          <w:highlight w:val="none"/>
          <w:lang w:val="en-US" w:eastAsia="zh-CN" w:bidi="ar-SA"/>
        </w:rPr>
        <w:t>100</w:t>
      </w:r>
      <w:r>
        <w:rPr>
          <w:rFonts w:hint="eastAsia" w:ascii="宋体" w:hAnsi="宋体" w:eastAsia="宋体" w:cs="宋体"/>
          <w:color w:val="auto"/>
          <w:szCs w:val="21"/>
          <w:highlight w:val="none"/>
          <w:lang w:eastAsia="zh-CN" w:bidi="ar-SA"/>
        </w:rPr>
        <w:t>。</w:t>
      </w:r>
    </w:p>
    <w:p>
      <w:pPr>
        <w:shd w:val="clear" w:color="auto" w:fill="auto"/>
        <w:spacing w:before="156" w:beforeLines="50" w:line="400" w:lineRule="exact"/>
        <w:jc w:val="center"/>
        <w:outlineLvl w:val="1"/>
        <w:rPr>
          <w:rFonts w:hint="eastAsia" w:ascii="宋体"/>
          <w:b/>
          <w:color w:val="auto"/>
          <w:sz w:val="24"/>
          <w:highlight w:val="none"/>
        </w:rPr>
      </w:pPr>
    </w:p>
    <w:p>
      <w:pPr>
        <w:pStyle w:val="2"/>
        <w:rPr>
          <w:rFonts w:hint="eastAsia" w:ascii="宋体"/>
          <w:b/>
          <w:color w:val="auto"/>
          <w:sz w:val="24"/>
          <w:highlight w:val="none"/>
        </w:rPr>
      </w:pPr>
    </w:p>
    <w:p>
      <w:pPr>
        <w:pStyle w:val="11"/>
        <w:rPr>
          <w:rFonts w:hint="eastAsia"/>
          <w:color w:val="auto"/>
        </w:rPr>
      </w:pPr>
    </w:p>
    <w:p>
      <w:pPr>
        <w:pStyle w:val="2"/>
        <w:rPr>
          <w:rFonts w:hint="eastAsia" w:ascii="宋体"/>
          <w:b/>
          <w:color w:val="auto"/>
          <w:sz w:val="24"/>
          <w:highlight w:val="none"/>
        </w:rPr>
      </w:pPr>
    </w:p>
    <w:p>
      <w:pPr>
        <w:pStyle w:val="11"/>
        <w:rPr>
          <w:rFonts w:hint="eastAsia" w:ascii="宋体"/>
          <w:b/>
          <w:color w:val="auto"/>
          <w:sz w:val="24"/>
          <w:highlight w:val="none"/>
        </w:rPr>
      </w:pPr>
    </w:p>
    <w:p>
      <w:pPr>
        <w:rPr>
          <w:rFonts w:hint="eastAsia"/>
          <w:color w:val="auto"/>
        </w:rPr>
      </w:pPr>
    </w:p>
    <w:p>
      <w:pPr>
        <w:pStyle w:val="2"/>
        <w:rPr>
          <w:rFonts w:hint="eastAsia"/>
          <w:color w:val="auto"/>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  推荐中标候选人</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p>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jc w:val="left"/>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w:t>
      </w:r>
      <w:r>
        <w:rPr>
          <w:rFonts w:hint="eastAsia" w:ascii="宋体" w:hAnsi="宋体" w:cs="宋体"/>
          <w:color w:val="auto"/>
          <w:szCs w:val="21"/>
          <w:highlight w:val="none"/>
        </w:rPr>
        <w:t>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)同一投标人提交两个以上不同的投标文件或者投标报价，但</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)投标文件没有对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)投标报价超出规定的投标限价或公布的采购预算的；注：投标人的投标报价各项单价均不得高于</w:t>
      </w:r>
      <w:r>
        <w:rPr>
          <w:rFonts w:hint="eastAsia" w:ascii="宋体" w:hAnsi="宋体" w:eastAsia="宋体" w:cs="宋体"/>
          <w:b/>
          <w:bCs/>
          <w:color w:val="auto"/>
          <w:szCs w:val="21"/>
          <w:highlight w:val="none"/>
          <w:lang w:eastAsia="zh-CN"/>
        </w:rPr>
        <w:t>招标文件</w:t>
      </w:r>
      <w:r>
        <w:rPr>
          <w:rFonts w:hint="eastAsia" w:ascii="宋体" w:hAnsi="宋体" w:eastAsia="宋体" w:cs="宋体"/>
          <w:b/>
          <w:bCs/>
          <w:color w:val="auto"/>
          <w:szCs w:val="21"/>
          <w:highlight w:val="none"/>
        </w:rPr>
        <w:t>给定的单价最高限价，否则，其投标文件将按无效投标处理。</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)不按评标委员会要求澄清、说明或补正的，或者评标委员会根据</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的规定对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）未按照</w:t>
      </w:r>
      <w:r>
        <w:rPr>
          <w:rFonts w:hint="eastAsia" w:ascii="宋体" w:hAnsi="宋体" w:eastAsia="宋体" w:cs="宋体"/>
          <w:b/>
          <w:bCs/>
          <w:color w:val="auto"/>
          <w:szCs w:val="21"/>
          <w:highlight w:val="none"/>
          <w:lang w:eastAsia="zh-CN"/>
        </w:rPr>
        <w:t>招标文件</w:t>
      </w:r>
      <w:r>
        <w:rPr>
          <w:rFonts w:hint="eastAsia" w:ascii="宋体" w:hAnsi="宋体" w:eastAsia="宋体" w:cs="宋体"/>
          <w:b/>
          <w:bCs/>
          <w:color w:val="auto"/>
          <w:szCs w:val="21"/>
          <w:highlight w:val="none"/>
        </w:rPr>
        <w:t>的规定提交投标保证金的；</w:t>
      </w:r>
    </w:p>
    <w:p>
      <w:pPr>
        <w:shd w:val="clear" w:color="auto" w:fill="auto"/>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）投标文件含有采购人不能接受的附加条件的;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color w:val="auto"/>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pPr>
        <w:pageBreakBefore/>
        <w:shd w:val="clear" w:color="auto" w:fill="auto"/>
        <w:spacing w:line="360" w:lineRule="auto"/>
        <w:jc w:val="center"/>
        <w:outlineLvl w:val="0"/>
        <w:rPr>
          <w:rFonts w:hint="eastAsia" w:ascii="宋体" w:hAnsi="Times New Roman" w:eastAsia="宋体" w:cs="Times New Roman"/>
          <w:b/>
          <w:color w:val="auto"/>
          <w:sz w:val="32"/>
          <w:szCs w:val="32"/>
          <w:highlight w:val="none"/>
        </w:rPr>
        <w:sectPr>
          <w:footerReference r:id="rId6" w:type="default"/>
          <w:pgSz w:w="11906" w:h="16838"/>
          <w:pgMar w:top="1157" w:right="969" w:bottom="1157" w:left="969" w:header="851" w:footer="992" w:gutter="0"/>
          <w:pgNumType w:fmt="decimal"/>
          <w:cols w:space="720" w:num="1"/>
          <w:rtlGutter w:val="0"/>
          <w:docGrid w:type="linesAndChars" w:linePitch="312" w:charSpace="0"/>
        </w:sectPr>
      </w:pPr>
    </w:p>
    <w:bookmarkEnd w:id="50"/>
    <w:bookmarkEnd w:id="55"/>
    <w:bookmarkEnd w:id="56"/>
    <w:p>
      <w:pPr>
        <w:pStyle w:val="4"/>
        <w:tabs>
          <w:tab w:val="left" w:pos="1826"/>
        </w:tabs>
        <w:spacing w:before="49"/>
        <w:ind w:left="0" w:leftChars="0" w:firstLine="0" w:firstLineChars="0"/>
        <w:jc w:val="center"/>
        <w:rPr>
          <w:rFonts w:hint="eastAsia" w:eastAsia="宋体"/>
          <w:color w:val="auto"/>
          <w:lang w:eastAsia="zh-CN"/>
        </w:rPr>
      </w:pPr>
      <w:bookmarkStart w:id="57" w:name="_Toc469495737"/>
      <w:bookmarkStart w:id="58" w:name="OLE_LINK4"/>
      <w:r>
        <w:rPr>
          <w:rFonts w:hint="eastAsia" w:ascii="宋体"/>
          <w:b w:val="0"/>
          <w:color w:val="auto"/>
          <w:sz w:val="32"/>
          <w:szCs w:val="32"/>
          <w:highlight w:val="none"/>
          <w:lang w:eastAsia="zh-CN"/>
        </w:rPr>
        <w:t>第四章</w:t>
      </w:r>
      <w:r>
        <w:rPr>
          <w:rFonts w:hint="eastAsia" w:ascii="宋体"/>
          <w:b w:val="0"/>
          <w:color w:val="auto"/>
          <w:sz w:val="32"/>
          <w:szCs w:val="32"/>
          <w:highlight w:val="none"/>
        </w:rPr>
        <w:t xml:space="preserve"> </w:t>
      </w:r>
      <w:bookmarkEnd w:id="51"/>
      <w:bookmarkEnd w:id="57"/>
      <w:r>
        <w:rPr>
          <w:rFonts w:hint="eastAsia" w:ascii="宋体"/>
          <w:b w:val="0"/>
          <w:color w:val="auto"/>
          <w:sz w:val="32"/>
          <w:szCs w:val="32"/>
          <w:highlight w:val="none"/>
        </w:rPr>
        <w:t>技术规格、数量及质量要求</w:t>
      </w:r>
      <w:r>
        <w:rPr>
          <w:rFonts w:hint="eastAsia"/>
          <w:color w:val="auto"/>
          <w:lang w:val="en-US" w:eastAsia="zh-CN"/>
        </w:rPr>
        <w:t xml:space="preserve"> </w:t>
      </w:r>
    </w:p>
    <w:p>
      <w:pPr>
        <w:pStyle w:val="7"/>
        <w:spacing w:before="149"/>
        <w:ind w:left="0" w:leftChars="0" w:firstLine="486"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一、项目概况及招标范围</w:t>
      </w:r>
    </w:p>
    <w:p>
      <w:pPr>
        <w:pStyle w:val="7"/>
        <w:spacing w:before="149"/>
        <w:ind w:left="0" w:leftChars="0" w:firstLine="486" w:firstLineChars="200"/>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eastAsia="zh-CN"/>
        </w:rPr>
        <w:t>州级重点河流确权登记项目</w:t>
      </w:r>
      <w:r>
        <w:rPr>
          <w:rFonts w:hint="eastAsia" w:ascii="仿宋" w:hAnsi="仿宋" w:eastAsia="仿宋" w:cs="仿宋"/>
          <w:b w:val="0"/>
          <w:bCs w:val="0"/>
          <w:color w:val="auto"/>
          <w:sz w:val="24"/>
          <w:szCs w:val="24"/>
        </w:rPr>
        <w:t>为</w:t>
      </w:r>
      <w:r>
        <w:rPr>
          <w:rFonts w:hint="eastAsia" w:ascii="仿宋" w:hAnsi="仿宋" w:eastAsia="仿宋" w:cs="仿宋"/>
          <w:b w:val="0"/>
          <w:bCs w:val="0"/>
          <w:color w:val="auto"/>
          <w:sz w:val="24"/>
          <w:szCs w:val="24"/>
          <w:lang w:val="en-US" w:eastAsia="zh-CN"/>
        </w:rPr>
        <w:t>14</w:t>
      </w:r>
      <w:r>
        <w:rPr>
          <w:rFonts w:hint="eastAsia" w:ascii="仿宋" w:hAnsi="仿宋" w:eastAsia="仿宋" w:cs="仿宋"/>
          <w:b w:val="0"/>
          <w:bCs w:val="0"/>
          <w:color w:val="auto"/>
          <w:sz w:val="24"/>
          <w:szCs w:val="24"/>
        </w:rPr>
        <w:t>条河流、</w:t>
      </w:r>
      <w:r>
        <w:rPr>
          <w:rFonts w:hint="eastAsia" w:ascii="仿宋" w:hAnsi="仿宋" w:eastAsia="仿宋" w:cs="仿宋"/>
          <w:b w:val="0"/>
          <w:bCs w:val="0"/>
          <w:color w:val="auto"/>
          <w:sz w:val="24"/>
          <w:szCs w:val="24"/>
          <w:lang w:val="en-US" w:eastAsia="zh-CN"/>
        </w:rPr>
        <w:t>2座湖泊</w:t>
      </w:r>
      <w:r>
        <w:rPr>
          <w:rFonts w:hint="eastAsia" w:ascii="仿宋" w:hAnsi="仿宋" w:eastAsia="仿宋" w:cs="仿宋"/>
          <w:b w:val="0"/>
          <w:bCs w:val="0"/>
          <w:color w:val="auto"/>
          <w:sz w:val="24"/>
          <w:szCs w:val="24"/>
          <w:lang w:val="en-US"/>
        </w:rPr>
        <w:t>进行确权工作。</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项目地点：</w:t>
      </w:r>
      <w:r>
        <w:rPr>
          <w:rFonts w:hint="eastAsia" w:ascii="仿宋" w:hAnsi="仿宋" w:eastAsia="仿宋" w:cs="仿宋"/>
          <w:b w:val="0"/>
          <w:bCs w:val="0"/>
          <w:color w:val="auto"/>
          <w:sz w:val="24"/>
          <w:szCs w:val="24"/>
          <w:lang w:val="en-US" w:eastAsia="zh-CN"/>
        </w:rPr>
        <w:t>克州</w:t>
      </w:r>
      <w:r>
        <w:rPr>
          <w:rFonts w:hint="eastAsia" w:ascii="仿宋" w:hAnsi="仿宋" w:eastAsia="仿宋" w:cs="仿宋"/>
          <w:b w:val="0"/>
          <w:bCs w:val="0"/>
          <w:color w:val="auto"/>
          <w:sz w:val="24"/>
          <w:szCs w:val="24"/>
        </w:rPr>
        <w:t>。</w:t>
      </w:r>
    </w:p>
    <w:p>
      <w:pPr>
        <w:pStyle w:val="7"/>
        <w:spacing w:before="149"/>
        <w:ind w:left="0" w:leftChars="0" w:firstLine="486"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二、工期</w:t>
      </w:r>
    </w:p>
    <w:p>
      <w:pPr>
        <w:pStyle w:val="7"/>
        <w:spacing w:before="149"/>
        <w:ind w:left="0" w:leftChars="0" w:firstLine="486"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20</w:t>
      </w:r>
      <w:r>
        <w:rPr>
          <w:rFonts w:hint="eastAsia" w:ascii="仿宋" w:hAnsi="仿宋" w:eastAsia="仿宋" w:cs="仿宋"/>
          <w:b w:val="0"/>
          <w:bCs w:val="0"/>
          <w:color w:val="auto"/>
          <w:sz w:val="24"/>
          <w:szCs w:val="24"/>
          <w:lang w:val="en-US" w:eastAsia="zh-CN"/>
        </w:rPr>
        <w:t>22</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31</w:t>
      </w:r>
      <w:r>
        <w:rPr>
          <w:rFonts w:hint="eastAsia" w:ascii="仿宋" w:hAnsi="仿宋" w:eastAsia="仿宋" w:cs="仿宋"/>
          <w:b w:val="0"/>
          <w:bCs w:val="0"/>
          <w:color w:val="auto"/>
          <w:sz w:val="24"/>
          <w:szCs w:val="24"/>
          <w:lang w:val="en-US"/>
        </w:rPr>
        <w:t>日</w:t>
      </w:r>
      <w:r>
        <w:rPr>
          <w:rFonts w:hint="eastAsia" w:ascii="仿宋" w:hAnsi="仿宋" w:eastAsia="仿宋" w:cs="仿宋"/>
          <w:b w:val="0"/>
          <w:bCs w:val="0"/>
          <w:color w:val="auto"/>
          <w:sz w:val="24"/>
          <w:szCs w:val="24"/>
        </w:rPr>
        <w:t>前全面完成土地利用调查与确权工作</w:t>
      </w:r>
      <w:r>
        <w:rPr>
          <w:rFonts w:hint="eastAsia" w:ascii="仿宋" w:hAnsi="仿宋" w:eastAsia="仿宋" w:cs="仿宋"/>
          <w:b w:val="0"/>
          <w:bCs w:val="0"/>
          <w:color w:val="auto"/>
          <w:sz w:val="24"/>
          <w:szCs w:val="24"/>
          <w:lang w:eastAsia="zh-CN"/>
        </w:rPr>
        <w:t>。</w:t>
      </w:r>
    </w:p>
    <w:p>
      <w:pPr>
        <w:pStyle w:val="7"/>
        <w:spacing w:before="149"/>
        <w:ind w:left="0" w:leftChars="0" w:firstLine="486"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三、主要工作内容</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1、勘测定界</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根据《中华人民共和国水法》、《中华人民共和国河道管理条例》办法及其它相关规定，设计、制作界桩、告示牌，后期配合水利、国土、规划以及涉河各级政府部门等进行界桩、告示牌施工埋设。</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2、成果形式要求</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按照上级要求，完成勘测定界的相关内业及外业成果。成果形式包括报告、附表、附图、测绘成果（</w:t>
      </w:r>
      <w:r>
        <w:rPr>
          <w:rFonts w:hint="eastAsia" w:ascii="仿宋" w:hAnsi="仿宋" w:eastAsia="仿宋" w:cs="仿宋"/>
          <w:b w:val="0"/>
          <w:bCs w:val="0"/>
          <w:color w:val="auto"/>
          <w:sz w:val="24"/>
          <w:szCs w:val="24"/>
          <w:lang w:val="en-US"/>
        </w:rPr>
        <w:t>2000坐标系一套</w:t>
      </w:r>
      <w:r>
        <w:rPr>
          <w:rFonts w:hint="eastAsia" w:ascii="仿宋" w:hAnsi="仿宋" w:eastAsia="仿宋" w:cs="仿宋"/>
          <w:b w:val="0"/>
          <w:bCs w:val="0"/>
          <w:color w:val="auto"/>
          <w:sz w:val="24"/>
          <w:szCs w:val="24"/>
        </w:rPr>
        <w:t>）及相应全部影像资料等，</w:t>
      </w:r>
      <w:r>
        <w:rPr>
          <w:rFonts w:hint="eastAsia" w:ascii="仿宋" w:hAnsi="仿宋" w:eastAsia="仿宋" w:cs="仿宋"/>
          <w:b w:val="0"/>
          <w:bCs w:val="0"/>
          <w:color w:val="auto"/>
          <w:sz w:val="24"/>
          <w:szCs w:val="24"/>
          <w:lang w:eastAsia="zh-CN"/>
        </w:rPr>
        <w:t>所有资料一并考入移动硬盘交付业主</w:t>
      </w:r>
      <w:r>
        <w:rPr>
          <w:rFonts w:hint="eastAsia" w:ascii="仿宋" w:hAnsi="仿宋" w:eastAsia="仿宋" w:cs="仿宋"/>
          <w:b w:val="0"/>
          <w:bCs w:val="0"/>
          <w:color w:val="auto"/>
          <w:sz w:val="24"/>
          <w:szCs w:val="24"/>
        </w:rPr>
        <w:t>。</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rPr>
        <w:t>3</w:t>
      </w:r>
      <w:r>
        <w:rPr>
          <w:rFonts w:hint="eastAsia" w:ascii="仿宋" w:hAnsi="仿宋" w:eastAsia="仿宋" w:cs="仿宋"/>
          <w:b w:val="0"/>
          <w:bCs w:val="0"/>
          <w:color w:val="auto"/>
          <w:sz w:val="24"/>
          <w:szCs w:val="24"/>
        </w:rPr>
        <w:t>、其他要求</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最终成果和界桩、告示牌制作埋设要满足要求，因不满足要求造成的返工或修改不再计算费用。</w:t>
      </w:r>
    </w:p>
    <w:p>
      <w:pPr>
        <w:pStyle w:val="7"/>
        <w:spacing w:before="149"/>
        <w:ind w:left="0" w:leftChars="0" w:firstLine="486"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四、划界确权依据</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1、法律、法规、政府规章</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《中华人民共和国水法》（20</w:t>
      </w:r>
      <w:r>
        <w:rPr>
          <w:rFonts w:hint="eastAsia" w:ascii="仿宋" w:hAnsi="仿宋" w:eastAsia="仿宋" w:cs="仿宋"/>
          <w:b w:val="0"/>
          <w:bCs w:val="0"/>
          <w:color w:val="auto"/>
          <w:sz w:val="24"/>
          <w:szCs w:val="24"/>
          <w:lang w:val="en-US"/>
        </w:rPr>
        <w:t>16</w:t>
      </w:r>
      <w:r>
        <w:rPr>
          <w:rFonts w:hint="eastAsia" w:ascii="仿宋" w:hAnsi="仿宋" w:eastAsia="仿宋" w:cs="仿宋"/>
          <w:b w:val="0"/>
          <w:bCs w:val="0"/>
          <w:color w:val="auto"/>
          <w:sz w:val="24"/>
          <w:szCs w:val="24"/>
        </w:rPr>
        <w:t>年）</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《中华人民共和国土地管理法》（2004年）</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《中华人民共和国土地管理法实施条例》（2014年）</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《中华人民共和国河道管理条例》（201</w:t>
      </w:r>
      <w:r>
        <w:rPr>
          <w:rFonts w:hint="eastAsia" w:ascii="仿宋" w:hAnsi="仿宋" w:eastAsia="仿宋" w:cs="仿宋"/>
          <w:b w:val="0"/>
          <w:bCs w:val="0"/>
          <w:color w:val="auto"/>
          <w:sz w:val="24"/>
          <w:szCs w:val="24"/>
          <w:lang w:val="en-US"/>
        </w:rPr>
        <w:t>8</w:t>
      </w:r>
      <w:r>
        <w:rPr>
          <w:rFonts w:hint="eastAsia" w:ascii="仿宋" w:hAnsi="仿宋" w:eastAsia="仿宋" w:cs="仿宋"/>
          <w:b w:val="0"/>
          <w:bCs w:val="0"/>
          <w:color w:val="auto"/>
          <w:sz w:val="24"/>
          <w:szCs w:val="24"/>
        </w:rPr>
        <w:t>年）</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《不动产登记暂行条例》（2015年）</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2、规范、规程及标准</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《地籍调查规程》（TD/T 1001—2012）</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《土地利用现状分类》（GB/T 21010—20</w:t>
      </w:r>
      <w:r>
        <w:rPr>
          <w:rFonts w:hint="eastAsia" w:ascii="仿宋" w:hAnsi="仿宋" w:eastAsia="仿宋" w:cs="仿宋"/>
          <w:b w:val="0"/>
          <w:bCs w:val="0"/>
          <w:color w:val="auto"/>
          <w:sz w:val="24"/>
          <w:szCs w:val="24"/>
          <w:lang w:val="en-US"/>
        </w:rPr>
        <w:t>1</w:t>
      </w:r>
      <w:r>
        <w:rPr>
          <w:rFonts w:hint="eastAsia" w:ascii="仿宋" w:hAnsi="仿宋" w:eastAsia="仿宋" w:cs="仿宋"/>
          <w:b w:val="0"/>
          <w:bCs w:val="0"/>
          <w:color w:val="auto"/>
          <w:sz w:val="24"/>
          <w:szCs w:val="24"/>
        </w:rPr>
        <w:t>7）</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《城市测量规范》（</w:t>
      </w:r>
      <w:r>
        <w:rPr>
          <w:rFonts w:hint="eastAsia" w:ascii="仿宋" w:hAnsi="仿宋" w:eastAsia="仿宋" w:cs="仿宋"/>
          <w:b w:val="0"/>
          <w:bCs w:val="0"/>
          <w:color w:val="auto"/>
          <w:sz w:val="24"/>
          <w:szCs w:val="24"/>
          <w:lang w:val="en-US"/>
        </w:rPr>
        <w:t>CJJ/T8-2011</w:t>
      </w:r>
      <w:r>
        <w:rPr>
          <w:rFonts w:hint="eastAsia" w:ascii="仿宋" w:hAnsi="仿宋" w:eastAsia="仿宋" w:cs="仿宋"/>
          <w:b w:val="0"/>
          <w:bCs w:val="0"/>
          <w:color w:val="auto"/>
          <w:sz w:val="24"/>
          <w:szCs w:val="24"/>
        </w:rPr>
        <w:t>）</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《全球定位系统 GPS 测量规范》（GB18314—2009）</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《全球定位系统实时动态测量（RTK）技术规范》（CH/T 2009—2010）</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《数字航空摄影控制测量规范》（CH/T3006—2011）</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《土地勘测定界规程》（TD/T 1008—2007）</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《测绘作业人员安全规范》（CH 1016—2008）</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《测绘成果质量检查与验收》（GB/T 24356—2009）</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3、有关政策文件</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《土地登记办法》（国土资源部令第 40 号）</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《土地权属争议调查处理办法》（国土资源部令第 17 号）</w:t>
      </w:r>
    </w:p>
    <w:p>
      <w:pPr>
        <w:pStyle w:val="7"/>
        <w:spacing w:before="149"/>
        <w:ind w:left="0" w:leftChars="0" w:firstLine="48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4、诸城市现有各类专题资料等。</w:t>
      </w:r>
    </w:p>
    <w:p>
      <w:pPr>
        <w:pStyle w:val="7"/>
        <w:spacing w:before="149"/>
        <w:ind w:left="0" w:leftChars="0" w:firstLine="646" w:firstLineChars="20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工程量：</w:t>
      </w:r>
    </w:p>
    <w:tbl>
      <w:tblPr>
        <w:tblStyle w:val="26"/>
        <w:tblW w:w="8407" w:type="dxa"/>
        <w:tblInd w:w="658" w:type="dxa"/>
        <w:tblLayout w:type="fixed"/>
        <w:tblCellMar>
          <w:top w:w="15" w:type="dxa"/>
          <w:left w:w="15" w:type="dxa"/>
          <w:bottom w:w="15" w:type="dxa"/>
          <w:right w:w="15" w:type="dxa"/>
        </w:tblCellMar>
      </w:tblPr>
      <w:tblGrid>
        <w:gridCol w:w="691"/>
        <w:gridCol w:w="1266"/>
        <w:gridCol w:w="1278"/>
        <w:gridCol w:w="1058"/>
        <w:gridCol w:w="1364"/>
        <w:gridCol w:w="1250"/>
        <w:gridCol w:w="1500"/>
      </w:tblGrid>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序号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名称</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单位</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数量</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单价（元）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合计（元）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备注</w:t>
            </w: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一</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河道</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确权</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km</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default" w:ascii="宋体" w:hAnsi="宋体" w:eastAsia="宋体" w:cs="宋体"/>
                <w:color w:val="auto"/>
                <w:sz w:val="21"/>
                <w:szCs w:val="21"/>
                <w:lang w:val="en-US"/>
              </w:rPr>
              <w:t>824.9</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1:2000</w:t>
            </w: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水泥界桩</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个</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986</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河流长度500米1个</w:t>
            </w: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告示牌</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个</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二</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湖泊</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确权</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km</w:t>
            </w:r>
            <w:r>
              <w:rPr>
                <w:rFonts w:hint="eastAsia" w:ascii="宋体" w:hAnsi="宋体" w:eastAsia="宋体" w:cs="宋体"/>
                <w:color w:val="auto"/>
                <w:sz w:val="21"/>
                <w:szCs w:val="21"/>
                <w:vertAlign w:val="superscript"/>
                <w:lang w:val="en-US"/>
              </w:rPr>
              <w:t>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82.57</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lang w:val="en-US"/>
              </w:rPr>
              <w:t>1:2000</w:t>
            </w: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水泥界桩</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个</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r>
      <w:tr>
        <w:tblPrEx>
          <w:tblCellMar>
            <w:top w:w="15" w:type="dxa"/>
            <w:left w:w="15" w:type="dxa"/>
            <w:bottom w:w="15" w:type="dxa"/>
            <w:right w:w="15" w:type="dxa"/>
          </w:tblCellMar>
        </w:tblPrEx>
        <w:trPr>
          <w:trHeight w:val="495"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告示牌</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val="en-US"/>
              </w:rPr>
              <w:t>个</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1"/>
                <w:szCs w:val="21"/>
              </w:rPr>
            </w:pPr>
          </w:p>
        </w:tc>
      </w:tr>
    </w:tbl>
    <w:p>
      <w:pPr>
        <w:rPr>
          <w:color w:val="auto"/>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bidi w:val="0"/>
        <w:snapToGrid/>
        <w:spacing w:line="400" w:lineRule="exact"/>
        <w:ind w:left="0" w:right="0" w:firstLine="486" w:firstLineChars="200"/>
        <w:textAlignment w:val="auto"/>
        <w:rPr>
          <w:rFonts w:hint="eastAsia" w:ascii="宋体" w:hAnsi="宋体" w:eastAsia="宋体" w:cs="宋体"/>
          <w:b/>
          <w:bCs/>
          <w:snapToGrid w:val="0"/>
          <w:color w:val="auto"/>
          <w:kern w:val="0"/>
          <w:sz w:val="24"/>
          <w:szCs w:val="24"/>
          <w:lang w:val="en-US" w:eastAsia="zh-CN"/>
        </w:rPr>
      </w:pPr>
      <w:r>
        <w:rPr>
          <w:rFonts w:hint="eastAsia" w:ascii="宋体" w:hAnsi="宋体" w:cs="宋体"/>
          <w:b/>
          <w:bCs/>
          <w:snapToGrid w:val="0"/>
          <w:color w:val="auto"/>
          <w:kern w:val="0"/>
          <w:sz w:val="24"/>
          <w:szCs w:val="24"/>
          <w:lang w:val="en-US" w:eastAsia="zh-CN"/>
        </w:rPr>
        <w:t>五</w:t>
      </w:r>
      <w:r>
        <w:rPr>
          <w:rFonts w:hint="eastAsia" w:ascii="宋体" w:hAnsi="宋体" w:eastAsia="宋体" w:cs="宋体"/>
          <w:b/>
          <w:bCs/>
          <w:snapToGrid w:val="0"/>
          <w:color w:val="auto"/>
          <w:kern w:val="0"/>
          <w:sz w:val="24"/>
          <w:szCs w:val="24"/>
          <w:lang w:val="en-US" w:eastAsia="zh-CN"/>
        </w:rPr>
        <w:t>、项目商务要求</w:t>
      </w:r>
      <w:bookmarkStart w:id="59" w:name="_Toc267320049"/>
      <w:bookmarkStart w:id="60" w:name="_Toc340225290"/>
    </w:p>
    <w:bookmarkEnd w:id="59"/>
    <w:bookmarkEnd w:id="60"/>
    <w:p>
      <w:pPr>
        <w:spacing w:line="440" w:lineRule="exact"/>
        <w:rPr>
          <w:rFonts w:hint="eastAsia" w:ascii="宋体" w:hAnsi="宋体" w:cs="宋体"/>
          <w:b/>
          <w:color w:val="auto"/>
          <w:szCs w:val="21"/>
        </w:rPr>
      </w:pPr>
      <w:r>
        <w:rPr>
          <w:rFonts w:hint="eastAsia" w:ascii="宋体" w:hAnsi="宋体" w:cs="宋体"/>
          <w:b/>
          <w:color w:val="auto"/>
          <w:szCs w:val="21"/>
        </w:rPr>
        <w:t>（一）</w:t>
      </w:r>
      <w:r>
        <w:rPr>
          <w:rFonts w:hint="eastAsia" w:ascii="宋体" w:hAnsi="宋体" w:cs="宋体"/>
          <w:b/>
          <w:color w:val="auto"/>
          <w:szCs w:val="21"/>
          <w:lang w:val="en-US" w:eastAsia="zh-CN"/>
        </w:rPr>
        <w:t xml:space="preserve"> 服务</w:t>
      </w:r>
      <w:r>
        <w:rPr>
          <w:rFonts w:hint="eastAsia" w:ascii="宋体" w:hAnsi="宋体" w:cs="宋体"/>
          <w:b/>
          <w:color w:val="auto"/>
          <w:szCs w:val="21"/>
        </w:rPr>
        <w:t>时间</w:t>
      </w:r>
    </w:p>
    <w:p>
      <w:pPr>
        <w:spacing w:line="440" w:lineRule="exact"/>
        <w:ind w:firstLine="639" w:firstLineChars="3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 xml:space="preserve">具体以合同签订为准。　　　　　　　　　　 </w:t>
      </w:r>
    </w:p>
    <w:p>
      <w:pPr>
        <w:numPr>
          <w:ilvl w:val="0"/>
          <w:numId w:val="10"/>
        </w:numPr>
        <w:spacing w:line="440" w:lineRule="exact"/>
        <w:rPr>
          <w:rFonts w:hint="eastAsia" w:ascii="宋体" w:hAnsi="宋体" w:cs="宋体"/>
          <w:b/>
          <w:color w:val="auto"/>
          <w:szCs w:val="21"/>
        </w:rPr>
      </w:pPr>
      <w:r>
        <w:rPr>
          <w:rFonts w:hint="eastAsia" w:ascii="宋体" w:hAnsi="宋体" w:cs="宋体"/>
          <w:b/>
          <w:color w:val="auto"/>
          <w:szCs w:val="21"/>
          <w:lang w:val="en-US" w:eastAsia="zh-CN"/>
        </w:rPr>
        <w:t>服务</w:t>
      </w:r>
      <w:r>
        <w:rPr>
          <w:rFonts w:hint="eastAsia" w:ascii="宋体" w:hAnsi="宋体" w:cs="宋体"/>
          <w:b/>
          <w:color w:val="auto"/>
          <w:szCs w:val="21"/>
        </w:rPr>
        <w:t>地点</w:t>
      </w:r>
    </w:p>
    <w:p>
      <w:pPr>
        <w:spacing w:line="440" w:lineRule="exact"/>
        <w:ind w:firstLine="676" w:firstLineChars="318"/>
        <w:rPr>
          <w:rFonts w:hint="default" w:ascii="宋体" w:hAnsi="宋体" w:cs="宋体"/>
          <w:bCs/>
          <w:color w:val="auto"/>
          <w:szCs w:val="21"/>
          <w:lang w:val="en-US"/>
        </w:rPr>
      </w:pPr>
      <w:r>
        <w:rPr>
          <w:rFonts w:hint="eastAsia" w:ascii="宋体" w:hAnsi="宋体" w:cs="宋体"/>
          <w:bCs/>
          <w:color w:val="auto"/>
          <w:szCs w:val="21"/>
        </w:rPr>
        <w:t>地点：</w:t>
      </w:r>
      <w:r>
        <w:rPr>
          <w:rFonts w:hint="eastAsia" w:ascii="宋体" w:hAnsi="宋体" w:cs="宋体"/>
          <w:bCs/>
          <w:color w:val="auto"/>
          <w:szCs w:val="21"/>
          <w:lang w:val="en-US" w:eastAsia="zh-CN"/>
        </w:rPr>
        <w:t>甲方指定地点。</w:t>
      </w:r>
    </w:p>
    <w:p>
      <w:pPr>
        <w:spacing w:line="440" w:lineRule="exact"/>
        <w:rPr>
          <w:rFonts w:hint="eastAsia" w:ascii="宋体" w:hAnsi="宋体" w:cs="宋体"/>
          <w:b/>
          <w:color w:val="auto"/>
          <w:szCs w:val="21"/>
        </w:rPr>
      </w:pPr>
      <w:bookmarkStart w:id="61" w:name="_Toc340225291"/>
      <w:bookmarkStart w:id="62" w:name="_Toc267320050"/>
      <w:r>
        <w:rPr>
          <w:rFonts w:hint="eastAsia" w:ascii="宋体" w:hAnsi="宋体" w:cs="宋体"/>
          <w:b/>
          <w:color w:val="auto"/>
          <w:szCs w:val="21"/>
        </w:rPr>
        <w:t>（三）报价要求</w:t>
      </w:r>
      <w:bookmarkEnd w:id="61"/>
    </w:p>
    <w:p>
      <w:pPr>
        <w:widowControl/>
        <w:spacing w:line="440" w:lineRule="exact"/>
        <w:ind w:firstLine="480"/>
        <w:rPr>
          <w:rFonts w:hint="eastAsia" w:ascii="宋体" w:hAnsi="宋体" w:cs="宋体"/>
          <w:color w:val="auto"/>
          <w:kern w:val="0"/>
          <w:szCs w:val="21"/>
        </w:rPr>
      </w:pPr>
      <w:r>
        <w:rPr>
          <w:rFonts w:hint="eastAsia" w:ascii="宋体" w:hAnsi="宋体" w:cs="宋体"/>
          <w:bCs/>
          <w:color w:val="auto"/>
          <w:szCs w:val="21"/>
        </w:rPr>
        <w:t>本次报价为人民币报价，</w:t>
      </w:r>
      <w:bookmarkEnd w:id="62"/>
      <w:r>
        <w:rPr>
          <w:rFonts w:hint="eastAsia" w:ascii="宋体" w:hAnsi="宋体" w:cs="宋体"/>
          <w:color w:val="auto"/>
          <w:kern w:val="0"/>
          <w:szCs w:val="21"/>
        </w:rPr>
        <w:t>投标报价应包括：</w:t>
      </w:r>
      <w:r>
        <w:rPr>
          <w:rFonts w:hint="eastAsia" w:ascii="宋体" w:hAnsi="宋体" w:cs="宋体"/>
          <w:color w:val="auto"/>
          <w:kern w:val="0"/>
          <w:szCs w:val="21"/>
          <w:lang w:val="en-US" w:eastAsia="zh-CN"/>
        </w:rPr>
        <w:t>服务成果</w:t>
      </w:r>
      <w:r>
        <w:rPr>
          <w:rFonts w:hint="eastAsia" w:ascii="宋体" w:hAnsi="宋体" w:cs="宋体"/>
          <w:color w:val="auto"/>
          <w:kern w:val="0"/>
          <w:szCs w:val="21"/>
        </w:rPr>
        <w:t>本身价格、包装费、运输费用、二次搬运费、损耗、技术指导、税金费用、伴随</w:t>
      </w:r>
      <w:r>
        <w:rPr>
          <w:rFonts w:hint="eastAsia" w:ascii="宋体" w:hAnsi="宋体" w:cs="宋体"/>
          <w:color w:val="auto"/>
          <w:kern w:val="0"/>
          <w:szCs w:val="21"/>
          <w:lang w:val="en-US" w:eastAsia="zh-CN"/>
        </w:rPr>
        <w:t>服务过程中</w:t>
      </w:r>
      <w:r>
        <w:rPr>
          <w:rFonts w:hint="eastAsia" w:ascii="宋体" w:hAnsi="宋体" w:cs="宋体"/>
          <w:color w:val="auto"/>
          <w:kern w:val="0"/>
          <w:szCs w:val="21"/>
        </w:rPr>
        <w:t>备件费、专用工具费、伴随产品资料费、技术服务费、技术考察费、自检费及验收合格前和质保期内发生的一切费用、应当提供的伴随服务/售后服务费用。</w:t>
      </w:r>
    </w:p>
    <w:p>
      <w:pPr>
        <w:widowControl/>
        <w:spacing w:line="440" w:lineRule="exac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（四）</w:t>
      </w:r>
      <w:r>
        <w:rPr>
          <w:rFonts w:hint="eastAsia" w:ascii="宋体" w:hAnsi="宋体" w:cs="宋体"/>
          <w:b/>
          <w:bCs/>
          <w:color w:val="auto"/>
          <w:kern w:val="0"/>
          <w:szCs w:val="21"/>
          <w:lang w:val="en-US" w:eastAsia="zh-CN"/>
        </w:rPr>
        <w:t>服务期限</w:t>
      </w:r>
    </w:p>
    <w:p>
      <w:pPr>
        <w:spacing w:line="440" w:lineRule="exact"/>
        <w:ind w:firstLine="639" w:firstLineChars="3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具体以合同签订为准。</w:t>
      </w:r>
    </w:p>
    <w:p>
      <w:pPr>
        <w:widowControl/>
        <w:spacing w:line="440" w:lineRule="exact"/>
        <w:rPr>
          <w:rFonts w:hint="eastAsia" w:ascii="宋体" w:hAnsi="宋体" w:cs="宋体"/>
          <w:b/>
          <w:bCs/>
          <w:color w:val="auto"/>
          <w:szCs w:val="21"/>
        </w:rPr>
      </w:pPr>
      <w:r>
        <w:rPr>
          <w:rFonts w:hint="eastAsia" w:ascii="宋体" w:hAnsi="宋体" w:cs="宋体"/>
          <w:b/>
          <w:bCs/>
          <w:color w:val="auto"/>
          <w:kern w:val="0"/>
          <w:szCs w:val="21"/>
        </w:rPr>
        <w:t>（</w:t>
      </w:r>
      <w:r>
        <w:rPr>
          <w:rFonts w:hint="eastAsia" w:ascii="宋体" w:hAnsi="宋体" w:cs="宋体"/>
          <w:b/>
          <w:bCs/>
          <w:color w:val="auto"/>
          <w:kern w:val="0"/>
          <w:szCs w:val="21"/>
          <w:lang w:eastAsia="zh-CN"/>
        </w:rPr>
        <w:t>五</w:t>
      </w:r>
      <w:r>
        <w:rPr>
          <w:rFonts w:hint="eastAsia" w:ascii="宋体" w:hAnsi="宋体" w:cs="宋体"/>
          <w:b/>
          <w:bCs/>
          <w:color w:val="auto"/>
          <w:kern w:val="0"/>
          <w:szCs w:val="21"/>
        </w:rPr>
        <w:t>）</w:t>
      </w:r>
      <w:r>
        <w:rPr>
          <w:rFonts w:hint="eastAsia" w:ascii="宋体" w:hAnsi="宋体" w:cs="宋体"/>
          <w:b/>
          <w:bCs/>
          <w:color w:val="auto"/>
          <w:szCs w:val="21"/>
        </w:rPr>
        <w:t>验收保证的承诺</w:t>
      </w:r>
    </w:p>
    <w:p>
      <w:pPr>
        <w:spacing w:line="440" w:lineRule="exact"/>
        <w:ind w:firstLine="463" w:firstLineChars="218"/>
        <w:rPr>
          <w:rFonts w:hint="eastAsia" w:ascii="宋体" w:hAnsi="宋体" w:cs="宋体"/>
          <w:color w:val="auto"/>
          <w:kern w:val="0"/>
          <w:szCs w:val="21"/>
        </w:rPr>
      </w:pPr>
      <w:r>
        <w:rPr>
          <w:rFonts w:hint="eastAsia" w:ascii="宋体" w:hAnsi="宋体" w:cs="宋体"/>
          <w:bCs/>
          <w:color w:val="auto"/>
          <w:szCs w:val="21"/>
        </w:rPr>
        <w:t>1、</w:t>
      </w:r>
      <w:r>
        <w:rPr>
          <w:rFonts w:hint="eastAsia" w:ascii="宋体" w:hAnsi="宋体" w:cs="宋体"/>
          <w:bCs/>
          <w:color w:val="auto"/>
          <w:szCs w:val="21"/>
          <w:lang w:val="en-US" w:eastAsia="zh-CN"/>
        </w:rPr>
        <w:t>供应商提交服务成果</w:t>
      </w:r>
      <w:r>
        <w:rPr>
          <w:rFonts w:hint="eastAsia" w:ascii="宋体" w:hAnsi="宋体" w:cs="宋体"/>
          <w:color w:val="auto"/>
          <w:kern w:val="0"/>
          <w:szCs w:val="21"/>
        </w:rPr>
        <w:t>到达现场后，供应商应在使用单位人员在场情况下当面共同清点、检查，作出质量技术要求检查记录，双方签字确认。</w:t>
      </w:r>
    </w:p>
    <w:p>
      <w:pPr>
        <w:spacing w:line="440" w:lineRule="exact"/>
        <w:ind w:firstLine="426" w:firstLineChars="200"/>
        <w:rPr>
          <w:rFonts w:hint="eastAsia" w:ascii="宋体" w:hAnsi="宋体" w:cs="宋体"/>
          <w:color w:val="auto"/>
          <w:kern w:val="0"/>
          <w:szCs w:val="21"/>
        </w:rPr>
      </w:pPr>
      <w:r>
        <w:rPr>
          <w:rFonts w:hint="eastAsia" w:ascii="宋体" w:hAnsi="宋体" w:cs="宋体"/>
          <w:color w:val="auto"/>
          <w:szCs w:val="21"/>
        </w:rPr>
        <w:t>2、</w:t>
      </w:r>
      <w:r>
        <w:rPr>
          <w:rFonts w:hint="eastAsia" w:ascii="宋体" w:hAnsi="宋体" w:cs="宋体"/>
          <w:color w:val="auto"/>
          <w:kern w:val="0"/>
          <w:szCs w:val="21"/>
        </w:rPr>
        <w:t>供应商提供的</w:t>
      </w:r>
      <w:r>
        <w:rPr>
          <w:rFonts w:hint="eastAsia" w:ascii="宋体" w:hAnsi="宋体" w:cs="宋体"/>
          <w:bCs/>
          <w:color w:val="auto"/>
          <w:szCs w:val="21"/>
          <w:lang w:val="en-US" w:eastAsia="zh-CN"/>
        </w:rPr>
        <w:t>服务成果</w:t>
      </w:r>
      <w:r>
        <w:rPr>
          <w:rFonts w:hint="eastAsia" w:ascii="宋体" w:hAnsi="宋体" w:cs="宋体"/>
          <w:color w:val="auto"/>
          <w:kern w:val="0"/>
          <w:szCs w:val="21"/>
        </w:rPr>
        <w:t>未达到招标文件规定要求，且对采购人造成损失的，由供应商承担一切责任，并赔偿所造成的损失。</w:t>
      </w:r>
    </w:p>
    <w:p>
      <w:pPr>
        <w:spacing w:line="440" w:lineRule="exact"/>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eastAsia="zh-CN"/>
        </w:rPr>
        <w:t>六</w:t>
      </w:r>
      <w:r>
        <w:rPr>
          <w:rFonts w:hint="eastAsia" w:ascii="宋体" w:hAnsi="宋体" w:cs="宋体"/>
          <w:b/>
          <w:color w:val="auto"/>
          <w:szCs w:val="21"/>
        </w:rPr>
        <w:t>）付款方式</w:t>
      </w:r>
    </w:p>
    <w:p>
      <w:pPr>
        <w:spacing w:line="440" w:lineRule="exact"/>
        <w:ind w:firstLine="639" w:firstLineChars="3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具体以合同签订为准。</w:t>
      </w:r>
    </w:p>
    <w:p>
      <w:pPr>
        <w:spacing w:line="440" w:lineRule="exact"/>
        <w:jc w:val="left"/>
        <w:rPr>
          <w:rFonts w:hint="eastAsia" w:ascii="宋体" w:hAnsi="宋体" w:cs="宋体"/>
          <w:b/>
          <w:color w:val="auto"/>
          <w:szCs w:val="21"/>
        </w:rPr>
      </w:pPr>
      <w:r>
        <w:rPr>
          <w:rFonts w:hint="eastAsia" w:ascii="宋体" w:hAnsi="宋体" w:cs="宋体"/>
          <w:b/>
          <w:color w:val="auto"/>
          <w:szCs w:val="21"/>
        </w:rPr>
        <w:t>（七）知识产权</w:t>
      </w:r>
    </w:p>
    <w:p>
      <w:pPr>
        <w:spacing w:line="440" w:lineRule="exact"/>
        <w:rPr>
          <w:rFonts w:hint="eastAsia" w:ascii="宋体" w:hAnsi="宋体" w:cs="宋体"/>
          <w:bCs/>
          <w:color w:val="auto"/>
          <w:szCs w:val="21"/>
        </w:rPr>
      </w:pPr>
      <w:r>
        <w:rPr>
          <w:rFonts w:hint="eastAsia" w:ascii="宋体" w:hAnsi="宋体" w:cs="宋体"/>
          <w:bCs/>
          <w:color w:val="auto"/>
          <w:szCs w:val="21"/>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eastAsia="zh-CN"/>
        </w:rPr>
        <w:t>八</w:t>
      </w:r>
      <w:r>
        <w:rPr>
          <w:rFonts w:hint="eastAsia" w:ascii="宋体" w:hAnsi="宋体" w:cs="宋体"/>
          <w:b/>
          <w:color w:val="auto"/>
          <w:szCs w:val="21"/>
        </w:rPr>
        <w:t>）其他</w:t>
      </w:r>
    </w:p>
    <w:p>
      <w:pPr>
        <w:spacing w:line="440" w:lineRule="exact"/>
        <w:ind w:firstLine="463" w:firstLineChars="218"/>
        <w:rPr>
          <w:rFonts w:hint="eastAsia" w:ascii="宋体" w:hAnsi="宋体" w:cs="宋体"/>
          <w:bCs/>
          <w:color w:val="auto"/>
          <w:szCs w:val="21"/>
        </w:rPr>
      </w:pPr>
      <w:r>
        <w:rPr>
          <w:rFonts w:hint="eastAsia" w:ascii="宋体" w:hAnsi="宋体" w:cs="宋体"/>
          <w:bCs/>
          <w:color w:val="auto"/>
          <w:szCs w:val="21"/>
        </w:rPr>
        <w:t>1、投标人必须在投标文件中对以上条款和服务承诺明确列出，承诺内容必须达到本篇及招标文件其他条款的要求。</w:t>
      </w:r>
    </w:p>
    <w:p>
      <w:pPr>
        <w:spacing w:line="440" w:lineRule="exact"/>
        <w:ind w:firstLine="463" w:firstLineChars="218"/>
        <w:rPr>
          <w:rFonts w:hint="eastAsia" w:ascii="宋体" w:hAnsi="宋体" w:cs="宋体"/>
          <w:bCs/>
          <w:color w:val="auto"/>
          <w:szCs w:val="21"/>
        </w:rPr>
      </w:pPr>
      <w:r>
        <w:rPr>
          <w:rFonts w:hint="eastAsia" w:ascii="宋体" w:hAnsi="宋体" w:cs="宋体"/>
          <w:bCs/>
          <w:color w:val="auto"/>
          <w:szCs w:val="21"/>
        </w:rPr>
        <w:t>2、其他未尽事宜由供需双方在采购合同中详细约定。</w:t>
      </w:r>
    </w:p>
    <w:p>
      <w:pPr>
        <w:pStyle w:val="2"/>
        <w:rPr>
          <w:rFonts w:hint="eastAsia" w:ascii="宋体" w:hAnsi="宋体" w:cs="宋体"/>
          <w:b/>
          <w:bCs w:val="0"/>
          <w:color w:val="auto"/>
          <w:szCs w:val="21"/>
          <w:lang w:val="en-US" w:eastAsia="zh-CN"/>
        </w:rPr>
      </w:pPr>
    </w:p>
    <w:p>
      <w:pPr>
        <w:pStyle w:val="2"/>
        <w:rPr>
          <w:rFonts w:hint="eastAsia" w:ascii="宋体" w:hAnsi="宋体" w:cs="宋体"/>
          <w:b/>
          <w:bCs w:val="0"/>
          <w:color w:val="auto"/>
          <w:szCs w:val="21"/>
          <w:lang w:val="en-US" w:eastAsia="zh-CN"/>
        </w:rPr>
      </w:pPr>
    </w:p>
    <w:p>
      <w:pPr>
        <w:pStyle w:val="2"/>
        <w:rPr>
          <w:rFonts w:hint="eastAsia" w:ascii="宋体" w:hAnsi="宋体" w:cs="宋体"/>
          <w:b/>
          <w:bCs w:val="0"/>
          <w:color w:val="auto"/>
          <w:szCs w:val="21"/>
          <w:lang w:val="en-US" w:eastAsia="zh-CN"/>
        </w:rPr>
      </w:pPr>
    </w:p>
    <w:p>
      <w:pPr>
        <w:pStyle w:val="2"/>
        <w:ind w:left="0" w:leftChars="0" w:firstLine="0" w:firstLineChars="0"/>
        <w:rPr>
          <w:rFonts w:hint="eastAsia"/>
          <w:lang w:val="en-US" w:eastAsia="zh-CN"/>
        </w:rPr>
      </w:pPr>
    </w:p>
    <w:p>
      <w:pPr>
        <w:rPr>
          <w:rFonts w:hint="eastAsia" w:ascii="宋体" w:hAnsi="宋体" w:cs="宋体"/>
          <w:b/>
          <w:bCs w:val="0"/>
          <w:color w:val="auto"/>
          <w:szCs w:val="21"/>
          <w:lang w:val="en-US" w:eastAsia="zh-CN"/>
        </w:rPr>
      </w:pPr>
    </w:p>
    <w:bookmarkEnd w:id="58"/>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21" w:firstLineChars="700"/>
        <w:jc w:val="both"/>
        <w:textAlignment w:val="auto"/>
        <w:outlineLvl w:val="1"/>
        <w:rPr>
          <w:rFonts w:hint="eastAsia" w:ascii="宋体"/>
          <w:b/>
          <w:color w:val="auto"/>
          <w:sz w:val="30"/>
          <w:szCs w:val="30"/>
          <w:highlight w:val="none"/>
        </w:rPr>
      </w:pPr>
      <w:bookmarkStart w:id="63" w:name="_Toc469495740"/>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3"/>
      <w:bookmarkStart w:id="64"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4"/>
    </w:p>
    <w:p>
      <w:pPr>
        <w:widowControl/>
        <w:numPr>
          <w:ilvl w:val="0"/>
          <w:numId w:val="11"/>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65" w:name="_Toc469495741"/>
      <w:r>
        <w:rPr>
          <w:rFonts w:hint="eastAsia" w:ascii="宋体"/>
          <w:b/>
          <w:color w:val="auto"/>
          <w:sz w:val="30"/>
          <w:szCs w:val="30"/>
          <w:highlight w:val="none"/>
        </w:rPr>
        <w:t>合同协议书</w:t>
      </w:r>
      <w:bookmarkEnd w:id="65"/>
    </w:p>
    <w:p>
      <w:pPr>
        <w:shd w:val="clear" w:color="auto" w:fill="auto"/>
        <w:spacing w:line="360" w:lineRule="auto"/>
        <w:ind w:firstLine="2729" w:firstLineChars="845"/>
        <w:jc w:val="both"/>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编号</w:t>
      </w:r>
    </w:p>
    <w:p>
      <w:pPr>
        <w:shd w:val="clear" w:color="auto" w:fill="auto"/>
        <w:spacing w:line="420" w:lineRule="exact"/>
        <w:ind w:firstLine="426" w:firstLineChars="200"/>
        <w:rPr>
          <w:rFonts w:hint="eastAsia" w:ascii="宋体" w:cs="宋体"/>
          <w:color w:val="auto"/>
          <w:szCs w:val="21"/>
          <w:highlight w:val="none"/>
        </w:rPr>
      </w:pPr>
      <w:bookmarkStart w:id="66" w:name="_Toc296602498"/>
      <w:bookmarkStart w:id="67" w:name="_Toc179632628"/>
      <w:bookmarkStart w:id="68" w:name="_Toc246996996"/>
      <w:bookmarkStart w:id="69" w:name="_Toc247085768"/>
      <w:bookmarkStart w:id="70" w:name="_Toc152042388"/>
      <w:bookmarkStart w:id="71" w:name="_Toc152045610"/>
      <w:bookmarkStart w:id="72" w:name="_Toc144974578"/>
      <w:bookmarkStart w:id="73" w:name="_Toc469495742"/>
      <w:bookmarkStart w:id="74" w:name="_Toc246996253"/>
      <w:r>
        <w:rPr>
          <w:rFonts w:hint="eastAsia" w:ascii="宋体" w:cs="宋体"/>
          <w:color w:val="auto"/>
          <w:szCs w:val="21"/>
          <w:highlight w:val="none"/>
        </w:rPr>
        <w:t>买    方：                                   卖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2"/>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pStyle w:val="12"/>
        <w:shd w:val="clear" w:color="auto" w:fill="auto"/>
        <w:spacing w:after="0" w:line="420" w:lineRule="exact"/>
        <w:ind w:left="0" w:leftChars="0" w:firstLine="606" w:firstLineChars="200"/>
        <w:jc w:val="center"/>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66"/>
      <w:bookmarkEnd w:id="67"/>
      <w:bookmarkEnd w:id="68"/>
      <w:bookmarkEnd w:id="69"/>
      <w:bookmarkEnd w:id="70"/>
      <w:bookmarkEnd w:id="71"/>
      <w:bookmarkEnd w:id="72"/>
      <w:bookmarkEnd w:id="73"/>
      <w:bookmarkEnd w:id="74"/>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9"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8"/>
        <w:shd w:val="clear" w:color="auto" w:fill="auto"/>
        <w:tabs>
          <w:tab w:val="left" w:pos="900"/>
        </w:tabs>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26" w:firstLineChars="200"/>
        <w:outlineLvl w:val="0"/>
        <w:rPr>
          <w:rFonts w:hint="eastAsia" w:ascii="宋体" w:hAnsi="宋体" w:eastAsia="宋体" w:cs="宋体"/>
          <w:b/>
          <w:color w:val="auto"/>
          <w:sz w:val="24"/>
        </w:rPr>
      </w:pPr>
      <w:r>
        <w:rPr>
          <w:rFonts w:hint="eastAsia" w:ascii="宋体" w:cs="宋体"/>
          <w:b/>
          <w:color w:val="auto"/>
          <w:szCs w:val="21"/>
          <w:highlight w:val="none"/>
        </w:rPr>
        <w:t xml:space="preserve">三. </w:t>
      </w:r>
      <w:r>
        <w:rPr>
          <w:rFonts w:hint="eastAsia" w:ascii="宋体" w:hAnsi="宋体" w:eastAsia="宋体" w:cs="宋体"/>
          <w:b/>
          <w:color w:val="auto"/>
          <w:sz w:val="24"/>
        </w:rPr>
        <w:t xml:space="preserve"> 检验和验收</w:t>
      </w:r>
    </w:p>
    <w:p>
      <w:pPr>
        <w:tabs>
          <w:tab w:val="left" w:pos="360"/>
          <w:tab w:val="left" w:pos="540"/>
          <w:tab w:val="left" w:pos="1080"/>
        </w:tabs>
        <w:spacing w:line="560" w:lineRule="exact"/>
        <w:ind w:firstLine="486" w:firstLineChars="20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1</w:t>
      </w:r>
      <w:r>
        <w:rPr>
          <w:rFonts w:hint="eastAsia" w:ascii="宋体" w:hAnsi="宋体" w:eastAsia="宋体" w:cs="宋体"/>
          <w:color w:val="auto"/>
          <w:sz w:val="24"/>
          <w:lang w:eastAsia="zh-CN"/>
        </w:rPr>
        <w:t>服务</w:t>
      </w:r>
      <w:r>
        <w:rPr>
          <w:rFonts w:hint="eastAsia" w:ascii="宋体" w:hAnsi="宋体" w:eastAsia="宋体" w:cs="宋体"/>
          <w:color w:val="auto"/>
          <w:sz w:val="24"/>
        </w:rPr>
        <w:t>交付前，乙方应对</w:t>
      </w:r>
      <w:r>
        <w:rPr>
          <w:rFonts w:hint="eastAsia" w:ascii="宋体" w:hAnsi="宋体" w:eastAsia="宋体" w:cs="宋体"/>
          <w:color w:val="auto"/>
          <w:sz w:val="24"/>
          <w:lang w:eastAsia="zh-CN"/>
        </w:rPr>
        <w:t>服务</w:t>
      </w:r>
      <w:r>
        <w:rPr>
          <w:rFonts w:hint="eastAsia" w:ascii="宋体" w:hAnsi="宋体" w:eastAsia="宋体" w:cs="宋体"/>
          <w:color w:val="auto"/>
          <w:sz w:val="24"/>
        </w:rPr>
        <w:t>的质量、数量等方面进行详细、全面的检验，并向甲方出具证明</w:t>
      </w:r>
      <w:r>
        <w:rPr>
          <w:rFonts w:hint="eastAsia" w:ascii="宋体" w:hAnsi="宋体" w:eastAsia="宋体" w:cs="宋体"/>
          <w:color w:val="auto"/>
          <w:sz w:val="24"/>
          <w:lang w:eastAsia="zh-CN"/>
        </w:rPr>
        <w:t>服务</w:t>
      </w:r>
      <w:r>
        <w:rPr>
          <w:rFonts w:hint="eastAsia" w:ascii="宋体" w:hAnsi="宋体" w:eastAsia="宋体" w:cs="宋体"/>
          <w:color w:val="auto"/>
          <w:sz w:val="24"/>
        </w:rPr>
        <w:t>符合合同约定的文件；</w:t>
      </w:r>
      <w:r>
        <w:rPr>
          <w:rFonts w:hint="eastAsia" w:ascii="宋体" w:hAnsi="宋体" w:eastAsia="宋体" w:cs="宋体"/>
          <w:color w:val="auto"/>
          <w:sz w:val="24"/>
          <w:lang w:eastAsia="zh-CN"/>
        </w:rPr>
        <w:t>服务</w:t>
      </w:r>
      <w:r>
        <w:rPr>
          <w:rFonts w:hint="eastAsia" w:ascii="宋体" w:hAnsi="宋体" w:eastAsia="宋体" w:cs="宋体"/>
          <w:color w:val="auto"/>
          <w:sz w:val="24"/>
        </w:rPr>
        <w:t>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pPr>
        <w:tabs>
          <w:tab w:val="left" w:pos="360"/>
          <w:tab w:val="left" w:pos="540"/>
          <w:tab w:val="left" w:pos="1080"/>
        </w:tabs>
        <w:spacing w:line="560" w:lineRule="exact"/>
        <w:ind w:firstLine="486" w:firstLineChars="20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6" w:firstLineChars="20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8"/>
        <w:shd w:val="clear" w:color="auto" w:fill="auto"/>
        <w:tabs>
          <w:tab w:val="left" w:pos="54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86" w:firstLineChars="200"/>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w:t>
      </w:r>
      <w:r>
        <w:rPr>
          <w:rFonts w:hint="eastAsia" w:ascii="宋体" w:hAnsi="宋体" w:eastAsia="宋体" w:cs="宋体"/>
          <w:b/>
          <w:bCs/>
          <w:color w:val="auto"/>
          <w:kern w:val="0"/>
          <w:sz w:val="24"/>
          <w:szCs w:val="24"/>
          <w:lang w:val="en-US" w:eastAsia="zh-CN" w:bidi="ar"/>
        </w:rPr>
        <w:t>、违约责任：</w:t>
      </w:r>
    </w:p>
    <w:p>
      <w:pPr>
        <w:keepNext w:val="0"/>
        <w:keepLines w:val="0"/>
        <w:pageBreakBefore w:val="0"/>
        <w:kinsoku/>
        <w:wordWrap/>
        <w:overflowPunct/>
        <w:topLinePunct w:val="0"/>
        <w:bidi w:val="0"/>
        <w:spacing w:line="400" w:lineRule="exact"/>
        <w:ind w:firstLine="486" w:firstLineChars="200"/>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工作时有下列行为，采购人将采取终止合同、列入黑名单及拒绝支付费用等处理处罚措施，涉嫌犯罪的，移送司法机关依法追究责任：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(1)</w:t>
      </w:r>
      <w:r>
        <w:rPr>
          <w:rFonts w:hint="eastAsia" w:ascii="宋体" w:hAnsi="宋体" w:eastAsia="宋体" w:cs="宋体"/>
          <w:color w:val="auto"/>
          <w:kern w:val="0"/>
          <w:sz w:val="24"/>
          <w:szCs w:val="24"/>
          <w:lang w:val="en-US" w:eastAsia="zh-CN" w:bidi="ar"/>
        </w:rPr>
        <w:t xml:space="preserve">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未按委托要求实施</w:t>
      </w:r>
      <w:r>
        <w:rPr>
          <w:rFonts w:hint="eastAsia" w:ascii="宋体" w:hAnsi="宋体" w:cs="宋体"/>
          <w:snapToGrid w:val="0"/>
          <w:color w:val="auto"/>
          <w:kern w:val="0"/>
          <w:sz w:val="24"/>
          <w:szCs w:val="24"/>
          <w:lang w:val="en-US" w:eastAsia="zh-CN"/>
        </w:rPr>
        <w:t>服务</w:t>
      </w:r>
      <w:r>
        <w:rPr>
          <w:rFonts w:hint="eastAsia" w:ascii="宋体" w:hAnsi="宋体" w:eastAsia="宋体" w:cs="宋体"/>
          <w:color w:val="auto"/>
          <w:kern w:val="0"/>
          <w:sz w:val="24"/>
          <w:szCs w:val="24"/>
          <w:lang w:val="en-US" w:eastAsia="zh-CN" w:bidi="ar"/>
        </w:rPr>
        <w:t xml:space="preserve">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全过</w:t>
      </w:r>
      <w:r>
        <w:rPr>
          <w:rFonts w:hint="eastAsia" w:ascii="宋体" w:hAnsi="宋体" w:cs="宋体"/>
          <w:color w:val="auto"/>
          <w:kern w:val="0"/>
          <w:sz w:val="24"/>
          <w:szCs w:val="24"/>
          <w:lang w:val="en-US" w:eastAsia="zh-CN" w:bidi="ar"/>
        </w:rPr>
        <w:t>程</w:t>
      </w:r>
      <w:r>
        <w:rPr>
          <w:rFonts w:hint="eastAsia" w:ascii="宋体" w:hAnsi="宋体" w:eastAsia="宋体" w:cs="宋体"/>
          <w:color w:val="auto"/>
          <w:kern w:val="0"/>
          <w:sz w:val="24"/>
          <w:szCs w:val="24"/>
          <w:lang w:val="en-US" w:eastAsia="zh-CN" w:bidi="ar"/>
        </w:rPr>
        <w:t xml:space="preserve">服务工作存在严重问题；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4</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 xml:space="preserve">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5</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6</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 xml:space="preserve">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4"/>
          <w:szCs w:val="24"/>
          <w:lang w:val="en-US" w:eastAsia="zh-CN" w:bidi="ar"/>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7</w:t>
      </w:r>
      <w:r>
        <w:rPr>
          <w:rFonts w:hint="eastAsia" w:ascii="宋体" w:cs="宋体"/>
          <w:color w:val="auto"/>
          <w:sz w:val="21"/>
          <w:szCs w:val="21"/>
          <w:highlight w:val="none"/>
          <w:u w:val="none" w:color="000000"/>
        </w:rPr>
        <w:t>)</w:t>
      </w:r>
      <w:r>
        <w:rPr>
          <w:rFonts w:hint="eastAsia" w:ascii="宋体" w:hAnsi="宋体" w:eastAsia="宋体" w:cs="宋体"/>
          <w:color w:val="auto"/>
          <w:kern w:val="0"/>
          <w:sz w:val="24"/>
          <w:szCs w:val="24"/>
          <w:lang w:val="en-US" w:eastAsia="zh-CN" w:bidi="ar"/>
        </w:rPr>
        <w:t>其他违反执业规范和执业道德及违法违纪行为。</w:t>
      </w:r>
    </w:p>
    <w:p>
      <w:pPr>
        <w:pStyle w:val="21"/>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（1）采购文件要求乙方提交履约保证金的，乙方应按合同专用条款约定的方式，以电汇、转账、网银汇款等非现金形式，提交不超过合同价10%的履约保证金；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8"/>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589"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8"/>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8"/>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8"/>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12"/>
        <w:shd w:val="clear" w:color="auto" w:fill="auto"/>
        <w:spacing w:after="0" w:line="400" w:lineRule="exact"/>
        <w:ind w:left="0" w:leftChars="0" w:firstLine="48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75" w:name="_Toc469495743"/>
      <w:r>
        <w:rPr>
          <w:rFonts w:hint="eastAsia" w:ascii="宋体"/>
          <w:b/>
          <w:color w:val="auto"/>
          <w:sz w:val="30"/>
          <w:szCs w:val="30"/>
          <w:highlight w:val="none"/>
        </w:rPr>
        <w:t>第六章  投标文件格式</w:t>
      </w:r>
      <w:bookmarkEnd w:id="75"/>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color w:val="auto"/>
          <w:sz w:val="28"/>
          <w:szCs w:val="28"/>
        </w:rPr>
      </w:pPr>
      <w:bookmarkStart w:id="76" w:name="_Toc8919"/>
      <w:bookmarkStart w:id="77" w:name="_Toc18694"/>
      <w:bookmarkStart w:id="78" w:name="_Toc515647803"/>
      <w:bookmarkStart w:id="79" w:name="_Toc18974"/>
      <w:r>
        <w:rPr>
          <w:rFonts w:hint="eastAsia" w:ascii="宋体" w:hAnsi="宋体" w:eastAsia="宋体" w:cs="宋体"/>
          <w:b/>
          <w:bCs/>
          <w:color w:val="auto"/>
          <w:sz w:val="24"/>
          <w:highlight w:val="none"/>
        </w:rPr>
        <w:t>第一部分 开标一览表及资格证明文件</w:t>
      </w:r>
      <w:bookmarkEnd w:id="76"/>
      <w:bookmarkEnd w:id="77"/>
      <w:bookmarkEnd w:id="78"/>
      <w:bookmarkEnd w:id="79"/>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1、开标一览表；</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2、投标人具有相应经营范围的企业法人营业执照（三证合一）；</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3、法定代表人身份证明及身份证或法定代表人授权委托书和委托代理人身份证；</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4、</w:t>
      </w:r>
      <w:r>
        <w:rPr>
          <w:rFonts w:hint="eastAsia" w:ascii="宋体" w:cs="宋体"/>
          <w:color w:val="auto"/>
          <w:szCs w:val="21"/>
          <w:highlight w:val="none"/>
          <w:lang w:val="en-US" w:eastAsia="zh-CN"/>
        </w:rPr>
        <w:t>2021年度</w:t>
      </w:r>
      <w:r>
        <w:rPr>
          <w:rFonts w:hint="eastAsia" w:ascii="宋体" w:hAnsi="Times New Roman" w:eastAsia="宋体" w:cs="宋体"/>
          <w:color w:val="auto"/>
          <w:szCs w:val="21"/>
          <w:highlight w:val="none"/>
          <w:lang w:val="en-US" w:eastAsia="zh-CN"/>
        </w:rPr>
        <w:t>财务审计报告（新成立公司提供有效银行资信证明）；</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5、投标人提供依法缴纳的近6个月社保缴纳记录及税收良好记录证明（完税证明或税务部门出具的其他证明，非社会保险类）；</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6、投标人提供针对本次项目《反商业贿赂承诺书》；</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7、投标人参加政府采购活动前3年内在经营活动中没有重大违法违规记录的书面声明；</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8、投标保证金有效凭证；</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9、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w:t>
      </w:r>
    </w:p>
    <w:p>
      <w:pPr>
        <w:shd w:val="clear" w:color="auto" w:fill="auto"/>
        <w:spacing w:line="440" w:lineRule="exact"/>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10、</w:t>
      </w:r>
      <w:r>
        <w:rPr>
          <w:rFonts w:hint="eastAsia" w:ascii="宋体" w:hAnsi="Times New Roman" w:eastAsia="宋体" w:cs="宋体"/>
          <w:color w:val="auto"/>
          <w:szCs w:val="21"/>
          <w:highlight w:val="none"/>
        </w:rPr>
        <w:t>投标人须知资料表要求的其他资格证明文件</w:t>
      </w:r>
      <w:r>
        <w:rPr>
          <w:rFonts w:hint="eastAsia" w:ascii="宋体" w:hAnsi="Times New Roman" w:eastAsia="宋体" w:cs="宋体"/>
          <w:color w:val="auto"/>
          <w:szCs w:val="21"/>
          <w:highlight w:val="none"/>
          <w:lang w:eastAsia="zh-CN"/>
        </w:rPr>
        <w:t>。</w:t>
      </w:r>
    </w:p>
    <w:p>
      <w:pPr>
        <w:shd w:val="clear" w:color="auto" w:fill="auto"/>
        <w:spacing w:line="440" w:lineRule="exact"/>
        <w:rPr>
          <w:rFonts w:hint="eastAsia" w:ascii="宋体" w:hAnsi="Times New Roman" w:eastAsia="宋体" w:cs="宋体"/>
          <w:color w:val="auto"/>
          <w:szCs w:val="21"/>
          <w:highlight w:val="none"/>
          <w:lang w:eastAsia="zh-CN"/>
        </w:rPr>
      </w:pPr>
    </w:p>
    <w:p>
      <w:pPr>
        <w:rPr>
          <w:rFonts w:hint="eastAsia"/>
          <w:color w:val="auto"/>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8"/>
        <w:rPr>
          <w:rFonts w:hint="eastAsia"/>
          <w:color w:val="auto"/>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5"/>
        <w:numPr>
          <w:ilvl w:val="0"/>
          <w:numId w:val="0"/>
        </w:numPr>
        <w:spacing w:line="240" w:lineRule="atLeast"/>
        <w:ind w:firstLine="1944" w:firstLineChars="800"/>
        <w:jc w:val="both"/>
        <w:rPr>
          <w:rFonts w:hint="eastAsia" w:ascii="宋体" w:hAnsi="宋体" w:cs="宋体"/>
          <w:b/>
          <w:bCs/>
          <w:color w:val="auto"/>
        </w:rPr>
      </w:pPr>
      <w:bookmarkStart w:id="80" w:name="_Toc19050"/>
      <w:bookmarkStart w:id="81" w:name="_Toc515647804"/>
      <w:bookmarkStart w:id="82" w:name="_Toc16568"/>
      <w:bookmarkStart w:id="83" w:name="_Toc30524"/>
      <w:bookmarkStart w:id="84" w:name="_Toc480942349"/>
      <w:bookmarkStart w:id="85" w:name="_Ref467988698"/>
      <w:bookmarkStart w:id="86" w:name="_Toc520356217"/>
      <w:bookmarkStart w:id="87" w:name="_Toc216582813"/>
      <w:r>
        <w:rPr>
          <w:rFonts w:hint="eastAsia" w:ascii="宋体" w:hAnsi="宋体" w:cs="宋体"/>
          <w:b/>
          <w:bCs/>
          <w:color w:val="auto"/>
        </w:rPr>
        <w:t>1、开标一览表（投标文件格式一）</w:t>
      </w:r>
      <w:bookmarkEnd w:id="80"/>
      <w:bookmarkEnd w:id="81"/>
      <w:bookmarkEnd w:id="82"/>
      <w:bookmarkEnd w:id="83"/>
    </w:p>
    <w:p>
      <w:pPr>
        <w:pStyle w:val="14"/>
        <w:tabs>
          <w:tab w:val="left" w:pos="5580"/>
        </w:tabs>
        <w:spacing w:line="240" w:lineRule="atLeast"/>
        <w:ind w:left="272" w:leftChars="128"/>
        <w:rPr>
          <w:rFonts w:hint="eastAsia" w:hAnsi="宋体" w:cs="宋体"/>
          <w:color w:val="auto"/>
          <w:sz w:val="24"/>
        </w:rPr>
      </w:pPr>
    </w:p>
    <w:p>
      <w:pPr>
        <w:pStyle w:val="8"/>
        <w:tabs>
          <w:tab w:val="left" w:pos="5580"/>
        </w:tabs>
        <w:spacing w:line="240" w:lineRule="atLeast"/>
        <w:ind w:firstLine="0"/>
        <w:jc w:val="center"/>
        <w:rPr>
          <w:rFonts w:hint="eastAsia" w:ascii="宋体" w:hAnsi="宋体" w:cs="宋体"/>
          <w:color w:val="auto"/>
        </w:rPr>
      </w:pPr>
      <w:bookmarkStart w:id="88" w:name="_Hlt520356241"/>
      <w:bookmarkEnd w:id="88"/>
      <w:bookmarkStart w:id="89" w:name="_Toc494296984"/>
      <w:r>
        <w:rPr>
          <w:rFonts w:hint="eastAsia" w:ascii="宋体" w:hAnsi="宋体" w:cs="宋体"/>
          <w:b/>
          <w:color w:val="auto"/>
          <w:sz w:val="28"/>
          <w:szCs w:val="21"/>
        </w:rPr>
        <w:t>开标一览表</w:t>
      </w:r>
      <w:bookmarkEnd w:id="89"/>
    </w:p>
    <w:p>
      <w:pPr>
        <w:adjustRightInd w:val="0"/>
        <w:snapToGrid w:val="0"/>
        <w:spacing w:line="500" w:lineRule="exact"/>
        <w:rPr>
          <w:rFonts w:hint="eastAsia" w:ascii="宋体" w:hAnsi="宋体" w:cs="宋体"/>
          <w:color w:val="auto"/>
          <w:szCs w:val="21"/>
          <w:u w:val="single"/>
        </w:rPr>
      </w:pPr>
      <w:r>
        <w:rPr>
          <w:rFonts w:hint="eastAsia" w:ascii="宋体" w:hAnsi="宋体" w:cs="宋体"/>
          <w:color w:val="auto"/>
          <w:szCs w:val="21"/>
        </w:rPr>
        <w:t xml:space="preserve">招标项目名称： </w:t>
      </w:r>
      <w:r>
        <w:rPr>
          <w:rFonts w:hint="eastAsia" w:ascii="宋体" w:hAnsi="宋体" w:cs="宋体"/>
          <w:color w:val="auto"/>
          <w:szCs w:val="21"/>
          <w:u w:val="single"/>
        </w:rPr>
        <w:t xml:space="preserve">                         </w:t>
      </w:r>
    </w:p>
    <w:p>
      <w:pPr>
        <w:adjustRightInd w:val="0"/>
        <w:snapToGrid w:val="0"/>
        <w:spacing w:line="500" w:lineRule="exact"/>
        <w:rPr>
          <w:rFonts w:hint="eastAsia" w:ascii="宋体" w:hAnsi="宋体" w:cs="宋体"/>
          <w:i/>
          <w:iCs/>
          <w:color w:val="auto"/>
          <w:szCs w:val="21"/>
        </w:rPr>
      </w:pPr>
      <w:r>
        <w:rPr>
          <w:rFonts w:hint="eastAsia" w:ascii="宋体" w:hAnsi="宋体" w:cs="宋体"/>
          <w:color w:val="auto"/>
          <w:szCs w:val="21"/>
        </w:rPr>
        <w:t>招标</w:t>
      </w:r>
      <w:r>
        <w:rPr>
          <w:rFonts w:hint="eastAsia" w:ascii="宋体" w:hAnsi="宋体" w:cs="宋体"/>
          <w:color w:val="auto"/>
          <w:szCs w:val="21"/>
          <w:lang w:eastAsia="zh-CN"/>
        </w:rPr>
        <w:t>项目</w:t>
      </w:r>
      <w:r>
        <w:rPr>
          <w:rFonts w:hint="eastAsia" w:ascii="宋体" w:hAnsi="宋体" w:cs="宋体"/>
          <w:color w:val="auto"/>
          <w:szCs w:val="21"/>
          <w:lang w:val="en-US" w:eastAsia="zh-CN"/>
        </w:rPr>
        <w:t>编号：</w:t>
      </w:r>
      <w:r>
        <w:rPr>
          <w:rFonts w:hint="eastAsia" w:ascii="宋体" w:hAnsi="宋体" w:cs="宋体"/>
          <w:color w:val="auto"/>
          <w:szCs w:val="21"/>
          <w:u w:val="single"/>
        </w:rPr>
        <w:t xml:space="preserve">                         </w:t>
      </w:r>
    </w:p>
    <w:p>
      <w:pPr>
        <w:spacing w:line="500" w:lineRule="exact"/>
        <w:rPr>
          <w:rFonts w:hint="eastAsia" w:ascii="宋体" w:hAnsi="宋体" w:cs="宋体"/>
          <w:color w:val="auto"/>
          <w:szCs w:val="21"/>
        </w:rPr>
      </w:pPr>
      <w:r>
        <w:rPr>
          <w:rFonts w:hint="eastAsia" w:ascii="宋体" w:hAnsi="宋体" w:cs="宋体"/>
          <w:color w:val="auto"/>
          <w:szCs w:val="21"/>
        </w:rPr>
        <w:t xml:space="preserve">                                                 单位：元（人民币）</w:t>
      </w:r>
    </w:p>
    <w:tbl>
      <w:tblPr>
        <w:tblStyle w:val="26"/>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投标项目名称</w:t>
            </w:r>
          </w:p>
        </w:tc>
        <w:tc>
          <w:tcPr>
            <w:tcW w:w="6185"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服务期限</w:t>
            </w:r>
          </w:p>
        </w:tc>
        <w:tc>
          <w:tcPr>
            <w:tcW w:w="618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投标有效期</w:t>
            </w:r>
          </w:p>
        </w:tc>
        <w:tc>
          <w:tcPr>
            <w:tcW w:w="618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投标报价</w:t>
            </w:r>
          </w:p>
          <w:p>
            <w:pPr>
              <w:jc w:val="center"/>
              <w:rPr>
                <w:rFonts w:hint="eastAsia" w:ascii="宋体" w:hAnsi="宋体" w:cs="宋体"/>
                <w:color w:val="auto"/>
                <w:szCs w:val="21"/>
              </w:rPr>
            </w:pPr>
            <w:r>
              <w:rPr>
                <w:rFonts w:hint="eastAsia" w:ascii="宋体" w:hAnsi="宋体" w:cs="宋体"/>
                <w:color w:val="auto"/>
                <w:szCs w:val="21"/>
              </w:rPr>
              <w:t>（人民币）</w:t>
            </w: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color w:val="auto"/>
                <w:szCs w:val="21"/>
              </w:rPr>
            </w:pPr>
            <w:r>
              <w:rPr>
                <w:rFonts w:hint="eastAsia" w:ascii="宋体" w:hAnsi="宋体" w:cs="宋体"/>
                <w:color w:val="auto"/>
                <w:szCs w:val="21"/>
              </w:rPr>
              <w:t>小写</w:t>
            </w:r>
          </w:p>
        </w:tc>
        <w:tc>
          <w:tcPr>
            <w:tcW w:w="618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jc w:val="center"/>
              <w:rPr>
                <w:rFonts w:hint="eastAsia" w:ascii="宋体" w:hAnsi="宋体" w:cs="宋体"/>
                <w:color w:val="auto"/>
                <w:szCs w:val="21"/>
              </w:rPr>
            </w:pP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color w:val="auto"/>
                <w:szCs w:val="21"/>
              </w:rPr>
            </w:pPr>
            <w:r>
              <w:rPr>
                <w:rFonts w:hint="eastAsia" w:ascii="宋体" w:hAnsi="宋体" w:cs="宋体"/>
                <w:color w:val="auto"/>
                <w:szCs w:val="21"/>
              </w:rPr>
              <w:t>大写</w:t>
            </w:r>
          </w:p>
        </w:tc>
        <w:tc>
          <w:tcPr>
            <w:tcW w:w="6185" w:type="dxa"/>
            <w:noWrap w:val="0"/>
            <w:vAlign w:val="center"/>
          </w:tcPr>
          <w:p>
            <w:pPr>
              <w:jc w:val="center"/>
              <w:rPr>
                <w:rFonts w:hint="eastAsia" w:ascii="宋体" w:hAnsi="宋体" w:cs="宋体"/>
                <w:color w:val="auto"/>
                <w:szCs w:val="21"/>
              </w:rPr>
            </w:pPr>
          </w:p>
        </w:tc>
      </w:tr>
    </w:tbl>
    <w:p>
      <w:pPr>
        <w:spacing w:line="500" w:lineRule="exact"/>
        <w:ind w:firstLine="416" w:firstLineChars="196"/>
        <w:rPr>
          <w:rFonts w:hint="eastAsia" w:ascii="宋体" w:hAnsi="宋体" w:cs="宋体"/>
          <w:color w:val="auto"/>
          <w:szCs w:val="21"/>
        </w:rPr>
      </w:pPr>
      <w:r>
        <w:rPr>
          <w:rFonts w:hint="eastAsia" w:ascii="宋体" w:hAnsi="宋体" w:cs="宋体"/>
          <w:color w:val="auto"/>
          <w:szCs w:val="21"/>
        </w:rPr>
        <w:t>填写说明：</w:t>
      </w:r>
    </w:p>
    <w:p>
      <w:pPr>
        <w:spacing w:line="500" w:lineRule="exact"/>
        <w:ind w:firstLine="416" w:firstLineChars="196"/>
        <w:rPr>
          <w:rFonts w:hint="eastAsia" w:ascii="宋体" w:hAnsi="宋体" w:cs="宋体"/>
          <w:color w:val="auto"/>
          <w:szCs w:val="21"/>
        </w:rPr>
      </w:pPr>
      <w:r>
        <w:rPr>
          <w:rFonts w:hint="eastAsia" w:ascii="宋体" w:hAnsi="宋体" w:cs="宋体"/>
          <w:color w:val="auto"/>
          <w:szCs w:val="21"/>
        </w:rPr>
        <w:t>1.为方便开标唱标，投标人应将开标一览表单独密封，并在信封上标明“开标一览表”字样，然后在递交投标文件时单独递交</w:t>
      </w:r>
      <w:r>
        <w:rPr>
          <w:rFonts w:hint="eastAsia" w:ascii="宋体" w:hAnsi="宋体" w:cs="宋体"/>
          <w:b/>
          <w:bCs/>
          <w:color w:val="auto"/>
          <w:sz w:val="24"/>
        </w:rPr>
        <w:t>。</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3.投标总价为招标范围所列全部招标项目的报价总和，并应与投标报价明细表及分项价格表保持一致。</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4.必须在投标文件中装订。</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5.投标报价不得填报选择性报价。</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ind w:firstLine="426" w:firstLineChars="200"/>
        <w:rPr>
          <w:rFonts w:hint="eastAsia" w:ascii="宋体" w:hAnsi="宋体" w:cs="宋体"/>
          <w:color w:val="auto"/>
          <w:szCs w:val="21"/>
        </w:rPr>
      </w:pPr>
      <w:r>
        <w:rPr>
          <w:rFonts w:hint="eastAsia" w:ascii="宋体" w:hAnsi="宋体" w:cs="宋体"/>
          <w:color w:val="auto"/>
          <w:szCs w:val="21"/>
        </w:rPr>
        <w:t>授权代表签字或盖章：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ind w:firstLine="426" w:firstLineChars="200"/>
        <w:rPr>
          <w:rFonts w:hint="eastAsia" w:ascii="宋体" w:hAnsi="宋体" w:eastAsia="宋体" w:cs="宋体"/>
          <w:color w:val="auto"/>
          <w:szCs w:val="21"/>
          <w:highlight w:val="none"/>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月 </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5"/>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kern w:val="2"/>
          <w:sz w:val="21"/>
          <w:szCs w:val="21"/>
          <w:lang w:val="en-US" w:eastAsia="zh-CN" w:bidi="ar-SA"/>
        </w:rPr>
      </w:pPr>
      <w:bookmarkStart w:id="90" w:name="_Toc515647805"/>
      <w:bookmarkStart w:id="91" w:name="_Toc4844"/>
      <w:bookmarkStart w:id="92" w:name="_Toc17577"/>
      <w:bookmarkStart w:id="93" w:name="_Toc29899"/>
      <w:r>
        <w:rPr>
          <w:rFonts w:hint="eastAsia" w:ascii="宋体" w:hAnsi="宋体" w:eastAsia="宋体" w:cs="宋体"/>
          <w:color w:val="auto"/>
          <w:kern w:val="2"/>
          <w:sz w:val="21"/>
          <w:szCs w:val="21"/>
          <w:lang w:val="en-US" w:eastAsia="zh-CN" w:bidi="ar-SA"/>
        </w:rPr>
        <w:t>2、 法人或者非法人组织的营业执照等证明文件</w:t>
      </w:r>
      <w:bookmarkEnd w:id="90"/>
      <w:bookmarkStart w:id="94" w:name="_Toc515647806"/>
      <w:r>
        <w:rPr>
          <w:rFonts w:hint="eastAsia" w:ascii="宋体" w:hAnsi="宋体" w:eastAsia="宋体" w:cs="宋体"/>
          <w:color w:val="auto"/>
          <w:kern w:val="2"/>
          <w:sz w:val="21"/>
          <w:szCs w:val="21"/>
          <w:lang w:val="en-US" w:eastAsia="zh-CN" w:bidi="ar-SA"/>
        </w:rPr>
        <w:t>或自然人的身份证明</w:t>
      </w:r>
      <w:bookmarkEnd w:id="91"/>
      <w:bookmarkEnd w:id="92"/>
      <w:bookmarkEnd w:id="93"/>
      <w:bookmarkEnd w:id="94"/>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center"/>
        <w:rPr>
          <w:rFonts w:hint="eastAsia" w:ascii="宋体" w:hAnsi="宋体" w:eastAsia="宋体" w:cs="宋体"/>
          <w:color w:val="auto"/>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3.联合体投标应提供联合体各方满足以上要求的证明文件。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kern w:val="2"/>
          <w:sz w:val="21"/>
          <w:szCs w:val="21"/>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95" w:name="_Toc515647808"/>
      <w:bookmarkStart w:id="96" w:name="_Toc7039"/>
      <w:bookmarkStart w:id="97" w:name="_Toc32520"/>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8" w:name="_Toc23503"/>
      <w:bookmarkStart w:id="99" w:name="_Toc515647807"/>
      <w:bookmarkStart w:id="100" w:name="_Toc22472"/>
      <w:bookmarkStart w:id="101" w:name="_Toc1083"/>
    </w:p>
    <w:p>
      <w:pPr>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bookmarkStart w:id="102" w:name="_Toc30244"/>
      <w:r>
        <w:rPr>
          <w:rFonts w:hint="eastAsia" w:ascii="宋体" w:hAnsi="宋体" w:eastAsia="宋体" w:cs="宋体"/>
          <w:b/>
          <w:bCs/>
          <w:color w:val="auto"/>
          <w:sz w:val="24"/>
          <w:highlight w:val="none"/>
        </w:rPr>
        <w:t xml:space="preserve">3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40"/>
        <w:rPr>
          <w:rFonts w:hint="eastAsia" w:ascii="宋体" w:hAnsi="宋体" w:eastAsia="宋体" w:cs="宋体"/>
          <w:b/>
          <w:color w:val="auto"/>
          <w:sz w:val="28"/>
          <w:szCs w:val="28"/>
          <w:highlight w:val="none"/>
        </w:rPr>
      </w:pPr>
    </w:p>
    <w:p>
      <w:pPr>
        <w:pStyle w:val="40"/>
        <w:rPr>
          <w:rFonts w:hint="eastAsia" w:ascii="宋体" w:hAnsi="宋体" w:eastAsia="宋体" w:cs="宋体"/>
          <w:b/>
          <w:color w:val="auto"/>
          <w:sz w:val="28"/>
          <w:szCs w:val="28"/>
          <w:highlight w:val="none"/>
        </w:rPr>
      </w:pPr>
    </w:p>
    <w:p>
      <w:pPr>
        <w:spacing w:line="500" w:lineRule="exact"/>
        <w:jc w:val="both"/>
        <w:rPr>
          <w:rFonts w:hint="eastAsia" w:ascii="宋体" w:hAnsi="宋体" w:eastAsia="宋体" w:cs="宋体"/>
          <w:b/>
          <w:color w:val="auto"/>
          <w:sz w:val="28"/>
          <w:szCs w:val="28"/>
          <w:highlight w:val="none"/>
        </w:rPr>
      </w:pPr>
    </w:p>
    <w:p>
      <w:pPr>
        <w:pStyle w:val="40"/>
        <w:rPr>
          <w:rFonts w:hint="eastAsia"/>
          <w:color w:val="auto"/>
        </w:rPr>
      </w:pPr>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法定代表人授权委托书(投标文件格式</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，自然人投标的无需提供)</w:t>
      </w:r>
      <w:bookmarkEnd w:id="98"/>
      <w:bookmarkEnd w:id="99"/>
      <w:bookmarkEnd w:id="100"/>
      <w:bookmarkEnd w:id="101"/>
      <w:bookmarkEnd w:id="102"/>
    </w:p>
    <w:p>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本授权书声明：注册于</w:t>
      </w:r>
      <w:r>
        <w:rPr>
          <w:rFonts w:hint="eastAsia" w:ascii="宋体" w:hAnsi="宋体" w:eastAsia="宋体" w:cs="宋体"/>
          <w:color w:val="auto"/>
          <w:sz w:val="24"/>
          <w:szCs w:val="20"/>
          <w:highlight w:val="none"/>
          <w:u w:val="single"/>
        </w:rPr>
        <w:t>（国家或地区的名称）</w:t>
      </w:r>
      <w:r>
        <w:rPr>
          <w:rFonts w:hint="eastAsia" w:ascii="宋体" w:hAnsi="宋体" w:eastAsia="宋体" w:cs="宋体"/>
          <w:color w:val="auto"/>
          <w:sz w:val="24"/>
          <w:szCs w:val="20"/>
          <w:highlight w:val="none"/>
        </w:rPr>
        <w:t>的（</w:t>
      </w:r>
      <w:r>
        <w:rPr>
          <w:rFonts w:hint="eastAsia" w:ascii="宋体" w:hAnsi="宋体" w:eastAsia="宋体" w:cs="宋体"/>
          <w:i/>
          <w:color w:val="auto"/>
          <w:sz w:val="24"/>
          <w:szCs w:val="20"/>
          <w:highlight w:val="none"/>
          <w:u w:val="single"/>
        </w:rPr>
        <w:t>投标人</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法人代表姓名、职务</w:t>
      </w:r>
      <w:r>
        <w:rPr>
          <w:rFonts w:hint="eastAsia" w:ascii="宋体" w:hAnsi="宋体" w:eastAsia="宋体" w:cs="宋体"/>
          <w:color w:val="auto"/>
          <w:sz w:val="24"/>
          <w:szCs w:val="20"/>
          <w:highlight w:val="none"/>
        </w:rPr>
        <w:t>）代表我单位授权（</w:t>
      </w:r>
      <w:r>
        <w:rPr>
          <w:rFonts w:hint="eastAsia" w:ascii="宋体" w:hAnsi="宋体" w:eastAsia="宋体" w:cs="宋体"/>
          <w:i/>
          <w:color w:val="auto"/>
          <w:sz w:val="24"/>
          <w:szCs w:val="20"/>
          <w:highlight w:val="none"/>
          <w:u w:val="single"/>
        </w:rPr>
        <w:t>单位名称</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被授权人的姓名、职务</w:t>
      </w:r>
      <w:r>
        <w:rPr>
          <w:rFonts w:hint="eastAsia" w:ascii="宋体" w:hAnsi="宋体" w:eastAsia="宋体" w:cs="宋体"/>
          <w:color w:val="auto"/>
          <w:sz w:val="24"/>
          <w:szCs w:val="20"/>
          <w:highlight w:val="none"/>
        </w:rPr>
        <w:t>）为我单位的合法代理人，就（</w:t>
      </w:r>
      <w:r>
        <w:rPr>
          <w:rFonts w:hint="eastAsia" w:ascii="宋体" w:hAnsi="宋体" w:eastAsia="宋体" w:cs="宋体"/>
          <w:i/>
          <w:color w:val="auto"/>
          <w:sz w:val="24"/>
          <w:szCs w:val="20"/>
          <w:highlight w:val="none"/>
          <w:u w:val="single"/>
        </w:rPr>
        <w:t>项目名称</w:t>
      </w:r>
      <w:r>
        <w:rPr>
          <w:rFonts w:hint="eastAsia" w:ascii="宋体" w:hAnsi="宋体" w:eastAsia="宋体" w:cs="宋体"/>
          <w:color w:val="auto"/>
          <w:sz w:val="24"/>
          <w:szCs w:val="20"/>
          <w:highlight w:val="none"/>
        </w:rPr>
        <w:t>）投标，以我单位名义处理一切与之有关的事务。</w:t>
      </w:r>
      <w:r>
        <w:rPr>
          <w:rFonts w:hint="eastAsia" w:ascii="宋体" w:hAnsi="宋体" w:eastAsia="宋体" w:cs="宋体"/>
          <w:color w:val="auto"/>
          <w:sz w:val="24"/>
          <w:szCs w:val="20"/>
          <w:highlight w:val="none"/>
        </w:rPr>
        <w:cr/>
      </w:r>
      <w:r>
        <w:rPr>
          <w:rFonts w:hint="eastAsia" w:ascii="宋体" w:hAnsi="宋体" w:eastAsia="宋体" w:cs="宋体"/>
          <w:color w:val="auto"/>
          <w:sz w:val="24"/>
          <w:szCs w:val="20"/>
          <w:highlight w:val="none"/>
        </w:rPr>
        <w:t>　　本授权书于</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日签字生效,特此声明。</w:t>
      </w:r>
      <w:r>
        <w:rPr>
          <w:rFonts w:hint="eastAsia" w:ascii="宋体" w:hAnsi="宋体" w:eastAsia="宋体" w:cs="宋体"/>
          <w:color w:val="auto"/>
          <w:sz w:val="24"/>
          <w:highlight w:val="none"/>
        </w:rPr>
        <w:cr/>
      </w: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3" w:name="_Toc26357"/>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具有良好的商业信誉和健全的财务会计制度的证明文件</w:t>
      </w:r>
      <w:bookmarkEnd w:id="95"/>
      <w:bookmarkEnd w:id="96"/>
      <w:bookmarkEnd w:id="97"/>
      <w:bookmarkEnd w:id="103"/>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7"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1、如提供本单位</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年度经会计师事务所出具的审计报告复印件须加盖</w:t>
      </w:r>
      <w:r>
        <w:rPr>
          <w:rFonts w:hint="eastAsia" w:ascii="宋体" w:hAnsi="宋体" w:eastAsia="宋体" w:cs="宋体"/>
          <w:bCs/>
          <w:color w:val="auto"/>
          <w:sz w:val="24"/>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4" w:name="_Toc11047"/>
      <w:bookmarkStart w:id="105" w:name="_Toc28445"/>
      <w:bookmarkStart w:id="106" w:name="_Toc515647809"/>
      <w:bookmarkStart w:id="107" w:name="_Toc4866"/>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投标保证金缴纳凭证或投标担保函</w:t>
      </w:r>
      <w:bookmarkEnd w:id="104"/>
      <w:bookmarkEnd w:id="105"/>
      <w:bookmarkEnd w:id="106"/>
      <w:bookmarkEnd w:id="107"/>
    </w:p>
    <w:p>
      <w:pPr>
        <w:shd w:val="clear" w:color="auto" w:fill="auto"/>
        <w:ind w:firstLine="486" w:firstLineChars="200"/>
        <w:rPr>
          <w:rFonts w:hint="eastAsia" w:ascii="宋体" w:hAnsi="宋体" w:eastAsia="宋体" w:cs="宋体"/>
          <w:color w:val="auto"/>
          <w:sz w:val="24"/>
          <w:highlight w:val="none"/>
        </w:rPr>
      </w:pPr>
      <w:bookmarkStart w:id="108" w:name="_Toc494296991"/>
      <w:bookmarkStart w:id="109" w:name="_Toc494296665"/>
    </w:p>
    <w:p>
      <w:pPr>
        <w:shd w:val="clear" w:color="auto" w:fill="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08"/>
      <w:bookmarkEnd w:id="109"/>
    </w:p>
    <w:p>
      <w:pPr>
        <w:pStyle w:val="8"/>
        <w:shd w:val="clear" w:color="auto" w:fill="auto"/>
        <w:rPr>
          <w:rFonts w:hint="eastAsia" w:ascii="宋体" w:hAnsi="宋体" w:eastAsia="宋体" w:cs="宋体"/>
          <w:color w:val="auto"/>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8"/>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both"/>
              <w:rPr>
                <w:rFonts w:hint="eastAsia" w:ascii="宋体" w:hAnsi="宋体" w:cs="宋体"/>
                <w:b/>
                <w:bCs/>
                <w:color w:val="auto"/>
                <w:sz w:val="30"/>
                <w:szCs w:val="30"/>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cs="宋体"/>
                <w:b/>
                <w:bCs/>
                <w:color w:val="auto"/>
                <w:sz w:val="30"/>
                <w:szCs w:val="30"/>
              </w:rPr>
              <w:t>银行打款凭证复印件</w:t>
            </w:r>
          </w:p>
        </w:tc>
      </w:tr>
    </w:tbl>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color w:val="auto"/>
        </w:rPr>
      </w:pPr>
      <w:r>
        <w:rPr>
          <w:rFonts w:hint="eastAsia" w:ascii="宋体" w:hAnsi="宋体" w:eastAsia="宋体" w:cs="宋体"/>
          <w:b/>
          <w:bCs/>
          <w:color w:val="auto"/>
          <w:sz w:val="28"/>
          <w:szCs w:val="28"/>
          <w:highlight w:val="none"/>
        </w:rPr>
        <w:t>政府采购投标担保函 （项目用）（投标文件格式三）</w:t>
      </w:r>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pStyle w:val="40"/>
        <w:rPr>
          <w:rFonts w:hint="eastAsia"/>
          <w:color w:val="auto"/>
        </w:rPr>
      </w:pP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rPr>
        <w:sectPr>
          <w:headerReference r:id="rId7" w:type="default"/>
          <w:footerReference r:id="rId8"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shd w:val="clear" w:color="auto" w:fill="auto"/>
        <w:ind w:firstLine="5775" w:firstLineChars="2750"/>
        <w:rPr>
          <w:rFonts w:hint="eastAsia" w:ascii="宋体" w:hAnsi="宋体" w:eastAsia="宋体" w:cs="宋体"/>
          <w:color w:val="auto"/>
          <w:highlight w:val="none"/>
        </w:rPr>
      </w:pPr>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10" w:name="_Toc27021"/>
      <w:bookmarkStart w:id="111" w:name="_Toc18754"/>
      <w:bookmarkStart w:id="112" w:name="_Toc5710"/>
      <w:bookmarkStart w:id="113" w:name="_Toc515647810"/>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社会保障资金的缴纳记录</w:t>
      </w:r>
      <w:bookmarkEnd w:id="110"/>
      <w:bookmarkEnd w:id="111"/>
      <w:bookmarkEnd w:id="112"/>
      <w:bookmarkEnd w:id="113"/>
    </w:p>
    <w:p>
      <w:pPr>
        <w:pStyle w:val="14"/>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4"/>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14"/>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中的规定提供复印件。</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bookmarkStart w:id="114" w:name="_Toc24428"/>
      <w:bookmarkStart w:id="115" w:name="_Toc515647811"/>
      <w:bookmarkStart w:id="116" w:name="_Toc32670"/>
      <w:bookmarkStart w:id="117" w:name="_Toc4937"/>
      <w:r>
        <w:rPr>
          <w:rFonts w:hint="eastAsia" w:ascii="宋体" w:hAnsi="宋体" w:eastAsia="宋体" w:cs="宋体"/>
          <w:color w:val="auto"/>
          <w:sz w:val="24"/>
          <w:highlight w:val="none"/>
          <w:lang w:val="en-US" w:eastAsia="zh-CN"/>
        </w:rPr>
        <w:t xml:space="preserve"> </w:t>
      </w:r>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参加政府采购活动前3年内</w:t>
      </w:r>
      <w:bookmarkEnd w:id="114"/>
      <w:bookmarkEnd w:id="115"/>
      <w:bookmarkEnd w:id="116"/>
      <w:bookmarkStart w:id="118" w:name="_Toc515647812"/>
      <w:bookmarkStart w:id="119" w:name="_Toc6008"/>
      <w:bookmarkStart w:id="120" w:name="_Toc1137"/>
      <w:r>
        <w:rPr>
          <w:rFonts w:hint="eastAsia" w:ascii="宋体" w:hAnsi="宋体" w:eastAsia="宋体" w:cs="宋体"/>
          <w:b/>
          <w:bCs/>
          <w:color w:val="auto"/>
          <w:sz w:val="24"/>
          <w:highlight w:val="none"/>
        </w:rPr>
        <w:t>在经营活动中没有重大违法记录的书面声明</w:t>
      </w:r>
      <w:bookmarkEnd w:id="117"/>
      <w:bookmarkEnd w:id="118"/>
      <w:bookmarkEnd w:id="119"/>
      <w:bookmarkEnd w:id="120"/>
    </w:p>
    <w:p>
      <w:pPr>
        <w:pStyle w:val="14"/>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14"/>
        <w:shd w:val="clear" w:color="auto" w:fill="auto"/>
        <w:tabs>
          <w:tab w:val="left" w:pos="5580"/>
        </w:tabs>
        <w:spacing w:line="240" w:lineRule="atLeast"/>
        <w:ind w:left="645" w:leftChars="307"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2．按照招标文件的规定加盖单位章（自然人投标的无需盖章，需要签字）。</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21" w:name="_Toc17207"/>
      <w:bookmarkStart w:id="122" w:name="_Toc29703"/>
      <w:bookmarkStart w:id="123" w:name="_Toc515647813"/>
      <w:bookmarkStart w:id="124" w:name="_Toc5548"/>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 xml:space="preserve"> 投标人须知资料表要求的其他资格证明文件</w:t>
      </w:r>
      <w:bookmarkEnd w:id="121"/>
      <w:bookmarkEnd w:id="122"/>
      <w:bookmarkEnd w:id="123"/>
      <w:bookmarkEnd w:id="124"/>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pStyle w:val="14"/>
        <w:shd w:val="clear" w:color="auto" w:fill="auto"/>
        <w:tabs>
          <w:tab w:val="left" w:pos="5580"/>
        </w:tabs>
        <w:spacing w:line="240" w:lineRule="atLeast"/>
        <w:ind w:left="1154" w:leftChars="485" w:hanging="136" w:hangingChars="57"/>
        <w:rPr>
          <w:rFonts w:hint="eastAsia" w:ascii="宋体" w:hAnsi="宋体" w:eastAsia="宋体" w:cs="宋体"/>
          <w:color w:val="auto"/>
          <w:sz w:val="24"/>
          <w:highlight w:val="none"/>
        </w:rPr>
      </w:pPr>
      <w:r>
        <w:rPr>
          <w:rFonts w:hint="eastAsia" w:ascii="宋体" w:hAnsi="宋体" w:eastAsia="宋体" w:cs="宋体"/>
          <w:color w:val="auto"/>
          <w:sz w:val="24"/>
          <w:highlight w:val="none"/>
        </w:rPr>
        <w:t>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pStyle w:val="14"/>
        <w:shd w:val="clear" w:color="auto" w:fill="auto"/>
        <w:tabs>
          <w:tab w:val="left" w:pos="5580"/>
        </w:tabs>
        <w:spacing w:line="240" w:lineRule="atLeast"/>
        <w:ind w:left="1080" w:leftChars="257" w:hanging="540"/>
        <w:jc w:val="both"/>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主要包括：具备三证合一营业执照副本；法定代表人投标需提供法定代表</w:t>
      </w:r>
    </w:p>
    <w:p>
      <w:pPr>
        <w:pStyle w:val="14"/>
        <w:shd w:val="clear" w:color="auto" w:fill="auto"/>
        <w:tabs>
          <w:tab w:val="left" w:pos="5580"/>
        </w:tabs>
        <w:spacing w:line="240" w:lineRule="atLeast"/>
        <w:jc w:val="both"/>
        <w:rPr>
          <w:rFonts w:hint="eastAsia" w:hAnsi="宋体" w:eastAsia="宋体" w:cs="宋体"/>
          <w:color w:val="auto"/>
          <w:sz w:val="24"/>
          <w:highlight w:val="none"/>
          <w:lang w:val="en-US" w:eastAsia="zh-CN"/>
        </w:rPr>
      </w:pPr>
      <w:r>
        <w:rPr>
          <w:rFonts w:hint="eastAsia" w:hAnsi="宋体" w:eastAsia="宋体" w:cs="宋体"/>
          <w:color w:val="auto"/>
          <w:sz w:val="24"/>
          <w:highlight w:val="none"/>
          <w:lang w:eastAsia="zh-CN"/>
        </w:rPr>
        <w:t>人资格证明书，委托代理人投标需提供法定代表人授权委托书；投标企业须提供投标人（被授权在职人员）近6个月有效的社保证明；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hAnsi="宋体" w:cs="宋体"/>
          <w:color w:val="auto"/>
          <w:sz w:val="24"/>
          <w:highlight w:val="none"/>
          <w:lang w:val="en-US" w:eastAsia="zh-CN"/>
        </w:rPr>
        <w:t xml:space="preserve">投标企业须具备乙级或乙级以上测绘资质（包含摄影测量与遥感、工程测量、界线与不动产测绘）。     </w:t>
      </w:r>
      <w:r>
        <w:rPr>
          <w:rFonts w:hint="eastAsia" w:hAnsi="宋体" w:eastAsia="宋体" w:cs="宋体"/>
          <w:color w:val="auto"/>
          <w:sz w:val="24"/>
          <w:highlight w:val="none"/>
          <w:lang w:val="en-US" w:eastAsia="zh-CN"/>
        </w:rPr>
        <w:t xml:space="preserve">       </w:t>
      </w:r>
    </w:p>
    <w:p>
      <w:pPr>
        <w:pStyle w:val="14"/>
        <w:shd w:val="clear" w:color="auto" w:fill="auto"/>
        <w:tabs>
          <w:tab w:val="left" w:pos="5580"/>
        </w:tabs>
        <w:spacing w:line="240" w:lineRule="atLeast"/>
        <w:jc w:val="both"/>
        <w:rPr>
          <w:rFonts w:hint="eastAsia" w:ascii="宋体" w:hAnsi="宋体" w:eastAsia="宋体" w:cs="宋体"/>
          <w:color w:val="auto"/>
          <w:sz w:val="24"/>
          <w:highlight w:val="none"/>
        </w:rPr>
      </w:pPr>
      <w:r>
        <w:rPr>
          <w:rFonts w:hint="eastAsia" w:hAnsi="宋体" w:eastAsia="宋体" w:cs="宋体"/>
          <w:color w:val="auto"/>
          <w:sz w:val="24"/>
          <w:highlight w:val="none"/>
          <w:lang w:eastAsia="zh-CN"/>
        </w:rPr>
        <w:t>　　</w:t>
      </w:r>
      <w:r>
        <w:rPr>
          <w:rFonts w:hint="eastAsia" w:ascii="宋体" w:hAnsi="宋体" w:eastAsia="宋体" w:cs="宋体"/>
          <w:color w:val="auto"/>
          <w:sz w:val="24"/>
          <w:highlight w:val="none"/>
        </w:rPr>
        <w:t>2.复印件上应加盖本单位章（自然人投标的无需盖章，需要签字）。</w:t>
      </w:r>
    </w:p>
    <w:p>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5"/>
        <w:shd w:val="clear" w:color="auto" w:fill="auto"/>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40"/>
        <w:shd w:val="clear" w:color="auto" w:fill="auto"/>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bookmarkStart w:id="125" w:name="_Toc515647816"/>
      <w:bookmarkStart w:id="126" w:name="_Toc11180"/>
      <w:bookmarkStart w:id="127" w:name="_Toc22967"/>
      <w:bookmarkStart w:id="128" w:name="_Toc5695"/>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r>
        <w:rPr>
          <w:rFonts w:hint="eastAsia"/>
          <w:color w:val="auto"/>
          <w:sz w:val="32"/>
          <w:szCs w:val="32"/>
          <w:highlight w:val="none"/>
        </w:rPr>
        <w:t>第二部分  商务及技术文件</w:t>
      </w:r>
      <w:bookmarkEnd w:id="125"/>
      <w:bookmarkEnd w:id="126"/>
      <w:bookmarkEnd w:id="127"/>
      <w:bookmarkEnd w:id="128"/>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1、投标书（投标文件格式五）</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2、投标分项报价表（投标文件格式</w:t>
      </w:r>
      <w:r>
        <w:rPr>
          <w:rFonts w:hint="eastAsia" w:hAnsi="宋体" w:eastAsia="宋体" w:cs="宋体"/>
          <w:color w:val="auto"/>
          <w:sz w:val="24"/>
          <w:highlight w:val="none"/>
          <w:lang w:eastAsia="zh-CN"/>
        </w:rPr>
        <w:t>六</w:t>
      </w:r>
      <w:r>
        <w:rPr>
          <w:rFonts w:hint="eastAsia" w:ascii="宋体" w:hAnsi="宋体" w:eastAsia="宋体" w:cs="宋体"/>
          <w:color w:val="auto"/>
          <w:sz w:val="24"/>
          <w:highlight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hAnsi="宋体" w:eastAsia="宋体" w:cs="宋体"/>
          <w:color w:val="auto"/>
          <w:sz w:val="24"/>
          <w:highlight w:val="none"/>
          <w:lang w:val="en-US" w:eastAsia="zh-CN"/>
        </w:rPr>
        <w:t>服务</w:t>
      </w:r>
      <w:r>
        <w:rPr>
          <w:rFonts w:hint="eastAsia" w:ascii="宋体" w:hAnsi="宋体" w:eastAsia="宋体" w:cs="宋体"/>
          <w:color w:val="auto"/>
          <w:sz w:val="24"/>
          <w:highlight w:val="none"/>
        </w:rPr>
        <w:t>说明一览表（投标文件格式七）</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、技术规格偏离表（投标文件格式八）</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、商务条款偏离表（投标文件格式九）</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-1《投标人企业（单位）类型声明函》（投标文件格式十）</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-2《制造商投标人企业（单位）类型声明函》（投标文件格式十一）</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-3《残疾人福利性单位声明函》（投标文件格式十二）</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、投标人关联单位的说明（格式自拟）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w:t>
      </w:r>
      <w:r>
        <w:rPr>
          <w:rFonts w:hint="eastAsia" w:hAnsi="宋体" w:eastAsia="宋体" w:cs="宋体"/>
          <w:color w:val="auto"/>
          <w:sz w:val="24"/>
          <w:highlight w:val="none"/>
          <w:lang w:val="en-US" w:eastAsia="zh-CN"/>
        </w:rPr>
        <w:t>商务</w:t>
      </w:r>
      <w:r>
        <w:rPr>
          <w:rFonts w:hint="eastAsia" w:ascii="宋体" w:hAnsi="宋体" w:eastAsia="宋体" w:cs="宋体"/>
          <w:color w:val="auto"/>
          <w:sz w:val="24"/>
          <w:highlight w:val="none"/>
          <w:lang w:eastAsia="zh-CN"/>
        </w:rPr>
        <w:t>部分证明材料（格式自拟）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hAnsi="宋体" w:eastAsia="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投标人认为有必要提供的其他证明材料（格式自拟）</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29" w:name="_Toc2041"/>
      <w:bookmarkStart w:id="130" w:name="_Toc14915"/>
      <w:bookmarkStart w:id="131" w:name="_Toc6695"/>
      <w:bookmarkStart w:id="132" w:name="_Toc515647817"/>
      <w:r>
        <w:rPr>
          <w:rFonts w:hint="eastAsia" w:ascii="宋体" w:hAnsi="宋体" w:eastAsia="宋体" w:cs="宋体"/>
          <w:b/>
          <w:bCs/>
          <w:color w:val="auto"/>
          <w:sz w:val="24"/>
          <w:highlight w:val="none"/>
        </w:rPr>
        <w:t xml:space="preserve">1 </w:t>
      </w:r>
      <w:bookmarkStart w:id="133" w:name="_Hlt520355504"/>
      <w:bookmarkEnd w:id="133"/>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84"/>
      <w:bookmarkEnd w:id="85"/>
      <w:r>
        <w:rPr>
          <w:rFonts w:hint="eastAsia" w:ascii="宋体" w:hAnsi="宋体" w:eastAsia="宋体" w:cs="宋体"/>
          <w:b/>
          <w:bCs/>
          <w:color w:val="auto"/>
          <w:sz w:val="24"/>
          <w:highlight w:val="none"/>
        </w:rPr>
        <w:t>书</w:t>
      </w:r>
      <w:bookmarkEnd w:id="86"/>
      <w:r>
        <w:rPr>
          <w:rFonts w:hint="eastAsia" w:ascii="宋体" w:hAnsi="宋体" w:eastAsia="宋体" w:cs="宋体"/>
          <w:b/>
          <w:bCs/>
          <w:color w:val="auto"/>
          <w:sz w:val="24"/>
          <w:highlight w:val="none"/>
        </w:rPr>
        <w:t>（投标文件格式五）</w:t>
      </w:r>
      <w:bookmarkEnd w:id="87"/>
      <w:bookmarkEnd w:id="129"/>
      <w:bookmarkEnd w:id="130"/>
      <w:bookmarkEnd w:id="131"/>
      <w:bookmarkEnd w:id="132"/>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pPr>
        <w:pStyle w:val="14"/>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rPr>
      </w:pPr>
      <w:r>
        <w:rPr>
          <w:rFonts w:hint="eastAsia" w:ascii="宋体" w:hAnsi="宋体" w:eastAsia="宋体" w:cs="宋体"/>
          <w:color w:val="auto"/>
          <w:sz w:val="24"/>
          <w:highlight w:val="none"/>
        </w:rPr>
        <w:t>（1）附投标书报价中规定的投标总价详见开标一览表，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（用文字和数字表示），占投标价的‥</w:t>
      </w:r>
      <w:r>
        <w:rPr>
          <w:rFonts w:hint="eastAsia" w:ascii="宋体" w:hAnsi="宋体" w:eastAsia="宋体" w:cs="宋体"/>
          <w:color w:val="auto"/>
          <w:sz w:val="24"/>
          <w:highlight w:val="none"/>
        </w:rPr>
        <w:t>%</w:t>
      </w:r>
    </w:p>
    <w:p>
      <w:pPr>
        <w:pStyle w:val="14"/>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pPr>
        <w:pStyle w:val="14"/>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pStyle w:val="5"/>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34" w:name="_Toc1266"/>
      <w:bookmarkStart w:id="135" w:name="_Toc23473"/>
      <w:bookmarkStart w:id="136" w:name="_Toc10107"/>
    </w:p>
    <w:p>
      <w:pPr>
        <w:pStyle w:val="5"/>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34"/>
      <w:bookmarkEnd w:id="135"/>
      <w:bookmarkEnd w:id="136"/>
      <w:bookmarkStart w:id="137" w:name="_Toc216582815"/>
      <w:bookmarkStart w:id="138" w:name="_Toc20897"/>
      <w:bookmarkStart w:id="139" w:name="_Toc515647818"/>
      <w:bookmarkStart w:id="140" w:name="_Toc1881"/>
      <w:bookmarkStart w:id="141" w:name="_Toc10313"/>
      <w:bookmarkStart w:id="142" w:name="_Toc28959"/>
      <w:bookmarkStart w:id="143" w:name="_Toc515647820"/>
      <w:bookmarkStart w:id="144" w:name="_Toc22563"/>
      <w:bookmarkStart w:id="145" w:name="_Toc216582817"/>
      <w:r>
        <w:rPr>
          <w:rFonts w:hint="eastAsia" w:ascii="宋体" w:hAnsi="宋体" w:eastAsia="宋体" w:cs="宋体"/>
          <w:b/>
          <w:bCs/>
          <w:color w:val="auto"/>
          <w:sz w:val="24"/>
          <w:highlight w:val="none"/>
        </w:rPr>
        <w:t>投标分项报价表</w:t>
      </w:r>
      <w:bookmarkEnd w:id="137"/>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138"/>
      <w:bookmarkEnd w:id="139"/>
      <w:bookmarkEnd w:id="140"/>
      <w:bookmarkEnd w:id="141"/>
    </w:p>
    <w:p>
      <w:pPr>
        <w:pStyle w:val="14"/>
        <w:shd w:val="clear" w:color="auto" w:fill="auto"/>
        <w:spacing w:line="240" w:lineRule="atLeast"/>
        <w:ind w:left="1080" w:leftChars="257" w:hanging="540"/>
        <w:rPr>
          <w:rFonts w:hint="eastAsia" w:ascii="宋体" w:hAnsi="宋体" w:eastAsia="宋体" w:cs="宋体"/>
          <w:color w:val="auto"/>
          <w:sz w:val="24"/>
          <w:highlight w:val="none"/>
        </w:rPr>
      </w:pPr>
    </w:p>
    <w:p>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pPr>
        <w:pStyle w:val="14"/>
        <w:shd w:val="clear" w:color="auto" w:fill="auto"/>
        <w:spacing w:line="240" w:lineRule="atLeast"/>
        <w:ind w:left="1080" w:leftChars="257" w:hanging="540"/>
        <w:jc w:val="center"/>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报价单位：人民币万元</w:t>
      </w:r>
    </w:p>
    <w:tbl>
      <w:tblPr>
        <w:tblStyle w:val="26"/>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95"/>
        <w:gridCol w:w="1205"/>
        <w:gridCol w:w="1165"/>
        <w:gridCol w:w="1065"/>
        <w:gridCol w:w="935"/>
        <w:gridCol w:w="78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rPr>
              <w:t>序号</w:t>
            </w:r>
          </w:p>
        </w:tc>
        <w:tc>
          <w:tcPr>
            <w:tcW w:w="795" w:type="dxa"/>
            <w:noWrap w:val="0"/>
            <w:vAlign w:val="center"/>
          </w:tcPr>
          <w:p>
            <w:pPr>
              <w:spacing w:line="50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服务</w:t>
            </w:r>
          </w:p>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rPr>
              <w:t>名称</w:t>
            </w: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时间</w:t>
            </w:r>
          </w:p>
        </w:tc>
        <w:tc>
          <w:tcPr>
            <w:tcW w:w="1165" w:type="dxa"/>
            <w:noWrap w:val="0"/>
            <w:vAlign w:val="center"/>
          </w:tcPr>
          <w:p>
            <w:pPr>
              <w:spacing w:line="500" w:lineRule="exact"/>
              <w:ind w:firstLine="210" w:firstLineChars="100"/>
              <w:jc w:val="left"/>
              <w:rPr>
                <w:rFonts w:hint="eastAsia" w:ascii="宋体" w:hAnsi="宋体" w:cs="宋体"/>
                <w:color w:val="auto"/>
                <w:szCs w:val="21"/>
                <w:lang w:val="en-US" w:eastAsia="zh-CN"/>
              </w:rPr>
            </w:pPr>
            <w:r>
              <w:rPr>
                <w:rFonts w:hint="eastAsia" w:ascii="宋体" w:hAnsi="宋体" w:cs="宋体"/>
                <w:color w:val="auto"/>
                <w:szCs w:val="21"/>
                <w:lang w:val="en-US" w:eastAsia="zh-CN"/>
              </w:rPr>
              <w:t>服务</w:t>
            </w:r>
          </w:p>
          <w:p>
            <w:pPr>
              <w:spacing w:line="500" w:lineRule="exact"/>
              <w:ind w:firstLine="210" w:firstLineChars="100"/>
              <w:jc w:val="left"/>
              <w:rPr>
                <w:rFonts w:hint="eastAsia" w:ascii="宋体" w:hAnsi="宋体" w:eastAsia="宋体" w:cs="宋体"/>
                <w:color w:val="auto"/>
                <w:sz w:val="24"/>
                <w:highlight w:val="none"/>
                <w:lang w:val="en-US" w:eastAsia="zh-CN"/>
              </w:rPr>
            </w:pPr>
            <w:r>
              <w:rPr>
                <w:rFonts w:hint="eastAsia" w:ascii="宋体" w:hAnsi="宋体" w:cs="宋体"/>
                <w:color w:val="auto"/>
                <w:szCs w:val="21"/>
              </w:rPr>
              <w:t>地点</w:t>
            </w:r>
          </w:p>
        </w:tc>
        <w:tc>
          <w:tcPr>
            <w:tcW w:w="1065" w:type="dxa"/>
            <w:noWrap w:val="0"/>
            <w:vAlign w:val="center"/>
          </w:tcPr>
          <w:p>
            <w:pPr>
              <w:spacing w:line="50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服务</w:t>
            </w:r>
          </w:p>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rPr>
              <w:t>期限</w:t>
            </w: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rPr>
              <w:t>数量</w:t>
            </w: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rPr>
              <w:t>单价</w:t>
            </w: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20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1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106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935"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89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80" w:type="dxa"/>
            <w:noWrap w:val="0"/>
            <w:vAlign w:val="center"/>
          </w:tcPr>
          <w:p>
            <w:pPr>
              <w:spacing w:line="500" w:lineRule="exact"/>
              <w:jc w:val="center"/>
              <w:rPr>
                <w:rFonts w:hint="eastAsia" w:ascii="宋体" w:hAnsi="宋体" w:eastAsia="宋体" w:cs="宋体"/>
                <w:color w:val="auto"/>
                <w:sz w:val="24"/>
                <w:highlight w:val="none"/>
                <w:lang w:val="en-US" w:eastAsia="zh-CN"/>
              </w:rPr>
            </w:pPr>
          </w:p>
        </w:tc>
        <w:tc>
          <w:tcPr>
            <w:tcW w:w="795" w:type="dxa"/>
            <w:noWrap w:val="0"/>
            <w:vAlign w:val="center"/>
          </w:tcPr>
          <w:p>
            <w:pPr>
              <w:spacing w:line="500" w:lineRule="exact"/>
              <w:jc w:val="center"/>
              <w:rPr>
                <w:color w:val="auto"/>
              </w:rPr>
            </w:pPr>
          </w:p>
        </w:tc>
        <w:tc>
          <w:tcPr>
            <w:tcW w:w="1205" w:type="dxa"/>
            <w:noWrap w:val="0"/>
            <w:vAlign w:val="center"/>
          </w:tcPr>
          <w:p>
            <w:pPr>
              <w:spacing w:line="500" w:lineRule="exact"/>
              <w:jc w:val="center"/>
              <w:rPr>
                <w:color w:val="auto"/>
              </w:rPr>
            </w:pPr>
          </w:p>
        </w:tc>
        <w:tc>
          <w:tcPr>
            <w:tcW w:w="1165" w:type="dxa"/>
            <w:noWrap w:val="0"/>
            <w:vAlign w:val="center"/>
          </w:tcPr>
          <w:p>
            <w:pPr>
              <w:spacing w:line="500" w:lineRule="exact"/>
              <w:jc w:val="center"/>
              <w:rPr>
                <w:color w:val="auto"/>
              </w:rPr>
            </w:pPr>
          </w:p>
        </w:tc>
        <w:tc>
          <w:tcPr>
            <w:tcW w:w="1065" w:type="dxa"/>
            <w:noWrap w:val="0"/>
            <w:vAlign w:val="center"/>
          </w:tcPr>
          <w:p>
            <w:pPr>
              <w:spacing w:line="500" w:lineRule="exact"/>
              <w:jc w:val="center"/>
              <w:rPr>
                <w:color w:val="auto"/>
              </w:rPr>
            </w:pPr>
          </w:p>
        </w:tc>
        <w:tc>
          <w:tcPr>
            <w:tcW w:w="935" w:type="dxa"/>
            <w:noWrap w:val="0"/>
            <w:vAlign w:val="center"/>
          </w:tcPr>
          <w:p>
            <w:pPr>
              <w:spacing w:line="500" w:lineRule="exact"/>
              <w:jc w:val="center"/>
              <w:rPr>
                <w:color w:val="auto"/>
              </w:rPr>
            </w:pPr>
          </w:p>
        </w:tc>
        <w:tc>
          <w:tcPr>
            <w:tcW w:w="780" w:type="dxa"/>
            <w:noWrap w:val="0"/>
            <w:vAlign w:val="center"/>
          </w:tcPr>
          <w:p>
            <w:pPr>
              <w:spacing w:line="500" w:lineRule="exact"/>
              <w:jc w:val="center"/>
              <w:rPr>
                <w:color w:val="auto"/>
              </w:rPr>
            </w:pPr>
          </w:p>
        </w:tc>
        <w:tc>
          <w:tcPr>
            <w:tcW w:w="890" w:type="dxa"/>
            <w:noWrap w:val="0"/>
            <w:vAlign w:val="center"/>
          </w:tcPr>
          <w:p>
            <w:pPr>
              <w:spacing w:line="500" w:lineRule="exact"/>
              <w:jc w:val="center"/>
              <w:rPr>
                <w:color w:val="auto"/>
              </w:rPr>
            </w:pPr>
          </w:p>
        </w:tc>
      </w:tr>
    </w:tbl>
    <w:p>
      <w:pPr>
        <w:pStyle w:val="14"/>
        <w:shd w:val="clear" w:color="auto" w:fill="auto"/>
        <w:spacing w:line="240" w:lineRule="atLeast"/>
        <w:ind w:left="1080" w:leftChars="257" w:hanging="540"/>
        <w:rPr>
          <w:rFonts w:hint="eastAsia" w:ascii="宋体" w:hAnsi="宋体" w:eastAsia="宋体" w:cs="宋体"/>
          <w:color w:val="auto"/>
          <w:sz w:val="24"/>
          <w:highlight w:val="none"/>
        </w:rPr>
      </w:pPr>
    </w:p>
    <w:p>
      <w:pPr>
        <w:spacing w:line="500" w:lineRule="exact"/>
        <w:jc w:val="left"/>
        <w:rPr>
          <w:rFonts w:hint="eastAsia" w:ascii="宋体" w:hAnsi="宋体" w:cs="宋体"/>
          <w:color w:val="auto"/>
          <w:szCs w:val="21"/>
        </w:rPr>
      </w:pPr>
      <w:r>
        <w:rPr>
          <w:rFonts w:hint="eastAsia" w:ascii="宋体" w:hAnsi="宋体" w:cs="宋体"/>
          <w:color w:val="auto"/>
          <w:szCs w:val="21"/>
        </w:rPr>
        <w:t xml:space="preserve">  注：总价金额与按单价汇总金额不一致的，以单价金额计算结果为准。</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授权代表：</w:t>
      </w:r>
      <w:r>
        <w:rPr>
          <w:rFonts w:hint="eastAsia" w:ascii="宋体" w:hAnsi="宋体" w:cs="宋体"/>
          <w:color w:val="auto"/>
          <w:szCs w:val="21"/>
          <w:u w:val="single"/>
        </w:rPr>
        <w:t xml:space="preserve"> （签字）                   </w:t>
      </w:r>
      <w:r>
        <w:rPr>
          <w:rFonts w:hint="eastAsia" w:ascii="宋体" w:hAnsi="宋体" w:cs="宋体"/>
          <w:color w:val="auto"/>
          <w:szCs w:val="21"/>
        </w:rPr>
        <w:t xml:space="preserve">          </w:t>
      </w:r>
    </w:p>
    <w:p>
      <w:pPr>
        <w:spacing w:line="500" w:lineRule="exact"/>
        <w:ind w:firstLine="420" w:firstLineChars="200"/>
        <w:rPr>
          <w:rFonts w:hint="eastAsia" w:ascii="宋体" w:hAnsi="宋体" w:cs="宋体"/>
          <w:b/>
          <w:color w:val="auto"/>
          <w:szCs w:val="21"/>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cs="宋体"/>
          <w:color w:val="auto"/>
          <w:kern w:val="0"/>
          <w:szCs w:val="21"/>
        </w:rPr>
        <w:t xml:space="preserve"> </w:t>
      </w:r>
      <w:r>
        <w:rPr>
          <w:rFonts w:hint="eastAsia" w:ascii="宋体" w:hAnsi="宋体" w:eastAsia="宋体" w:cs="宋体"/>
          <w:color w:val="auto"/>
          <w:kern w:val="2"/>
          <w:sz w:val="21"/>
          <w:szCs w:val="21"/>
          <w:u w:val="none"/>
          <w:lang w:val="en-US" w:eastAsia="zh-CN" w:bidi="ar-SA"/>
        </w:rPr>
        <w:t>注：1.如果按单价计算的结果与总价不一致,以单价为准修正总价。</w:t>
      </w:r>
    </w:p>
    <w:p>
      <w:pPr>
        <w:pStyle w:val="14"/>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2.如果不提供详细分项报价将视为没有实质性响应磋商文件。</w:t>
      </w:r>
    </w:p>
    <w:p>
      <w:pPr>
        <w:pStyle w:val="14"/>
        <w:spacing w:line="240" w:lineRule="atLeast"/>
        <w:ind w:left="1080"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3.上述各项的详细分项报价，应另页描述。</w:t>
      </w:r>
    </w:p>
    <w:p>
      <w:pPr>
        <w:widowControl/>
        <w:spacing w:line="500" w:lineRule="atLeast"/>
        <w:ind w:firstLine="210" w:firstLineChars="10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4.如果开标一览表（报价表）内容与投标文件中明细表内容不一致的，以开标一览表（报价表）内容为准</w:t>
      </w:r>
    </w:p>
    <w:p>
      <w:pPr>
        <w:pStyle w:val="9"/>
        <w:rPr>
          <w:rFonts w:hint="eastAsia" w:ascii="宋体" w:hAnsi="宋体" w:eastAsia="宋体" w:cs="宋体"/>
          <w:color w:val="auto"/>
          <w:sz w:val="24"/>
          <w:highlight w:val="none"/>
        </w:rPr>
      </w:pPr>
    </w:p>
    <w:p>
      <w:pPr>
        <w:rPr>
          <w:rFonts w:hint="eastAsia"/>
          <w:color w:val="auto"/>
        </w:rPr>
      </w:pPr>
    </w:p>
    <w:bookmarkEnd w:id="142"/>
    <w:bookmarkEnd w:id="143"/>
    <w:bookmarkEnd w:id="144"/>
    <w:bookmarkEnd w:id="145"/>
    <w:p>
      <w:pPr>
        <w:pStyle w:val="5"/>
        <w:numPr>
          <w:ilvl w:val="0"/>
          <w:numId w:val="0"/>
        </w:numPr>
        <w:spacing w:line="240" w:lineRule="atLeast"/>
        <w:jc w:val="both"/>
        <w:rPr>
          <w:rFonts w:hint="eastAsia" w:ascii="宋体" w:hAnsi="宋体" w:cs="宋体"/>
          <w:b/>
          <w:bCs/>
          <w:color w:val="auto"/>
        </w:rPr>
      </w:pPr>
      <w:bookmarkStart w:id="146" w:name="_Toc216582816"/>
      <w:bookmarkStart w:id="147" w:name="_Toc4012"/>
      <w:bookmarkStart w:id="148" w:name="_Toc18267"/>
      <w:bookmarkStart w:id="149" w:name="_Toc14037"/>
      <w:bookmarkStart w:id="150" w:name="_Toc515647819"/>
    </w:p>
    <w:p>
      <w:pPr>
        <w:pStyle w:val="5"/>
        <w:numPr>
          <w:ilvl w:val="0"/>
          <w:numId w:val="0"/>
        </w:numPr>
        <w:spacing w:line="240" w:lineRule="atLeast"/>
        <w:jc w:val="both"/>
        <w:rPr>
          <w:rFonts w:hint="eastAsia" w:ascii="宋体" w:hAnsi="宋体" w:cs="宋体"/>
          <w:b/>
          <w:bCs/>
          <w:color w:val="auto"/>
        </w:rPr>
      </w:pPr>
    </w:p>
    <w:p>
      <w:pPr>
        <w:rPr>
          <w:rFonts w:hint="eastAsia"/>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3</w:t>
      </w:r>
      <w:r>
        <w:rPr>
          <w:rFonts w:hint="eastAsia" w:ascii="宋体" w:hAnsi="宋体" w:cs="宋体"/>
          <w:b/>
          <w:bCs/>
          <w:color w:val="auto"/>
        </w:rPr>
        <w:t>、</w:t>
      </w:r>
      <w:r>
        <w:rPr>
          <w:rFonts w:hint="eastAsia" w:ascii="宋体" w:hAnsi="宋体" w:cs="宋体"/>
          <w:b/>
          <w:bCs/>
          <w:color w:val="auto"/>
          <w:lang w:val="en-US" w:eastAsia="zh-CN"/>
        </w:rPr>
        <w:t>服务</w:t>
      </w:r>
      <w:r>
        <w:rPr>
          <w:rFonts w:hint="eastAsia" w:ascii="宋体" w:hAnsi="宋体" w:cs="宋体"/>
          <w:b/>
          <w:bCs/>
          <w:color w:val="auto"/>
        </w:rPr>
        <w:t>说明一览表</w:t>
      </w:r>
      <w:bookmarkEnd w:id="146"/>
      <w:r>
        <w:rPr>
          <w:rFonts w:hint="eastAsia" w:ascii="宋体" w:hAnsi="宋体" w:cs="宋体"/>
          <w:b/>
          <w:bCs/>
          <w:color w:val="auto"/>
        </w:rPr>
        <w:t>（投标文件格式七）</w:t>
      </w:r>
      <w:bookmarkEnd w:id="147"/>
      <w:bookmarkEnd w:id="148"/>
      <w:bookmarkEnd w:id="149"/>
      <w:bookmarkEnd w:id="150"/>
    </w:p>
    <w:p>
      <w:pPr>
        <w:pStyle w:val="14"/>
        <w:spacing w:line="240" w:lineRule="atLeast"/>
        <w:ind w:left="1080" w:leftChars="257" w:hanging="540"/>
        <w:rPr>
          <w:rFonts w:hint="eastAsia" w:hAnsi="宋体" w:cs="宋体"/>
          <w:color w:val="auto"/>
          <w:sz w:val="24"/>
        </w:rPr>
      </w:pPr>
    </w:p>
    <w:p>
      <w:pPr>
        <w:pStyle w:val="14"/>
        <w:spacing w:line="240" w:lineRule="atLeast"/>
        <w:ind w:left="1080" w:leftChars="257" w:hanging="5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招标编号:                                            </w:t>
      </w:r>
    </w:p>
    <w:p>
      <w:pPr>
        <w:pStyle w:val="14"/>
        <w:spacing w:line="240" w:lineRule="atLeast"/>
        <w:ind w:left="1080" w:leftChars="257" w:hanging="540"/>
        <w:rPr>
          <w:rFonts w:hint="eastAsia" w:ascii="宋体" w:hAnsi="宋体" w:eastAsia="宋体" w:cs="宋体"/>
          <w:color w:val="auto"/>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81"/>
        <w:gridCol w:w="1223"/>
        <w:gridCol w:w="881"/>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4" w:type="dxa"/>
            <w:noWrap w:val="0"/>
            <w:vAlign w:val="center"/>
          </w:tcPr>
          <w:p>
            <w:pPr>
              <w:pStyle w:val="14"/>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1" w:type="dxa"/>
            <w:noWrap w:val="0"/>
            <w:vAlign w:val="center"/>
          </w:tcPr>
          <w:p>
            <w:pPr>
              <w:pStyle w:val="14"/>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服务项目</w:t>
            </w:r>
          </w:p>
        </w:tc>
        <w:tc>
          <w:tcPr>
            <w:tcW w:w="1223" w:type="dxa"/>
            <w:noWrap w:val="0"/>
            <w:vAlign w:val="center"/>
          </w:tcPr>
          <w:p>
            <w:pPr>
              <w:pStyle w:val="14"/>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服务内容</w:t>
            </w:r>
          </w:p>
        </w:tc>
        <w:tc>
          <w:tcPr>
            <w:tcW w:w="881" w:type="dxa"/>
            <w:noWrap w:val="0"/>
            <w:vAlign w:val="center"/>
          </w:tcPr>
          <w:p>
            <w:pPr>
              <w:pStyle w:val="14"/>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40" w:type="dxa"/>
            <w:noWrap w:val="0"/>
            <w:vAlign w:val="center"/>
          </w:tcPr>
          <w:p>
            <w:pPr>
              <w:pStyle w:val="14"/>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限</w:t>
            </w:r>
          </w:p>
        </w:tc>
        <w:tc>
          <w:tcPr>
            <w:tcW w:w="1461" w:type="dxa"/>
            <w:noWrap w:val="0"/>
            <w:vAlign w:val="center"/>
          </w:tcPr>
          <w:p>
            <w:pPr>
              <w:pStyle w:val="14"/>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地点</w:t>
            </w:r>
          </w:p>
        </w:tc>
        <w:tc>
          <w:tcPr>
            <w:tcW w:w="1340" w:type="dxa"/>
            <w:noWrap w:val="0"/>
            <w:vAlign w:val="center"/>
          </w:tcPr>
          <w:p>
            <w:pPr>
              <w:pStyle w:val="14"/>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4"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223"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88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461"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c>
          <w:tcPr>
            <w:tcW w:w="1340" w:type="dxa"/>
            <w:noWrap w:val="0"/>
            <w:vAlign w:val="top"/>
          </w:tcPr>
          <w:p>
            <w:pPr>
              <w:pStyle w:val="14"/>
              <w:spacing w:line="240" w:lineRule="atLeast"/>
              <w:ind w:left="1080" w:leftChars="257" w:hanging="540"/>
              <w:rPr>
                <w:rFonts w:hint="eastAsia" w:ascii="宋体" w:hAnsi="宋体" w:eastAsia="宋体" w:cs="宋体"/>
                <w:color w:val="auto"/>
                <w:sz w:val="24"/>
                <w:szCs w:val="24"/>
              </w:rPr>
            </w:pPr>
          </w:p>
        </w:tc>
      </w:tr>
    </w:tbl>
    <w:p>
      <w:pPr>
        <w:pStyle w:val="14"/>
        <w:spacing w:line="240" w:lineRule="atLeast"/>
        <w:ind w:left="1080" w:leftChars="257" w:hanging="540"/>
        <w:rPr>
          <w:rFonts w:hint="eastAsia" w:ascii="宋体" w:hAnsi="宋体" w:eastAsia="宋体" w:cs="宋体"/>
          <w:color w:val="auto"/>
          <w:sz w:val="24"/>
          <w:szCs w:val="24"/>
        </w:rPr>
      </w:pPr>
    </w:p>
    <w:p>
      <w:pPr>
        <w:pStyle w:val="14"/>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4"/>
        <w:tabs>
          <w:tab w:val="left" w:pos="537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投标人(盖单位章):</w:t>
      </w:r>
      <w:r>
        <w:rPr>
          <w:rFonts w:hint="eastAsia" w:ascii="宋体" w:hAnsi="宋体" w:eastAsia="宋体" w:cs="宋体"/>
          <w:color w:val="auto"/>
          <w:sz w:val="24"/>
          <w:szCs w:val="24"/>
          <w:u w:val="single"/>
        </w:rPr>
        <w:tab/>
      </w:r>
    </w:p>
    <w:p>
      <w:pPr>
        <w:pStyle w:val="14"/>
        <w:spacing w:line="240" w:lineRule="atLeast"/>
        <w:ind w:left="1080" w:leftChars="257" w:hanging="540"/>
        <w:rPr>
          <w:rFonts w:hint="eastAsia" w:ascii="宋体" w:hAnsi="宋体" w:eastAsia="宋体" w:cs="宋体"/>
          <w:color w:val="auto"/>
          <w:sz w:val="24"/>
          <w:szCs w:val="24"/>
        </w:rPr>
      </w:pPr>
    </w:p>
    <w:p>
      <w:pPr>
        <w:pStyle w:val="14"/>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注: 各项</w:t>
      </w:r>
      <w:r>
        <w:rPr>
          <w:rFonts w:hint="eastAsia" w:ascii="宋体" w:hAnsi="宋体" w:eastAsia="宋体" w:cs="宋体"/>
          <w:color w:val="auto"/>
          <w:sz w:val="24"/>
          <w:szCs w:val="24"/>
          <w:lang w:eastAsia="zh-CN"/>
        </w:rPr>
        <w:t>服务措施</w:t>
      </w:r>
      <w:r>
        <w:rPr>
          <w:rFonts w:hint="eastAsia" w:ascii="宋体" w:hAnsi="宋体" w:eastAsia="宋体" w:cs="宋体"/>
          <w:color w:val="auto"/>
          <w:sz w:val="24"/>
          <w:szCs w:val="24"/>
        </w:rPr>
        <w:t>应另页描述。</w:t>
      </w:r>
    </w:p>
    <w:p>
      <w:pPr>
        <w:pStyle w:val="14"/>
        <w:spacing w:line="240" w:lineRule="atLeast"/>
        <w:ind w:left="1080" w:leftChars="257" w:hanging="540"/>
        <w:jc w:val="center"/>
        <w:rPr>
          <w:rFonts w:hint="eastAsia" w:ascii="宋体" w:hAnsi="宋体" w:eastAsia="宋体" w:cs="宋体"/>
          <w:color w:val="auto"/>
          <w:sz w:val="24"/>
          <w:szCs w:val="24"/>
        </w:rPr>
        <w:sectPr>
          <w:footerReference r:id="rId9" w:type="default"/>
          <w:pgSz w:w="11906" w:h="16838"/>
          <w:pgMar w:top="1440" w:right="1797" w:bottom="1440" w:left="1797" w:header="283" w:footer="992" w:gutter="0"/>
          <w:pgNumType w:fmt="decimal"/>
          <w:cols w:space="720" w:num="1"/>
          <w:docGrid w:linePitch="312" w:charSpace="0"/>
        </w:sectPr>
      </w:pPr>
    </w:p>
    <w:p>
      <w:pPr>
        <w:pStyle w:val="5"/>
        <w:numPr>
          <w:ilvl w:val="0"/>
          <w:numId w:val="0"/>
        </w:numPr>
        <w:spacing w:line="240" w:lineRule="atLeast"/>
        <w:ind w:left="547" w:leftChars="257"/>
        <w:rPr>
          <w:rFonts w:hint="eastAsia" w:ascii="宋体" w:hAnsi="宋体" w:cs="宋体"/>
          <w:color w:val="auto"/>
        </w:rPr>
      </w:pPr>
      <w:bookmarkStart w:id="151" w:name="_Toc12170"/>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4、技术规格偏离表（投标文件格式八）</w:t>
      </w:r>
      <w:bookmarkEnd w:id="151"/>
    </w:p>
    <w:p>
      <w:pPr>
        <w:pStyle w:val="14"/>
        <w:spacing w:line="240" w:lineRule="atLeast"/>
        <w:ind w:left="1087" w:leftChars="257" w:hanging="540"/>
        <w:rPr>
          <w:rFonts w:hint="eastAsia" w:hAnsi="宋体" w:cs="宋体"/>
          <w:color w:val="auto"/>
          <w:sz w:val="24"/>
        </w:rPr>
      </w:pPr>
    </w:p>
    <w:p>
      <w:pPr>
        <w:pStyle w:val="14"/>
        <w:spacing w:line="240" w:lineRule="atLeast"/>
        <w:rPr>
          <w:rFonts w:hint="eastAsia" w:hAnsi="宋体" w:cs="宋体"/>
          <w:color w:val="auto"/>
          <w:sz w:val="24"/>
        </w:rPr>
      </w:pPr>
      <w:r>
        <w:rPr>
          <w:rFonts w:hint="eastAsia" w:hAnsi="宋体" w:cs="宋体"/>
          <w:color w:val="auto"/>
          <w:sz w:val="24"/>
        </w:rPr>
        <w:t>项目名称:                       招标编号:                 包号:</w:t>
      </w:r>
    </w:p>
    <w:p>
      <w:pPr>
        <w:pStyle w:val="14"/>
        <w:spacing w:line="240" w:lineRule="atLeast"/>
        <w:ind w:left="1087" w:leftChars="257" w:hanging="540"/>
        <w:rPr>
          <w:rFonts w:hint="eastAsia" w:hAnsi="宋体" w:cs="宋体"/>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hAnsi="宋体" w:cs="宋体"/>
                <w:color w:val="auto"/>
                <w:sz w:val="24"/>
              </w:rPr>
            </w:pPr>
            <w:r>
              <w:rPr>
                <w:rFonts w:hint="eastAsia" w:hAnsi="宋体" w:cs="宋体"/>
                <w:color w:val="auto"/>
                <w:sz w:val="24"/>
              </w:rPr>
              <w:t>序号</w:t>
            </w:r>
          </w:p>
        </w:tc>
        <w:tc>
          <w:tcPr>
            <w:tcW w:w="1260" w:type="dxa"/>
            <w:noWrap w:val="0"/>
            <w:vAlign w:val="center"/>
          </w:tcPr>
          <w:p>
            <w:pPr>
              <w:spacing w:line="500" w:lineRule="exact"/>
              <w:jc w:val="center"/>
              <w:rPr>
                <w:rFonts w:hint="eastAsia" w:ascii="宋体" w:hAnsi="宋体" w:eastAsia="宋体" w:cs="宋体"/>
                <w:color w:val="auto"/>
                <w:kern w:val="2"/>
                <w:sz w:val="24"/>
                <w:szCs w:val="20"/>
                <w:u w:val="none" w:color="000000"/>
                <w:lang w:val="en-US" w:eastAsia="zh-CN" w:bidi="ar-SA"/>
              </w:rPr>
            </w:pPr>
            <w:r>
              <w:rPr>
                <w:rFonts w:hint="eastAsia" w:ascii="宋体" w:hAnsi="宋体" w:eastAsia="宋体" w:cs="宋体"/>
                <w:color w:val="auto"/>
                <w:kern w:val="2"/>
                <w:sz w:val="24"/>
                <w:szCs w:val="20"/>
                <w:u w:val="none" w:color="000000"/>
                <w:lang w:val="en-US" w:eastAsia="zh-CN" w:bidi="ar-SA"/>
              </w:rPr>
              <w:t>服务</w:t>
            </w:r>
          </w:p>
          <w:p>
            <w:pPr>
              <w:pStyle w:val="14"/>
              <w:spacing w:line="240" w:lineRule="atLeast"/>
              <w:jc w:val="center"/>
              <w:rPr>
                <w:rFonts w:hint="eastAsia" w:hAnsi="宋体" w:cs="宋体"/>
                <w:color w:val="auto"/>
                <w:sz w:val="24"/>
              </w:rPr>
            </w:pPr>
            <w:r>
              <w:rPr>
                <w:rFonts w:hint="eastAsia" w:hAnsi="宋体" w:cs="宋体"/>
                <w:color w:val="auto"/>
                <w:sz w:val="24"/>
              </w:rPr>
              <w:t>名称</w:t>
            </w:r>
          </w:p>
        </w:tc>
        <w:tc>
          <w:tcPr>
            <w:tcW w:w="1640" w:type="dxa"/>
            <w:noWrap w:val="0"/>
            <w:vAlign w:val="center"/>
          </w:tcPr>
          <w:p>
            <w:pPr>
              <w:pStyle w:val="14"/>
              <w:spacing w:line="240" w:lineRule="atLeast"/>
              <w:ind w:left="272" w:leftChars="128"/>
              <w:jc w:val="center"/>
              <w:rPr>
                <w:rFonts w:hint="eastAsia" w:hAnsi="宋体" w:cs="宋体"/>
                <w:color w:val="auto"/>
                <w:sz w:val="24"/>
              </w:rPr>
            </w:pPr>
            <w:r>
              <w:rPr>
                <w:rFonts w:hint="eastAsia" w:hAnsi="宋体" w:cs="宋体"/>
                <w:color w:val="auto"/>
                <w:sz w:val="24"/>
              </w:rPr>
              <w:t>招标文件条款号</w:t>
            </w:r>
          </w:p>
        </w:tc>
        <w:tc>
          <w:tcPr>
            <w:tcW w:w="1186" w:type="dxa"/>
            <w:noWrap w:val="0"/>
            <w:vAlign w:val="center"/>
          </w:tcPr>
          <w:p>
            <w:pPr>
              <w:pStyle w:val="14"/>
              <w:spacing w:line="240" w:lineRule="atLeast"/>
              <w:jc w:val="center"/>
              <w:rPr>
                <w:rFonts w:hint="eastAsia" w:hAnsi="宋体" w:cs="宋体"/>
                <w:color w:val="auto"/>
                <w:sz w:val="24"/>
              </w:rPr>
            </w:pPr>
            <w:r>
              <w:rPr>
                <w:rFonts w:hint="eastAsia" w:hAnsi="宋体" w:cs="宋体"/>
                <w:color w:val="auto"/>
                <w:sz w:val="24"/>
              </w:rPr>
              <w:t>招标规格</w:t>
            </w:r>
          </w:p>
        </w:tc>
        <w:tc>
          <w:tcPr>
            <w:tcW w:w="1282" w:type="dxa"/>
            <w:noWrap w:val="0"/>
            <w:vAlign w:val="center"/>
          </w:tcPr>
          <w:p>
            <w:pPr>
              <w:pStyle w:val="14"/>
              <w:spacing w:line="240" w:lineRule="atLeast"/>
              <w:jc w:val="center"/>
              <w:rPr>
                <w:rFonts w:hint="eastAsia" w:hAnsi="宋体" w:cs="宋体"/>
                <w:color w:val="auto"/>
                <w:sz w:val="24"/>
              </w:rPr>
            </w:pPr>
            <w:r>
              <w:rPr>
                <w:rFonts w:hint="eastAsia" w:hAnsi="宋体" w:cs="宋体"/>
                <w:color w:val="auto"/>
                <w:sz w:val="24"/>
              </w:rPr>
              <w:t>投标规格</w:t>
            </w:r>
          </w:p>
        </w:tc>
        <w:tc>
          <w:tcPr>
            <w:tcW w:w="2414" w:type="dxa"/>
            <w:noWrap w:val="0"/>
            <w:vAlign w:val="center"/>
          </w:tcPr>
          <w:p>
            <w:pPr>
              <w:pStyle w:val="14"/>
              <w:spacing w:line="240" w:lineRule="atLeast"/>
              <w:jc w:val="center"/>
              <w:rPr>
                <w:rFonts w:hint="eastAsia" w:hAnsi="宋体" w:cs="宋体"/>
                <w:color w:val="auto"/>
                <w:sz w:val="24"/>
              </w:rPr>
            </w:pPr>
            <w:r>
              <w:rPr>
                <w:rFonts w:hint="eastAsia" w:hAnsi="宋体" w:cs="宋体"/>
                <w:color w:val="auto"/>
                <w:sz w:val="24"/>
              </w:rPr>
              <w:t>偏离</w:t>
            </w:r>
          </w:p>
        </w:tc>
        <w:tc>
          <w:tcPr>
            <w:tcW w:w="700" w:type="dxa"/>
            <w:noWrap w:val="0"/>
            <w:vAlign w:val="center"/>
          </w:tcPr>
          <w:p>
            <w:pPr>
              <w:pStyle w:val="14"/>
              <w:spacing w:line="240" w:lineRule="atLeast"/>
              <w:jc w:val="center"/>
              <w:rPr>
                <w:rFonts w:hint="eastAsia" w:hAnsi="宋体" w:cs="宋体"/>
                <w:color w:val="auto"/>
                <w:sz w:val="24"/>
              </w:rPr>
            </w:pPr>
            <w:r>
              <w:rPr>
                <w:rFonts w:hint="eastAsia" w:hAnsi="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center"/>
          </w:tcPr>
          <w:p>
            <w:pPr>
              <w:pStyle w:val="14"/>
              <w:spacing w:line="240" w:lineRule="atLeast"/>
              <w:jc w:val="left"/>
              <w:rPr>
                <w:rFonts w:hAnsi="宋体" w:cs="宋体"/>
                <w:color w:val="auto"/>
                <w:sz w:val="24"/>
              </w:rPr>
            </w:pPr>
            <w:r>
              <w:rPr>
                <w:rFonts w:hint="eastAsia" w:hAnsi="宋体" w:cs="宋体"/>
                <w:b/>
                <w:bCs/>
                <w:color w:val="auto"/>
                <w:sz w:val="24"/>
                <w:u w:val="single" w:color="auto"/>
              </w:rPr>
              <w:t>如有正偏离需提供证明材料，证明材料附后(并注明页码)</w:t>
            </w: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7" w:leftChars="257" w:hanging="540"/>
              <w:rPr>
                <w:rFonts w:hint="eastAsia" w:hAnsi="宋体" w:cs="宋体"/>
                <w:color w:val="auto"/>
                <w:sz w:val="24"/>
              </w:rPr>
            </w:pPr>
          </w:p>
        </w:tc>
        <w:tc>
          <w:tcPr>
            <w:tcW w:w="1260" w:type="dxa"/>
            <w:noWrap w:val="0"/>
            <w:vAlign w:val="top"/>
          </w:tcPr>
          <w:p>
            <w:pPr>
              <w:pStyle w:val="14"/>
              <w:spacing w:line="240" w:lineRule="atLeast"/>
              <w:ind w:left="1087" w:leftChars="257" w:hanging="540"/>
              <w:rPr>
                <w:rFonts w:hint="eastAsia" w:hAnsi="宋体" w:cs="宋体"/>
                <w:color w:val="auto"/>
                <w:sz w:val="24"/>
              </w:rPr>
            </w:pPr>
          </w:p>
        </w:tc>
        <w:tc>
          <w:tcPr>
            <w:tcW w:w="1640" w:type="dxa"/>
            <w:noWrap w:val="0"/>
            <w:vAlign w:val="top"/>
          </w:tcPr>
          <w:p>
            <w:pPr>
              <w:pStyle w:val="14"/>
              <w:spacing w:line="240" w:lineRule="atLeast"/>
              <w:ind w:left="1087" w:leftChars="257" w:hanging="540"/>
              <w:rPr>
                <w:rFonts w:hint="eastAsia" w:hAnsi="宋体" w:cs="宋体"/>
                <w:color w:val="auto"/>
                <w:sz w:val="24"/>
              </w:rPr>
            </w:pPr>
          </w:p>
        </w:tc>
        <w:tc>
          <w:tcPr>
            <w:tcW w:w="1186" w:type="dxa"/>
            <w:noWrap w:val="0"/>
            <w:vAlign w:val="top"/>
          </w:tcPr>
          <w:p>
            <w:pPr>
              <w:pStyle w:val="14"/>
              <w:spacing w:line="240" w:lineRule="atLeast"/>
              <w:ind w:left="1087" w:leftChars="257" w:hanging="540"/>
              <w:rPr>
                <w:rFonts w:hint="eastAsia" w:hAnsi="宋体" w:cs="宋体"/>
                <w:color w:val="auto"/>
                <w:sz w:val="24"/>
              </w:rPr>
            </w:pPr>
          </w:p>
        </w:tc>
        <w:tc>
          <w:tcPr>
            <w:tcW w:w="1282" w:type="dxa"/>
            <w:noWrap w:val="0"/>
            <w:vAlign w:val="top"/>
          </w:tcPr>
          <w:p>
            <w:pPr>
              <w:pStyle w:val="14"/>
              <w:spacing w:line="240" w:lineRule="atLeast"/>
              <w:ind w:left="1087" w:leftChars="257" w:hanging="540"/>
              <w:rPr>
                <w:rFonts w:hint="eastAsia" w:hAnsi="宋体" w:cs="宋体"/>
                <w:color w:val="auto"/>
                <w:sz w:val="24"/>
              </w:rPr>
            </w:pPr>
          </w:p>
        </w:tc>
        <w:tc>
          <w:tcPr>
            <w:tcW w:w="2414" w:type="dxa"/>
            <w:noWrap w:val="0"/>
            <w:vAlign w:val="top"/>
          </w:tcPr>
          <w:p>
            <w:pPr>
              <w:pStyle w:val="14"/>
              <w:spacing w:line="240" w:lineRule="atLeast"/>
              <w:ind w:left="1087" w:leftChars="257" w:hanging="540"/>
              <w:rPr>
                <w:rFonts w:hint="eastAsia" w:hAnsi="宋体" w:cs="宋体"/>
                <w:color w:val="auto"/>
                <w:sz w:val="24"/>
              </w:rPr>
            </w:pPr>
          </w:p>
        </w:tc>
        <w:tc>
          <w:tcPr>
            <w:tcW w:w="700" w:type="dxa"/>
            <w:noWrap w:val="0"/>
            <w:vAlign w:val="top"/>
          </w:tcPr>
          <w:p>
            <w:pPr>
              <w:pStyle w:val="14"/>
              <w:spacing w:line="240" w:lineRule="atLeast"/>
              <w:ind w:left="1087" w:leftChars="257" w:hanging="540"/>
              <w:rPr>
                <w:rFonts w:hint="eastAsia" w:hAnsi="宋体" w:cs="宋体"/>
                <w:color w:val="auto"/>
                <w:sz w:val="24"/>
              </w:rPr>
            </w:pPr>
          </w:p>
        </w:tc>
      </w:tr>
    </w:tbl>
    <w:p>
      <w:pPr>
        <w:pStyle w:val="14"/>
        <w:spacing w:line="240" w:lineRule="atLeast"/>
        <w:ind w:left="1087" w:leftChars="257" w:hanging="540"/>
        <w:rPr>
          <w:rFonts w:hint="eastAsia" w:hAnsi="宋体" w:cs="宋体"/>
          <w:color w:val="auto"/>
          <w:sz w:val="24"/>
        </w:rPr>
      </w:pPr>
    </w:p>
    <w:p>
      <w:pPr>
        <w:pStyle w:val="14"/>
        <w:ind w:firstLine="3122" w:firstLineChars="1400"/>
        <w:rPr>
          <w:rFonts w:hint="eastAsia" w:hAnsi="宋体"/>
          <w:color w:val="auto"/>
          <w:sz w:val="20"/>
          <w:szCs w:val="18"/>
          <w:u w:val="single"/>
        </w:rPr>
      </w:pPr>
      <w:bookmarkStart w:id="152" w:name="_Toc216582818"/>
      <w:bookmarkStart w:id="153" w:name="_Toc23"/>
      <w:bookmarkStart w:id="154" w:name="_Toc21391"/>
      <w:bookmarkStart w:id="155" w:name="_Toc515647821"/>
      <w:bookmarkStart w:id="156" w:name="_Toc1980"/>
      <w:r>
        <w:rPr>
          <w:rFonts w:hint="eastAsia" w:ascii="宋体" w:hAnsi="宋体" w:eastAsia="宋体" w:cs="宋体"/>
          <w:color w:val="auto"/>
          <w:sz w:val="22"/>
          <w:szCs w:val="18"/>
          <w:highlight w:val="none"/>
        </w:rPr>
        <w:t>投标人（公章）</w:t>
      </w:r>
      <w:r>
        <w:rPr>
          <w:rFonts w:hint="eastAsia" w:hAnsi="宋体"/>
          <w:color w:val="auto"/>
          <w:sz w:val="20"/>
          <w:szCs w:val="18"/>
          <w:u w:val="single"/>
        </w:rPr>
        <w:t xml:space="preserve">                                    </w:t>
      </w:r>
    </w:p>
    <w:p>
      <w:pPr>
        <w:pStyle w:val="14"/>
        <w:rPr>
          <w:rFonts w:hint="eastAsia" w:hAnsi="宋体"/>
          <w:color w:val="auto"/>
          <w:sz w:val="20"/>
          <w:szCs w:val="18"/>
        </w:rPr>
      </w:pPr>
      <w:r>
        <w:rPr>
          <w:rFonts w:hint="eastAsia" w:hAnsi="宋体"/>
          <w:color w:val="auto"/>
          <w:sz w:val="20"/>
          <w:szCs w:val="18"/>
        </w:rPr>
        <w:t xml:space="preserve">  </w:t>
      </w:r>
    </w:p>
    <w:p>
      <w:pPr>
        <w:pStyle w:val="14"/>
        <w:ind w:firstLine="3122" w:firstLineChars="1400"/>
        <w:rPr>
          <w:rFonts w:hint="eastAsia" w:hAnsi="宋体"/>
          <w:color w:val="auto"/>
          <w:sz w:val="20"/>
          <w:szCs w:val="18"/>
          <w:u w:val="single"/>
        </w:rPr>
      </w:pPr>
      <w:r>
        <w:rPr>
          <w:rFonts w:hint="eastAsia" w:ascii="宋体" w:hAnsi="宋体" w:eastAsia="宋体" w:cs="宋体"/>
          <w:color w:val="auto"/>
          <w:sz w:val="22"/>
          <w:szCs w:val="18"/>
          <w:highlight w:val="none"/>
        </w:rPr>
        <w:t>法定代表人或授权委托代理人签字</w:t>
      </w:r>
      <w:r>
        <w:rPr>
          <w:rFonts w:hint="eastAsia" w:hAnsi="宋体"/>
          <w:color w:val="auto"/>
          <w:sz w:val="20"/>
          <w:szCs w:val="18"/>
          <w:u w:val="single"/>
        </w:rPr>
        <w:t xml:space="preserve">                 　 </w:t>
      </w:r>
    </w:p>
    <w:p>
      <w:pPr>
        <w:pStyle w:val="14"/>
        <w:ind w:firstLine="420"/>
        <w:rPr>
          <w:rFonts w:hAnsi="宋体"/>
          <w:color w:val="auto"/>
          <w:sz w:val="20"/>
          <w:szCs w:val="18"/>
          <w:u w:val="single"/>
        </w:rPr>
      </w:pPr>
    </w:p>
    <w:p>
      <w:pPr>
        <w:pStyle w:val="14"/>
        <w:ind w:firstLine="4014" w:firstLineChars="1800"/>
        <w:rPr>
          <w:rFonts w:hint="eastAsia" w:hAnsi="宋体"/>
          <w:color w:val="auto"/>
          <w:sz w:val="20"/>
          <w:szCs w:val="18"/>
          <w:u w:val="single"/>
        </w:rPr>
      </w:pPr>
      <w:r>
        <w:rPr>
          <w:rFonts w:hint="eastAsia" w:ascii="宋体" w:hAnsi="宋体" w:eastAsia="宋体" w:cs="宋体"/>
          <w:color w:val="auto"/>
          <w:sz w:val="22"/>
          <w:szCs w:val="18"/>
          <w:highlight w:val="none"/>
        </w:rPr>
        <w:t>日期：</w:t>
      </w:r>
      <w:r>
        <w:rPr>
          <w:rFonts w:hint="eastAsia" w:hAnsi="宋体"/>
          <w:color w:val="auto"/>
          <w:sz w:val="20"/>
          <w:szCs w:val="18"/>
          <w:u w:val="single"/>
        </w:rPr>
        <w:t xml:space="preserve">                                    </w:t>
      </w:r>
    </w:p>
    <w:p>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4"/>
        <w:shd w:val="clear" w:color="auto" w:fill="auto"/>
        <w:spacing w:line="240" w:lineRule="atLeast"/>
        <w:rPr>
          <w:rFonts w:hint="eastAsia" w:ascii="宋体" w:hAnsi="宋体" w:eastAsia="宋体" w:cs="宋体"/>
          <w:color w:val="auto"/>
          <w:sz w:val="24"/>
          <w:highlight w:val="none"/>
        </w:rPr>
      </w:pPr>
    </w:p>
    <w:p>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注：1、请按所投标</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，逐条对应采购文件《投标</w:t>
      </w:r>
      <w:r>
        <w:rPr>
          <w:rFonts w:hint="eastAsia" w:hAnsi="宋体" w:eastAsia="宋体" w:cs="宋体"/>
          <w:color w:val="auto"/>
          <w:sz w:val="24"/>
          <w:highlight w:val="none"/>
          <w:lang w:val="en-US" w:eastAsia="zh-CN"/>
        </w:rPr>
        <w:t>服务</w:t>
      </w:r>
      <w:r>
        <w:rPr>
          <w:rFonts w:hint="eastAsia" w:ascii="宋体" w:hAnsi="宋体" w:eastAsia="宋体" w:cs="宋体"/>
          <w:color w:val="auto"/>
          <w:sz w:val="24"/>
          <w:highlight w:val="none"/>
        </w:rPr>
        <w:t>需求一览表》中的要求认真填写本表。</w:t>
      </w:r>
    </w:p>
    <w:p>
      <w:pPr>
        <w:pStyle w:val="14"/>
        <w:shd w:val="clear" w:color="auto" w:fill="auto"/>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2、投标技术</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与投标要求相同的为无偏离，投标技术规格高于投标要求的为正偏离，低于投标要求的为负偏离，本项目不允许负偏离。</w:t>
      </w:r>
    </w:p>
    <w:p>
      <w:pPr>
        <w:pStyle w:val="14"/>
        <w:shd w:val="clear" w:color="auto" w:fill="auto"/>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3、当本表由多页构成时，需逐页加盖投标人法人公章并由法定代表人（或委托代理人）签字。</w:t>
      </w:r>
    </w:p>
    <w:p>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5、商务条款偏离表</w:t>
      </w:r>
      <w:bookmarkEnd w:id="152"/>
      <w:r>
        <w:rPr>
          <w:rFonts w:hint="eastAsia" w:ascii="宋体" w:hAnsi="宋体" w:cs="宋体"/>
          <w:b/>
          <w:bCs/>
          <w:color w:val="auto"/>
        </w:rPr>
        <w:t>（投标文件格式九）</w:t>
      </w:r>
      <w:bookmarkEnd w:id="153"/>
      <w:bookmarkEnd w:id="154"/>
      <w:bookmarkEnd w:id="155"/>
      <w:bookmarkEnd w:id="156"/>
    </w:p>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hAnsi="宋体" w:cs="宋体"/>
          <w:color w:val="auto"/>
          <w:sz w:val="24"/>
        </w:rPr>
      </w:pPr>
      <w:r>
        <w:rPr>
          <w:rFonts w:hint="eastAsia" w:hAnsi="宋体" w:cs="宋体"/>
          <w:color w:val="auto"/>
          <w:sz w:val="24"/>
        </w:rPr>
        <w:t>项目名称:                      招标编号:                 包号:</w:t>
      </w:r>
    </w:p>
    <w:p>
      <w:pPr>
        <w:pStyle w:val="14"/>
        <w:spacing w:line="240" w:lineRule="atLeast"/>
        <w:ind w:left="1087" w:leftChars="257" w:hanging="540"/>
        <w:rPr>
          <w:rFonts w:hint="eastAsia" w:hAnsi="宋体" w:cs="宋体"/>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hAnsi="宋体" w:cs="宋体"/>
                <w:color w:val="auto"/>
                <w:sz w:val="24"/>
              </w:rPr>
            </w:pPr>
            <w:r>
              <w:rPr>
                <w:rFonts w:hint="eastAsia" w:hAnsi="宋体" w:cs="宋体"/>
                <w:color w:val="auto"/>
                <w:sz w:val="24"/>
              </w:rPr>
              <w:t>序号</w:t>
            </w:r>
          </w:p>
        </w:tc>
        <w:tc>
          <w:tcPr>
            <w:tcW w:w="2040" w:type="dxa"/>
            <w:noWrap w:val="0"/>
            <w:vAlign w:val="top"/>
          </w:tcPr>
          <w:p>
            <w:pPr>
              <w:pStyle w:val="14"/>
              <w:spacing w:line="240" w:lineRule="atLeast"/>
              <w:jc w:val="center"/>
              <w:rPr>
                <w:rFonts w:hint="eastAsia" w:hAnsi="宋体" w:cs="宋体"/>
                <w:color w:val="auto"/>
                <w:sz w:val="24"/>
              </w:rPr>
            </w:pPr>
            <w:r>
              <w:rPr>
                <w:rFonts w:hint="eastAsia" w:hAnsi="宋体" w:cs="宋体"/>
                <w:color w:val="auto"/>
                <w:sz w:val="24"/>
              </w:rPr>
              <w:t>招标文件条款号</w:t>
            </w:r>
          </w:p>
        </w:tc>
        <w:tc>
          <w:tcPr>
            <w:tcW w:w="2520" w:type="dxa"/>
            <w:noWrap w:val="0"/>
            <w:vAlign w:val="top"/>
          </w:tcPr>
          <w:p>
            <w:pPr>
              <w:pStyle w:val="14"/>
              <w:spacing w:line="240" w:lineRule="atLeast"/>
              <w:jc w:val="center"/>
              <w:rPr>
                <w:rFonts w:hint="eastAsia" w:hAnsi="宋体" w:cs="宋体"/>
                <w:color w:val="auto"/>
                <w:sz w:val="24"/>
              </w:rPr>
            </w:pPr>
            <w:r>
              <w:rPr>
                <w:rFonts w:hint="eastAsia" w:hAnsi="宋体" w:cs="宋体"/>
                <w:color w:val="auto"/>
                <w:sz w:val="24"/>
              </w:rPr>
              <w:t>招标文件的商务条款</w:t>
            </w:r>
          </w:p>
        </w:tc>
        <w:tc>
          <w:tcPr>
            <w:tcW w:w="2520" w:type="dxa"/>
            <w:noWrap w:val="0"/>
            <w:vAlign w:val="top"/>
          </w:tcPr>
          <w:p>
            <w:pPr>
              <w:pStyle w:val="14"/>
              <w:spacing w:line="240" w:lineRule="atLeast"/>
              <w:jc w:val="center"/>
              <w:rPr>
                <w:rFonts w:hint="eastAsia" w:hAnsi="宋体" w:cs="宋体"/>
                <w:color w:val="auto"/>
                <w:sz w:val="24"/>
              </w:rPr>
            </w:pPr>
            <w:r>
              <w:rPr>
                <w:rFonts w:hint="eastAsia" w:hAnsi="宋体" w:cs="宋体"/>
                <w:color w:val="auto"/>
                <w:sz w:val="24"/>
              </w:rPr>
              <w:t>投标文件的商务条款</w:t>
            </w:r>
          </w:p>
        </w:tc>
        <w:tc>
          <w:tcPr>
            <w:tcW w:w="900" w:type="dxa"/>
            <w:noWrap w:val="0"/>
            <w:vAlign w:val="top"/>
          </w:tcPr>
          <w:p>
            <w:pPr>
              <w:pStyle w:val="14"/>
              <w:spacing w:line="240" w:lineRule="atLeast"/>
              <w:jc w:val="center"/>
              <w:rPr>
                <w:rFonts w:hint="eastAsia" w:hAnsi="宋体" w:cs="宋体"/>
                <w:color w:val="auto"/>
                <w:sz w:val="24"/>
              </w:rPr>
            </w:pPr>
            <w:r>
              <w:rPr>
                <w:rFonts w:hint="eastAsia" w:hAnsi="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jc w:val="center"/>
              <w:rPr>
                <w:rFonts w:hint="eastAsia" w:hAnsi="宋体" w:cs="宋体"/>
                <w:color w:val="auto"/>
                <w:sz w:val="24"/>
              </w:rPr>
            </w:pPr>
          </w:p>
        </w:tc>
        <w:tc>
          <w:tcPr>
            <w:tcW w:w="2520" w:type="dxa"/>
            <w:noWrap w:val="0"/>
            <w:vAlign w:val="top"/>
          </w:tcPr>
          <w:p>
            <w:pPr>
              <w:pStyle w:val="14"/>
              <w:spacing w:line="240" w:lineRule="atLeast"/>
              <w:ind w:left="1087" w:leftChars="257" w:hanging="540"/>
              <w:jc w:val="center"/>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hAnsi="宋体" w:cs="宋体"/>
                <w:color w:val="auto"/>
                <w:sz w:val="24"/>
              </w:rPr>
            </w:pPr>
          </w:p>
        </w:tc>
        <w:tc>
          <w:tcPr>
            <w:tcW w:w="204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2520" w:type="dxa"/>
            <w:noWrap w:val="0"/>
            <w:vAlign w:val="top"/>
          </w:tcPr>
          <w:p>
            <w:pPr>
              <w:pStyle w:val="14"/>
              <w:spacing w:line="240" w:lineRule="atLeast"/>
              <w:ind w:left="1087" w:leftChars="257" w:hanging="540"/>
              <w:rPr>
                <w:rFonts w:hint="eastAsia" w:hAnsi="宋体" w:cs="宋体"/>
                <w:color w:val="auto"/>
                <w:sz w:val="24"/>
              </w:rPr>
            </w:pPr>
          </w:p>
        </w:tc>
        <w:tc>
          <w:tcPr>
            <w:tcW w:w="900" w:type="dxa"/>
            <w:noWrap w:val="0"/>
            <w:vAlign w:val="top"/>
          </w:tcPr>
          <w:p>
            <w:pPr>
              <w:pStyle w:val="14"/>
              <w:spacing w:line="240" w:lineRule="atLeast"/>
              <w:ind w:left="1087" w:leftChars="257" w:hanging="540"/>
              <w:rPr>
                <w:rFonts w:hint="eastAsia" w:hAnsi="宋体" w:cs="宋体"/>
                <w:color w:val="auto"/>
                <w:sz w:val="24"/>
              </w:rPr>
            </w:pPr>
          </w:p>
        </w:tc>
      </w:tr>
    </w:tbl>
    <w:p>
      <w:pPr>
        <w:pStyle w:val="14"/>
        <w:spacing w:line="240" w:lineRule="atLeast"/>
        <w:ind w:left="1087" w:leftChars="257" w:hanging="540"/>
        <w:rPr>
          <w:rFonts w:hint="eastAsia" w:hAnsi="宋体" w:cs="宋体"/>
          <w:color w:val="auto"/>
          <w:sz w:val="24"/>
        </w:rPr>
      </w:pPr>
    </w:p>
    <w:p>
      <w:pPr>
        <w:pStyle w:val="14"/>
        <w:spacing w:line="240" w:lineRule="atLeast"/>
        <w:ind w:left="1087" w:leftChars="257" w:hanging="540"/>
        <w:rPr>
          <w:rFonts w:hint="eastAsia" w:hAnsi="宋体" w:cs="宋体"/>
          <w:color w:val="auto"/>
          <w:sz w:val="24"/>
        </w:rPr>
      </w:pPr>
    </w:p>
    <w:p>
      <w:pPr>
        <w:widowControl/>
        <w:spacing w:line="500" w:lineRule="atLeast"/>
        <w:ind w:firstLine="486" w:firstLineChars="200"/>
        <w:rPr>
          <w:rFonts w:hint="eastAsia" w:ascii="宋体" w:hAnsi="宋体" w:cs="宋体"/>
          <w:color w:val="auto"/>
          <w:kern w:val="0"/>
          <w:szCs w:val="21"/>
        </w:rPr>
      </w:pPr>
      <w:bookmarkStart w:id="157" w:name="_Toc2963"/>
      <w:bookmarkStart w:id="158" w:name="_Toc10725"/>
      <w:bookmarkStart w:id="159" w:name="_Toc21312"/>
      <w:bookmarkStart w:id="160" w:name="_Toc515647823"/>
      <w:bookmarkStart w:id="161" w:name="_Toc30795"/>
      <w:bookmarkStart w:id="162" w:name="_Toc28099"/>
      <w:bookmarkStart w:id="163" w:name="_Toc515647827"/>
      <w:r>
        <w:rPr>
          <w:rFonts w:hint="eastAsia" w:ascii="宋体" w:hAnsi="宋体" w:eastAsia="宋体" w:cs="宋体"/>
          <w:color w:val="auto"/>
          <w:kern w:val="2"/>
          <w:sz w:val="24"/>
          <w:szCs w:val="20"/>
          <w:highlight w:val="none"/>
          <w:u w:val="none" w:color="000000"/>
          <w:lang w:val="en-US" w:eastAsia="zh-CN" w:bidi="ar-SA"/>
        </w:rPr>
        <w:t>注：凡投标文件中商务条款（包括服务期、付款、合同条款以及其它所有商务内容）与招标文件存在正偏差的，均应在此表中列出（不允许存在负偏离），未在此表中列出的视同完全满足招标文件要求。</w:t>
      </w:r>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4"/>
          <w:highlight w:val="none"/>
        </w:rPr>
      </w:pPr>
    </w:p>
    <w:p>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4"/>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4"/>
        <w:ind w:firstLine="639" w:firstLineChars="300"/>
        <w:rPr>
          <w:rFonts w:hint="eastAsia" w:hAnsi="宋体"/>
          <w:color w:val="auto"/>
          <w:u w:val="single"/>
        </w:rPr>
      </w:pPr>
      <w:r>
        <w:rPr>
          <w:rFonts w:hint="eastAsia" w:hAnsi="宋体"/>
          <w:color w:val="auto"/>
        </w:rPr>
        <w:t>日期：</w:t>
      </w:r>
      <w:r>
        <w:rPr>
          <w:rFonts w:hint="eastAsia" w:hAnsi="宋体"/>
          <w:color w:val="auto"/>
          <w:u w:val="single"/>
        </w:rPr>
        <w:t xml:space="preserve">                                    </w:t>
      </w:r>
    </w:p>
    <w:p>
      <w:pPr>
        <w:pStyle w:val="5"/>
        <w:numPr>
          <w:ilvl w:val="0"/>
          <w:numId w:val="0"/>
        </w:numPr>
        <w:spacing w:line="240" w:lineRule="atLeast"/>
        <w:rPr>
          <w:rFonts w:hint="eastAsia" w:ascii="宋体" w:hAnsi="宋体" w:cs="宋体"/>
          <w:color w:val="auto"/>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4"/>
        <w:spacing w:line="400" w:lineRule="exact"/>
        <w:rPr>
          <w:rFonts w:hint="eastAsia" w:hAnsi="宋体" w:cs="宋体"/>
          <w:b/>
          <w:bCs/>
          <w:color w:val="auto"/>
          <w:sz w:val="24"/>
        </w:rPr>
      </w:pPr>
    </w:p>
    <w:p>
      <w:pPr>
        <w:pStyle w:val="14"/>
        <w:spacing w:line="400" w:lineRule="exact"/>
        <w:rPr>
          <w:rFonts w:hint="eastAsia" w:hAnsi="宋体" w:cs="宋体"/>
          <w:color w:val="auto"/>
          <w:sz w:val="24"/>
        </w:rPr>
      </w:pPr>
      <w:r>
        <w:rPr>
          <w:rFonts w:hint="eastAsia" w:hAnsi="宋体" w:cs="宋体"/>
          <w:b/>
          <w:bCs/>
          <w:color w:val="auto"/>
          <w:sz w:val="24"/>
        </w:rPr>
        <w:t>6、</w:t>
      </w:r>
      <w:r>
        <w:rPr>
          <w:rFonts w:hint="eastAsia" w:hAnsi="宋体" w:cs="宋体"/>
          <w:color w:val="auto"/>
          <w:sz w:val="24"/>
        </w:rPr>
        <w:t>符合《政府采购促进中小企业发展暂行办法》、《关于政府采购支持监狱企业发展有关问题的通知》和《三部门联合发布关于促进残疾人就业政府采购政策的通知》条件的投标人提交）</w:t>
      </w:r>
    </w:p>
    <w:p>
      <w:pPr>
        <w:pStyle w:val="5"/>
        <w:numPr>
          <w:ilvl w:val="0"/>
          <w:numId w:val="0"/>
        </w:numPr>
        <w:spacing w:line="240" w:lineRule="atLeast"/>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both"/>
        <w:rPr>
          <w:rFonts w:hint="eastAsia" w:ascii="宋体" w:hAnsi="宋体" w:cs="宋体"/>
          <w:b/>
          <w:bCs/>
          <w:color w:val="auto"/>
        </w:rPr>
      </w:pPr>
    </w:p>
    <w:p>
      <w:pPr>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40"/>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p>
    <w:p>
      <w:pPr>
        <w:rPr>
          <w:rFonts w:hint="eastAsia"/>
          <w:color w:val="auto"/>
        </w:rPr>
      </w:pPr>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6-1  投标人企业（单位）类型声明函（投标文件格式十）</w:t>
      </w:r>
      <w:bookmarkEnd w:id="157"/>
      <w:bookmarkEnd w:id="158"/>
      <w:bookmarkEnd w:id="159"/>
      <w:bookmarkEnd w:id="160"/>
    </w:p>
    <w:p>
      <w:pPr>
        <w:spacing w:line="240" w:lineRule="atLeast"/>
        <w:ind w:left="1087" w:leftChars="257" w:hanging="540"/>
        <w:jc w:val="center"/>
        <w:rPr>
          <w:rFonts w:hint="eastAsia" w:ascii="宋体" w:hAnsi="宋体" w:cs="宋体"/>
          <w:b/>
          <w:color w:val="auto"/>
          <w:kern w:val="0"/>
          <w:sz w:val="24"/>
          <w:szCs w:val="20"/>
        </w:rPr>
      </w:pPr>
    </w:p>
    <w:p>
      <w:pPr>
        <w:keepNext w:val="0"/>
        <w:keepLines w:val="0"/>
        <w:widowControl/>
        <w:suppressLineNumbers w:val="0"/>
        <w:jc w:val="center"/>
        <w:rPr>
          <w:color w:val="auto"/>
          <w:sz w:val="18"/>
          <w:szCs w:val="21"/>
        </w:rPr>
      </w:pPr>
      <w:r>
        <w:rPr>
          <w:rFonts w:hint="eastAsia" w:ascii="宋体" w:hAnsi="宋体" w:eastAsia="宋体" w:cs="宋体"/>
          <w:b/>
          <w:bCs/>
          <w:color w:val="auto"/>
          <w:kern w:val="0"/>
          <w:sz w:val="28"/>
          <w:szCs w:val="28"/>
          <w:lang w:val="en-US" w:eastAsia="zh-CN" w:bidi="ar"/>
        </w:rPr>
        <w:t>中小企业声明函（服务）</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1. </w:t>
      </w:r>
      <w:r>
        <w:rPr>
          <w:rFonts w:hint="eastAsia" w:ascii="宋体" w:hAnsi="宋体" w:eastAsia="宋体" w:cs="宋体"/>
          <w:color w:val="auto"/>
          <w:kern w:val="0"/>
          <w:sz w:val="24"/>
          <w:u w:val="single"/>
          <w:lang w:val="en-US" w:eastAsia="zh-CN"/>
        </w:rPr>
        <w:t>（标的名称）</w:t>
      </w:r>
      <w:r>
        <w:rPr>
          <w:rFonts w:hint="eastAsia" w:ascii="宋体" w:hAnsi="宋体" w:eastAsia="宋体" w:cs="宋体"/>
          <w:color w:val="auto"/>
          <w:kern w:val="0"/>
          <w:sz w:val="24"/>
          <w:lang w:val="en-US" w:eastAsia="zh-CN"/>
        </w:rPr>
        <w:t xml:space="preserve"> ，属于（采购文件中明确的所属行业） 行业；制造商为</w:t>
      </w:r>
      <w:r>
        <w:rPr>
          <w:rFonts w:hint="eastAsia" w:ascii="宋体" w:hAnsi="宋体" w:eastAsia="宋体" w:cs="宋体"/>
          <w:color w:val="auto"/>
          <w:kern w:val="0"/>
          <w:sz w:val="24"/>
          <w:u w:val="single"/>
          <w:lang w:val="en-US" w:eastAsia="zh-CN"/>
        </w:rPr>
        <w:t>（企业名称）</w:t>
      </w:r>
      <w:r>
        <w:rPr>
          <w:rFonts w:hint="eastAsia" w:ascii="宋体" w:hAnsi="宋体" w:eastAsia="宋体" w:cs="宋体"/>
          <w:color w:val="auto"/>
          <w:kern w:val="0"/>
          <w:sz w:val="24"/>
          <w:lang w:val="en-US" w:eastAsia="zh-CN"/>
        </w:rPr>
        <w:t>，从业人员</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人，营业收 入为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万元，资产总额为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 xml:space="preserve">万元，属于（中型企业、小 型企业、微型企业）；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 </w:t>
      </w:r>
      <w:r>
        <w:rPr>
          <w:rFonts w:hint="eastAsia" w:ascii="宋体" w:hAnsi="宋体" w:eastAsia="宋体" w:cs="宋体"/>
          <w:color w:val="auto"/>
          <w:kern w:val="0"/>
          <w:sz w:val="24"/>
          <w:u w:val="single"/>
          <w:lang w:val="en-US" w:eastAsia="zh-CN"/>
        </w:rPr>
        <w:t xml:space="preserve">（标的名称） </w:t>
      </w:r>
      <w:r>
        <w:rPr>
          <w:rFonts w:hint="eastAsia" w:ascii="宋体" w:hAnsi="宋体" w:eastAsia="宋体" w:cs="宋体"/>
          <w:color w:val="auto"/>
          <w:kern w:val="0"/>
          <w:sz w:val="24"/>
          <w:lang w:val="en-US" w:eastAsia="zh-CN"/>
        </w:rPr>
        <w:t>，属于（采购文件中明确的所属行业）行业；制造商为</w:t>
      </w:r>
      <w:r>
        <w:rPr>
          <w:rFonts w:hint="eastAsia" w:ascii="宋体" w:hAnsi="宋体" w:eastAsia="宋体" w:cs="宋体"/>
          <w:color w:val="auto"/>
          <w:kern w:val="0"/>
          <w:sz w:val="24"/>
          <w:u w:val="single"/>
          <w:lang w:val="en-US" w:eastAsia="zh-CN"/>
        </w:rPr>
        <w:t>（企业名称）</w:t>
      </w:r>
      <w:r>
        <w:rPr>
          <w:rFonts w:hint="eastAsia" w:ascii="宋体" w:hAnsi="宋体" w:eastAsia="宋体" w:cs="宋体"/>
          <w:color w:val="auto"/>
          <w:kern w:val="0"/>
          <w:sz w:val="24"/>
          <w:lang w:val="en-US" w:eastAsia="zh-CN"/>
        </w:rPr>
        <w:t>，从业人员</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人，营业收入为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万元，资产总额为员</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 xml:space="preserve">万元，属于（中型企业、小型 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本企业对上述声明内容的真实性负责。如有虚假，将依 </w:t>
      </w: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法承担相应责任。 </w:t>
      </w:r>
    </w:p>
    <w:p>
      <w:pPr>
        <w:widowControl/>
        <w:spacing w:before="100" w:beforeAutospacing="1" w:after="100" w:afterAutospacing="1" w:line="330" w:lineRule="atLeast"/>
        <w:ind w:firstLine="420"/>
        <w:jc w:val="left"/>
        <w:rPr>
          <w:rFonts w:hint="eastAsia" w:ascii="宋体" w:hAnsi="宋体" w:eastAsia="宋体" w:cs="宋体"/>
          <w:color w:val="auto"/>
          <w:kern w:val="0"/>
          <w:sz w:val="24"/>
          <w:u w:val="single"/>
        </w:rPr>
      </w:pPr>
      <w:r>
        <w:rPr>
          <w:rFonts w:hint="eastAsia" w:ascii="宋体" w:hAnsi="宋体" w:eastAsia="宋体" w:cs="宋体"/>
          <w:color w:val="auto"/>
          <w:kern w:val="0"/>
          <w:sz w:val="24"/>
          <w:lang w:val="en-US" w:eastAsia="zh-CN"/>
        </w:rPr>
        <w:t>企业名称（盖章）：</w:t>
      </w:r>
      <w:r>
        <w:rPr>
          <w:rFonts w:hint="eastAsia" w:ascii="宋体" w:hAnsi="宋体" w:eastAsia="宋体" w:cs="宋体"/>
          <w:color w:val="auto"/>
          <w:kern w:val="0"/>
          <w:sz w:val="24"/>
          <w:u w:val="single"/>
          <w:lang w:val="en-US" w:eastAsia="zh-CN"/>
        </w:rPr>
        <w:t xml:space="preserve">      </w:t>
      </w:r>
    </w:p>
    <w:p>
      <w:pPr>
        <w:widowControl/>
        <w:spacing w:before="100" w:beforeAutospacing="1" w:after="100" w:afterAutospacing="1" w:line="330" w:lineRule="atLeast"/>
        <w:ind w:firstLine="420"/>
        <w:jc w:val="left"/>
        <w:rPr>
          <w:rFonts w:hint="eastAsia" w:ascii="宋体" w:hAnsi="宋体" w:eastAsia="宋体" w:cs="宋体"/>
          <w:color w:val="auto"/>
          <w:kern w:val="0"/>
          <w:sz w:val="24"/>
          <w:u w:val="single"/>
        </w:rPr>
      </w:pPr>
      <w:r>
        <w:rPr>
          <w:rFonts w:hint="eastAsia" w:ascii="宋体" w:hAnsi="宋体" w:eastAsia="宋体" w:cs="宋体"/>
          <w:color w:val="auto"/>
          <w:kern w:val="0"/>
          <w:sz w:val="24"/>
          <w:lang w:val="en-US" w:eastAsia="zh-CN"/>
        </w:rPr>
        <w:t>日 期：</w:t>
      </w:r>
      <w:r>
        <w:rPr>
          <w:rFonts w:hint="eastAsia" w:ascii="宋体" w:hAnsi="宋体" w:eastAsia="宋体" w:cs="宋体"/>
          <w:color w:val="auto"/>
          <w:kern w:val="0"/>
          <w:sz w:val="24"/>
          <w:u w:val="single"/>
          <w:lang w:val="en-US" w:eastAsia="zh-CN"/>
        </w:rPr>
        <w:t xml:space="preserve">     </w:t>
      </w:r>
    </w:p>
    <w:p>
      <w:pPr>
        <w:widowControl/>
        <w:spacing w:before="100" w:beforeAutospacing="1" w:after="100" w:afterAutospacing="1" w:line="330" w:lineRule="atLeast"/>
        <w:ind w:firstLine="3159" w:firstLineChars="1300"/>
        <w:jc w:val="left"/>
        <w:rPr>
          <w:rFonts w:hint="eastAsia" w:ascii="宋体" w:hAnsi="宋体" w:cs="宋体"/>
          <w:color w:val="auto"/>
          <w:kern w:val="0"/>
          <w:sz w:val="24"/>
        </w:rPr>
      </w:pPr>
      <w:r>
        <w:rPr>
          <w:rFonts w:hint="eastAsia" w:ascii="宋体" w:hAnsi="宋体" w:cs="宋体"/>
          <w:color w:val="auto"/>
          <w:kern w:val="0"/>
          <w:sz w:val="24"/>
        </w:rPr>
        <w:t xml:space="preserve">        </w:t>
      </w:r>
    </w:p>
    <w:p>
      <w:pPr>
        <w:pStyle w:val="40"/>
        <w:rPr>
          <w:rFonts w:hint="eastAsia" w:ascii="宋体" w:hAnsi="宋体" w:cs="宋体"/>
          <w:color w:val="auto"/>
          <w:kern w:val="0"/>
          <w:sz w:val="24"/>
        </w:rPr>
      </w:pPr>
    </w:p>
    <w:p>
      <w:pPr>
        <w:pStyle w:val="40"/>
        <w:rPr>
          <w:rFonts w:hint="eastAsia" w:ascii="宋体" w:hAnsi="宋体" w:cs="宋体"/>
          <w:color w:val="auto"/>
          <w:kern w:val="0"/>
          <w:sz w:val="24"/>
        </w:rPr>
      </w:pPr>
    </w:p>
    <w:p>
      <w:pPr>
        <w:widowControl/>
        <w:spacing w:before="100" w:beforeAutospacing="1" w:after="100" w:afterAutospacing="1" w:line="330" w:lineRule="atLeast"/>
        <w:ind w:firstLine="420"/>
        <w:jc w:val="left"/>
        <w:rPr>
          <w:rFonts w:hint="eastAsia" w:ascii="宋体" w:hAnsi="宋体" w:cs="宋体"/>
          <w:color w:val="auto"/>
          <w:kern w:val="0"/>
          <w:sz w:val="24"/>
        </w:rPr>
      </w:pPr>
    </w:p>
    <w:p>
      <w:pPr>
        <w:spacing w:line="240" w:lineRule="atLeast"/>
        <w:ind w:left="1087" w:leftChars="257" w:hanging="540"/>
        <w:jc w:val="center"/>
        <w:rPr>
          <w:rFonts w:hint="eastAsia" w:ascii="宋体" w:hAnsi="宋体" w:cs="宋体"/>
          <w:b/>
          <w:color w:val="auto"/>
          <w:kern w:val="0"/>
          <w:sz w:val="24"/>
          <w:szCs w:val="20"/>
        </w:rPr>
      </w:pPr>
      <w:r>
        <w:rPr>
          <w:rFonts w:hint="eastAsia" w:ascii="宋体" w:hAnsi="宋体" w:cs="宋体"/>
          <w:b/>
          <w:color w:val="auto"/>
          <w:kern w:val="0"/>
          <w:sz w:val="24"/>
          <w:szCs w:val="20"/>
        </w:rPr>
        <w:t>　</w:t>
      </w:r>
    </w:p>
    <w:p>
      <w:pPr>
        <w:rPr>
          <w:rFonts w:hint="eastAsia"/>
          <w:color w:val="auto"/>
        </w:rPr>
      </w:pPr>
      <w:bookmarkStart w:id="164" w:name="_Toc10877"/>
      <w:bookmarkStart w:id="165" w:name="_Toc10977"/>
      <w:bookmarkStart w:id="166" w:name="_Toc11803"/>
      <w:bookmarkStart w:id="167" w:name="_Toc515647824"/>
    </w:p>
    <w:p>
      <w:pPr>
        <w:jc w:val="center"/>
        <w:rPr>
          <w:rFonts w:hint="eastAsia"/>
          <w:color w:val="auto"/>
        </w:rPr>
      </w:pPr>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6-2   制造商企业（单位）类型声明函（投标文件格式十一）</w:t>
      </w:r>
      <w:bookmarkEnd w:id="164"/>
      <w:bookmarkEnd w:id="165"/>
      <w:bookmarkEnd w:id="166"/>
      <w:bookmarkEnd w:id="167"/>
    </w:p>
    <w:p>
      <w:pPr>
        <w:spacing w:line="240" w:lineRule="atLeast"/>
        <w:ind w:left="1087" w:leftChars="257" w:hanging="540"/>
        <w:jc w:val="center"/>
        <w:rPr>
          <w:rFonts w:hint="eastAsia" w:ascii="宋体" w:hAnsi="宋体" w:cs="宋体"/>
          <w:b/>
          <w:color w:val="auto"/>
          <w:kern w:val="0"/>
          <w:sz w:val="24"/>
          <w:szCs w:val="20"/>
        </w:rPr>
      </w:pP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本企业</w:t>
      </w:r>
      <w:r>
        <w:rPr>
          <w:rFonts w:hint="eastAsia" w:ascii="宋体" w:hAnsi="宋体" w:cs="宋体"/>
          <w:color w:val="auto"/>
          <w:kern w:val="0"/>
          <w:sz w:val="24"/>
          <w:u w:val="single"/>
        </w:rPr>
        <w:t xml:space="preserve">        </w:t>
      </w:r>
      <w:r>
        <w:rPr>
          <w:rFonts w:hint="eastAsia" w:ascii="宋体" w:hAnsi="宋体" w:cs="宋体"/>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本单位为</w:t>
      </w:r>
      <w:r>
        <w:rPr>
          <w:rFonts w:hint="eastAsia" w:ascii="宋体" w:hAnsi="宋体" w:cs="宋体"/>
          <w:color w:val="auto"/>
          <w:kern w:val="0"/>
          <w:sz w:val="24"/>
          <w:u w:val="single"/>
        </w:rPr>
        <w:t xml:space="preserve">        </w:t>
      </w:r>
      <w:r>
        <w:rPr>
          <w:rFonts w:hint="eastAsia" w:ascii="宋体" w:hAnsi="宋体" w:cs="宋体"/>
          <w:color w:val="auto"/>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color w:val="auto"/>
          <w:kern w:val="0"/>
          <w:sz w:val="24"/>
        </w:rPr>
      </w:pPr>
      <w:r>
        <w:rPr>
          <w:rFonts w:hint="eastAsia" w:ascii="宋体" w:hAnsi="宋体" w:cs="宋体"/>
          <w:color w:val="auto"/>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color w:val="auto"/>
          <w:kern w:val="0"/>
          <w:sz w:val="24"/>
          <w:u w:val="single" w:color="FFFFFF"/>
        </w:rPr>
      </w:pPr>
      <w:r>
        <w:rPr>
          <w:rFonts w:hint="eastAsia" w:ascii="宋体" w:hAnsi="宋体" w:cs="宋体"/>
          <w:color w:val="auto"/>
          <w:kern w:val="0"/>
          <w:sz w:val="24"/>
          <w:u w:val="single" w:color="FFFFFF"/>
        </w:rPr>
        <w:t>本声明函经制造商和投标人共同盖章生效。</w:t>
      </w:r>
    </w:p>
    <w:p>
      <w:pPr>
        <w:widowControl/>
        <w:spacing w:before="100" w:beforeAutospacing="1" w:after="100" w:afterAutospacing="1" w:line="330" w:lineRule="atLeast"/>
        <w:ind w:firstLine="5224" w:firstLineChars="2150"/>
        <w:jc w:val="left"/>
        <w:rPr>
          <w:rFonts w:hint="eastAsia" w:ascii="宋体" w:hAnsi="宋体" w:cs="宋体"/>
          <w:color w:val="auto"/>
          <w:kern w:val="0"/>
          <w:sz w:val="24"/>
        </w:rPr>
      </w:pPr>
    </w:p>
    <w:p>
      <w:pPr>
        <w:widowControl/>
        <w:spacing w:before="100" w:beforeAutospacing="1" w:after="100" w:afterAutospacing="1" w:line="330" w:lineRule="atLeast"/>
        <w:ind w:firstLine="5224" w:firstLineChars="2150"/>
        <w:jc w:val="left"/>
        <w:rPr>
          <w:rFonts w:hint="eastAsia" w:ascii="宋体" w:hAnsi="宋体" w:cs="宋体"/>
          <w:color w:val="auto"/>
          <w:kern w:val="0"/>
          <w:sz w:val="24"/>
        </w:rPr>
      </w:pPr>
    </w:p>
    <w:p>
      <w:pPr>
        <w:widowControl/>
        <w:spacing w:before="100" w:beforeAutospacing="1" w:after="100" w:afterAutospacing="1" w:line="330" w:lineRule="atLeast"/>
        <w:ind w:firstLine="5224" w:firstLineChars="2150"/>
        <w:jc w:val="left"/>
        <w:rPr>
          <w:rFonts w:hint="eastAsia" w:ascii="宋体" w:hAnsi="宋体" w:cs="宋体"/>
          <w:color w:val="auto"/>
          <w:kern w:val="0"/>
          <w:sz w:val="24"/>
        </w:rPr>
      </w:pPr>
    </w:p>
    <w:p>
      <w:pPr>
        <w:widowControl/>
        <w:spacing w:before="100" w:beforeAutospacing="1" w:after="100" w:afterAutospacing="1" w:line="330" w:lineRule="atLeast"/>
        <w:ind w:firstLine="5224" w:firstLineChars="2150"/>
        <w:jc w:val="left"/>
        <w:rPr>
          <w:rFonts w:hint="eastAsia" w:ascii="宋体" w:hAnsi="宋体" w:cs="宋体"/>
          <w:color w:val="auto"/>
          <w:kern w:val="0"/>
          <w:sz w:val="24"/>
        </w:rPr>
      </w:pPr>
    </w:p>
    <w:p>
      <w:pPr>
        <w:widowControl/>
        <w:spacing w:before="100" w:beforeAutospacing="1" w:after="100" w:afterAutospacing="1" w:line="330" w:lineRule="atLeast"/>
        <w:jc w:val="left"/>
        <w:rPr>
          <w:rFonts w:hint="eastAsia" w:ascii="宋体" w:hAnsi="宋体" w:cs="宋体"/>
          <w:color w:val="auto"/>
          <w:kern w:val="0"/>
          <w:sz w:val="24"/>
        </w:rPr>
      </w:pPr>
    </w:p>
    <w:p>
      <w:pPr>
        <w:widowControl/>
        <w:spacing w:before="100" w:beforeAutospacing="1" w:after="100" w:afterAutospacing="1" w:line="330" w:lineRule="atLeast"/>
        <w:ind w:firstLine="3159" w:firstLineChars="1300"/>
        <w:jc w:val="left"/>
        <w:rPr>
          <w:rFonts w:hint="eastAsia" w:ascii="宋体" w:hAnsi="宋体" w:cs="宋体"/>
          <w:color w:val="auto"/>
          <w:kern w:val="0"/>
          <w:sz w:val="24"/>
        </w:rPr>
      </w:pPr>
      <w:r>
        <w:rPr>
          <w:rFonts w:hint="eastAsia" w:ascii="宋体" w:hAnsi="宋体" w:cs="宋体"/>
          <w:color w:val="auto"/>
          <w:kern w:val="0"/>
          <w:sz w:val="24"/>
          <w:u w:val="single" w:color="FFFFFF"/>
        </w:rPr>
        <w:t>制造商名称（盖单位章）</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spacing w:before="100" w:beforeAutospacing="1" w:after="100" w:afterAutospacing="1" w:line="330" w:lineRule="atLeast"/>
        <w:ind w:firstLine="3159" w:firstLineChars="1300"/>
        <w:jc w:val="left"/>
        <w:rPr>
          <w:rFonts w:hint="eastAsia" w:ascii="宋体" w:hAnsi="宋体" w:cs="宋体"/>
          <w:color w:val="auto"/>
          <w:kern w:val="0"/>
          <w:sz w:val="24"/>
        </w:rPr>
      </w:pPr>
      <w:r>
        <w:rPr>
          <w:rFonts w:hint="eastAsia" w:ascii="宋体" w:hAnsi="宋体" w:cs="宋体"/>
          <w:color w:val="auto"/>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hint="eastAsia" w:ascii="宋体" w:hAnsi="宋体" w:cs="宋体"/>
          <w:color w:val="auto"/>
          <w:kern w:val="0"/>
          <w:sz w:val="24"/>
        </w:rPr>
      </w:pPr>
      <w:r>
        <w:rPr>
          <w:rFonts w:hint="eastAsia" w:ascii="宋体" w:hAnsi="宋体" w:cs="宋体"/>
          <w:color w:val="auto"/>
          <w:kern w:val="0"/>
          <w:sz w:val="24"/>
        </w:rPr>
        <w:t xml:space="preserve">日　期：____________                     </w:t>
      </w:r>
    </w:p>
    <w:p>
      <w:pPr>
        <w:widowControl/>
        <w:spacing w:before="100" w:beforeAutospacing="1" w:after="100" w:afterAutospacing="1" w:line="330" w:lineRule="atLeast"/>
        <w:ind w:firstLine="420"/>
        <w:jc w:val="left"/>
        <w:rPr>
          <w:rFonts w:hint="eastAsia" w:ascii="宋体" w:hAnsi="宋体" w:cs="宋体"/>
          <w:color w:val="auto"/>
          <w:kern w:val="0"/>
          <w:szCs w:val="21"/>
        </w:rPr>
      </w:pPr>
    </w:p>
    <w:p>
      <w:pPr>
        <w:pStyle w:val="5"/>
        <w:numPr>
          <w:ilvl w:val="0"/>
          <w:numId w:val="0"/>
        </w:numPr>
        <w:spacing w:line="240" w:lineRule="atLeast"/>
        <w:jc w:val="center"/>
        <w:rPr>
          <w:rFonts w:hint="eastAsia" w:ascii="宋体" w:hAnsi="宋体" w:cs="宋体"/>
          <w:b/>
          <w:bCs/>
          <w:color w:val="auto"/>
        </w:rPr>
      </w:pPr>
      <w:bookmarkStart w:id="168" w:name="_Toc19284"/>
      <w:bookmarkStart w:id="169" w:name="_Toc8010"/>
      <w:bookmarkStart w:id="170" w:name="_Toc23068"/>
      <w:bookmarkStart w:id="171" w:name="_Toc515647825"/>
      <w:bookmarkStart w:id="172" w:name="OLE_LINK13"/>
      <w:bookmarkStart w:id="173" w:name="OLE_LINK14"/>
      <w:r>
        <w:rPr>
          <w:rFonts w:hint="eastAsia" w:ascii="宋体" w:hAnsi="宋体" w:cs="宋体"/>
          <w:b/>
          <w:bCs/>
          <w:color w:val="auto"/>
        </w:rPr>
        <w:t>6-3   残疾人福利性单位声明函（投标文件格式十二）</w:t>
      </w:r>
      <w:bookmarkEnd w:id="168"/>
      <w:bookmarkEnd w:id="169"/>
      <w:bookmarkEnd w:id="170"/>
      <w:bookmarkEnd w:id="171"/>
    </w:p>
    <w:bookmarkEnd w:id="172"/>
    <w:bookmarkEnd w:id="173"/>
    <w:p>
      <w:pPr>
        <w:spacing w:line="240" w:lineRule="atLeast"/>
        <w:ind w:left="1087" w:leftChars="257" w:hanging="540"/>
        <w:jc w:val="center"/>
        <w:rPr>
          <w:rFonts w:hint="eastAsia" w:ascii="宋体" w:hAnsi="宋体" w:cs="宋体"/>
          <w:color w:val="auto"/>
          <w:kern w:val="0"/>
          <w:sz w:val="24"/>
          <w:szCs w:val="20"/>
        </w:rPr>
      </w:pPr>
    </w:p>
    <w:p>
      <w:pPr>
        <w:spacing w:line="240" w:lineRule="atLeast"/>
        <w:ind w:firstLine="567"/>
        <w:rPr>
          <w:rFonts w:hint="eastAsia" w:ascii="宋体" w:hAnsi="宋体" w:cs="宋体"/>
          <w:color w:val="auto"/>
          <w:kern w:val="0"/>
          <w:sz w:val="24"/>
          <w:szCs w:val="20"/>
        </w:rPr>
      </w:pPr>
      <w:r>
        <w:rPr>
          <w:rFonts w:hint="eastAsia" w:ascii="宋体" w:hAnsi="宋体" w:cs="宋体"/>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7" w:leftChars="257" w:hanging="540"/>
        <w:rPr>
          <w:rFonts w:hint="eastAsia" w:ascii="宋体" w:hAnsi="宋体" w:cs="宋体"/>
          <w:color w:val="auto"/>
          <w:kern w:val="0"/>
          <w:sz w:val="24"/>
          <w:szCs w:val="20"/>
        </w:rPr>
      </w:pPr>
      <w:r>
        <w:rPr>
          <w:rFonts w:hint="eastAsia" w:ascii="宋体" w:hAnsi="宋体" w:cs="宋体"/>
          <w:color w:val="auto"/>
          <w:kern w:val="0"/>
          <w:sz w:val="24"/>
          <w:szCs w:val="20"/>
        </w:rPr>
        <w:t>本单位对上述声明的真实性负责。如有虚假，将依法承担相应责任。</w:t>
      </w:r>
    </w:p>
    <w:p>
      <w:pPr>
        <w:spacing w:line="240" w:lineRule="atLeast"/>
        <w:ind w:left="1087" w:leftChars="257" w:hanging="540"/>
        <w:jc w:val="center"/>
        <w:rPr>
          <w:rFonts w:hint="eastAsia" w:ascii="宋体" w:hAnsi="宋体" w:cs="宋体"/>
          <w:color w:val="auto"/>
          <w:kern w:val="0"/>
          <w:sz w:val="24"/>
          <w:szCs w:val="20"/>
        </w:rPr>
      </w:pPr>
    </w:p>
    <w:p>
      <w:pPr>
        <w:spacing w:line="240" w:lineRule="atLeast"/>
        <w:ind w:left="1087" w:leftChars="257" w:hanging="540"/>
        <w:jc w:val="center"/>
        <w:rPr>
          <w:rFonts w:hint="eastAsia" w:ascii="宋体" w:hAnsi="宋体" w:cs="宋体"/>
          <w:color w:val="auto"/>
          <w:kern w:val="0"/>
          <w:sz w:val="24"/>
          <w:szCs w:val="20"/>
        </w:rPr>
      </w:pPr>
    </w:p>
    <w:p>
      <w:pPr>
        <w:spacing w:line="240" w:lineRule="atLeast"/>
        <w:ind w:left="1087" w:leftChars="257" w:hanging="540"/>
        <w:jc w:val="center"/>
        <w:rPr>
          <w:rFonts w:hint="eastAsia" w:ascii="宋体" w:hAnsi="宋体" w:cs="宋体"/>
          <w:color w:val="auto"/>
          <w:kern w:val="0"/>
          <w:sz w:val="24"/>
          <w:szCs w:val="20"/>
        </w:rPr>
      </w:pPr>
      <w:r>
        <w:rPr>
          <w:rFonts w:hint="eastAsia" w:ascii="宋体" w:hAnsi="宋体" w:cs="宋体"/>
          <w:color w:val="auto"/>
          <w:kern w:val="0"/>
          <w:sz w:val="24"/>
          <w:szCs w:val="20"/>
        </w:rPr>
        <w:t xml:space="preserve">              残疾人福利性单位名称（盖单位章）：______________</w:t>
      </w:r>
    </w:p>
    <w:p>
      <w:pPr>
        <w:spacing w:line="240" w:lineRule="atLeast"/>
        <w:ind w:left="1087" w:leftChars="257" w:hanging="540"/>
        <w:jc w:val="center"/>
        <w:rPr>
          <w:rFonts w:hint="eastAsia" w:ascii="宋体" w:hAnsi="宋体" w:cs="宋体"/>
          <w:color w:val="auto"/>
          <w:kern w:val="0"/>
          <w:sz w:val="24"/>
          <w:szCs w:val="20"/>
        </w:rPr>
      </w:pPr>
      <w:r>
        <w:rPr>
          <w:rFonts w:hint="eastAsia" w:ascii="宋体" w:hAnsi="宋体" w:cs="宋体"/>
          <w:color w:val="auto"/>
          <w:kern w:val="0"/>
          <w:sz w:val="24"/>
          <w:szCs w:val="20"/>
        </w:rPr>
        <w:t xml:space="preserve">  </w:t>
      </w:r>
      <w:r>
        <w:rPr>
          <w:rFonts w:hint="eastAsia" w:ascii="宋体" w:hAnsi="宋体" w:cs="宋体"/>
          <w:color w:val="auto"/>
          <w:kern w:val="0"/>
          <w:sz w:val="24"/>
          <w:szCs w:val="20"/>
          <w:u w:val="single" w:color="FFFFFF"/>
        </w:rPr>
        <w:t xml:space="preserve">       </w:t>
      </w:r>
      <w:r>
        <w:rPr>
          <w:rFonts w:hint="eastAsia" w:ascii="宋体" w:hAnsi="宋体" w:cs="宋体"/>
          <w:color w:val="auto"/>
          <w:kern w:val="0"/>
          <w:sz w:val="24"/>
          <w:szCs w:val="20"/>
        </w:rPr>
        <w:t>日  期：_____________________________________________</w:t>
      </w:r>
    </w:p>
    <w:p>
      <w:pPr>
        <w:spacing w:line="240" w:lineRule="atLeast"/>
        <w:ind w:left="1087" w:leftChars="257" w:hanging="540"/>
        <w:jc w:val="center"/>
        <w:rPr>
          <w:rFonts w:hint="eastAsia" w:ascii="宋体" w:hAnsi="宋体" w:cs="宋体"/>
          <w:b/>
          <w:color w:val="auto"/>
          <w:kern w:val="0"/>
          <w:sz w:val="24"/>
          <w:szCs w:val="20"/>
        </w:rPr>
      </w:pPr>
    </w:p>
    <w:p>
      <w:pPr>
        <w:spacing w:line="240" w:lineRule="atLeast"/>
        <w:ind w:left="1087" w:leftChars="257" w:hanging="540"/>
        <w:jc w:val="center"/>
        <w:rPr>
          <w:rFonts w:hint="eastAsia" w:ascii="宋体" w:hAnsi="宋体" w:cs="宋体"/>
          <w:b/>
          <w:color w:val="auto"/>
          <w:kern w:val="0"/>
          <w:sz w:val="24"/>
          <w:szCs w:val="20"/>
        </w:rPr>
      </w:pPr>
    </w:p>
    <w:p>
      <w:pPr>
        <w:pStyle w:val="5"/>
        <w:numPr>
          <w:ilvl w:val="0"/>
          <w:numId w:val="0"/>
        </w:numPr>
        <w:spacing w:line="240" w:lineRule="atLeast"/>
        <w:ind w:left="547" w:leftChars="257"/>
        <w:rPr>
          <w:rFonts w:hint="eastAsia" w:ascii="宋体" w:hAnsi="宋体" w:cs="宋体"/>
          <w:color w:val="auto"/>
        </w:rPr>
      </w:pPr>
    </w:p>
    <w:p>
      <w:pPr>
        <w:pStyle w:val="5"/>
        <w:numPr>
          <w:ilvl w:val="0"/>
          <w:numId w:val="0"/>
        </w:numPr>
        <w:spacing w:line="240" w:lineRule="atLeast"/>
        <w:ind w:left="547" w:leftChars="257"/>
        <w:jc w:val="center"/>
        <w:rPr>
          <w:rFonts w:hint="eastAsia" w:ascii="宋体" w:hAnsi="宋体" w:cs="宋体"/>
          <w:color w:val="auto"/>
        </w:rPr>
      </w:pPr>
      <w:bookmarkStart w:id="174" w:name="_Toc6386"/>
    </w:p>
    <w:p>
      <w:pPr>
        <w:pStyle w:val="5"/>
        <w:numPr>
          <w:ilvl w:val="0"/>
          <w:numId w:val="0"/>
        </w:numPr>
        <w:spacing w:line="240" w:lineRule="atLeast"/>
        <w:ind w:left="547" w:leftChars="257"/>
        <w:jc w:val="center"/>
        <w:rPr>
          <w:rFonts w:hint="eastAsia" w:ascii="宋体" w:hAnsi="宋体" w:cs="宋体"/>
          <w:color w:val="auto"/>
        </w:rPr>
      </w:pPr>
    </w:p>
    <w:p>
      <w:pPr>
        <w:pStyle w:val="5"/>
        <w:numPr>
          <w:ilvl w:val="0"/>
          <w:numId w:val="0"/>
        </w:numPr>
        <w:spacing w:line="240" w:lineRule="atLeast"/>
        <w:ind w:left="547" w:leftChars="257"/>
        <w:jc w:val="center"/>
        <w:rPr>
          <w:rFonts w:hint="eastAsia" w:ascii="宋体" w:hAnsi="宋体" w:cs="宋体"/>
          <w:color w:val="auto"/>
        </w:rPr>
      </w:pPr>
    </w:p>
    <w:p>
      <w:pPr>
        <w:pStyle w:val="5"/>
        <w:numPr>
          <w:ilvl w:val="0"/>
          <w:numId w:val="0"/>
        </w:numPr>
        <w:spacing w:line="240" w:lineRule="atLeast"/>
        <w:ind w:left="547" w:leftChars="257"/>
        <w:jc w:val="center"/>
        <w:rPr>
          <w:rFonts w:hint="eastAsia" w:ascii="宋体" w:hAnsi="宋体" w:cs="宋体"/>
          <w:color w:val="auto"/>
        </w:rPr>
      </w:pPr>
    </w:p>
    <w:p>
      <w:pPr>
        <w:rPr>
          <w:rFonts w:hint="eastAsia" w:ascii="宋体" w:hAnsi="宋体" w:cs="宋体"/>
          <w:color w:val="auto"/>
          <w:sz w:val="24"/>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5"/>
        <w:numPr>
          <w:ilvl w:val="0"/>
          <w:numId w:val="0"/>
        </w:numPr>
        <w:spacing w:line="240" w:lineRule="atLeast"/>
        <w:jc w:val="left"/>
        <w:rPr>
          <w:rFonts w:hint="eastAsia" w:ascii="宋体" w:hAnsi="宋体" w:cs="宋体"/>
          <w:b/>
          <w:bCs/>
          <w:color w:val="auto"/>
        </w:rPr>
      </w:pPr>
    </w:p>
    <w:p>
      <w:pPr>
        <w:pStyle w:val="5"/>
        <w:numPr>
          <w:ilvl w:val="0"/>
          <w:numId w:val="0"/>
        </w:numPr>
        <w:spacing w:line="240" w:lineRule="atLeast"/>
        <w:jc w:val="center"/>
        <w:rPr>
          <w:rFonts w:hint="eastAsia" w:ascii="宋体" w:hAnsi="宋体" w:cs="宋体"/>
          <w:b/>
          <w:bCs/>
          <w:color w:val="auto"/>
        </w:rPr>
      </w:pPr>
      <w:r>
        <w:rPr>
          <w:rFonts w:hint="eastAsia" w:ascii="宋体" w:hAnsi="宋体" w:cs="宋体"/>
          <w:b/>
          <w:bCs/>
          <w:color w:val="auto"/>
        </w:rPr>
        <w:t>7、投标人关联单位的说明</w:t>
      </w:r>
      <w:bookmarkEnd w:id="161"/>
      <w:bookmarkEnd w:id="162"/>
      <w:bookmarkEnd w:id="163"/>
      <w:bookmarkEnd w:id="174"/>
    </w:p>
    <w:p>
      <w:pPr>
        <w:pStyle w:val="8"/>
        <w:jc w:val="center"/>
        <w:rPr>
          <w:rFonts w:hint="eastAsia" w:ascii="宋体" w:hAnsi="宋体" w:cs="宋体"/>
          <w:color w:val="auto"/>
        </w:rPr>
      </w:pPr>
    </w:p>
    <w:p>
      <w:pPr>
        <w:pStyle w:val="8"/>
        <w:ind w:firstLine="486" w:firstLineChars="200"/>
        <w:rPr>
          <w:rFonts w:hint="eastAsia" w:ascii="宋体" w:hAnsi="宋体" w:cs="宋体"/>
          <w:color w:val="auto"/>
        </w:rPr>
      </w:pPr>
      <w:r>
        <w:rPr>
          <w:rFonts w:hint="eastAsia" w:ascii="宋体" w:hAnsi="宋体" w:cs="宋体"/>
          <w:color w:val="auto"/>
        </w:rPr>
        <w:t>说明：投标人应当如实披露与本单位存在下列关联关系的单位名称：</w:t>
      </w:r>
    </w:p>
    <w:p>
      <w:pPr>
        <w:pStyle w:val="8"/>
        <w:ind w:firstLine="486" w:firstLineChars="200"/>
        <w:rPr>
          <w:rFonts w:hint="eastAsia" w:ascii="宋体" w:hAnsi="宋体" w:eastAsia="宋体" w:cs="宋体"/>
          <w:color w:val="auto"/>
          <w:lang w:eastAsia="zh-CN"/>
        </w:rPr>
      </w:pPr>
      <w:r>
        <w:rPr>
          <w:rFonts w:hint="eastAsia" w:ascii="宋体" w:hAnsi="宋体" w:cs="宋体"/>
          <w:color w:val="auto"/>
        </w:rPr>
        <w:t>（1）与投标人单位负责人为同一人的其他单位；</w:t>
      </w:r>
    </w:p>
    <w:p>
      <w:pPr>
        <w:pStyle w:val="8"/>
        <w:ind w:firstLine="486" w:firstLineChars="200"/>
        <w:rPr>
          <w:rFonts w:hint="eastAsia" w:ascii="宋体" w:hAnsi="宋体" w:cs="宋体"/>
          <w:color w:val="auto"/>
        </w:rPr>
      </w:pPr>
      <w:r>
        <w:rPr>
          <w:rFonts w:hint="eastAsia" w:ascii="宋体" w:hAnsi="宋体" w:cs="宋体"/>
          <w:color w:val="auto"/>
        </w:rPr>
        <w:t>（2）与投标人存在直接控股、管理关系的其他单位。</w:t>
      </w:r>
    </w:p>
    <w:p>
      <w:pPr>
        <w:pStyle w:val="8"/>
        <w:ind w:firstLine="0"/>
        <w:rPr>
          <w:rFonts w:hint="eastAsia" w:ascii="宋体" w:hAnsi="宋体" w:cs="宋体"/>
          <w:color w:val="auto"/>
        </w:rPr>
      </w:pPr>
      <w:bookmarkStart w:id="175" w:name="_Toc515647828"/>
      <w:bookmarkStart w:id="176" w:name="_Toc17333"/>
      <w:bookmarkStart w:id="177" w:name="_Toc7414"/>
    </w:p>
    <w:p>
      <w:pPr>
        <w:pStyle w:val="8"/>
        <w:ind w:firstLine="0"/>
        <w:rPr>
          <w:rFonts w:hint="eastAsia" w:ascii="宋体" w:hAnsi="宋体" w:cs="宋体"/>
          <w:color w:val="auto"/>
        </w:rPr>
      </w:pPr>
    </w:p>
    <w:p>
      <w:pPr>
        <w:pStyle w:val="8"/>
        <w:ind w:firstLine="0"/>
        <w:rPr>
          <w:rFonts w:hint="eastAsia" w:ascii="宋体" w:hAnsi="宋体" w:cs="宋体"/>
          <w:color w:val="auto"/>
        </w:rPr>
      </w:pPr>
    </w:p>
    <w:p>
      <w:pPr>
        <w:pStyle w:val="8"/>
        <w:ind w:firstLine="0"/>
        <w:rPr>
          <w:rFonts w:hint="eastAsia" w:ascii="宋体" w:hAnsi="宋体" w:cs="宋体"/>
          <w:color w:val="auto"/>
        </w:rPr>
      </w:pPr>
    </w:p>
    <w:p>
      <w:pPr>
        <w:pStyle w:val="8"/>
        <w:ind w:firstLine="0"/>
        <w:rPr>
          <w:rFonts w:hint="eastAsia" w:ascii="宋体" w:hAnsi="宋体" w:cs="宋体"/>
          <w:color w:val="auto"/>
        </w:rPr>
      </w:pPr>
    </w:p>
    <w:p>
      <w:pPr>
        <w:pStyle w:val="8"/>
        <w:ind w:firstLine="0"/>
        <w:rPr>
          <w:rFonts w:hint="eastAsia" w:ascii="宋体" w:hAnsi="宋体" w:cs="宋体"/>
          <w:color w:val="auto"/>
        </w:rPr>
      </w:pPr>
    </w:p>
    <w:p>
      <w:pPr>
        <w:pStyle w:val="8"/>
        <w:ind w:firstLine="0"/>
        <w:rPr>
          <w:rFonts w:hint="eastAsia" w:ascii="宋体" w:hAnsi="宋体" w:cs="宋体"/>
          <w:color w:val="auto"/>
        </w:rPr>
      </w:pPr>
    </w:p>
    <w:p>
      <w:pPr>
        <w:rPr>
          <w:rFonts w:hint="eastAsia" w:ascii="宋体" w:hAnsi="宋体" w:cs="宋体"/>
          <w:color w:val="auto"/>
        </w:rPr>
      </w:pPr>
    </w:p>
    <w:p>
      <w:pPr>
        <w:pStyle w:val="6"/>
        <w:rPr>
          <w:rFonts w:hint="eastAsia" w:ascii="宋体" w:hAnsi="宋体" w:cs="宋体"/>
          <w:color w:val="auto"/>
        </w:rPr>
      </w:pPr>
    </w:p>
    <w:p>
      <w:pPr>
        <w:rPr>
          <w:rFonts w:hint="eastAsia" w:ascii="宋体" w:hAnsi="宋体" w:cs="宋体"/>
          <w:color w:val="auto"/>
        </w:rPr>
      </w:pPr>
    </w:p>
    <w:p>
      <w:pPr>
        <w:pStyle w:val="6"/>
        <w:rPr>
          <w:rFonts w:hint="eastAsia" w:ascii="宋体" w:hAnsi="宋体" w:cs="宋体"/>
          <w:color w:val="auto"/>
        </w:rPr>
      </w:pPr>
    </w:p>
    <w:p>
      <w:pPr>
        <w:rPr>
          <w:rFonts w:hint="eastAsia" w:ascii="宋体" w:hAnsi="宋体" w:cs="宋体"/>
          <w:color w:val="auto"/>
        </w:rPr>
      </w:pPr>
    </w:p>
    <w:p>
      <w:pPr>
        <w:pStyle w:val="6"/>
        <w:rPr>
          <w:rFonts w:hint="eastAsia" w:ascii="宋体" w:hAnsi="宋体" w:cs="宋体"/>
          <w:color w:val="auto"/>
        </w:rPr>
      </w:pPr>
    </w:p>
    <w:p>
      <w:pPr>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bookmarkEnd w:id="175"/>
    <w:bookmarkEnd w:id="176"/>
    <w:bookmarkEnd w:id="177"/>
    <w:p>
      <w:pPr>
        <w:pStyle w:val="5"/>
        <w:numPr>
          <w:ilvl w:val="1"/>
          <w:numId w:val="0"/>
        </w:numPr>
        <w:spacing w:line="240" w:lineRule="atLeast"/>
        <w:jc w:val="center"/>
        <w:rPr>
          <w:rFonts w:hint="eastAsia" w:ascii="宋体" w:hAnsi="宋体" w:cs="宋体"/>
          <w:b/>
          <w:bCs/>
          <w:color w:val="auto"/>
          <w:szCs w:val="24"/>
        </w:rPr>
      </w:pPr>
      <w:r>
        <w:rPr>
          <w:rFonts w:hint="eastAsia" w:ascii="宋体" w:hAnsi="宋体" w:cs="宋体"/>
          <w:b/>
          <w:bCs/>
          <w:color w:val="auto"/>
          <w:szCs w:val="24"/>
        </w:rPr>
        <w:t>8、评分标准和细则中技术部分证明材料（格式自拟）</w:t>
      </w:r>
    </w:p>
    <w:p>
      <w:pPr>
        <w:pStyle w:val="5"/>
        <w:numPr>
          <w:ilvl w:val="1"/>
          <w:numId w:val="0"/>
        </w:numPr>
        <w:spacing w:line="240" w:lineRule="atLeast"/>
        <w:ind w:left="547" w:leftChars="257"/>
        <w:jc w:val="center"/>
        <w:rPr>
          <w:rFonts w:hint="eastAsia" w:ascii="宋体" w:hAnsi="宋体" w:cs="宋体"/>
          <w:color w:val="auto"/>
          <w:sz w:val="18"/>
          <w:szCs w:val="18"/>
        </w:rPr>
      </w:pPr>
    </w:p>
    <w:p>
      <w:pPr>
        <w:pStyle w:val="5"/>
        <w:numPr>
          <w:ilvl w:val="1"/>
          <w:numId w:val="0"/>
        </w:numPr>
        <w:spacing w:line="240" w:lineRule="atLeast"/>
        <w:ind w:left="547" w:leftChars="257"/>
        <w:jc w:val="center"/>
        <w:rPr>
          <w:rFonts w:hint="eastAsia" w:ascii="宋体" w:hAnsi="宋体" w:cs="宋体"/>
          <w:color w:val="auto"/>
          <w:sz w:val="18"/>
          <w:szCs w:val="18"/>
        </w:rPr>
      </w:pPr>
    </w:p>
    <w:p>
      <w:pPr>
        <w:pStyle w:val="14"/>
        <w:tabs>
          <w:tab w:val="left" w:pos="5580"/>
        </w:tabs>
        <w:spacing w:line="240" w:lineRule="atLeast"/>
        <w:ind w:left="1087" w:leftChars="257" w:hanging="540"/>
        <w:rPr>
          <w:rFonts w:hint="eastAsia" w:hAnsi="宋体" w:cs="宋体"/>
          <w:color w:val="auto"/>
          <w:sz w:val="20"/>
          <w:szCs w:val="20"/>
        </w:rPr>
      </w:pPr>
      <w:r>
        <w:rPr>
          <w:rFonts w:hint="eastAsia" w:hAnsi="宋体" w:cs="宋体"/>
          <w:color w:val="auto"/>
          <w:sz w:val="20"/>
          <w:szCs w:val="20"/>
        </w:rPr>
        <w:t>说明：1.应提供</w:t>
      </w:r>
      <w:r>
        <w:rPr>
          <w:rFonts w:hint="eastAsia" w:hAnsi="宋体" w:cs="宋体"/>
          <w:color w:val="auto"/>
          <w:sz w:val="20"/>
          <w:szCs w:val="20"/>
          <w:u w:val="single" w:color="auto"/>
        </w:rPr>
        <w:t>评分标准和细则中技术部分</w:t>
      </w:r>
      <w:r>
        <w:rPr>
          <w:rFonts w:hint="eastAsia" w:hAnsi="宋体" w:cs="宋体"/>
          <w:color w:val="auto"/>
          <w:sz w:val="20"/>
          <w:szCs w:val="20"/>
        </w:rPr>
        <w:t>要求的其他资格证明文件（主要包括：技术指标和配置</w:t>
      </w:r>
      <w:r>
        <w:rPr>
          <w:rFonts w:hint="eastAsia" w:hAnsi="宋体" w:cs="宋体"/>
          <w:color w:val="auto"/>
          <w:sz w:val="20"/>
          <w:szCs w:val="20"/>
          <w:lang w:eastAsia="zh-CN"/>
        </w:rPr>
        <w:t>；</w:t>
      </w:r>
      <w:r>
        <w:rPr>
          <w:rFonts w:hint="eastAsia" w:ascii="宋体" w:hAnsi="宋体" w:eastAsia="宋体" w:cs="宋体"/>
          <w:color w:val="auto"/>
          <w:sz w:val="20"/>
        </w:rPr>
        <w:t>供货</w:t>
      </w:r>
      <w:r>
        <w:rPr>
          <w:rFonts w:hint="eastAsia" w:ascii="宋体" w:hAnsi="宋体" w:eastAsia="宋体" w:cs="宋体"/>
          <w:color w:val="auto"/>
          <w:sz w:val="20"/>
          <w:lang w:eastAsia="zh-CN"/>
        </w:rPr>
        <w:t>、安装、调试方案；售后服务体系及服务情况</w:t>
      </w:r>
      <w:r>
        <w:rPr>
          <w:rFonts w:hint="eastAsia" w:hAnsi="宋体" w:cs="宋体"/>
          <w:color w:val="auto"/>
          <w:sz w:val="20"/>
          <w:szCs w:val="20"/>
        </w:rPr>
        <w:t>证明等等）。</w:t>
      </w:r>
    </w:p>
    <w:p>
      <w:pPr>
        <w:pStyle w:val="14"/>
        <w:tabs>
          <w:tab w:val="left" w:pos="5580"/>
        </w:tabs>
        <w:spacing w:line="240" w:lineRule="atLeast"/>
        <w:ind w:firstLine="1015" w:firstLineChars="500"/>
        <w:rPr>
          <w:rFonts w:hint="eastAsia" w:hAnsi="宋体" w:cs="宋体"/>
          <w:color w:val="auto"/>
          <w:sz w:val="20"/>
          <w:szCs w:val="20"/>
        </w:rPr>
      </w:pPr>
      <w:r>
        <w:rPr>
          <w:rFonts w:hint="eastAsia" w:hAnsi="宋体" w:cs="宋体"/>
          <w:color w:val="auto"/>
          <w:sz w:val="20"/>
          <w:szCs w:val="20"/>
        </w:rPr>
        <w:t>2.复印件上应加盖本单位章（自然人投标的无需盖章，需要签字）。</w:t>
      </w:r>
    </w:p>
    <w:p>
      <w:pPr>
        <w:pStyle w:val="14"/>
        <w:tabs>
          <w:tab w:val="left" w:pos="5580"/>
        </w:tabs>
        <w:spacing w:line="240" w:lineRule="atLeast"/>
        <w:ind w:left="1270" w:leftChars="344" w:hanging="538"/>
        <w:rPr>
          <w:rFonts w:hint="eastAsia" w:hAnsi="宋体" w:cs="宋体"/>
          <w:color w:val="auto"/>
          <w:sz w:val="20"/>
          <w:szCs w:val="20"/>
        </w:rPr>
      </w:pPr>
      <w:r>
        <w:rPr>
          <w:rFonts w:hint="eastAsia" w:hAnsi="宋体" w:cs="宋体"/>
          <w:color w:val="auto"/>
          <w:sz w:val="20"/>
          <w:szCs w:val="20"/>
        </w:rPr>
        <w:t xml:space="preserve">    3. （本项目不接受联合体）如果是联合体投标，联合体各方需提供的满足招标文件要求的其他资格证明文件。</w:t>
      </w:r>
    </w:p>
    <w:p>
      <w:pPr>
        <w:rPr>
          <w:rFonts w:hint="eastAsia" w:ascii="宋体" w:hAnsi="宋体" w:cs="宋体"/>
          <w:color w:val="auto"/>
          <w:sz w:val="18"/>
          <w:szCs w:val="18"/>
        </w:rPr>
      </w:pPr>
    </w:p>
    <w:p>
      <w:pPr>
        <w:pStyle w:val="6"/>
        <w:rPr>
          <w:rFonts w:hint="eastAsia"/>
          <w:color w:val="auto"/>
          <w:sz w:val="18"/>
          <w:szCs w:val="18"/>
        </w:rPr>
      </w:pPr>
    </w:p>
    <w:p>
      <w:pPr>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40"/>
        <w:rPr>
          <w:rFonts w:hint="eastAsia"/>
          <w:color w:val="auto"/>
          <w:sz w:val="18"/>
          <w:szCs w:val="18"/>
        </w:rPr>
      </w:pPr>
    </w:p>
    <w:p>
      <w:pPr>
        <w:pStyle w:val="5"/>
        <w:numPr>
          <w:ilvl w:val="1"/>
          <w:numId w:val="0"/>
        </w:numPr>
        <w:spacing w:line="240" w:lineRule="atLeast"/>
        <w:ind w:left="547" w:leftChars="257"/>
        <w:jc w:val="center"/>
        <w:rPr>
          <w:rFonts w:hint="eastAsia" w:ascii="宋体" w:hAnsi="宋体" w:cs="宋体"/>
          <w:color w:val="auto"/>
          <w:sz w:val="18"/>
          <w:szCs w:val="18"/>
        </w:rPr>
      </w:pPr>
    </w:p>
    <w:p>
      <w:pPr>
        <w:pStyle w:val="5"/>
        <w:numPr>
          <w:ilvl w:val="1"/>
          <w:numId w:val="0"/>
        </w:numPr>
        <w:spacing w:line="240" w:lineRule="atLeast"/>
        <w:jc w:val="center"/>
        <w:rPr>
          <w:rFonts w:hint="eastAsia" w:ascii="宋体" w:hAnsi="宋体" w:cs="宋体"/>
          <w:b/>
          <w:bCs/>
          <w:color w:val="auto"/>
          <w:szCs w:val="24"/>
        </w:rPr>
      </w:pPr>
      <w:r>
        <w:rPr>
          <w:rFonts w:hint="eastAsia" w:ascii="宋体" w:hAnsi="宋体" w:cs="宋体"/>
          <w:b/>
          <w:bCs/>
          <w:color w:val="auto"/>
          <w:szCs w:val="24"/>
        </w:rPr>
        <w:t>9、评分标准和细则中商务部分证明材料（格式自拟）</w:t>
      </w:r>
    </w:p>
    <w:p>
      <w:pPr>
        <w:pStyle w:val="14"/>
        <w:tabs>
          <w:tab w:val="left" w:pos="5580"/>
        </w:tabs>
        <w:spacing w:line="240" w:lineRule="atLeast"/>
        <w:ind w:left="1087" w:leftChars="257" w:hanging="540"/>
        <w:rPr>
          <w:rFonts w:hint="eastAsia" w:hAnsi="宋体" w:cs="宋体"/>
          <w:color w:val="auto"/>
          <w:sz w:val="18"/>
          <w:szCs w:val="18"/>
        </w:rPr>
      </w:pPr>
    </w:p>
    <w:p>
      <w:pPr>
        <w:pStyle w:val="14"/>
        <w:tabs>
          <w:tab w:val="left" w:pos="5580"/>
        </w:tabs>
        <w:spacing w:line="240" w:lineRule="atLeast"/>
        <w:ind w:left="1087" w:leftChars="257" w:hanging="540"/>
        <w:rPr>
          <w:rFonts w:hint="eastAsia" w:hAnsi="宋体" w:cs="宋体"/>
          <w:color w:val="auto"/>
          <w:sz w:val="18"/>
          <w:szCs w:val="18"/>
        </w:rPr>
      </w:pP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Times New Roman" w:hAnsi="宋体" w:eastAsia="宋体" w:cs="宋体"/>
          <w:color w:val="auto"/>
          <w:sz w:val="18"/>
          <w:szCs w:val="18"/>
        </w:rPr>
      </w:pPr>
      <w:r>
        <w:rPr>
          <w:rFonts w:hint="eastAsia" w:hAnsi="宋体" w:cs="宋体"/>
          <w:color w:val="auto"/>
          <w:sz w:val="18"/>
          <w:szCs w:val="18"/>
        </w:rPr>
        <w:t>说明：1.应提供</w:t>
      </w:r>
      <w:r>
        <w:rPr>
          <w:rFonts w:hint="eastAsia" w:hAnsi="宋体" w:cs="宋体"/>
          <w:color w:val="auto"/>
          <w:sz w:val="18"/>
          <w:szCs w:val="18"/>
          <w:u w:val="single" w:color="auto"/>
        </w:rPr>
        <w:t>评分标准和细则中商务部分</w:t>
      </w:r>
      <w:r>
        <w:rPr>
          <w:rFonts w:hint="eastAsia" w:hAnsi="宋体" w:cs="宋体"/>
          <w:color w:val="auto"/>
          <w:sz w:val="18"/>
          <w:szCs w:val="18"/>
        </w:rPr>
        <w:t>要求的其他资格证明文件</w:t>
      </w:r>
      <w:bookmarkStart w:id="178" w:name="_GoBack"/>
      <w:bookmarkEnd w:id="178"/>
    </w:p>
    <w:p>
      <w:pPr>
        <w:pStyle w:val="14"/>
        <w:tabs>
          <w:tab w:val="left" w:pos="5580"/>
        </w:tabs>
        <w:spacing w:line="240" w:lineRule="atLeast"/>
        <w:ind w:firstLine="549" w:firstLineChars="300"/>
        <w:rPr>
          <w:rFonts w:hint="eastAsia" w:hAnsi="宋体" w:cs="宋体"/>
          <w:color w:val="auto"/>
          <w:sz w:val="18"/>
          <w:szCs w:val="18"/>
        </w:rPr>
      </w:pPr>
      <w:r>
        <w:rPr>
          <w:rFonts w:hint="eastAsia" w:hAnsi="宋体" w:cs="宋体"/>
          <w:color w:val="auto"/>
          <w:sz w:val="18"/>
          <w:szCs w:val="18"/>
        </w:rPr>
        <w:t>2.复印件上应加盖本单位章（自然人投标的无需盖章，需要签字）。</w:t>
      </w:r>
    </w:p>
    <w:p>
      <w:pPr>
        <w:pStyle w:val="14"/>
        <w:tabs>
          <w:tab w:val="left" w:pos="5580"/>
        </w:tabs>
        <w:spacing w:line="240" w:lineRule="atLeast"/>
        <w:ind w:firstLine="549" w:firstLineChars="300"/>
        <w:rPr>
          <w:rFonts w:hint="eastAsia" w:hAnsi="宋体" w:cs="宋体"/>
          <w:color w:val="auto"/>
          <w:sz w:val="18"/>
          <w:szCs w:val="18"/>
        </w:rPr>
      </w:pPr>
      <w:r>
        <w:rPr>
          <w:rFonts w:hint="eastAsia" w:hAnsi="宋体" w:cs="宋体"/>
          <w:color w:val="auto"/>
          <w:sz w:val="18"/>
          <w:szCs w:val="18"/>
        </w:rPr>
        <w:t>3.（本项目不接受联合体）如果是联合体投标，联合体各方需提供的满足招标文件要求的其他资格证明文件。</w:t>
      </w:r>
    </w:p>
    <w:p>
      <w:pPr>
        <w:pStyle w:val="5"/>
        <w:numPr>
          <w:ilvl w:val="1"/>
          <w:numId w:val="0"/>
        </w:numPr>
        <w:spacing w:line="240" w:lineRule="atLeast"/>
        <w:ind w:left="547" w:leftChars="257"/>
        <w:jc w:val="center"/>
        <w:rPr>
          <w:rFonts w:hint="eastAsia" w:ascii="宋体" w:hAnsi="宋体" w:cs="宋体"/>
          <w:color w:val="auto"/>
        </w:rPr>
      </w:pPr>
    </w:p>
    <w:p>
      <w:pPr>
        <w:pStyle w:val="6"/>
        <w:rPr>
          <w:rFonts w:hint="eastAsia" w:ascii="宋体" w:hAnsi="宋体" w:cs="宋体"/>
          <w:color w:val="auto"/>
          <w:sz w:val="24"/>
        </w:rPr>
      </w:pPr>
    </w:p>
    <w:p>
      <w:pPr>
        <w:rPr>
          <w:rFonts w:hint="eastAsia"/>
          <w:color w:val="auto"/>
        </w:rPr>
      </w:pPr>
    </w:p>
    <w:p>
      <w:pPr>
        <w:pStyle w:val="5"/>
        <w:numPr>
          <w:ilvl w:val="1"/>
          <w:numId w:val="0"/>
        </w:numPr>
        <w:spacing w:line="240" w:lineRule="atLeast"/>
        <w:ind w:left="547" w:leftChars="257"/>
        <w:jc w:val="center"/>
        <w:rPr>
          <w:rFonts w:hint="eastAsia" w:ascii="宋体" w:hAnsi="宋体" w:cs="宋体"/>
          <w:color w:val="auto"/>
        </w:rPr>
      </w:pPr>
    </w:p>
    <w:p>
      <w:pPr>
        <w:rPr>
          <w:rFonts w:hint="eastAsia" w:ascii="宋体" w:hAnsi="宋体" w:cs="宋体"/>
          <w:color w:val="auto"/>
          <w:sz w:val="24"/>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40"/>
        <w:rPr>
          <w:rFonts w:hint="eastAsia" w:ascii="宋体" w:hAnsi="宋体" w:cs="宋体"/>
          <w:color w:val="auto"/>
        </w:rPr>
      </w:pPr>
    </w:p>
    <w:p>
      <w:pPr>
        <w:pStyle w:val="5"/>
        <w:numPr>
          <w:ilvl w:val="1"/>
          <w:numId w:val="0"/>
        </w:numPr>
        <w:spacing w:line="240" w:lineRule="atLeast"/>
        <w:ind w:left="547" w:leftChars="257"/>
        <w:jc w:val="center"/>
        <w:rPr>
          <w:rFonts w:hint="eastAsia" w:ascii="宋体" w:hAnsi="宋体" w:cs="宋体"/>
          <w:color w:val="auto"/>
        </w:rPr>
      </w:pPr>
    </w:p>
    <w:p>
      <w:pPr>
        <w:pStyle w:val="5"/>
        <w:numPr>
          <w:ilvl w:val="1"/>
          <w:numId w:val="0"/>
        </w:numPr>
        <w:spacing w:line="240" w:lineRule="atLeast"/>
        <w:jc w:val="left"/>
        <w:rPr>
          <w:rFonts w:hint="eastAsia" w:ascii="宋体" w:hAnsi="宋体" w:cs="宋体"/>
          <w:color w:val="auto"/>
        </w:rPr>
      </w:pPr>
    </w:p>
    <w:p>
      <w:pPr>
        <w:pStyle w:val="5"/>
        <w:numPr>
          <w:ilvl w:val="1"/>
          <w:numId w:val="0"/>
        </w:numPr>
        <w:spacing w:line="240" w:lineRule="atLeast"/>
        <w:jc w:val="left"/>
        <w:rPr>
          <w:rFonts w:hint="eastAsia" w:ascii="宋体" w:hAnsi="宋体" w:cs="宋体"/>
          <w:b/>
          <w:bCs/>
          <w:color w:val="auto"/>
        </w:rPr>
      </w:pPr>
      <w:r>
        <w:rPr>
          <w:rFonts w:hint="eastAsia" w:ascii="宋体" w:hAnsi="宋体" w:cs="宋体"/>
          <w:b/>
          <w:bCs/>
          <w:color w:val="auto"/>
        </w:rPr>
        <w:t>10、投标人认为有必要提供的其他证明材料（格式自拟）</w:t>
      </w:r>
    </w:p>
    <w:p>
      <w:pPr>
        <w:pStyle w:val="14"/>
        <w:tabs>
          <w:tab w:val="left" w:pos="5580"/>
        </w:tabs>
        <w:spacing w:line="240" w:lineRule="atLeast"/>
        <w:rPr>
          <w:rFonts w:hint="eastAsia" w:hAnsi="宋体" w:cs="宋体"/>
          <w:color w:val="auto"/>
          <w:sz w:val="24"/>
        </w:rPr>
      </w:pPr>
    </w:p>
    <w:p>
      <w:pPr>
        <w:pStyle w:val="14"/>
        <w:tabs>
          <w:tab w:val="left" w:pos="5580"/>
        </w:tabs>
        <w:spacing w:line="240" w:lineRule="atLeast"/>
        <w:ind w:firstLine="1215" w:firstLineChars="500"/>
        <w:rPr>
          <w:rFonts w:hint="eastAsia" w:hAnsi="宋体" w:cs="宋体"/>
          <w:color w:val="auto"/>
          <w:sz w:val="24"/>
        </w:rPr>
      </w:pPr>
      <w:r>
        <w:rPr>
          <w:rFonts w:hint="eastAsia" w:hAnsi="宋体" w:cs="宋体"/>
          <w:color w:val="auto"/>
          <w:sz w:val="24"/>
        </w:rPr>
        <w:t>说明：1.复印件上应加盖本单位章（自然人投标的无需盖章，需要签字）。</w:t>
      </w:r>
    </w:p>
    <w:p>
      <w:pPr>
        <w:pStyle w:val="14"/>
        <w:tabs>
          <w:tab w:val="left" w:pos="5580"/>
        </w:tabs>
        <w:spacing w:line="240" w:lineRule="atLeast"/>
        <w:ind w:left="1942" w:leftChars="912"/>
        <w:rPr>
          <w:rFonts w:hint="eastAsia"/>
          <w:color w:val="auto"/>
        </w:rPr>
      </w:pPr>
      <w:r>
        <w:rPr>
          <w:rFonts w:hint="eastAsia" w:hAnsi="宋体" w:cs="宋体"/>
          <w:color w:val="auto"/>
          <w:sz w:val="24"/>
        </w:rPr>
        <w:t>2.（本项目不接受联合体）如果是联合体投标，联合体各方需提供的满足招标文件要求的其他资格证明文件。</w:t>
      </w:r>
    </w:p>
    <w:p>
      <w:pPr>
        <w:pStyle w:val="14"/>
        <w:shd w:val="clear" w:color="auto" w:fill="auto"/>
        <w:tabs>
          <w:tab w:val="left" w:pos="5580"/>
        </w:tabs>
        <w:spacing w:line="240" w:lineRule="atLeast"/>
        <w:ind w:left="1942" w:leftChars="912" w:firstLine="0" w:firstLineChars="0"/>
        <w:rPr>
          <w:rFonts w:hint="eastAsia"/>
          <w:color w:val="auto"/>
          <w:highlight w:val="none"/>
        </w:rPr>
      </w:pPr>
    </w:p>
    <w:sectPr>
      <w:footerReference r:id="rId10"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长城仿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sz w:val="13"/>
        <w:szCs w:val="13"/>
        <w:lang w:val="en-US"/>
      </w:rPr>
    </w:pPr>
    <w:r>
      <w:rPr>
        <w:sz w:val="16"/>
        <w:szCs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EHqN8BAAC/AwAADgAAAGRycy9lMm9Eb2MueG1srVPBjtMwEL0j8Q+W&#10;7zTZSqA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z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EHqN8BAAC/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9Wv94BAADAAwAADgAAAGRycy9lMm9Eb2MueG1srVPNjtMwEL4j8Q6W&#10;7zTZI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F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j1a/3gEAAMADAAAOAAAAAAAA&#10;AAEAIAAAAB4BAABkcnMvZTJvRG9jLnhtbFBLBQYAAAAABgAGAFkBAABu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 w:hAnsi="仿宋" w:eastAsia="仿宋" w:cs="仿宋"/>
        <w:color w:val="333333"/>
        <w:sz w:val="24"/>
        <w:szCs w:val="24"/>
        <w:lang w:val="en-US" w:eastAsia="zh-CN"/>
      </w:rPr>
      <w:t>阿图什市友谊北路77号（京东快递6楼）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oMI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S4rjFiV++f7v8+HX5+ZXc&#10;rLJ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gwh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20"/>
        <w:szCs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tjwd8BAADAAwAADgAAAGRycy9lMm9Eb2MueG1srVPBjtMwEL0j8Q+W&#10;7zTZI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OecuaEpYmfv387//h1/vmV&#10;PXuR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Ntjwd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sz w:val="8"/>
        <w:szCs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pPr>
                      <w:pStyle w:val="17"/>
                    </w:pP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r>
      <w:rPr>
        <w:rFonts w:hint="eastAsia" w:ascii="仿宋" w:hAnsi="仿宋" w:eastAsia="仿宋" w:cs="仿宋"/>
        <w:color w:val="333333"/>
        <w:sz w:val="24"/>
        <w:szCs w:val="24"/>
        <w:lang w:val="en-US" w:eastAsia="zh-CN"/>
      </w:rPr>
      <w:t>）</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j70M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XhNieMWJ3758f3y8/fl1zey&#10;W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ePvQ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p>
    <w:pPr>
      <w:pStyle w:val="17"/>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eastAsia="宋体"/>
        <w:color w:val="FF0000"/>
        <w:szCs w:val="21"/>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v+ft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4y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0v+ft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color w:val="800000"/>
        <w:sz w:val="21"/>
      </w:rPr>
      <mc:AlternateContent>
        <mc:Choice Requires="wps">
          <w:drawing>
            <wp:anchor distT="0" distB="0" distL="114300" distR="114300" simplePos="0" relativeHeight="251661312"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8" name="文本框 1"/>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wrap="square" lIns="0" tIns="0" rIns="0" bIns="0" upright="1"/>
                  </wps:wsp>
                </a:graphicData>
              </a:graphic>
            </wp:anchor>
          </w:drawing>
        </mc:Choice>
        <mc:Fallback>
          <w:pict>
            <v:shape id="文本框 1" o:spid="_x0000_s1026" o:spt="202" type="#_x0000_t202" style="position:absolute;left:0pt;flip:x;margin-left:452.6pt;margin-top:0.1pt;height:10.35pt;width:34.7pt;mso-position-horizontal-relative:margin;z-index:251661312;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mvBKA80BAACXAwAADgAAAGRycy9lMm9Eb2MueG1srVPNjtMw&#10;EL4j8Q6W7zTJUlYQNV0JVQtICJAWHsB1xo0l/zF2m/QF4A04ceHOc/U5GCdNtSyXPXCxxt9MPs/3&#10;zWR1M1jDDoBRe9fwalFyBk76Vrtdw798vn32krOYhGuF8Q4afoTIb9ZPn6z6UMOV77xpARmRuFj3&#10;oeFdSqEuiig7sCIufABHSeXRikRX3BUtip7YrSmuyvK66D22Ab2EGAndTEl+ZsTHEHqltISNl3sL&#10;Lk2sCEYkkhQ7HSJfj90qBTJ9VCpCYqbhpDSNJz1C8TafxXol6h2K0Gl5bkE8poUHmqzQjh69UG1E&#10;EmyP+h8qqyX66FVaSG+LScjoCKmoygfe3HUiwKiFrI7hYnr8f7Tyw+ETMt02nMbuhKWBn358P/38&#10;ffr1jVXZnj7EmqruAtWl4bUfaGlmPBKYVQ8KLVNGh7c5mRFSxqiSbD5ebIYhMUngcllev6KMpFT1&#10;vFouX2S+YqLJHweM6Q14y3LQcKQpjqTi8D6mqXQuyeXO32pjxkka9xdAnBMC4yqcv86Kps5zlIbt&#10;cJa59e2RVPa0Dg2PX/cCgTPzzpHfeXfmAOdgOwf7gHrXUaujM0WmpXmNms67lRfi/p3i+//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32k1QAAAAcBAAAPAAAAAAAAAAEAIAAAACIAAABkcnMv&#10;ZG93bnJldi54bWxQSwECFAAUAAAACACHTuJAmvBKA80BAACXAwAADgAAAAAAAAABACAAAAAkAQAA&#10;ZHJzL2Uyb0RvYy54bWxQSwUGAAAAAAYABgBZAQAAYw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Cs w:val="21"/>
      </w:rPr>
      <w:t xml:space="preserve"> </w:t>
    </w:r>
    <w:r>
      <w:rPr>
        <w:sz w:val="8"/>
        <w:szCs w:val="13"/>
      </w:rPr>
      <mc:AlternateContent>
        <mc:Choice Requires="wps">
          <w:drawing>
            <wp:anchor distT="0" distB="0" distL="114300" distR="114300" simplePos="0" relativeHeight="251668480" behindDoc="0" locked="0" layoutInCell="1" allowOverlap="1">
              <wp:simplePos x="0" y="0"/>
              <wp:positionH relativeFrom="margin">
                <wp:posOffset>5162550</wp:posOffset>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文本框 61" o:spid="_x0000_s1026" o:spt="202" type="#_x0000_t202" style="position:absolute;left:0pt;margin-left:406.5pt;margin-top:0pt;height:144pt;width:144pt;mso-position-horizontal-relative:margin;mso-wrap-style:none;z-index:251668480;mso-width-relative:page;mso-height-relative:page;" filled="f" stroked="f" coordsize="21600,21600" o:gfxdata="UEsDBAoAAAAAAIdO4kAAAAAAAAAAAAAAAAAEAAAAZHJzL1BLAwQUAAAACACHTuJA8ikTRtQAAAAJ&#10;AQAADwAAAGRycy9kb3ducmV2LnhtbE2PMU/DMBCFdyT+g3VIbNR2kcAKcTpUYmGjICQ2N77GEfY5&#10;st00+fe4EyynO72nd99rd0vwbMaUx0ga5EYAQ+qjHWnQ8Pnx+qCA5WLIGh8JNayYYdfd3rSmsfFC&#10;7zgfysBqCOXGaHClTA3nuXcYTN7ECalqp5iCKfVMA7fJXGp48HwrxBMPZqT6wZkJ9w77n8M5aHhe&#10;viJOGff4fZr75MZV+bdV6/s7KV6AFVzKnxmu+BUdusp0jGeymXkNSj7WLkVDnVdZClm3o4atUgJ4&#10;1/L/DbpfUEsDBBQAAAAIAIdO4kDghdVayQEAAJsDAAAOAAAAZHJzL2Uyb0RvYy54bWytU82O0zAQ&#10;viPxDpbv1GmF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eImvKbEcYsTv/z4fvn5&#10;+/LrG7lZZoH6ADXm3QfMTMNbP2Dy7Ad0Zt6DijZ/kRHBOMp7vsorh0REfrRerdcVhgTG5gvis4fn&#10;IUJ6J70l2WhoxPkVWfnpA6QxdU7J1Zy/08aUGRr3lwMxs4fl3sces5WG/TAR2vv2jHx6HH1DHW46&#10;Jea9Q2XzlsxGnI39bBxD1IeurFGuB+HNMWETpbdcYYSdCuPMCrtpv/JSPL6XrId/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ikTRtQAAAAJAQAADwAAAAAAAAABACAAAAAiAAAAZHJzL2Rvd25y&#10;ZXYueG1sUEsBAhQAFAAAAAgAh07iQOCF1VrJAQAAmwMAAA4AAAAAAAAAAQAgAAAAIwEAAGRycy9l&#10;Mm9Eb2MueG1sUEsFBgAAAAAGAAYAWQEAAF4FAAAAAA==&#10;">
              <v:fill on="f" focussize="0,0"/>
              <v:stroke on="f"/>
              <v:imagedata o:title=""/>
              <o:lock v:ext="edit" aspectratio="f"/>
              <v:textbox inset="0mm,0mm,0mm,0mm" style="mso-fit-shape-to-text:t;">
                <w:txbxContent>
                  <w:p>
                    <w:pPr>
                      <w:pStyle w:val="17"/>
                    </w:pPr>
                  </w:p>
                </w:txbxContent>
              </v:textbox>
            </v:shape>
          </w:pict>
        </mc:Fallback>
      </mc:AlternateContent>
    </w:r>
    <w:r>
      <w:rPr>
        <w:rFonts w:hint="eastAsia" w:ascii="仿宋" w:hAnsi="仿宋" w:eastAsia="仿宋" w:cs="仿宋"/>
        <w:color w:val="333333"/>
        <w:sz w:val="20"/>
        <w:szCs w:val="20"/>
        <w:lang w:val="en-US" w:eastAsia="zh-CN"/>
      </w:rPr>
      <w:t>阿图什市友谊北路77号（京东快递6楼</w:t>
    </w:r>
    <w:r>
      <w:rPr>
        <w:rFonts w:hint="eastAsia" w:ascii="仿宋" w:hAnsi="仿宋" w:eastAsia="仿宋" w:cs="仿宋"/>
        <w:color w:val="333333"/>
        <w:sz w:val="24"/>
        <w:szCs w:val="24"/>
        <w:lang w:val="en-US" w:eastAsia="zh-CN"/>
      </w:rPr>
      <w:t>）</w:t>
    </w:r>
    <w:r>
      <w:rPr>
        <w:rFonts w:hint="eastAsia"/>
        <w:color w:val="800000"/>
        <w:sz w:val="16"/>
        <w:szCs w:val="20"/>
        <w:lang w:val="en-US" w:eastAsia="zh-CN"/>
      </w:rPr>
      <w:t xml:space="preserve"> </w:t>
    </w:r>
  </w:p>
  <w:p>
    <w:pPr>
      <w:pStyle w:val="17"/>
      <w:ind w:right="360"/>
      <w:jc w:val="both"/>
      <w:rPr>
        <w:rFonts w:hint="eastAsia"/>
      </w:rPr>
    </w:pPr>
    <w:r>
      <w:rPr>
        <w:rFonts w:hint="eastAsia"/>
        <w:color w:val="800000"/>
        <w:sz w:val="16"/>
        <w:szCs w:val="20"/>
        <w:lang w:val="en-US" w:eastAsia="zh-CN"/>
      </w:rPr>
      <w:t xml:space="preserve">        </w:t>
    </w:r>
  </w:p>
  <w:p>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中资锐诚工程项目管理有限公司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both"/>
      <w:rPr>
        <w:rFonts w:hint="eastAsia" w:ascii="Times New Roman" w:hAnsi="Times New Roman" w:eastAsia="宋体" w:cs="Times New Roman"/>
        <w:sz w:val="22"/>
        <w:szCs w:val="2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中资锐诚工程项目管理有限公司</w:t>
    </w:r>
    <w:r>
      <w:rPr>
        <w:rFonts w:hint="eastAsia" w:ascii="Times New Roman" w:hAnsi="Times New Roman" w:eastAsia="宋体" w:cs="Times New Roman"/>
        <w:sz w:val="22"/>
        <w:szCs w:val="28"/>
        <w:lang w:val="en-US" w:eastAsia="zh-CN"/>
      </w:rPr>
      <w:t xml:space="preserve">                                             </w:t>
    </w:r>
  </w:p>
  <w:p>
    <w:pPr>
      <w:pStyle w:val="18"/>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rPr>
        <w:rFonts w:hint="eastAsia"/>
      </w:rPr>
    </w:lvl>
  </w:abstractNum>
  <w:abstractNum w:abstractNumId="1">
    <w:nsid w:val="B8A8889F"/>
    <w:multiLevelType w:val="singleLevel"/>
    <w:tmpl w:val="B8A8889F"/>
    <w:lvl w:ilvl="0" w:tentative="0">
      <w:start w:val="2"/>
      <w:numFmt w:val="chineseCounting"/>
      <w:suff w:val="space"/>
      <w:lvlText w:val="（%1）"/>
      <w:lvlJc w:val="left"/>
      <w:rPr>
        <w:rFonts w:hint="eastAsia"/>
      </w:rPr>
    </w:lvl>
  </w:abstractNum>
  <w:abstractNum w:abstractNumId="2">
    <w:nsid w:val="EA4FB4E9"/>
    <w:multiLevelType w:val="singleLevel"/>
    <w:tmpl w:val="EA4FB4E9"/>
    <w:lvl w:ilvl="0" w:tentative="0">
      <w:start w:val="8"/>
      <w:numFmt w:val="decimal"/>
      <w:suff w:val="nothing"/>
      <w:lvlText w:val="（%1）"/>
      <w:lvlJc w:val="left"/>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A676287"/>
    <w:multiLevelType w:val="singleLevel"/>
    <w:tmpl w:val="6A676287"/>
    <w:lvl w:ilvl="0" w:tentative="0">
      <w:start w:val="1"/>
      <w:numFmt w:val="decimal"/>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7"/>
  </w:num>
  <w:num w:numId="3">
    <w:abstractNumId w:val="0"/>
  </w:num>
  <w:num w:numId="4">
    <w:abstractNumId w:val="5"/>
  </w:num>
  <w:num w:numId="5">
    <w:abstractNumId w:val="9"/>
  </w:num>
  <w:num w:numId="6">
    <w:abstractNumId w:val="8"/>
  </w:num>
  <w:num w:numId="7">
    <w:abstractNumId w:val="4"/>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dhNDNhOGE5NjRhOTNkODg3ODkyMmUxMzEzNzI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F04E5"/>
    <w:rsid w:val="01920401"/>
    <w:rsid w:val="0195644C"/>
    <w:rsid w:val="019E4202"/>
    <w:rsid w:val="01B87B26"/>
    <w:rsid w:val="01C072D1"/>
    <w:rsid w:val="01C62F65"/>
    <w:rsid w:val="0255198A"/>
    <w:rsid w:val="02552C4E"/>
    <w:rsid w:val="027423B3"/>
    <w:rsid w:val="028E7BDF"/>
    <w:rsid w:val="02AC7294"/>
    <w:rsid w:val="02B472A9"/>
    <w:rsid w:val="02D34744"/>
    <w:rsid w:val="03E11484"/>
    <w:rsid w:val="04B05277"/>
    <w:rsid w:val="05087233"/>
    <w:rsid w:val="050D4295"/>
    <w:rsid w:val="05371AF0"/>
    <w:rsid w:val="0548574A"/>
    <w:rsid w:val="05544350"/>
    <w:rsid w:val="05D02834"/>
    <w:rsid w:val="05E64C20"/>
    <w:rsid w:val="064A0705"/>
    <w:rsid w:val="074E6108"/>
    <w:rsid w:val="07EF451C"/>
    <w:rsid w:val="080A62FE"/>
    <w:rsid w:val="08305869"/>
    <w:rsid w:val="08DF2475"/>
    <w:rsid w:val="08E421C5"/>
    <w:rsid w:val="08E9361A"/>
    <w:rsid w:val="08F830FA"/>
    <w:rsid w:val="091F4B4B"/>
    <w:rsid w:val="09F101AC"/>
    <w:rsid w:val="0A425D09"/>
    <w:rsid w:val="0A615213"/>
    <w:rsid w:val="0A9A32DA"/>
    <w:rsid w:val="0AD361DF"/>
    <w:rsid w:val="0BAD1BC6"/>
    <w:rsid w:val="0BCE4606"/>
    <w:rsid w:val="0BCF5D24"/>
    <w:rsid w:val="0C174BC2"/>
    <w:rsid w:val="0C852984"/>
    <w:rsid w:val="0CCE5B94"/>
    <w:rsid w:val="0D3F1B32"/>
    <w:rsid w:val="0D5F286E"/>
    <w:rsid w:val="0DEB54DD"/>
    <w:rsid w:val="0EEF05BA"/>
    <w:rsid w:val="0F2C78B5"/>
    <w:rsid w:val="0FB2671F"/>
    <w:rsid w:val="0FBF4B97"/>
    <w:rsid w:val="10130368"/>
    <w:rsid w:val="1061783B"/>
    <w:rsid w:val="10BF71E9"/>
    <w:rsid w:val="10D175B4"/>
    <w:rsid w:val="11105DEF"/>
    <w:rsid w:val="111123A7"/>
    <w:rsid w:val="1132247A"/>
    <w:rsid w:val="11511AAD"/>
    <w:rsid w:val="117C475F"/>
    <w:rsid w:val="11D10160"/>
    <w:rsid w:val="11E10927"/>
    <w:rsid w:val="1204469C"/>
    <w:rsid w:val="121E04E8"/>
    <w:rsid w:val="12200177"/>
    <w:rsid w:val="126E04C4"/>
    <w:rsid w:val="12DA1B03"/>
    <w:rsid w:val="134C6DD6"/>
    <w:rsid w:val="136D666B"/>
    <w:rsid w:val="139F799A"/>
    <w:rsid w:val="13B17C71"/>
    <w:rsid w:val="13CE17D5"/>
    <w:rsid w:val="1405689D"/>
    <w:rsid w:val="1425441D"/>
    <w:rsid w:val="14301B0C"/>
    <w:rsid w:val="14711FFC"/>
    <w:rsid w:val="147C18B9"/>
    <w:rsid w:val="14AD4DB8"/>
    <w:rsid w:val="14C4258A"/>
    <w:rsid w:val="15EC220C"/>
    <w:rsid w:val="16F62510"/>
    <w:rsid w:val="170E2B91"/>
    <w:rsid w:val="17FF1CA5"/>
    <w:rsid w:val="186576DB"/>
    <w:rsid w:val="1870581D"/>
    <w:rsid w:val="18852DC4"/>
    <w:rsid w:val="19940024"/>
    <w:rsid w:val="19B73F44"/>
    <w:rsid w:val="1A1C0075"/>
    <w:rsid w:val="1A2235E4"/>
    <w:rsid w:val="1ADC3C25"/>
    <w:rsid w:val="1BC8769B"/>
    <w:rsid w:val="1C8C41A9"/>
    <w:rsid w:val="1C913B90"/>
    <w:rsid w:val="1C982E58"/>
    <w:rsid w:val="1CB338B2"/>
    <w:rsid w:val="1CF52D14"/>
    <w:rsid w:val="1D2A5E93"/>
    <w:rsid w:val="1D5C49B8"/>
    <w:rsid w:val="1D644556"/>
    <w:rsid w:val="1DAB7C59"/>
    <w:rsid w:val="1DC96A0D"/>
    <w:rsid w:val="1DFE291F"/>
    <w:rsid w:val="1E141822"/>
    <w:rsid w:val="1E385966"/>
    <w:rsid w:val="1FA73631"/>
    <w:rsid w:val="201448F3"/>
    <w:rsid w:val="205F5715"/>
    <w:rsid w:val="206B2007"/>
    <w:rsid w:val="20C20C31"/>
    <w:rsid w:val="20C84D12"/>
    <w:rsid w:val="21543824"/>
    <w:rsid w:val="21A6126D"/>
    <w:rsid w:val="21BA77C5"/>
    <w:rsid w:val="220F1E76"/>
    <w:rsid w:val="227F3C44"/>
    <w:rsid w:val="22D14F53"/>
    <w:rsid w:val="23DB0465"/>
    <w:rsid w:val="240E27FB"/>
    <w:rsid w:val="24202F6C"/>
    <w:rsid w:val="2460453E"/>
    <w:rsid w:val="24613453"/>
    <w:rsid w:val="24C82820"/>
    <w:rsid w:val="25011339"/>
    <w:rsid w:val="256E3D48"/>
    <w:rsid w:val="26163EB5"/>
    <w:rsid w:val="26D905D7"/>
    <w:rsid w:val="276B6060"/>
    <w:rsid w:val="278F23C0"/>
    <w:rsid w:val="27B2145C"/>
    <w:rsid w:val="27FA7131"/>
    <w:rsid w:val="28962D82"/>
    <w:rsid w:val="28C22024"/>
    <w:rsid w:val="290129D3"/>
    <w:rsid w:val="29204749"/>
    <w:rsid w:val="29686ACE"/>
    <w:rsid w:val="29F56D48"/>
    <w:rsid w:val="2A1B2201"/>
    <w:rsid w:val="2AC16CDC"/>
    <w:rsid w:val="2AC8240E"/>
    <w:rsid w:val="2AE91610"/>
    <w:rsid w:val="2B69661F"/>
    <w:rsid w:val="2BAE7D76"/>
    <w:rsid w:val="2BCD7395"/>
    <w:rsid w:val="2BCE4856"/>
    <w:rsid w:val="2C8F5842"/>
    <w:rsid w:val="2CBA5B43"/>
    <w:rsid w:val="2CFE750E"/>
    <w:rsid w:val="2D05394C"/>
    <w:rsid w:val="2D0F7889"/>
    <w:rsid w:val="2DF42E5B"/>
    <w:rsid w:val="2EE46E89"/>
    <w:rsid w:val="2F3C2100"/>
    <w:rsid w:val="2F5E167A"/>
    <w:rsid w:val="2FE00F3D"/>
    <w:rsid w:val="2FEC4067"/>
    <w:rsid w:val="2FF02C24"/>
    <w:rsid w:val="305C0CAD"/>
    <w:rsid w:val="307325D9"/>
    <w:rsid w:val="30B11ABF"/>
    <w:rsid w:val="30C51EF2"/>
    <w:rsid w:val="318C73AC"/>
    <w:rsid w:val="31E71DFA"/>
    <w:rsid w:val="31F2015C"/>
    <w:rsid w:val="325D5CAE"/>
    <w:rsid w:val="341774EA"/>
    <w:rsid w:val="343C6007"/>
    <w:rsid w:val="34850A2F"/>
    <w:rsid w:val="34BB1D0D"/>
    <w:rsid w:val="34DB703E"/>
    <w:rsid w:val="352B6080"/>
    <w:rsid w:val="352E7A4E"/>
    <w:rsid w:val="355D1BDD"/>
    <w:rsid w:val="35AD6EB7"/>
    <w:rsid w:val="35FF1075"/>
    <w:rsid w:val="36094CC2"/>
    <w:rsid w:val="36312BA6"/>
    <w:rsid w:val="363E3E80"/>
    <w:rsid w:val="364147F8"/>
    <w:rsid w:val="36AB0D07"/>
    <w:rsid w:val="371216F3"/>
    <w:rsid w:val="371562DB"/>
    <w:rsid w:val="37B26BC7"/>
    <w:rsid w:val="37DF7667"/>
    <w:rsid w:val="3898459D"/>
    <w:rsid w:val="38D65532"/>
    <w:rsid w:val="39585248"/>
    <w:rsid w:val="39682C9F"/>
    <w:rsid w:val="39C0030D"/>
    <w:rsid w:val="3A687850"/>
    <w:rsid w:val="3B4E1274"/>
    <w:rsid w:val="3B8A2759"/>
    <w:rsid w:val="3BA20BFD"/>
    <w:rsid w:val="3C003D8D"/>
    <w:rsid w:val="3C5C2847"/>
    <w:rsid w:val="3CB5559F"/>
    <w:rsid w:val="3D1F312E"/>
    <w:rsid w:val="3D6A7724"/>
    <w:rsid w:val="3DB84CAC"/>
    <w:rsid w:val="3E421533"/>
    <w:rsid w:val="3E4E44C1"/>
    <w:rsid w:val="3E8D5E6B"/>
    <w:rsid w:val="3F6728E2"/>
    <w:rsid w:val="3F796D91"/>
    <w:rsid w:val="3F9733C2"/>
    <w:rsid w:val="3FA30497"/>
    <w:rsid w:val="3FD247CD"/>
    <w:rsid w:val="40E81C84"/>
    <w:rsid w:val="40F94293"/>
    <w:rsid w:val="41921B27"/>
    <w:rsid w:val="41D75722"/>
    <w:rsid w:val="42AA6865"/>
    <w:rsid w:val="434A46EC"/>
    <w:rsid w:val="435C7A89"/>
    <w:rsid w:val="43CB2F74"/>
    <w:rsid w:val="444A568D"/>
    <w:rsid w:val="444C4C47"/>
    <w:rsid w:val="44590819"/>
    <w:rsid w:val="445B488C"/>
    <w:rsid w:val="450F3328"/>
    <w:rsid w:val="453252CE"/>
    <w:rsid w:val="453A4CCF"/>
    <w:rsid w:val="456C63D5"/>
    <w:rsid w:val="45763405"/>
    <w:rsid w:val="46293689"/>
    <w:rsid w:val="465A35BD"/>
    <w:rsid w:val="465F0134"/>
    <w:rsid w:val="46D93AEF"/>
    <w:rsid w:val="47113641"/>
    <w:rsid w:val="475E2568"/>
    <w:rsid w:val="47842674"/>
    <w:rsid w:val="4795427E"/>
    <w:rsid w:val="47B9126E"/>
    <w:rsid w:val="48322A33"/>
    <w:rsid w:val="4866371A"/>
    <w:rsid w:val="48CE652C"/>
    <w:rsid w:val="492275A4"/>
    <w:rsid w:val="49C9699B"/>
    <w:rsid w:val="4A496086"/>
    <w:rsid w:val="4A74295D"/>
    <w:rsid w:val="4AC11C68"/>
    <w:rsid w:val="4B036369"/>
    <w:rsid w:val="4B66404F"/>
    <w:rsid w:val="4B7A0F54"/>
    <w:rsid w:val="4C4C09CF"/>
    <w:rsid w:val="4D141FE0"/>
    <w:rsid w:val="4DA6451E"/>
    <w:rsid w:val="4DAC05E6"/>
    <w:rsid w:val="4E0524B6"/>
    <w:rsid w:val="4E0E5897"/>
    <w:rsid w:val="4E5F5F0E"/>
    <w:rsid w:val="4E677615"/>
    <w:rsid w:val="4ED96A7E"/>
    <w:rsid w:val="4F9C22EA"/>
    <w:rsid w:val="4FB22195"/>
    <w:rsid w:val="500372D1"/>
    <w:rsid w:val="50E028B4"/>
    <w:rsid w:val="51B11960"/>
    <w:rsid w:val="520B596A"/>
    <w:rsid w:val="52C728C5"/>
    <w:rsid w:val="52E57E15"/>
    <w:rsid w:val="52EB0BC7"/>
    <w:rsid w:val="531B187C"/>
    <w:rsid w:val="53DE35D5"/>
    <w:rsid w:val="543E122D"/>
    <w:rsid w:val="546E6143"/>
    <w:rsid w:val="54C44B46"/>
    <w:rsid w:val="54D34337"/>
    <w:rsid w:val="54ED35AA"/>
    <w:rsid w:val="551D40DC"/>
    <w:rsid w:val="55C217A6"/>
    <w:rsid w:val="55F964C0"/>
    <w:rsid w:val="565A665B"/>
    <w:rsid w:val="56CE1E48"/>
    <w:rsid w:val="57D27E9C"/>
    <w:rsid w:val="58002426"/>
    <w:rsid w:val="584E6149"/>
    <w:rsid w:val="585A65D3"/>
    <w:rsid w:val="587D598D"/>
    <w:rsid w:val="589F3852"/>
    <w:rsid w:val="59154646"/>
    <w:rsid w:val="59695434"/>
    <w:rsid w:val="599714E4"/>
    <w:rsid w:val="599D5885"/>
    <w:rsid w:val="59D06384"/>
    <w:rsid w:val="5A6E2A15"/>
    <w:rsid w:val="5AB75DB3"/>
    <w:rsid w:val="5B105132"/>
    <w:rsid w:val="5B314FB8"/>
    <w:rsid w:val="5B395408"/>
    <w:rsid w:val="5B5136E8"/>
    <w:rsid w:val="5B6C4E95"/>
    <w:rsid w:val="5B8542BD"/>
    <w:rsid w:val="5C36729C"/>
    <w:rsid w:val="5C520E7C"/>
    <w:rsid w:val="5C5611D3"/>
    <w:rsid w:val="5C6E5A67"/>
    <w:rsid w:val="5CC055C4"/>
    <w:rsid w:val="5CC07DD9"/>
    <w:rsid w:val="5D1A2433"/>
    <w:rsid w:val="5D2017FC"/>
    <w:rsid w:val="5DC23869"/>
    <w:rsid w:val="5E483371"/>
    <w:rsid w:val="5E6D4E5F"/>
    <w:rsid w:val="5EFA2F5D"/>
    <w:rsid w:val="5F1405A9"/>
    <w:rsid w:val="5FB4164A"/>
    <w:rsid w:val="5FF41E65"/>
    <w:rsid w:val="60D17C50"/>
    <w:rsid w:val="61152866"/>
    <w:rsid w:val="61CE7FA1"/>
    <w:rsid w:val="62DD1EB5"/>
    <w:rsid w:val="63154001"/>
    <w:rsid w:val="6413263F"/>
    <w:rsid w:val="64EC3D37"/>
    <w:rsid w:val="65810E59"/>
    <w:rsid w:val="65817895"/>
    <w:rsid w:val="658B13D1"/>
    <w:rsid w:val="65B46B2F"/>
    <w:rsid w:val="6612135A"/>
    <w:rsid w:val="668F36D7"/>
    <w:rsid w:val="674D4335"/>
    <w:rsid w:val="67BB05DB"/>
    <w:rsid w:val="68120612"/>
    <w:rsid w:val="688A35DC"/>
    <w:rsid w:val="68D84B9C"/>
    <w:rsid w:val="68F41093"/>
    <w:rsid w:val="695E2B47"/>
    <w:rsid w:val="69721525"/>
    <w:rsid w:val="69886D18"/>
    <w:rsid w:val="699E6EDB"/>
    <w:rsid w:val="69C915A9"/>
    <w:rsid w:val="6A0C5CC5"/>
    <w:rsid w:val="6A0D4726"/>
    <w:rsid w:val="6A5C61DA"/>
    <w:rsid w:val="6A7D7D3F"/>
    <w:rsid w:val="6A9C5931"/>
    <w:rsid w:val="6BD20370"/>
    <w:rsid w:val="6BDC2A11"/>
    <w:rsid w:val="6C4179F9"/>
    <w:rsid w:val="6D924ED4"/>
    <w:rsid w:val="6DE1717A"/>
    <w:rsid w:val="6EC425A0"/>
    <w:rsid w:val="6F155591"/>
    <w:rsid w:val="6F944336"/>
    <w:rsid w:val="6FAD4F96"/>
    <w:rsid w:val="6FB439DC"/>
    <w:rsid w:val="6FC64B3E"/>
    <w:rsid w:val="700A0487"/>
    <w:rsid w:val="70D34E08"/>
    <w:rsid w:val="71C93E5C"/>
    <w:rsid w:val="722453CB"/>
    <w:rsid w:val="72BB5F8B"/>
    <w:rsid w:val="72BB6655"/>
    <w:rsid w:val="72C712E1"/>
    <w:rsid w:val="72FA1A10"/>
    <w:rsid w:val="73322ECF"/>
    <w:rsid w:val="73662167"/>
    <w:rsid w:val="73952CB3"/>
    <w:rsid w:val="751C6001"/>
    <w:rsid w:val="75686957"/>
    <w:rsid w:val="761A4816"/>
    <w:rsid w:val="769D3F76"/>
    <w:rsid w:val="77792C1C"/>
    <w:rsid w:val="780E7E28"/>
    <w:rsid w:val="781B0555"/>
    <w:rsid w:val="784E07A8"/>
    <w:rsid w:val="78705799"/>
    <w:rsid w:val="78D26A7E"/>
    <w:rsid w:val="79940026"/>
    <w:rsid w:val="79EC2416"/>
    <w:rsid w:val="7A0B5527"/>
    <w:rsid w:val="7A162C99"/>
    <w:rsid w:val="7A72753A"/>
    <w:rsid w:val="7AF47429"/>
    <w:rsid w:val="7B406A51"/>
    <w:rsid w:val="7C3A2988"/>
    <w:rsid w:val="7C420122"/>
    <w:rsid w:val="7C675C0A"/>
    <w:rsid w:val="7CF02627"/>
    <w:rsid w:val="7D114D01"/>
    <w:rsid w:val="7DDC6E34"/>
    <w:rsid w:val="7E23216E"/>
    <w:rsid w:val="7E751182"/>
    <w:rsid w:val="7E8E57B1"/>
    <w:rsid w:val="7EAC1347"/>
    <w:rsid w:val="7ED96E19"/>
    <w:rsid w:val="7F2350C1"/>
    <w:rsid w:val="7F245858"/>
    <w:rsid w:val="7F5071E3"/>
    <w:rsid w:val="7FA22F78"/>
    <w:rsid w:val="7FA27CF2"/>
    <w:rsid w:val="7FB201B2"/>
    <w:rsid w:val="7FB3011B"/>
    <w:rsid w:val="7FBA3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1"/>
    <w:pPr>
      <w:ind w:left="652"/>
      <w:outlineLvl w:val="3"/>
    </w:pPr>
    <w:rPr>
      <w:b/>
      <w:bCs/>
      <w:sz w:val="30"/>
      <w:szCs w:val="3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3">
    <w:name w:val="Body Text"/>
    <w:basedOn w:val="1"/>
    <w:next w:val="2"/>
    <w:link w:val="33"/>
    <w:qFormat/>
    <w:uiPriority w:val="0"/>
    <w:pPr>
      <w:spacing w:after="120"/>
    </w:pPr>
  </w:style>
  <w:style w:type="paragraph" w:styleId="8">
    <w:name w:val="Normal Indent"/>
    <w:basedOn w:val="1"/>
    <w:next w:val="1"/>
    <w:qFormat/>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34"/>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35"/>
    <w:qFormat/>
    <w:uiPriority w:val="0"/>
    <w:rPr>
      <w:rFonts w:ascii="Arial" w:hAnsi="Arial" w:eastAsia="仿宋_GB2312"/>
      <w:color w:val="000000"/>
      <w:sz w:val="32"/>
      <w:szCs w:val="20"/>
      <w:u w:val="none" w:color="000000"/>
    </w:rPr>
  </w:style>
  <w:style w:type="paragraph" w:styleId="17">
    <w:name w:val="footer"/>
    <w:basedOn w:val="1"/>
    <w:link w:val="36"/>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3"/>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2"/>
    <w:basedOn w:val="12"/>
    <w:unhideWhenUsed/>
    <w:qFormat/>
    <w:uiPriority w:val="99"/>
    <w:pPr>
      <w:spacing w:after="120" w:line="240" w:lineRule="auto"/>
      <w:ind w:left="420" w:leftChars="200" w:firstLine="420"/>
    </w:pPr>
    <w:rPr>
      <w:rFonts w:cs="宋体"/>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qFormat/>
    <w:uiPriority w:val="0"/>
    <w:rPr>
      <w:color w:val="333333"/>
      <w:u w:val="none"/>
    </w:rPr>
  </w:style>
  <w:style w:type="character" w:styleId="32">
    <w:name w:val="Hyperlink"/>
    <w:qFormat/>
    <w:uiPriority w:val="99"/>
    <w:rPr>
      <w:color w:val="0000FF"/>
      <w:u w:val="single"/>
    </w:rPr>
  </w:style>
  <w:style w:type="character" w:customStyle="1" w:styleId="33">
    <w:name w:val="正文文本 Char"/>
    <w:link w:val="3"/>
    <w:semiHidden/>
    <w:qFormat/>
    <w:locked/>
    <w:uiPriority w:val="0"/>
    <w:rPr>
      <w:rFonts w:eastAsia="宋体"/>
      <w:kern w:val="2"/>
      <w:sz w:val="21"/>
      <w:szCs w:val="24"/>
      <w:lang w:val="en-US" w:eastAsia="zh-CN" w:bidi="ar-SA"/>
    </w:rPr>
  </w:style>
  <w:style w:type="character" w:customStyle="1" w:styleId="34">
    <w:name w:val="纯文本 Char"/>
    <w:link w:val="14"/>
    <w:qFormat/>
    <w:uiPriority w:val="0"/>
    <w:rPr>
      <w:rFonts w:ascii="宋体"/>
      <w:color w:val="000000"/>
      <w:kern w:val="2"/>
      <w:sz w:val="21"/>
      <w:u w:val="none" w:color="000000"/>
    </w:rPr>
  </w:style>
  <w:style w:type="character" w:customStyle="1" w:styleId="35">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36">
    <w:name w:val="页脚 Char"/>
    <w:link w:val="17"/>
    <w:qFormat/>
    <w:locked/>
    <w:uiPriority w:val="0"/>
    <w:rPr>
      <w:rFonts w:eastAsia="宋体"/>
      <w:kern w:val="2"/>
      <w:sz w:val="18"/>
      <w:szCs w:val="18"/>
      <w:lang w:val="en-US" w:eastAsia="zh-CN" w:bidi="ar-SA"/>
    </w:rPr>
  </w:style>
  <w:style w:type="character" w:customStyle="1" w:styleId="37">
    <w:name w:val="页眉 Char"/>
    <w:link w:val="18"/>
    <w:qFormat/>
    <w:locked/>
    <w:uiPriority w:val="0"/>
    <w:rPr>
      <w:rFonts w:eastAsia="宋体"/>
      <w:kern w:val="2"/>
      <w:sz w:val="18"/>
      <w:szCs w:val="18"/>
      <w:lang w:val="en-US" w:eastAsia="zh-CN" w:bidi="ar-SA"/>
    </w:rPr>
  </w:style>
  <w:style w:type="paragraph" w:customStyle="1" w:styleId="38">
    <w:name w:val="正文缩进1"/>
    <w:basedOn w:val="1"/>
    <w:qFormat/>
    <w:uiPriority w:val="0"/>
    <w:pPr>
      <w:ind w:firstLine="420" w:firstLineChars="200"/>
    </w:pPr>
  </w:style>
  <w:style w:type="paragraph" w:customStyle="1" w:styleId="39">
    <w:name w:val="_Style 2"/>
    <w:basedOn w:val="1"/>
    <w:qFormat/>
    <w:uiPriority w:val="0"/>
    <w:pPr>
      <w:ind w:firstLine="200" w:firstLineChars="200"/>
    </w:pPr>
    <w:rPr>
      <w:rFonts w:ascii="Calibri" w:hAnsi="Calibri"/>
      <w:sz w:val="28"/>
      <w:szCs w:val="22"/>
    </w:rPr>
  </w:style>
  <w:style w:type="paragraph" w:customStyle="1" w:styleId="4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1">
    <w:name w:val="font01"/>
    <w:basedOn w:val="28"/>
    <w:qFormat/>
    <w:uiPriority w:val="0"/>
    <w:rPr>
      <w:rFonts w:hint="eastAsia" w:ascii="宋体" w:hAnsi="宋体" w:eastAsia="宋体" w:cs="宋体"/>
      <w:color w:val="000000"/>
      <w:sz w:val="22"/>
      <w:szCs w:val="22"/>
      <w:u w:val="none"/>
    </w:rPr>
  </w:style>
  <w:style w:type="character" w:customStyle="1" w:styleId="42">
    <w:name w:val="font111"/>
    <w:basedOn w:val="28"/>
    <w:qFormat/>
    <w:uiPriority w:val="0"/>
    <w:rPr>
      <w:rFonts w:ascii="Arial" w:hAnsi="Arial" w:cs="Arial"/>
      <w:color w:val="000000"/>
      <w:sz w:val="18"/>
      <w:szCs w:val="18"/>
      <w:u w:val="none"/>
    </w:rPr>
  </w:style>
  <w:style w:type="character" w:customStyle="1" w:styleId="43">
    <w:name w:val="Body Text Char"/>
    <w:qFormat/>
    <w:locked/>
    <w:uiPriority w:val="0"/>
    <w:rPr>
      <w:rFonts w:ascii="宋体" w:hAnsi="Arial"/>
      <w:sz w:val="28"/>
    </w:rPr>
  </w:style>
  <w:style w:type="paragraph" w:customStyle="1" w:styleId="4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5">
    <w:name w:val="Table Paragraph"/>
    <w:basedOn w:val="1"/>
    <w:qFormat/>
    <w:uiPriority w:val="1"/>
  </w:style>
  <w:style w:type="paragraph" w:customStyle="1" w:styleId="4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8">
    <w:name w:val="Char"/>
    <w:basedOn w:val="1"/>
    <w:next w:val="1"/>
    <w:qFormat/>
    <w:uiPriority w:val="0"/>
    <w:pPr>
      <w:widowControl/>
      <w:spacing w:line="360" w:lineRule="auto"/>
      <w:jc w:val="left"/>
    </w:pPr>
    <w:rPr>
      <w:kern w:val="0"/>
      <w:szCs w:val="20"/>
      <w:lang w:eastAsia="en-US"/>
    </w:rPr>
  </w:style>
  <w:style w:type="paragraph" w:customStyle="1" w:styleId="4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0">
    <w:name w:val="p0"/>
    <w:basedOn w:val="1"/>
    <w:qFormat/>
    <w:uiPriority w:val="0"/>
    <w:pPr>
      <w:widowControl/>
      <w:jc w:val="left"/>
    </w:pPr>
    <w:rPr>
      <w:rFonts w:ascii="宋体" w:hAnsi="宋体" w:cs="宋体"/>
      <w:kern w:val="0"/>
      <w:sz w:val="18"/>
      <w:szCs w:val="18"/>
    </w:rPr>
  </w:style>
  <w:style w:type="paragraph" w:customStyle="1" w:styleId="51">
    <w:name w:val="WPS Plain"/>
    <w:qFormat/>
    <w:uiPriority w:val="0"/>
    <w:rPr>
      <w:rFonts w:ascii="Times New Roman" w:hAnsi="Times New Roman" w:eastAsia="宋体" w:cs="Times New Roman"/>
      <w:lang w:val="en-US" w:eastAsia="zh-CN" w:bidi="ar-SA"/>
    </w:rPr>
  </w:style>
  <w:style w:type="paragraph" w:customStyle="1" w:styleId="5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53">
    <w:name w:val="List Paragraph"/>
    <w:basedOn w:val="1"/>
    <w:qFormat/>
    <w:uiPriority w:val="0"/>
    <w:pPr>
      <w:spacing w:line="360" w:lineRule="auto"/>
      <w:ind w:firstLine="420" w:firstLineChars="200"/>
    </w:pPr>
    <w:rPr>
      <w:rFonts w:ascii="宋体" w:hAnsi="宋体" w:cs="宋体"/>
      <w:sz w:val="24"/>
    </w:rPr>
  </w:style>
  <w:style w:type="paragraph" w:customStyle="1" w:styleId="54">
    <w:name w:val="样式 左侧:  0 厘米 悬挂缩进: 2.5 字符"/>
    <w:basedOn w:val="1"/>
    <w:qFormat/>
    <w:uiPriority w:val="0"/>
    <w:pPr>
      <w:ind w:left="525" w:hanging="525" w:hangingChars="250"/>
    </w:pPr>
    <w:rPr>
      <w:szCs w:val="20"/>
    </w:rPr>
  </w:style>
  <w:style w:type="paragraph" w:customStyle="1" w:styleId="55">
    <w:name w:val="标题 5（有编号）（绿盟科技）"/>
    <w:basedOn w:val="1"/>
    <w:next w:val="4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图例"/>
    <w:basedOn w:val="1"/>
    <w:qFormat/>
    <w:uiPriority w:val="0"/>
    <w:pPr>
      <w:spacing w:before="120" w:beforeLines="0" w:after="120" w:afterLines="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81</Pages>
  <Words>44580</Words>
  <Characters>47544</Characters>
  <Lines>310</Lines>
  <Paragraphs>87</Paragraphs>
  <TotalTime>178</TotalTime>
  <ScaleCrop>false</ScaleCrop>
  <LinksUpToDate>false</LinksUpToDate>
  <CharactersWithSpaces>51183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 赵</cp:lastModifiedBy>
  <cp:lastPrinted>2022-05-13T09:08:00Z</cp:lastPrinted>
  <dcterms:modified xsi:type="dcterms:W3CDTF">2022-05-25T03:38:56Z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64DCBC4D085147F0B233A6950DE0EAE3</vt:lpwstr>
  </property>
</Properties>
</file>