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snapToGrid w:val="0"/>
        <w:spacing w:line="360" w:lineRule="auto"/>
        <w:jc w:val="right"/>
        <w:rPr>
          <w:rFonts w:ascii="仿宋_GB2312" w:hAnsi="仿宋" w:eastAsia="仿宋_GB2312"/>
          <w:color w:val="000000"/>
        </w:rPr>
      </w:pPr>
      <w:r>
        <w:rPr>
          <w:rFonts w:hint="eastAsia" w:ascii="仿宋_GB2312" w:hAnsi="仿宋" w:eastAsia="仿宋_GB2312"/>
          <w:color w:val="000000"/>
        </w:rPr>
        <w:t xml:space="preserve">                </w:t>
      </w:r>
    </w:p>
    <w:p>
      <w:pPr>
        <w:wordWrap w:val="0"/>
        <w:snapToGrid w:val="0"/>
        <w:spacing w:line="360" w:lineRule="auto"/>
        <w:jc w:val="right"/>
        <w:rPr>
          <w:rFonts w:ascii="仿宋_GB2312" w:hAnsi="仿宋" w:eastAsia="仿宋_GB2312"/>
          <w:color w:val="000000"/>
        </w:rPr>
      </w:pPr>
      <w:r>
        <w:rPr>
          <w:color w:val="000000"/>
        </w:rPr>
        <w:drawing>
          <wp:anchor distT="0" distB="0" distL="114300" distR="114300" simplePos="0" relativeHeight="251659264" behindDoc="0" locked="0" layoutInCell="1" allowOverlap="1">
            <wp:simplePos x="0" y="0"/>
            <wp:positionH relativeFrom="column">
              <wp:posOffset>2385060</wp:posOffset>
            </wp:positionH>
            <wp:positionV relativeFrom="paragraph">
              <wp:posOffset>50165</wp:posOffset>
            </wp:positionV>
            <wp:extent cx="795655" cy="516255"/>
            <wp:effectExtent l="0" t="0" r="4445" b="17145"/>
            <wp:wrapSquare wrapText="bothSides"/>
            <wp:docPr id="4" name="图片 4" descr="企业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企业logo"/>
                    <pic:cNvPicPr>
                      <a:picLocks noChangeAspect="1"/>
                    </pic:cNvPicPr>
                  </pic:nvPicPr>
                  <pic:blipFill>
                    <a:blip r:embed="rId10"/>
                    <a:stretch>
                      <a:fillRect/>
                    </a:stretch>
                  </pic:blipFill>
                  <pic:spPr>
                    <a:xfrm>
                      <a:off x="0" y="0"/>
                      <a:ext cx="795655" cy="516255"/>
                    </a:xfrm>
                    <a:prstGeom prst="rect">
                      <a:avLst/>
                    </a:prstGeom>
                    <a:noFill/>
                    <a:ln>
                      <a:noFill/>
                    </a:ln>
                  </pic:spPr>
                </pic:pic>
              </a:graphicData>
            </a:graphic>
          </wp:anchor>
        </w:drawing>
      </w:r>
      <w:r>
        <w:rPr>
          <w:rFonts w:ascii="仿宋_GB2312" w:hAnsi="仿宋" w:eastAsia="仿宋_GB2312"/>
          <w:b/>
          <w:color w:val="000000"/>
          <w:kern w:val="16"/>
        </w:rPr>
        <w:pict>
          <v:shape id="_x0000_s1027" o:spid="_x0000_s1027" o:spt="136" alt="water" type="#_x0000_t136" style="position:absolute;left:0pt;margin-left:257.65pt;margin-top:9.15pt;height:19.25pt;width:206.55pt;mso-wrap-distance-left:9pt;mso-wrap-distance-right:9pt;z-index:-251656192;mso-width-relative:page;mso-height-relative:page;" fillcolor="#002060" filled="t" stroked="t" coordsize="21600,21600" wrapcoords="10262 0 4793 62 897 64 903 2325 896 4629 260 4631 266 6840 268 9639 266 12370 260 14375 896 14377 903 18214 897 21502 8291 21504 10301 21600 10317 21600 14321 21504 15923 21502 15965 21342 21101 21340 21142 21136 21178 20889 21207 20599 21231 20267 21250 19892 21262 19473 21269 19013 21270 18509 21270 2708 21331 2160 21201 972 18779 970 18761 356 14679 354 14627 64 10286 62 10278 0 10262 0">
            <v:path/>
            <v:fill type="gradient" on="t" colors="0f #012D86;65536f #0E2557" focussize="0f,0f" rotate="t">
              <o:fill type="gradientUnscaled" v:ext="backwardCompatible"/>
            </v:fill>
            <v:stroke weight="1.5pt" color="#99CCFF"/>
            <v:imagedata o:title=""/>
            <o:lock v:ext="edit"/>
            <v:textpath on="t" fitshape="t" fitpath="t" trim="t" xscale="f" string="中建安工程管理有限公司" style="font-family:宋体;font-size:36pt;v-text-align:center;"/>
            <v:shadow on="t" color="#990000" offset2="-2pt,-2pt"/>
            <w10:wrap type="tight"/>
          </v:shape>
        </w:pict>
      </w:r>
      <w:r>
        <w:rPr>
          <w:rFonts w:hint="eastAsia" w:ascii="仿宋_GB2312" w:hAnsi="仿宋" w:eastAsia="仿宋_GB2312"/>
          <w:color w:val="000000"/>
        </w:rPr>
        <w:t xml:space="preserve">     </w:t>
      </w:r>
    </w:p>
    <w:p>
      <w:pPr>
        <w:snapToGrid w:val="0"/>
        <w:spacing w:line="360" w:lineRule="auto"/>
        <w:ind w:right="480"/>
        <w:jc w:val="right"/>
        <w:rPr>
          <w:rFonts w:ascii="黑体" w:hAnsi="黑体" w:eastAsia="黑体"/>
          <w:color w:val="000000"/>
        </w:rPr>
      </w:pPr>
    </w:p>
    <w:p>
      <w:pPr>
        <w:snapToGrid w:val="0"/>
        <w:spacing w:line="360" w:lineRule="auto"/>
        <w:ind w:right="480"/>
        <w:jc w:val="right"/>
        <w:rPr>
          <w:rFonts w:hint="default" w:ascii="黑体" w:hAnsi="黑体" w:eastAsia="黑体"/>
          <w:color w:val="000000"/>
          <w:highlight w:val="none"/>
          <w:lang w:val="en-US" w:eastAsia="zh-CN"/>
        </w:rPr>
      </w:pPr>
      <w:r>
        <w:rPr>
          <w:rFonts w:hint="eastAsia" w:ascii="黑体" w:hAnsi="黑体" w:eastAsia="黑体"/>
          <w:color w:val="000000"/>
          <w:highlight w:val="none"/>
        </w:rPr>
        <w:t>项目编号：2022ZJA—</w:t>
      </w:r>
      <w:r>
        <w:rPr>
          <w:rFonts w:hint="eastAsia" w:ascii="黑体" w:hAnsi="黑体" w:eastAsia="黑体"/>
          <w:color w:val="000000"/>
          <w:highlight w:val="none"/>
          <w:lang w:val="en-US" w:eastAsia="zh-CN"/>
        </w:rPr>
        <w:t>008</w:t>
      </w:r>
    </w:p>
    <w:p>
      <w:pPr>
        <w:snapToGrid w:val="0"/>
        <w:spacing w:line="360" w:lineRule="auto"/>
        <w:jc w:val="right"/>
        <w:rPr>
          <w:rFonts w:ascii="黑体" w:hAnsi="黑体" w:eastAsia="黑体"/>
          <w:color w:val="000000"/>
          <w:highlight w:val="none"/>
        </w:rPr>
      </w:pPr>
    </w:p>
    <w:p>
      <w:pPr>
        <w:snapToGrid w:val="0"/>
        <w:spacing w:line="360" w:lineRule="auto"/>
        <w:jc w:val="right"/>
        <w:rPr>
          <w:rFonts w:ascii="黑体" w:hAnsi="黑体" w:eastAsia="黑体"/>
          <w:color w:val="000000"/>
          <w:sz w:val="52"/>
          <w:szCs w:val="52"/>
          <w:highlight w:val="none"/>
        </w:rPr>
      </w:pPr>
    </w:p>
    <w:p>
      <w:pPr>
        <w:snapToGrid w:val="0"/>
        <w:spacing w:line="360" w:lineRule="auto"/>
        <w:jc w:val="center"/>
        <w:rPr>
          <w:rFonts w:hint="eastAsia" w:ascii="黑体" w:hAnsi="黑体" w:eastAsia="黑体"/>
          <w:color w:val="000000"/>
          <w:highlight w:val="none"/>
          <w:lang w:eastAsia="zh-CN"/>
        </w:rPr>
      </w:pPr>
      <w:r>
        <w:rPr>
          <w:rFonts w:hint="eastAsia" w:ascii="黑体" w:hAnsi="黑体" w:eastAsia="黑体"/>
          <w:color w:val="000000"/>
          <w:sz w:val="52"/>
          <w:szCs w:val="52"/>
          <w:highlight w:val="none"/>
          <w:lang w:eastAsia="zh-CN"/>
        </w:rPr>
        <w:t>乌鲁木齐市米东区城乡物业服务项目（二片区）</w:t>
      </w:r>
    </w:p>
    <w:p>
      <w:pPr>
        <w:snapToGrid w:val="0"/>
        <w:spacing w:line="360" w:lineRule="auto"/>
        <w:jc w:val="center"/>
        <w:rPr>
          <w:rFonts w:hint="eastAsia" w:ascii="黑体" w:hAnsi="黑体" w:eastAsia="黑体"/>
          <w:color w:val="000000"/>
          <w:highlight w:val="none"/>
        </w:rPr>
      </w:pPr>
    </w:p>
    <w:p>
      <w:pPr>
        <w:snapToGrid w:val="0"/>
        <w:jc w:val="center"/>
        <w:rPr>
          <w:rFonts w:hint="eastAsia" w:ascii="黑体" w:hAnsi="黑体" w:eastAsia="黑体"/>
          <w:color w:val="000000"/>
          <w:sz w:val="78"/>
          <w:highlight w:val="none"/>
        </w:rPr>
      </w:pPr>
      <w:r>
        <w:rPr>
          <w:rFonts w:hint="eastAsia" w:ascii="黑体" w:hAnsi="黑体" w:eastAsia="黑体"/>
          <w:color w:val="000000"/>
          <w:sz w:val="78"/>
          <w:highlight w:val="none"/>
        </w:rPr>
        <w:t>招标文件</w:t>
      </w:r>
    </w:p>
    <w:p>
      <w:pPr>
        <w:snapToGrid w:val="0"/>
        <w:spacing w:line="360" w:lineRule="auto"/>
        <w:rPr>
          <w:rFonts w:hint="eastAsia" w:ascii="黑体" w:hAnsi="黑体" w:eastAsia="黑体"/>
          <w:color w:val="000000"/>
          <w:sz w:val="32"/>
          <w:highlight w:val="none"/>
        </w:rPr>
      </w:pPr>
    </w:p>
    <w:p>
      <w:pPr>
        <w:pStyle w:val="14"/>
        <w:ind w:firstLine="280"/>
        <w:rPr>
          <w:rFonts w:hint="eastAsia"/>
          <w:highlight w:val="none"/>
        </w:rPr>
      </w:pPr>
    </w:p>
    <w:p>
      <w:pPr>
        <w:rPr>
          <w:rFonts w:hint="eastAsia"/>
          <w:highlight w:val="none"/>
        </w:rPr>
      </w:pPr>
    </w:p>
    <w:p>
      <w:pPr>
        <w:pStyle w:val="14"/>
        <w:ind w:firstLine="280"/>
        <w:rPr>
          <w:rFonts w:hint="eastAsia"/>
          <w:highlight w:val="none"/>
        </w:rPr>
      </w:pPr>
    </w:p>
    <w:p>
      <w:pPr>
        <w:rPr>
          <w:rFonts w:hint="eastAsia"/>
          <w:highlight w:val="none"/>
        </w:rPr>
      </w:pPr>
    </w:p>
    <w:p>
      <w:pPr>
        <w:pStyle w:val="4"/>
        <w:rPr>
          <w:rFonts w:hint="eastAsia"/>
          <w:highlight w:val="none"/>
        </w:rPr>
      </w:pPr>
    </w:p>
    <w:p>
      <w:pPr>
        <w:pStyle w:val="4"/>
        <w:ind w:left="1480" w:hanging="640"/>
        <w:rPr>
          <w:rFonts w:hint="eastAsia" w:ascii="黑体" w:hAnsi="黑体" w:eastAsia="黑体"/>
          <w:sz w:val="32"/>
          <w:highlight w:val="none"/>
        </w:rPr>
      </w:pPr>
    </w:p>
    <w:p>
      <w:pPr>
        <w:snapToGrid w:val="0"/>
        <w:spacing w:line="360" w:lineRule="auto"/>
        <w:ind w:left="2240" w:hanging="2240" w:hangingChars="700"/>
        <w:rPr>
          <w:rFonts w:hint="eastAsia" w:ascii="黑体" w:hAnsi="黑体" w:eastAsia="黑体"/>
          <w:color w:val="000000"/>
          <w:sz w:val="32"/>
          <w:szCs w:val="32"/>
          <w:highlight w:val="none"/>
        </w:rPr>
      </w:pPr>
      <w:r>
        <w:rPr>
          <w:rFonts w:hint="eastAsia" w:ascii="黑体" w:hAnsi="黑体" w:eastAsia="黑体"/>
          <w:color w:val="000000"/>
          <w:sz w:val="32"/>
          <w:szCs w:val="32"/>
          <w:highlight w:val="none"/>
        </w:rPr>
        <w:t>采  购  人：</w:t>
      </w:r>
      <w:r>
        <w:rPr>
          <w:rFonts w:hint="eastAsia" w:ascii="黑体" w:hAnsi="黑体" w:eastAsia="黑体"/>
          <w:color w:val="000000"/>
          <w:spacing w:val="-20"/>
          <w:sz w:val="32"/>
          <w:szCs w:val="32"/>
          <w:highlight w:val="none"/>
        </w:rPr>
        <w:t>乌鲁木齐市米东区城市管理局(城市管理行政执法局)</w:t>
      </w:r>
    </w:p>
    <w:p>
      <w:pPr>
        <w:snapToGrid w:val="0"/>
        <w:spacing w:line="360" w:lineRule="auto"/>
        <w:rPr>
          <w:rFonts w:hint="eastAsia" w:ascii="黑体" w:hAnsi="黑体" w:eastAsia="黑体"/>
          <w:color w:val="000000"/>
          <w:sz w:val="32"/>
          <w:szCs w:val="32"/>
          <w:highlight w:val="none"/>
        </w:rPr>
      </w:pPr>
      <w:r>
        <w:rPr>
          <w:rFonts w:hint="eastAsia" w:ascii="黑体" w:hAnsi="黑体" w:eastAsia="黑体"/>
          <w:color w:val="000000"/>
          <w:sz w:val="32"/>
          <w:szCs w:val="32"/>
          <w:highlight w:val="none"/>
        </w:rPr>
        <w:t>采购代理机构：中建安工程管理有限公司</w:t>
      </w:r>
    </w:p>
    <w:p>
      <w:pPr>
        <w:snapToGrid w:val="0"/>
        <w:spacing w:line="360" w:lineRule="auto"/>
        <w:jc w:val="both"/>
        <w:rPr>
          <w:rFonts w:hint="eastAsia" w:ascii="仿宋" w:hAnsi="仿宋" w:eastAsia="仿宋"/>
          <w:color w:val="000000"/>
          <w:highlight w:val="none"/>
        </w:rPr>
      </w:pPr>
      <w:r>
        <w:rPr>
          <w:rFonts w:hint="eastAsia" w:ascii="黑体" w:hAnsi="黑体" w:eastAsia="黑体"/>
          <w:color w:val="000000"/>
          <w:sz w:val="32"/>
          <w:szCs w:val="32"/>
          <w:highlight w:val="none"/>
        </w:rPr>
        <w:t>文件编制日期：2022年5月</w:t>
      </w:r>
    </w:p>
    <w:p>
      <w:pPr>
        <w:tabs>
          <w:tab w:val="left" w:pos="1134"/>
          <w:tab w:val="left" w:pos="5481"/>
          <w:tab w:val="left" w:pos="5859"/>
        </w:tabs>
        <w:spacing w:line="360" w:lineRule="auto"/>
        <w:rPr>
          <w:rFonts w:hint="eastAsia" w:ascii="宋体" w:hAnsi="宋体" w:cs="宋体"/>
          <w:b/>
          <w:sz w:val="72"/>
          <w:szCs w:val="72"/>
          <w:highlight w:val="none"/>
        </w:rPr>
        <w:sectPr>
          <w:pgSz w:w="11906" w:h="16838"/>
          <w:pgMar w:top="1440" w:right="1746" w:bottom="1440" w:left="1746" w:header="851" w:footer="552" w:gutter="0"/>
          <w:pgNumType w:start="1"/>
          <w:cols w:space="720" w:num="1"/>
          <w:titlePg/>
          <w:docGrid w:type="lines" w:linePitch="312" w:charSpace="0"/>
        </w:sectPr>
      </w:pPr>
    </w:p>
    <w:p>
      <w:pPr>
        <w:jc w:val="center"/>
        <w:rPr>
          <w:rStyle w:val="19"/>
          <w:rFonts w:hint="eastAsia" w:ascii="仿宋" w:hAnsi="仿宋" w:eastAsia="仿宋" w:cs="宋体"/>
          <w:b/>
          <w:bCs/>
          <w:color w:val="000000"/>
          <w:sz w:val="52"/>
          <w:szCs w:val="52"/>
          <w:highlight w:val="none"/>
        </w:rPr>
      </w:pPr>
    </w:p>
    <w:p>
      <w:pPr>
        <w:jc w:val="center"/>
        <w:rPr>
          <w:rStyle w:val="19"/>
          <w:rFonts w:ascii="仿宋" w:hAnsi="仿宋" w:eastAsia="仿宋" w:cs="宋体"/>
          <w:b/>
          <w:bCs/>
          <w:color w:val="000000"/>
          <w:sz w:val="52"/>
          <w:szCs w:val="52"/>
          <w:highlight w:val="none"/>
        </w:rPr>
      </w:pPr>
      <w:r>
        <w:rPr>
          <w:rStyle w:val="19"/>
          <w:rFonts w:hint="eastAsia" w:ascii="仿宋" w:hAnsi="仿宋" w:eastAsia="仿宋" w:cs="宋体"/>
          <w:b/>
          <w:bCs/>
          <w:color w:val="000000"/>
          <w:sz w:val="52"/>
          <w:szCs w:val="52"/>
          <w:highlight w:val="none"/>
        </w:rPr>
        <w:t>招标文件</w:t>
      </w:r>
    </w:p>
    <w:p>
      <w:pPr>
        <w:ind w:firstLine="363"/>
        <w:jc w:val="center"/>
        <w:rPr>
          <w:rStyle w:val="19"/>
          <w:rFonts w:ascii="仿宋" w:hAnsi="仿宋" w:eastAsia="仿宋" w:cs="宋体"/>
          <w:b/>
          <w:bCs/>
          <w:color w:val="000000"/>
          <w:sz w:val="52"/>
          <w:szCs w:val="52"/>
          <w:highlight w:val="none"/>
        </w:rPr>
      </w:pPr>
    </w:p>
    <w:p>
      <w:pPr>
        <w:jc w:val="center"/>
        <w:rPr>
          <w:rStyle w:val="19"/>
          <w:rFonts w:ascii="仿宋" w:hAnsi="仿宋" w:eastAsia="仿宋" w:cs="宋体"/>
          <w:b/>
          <w:bCs/>
          <w:color w:val="000000"/>
          <w:szCs w:val="21"/>
          <w:highlight w:val="none"/>
        </w:rPr>
      </w:pPr>
    </w:p>
    <w:p>
      <w:pPr>
        <w:pStyle w:val="14"/>
        <w:ind w:firstLine="280"/>
        <w:rPr>
          <w:rFonts w:hint="eastAsia"/>
          <w:highlight w:val="none"/>
        </w:rPr>
      </w:pPr>
    </w:p>
    <w:p>
      <w:pPr>
        <w:rPr>
          <w:rFonts w:hint="eastAsia"/>
          <w:highlight w:val="none"/>
        </w:rPr>
      </w:pPr>
    </w:p>
    <w:p>
      <w:pPr>
        <w:tabs>
          <w:tab w:val="left" w:pos="2100"/>
        </w:tabs>
        <w:snapToGrid w:val="0"/>
        <w:spacing w:line="360" w:lineRule="auto"/>
        <w:ind w:left="2087" w:leftChars="-70" w:hanging="2255" w:hangingChars="702"/>
        <w:rPr>
          <w:rFonts w:hint="eastAsia" w:ascii="仿宋" w:hAnsi="仿宋" w:eastAsia="仿宋" w:cs="仿宋"/>
          <w:b/>
          <w:color w:val="000000"/>
          <w:spacing w:val="-20"/>
          <w:sz w:val="32"/>
          <w:szCs w:val="32"/>
          <w:highlight w:val="none"/>
          <w:lang w:eastAsia="zh-CN"/>
        </w:rPr>
      </w:pPr>
      <w:r>
        <w:rPr>
          <w:rFonts w:hint="eastAsia" w:ascii="仿宋" w:hAnsi="仿宋" w:eastAsia="仿宋" w:cs="仿宋"/>
          <w:b/>
          <w:color w:val="000000"/>
          <w:sz w:val="32"/>
          <w:szCs w:val="32"/>
          <w:highlight w:val="none"/>
        </w:rPr>
        <w:t>招标项目名称：</w:t>
      </w:r>
      <w:r>
        <w:rPr>
          <w:rFonts w:hint="eastAsia" w:ascii="仿宋" w:hAnsi="仿宋" w:eastAsia="仿宋" w:cs="仿宋"/>
          <w:b/>
          <w:color w:val="000000"/>
          <w:spacing w:val="-20"/>
          <w:sz w:val="32"/>
          <w:szCs w:val="32"/>
          <w:highlight w:val="none"/>
          <w:lang w:eastAsia="zh-CN"/>
        </w:rPr>
        <w:t>乌鲁木齐市米东区城乡物业服务项目（二片区）</w:t>
      </w:r>
    </w:p>
    <w:p>
      <w:pPr>
        <w:tabs>
          <w:tab w:val="left" w:pos="2100"/>
        </w:tabs>
        <w:snapToGrid w:val="0"/>
        <w:spacing w:line="360" w:lineRule="auto"/>
        <w:ind w:left="2087" w:leftChars="-70" w:hanging="2255" w:hangingChars="702"/>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t>采购人（盖章）：</w:t>
      </w:r>
      <w:r>
        <w:rPr>
          <w:rFonts w:hint="eastAsia" w:ascii="仿宋" w:hAnsi="仿宋" w:eastAsia="仿宋" w:cs="仿宋"/>
          <w:b/>
          <w:color w:val="000000"/>
          <w:spacing w:val="-20"/>
          <w:sz w:val="32"/>
          <w:szCs w:val="32"/>
          <w:highlight w:val="none"/>
        </w:rPr>
        <w:t>乌鲁木齐市米东区城市管理局(城市管理行政执法局)</w:t>
      </w:r>
    </w:p>
    <w:p>
      <w:pPr>
        <w:tabs>
          <w:tab w:val="left" w:pos="2100"/>
        </w:tabs>
        <w:snapToGrid w:val="0"/>
        <w:spacing w:line="360" w:lineRule="auto"/>
        <w:ind w:left="2087" w:leftChars="-70" w:hanging="2255" w:hangingChars="702"/>
        <w:rPr>
          <w:rFonts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t>法定代表人或授权代理人（签字或盖章）：</w:t>
      </w:r>
    </w:p>
    <w:p>
      <w:pPr>
        <w:tabs>
          <w:tab w:val="left" w:pos="2100"/>
        </w:tabs>
        <w:snapToGrid w:val="0"/>
        <w:spacing w:line="360" w:lineRule="auto"/>
        <w:ind w:left="2087" w:leftChars="-70" w:hanging="2255" w:hangingChars="702"/>
        <w:rPr>
          <w:rFonts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t>联系人：尹工</w:t>
      </w:r>
    </w:p>
    <w:p>
      <w:pPr>
        <w:tabs>
          <w:tab w:val="left" w:pos="2100"/>
        </w:tabs>
        <w:snapToGrid w:val="0"/>
        <w:spacing w:line="360" w:lineRule="auto"/>
        <w:ind w:left="2087" w:leftChars="-70" w:hanging="2255" w:hangingChars="702"/>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t>联系方式：0991-3315901</w:t>
      </w:r>
    </w:p>
    <w:p>
      <w:pPr>
        <w:pStyle w:val="14"/>
        <w:snapToGrid w:val="0"/>
        <w:ind w:firstLine="280"/>
        <w:rPr>
          <w:rFonts w:hint="eastAsia"/>
          <w:highlight w:val="none"/>
        </w:rPr>
      </w:pPr>
    </w:p>
    <w:p>
      <w:pPr>
        <w:rPr>
          <w:rFonts w:hint="eastAsia"/>
          <w:highlight w:val="none"/>
        </w:rPr>
      </w:pPr>
    </w:p>
    <w:p>
      <w:pPr>
        <w:pStyle w:val="14"/>
        <w:ind w:firstLine="280"/>
        <w:rPr>
          <w:highlight w:val="none"/>
        </w:rPr>
      </w:pPr>
    </w:p>
    <w:p>
      <w:pPr>
        <w:tabs>
          <w:tab w:val="left" w:pos="2100"/>
        </w:tabs>
        <w:snapToGrid w:val="0"/>
        <w:spacing w:line="360" w:lineRule="auto"/>
        <w:ind w:left="2087" w:leftChars="-70" w:hanging="2255" w:hangingChars="702"/>
        <w:rPr>
          <w:rFonts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t>采购代理机构（盖章）：中建安工程管理有限公司</w:t>
      </w:r>
    </w:p>
    <w:p>
      <w:pPr>
        <w:tabs>
          <w:tab w:val="left" w:pos="2100"/>
        </w:tabs>
        <w:snapToGrid w:val="0"/>
        <w:spacing w:line="360" w:lineRule="auto"/>
        <w:ind w:left="2087" w:leftChars="-70" w:hanging="2255" w:hangingChars="702"/>
        <w:rPr>
          <w:rFonts w:ascii="仿宋" w:hAnsi="仿宋" w:eastAsia="仿宋" w:cs="仿宋"/>
          <w:b/>
          <w:color w:val="000000"/>
          <w:sz w:val="32"/>
          <w:szCs w:val="32"/>
        </w:rPr>
      </w:pPr>
      <w:r>
        <w:rPr>
          <w:rFonts w:hint="eastAsia" w:ascii="仿宋" w:hAnsi="仿宋" w:eastAsia="仿宋" w:cs="仿宋"/>
          <w:b/>
          <w:color w:val="000000"/>
          <w:sz w:val="32"/>
          <w:szCs w:val="32"/>
          <w:highlight w:val="none"/>
        </w:rPr>
        <w:t>法</w:t>
      </w:r>
      <w:r>
        <w:rPr>
          <w:rFonts w:hint="eastAsia" w:ascii="仿宋" w:hAnsi="仿宋" w:eastAsia="仿宋" w:cs="仿宋"/>
          <w:b/>
          <w:color w:val="000000"/>
          <w:sz w:val="32"/>
          <w:szCs w:val="32"/>
        </w:rPr>
        <w:t>定代表人（盖章）：付硕</w:t>
      </w:r>
    </w:p>
    <w:p>
      <w:pPr>
        <w:tabs>
          <w:tab w:val="left" w:pos="2100"/>
        </w:tabs>
        <w:snapToGrid w:val="0"/>
        <w:spacing w:line="360" w:lineRule="auto"/>
        <w:ind w:left="2087" w:leftChars="-70" w:hanging="2255" w:hangingChars="702"/>
        <w:rPr>
          <w:rFonts w:hint="default" w:ascii="仿宋" w:hAnsi="仿宋" w:eastAsia="仿宋" w:cs="仿宋"/>
          <w:b/>
          <w:color w:val="000000"/>
          <w:sz w:val="32"/>
          <w:szCs w:val="32"/>
          <w:lang w:val="en-US" w:eastAsia="zh-CN"/>
        </w:rPr>
      </w:pPr>
      <w:r>
        <w:rPr>
          <w:rFonts w:hint="eastAsia" w:ascii="仿宋" w:hAnsi="仿宋" w:eastAsia="仿宋" w:cs="仿宋"/>
          <w:b/>
          <w:color w:val="000000"/>
          <w:sz w:val="32"/>
          <w:szCs w:val="32"/>
        </w:rPr>
        <w:t>项目负责人：彭小倬、杨龙</w:t>
      </w:r>
      <w:r>
        <w:rPr>
          <w:rFonts w:hint="eastAsia" w:ascii="仿宋" w:hAnsi="仿宋" w:eastAsia="仿宋" w:cs="仿宋"/>
          <w:b/>
          <w:color w:val="000000"/>
          <w:sz w:val="32"/>
          <w:szCs w:val="32"/>
          <w:lang w:eastAsia="zh-CN"/>
        </w:rPr>
        <w:t>、</w:t>
      </w:r>
      <w:r>
        <w:rPr>
          <w:rFonts w:hint="eastAsia" w:ascii="仿宋" w:hAnsi="仿宋" w:eastAsia="仿宋" w:cs="仿宋"/>
          <w:b/>
          <w:color w:val="000000"/>
          <w:sz w:val="32"/>
          <w:szCs w:val="32"/>
          <w:lang w:val="en-US" w:eastAsia="zh-CN"/>
        </w:rPr>
        <w:t>淡莹雯</w:t>
      </w:r>
    </w:p>
    <w:p>
      <w:pPr>
        <w:tabs>
          <w:tab w:val="left" w:pos="2100"/>
        </w:tabs>
        <w:snapToGrid w:val="0"/>
        <w:spacing w:line="360" w:lineRule="auto"/>
        <w:ind w:left="2087" w:leftChars="-70" w:hanging="2255" w:hangingChars="702"/>
        <w:rPr>
          <w:rFonts w:ascii="仿宋" w:hAnsi="仿宋" w:eastAsia="仿宋" w:cs="仿宋"/>
          <w:b/>
          <w:color w:val="000000"/>
          <w:sz w:val="32"/>
          <w:szCs w:val="32"/>
        </w:rPr>
      </w:pPr>
      <w:r>
        <w:rPr>
          <w:rFonts w:hint="eastAsia" w:ascii="仿宋" w:hAnsi="仿宋" w:eastAsia="仿宋" w:cs="仿宋"/>
          <w:b/>
          <w:color w:val="000000"/>
          <w:sz w:val="32"/>
          <w:szCs w:val="32"/>
        </w:rPr>
        <w:t>联系电话：</w:t>
      </w:r>
      <w:r>
        <w:rPr>
          <w:rFonts w:hint="eastAsia" w:ascii="仿宋" w:hAnsi="仿宋" w:eastAsia="仿宋" w:cs="仿宋"/>
          <w:b/>
          <w:color w:val="000000"/>
          <w:sz w:val="30"/>
          <w:szCs w:val="30"/>
        </w:rPr>
        <w:t>0991-3331780、13999253263、17797822575</w:t>
      </w:r>
    </w:p>
    <w:p>
      <w:pPr>
        <w:tabs>
          <w:tab w:val="left" w:pos="2100"/>
        </w:tabs>
        <w:snapToGrid w:val="0"/>
        <w:spacing w:line="360" w:lineRule="auto"/>
        <w:ind w:left="2087" w:leftChars="-70" w:hanging="2255" w:hangingChars="702"/>
        <w:rPr>
          <w:rFonts w:hint="eastAsia" w:ascii="仿宋" w:hAnsi="仿宋" w:eastAsia="仿宋" w:cs="仿宋"/>
          <w:b/>
          <w:color w:val="000000"/>
          <w:sz w:val="32"/>
          <w:szCs w:val="32"/>
        </w:rPr>
      </w:pPr>
      <w:r>
        <w:rPr>
          <w:rFonts w:hint="eastAsia" w:ascii="仿宋" w:hAnsi="仿宋" w:eastAsia="仿宋" w:cs="仿宋"/>
          <w:b/>
          <w:color w:val="000000"/>
          <w:sz w:val="32"/>
          <w:szCs w:val="32"/>
        </w:rPr>
        <w:t>联系地址：乌鲁木齐市高新区（新市区）新医路165号</w:t>
      </w:r>
    </w:p>
    <w:p>
      <w:pPr>
        <w:tabs>
          <w:tab w:val="left" w:pos="2100"/>
        </w:tabs>
        <w:snapToGrid w:val="0"/>
        <w:spacing w:line="360" w:lineRule="auto"/>
        <w:ind w:left="2071" w:leftChars="595" w:hanging="643" w:hangingChars="200"/>
        <w:rPr>
          <w:rFonts w:hint="eastAsia" w:ascii="仿宋" w:hAnsi="仿宋" w:eastAsia="仿宋" w:cs="仿宋"/>
          <w:b/>
          <w:color w:val="000000"/>
          <w:sz w:val="32"/>
          <w:szCs w:val="32"/>
        </w:rPr>
      </w:pPr>
      <w:r>
        <w:rPr>
          <w:rFonts w:hint="eastAsia" w:ascii="仿宋" w:hAnsi="仿宋" w:eastAsia="仿宋" w:cs="仿宋"/>
          <w:b/>
          <w:color w:val="000000"/>
          <w:sz w:val="32"/>
          <w:szCs w:val="32"/>
        </w:rPr>
        <w:t>汇文大厦1栋10层A座</w:t>
      </w:r>
    </w:p>
    <w:p>
      <w:pPr>
        <w:pStyle w:val="14"/>
        <w:ind w:firstLine="280"/>
        <w:rPr>
          <w:rFonts w:hint="eastAsia"/>
        </w:rPr>
      </w:pPr>
    </w:p>
    <w:p>
      <w:pPr>
        <w:rPr>
          <w:rFonts w:hint="eastAsia"/>
        </w:rPr>
      </w:pPr>
    </w:p>
    <w:p>
      <w:pPr>
        <w:pStyle w:val="14"/>
        <w:ind w:firstLine="280"/>
        <w:rPr>
          <w:rFonts w:hint="eastAsia"/>
        </w:rPr>
      </w:pPr>
    </w:p>
    <w:p>
      <w:pPr>
        <w:pStyle w:val="14"/>
        <w:ind w:firstLine="280"/>
        <w:rPr>
          <w:rFonts w:hint="eastAsia"/>
        </w:rPr>
        <w:sectPr>
          <w:headerReference r:id="rId3" w:type="default"/>
          <w:footerReference r:id="rId4" w:type="default"/>
          <w:pgSz w:w="11907" w:h="16840"/>
          <w:pgMar w:top="1440" w:right="1531" w:bottom="1440" w:left="1531" w:header="720" w:footer="720" w:gutter="0"/>
          <w:pgNumType w:start="1"/>
          <w:cols w:space="720" w:num="1"/>
        </w:sectPr>
      </w:pPr>
    </w:p>
    <w:p>
      <w:pPr>
        <w:rPr>
          <w:rFonts w:hint="eastAsia"/>
        </w:rPr>
      </w:pPr>
    </w:p>
    <w:p>
      <w:pPr>
        <w:rPr>
          <w:rFonts w:hint="eastAsia"/>
        </w:rPr>
      </w:pPr>
    </w:p>
    <w:p>
      <w:pPr>
        <w:rPr>
          <w:rFonts w:hint="eastAsia"/>
        </w:rPr>
      </w:pPr>
    </w:p>
    <w:p>
      <w:pPr>
        <w:snapToGrid w:val="0"/>
        <w:spacing w:line="360" w:lineRule="auto"/>
        <w:jc w:val="center"/>
        <w:rPr>
          <w:rFonts w:hint="eastAsia" w:ascii="仿宋" w:hAnsi="仿宋" w:eastAsia="仿宋" w:cs="仿宋"/>
          <w:b/>
          <w:bCs/>
          <w:sz w:val="40"/>
          <w:szCs w:val="40"/>
        </w:rPr>
      </w:pPr>
      <w:r>
        <w:rPr>
          <w:rFonts w:hint="eastAsia" w:ascii="仿宋" w:hAnsi="仿宋" w:eastAsia="仿宋" w:cs="仿宋"/>
          <w:b/>
          <w:bCs/>
          <w:sz w:val="40"/>
          <w:szCs w:val="40"/>
        </w:rPr>
        <w:t>目 录</w:t>
      </w:r>
    </w:p>
    <w:p>
      <w:pPr>
        <w:pStyle w:val="12"/>
        <w:keepNext w:val="0"/>
        <w:keepLines w:val="0"/>
        <w:widowControl w:val="0"/>
        <w:tabs>
          <w:tab w:val="right" w:leader="dot" w:pos="8845"/>
        </w:tabs>
        <w:kinsoku/>
        <w:wordWrap/>
        <w:overflowPunct/>
        <w:topLinePunct w:val="0"/>
        <w:bidi w:val="0"/>
        <w:spacing w:line="360" w:lineRule="auto"/>
        <w:textAlignment w:val="auto"/>
        <w:rPr>
          <w:rFonts w:hint="eastAsia" w:ascii="仿宋" w:hAnsi="仿宋" w:eastAsia="仿宋" w:cs="仿宋"/>
          <w:b/>
          <w:bCs w:val="0"/>
          <w:sz w:val="28"/>
          <w:szCs w:val="36"/>
        </w:rPr>
      </w:pPr>
      <w:r>
        <w:rPr>
          <w:rFonts w:hint="eastAsia" w:ascii="仿宋" w:hAnsi="仿宋" w:eastAsia="仿宋" w:cs="仿宋"/>
          <w:b/>
          <w:bCs w:val="0"/>
          <w:sz w:val="48"/>
          <w:szCs w:val="48"/>
        </w:rPr>
        <w:fldChar w:fldCharType="begin"/>
      </w:r>
      <w:r>
        <w:rPr>
          <w:rFonts w:hint="eastAsia" w:ascii="仿宋" w:hAnsi="仿宋" w:eastAsia="仿宋" w:cs="仿宋"/>
          <w:b/>
          <w:bCs w:val="0"/>
          <w:sz w:val="48"/>
          <w:szCs w:val="48"/>
        </w:rPr>
        <w:instrText xml:space="preserve">TOC \o "1-1" \h \u </w:instrText>
      </w:r>
      <w:r>
        <w:rPr>
          <w:rFonts w:hint="eastAsia" w:ascii="仿宋" w:hAnsi="仿宋" w:eastAsia="仿宋" w:cs="仿宋"/>
          <w:b/>
          <w:bCs w:val="0"/>
          <w:sz w:val="48"/>
          <w:szCs w:val="48"/>
        </w:rPr>
        <w:fldChar w:fldCharType="separate"/>
      </w:r>
      <w:r>
        <w:rPr>
          <w:rFonts w:hint="eastAsia" w:ascii="仿宋" w:hAnsi="仿宋" w:eastAsia="仿宋" w:cs="仿宋"/>
          <w:b/>
          <w:bCs w:val="0"/>
          <w:sz w:val="28"/>
          <w:szCs w:val="48"/>
        </w:rPr>
        <w:fldChar w:fldCharType="begin"/>
      </w:r>
      <w:r>
        <w:rPr>
          <w:rFonts w:hint="eastAsia" w:ascii="仿宋" w:hAnsi="仿宋" w:eastAsia="仿宋" w:cs="仿宋"/>
          <w:b/>
          <w:bCs w:val="0"/>
          <w:sz w:val="28"/>
          <w:szCs w:val="48"/>
        </w:rPr>
        <w:instrText xml:space="preserve"> HYPERLINK \l _Toc14741 </w:instrText>
      </w:r>
      <w:r>
        <w:rPr>
          <w:rFonts w:hint="eastAsia" w:ascii="仿宋" w:hAnsi="仿宋" w:eastAsia="仿宋" w:cs="仿宋"/>
          <w:b/>
          <w:bCs w:val="0"/>
          <w:sz w:val="28"/>
          <w:szCs w:val="48"/>
        </w:rPr>
        <w:fldChar w:fldCharType="separate"/>
      </w:r>
      <w:r>
        <w:rPr>
          <w:rFonts w:hint="eastAsia" w:ascii="仿宋" w:hAnsi="仿宋" w:eastAsia="仿宋" w:cs="仿宋"/>
          <w:b/>
          <w:bCs w:val="0"/>
          <w:sz w:val="28"/>
          <w:szCs w:val="44"/>
        </w:rPr>
        <w:t>第一章  招标公告</w:t>
      </w:r>
      <w:r>
        <w:rPr>
          <w:rFonts w:hint="eastAsia" w:ascii="仿宋" w:hAnsi="仿宋" w:eastAsia="仿宋" w:cs="仿宋"/>
          <w:b/>
          <w:bCs w:val="0"/>
          <w:sz w:val="28"/>
          <w:szCs w:val="36"/>
        </w:rPr>
        <w:tab/>
      </w:r>
      <w:r>
        <w:rPr>
          <w:rFonts w:hint="eastAsia" w:ascii="仿宋" w:hAnsi="仿宋" w:eastAsia="仿宋" w:cs="仿宋"/>
          <w:b/>
          <w:bCs w:val="0"/>
          <w:sz w:val="28"/>
          <w:szCs w:val="36"/>
        </w:rPr>
        <w:fldChar w:fldCharType="begin"/>
      </w:r>
      <w:r>
        <w:rPr>
          <w:rFonts w:hint="eastAsia" w:ascii="仿宋" w:hAnsi="仿宋" w:eastAsia="仿宋" w:cs="仿宋"/>
          <w:b/>
          <w:bCs w:val="0"/>
          <w:sz w:val="28"/>
          <w:szCs w:val="36"/>
        </w:rPr>
        <w:instrText xml:space="preserve"> PAGEREF _Toc14741 \h </w:instrText>
      </w:r>
      <w:r>
        <w:rPr>
          <w:rFonts w:hint="eastAsia" w:ascii="仿宋" w:hAnsi="仿宋" w:eastAsia="仿宋" w:cs="仿宋"/>
          <w:b/>
          <w:bCs w:val="0"/>
          <w:sz w:val="28"/>
          <w:szCs w:val="36"/>
        </w:rPr>
        <w:fldChar w:fldCharType="separate"/>
      </w:r>
      <w:r>
        <w:rPr>
          <w:rFonts w:hint="eastAsia" w:ascii="仿宋" w:hAnsi="仿宋" w:eastAsia="仿宋" w:cs="仿宋"/>
          <w:b/>
          <w:bCs w:val="0"/>
          <w:sz w:val="28"/>
          <w:szCs w:val="36"/>
        </w:rPr>
        <w:t>2</w:t>
      </w:r>
      <w:r>
        <w:rPr>
          <w:rFonts w:hint="eastAsia" w:ascii="仿宋" w:hAnsi="仿宋" w:eastAsia="仿宋" w:cs="仿宋"/>
          <w:b/>
          <w:bCs w:val="0"/>
          <w:sz w:val="28"/>
          <w:szCs w:val="36"/>
        </w:rPr>
        <w:fldChar w:fldCharType="end"/>
      </w:r>
      <w:r>
        <w:rPr>
          <w:rFonts w:hint="eastAsia" w:ascii="仿宋" w:hAnsi="仿宋" w:eastAsia="仿宋" w:cs="仿宋"/>
          <w:b/>
          <w:bCs w:val="0"/>
          <w:sz w:val="28"/>
          <w:szCs w:val="48"/>
        </w:rPr>
        <w:fldChar w:fldCharType="end"/>
      </w:r>
    </w:p>
    <w:p>
      <w:pPr>
        <w:pStyle w:val="12"/>
        <w:keepNext w:val="0"/>
        <w:keepLines w:val="0"/>
        <w:widowControl w:val="0"/>
        <w:tabs>
          <w:tab w:val="right" w:leader="dot" w:pos="8845"/>
        </w:tabs>
        <w:kinsoku/>
        <w:wordWrap/>
        <w:overflowPunct/>
        <w:topLinePunct w:val="0"/>
        <w:bidi w:val="0"/>
        <w:spacing w:line="360" w:lineRule="auto"/>
        <w:textAlignment w:val="auto"/>
        <w:rPr>
          <w:rFonts w:hint="eastAsia" w:ascii="仿宋" w:hAnsi="仿宋" w:eastAsia="仿宋" w:cs="仿宋"/>
          <w:b/>
          <w:bCs w:val="0"/>
          <w:sz w:val="28"/>
          <w:szCs w:val="36"/>
        </w:rPr>
      </w:pPr>
      <w:r>
        <w:rPr>
          <w:rFonts w:hint="eastAsia" w:ascii="仿宋" w:hAnsi="仿宋" w:eastAsia="仿宋" w:cs="仿宋"/>
          <w:b/>
          <w:bCs w:val="0"/>
          <w:sz w:val="28"/>
          <w:szCs w:val="48"/>
        </w:rPr>
        <w:fldChar w:fldCharType="begin"/>
      </w:r>
      <w:r>
        <w:rPr>
          <w:rFonts w:hint="eastAsia" w:ascii="仿宋" w:hAnsi="仿宋" w:eastAsia="仿宋" w:cs="仿宋"/>
          <w:b/>
          <w:bCs w:val="0"/>
          <w:sz w:val="28"/>
          <w:szCs w:val="48"/>
        </w:rPr>
        <w:instrText xml:space="preserve"> HYPERLINK \l _Toc26297 </w:instrText>
      </w:r>
      <w:r>
        <w:rPr>
          <w:rFonts w:hint="eastAsia" w:ascii="仿宋" w:hAnsi="仿宋" w:eastAsia="仿宋" w:cs="仿宋"/>
          <w:b/>
          <w:bCs w:val="0"/>
          <w:sz w:val="28"/>
          <w:szCs w:val="48"/>
        </w:rPr>
        <w:fldChar w:fldCharType="separate"/>
      </w:r>
      <w:r>
        <w:rPr>
          <w:rFonts w:hint="eastAsia" w:ascii="仿宋" w:hAnsi="仿宋" w:eastAsia="仿宋" w:cs="仿宋"/>
          <w:b/>
          <w:bCs w:val="0"/>
          <w:sz w:val="28"/>
          <w:szCs w:val="44"/>
        </w:rPr>
        <w:t>第二章  投标</w:t>
      </w:r>
      <w:r>
        <w:rPr>
          <w:rFonts w:hint="eastAsia" w:ascii="仿宋" w:hAnsi="仿宋" w:eastAsia="仿宋" w:cs="仿宋"/>
          <w:b/>
          <w:bCs w:val="0"/>
          <w:sz w:val="28"/>
          <w:szCs w:val="44"/>
          <w:lang w:val="en-US" w:eastAsia="zh-CN"/>
        </w:rPr>
        <w:t>人</w:t>
      </w:r>
      <w:r>
        <w:rPr>
          <w:rFonts w:hint="eastAsia" w:ascii="仿宋" w:hAnsi="仿宋" w:eastAsia="仿宋" w:cs="仿宋"/>
          <w:b/>
          <w:bCs w:val="0"/>
          <w:sz w:val="28"/>
          <w:szCs w:val="44"/>
          <w:lang w:val="zh-CN"/>
        </w:rPr>
        <w:t>须知</w:t>
      </w:r>
      <w:r>
        <w:rPr>
          <w:rFonts w:hint="eastAsia" w:ascii="仿宋" w:hAnsi="仿宋" w:eastAsia="仿宋" w:cs="仿宋"/>
          <w:b/>
          <w:bCs w:val="0"/>
          <w:sz w:val="28"/>
          <w:szCs w:val="36"/>
        </w:rPr>
        <w:tab/>
      </w:r>
      <w:r>
        <w:rPr>
          <w:rFonts w:hint="eastAsia" w:ascii="仿宋" w:hAnsi="仿宋" w:eastAsia="仿宋" w:cs="仿宋"/>
          <w:b/>
          <w:bCs w:val="0"/>
          <w:sz w:val="28"/>
          <w:szCs w:val="36"/>
        </w:rPr>
        <w:fldChar w:fldCharType="begin"/>
      </w:r>
      <w:r>
        <w:rPr>
          <w:rFonts w:hint="eastAsia" w:ascii="仿宋" w:hAnsi="仿宋" w:eastAsia="仿宋" w:cs="仿宋"/>
          <w:b/>
          <w:bCs w:val="0"/>
          <w:sz w:val="28"/>
          <w:szCs w:val="36"/>
        </w:rPr>
        <w:instrText xml:space="preserve"> PAGEREF _Toc26297 \h </w:instrText>
      </w:r>
      <w:r>
        <w:rPr>
          <w:rFonts w:hint="eastAsia" w:ascii="仿宋" w:hAnsi="仿宋" w:eastAsia="仿宋" w:cs="仿宋"/>
          <w:b/>
          <w:bCs w:val="0"/>
          <w:sz w:val="28"/>
          <w:szCs w:val="36"/>
        </w:rPr>
        <w:fldChar w:fldCharType="separate"/>
      </w:r>
      <w:r>
        <w:rPr>
          <w:rFonts w:hint="eastAsia" w:ascii="仿宋" w:hAnsi="仿宋" w:eastAsia="仿宋" w:cs="仿宋"/>
          <w:b/>
          <w:bCs w:val="0"/>
          <w:sz w:val="28"/>
          <w:szCs w:val="36"/>
        </w:rPr>
        <w:t>5</w:t>
      </w:r>
      <w:r>
        <w:rPr>
          <w:rFonts w:hint="eastAsia" w:ascii="仿宋" w:hAnsi="仿宋" w:eastAsia="仿宋" w:cs="仿宋"/>
          <w:b/>
          <w:bCs w:val="0"/>
          <w:sz w:val="28"/>
          <w:szCs w:val="36"/>
        </w:rPr>
        <w:fldChar w:fldCharType="end"/>
      </w:r>
      <w:r>
        <w:rPr>
          <w:rFonts w:hint="eastAsia" w:ascii="仿宋" w:hAnsi="仿宋" w:eastAsia="仿宋" w:cs="仿宋"/>
          <w:b/>
          <w:bCs w:val="0"/>
          <w:sz w:val="28"/>
          <w:szCs w:val="48"/>
        </w:rPr>
        <w:fldChar w:fldCharType="end"/>
      </w:r>
    </w:p>
    <w:p>
      <w:pPr>
        <w:pStyle w:val="12"/>
        <w:keepNext w:val="0"/>
        <w:keepLines w:val="0"/>
        <w:widowControl w:val="0"/>
        <w:tabs>
          <w:tab w:val="right" w:leader="dot" w:pos="8845"/>
        </w:tabs>
        <w:kinsoku/>
        <w:wordWrap/>
        <w:overflowPunct/>
        <w:topLinePunct w:val="0"/>
        <w:bidi w:val="0"/>
        <w:spacing w:line="360" w:lineRule="auto"/>
        <w:textAlignment w:val="auto"/>
        <w:rPr>
          <w:rFonts w:hint="eastAsia" w:ascii="仿宋" w:hAnsi="仿宋" w:eastAsia="仿宋" w:cs="仿宋"/>
          <w:b/>
          <w:bCs w:val="0"/>
          <w:sz w:val="28"/>
          <w:szCs w:val="36"/>
        </w:rPr>
      </w:pPr>
      <w:r>
        <w:rPr>
          <w:rFonts w:hint="eastAsia" w:ascii="仿宋" w:hAnsi="仿宋" w:eastAsia="仿宋" w:cs="仿宋"/>
          <w:b/>
          <w:bCs w:val="0"/>
          <w:sz w:val="28"/>
          <w:szCs w:val="48"/>
        </w:rPr>
        <w:fldChar w:fldCharType="begin"/>
      </w:r>
      <w:r>
        <w:rPr>
          <w:rFonts w:hint="eastAsia" w:ascii="仿宋" w:hAnsi="仿宋" w:eastAsia="仿宋" w:cs="仿宋"/>
          <w:b/>
          <w:bCs w:val="0"/>
          <w:sz w:val="28"/>
          <w:szCs w:val="48"/>
        </w:rPr>
        <w:instrText xml:space="preserve"> HYPERLINK \l _Toc16822 </w:instrText>
      </w:r>
      <w:r>
        <w:rPr>
          <w:rFonts w:hint="eastAsia" w:ascii="仿宋" w:hAnsi="仿宋" w:eastAsia="仿宋" w:cs="仿宋"/>
          <w:b/>
          <w:bCs w:val="0"/>
          <w:sz w:val="28"/>
          <w:szCs w:val="48"/>
        </w:rPr>
        <w:fldChar w:fldCharType="separate"/>
      </w:r>
      <w:r>
        <w:rPr>
          <w:rFonts w:hint="eastAsia" w:ascii="仿宋" w:hAnsi="仿宋" w:eastAsia="仿宋" w:cs="仿宋"/>
          <w:b/>
          <w:bCs w:val="0"/>
          <w:sz w:val="28"/>
          <w:szCs w:val="44"/>
        </w:rPr>
        <w:t>第三章  评审办法（综合评分法）</w:t>
      </w:r>
      <w:r>
        <w:rPr>
          <w:rFonts w:hint="eastAsia" w:ascii="仿宋" w:hAnsi="仿宋" w:eastAsia="仿宋" w:cs="仿宋"/>
          <w:b/>
          <w:bCs w:val="0"/>
          <w:sz w:val="28"/>
          <w:szCs w:val="36"/>
        </w:rPr>
        <w:tab/>
      </w:r>
      <w:r>
        <w:rPr>
          <w:rFonts w:hint="eastAsia" w:ascii="仿宋" w:hAnsi="仿宋" w:eastAsia="仿宋" w:cs="仿宋"/>
          <w:b/>
          <w:bCs w:val="0"/>
          <w:sz w:val="28"/>
          <w:szCs w:val="36"/>
        </w:rPr>
        <w:fldChar w:fldCharType="begin"/>
      </w:r>
      <w:r>
        <w:rPr>
          <w:rFonts w:hint="eastAsia" w:ascii="仿宋" w:hAnsi="仿宋" w:eastAsia="仿宋" w:cs="仿宋"/>
          <w:b/>
          <w:bCs w:val="0"/>
          <w:sz w:val="28"/>
          <w:szCs w:val="36"/>
        </w:rPr>
        <w:instrText xml:space="preserve"> PAGEREF _Toc16822 \h </w:instrText>
      </w:r>
      <w:r>
        <w:rPr>
          <w:rFonts w:hint="eastAsia" w:ascii="仿宋" w:hAnsi="仿宋" w:eastAsia="仿宋" w:cs="仿宋"/>
          <w:b/>
          <w:bCs w:val="0"/>
          <w:sz w:val="28"/>
          <w:szCs w:val="36"/>
        </w:rPr>
        <w:fldChar w:fldCharType="separate"/>
      </w:r>
      <w:r>
        <w:rPr>
          <w:rFonts w:hint="eastAsia" w:ascii="仿宋" w:hAnsi="仿宋" w:eastAsia="仿宋" w:cs="仿宋"/>
          <w:b/>
          <w:bCs w:val="0"/>
          <w:sz w:val="28"/>
          <w:szCs w:val="36"/>
        </w:rPr>
        <w:t>24</w:t>
      </w:r>
      <w:r>
        <w:rPr>
          <w:rFonts w:hint="eastAsia" w:ascii="仿宋" w:hAnsi="仿宋" w:eastAsia="仿宋" w:cs="仿宋"/>
          <w:b/>
          <w:bCs w:val="0"/>
          <w:sz w:val="28"/>
          <w:szCs w:val="36"/>
        </w:rPr>
        <w:fldChar w:fldCharType="end"/>
      </w:r>
      <w:r>
        <w:rPr>
          <w:rFonts w:hint="eastAsia" w:ascii="仿宋" w:hAnsi="仿宋" w:eastAsia="仿宋" w:cs="仿宋"/>
          <w:b/>
          <w:bCs w:val="0"/>
          <w:sz w:val="28"/>
          <w:szCs w:val="48"/>
        </w:rPr>
        <w:fldChar w:fldCharType="end"/>
      </w:r>
    </w:p>
    <w:p>
      <w:pPr>
        <w:pStyle w:val="12"/>
        <w:keepNext w:val="0"/>
        <w:keepLines w:val="0"/>
        <w:widowControl w:val="0"/>
        <w:tabs>
          <w:tab w:val="right" w:leader="dot" w:pos="8845"/>
        </w:tabs>
        <w:kinsoku/>
        <w:wordWrap/>
        <w:overflowPunct/>
        <w:topLinePunct w:val="0"/>
        <w:bidi w:val="0"/>
        <w:spacing w:line="360" w:lineRule="auto"/>
        <w:textAlignment w:val="auto"/>
        <w:rPr>
          <w:rFonts w:hint="eastAsia" w:ascii="仿宋" w:hAnsi="仿宋" w:eastAsia="仿宋" w:cs="仿宋"/>
          <w:b/>
          <w:bCs w:val="0"/>
          <w:sz w:val="28"/>
          <w:szCs w:val="36"/>
        </w:rPr>
      </w:pPr>
      <w:r>
        <w:rPr>
          <w:rFonts w:hint="eastAsia" w:ascii="仿宋" w:hAnsi="仿宋" w:eastAsia="仿宋" w:cs="仿宋"/>
          <w:b/>
          <w:bCs w:val="0"/>
          <w:sz w:val="28"/>
          <w:szCs w:val="48"/>
        </w:rPr>
        <w:fldChar w:fldCharType="begin"/>
      </w:r>
      <w:r>
        <w:rPr>
          <w:rFonts w:hint="eastAsia" w:ascii="仿宋" w:hAnsi="仿宋" w:eastAsia="仿宋" w:cs="仿宋"/>
          <w:b/>
          <w:bCs w:val="0"/>
          <w:sz w:val="28"/>
          <w:szCs w:val="48"/>
        </w:rPr>
        <w:instrText xml:space="preserve"> HYPERLINK \l _Toc11960 </w:instrText>
      </w:r>
      <w:r>
        <w:rPr>
          <w:rFonts w:hint="eastAsia" w:ascii="仿宋" w:hAnsi="仿宋" w:eastAsia="仿宋" w:cs="仿宋"/>
          <w:b/>
          <w:bCs w:val="0"/>
          <w:sz w:val="28"/>
          <w:szCs w:val="48"/>
        </w:rPr>
        <w:fldChar w:fldCharType="separate"/>
      </w:r>
      <w:r>
        <w:rPr>
          <w:rFonts w:hint="eastAsia" w:ascii="仿宋" w:hAnsi="仿宋" w:eastAsia="仿宋" w:cs="仿宋"/>
          <w:b/>
          <w:bCs w:val="0"/>
          <w:sz w:val="28"/>
          <w:szCs w:val="44"/>
          <w:highlight w:val="none"/>
          <w:lang w:val="zh-CN"/>
        </w:rPr>
        <w:t>第四章</w:t>
      </w:r>
      <w:r>
        <w:rPr>
          <w:rFonts w:hint="eastAsia" w:ascii="仿宋" w:hAnsi="仿宋" w:eastAsia="仿宋" w:cs="仿宋"/>
          <w:b/>
          <w:bCs w:val="0"/>
          <w:sz w:val="28"/>
          <w:szCs w:val="44"/>
          <w:highlight w:val="none"/>
          <w:lang w:val="en-US" w:eastAsia="zh-CN"/>
        </w:rPr>
        <w:t xml:space="preserve">  </w:t>
      </w:r>
      <w:r>
        <w:rPr>
          <w:rFonts w:hint="eastAsia" w:ascii="仿宋" w:hAnsi="仿宋" w:eastAsia="仿宋" w:cs="仿宋"/>
          <w:b/>
          <w:bCs w:val="0"/>
          <w:sz w:val="28"/>
          <w:szCs w:val="44"/>
          <w:highlight w:val="none"/>
        </w:rPr>
        <w:t>采购需求</w:t>
      </w:r>
      <w:r>
        <w:rPr>
          <w:rFonts w:hint="eastAsia" w:ascii="仿宋" w:hAnsi="仿宋" w:eastAsia="仿宋" w:cs="仿宋"/>
          <w:b/>
          <w:bCs w:val="0"/>
          <w:sz w:val="28"/>
          <w:szCs w:val="36"/>
        </w:rPr>
        <w:tab/>
      </w:r>
      <w:r>
        <w:rPr>
          <w:rFonts w:hint="eastAsia" w:ascii="仿宋" w:hAnsi="仿宋" w:eastAsia="仿宋" w:cs="仿宋"/>
          <w:b/>
          <w:bCs w:val="0"/>
          <w:sz w:val="28"/>
          <w:szCs w:val="36"/>
        </w:rPr>
        <w:fldChar w:fldCharType="begin"/>
      </w:r>
      <w:r>
        <w:rPr>
          <w:rFonts w:hint="eastAsia" w:ascii="仿宋" w:hAnsi="仿宋" w:eastAsia="仿宋" w:cs="仿宋"/>
          <w:b/>
          <w:bCs w:val="0"/>
          <w:sz w:val="28"/>
          <w:szCs w:val="36"/>
        </w:rPr>
        <w:instrText xml:space="preserve"> PAGEREF _Toc11960 \h </w:instrText>
      </w:r>
      <w:r>
        <w:rPr>
          <w:rFonts w:hint="eastAsia" w:ascii="仿宋" w:hAnsi="仿宋" w:eastAsia="仿宋" w:cs="仿宋"/>
          <w:b/>
          <w:bCs w:val="0"/>
          <w:sz w:val="28"/>
          <w:szCs w:val="36"/>
        </w:rPr>
        <w:fldChar w:fldCharType="separate"/>
      </w:r>
      <w:r>
        <w:rPr>
          <w:rFonts w:hint="eastAsia" w:ascii="仿宋" w:hAnsi="仿宋" w:eastAsia="仿宋" w:cs="仿宋"/>
          <w:b/>
          <w:bCs w:val="0"/>
          <w:sz w:val="28"/>
          <w:szCs w:val="36"/>
        </w:rPr>
        <w:t>33</w:t>
      </w:r>
      <w:r>
        <w:rPr>
          <w:rFonts w:hint="eastAsia" w:ascii="仿宋" w:hAnsi="仿宋" w:eastAsia="仿宋" w:cs="仿宋"/>
          <w:b/>
          <w:bCs w:val="0"/>
          <w:sz w:val="28"/>
          <w:szCs w:val="36"/>
        </w:rPr>
        <w:fldChar w:fldCharType="end"/>
      </w:r>
      <w:r>
        <w:rPr>
          <w:rFonts w:hint="eastAsia" w:ascii="仿宋" w:hAnsi="仿宋" w:eastAsia="仿宋" w:cs="仿宋"/>
          <w:b/>
          <w:bCs w:val="0"/>
          <w:sz w:val="28"/>
          <w:szCs w:val="48"/>
        </w:rPr>
        <w:fldChar w:fldCharType="end"/>
      </w:r>
    </w:p>
    <w:p>
      <w:pPr>
        <w:pStyle w:val="12"/>
        <w:keepNext w:val="0"/>
        <w:keepLines w:val="0"/>
        <w:widowControl w:val="0"/>
        <w:tabs>
          <w:tab w:val="right" w:leader="dot" w:pos="8845"/>
        </w:tabs>
        <w:kinsoku/>
        <w:wordWrap/>
        <w:overflowPunct/>
        <w:topLinePunct w:val="0"/>
        <w:bidi w:val="0"/>
        <w:spacing w:line="360" w:lineRule="auto"/>
        <w:textAlignment w:val="auto"/>
        <w:rPr>
          <w:rFonts w:hint="eastAsia" w:ascii="仿宋" w:hAnsi="仿宋" w:eastAsia="仿宋" w:cs="仿宋"/>
          <w:b/>
          <w:bCs w:val="0"/>
          <w:sz w:val="28"/>
          <w:szCs w:val="36"/>
        </w:rPr>
      </w:pPr>
      <w:r>
        <w:rPr>
          <w:rFonts w:hint="eastAsia" w:ascii="仿宋" w:hAnsi="仿宋" w:eastAsia="仿宋" w:cs="仿宋"/>
          <w:b/>
          <w:bCs w:val="0"/>
          <w:sz w:val="28"/>
          <w:szCs w:val="48"/>
        </w:rPr>
        <w:fldChar w:fldCharType="begin"/>
      </w:r>
      <w:r>
        <w:rPr>
          <w:rFonts w:hint="eastAsia" w:ascii="仿宋" w:hAnsi="仿宋" w:eastAsia="仿宋" w:cs="仿宋"/>
          <w:b/>
          <w:bCs w:val="0"/>
          <w:sz w:val="28"/>
          <w:szCs w:val="48"/>
        </w:rPr>
        <w:instrText xml:space="preserve"> HYPERLINK \l _Toc15925 </w:instrText>
      </w:r>
      <w:r>
        <w:rPr>
          <w:rFonts w:hint="eastAsia" w:ascii="仿宋" w:hAnsi="仿宋" w:eastAsia="仿宋" w:cs="仿宋"/>
          <w:b/>
          <w:bCs w:val="0"/>
          <w:sz w:val="28"/>
          <w:szCs w:val="48"/>
        </w:rPr>
        <w:fldChar w:fldCharType="separate"/>
      </w:r>
      <w:r>
        <w:rPr>
          <w:rFonts w:hint="eastAsia" w:ascii="仿宋" w:hAnsi="仿宋" w:eastAsia="仿宋" w:cs="仿宋"/>
          <w:b/>
          <w:bCs w:val="0"/>
          <w:sz w:val="28"/>
          <w:szCs w:val="44"/>
          <w:lang w:val="zh-CN"/>
        </w:rPr>
        <w:t xml:space="preserve">第五章 </w:t>
      </w:r>
      <w:r>
        <w:rPr>
          <w:rFonts w:hint="eastAsia" w:ascii="仿宋" w:hAnsi="仿宋" w:eastAsia="仿宋" w:cs="仿宋"/>
          <w:b/>
          <w:bCs w:val="0"/>
          <w:sz w:val="28"/>
          <w:szCs w:val="44"/>
          <w:lang w:val="en-US" w:eastAsia="zh-CN"/>
        </w:rPr>
        <w:t xml:space="preserve"> </w:t>
      </w:r>
      <w:r>
        <w:rPr>
          <w:rFonts w:hint="eastAsia" w:ascii="仿宋" w:hAnsi="仿宋" w:eastAsia="仿宋" w:cs="仿宋"/>
          <w:b/>
          <w:bCs w:val="0"/>
          <w:sz w:val="28"/>
          <w:szCs w:val="44"/>
          <w:lang w:val="zh-CN"/>
        </w:rPr>
        <w:t>合同条款</w:t>
      </w:r>
      <w:r>
        <w:rPr>
          <w:rFonts w:hint="eastAsia" w:ascii="仿宋" w:hAnsi="仿宋" w:eastAsia="仿宋" w:cs="仿宋"/>
          <w:b/>
          <w:bCs w:val="0"/>
          <w:sz w:val="28"/>
          <w:szCs w:val="36"/>
        </w:rPr>
        <w:tab/>
      </w:r>
      <w:r>
        <w:rPr>
          <w:rFonts w:hint="eastAsia" w:ascii="仿宋" w:hAnsi="仿宋" w:eastAsia="仿宋" w:cs="仿宋"/>
          <w:b/>
          <w:bCs w:val="0"/>
          <w:sz w:val="28"/>
          <w:szCs w:val="36"/>
        </w:rPr>
        <w:fldChar w:fldCharType="begin"/>
      </w:r>
      <w:r>
        <w:rPr>
          <w:rFonts w:hint="eastAsia" w:ascii="仿宋" w:hAnsi="仿宋" w:eastAsia="仿宋" w:cs="仿宋"/>
          <w:b/>
          <w:bCs w:val="0"/>
          <w:sz w:val="28"/>
          <w:szCs w:val="36"/>
        </w:rPr>
        <w:instrText xml:space="preserve"> PAGEREF _Toc15925 \h </w:instrText>
      </w:r>
      <w:r>
        <w:rPr>
          <w:rFonts w:hint="eastAsia" w:ascii="仿宋" w:hAnsi="仿宋" w:eastAsia="仿宋" w:cs="仿宋"/>
          <w:b/>
          <w:bCs w:val="0"/>
          <w:sz w:val="28"/>
          <w:szCs w:val="36"/>
        </w:rPr>
        <w:fldChar w:fldCharType="separate"/>
      </w:r>
      <w:r>
        <w:rPr>
          <w:rFonts w:hint="eastAsia" w:ascii="仿宋" w:hAnsi="仿宋" w:eastAsia="仿宋" w:cs="仿宋"/>
          <w:b/>
          <w:bCs w:val="0"/>
          <w:sz w:val="28"/>
          <w:szCs w:val="36"/>
        </w:rPr>
        <w:t>56</w:t>
      </w:r>
      <w:r>
        <w:rPr>
          <w:rFonts w:hint="eastAsia" w:ascii="仿宋" w:hAnsi="仿宋" w:eastAsia="仿宋" w:cs="仿宋"/>
          <w:b/>
          <w:bCs w:val="0"/>
          <w:sz w:val="28"/>
          <w:szCs w:val="36"/>
        </w:rPr>
        <w:fldChar w:fldCharType="end"/>
      </w:r>
      <w:r>
        <w:rPr>
          <w:rFonts w:hint="eastAsia" w:ascii="仿宋" w:hAnsi="仿宋" w:eastAsia="仿宋" w:cs="仿宋"/>
          <w:b/>
          <w:bCs w:val="0"/>
          <w:sz w:val="28"/>
          <w:szCs w:val="48"/>
        </w:rPr>
        <w:fldChar w:fldCharType="end"/>
      </w:r>
    </w:p>
    <w:p>
      <w:pPr>
        <w:pStyle w:val="12"/>
        <w:keepNext w:val="0"/>
        <w:keepLines w:val="0"/>
        <w:widowControl w:val="0"/>
        <w:tabs>
          <w:tab w:val="right" w:leader="dot" w:pos="8845"/>
        </w:tabs>
        <w:kinsoku/>
        <w:wordWrap/>
        <w:overflowPunct/>
        <w:topLinePunct w:val="0"/>
        <w:bidi w:val="0"/>
        <w:spacing w:line="360" w:lineRule="auto"/>
        <w:textAlignment w:val="auto"/>
        <w:rPr>
          <w:rFonts w:hint="eastAsia" w:ascii="仿宋" w:hAnsi="仿宋" w:eastAsia="仿宋" w:cs="仿宋"/>
          <w:b/>
          <w:bCs w:val="0"/>
          <w:sz w:val="28"/>
          <w:szCs w:val="36"/>
        </w:rPr>
      </w:pPr>
      <w:r>
        <w:rPr>
          <w:rFonts w:hint="eastAsia" w:ascii="仿宋" w:hAnsi="仿宋" w:eastAsia="仿宋" w:cs="仿宋"/>
          <w:b/>
          <w:bCs w:val="0"/>
          <w:sz w:val="28"/>
          <w:szCs w:val="48"/>
        </w:rPr>
        <w:fldChar w:fldCharType="begin"/>
      </w:r>
      <w:r>
        <w:rPr>
          <w:rFonts w:hint="eastAsia" w:ascii="仿宋" w:hAnsi="仿宋" w:eastAsia="仿宋" w:cs="仿宋"/>
          <w:b/>
          <w:bCs w:val="0"/>
          <w:sz w:val="28"/>
          <w:szCs w:val="48"/>
        </w:rPr>
        <w:instrText xml:space="preserve"> HYPERLINK \l _Toc23265 </w:instrText>
      </w:r>
      <w:r>
        <w:rPr>
          <w:rFonts w:hint="eastAsia" w:ascii="仿宋" w:hAnsi="仿宋" w:eastAsia="仿宋" w:cs="仿宋"/>
          <w:b/>
          <w:bCs w:val="0"/>
          <w:sz w:val="28"/>
          <w:szCs w:val="48"/>
        </w:rPr>
        <w:fldChar w:fldCharType="separate"/>
      </w:r>
      <w:r>
        <w:rPr>
          <w:rFonts w:hint="eastAsia" w:ascii="仿宋" w:hAnsi="仿宋" w:eastAsia="仿宋" w:cs="仿宋"/>
          <w:b/>
          <w:bCs w:val="0"/>
          <w:sz w:val="28"/>
          <w:szCs w:val="44"/>
          <w:lang w:val="zh-CN"/>
        </w:rPr>
        <w:t xml:space="preserve">第六章  </w:t>
      </w:r>
      <w:r>
        <w:rPr>
          <w:rFonts w:hint="eastAsia" w:ascii="仿宋" w:hAnsi="仿宋" w:eastAsia="仿宋" w:cs="仿宋"/>
          <w:b/>
          <w:bCs w:val="0"/>
          <w:sz w:val="28"/>
          <w:szCs w:val="44"/>
        </w:rPr>
        <w:t>投标</w:t>
      </w:r>
      <w:r>
        <w:rPr>
          <w:rFonts w:hint="eastAsia" w:ascii="仿宋" w:hAnsi="仿宋" w:eastAsia="仿宋" w:cs="仿宋"/>
          <w:b/>
          <w:bCs w:val="0"/>
          <w:sz w:val="28"/>
          <w:szCs w:val="44"/>
          <w:lang w:val="zh-CN"/>
        </w:rPr>
        <w:t>文件格式</w:t>
      </w:r>
      <w:r>
        <w:rPr>
          <w:rFonts w:hint="eastAsia" w:ascii="仿宋" w:hAnsi="仿宋" w:eastAsia="仿宋" w:cs="仿宋"/>
          <w:b/>
          <w:bCs w:val="0"/>
          <w:sz w:val="28"/>
          <w:szCs w:val="36"/>
        </w:rPr>
        <w:tab/>
      </w:r>
      <w:r>
        <w:rPr>
          <w:rFonts w:hint="eastAsia" w:ascii="仿宋" w:hAnsi="仿宋" w:eastAsia="仿宋" w:cs="仿宋"/>
          <w:b/>
          <w:bCs w:val="0"/>
          <w:sz w:val="28"/>
          <w:szCs w:val="36"/>
        </w:rPr>
        <w:fldChar w:fldCharType="begin"/>
      </w:r>
      <w:r>
        <w:rPr>
          <w:rFonts w:hint="eastAsia" w:ascii="仿宋" w:hAnsi="仿宋" w:eastAsia="仿宋" w:cs="仿宋"/>
          <w:b/>
          <w:bCs w:val="0"/>
          <w:sz w:val="28"/>
          <w:szCs w:val="36"/>
        </w:rPr>
        <w:instrText xml:space="preserve"> PAGEREF _Toc23265 \h </w:instrText>
      </w:r>
      <w:r>
        <w:rPr>
          <w:rFonts w:hint="eastAsia" w:ascii="仿宋" w:hAnsi="仿宋" w:eastAsia="仿宋" w:cs="仿宋"/>
          <w:b/>
          <w:bCs w:val="0"/>
          <w:sz w:val="28"/>
          <w:szCs w:val="36"/>
        </w:rPr>
        <w:fldChar w:fldCharType="separate"/>
      </w:r>
      <w:r>
        <w:rPr>
          <w:rFonts w:hint="eastAsia" w:ascii="仿宋" w:hAnsi="仿宋" w:eastAsia="仿宋" w:cs="仿宋"/>
          <w:b/>
          <w:bCs w:val="0"/>
          <w:sz w:val="28"/>
          <w:szCs w:val="36"/>
        </w:rPr>
        <w:t>60</w:t>
      </w:r>
      <w:r>
        <w:rPr>
          <w:rFonts w:hint="eastAsia" w:ascii="仿宋" w:hAnsi="仿宋" w:eastAsia="仿宋" w:cs="仿宋"/>
          <w:b/>
          <w:bCs w:val="0"/>
          <w:sz w:val="28"/>
          <w:szCs w:val="36"/>
        </w:rPr>
        <w:fldChar w:fldCharType="end"/>
      </w:r>
      <w:r>
        <w:rPr>
          <w:rFonts w:hint="eastAsia" w:ascii="仿宋" w:hAnsi="仿宋" w:eastAsia="仿宋" w:cs="仿宋"/>
          <w:b/>
          <w:bCs w:val="0"/>
          <w:sz w:val="28"/>
          <w:szCs w:val="48"/>
        </w:rPr>
        <w:fldChar w:fldCharType="end"/>
      </w:r>
    </w:p>
    <w:p>
      <w:pPr>
        <w:keepNext w:val="0"/>
        <w:keepLines w:val="0"/>
        <w:pageBreakBefore/>
        <w:widowControl w:val="0"/>
        <w:kinsoku/>
        <w:wordWrap/>
        <w:overflowPunct/>
        <w:topLinePunct w:val="0"/>
        <w:bidi w:val="0"/>
        <w:snapToGrid w:val="0"/>
        <w:spacing w:line="360" w:lineRule="auto"/>
        <w:jc w:val="center"/>
        <w:textAlignment w:val="auto"/>
        <w:outlineLvl w:val="0"/>
        <w:rPr>
          <w:rFonts w:hint="eastAsia" w:ascii="仿宋" w:hAnsi="仿宋" w:eastAsia="仿宋" w:cs="仿宋"/>
          <w:b/>
          <w:bCs/>
          <w:sz w:val="32"/>
          <w:szCs w:val="32"/>
          <w:lang w:val="zh-CN"/>
        </w:rPr>
      </w:pPr>
      <w:r>
        <w:rPr>
          <w:rFonts w:hint="eastAsia" w:ascii="仿宋" w:hAnsi="仿宋" w:eastAsia="仿宋" w:cs="仿宋"/>
          <w:b/>
          <w:bCs w:val="0"/>
          <w:sz w:val="36"/>
          <w:szCs w:val="48"/>
        </w:rPr>
        <w:fldChar w:fldCharType="end"/>
      </w:r>
      <w:bookmarkStart w:id="0" w:name="_Toc28779"/>
      <w:bookmarkStart w:id="1" w:name="_Toc20084"/>
      <w:bookmarkStart w:id="2" w:name="_Toc14741"/>
      <w:bookmarkStart w:id="3" w:name="_Toc8038"/>
      <w:bookmarkStart w:id="4" w:name="_Toc26500"/>
      <w:bookmarkStart w:id="5" w:name="_Toc28572"/>
      <w:bookmarkStart w:id="6" w:name="_Toc24582"/>
      <w:bookmarkStart w:id="7" w:name="_Toc1041"/>
      <w:bookmarkStart w:id="8" w:name="_Toc455"/>
      <w:r>
        <w:rPr>
          <w:rFonts w:hint="eastAsia" w:ascii="仿宋" w:hAnsi="仿宋" w:eastAsia="仿宋" w:cs="仿宋"/>
          <w:b/>
          <w:bCs/>
          <w:sz w:val="32"/>
          <w:szCs w:val="32"/>
        </w:rPr>
        <w:t>第一章  招标公告</w:t>
      </w:r>
      <w:bookmarkEnd w:id="0"/>
      <w:bookmarkEnd w:id="1"/>
      <w:bookmarkEnd w:id="2"/>
      <w:bookmarkEnd w:id="3"/>
      <w:bookmarkEnd w:id="4"/>
      <w:bookmarkEnd w:id="5"/>
      <w:bookmarkEnd w:id="6"/>
      <w:bookmarkEnd w:id="7"/>
      <w:bookmarkEnd w:id="8"/>
    </w:p>
    <w:p>
      <w:pPr>
        <w:rPr>
          <w:rFonts w:hint="eastAsia"/>
          <w:lang w:val="zh-CN"/>
        </w:rPr>
      </w:pPr>
    </w:p>
    <w:p>
      <w:pPr>
        <w:spacing w:line="360" w:lineRule="auto"/>
        <w:jc w:val="center"/>
        <w:rPr>
          <w:rFonts w:hint="eastAsia" w:ascii="仿宋" w:hAnsi="仿宋" w:eastAsia="仿宋" w:cs="宋体"/>
          <w:b/>
          <w:bCs/>
          <w:lang w:eastAsia="zh-CN"/>
        </w:rPr>
      </w:pPr>
      <w:r>
        <w:rPr>
          <w:rFonts w:hint="eastAsia" w:ascii="仿宋" w:hAnsi="仿宋" w:eastAsia="仿宋" w:cs="宋体"/>
          <w:b/>
          <w:bCs/>
        </w:rPr>
        <w:t>中建安工程管理有限公司关于</w:t>
      </w:r>
      <w:r>
        <w:rPr>
          <w:rFonts w:hint="eastAsia" w:ascii="仿宋" w:hAnsi="仿宋" w:eastAsia="仿宋" w:cs="宋体"/>
          <w:b/>
          <w:bCs/>
          <w:lang w:eastAsia="zh-CN"/>
        </w:rPr>
        <w:t>乌鲁木齐市米东区城乡物业服务项目（二片区）</w:t>
      </w:r>
    </w:p>
    <w:p>
      <w:pPr>
        <w:spacing w:line="360" w:lineRule="auto"/>
        <w:jc w:val="center"/>
        <w:rPr>
          <w:rFonts w:hint="eastAsia" w:ascii="仿宋" w:hAnsi="仿宋" w:eastAsia="仿宋" w:cs="宋体"/>
          <w:b/>
          <w:bCs/>
        </w:rPr>
      </w:pPr>
      <w:r>
        <w:rPr>
          <w:rFonts w:hint="eastAsia" w:ascii="仿宋" w:hAnsi="仿宋" w:eastAsia="仿宋" w:cs="宋体"/>
          <w:b/>
          <w:bCs/>
        </w:rPr>
        <w:t>公开招标公告</w:t>
      </w:r>
    </w:p>
    <w:tbl>
      <w:tblPr>
        <w:tblStyle w:val="1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noWrap w:val="0"/>
            <w:vAlign w:val="top"/>
          </w:tcPr>
          <w:p>
            <w:pPr>
              <w:pStyle w:val="7"/>
              <w:spacing w:line="440" w:lineRule="exact"/>
              <w:ind w:firstLine="480"/>
              <w:rPr>
                <w:rFonts w:hint="eastAsia" w:ascii="仿宋" w:hAnsi="仿宋" w:eastAsia="仿宋" w:cs="宋体"/>
                <w:kern w:val="0"/>
                <w:sz w:val="24"/>
              </w:rPr>
            </w:pPr>
            <w:r>
              <w:rPr>
                <w:rFonts w:hint="eastAsia" w:ascii="仿宋" w:hAnsi="仿宋" w:eastAsia="仿宋" w:cs="宋体"/>
                <w:kern w:val="0"/>
                <w:sz w:val="24"/>
              </w:rPr>
              <w:t>项目概况</w:t>
            </w:r>
          </w:p>
          <w:p>
            <w:pPr>
              <w:pStyle w:val="7"/>
              <w:ind w:firstLine="480"/>
              <w:rPr>
                <w:rFonts w:hint="eastAsia" w:ascii="仿宋" w:hAnsi="仿宋" w:eastAsia="仿宋" w:cs="宋体"/>
                <w:kern w:val="0"/>
                <w:sz w:val="24"/>
              </w:rPr>
            </w:pPr>
            <w:r>
              <w:rPr>
                <w:rFonts w:hint="eastAsia" w:ascii="仿宋" w:hAnsi="仿宋" w:eastAsia="仿宋" w:cs="宋体"/>
                <w:sz w:val="24"/>
                <w:lang w:eastAsia="zh-CN"/>
              </w:rPr>
              <w:t>乌鲁木齐市米东区城乡物业服务项目（二片区）</w:t>
            </w:r>
            <w:r>
              <w:rPr>
                <w:rFonts w:hint="eastAsia" w:ascii="仿宋" w:hAnsi="仿宋" w:eastAsia="仿宋" w:cs="宋体"/>
                <w:sz w:val="24"/>
              </w:rPr>
              <w:t>的潜在投标人应在中建安工程管理有限公司（新疆乌鲁木</w:t>
            </w:r>
            <w:r>
              <w:rPr>
                <w:rFonts w:hint="eastAsia" w:ascii="仿宋" w:hAnsi="仿宋" w:eastAsia="仿宋" w:cs="宋体"/>
                <w:sz w:val="24"/>
                <w:highlight w:val="none"/>
              </w:rPr>
              <w:t>齐市高新区（新市区）新医路165号汇文大厦1栋10层A座）获取招标文件，并于2022年</w:t>
            </w:r>
            <w:r>
              <w:rPr>
                <w:rFonts w:hint="eastAsia" w:ascii="仿宋" w:hAnsi="仿宋" w:eastAsia="仿宋" w:cs="宋体"/>
                <w:sz w:val="24"/>
                <w:highlight w:val="none"/>
                <w:lang w:val="en-US" w:eastAsia="zh-CN"/>
              </w:rPr>
              <w:t>6</w:t>
            </w:r>
            <w:r>
              <w:rPr>
                <w:rFonts w:hint="eastAsia" w:ascii="仿宋" w:hAnsi="仿宋" w:eastAsia="仿宋" w:cs="宋体"/>
                <w:sz w:val="24"/>
                <w:highlight w:val="none"/>
              </w:rPr>
              <w:t>月</w:t>
            </w:r>
            <w:r>
              <w:rPr>
                <w:rFonts w:hint="eastAsia" w:ascii="仿宋" w:hAnsi="仿宋" w:eastAsia="仿宋" w:cs="宋体"/>
                <w:sz w:val="24"/>
                <w:highlight w:val="none"/>
                <w:lang w:val="en-US" w:eastAsia="zh-CN"/>
              </w:rPr>
              <w:t>21</w:t>
            </w:r>
            <w:r>
              <w:rPr>
                <w:rFonts w:hint="eastAsia" w:ascii="仿宋" w:hAnsi="仿宋" w:eastAsia="仿宋" w:cs="宋体"/>
                <w:sz w:val="24"/>
                <w:highlight w:val="none"/>
              </w:rPr>
              <w:t>日1</w:t>
            </w:r>
            <w:r>
              <w:rPr>
                <w:rFonts w:hint="eastAsia" w:ascii="仿宋" w:hAnsi="仿宋" w:eastAsia="仿宋" w:cs="宋体"/>
                <w:sz w:val="24"/>
                <w:highlight w:val="none"/>
                <w:lang w:val="en-US" w:eastAsia="zh-CN"/>
              </w:rPr>
              <w:t>0</w:t>
            </w:r>
            <w:r>
              <w:rPr>
                <w:rFonts w:hint="eastAsia" w:ascii="仿宋" w:hAnsi="仿宋" w:eastAsia="仿宋" w:cs="宋体"/>
                <w:sz w:val="24"/>
                <w:highlight w:val="none"/>
              </w:rPr>
              <w:t>：</w:t>
            </w:r>
            <w:r>
              <w:rPr>
                <w:rFonts w:hint="eastAsia" w:ascii="仿宋" w:hAnsi="仿宋" w:eastAsia="仿宋" w:cs="宋体"/>
                <w:sz w:val="24"/>
                <w:highlight w:val="none"/>
                <w:lang w:val="en-US" w:eastAsia="zh-CN"/>
              </w:rPr>
              <w:t>3</w:t>
            </w:r>
            <w:r>
              <w:rPr>
                <w:rFonts w:hint="eastAsia" w:ascii="仿宋" w:hAnsi="仿宋" w:eastAsia="仿宋" w:cs="宋体"/>
                <w:sz w:val="24"/>
                <w:highlight w:val="none"/>
              </w:rPr>
              <w:t>0（北京时间）前</w:t>
            </w:r>
            <w:r>
              <w:rPr>
                <w:rFonts w:hint="eastAsia" w:ascii="仿宋" w:hAnsi="仿宋" w:eastAsia="仿宋" w:cs="宋体"/>
                <w:sz w:val="24"/>
              </w:rPr>
              <w:t>提交投标文件。</w:t>
            </w:r>
          </w:p>
        </w:tc>
      </w:tr>
    </w:tbl>
    <w:p>
      <w:pPr>
        <w:pStyle w:val="13"/>
        <w:widowControl/>
        <w:spacing w:before="0" w:beforeAutospacing="0" w:after="0" w:afterAutospacing="0" w:line="440" w:lineRule="exact"/>
        <w:jc w:val="both"/>
        <w:rPr>
          <w:rFonts w:hint="eastAsia" w:ascii="仿宋" w:hAnsi="仿宋" w:eastAsia="仿宋" w:cs="宋体"/>
          <w:color w:val="000000"/>
        </w:rPr>
      </w:pPr>
      <w:r>
        <w:rPr>
          <w:rStyle w:val="18"/>
          <w:rFonts w:hint="eastAsia" w:ascii="仿宋" w:hAnsi="仿宋" w:eastAsia="仿宋" w:cs="宋体"/>
          <w:color w:val="000000"/>
        </w:rPr>
        <w:t>一、项目基本情况</w:t>
      </w:r>
    </w:p>
    <w:p>
      <w:pPr>
        <w:pStyle w:val="13"/>
        <w:widowControl/>
        <w:spacing w:before="0" w:beforeAutospacing="0" w:after="0" w:afterAutospacing="0" w:line="440" w:lineRule="exact"/>
        <w:ind w:firstLine="480" w:firstLineChars="200"/>
        <w:jc w:val="both"/>
        <w:rPr>
          <w:rFonts w:hint="default" w:ascii="仿宋" w:hAnsi="仿宋" w:eastAsia="仿宋" w:cs="宋体"/>
          <w:color w:val="000000"/>
          <w:lang w:val="en-US" w:eastAsia="zh-CN"/>
        </w:rPr>
      </w:pPr>
      <w:r>
        <w:rPr>
          <w:rFonts w:hint="eastAsia" w:ascii="仿宋" w:hAnsi="仿宋" w:eastAsia="仿宋" w:cs="宋体"/>
          <w:color w:val="000000"/>
        </w:rPr>
        <w:t>项</w:t>
      </w:r>
      <w:r>
        <w:rPr>
          <w:rFonts w:hint="eastAsia" w:ascii="仿宋" w:hAnsi="仿宋" w:eastAsia="仿宋" w:cs="宋体"/>
          <w:color w:val="000000"/>
          <w:highlight w:val="none"/>
        </w:rPr>
        <w:t>目编号：2022ZJA-</w:t>
      </w:r>
      <w:r>
        <w:rPr>
          <w:rFonts w:hint="eastAsia" w:ascii="仿宋" w:hAnsi="仿宋" w:eastAsia="仿宋" w:cs="宋体"/>
          <w:color w:val="000000"/>
          <w:highlight w:val="none"/>
          <w:lang w:val="en-US" w:eastAsia="zh-CN"/>
        </w:rPr>
        <w:t>008</w:t>
      </w:r>
    </w:p>
    <w:p>
      <w:pPr>
        <w:pStyle w:val="13"/>
        <w:widowControl/>
        <w:spacing w:before="0" w:beforeAutospacing="0" w:after="0" w:afterAutospacing="0" w:line="440" w:lineRule="exact"/>
        <w:ind w:firstLine="480" w:firstLineChars="200"/>
        <w:jc w:val="both"/>
        <w:rPr>
          <w:rFonts w:hint="eastAsia" w:ascii="仿宋" w:hAnsi="仿宋" w:eastAsia="仿宋" w:cs="宋体"/>
          <w:lang w:eastAsia="zh-CN"/>
        </w:rPr>
      </w:pPr>
      <w:r>
        <w:rPr>
          <w:rFonts w:hint="eastAsia" w:ascii="仿宋" w:hAnsi="仿宋" w:eastAsia="仿宋" w:cs="宋体"/>
          <w:color w:val="000000"/>
        </w:rPr>
        <w:t>项目名称：</w:t>
      </w:r>
      <w:r>
        <w:rPr>
          <w:rFonts w:hint="eastAsia" w:ascii="仿宋" w:hAnsi="仿宋" w:eastAsia="仿宋" w:cs="宋体"/>
          <w:lang w:eastAsia="zh-CN"/>
        </w:rPr>
        <w:t>乌鲁木齐市米东区城乡物业服务项目（二片区）</w:t>
      </w:r>
    </w:p>
    <w:p>
      <w:pPr>
        <w:pStyle w:val="13"/>
        <w:widowControl/>
        <w:spacing w:before="0" w:beforeAutospacing="0" w:after="0" w:afterAutospacing="0" w:line="440" w:lineRule="exact"/>
        <w:ind w:firstLine="480" w:firstLineChars="200"/>
        <w:jc w:val="both"/>
        <w:rPr>
          <w:rFonts w:ascii="仿宋" w:hAnsi="仿宋" w:eastAsia="仿宋" w:cs="宋体"/>
          <w:color w:val="000000"/>
          <w:highlight w:val="none"/>
        </w:rPr>
      </w:pPr>
      <w:r>
        <w:rPr>
          <w:rFonts w:hint="eastAsia" w:ascii="仿宋" w:hAnsi="仿宋" w:eastAsia="仿宋" w:cs="宋体"/>
          <w:color w:val="000000"/>
          <w:highlight w:val="none"/>
        </w:rPr>
        <w:t>采购方式：公开招标</w:t>
      </w:r>
    </w:p>
    <w:p>
      <w:pPr>
        <w:pStyle w:val="13"/>
        <w:widowControl/>
        <w:spacing w:before="0" w:beforeAutospacing="0" w:after="0" w:afterAutospacing="0" w:line="440" w:lineRule="exact"/>
        <w:ind w:firstLine="480" w:firstLineChars="200"/>
        <w:jc w:val="both"/>
        <w:rPr>
          <w:rFonts w:hint="default" w:ascii="仿宋" w:hAnsi="仿宋" w:eastAsia="仿宋" w:cs="宋体"/>
          <w:color w:val="000000"/>
          <w:highlight w:val="none"/>
          <w:lang w:val="en-US" w:eastAsia="zh-CN"/>
        </w:rPr>
      </w:pPr>
      <w:r>
        <w:rPr>
          <w:rFonts w:hint="eastAsia" w:ascii="仿宋" w:hAnsi="仿宋" w:eastAsia="仿宋" w:cs="宋体"/>
          <w:color w:val="000000"/>
          <w:highlight w:val="none"/>
        </w:rPr>
        <w:t>预算金额（元）：1391286</w:t>
      </w:r>
      <w:r>
        <w:rPr>
          <w:rFonts w:hint="eastAsia" w:ascii="仿宋" w:hAnsi="仿宋" w:eastAsia="仿宋" w:cs="宋体"/>
          <w:color w:val="000000"/>
          <w:highlight w:val="none"/>
          <w:lang w:val="en-US" w:eastAsia="zh-CN"/>
        </w:rPr>
        <w:t>00</w:t>
      </w:r>
    </w:p>
    <w:p>
      <w:pPr>
        <w:pStyle w:val="13"/>
        <w:widowControl/>
        <w:spacing w:before="0" w:beforeAutospacing="0" w:after="0" w:afterAutospacing="0" w:line="440" w:lineRule="exact"/>
        <w:ind w:firstLine="480" w:firstLineChars="200"/>
        <w:jc w:val="both"/>
        <w:rPr>
          <w:rFonts w:ascii="仿宋" w:hAnsi="仿宋" w:eastAsia="仿宋" w:cs="宋体"/>
          <w:color w:val="000000"/>
          <w:highlight w:val="none"/>
        </w:rPr>
      </w:pPr>
      <w:r>
        <w:rPr>
          <w:rFonts w:hint="eastAsia" w:ascii="仿宋" w:hAnsi="仿宋" w:eastAsia="仿宋" w:cs="宋体"/>
          <w:color w:val="000000"/>
          <w:highlight w:val="none"/>
        </w:rPr>
        <w:t>最高限价（元）：1391286</w:t>
      </w:r>
      <w:r>
        <w:rPr>
          <w:rFonts w:hint="eastAsia" w:ascii="仿宋" w:hAnsi="仿宋" w:eastAsia="仿宋" w:cs="宋体"/>
          <w:color w:val="000000"/>
          <w:highlight w:val="none"/>
          <w:lang w:val="en-US" w:eastAsia="zh-CN"/>
        </w:rPr>
        <w:t>00</w:t>
      </w:r>
      <w:r>
        <w:rPr>
          <w:rFonts w:hint="eastAsia" w:ascii="仿宋" w:hAnsi="仿宋" w:eastAsia="仿宋" w:cs="宋体"/>
          <w:color w:val="000000"/>
          <w:highlight w:val="none"/>
        </w:rPr>
        <w:t xml:space="preserve">   </w:t>
      </w:r>
    </w:p>
    <w:p>
      <w:pPr>
        <w:pStyle w:val="13"/>
        <w:widowControl/>
        <w:adjustRightInd w:val="0"/>
        <w:snapToGrid w:val="0"/>
        <w:spacing w:before="0" w:beforeAutospacing="0" w:after="0" w:afterAutospacing="0" w:line="440" w:lineRule="atLeast"/>
        <w:ind w:firstLine="480" w:firstLineChars="200"/>
        <w:jc w:val="both"/>
        <w:rPr>
          <w:rFonts w:hint="eastAsia" w:ascii="仿宋" w:hAnsi="仿宋" w:eastAsia="仿宋" w:cs="宋体"/>
          <w:color w:val="000000"/>
          <w:highlight w:val="none"/>
        </w:rPr>
      </w:pPr>
      <w:r>
        <w:rPr>
          <w:rFonts w:hint="eastAsia" w:ascii="仿宋" w:hAnsi="仿宋" w:eastAsia="仿宋" w:cs="宋体"/>
          <w:color w:val="000000"/>
          <w:highlight w:val="none"/>
        </w:rPr>
        <w:t>采购需求：主要内容为米东区城乡道路综合清扫保洁、</w:t>
      </w:r>
      <w:r>
        <w:rPr>
          <w:rFonts w:hint="eastAsia" w:ascii="仿宋" w:hAnsi="仿宋" w:eastAsia="仿宋" w:cs="宋体"/>
          <w:color w:val="000000"/>
          <w:highlight w:val="none"/>
          <w:lang w:val="en-US" w:eastAsia="zh-CN"/>
        </w:rPr>
        <w:t>冰</w:t>
      </w:r>
      <w:r>
        <w:rPr>
          <w:rFonts w:hint="eastAsia" w:ascii="仿宋" w:hAnsi="仿宋" w:eastAsia="仿宋" w:cs="宋体"/>
          <w:color w:val="000000"/>
          <w:highlight w:val="none"/>
        </w:rPr>
        <w:t>雪清运、洒水降尘、人行天桥保洁管护</w:t>
      </w:r>
      <w:r>
        <w:rPr>
          <w:rFonts w:hint="eastAsia" w:ascii="仿宋" w:hAnsi="仿宋" w:eastAsia="仿宋" w:cs="宋体"/>
          <w:color w:val="000000"/>
          <w:highlight w:val="none"/>
          <w:lang w:eastAsia="zh-CN"/>
        </w:rPr>
        <w:t>、</w:t>
      </w:r>
      <w:r>
        <w:rPr>
          <w:rFonts w:hint="eastAsia" w:ascii="仿宋" w:hAnsi="仿宋" w:eastAsia="仿宋" w:cs="宋体"/>
          <w:color w:val="000000"/>
          <w:highlight w:val="none"/>
        </w:rPr>
        <w:t>地下通道保洁管护</w:t>
      </w:r>
      <w:r>
        <w:rPr>
          <w:rFonts w:hint="eastAsia" w:ascii="仿宋" w:hAnsi="仿宋" w:eastAsia="仿宋" w:cs="宋体"/>
          <w:color w:val="000000"/>
          <w:highlight w:val="none"/>
          <w:lang w:eastAsia="zh-CN"/>
        </w:rPr>
        <w:t>、</w:t>
      </w:r>
      <w:r>
        <w:rPr>
          <w:rFonts w:hint="eastAsia" w:ascii="仿宋" w:hAnsi="仿宋" w:eastAsia="仿宋" w:cs="宋体"/>
          <w:color w:val="000000"/>
          <w:highlight w:val="none"/>
        </w:rPr>
        <w:t>河道淤泥（垃圾）清理、中心绿地广场管养维护</w:t>
      </w:r>
      <w:r>
        <w:rPr>
          <w:rFonts w:hint="eastAsia" w:ascii="仿宋" w:hAnsi="仿宋" w:eastAsia="仿宋" w:cs="宋体"/>
          <w:color w:val="000000"/>
          <w:highlight w:val="none"/>
          <w:lang w:eastAsia="zh-CN"/>
        </w:rPr>
        <w:t>、</w:t>
      </w:r>
      <w:r>
        <w:rPr>
          <w:rFonts w:hint="eastAsia" w:ascii="仿宋" w:hAnsi="仿宋" w:eastAsia="仿宋" w:cs="宋体"/>
          <w:color w:val="000000"/>
          <w:highlight w:val="none"/>
          <w:lang w:val="en-US" w:eastAsia="zh-CN"/>
        </w:rPr>
        <w:t>公厕保洁维护、</w:t>
      </w:r>
      <w:r>
        <w:rPr>
          <w:rFonts w:hint="eastAsia" w:ascii="仿宋" w:hAnsi="仿宋" w:eastAsia="仿宋" w:cs="宋体"/>
          <w:color w:val="000000"/>
          <w:highlight w:val="none"/>
        </w:rPr>
        <w:t>应急保障、住宅小区物业服务等，具体详见招标文件。</w:t>
      </w:r>
    </w:p>
    <w:p>
      <w:pPr>
        <w:pStyle w:val="13"/>
        <w:widowControl/>
        <w:adjustRightInd w:val="0"/>
        <w:snapToGrid w:val="0"/>
        <w:spacing w:before="0" w:beforeAutospacing="0" w:after="0" w:afterAutospacing="0" w:line="440" w:lineRule="atLeast"/>
        <w:ind w:firstLine="480" w:firstLineChars="200"/>
        <w:jc w:val="both"/>
        <w:rPr>
          <w:rFonts w:hint="eastAsia" w:ascii="仿宋" w:hAnsi="仿宋" w:eastAsia="仿宋" w:cs="宋体"/>
          <w:color w:val="000000"/>
          <w:highlight w:val="none"/>
          <w:lang w:eastAsia="zh-CN"/>
        </w:rPr>
      </w:pPr>
      <w:r>
        <w:rPr>
          <w:rFonts w:hint="eastAsia" w:ascii="仿宋" w:hAnsi="仿宋" w:eastAsia="仿宋" w:cs="仿宋"/>
          <w:bCs/>
          <w:highlight w:val="none"/>
        </w:rPr>
        <w:t>标项名称:</w:t>
      </w:r>
      <w:r>
        <w:rPr>
          <w:rFonts w:hint="eastAsia" w:ascii="仿宋" w:hAnsi="仿宋" w:eastAsia="仿宋" w:cs="宋体"/>
          <w:highlight w:val="none"/>
          <w:lang w:eastAsia="zh-CN"/>
        </w:rPr>
        <w:t>乌鲁木齐市米东区城乡物业服务项目（二片区）</w:t>
      </w:r>
    </w:p>
    <w:p>
      <w:pPr>
        <w:pStyle w:val="13"/>
        <w:widowControl/>
        <w:adjustRightInd w:val="0"/>
        <w:snapToGrid w:val="0"/>
        <w:spacing w:before="0" w:beforeAutospacing="0" w:after="0" w:afterAutospacing="0" w:line="440" w:lineRule="atLeast"/>
        <w:ind w:firstLine="480" w:firstLineChars="200"/>
        <w:jc w:val="both"/>
        <w:rPr>
          <w:rFonts w:hint="eastAsia" w:ascii="仿宋" w:hAnsi="仿宋" w:eastAsia="仿宋" w:cs="宋体"/>
          <w:color w:val="000000"/>
          <w:highlight w:val="none"/>
        </w:rPr>
      </w:pPr>
      <w:r>
        <w:rPr>
          <w:rFonts w:hint="eastAsia" w:ascii="仿宋" w:hAnsi="仿宋" w:eastAsia="仿宋" w:cs="宋体"/>
          <w:color w:val="000000"/>
          <w:highlight w:val="none"/>
        </w:rPr>
        <w:t>合同履约期限：详见招标文件。</w:t>
      </w:r>
    </w:p>
    <w:p>
      <w:pPr>
        <w:pStyle w:val="13"/>
        <w:widowControl/>
        <w:adjustRightInd w:val="0"/>
        <w:snapToGrid w:val="0"/>
        <w:spacing w:before="0" w:beforeAutospacing="0" w:after="0" w:afterAutospacing="0" w:line="440" w:lineRule="atLeast"/>
        <w:ind w:firstLine="480" w:firstLineChars="200"/>
        <w:jc w:val="both"/>
        <w:rPr>
          <w:rFonts w:hint="eastAsia" w:ascii="仿宋" w:hAnsi="仿宋" w:eastAsia="仿宋" w:cs="宋体"/>
          <w:color w:val="000000"/>
        </w:rPr>
      </w:pPr>
      <w:r>
        <w:rPr>
          <w:rFonts w:hint="eastAsia" w:ascii="仿宋" w:hAnsi="仿宋" w:eastAsia="仿宋" w:cs="宋体"/>
          <w:color w:val="000000"/>
        </w:rPr>
        <w:t>本项目（否）接受联合体投标。</w:t>
      </w:r>
    </w:p>
    <w:p>
      <w:pPr>
        <w:pStyle w:val="13"/>
        <w:widowControl/>
        <w:numPr>
          <w:ilvl w:val="0"/>
          <w:numId w:val="1"/>
        </w:numPr>
        <w:spacing w:before="0" w:beforeAutospacing="0" w:after="0" w:afterAutospacing="0" w:line="440" w:lineRule="exact"/>
        <w:jc w:val="both"/>
        <w:rPr>
          <w:rStyle w:val="18"/>
          <w:rFonts w:hint="eastAsia" w:ascii="仿宋" w:hAnsi="仿宋" w:eastAsia="仿宋" w:cs="宋体"/>
          <w:color w:val="000000"/>
        </w:rPr>
      </w:pPr>
      <w:r>
        <w:rPr>
          <w:rStyle w:val="18"/>
          <w:rFonts w:hint="eastAsia" w:ascii="仿宋" w:hAnsi="仿宋" w:eastAsia="仿宋" w:cs="宋体"/>
          <w:color w:val="000000"/>
        </w:rPr>
        <w:t>申请人的资格要求</w:t>
      </w:r>
    </w:p>
    <w:p>
      <w:pPr>
        <w:pStyle w:val="13"/>
        <w:widowControl/>
        <w:adjustRightInd w:val="0"/>
        <w:snapToGrid w:val="0"/>
        <w:spacing w:before="0" w:beforeAutospacing="0" w:after="0" w:afterAutospacing="0" w:line="440" w:lineRule="atLeast"/>
        <w:ind w:firstLine="480" w:firstLineChars="200"/>
        <w:jc w:val="both"/>
        <w:rPr>
          <w:rFonts w:hint="eastAsia" w:ascii="仿宋" w:hAnsi="仿宋" w:eastAsia="仿宋" w:cs="宋体"/>
          <w:color w:val="000000"/>
        </w:rPr>
      </w:pPr>
      <w:r>
        <w:rPr>
          <w:rFonts w:hint="eastAsia" w:ascii="仿宋" w:hAnsi="仿宋" w:eastAsia="仿宋" w:cs="宋体"/>
          <w:color w:val="000000"/>
        </w:rPr>
        <w:t>1.满足《中华人民共和国政府采购法》第二十二条规定：</w:t>
      </w:r>
    </w:p>
    <w:p>
      <w:pPr>
        <w:pStyle w:val="13"/>
        <w:widowControl/>
        <w:adjustRightInd w:val="0"/>
        <w:snapToGrid w:val="0"/>
        <w:spacing w:before="0" w:beforeAutospacing="0" w:after="0" w:afterAutospacing="0" w:line="440" w:lineRule="atLeast"/>
        <w:ind w:firstLine="480" w:firstLineChars="200"/>
        <w:jc w:val="both"/>
        <w:rPr>
          <w:rFonts w:hint="eastAsia" w:ascii="仿宋" w:hAnsi="仿宋" w:eastAsia="仿宋" w:cs="宋体"/>
          <w:color w:val="000000"/>
        </w:rPr>
      </w:pPr>
      <w:r>
        <w:rPr>
          <w:rFonts w:hint="eastAsia" w:ascii="仿宋" w:hAnsi="仿宋" w:eastAsia="仿宋" w:cs="宋体"/>
          <w:color w:val="000000"/>
        </w:rPr>
        <w:t>2.落实政府采购政策需满足的资格要求：无。</w:t>
      </w:r>
    </w:p>
    <w:p>
      <w:pPr>
        <w:pStyle w:val="13"/>
        <w:widowControl/>
        <w:adjustRightInd w:val="0"/>
        <w:snapToGrid w:val="0"/>
        <w:spacing w:before="0" w:beforeAutospacing="0" w:after="0" w:afterAutospacing="0" w:line="440" w:lineRule="atLeast"/>
        <w:ind w:firstLine="480" w:firstLineChars="200"/>
        <w:jc w:val="both"/>
        <w:rPr>
          <w:rFonts w:hint="eastAsia" w:ascii="仿宋" w:hAnsi="仿宋" w:eastAsia="仿宋" w:cs="宋体"/>
          <w:color w:val="000000"/>
        </w:rPr>
      </w:pPr>
      <w:r>
        <w:rPr>
          <w:rFonts w:hint="eastAsia" w:ascii="仿宋" w:hAnsi="仿宋" w:eastAsia="仿宋" w:cs="宋体"/>
          <w:color w:val="000000"/>
        </w:rPr>
        <w:t>3.本项目的特定资格要求：</w:t>
      </w:r>
    </w:p>
    <w:p>
      <w:pPr>
        <w:pStyle w:val="13"/>
        <w:widowControl/>
        <w:adjustRightInd w:val="0"/>
        <w:snapToGrid w:val="0"/>
        <w:spacing w:before="0" w:beforeAutospacing="0" w:after="0" w:afterAutospacing="0" w:line="440" w:lineRule="atLeast"/>
        <w:ind w:firstLine="240" w:firstLineChars="100"/>
        <w:jc w:val="both"/>
        <w:rPr>
          <w:rFonts w:hint="eastAsia" w:ascii="仿宋" w:hAnsi="仿宋" w:eastAsia="仿宋" w:cs="仿宋"/>
          <w:color w:val="000000"/>
        </w:rPr>
      </w:pPr>
      <w:r>
        <w:rPr>
          <w:rFonts w:hint="eastAsia" w:ascii="仿宋" w:hAnsi="仿宋" w:eastAsia="仿宋" w:cs="仿宋"/>
          <w:color w:val="000000"/>
        </w:rPr>
        <w:t>（1）投标人具有有效的营业执照、组织机构代码证书、税务登记证；或多证合一后的营业执照；或事业单位法人证书；或其他能够证明可独立承担民事责任；</w:t>
      </w:r>
    </w:p>
    <w:p>
      <w:pPr>
        <w:pStyle w:val="13"/>
        <w:widowControl/>
        <w:adjustRightInd w:val="0"/>
        <w:snapToGrid w:val="0"/>
        <w:spacing w:before="0" w:beforeAutospacing="0" w:after="0" w:afterAutospacing="0" w:line="440" w:lineRule="atLeast"/>
        <w:ind w:firstLine="240" w:firstLineChars="100"/>
        <w:jc w:val="both"/>
        <w:rPr>
          <w:rFonts w:hint="eastAsia" w:ascii="仿宋" w:hAnsi="仿宋" w:eastAsia="仿宋" w:cs="仿宋"/>
          <w:color w:val="000000"/>
        </w:rPr>
      </w:pPr>
      <w:r>
        <w:rPr>
          <w:rFonts w:hint="eastAsia" w:ascii="仿宋" w:hAnsi="仿宋" w:eastAsia="仿宋" w:cs="仿宋"/>
          <w:color w:val="000000"/>
        </w:rPr>
        <w:t>（2）投标人须提供由会计师事务所出具的上一年度（2021年，2021年未审计的可提供2020年）审计报告（包括资产负债表、现金流量表、利润表、所有者权益变动表及其附注）或财务报表或其他能证明其合法具有良好的商业信誉和健全的财务会计制度的相关证明资料。</w:t>
      </w:r>
    </w:p>
    <w:p>
      <w:pPr>
        <w:pStyle w:val="1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40" w:lineRule="atLeast"/>
        <w:ind w:firstLine="240" w:firstLineChars="100"/>
        <w:jc w:val="both"/>
        <w:textAlignment w:val="auto"/>
        <w:rPr>
          <w:rFonts w:hint="eastAsia" w:ascii="仿宋" w:hAnsi="仿宋" w:eastAsia="仿宋" w:cs="仿宋"/>
          <w:color w:val="000000"/>
        </w:rPr>
      </w:pPr>
      <w:r>
        <w:rPr>
          <w:rFonts w:hint="eastAsia" w:ascii="仿宋" w:hAnsi="仿宋" w:eastAsia="仿宋" w:cs="仿宋"/>
          <w:color w:val="000000"/>
        </w:rPr>
        <w:t>（3）投标人须提供投标截止日前6个月内任意一个月投标人缴税的凭据（国家、地方工商管理部门或者其他相关管理部门对企事业单位纳税有特别规定的（如免缴），由投标人出具相关书面说明）。</w:t>
      </w:r>
    </w:p>
    <w:p>
      <w:pPr>
        <w:pStyle w:val="13"/>
        <w:widowControl/>
        <w:adjustRightInd w:val="0"/>
        <w:snapToGrid w:val="0"/>
        <w:spacing w:before="0" w:beforeAutospacing="0" w:after="0" w:afterAutospacing="0" w:line="440" w:lineRule="atLeast"/>
        <w:ind w:firstLine="240" w:firstLineChars="100"/>
        <w:jc w:val="both"/>
        <w:rPr>
          <w:rFonts w:hint="eastAsia" w:ascii="仿宋" w:hAnsi="仿宋" w:eastAsia="仿宋" w:cs="仿宋"/>
          <w:color w:val="000000"/>
        </w:rPr>
      </w:pPr>
      <w:r>
        <w:rPr>
          <w:rFonts w:hint="eastAsia" w:ascii="仿宋" w:hAnsi="仿宋" w:eastAsia="仿宋" w:cs="仿宋"/>
          <w:color w:val="000000"/>
        </w:rPr>
        <w:t>（4）投标人须提供投标截止日前6个月内任意一个月投标人缴纳社会保险的凭据（国家、地方工商管理部门或者其他相关管理部门对社保资金缴纳有特别政策的（如免缴），由投标人出具相关书面说明）。</w:t>
      </w:r>
    </w:p>
    <w:p>
      <w:pPr>
        <w:pStyle w:val="13"/>
        <w:widowControl/>
        <w:adjustRightInd w:val="0"/>
        <w:snapToGrid w:val="0"/>
        <w:spacing w:before="0" w:beforeAutospacing="0" w:after="0" w:afterAutospacing="0" w:line="440" w:lineRule="atLeast"/>
        <w:ind w:firstLine="240" w:firstLineChars="100"/>
        <w:jc w:val="both"/>
        <w:rPr>
          <w:rFonts w:hint="eastAsia" w:ascii="仿宋" w:hAnsi="仿宋" w:eastAsia="仿宋" w:cs="仿宋"/>
          <w:color w:val="000000"/>
        </w:rPr>
      </w:pPr>
      <w:r>
        <w:rPr>
          <w:rFonts w:hint="eastAsia" w:ascii="仿宋" w:hAnsi="仿宋" w:eastAsia="仿宋" w:cs="仿宋"/>
          <w:color w:val="000000"/>
        </w:rPr>
        <w:t>（5）投标人未列入“信用中国”（www.creditchina.gov.cn）和“中国政府采购网 （www.ccgp.gov.cn）”网站上未被列入失信被执行人、</w:t>
      </w:r>
      <w:r>
        <w:rPr>
          <w:rFonts w:hint="eastAsia" w:ascii="仿宋" w:hAnsi="仿宋" w:eastAsia="仿宋" w:cs="仿宋"/>
          <w:color w:val="000000"/>
          <w:lang w:eastAsia="zh-CN"/>
        </w:rPr>
        <w:t>税收违法黑名单</w:t>
      </w:r>
      <w:r>
        <w:rPr>
          <w:rFonts w:hint="eastAsia" w:ascii="仿宋" w:hAnsi="仿宋" w:eastAsia="仿宋" w:cs="仿宋"/>
          <w:color w:val="000000"/>
        </w:rPr>
        <w:t>、政府采购严重违法失信行为记录名单。</w:t>
      </w:r>
    </w:p>
    <w:p>
      <w:pPr>
        <w:pStyle w:val="13"/>
        <w:widowControl/>
        <w:adjustRightInd w:val="0"/>
        <w:snapToGrid w:val="0"/>
        <w:spacing w:before="0" w:beforeAutospacing="0" w:after="0" w:afterAutospacing="0" w:line="440" w:lineRule="atLeast"/>
        <w:ind w:firstLine="240" w:firstLineChars="100"/>
        <w:jc w:val="both"/>
        <w:rPr>
          <w:rFonts w:hint="eastAsia" w:ascii="仿宋" w:hAnsi="仿宋" w:eastAsia="仿宋" w:cs="宋体"/>
          <w:highlight w:val="none"/>
        </w:rPr>
      </w:pPr>
      <w:r>
        <w:rPr>
          <w:rFonts w:hint="eastAsia" w:ascii="仿宋" w:hAnsi="仿宋" w:eastAsia="仿宋" w:cs="宋体"/>
          <w:color w:val="000000"/>
        </w:rPr>
        <w:t>（6）</w:t>
      </w:r>
      <w:r>
        <w:rPr>
          <w:rFonts w:hint="eastAsia" w:ascii="仿宋" w:hAnsi="仿宋" w:eastAsia="仿宋" w:cs="仿宋"/>
          <w:color w:val="000000"/>
        </w:rPr>
        <w:t>为采购项目提供整体设计、规范编制或者项目管理、监理、检测等服务的投标人，不得再参加该采购项目的其他采购活动；</w:t>
      </w:r>
      <w:r>
        <w:rPr>
          <w:rFonts w:hint="eastAsia" w:ascii="仿宋" w:hAnsi="仿宋" w:eastAsia="仿宋" w:cs="仿宋"/>
          <w:color w:val="000000"/>
        </w:rPr>
        <w:br w:type="textWrapping"/>
      </w:r>
      <w:r>
        <w:rPr>
          <w:rFonts w:hint="eastAsia" w:ascii="仿宋" w:hAnsi="仿宋" w:eastAsia="仿宋" w:cs="仿宋"/>
          <w:color w:val="000000"/>
        </w:rPr>
        <w:t xml:space="preserve">  </w:t>
      </w:r>
      <w:r>
        <w:rPr>
          <w:rFonts w:hint="eastAsia" w:ascii="仿宋" w:hAnsi="仿宋" w:eastAsia="仿宋" w:cs="宋体"/>
          <w:color w:val="000000"/>
        </w:rPr>
        <w:t>（7）</w:t>
      </w:r>
      <w:r>
        <w:rPr>
          <w:rFonts w:hint="eastAsia" w:ascii="仿宋" w:hAnsi="仿宋" w:eastAsia="仿宋" w:cs="仿宋"/>
          <w:color w:val="000000"/>
        </w:rPr>
        <w:t>单位负责人为同一人或者存在直接控股、管理关系的不同投标人不得参加本项目同一包的投标。</w:t>
      </w:r>
      <w:r>
        <w:rPr>
          <w:rFonts w:hint="eastAsia" w:ascii="仿宋" w:hAnsi="仿宋" w:eastAsia="仿宋" w:cs="仿宋"/>
          <w:color w:val="000000"/>
        </w:rPr>
        <w:br w:type="textWrapping"/>
      </w:r>
      <w:r>
        <w:rPr>
          <w:rStyle w:val="18"/>
          <w:rFonts w:hint="eastAsia" w:ascii="仿宋" w:hAnsi="仿宋" w:eastAsia="仿宋" w:cs="宋体"/>
        </w:rPr>
        <w:t>三、获取</w:t>
      </w:r>
      <w:r>
        <w:rPr>
          <w:rStyle w:val="18"/>
          <w:rFonts w:hint="eastAsia" w:ascii="仿宋" w:hAnsi="仿宋" w:eastAsia="仿宋" w:cs="宋体"/>
          <w:highlight w:val="none"/>
        </w:rPr>
        <w:t>招标文件</w:t>
      </w:r>
    </w:p>
    <w:p>
      <w:pPr>
        <w:pStyle w:val="13"/>
        <w:widowControl/>
        <w:spacing w:before="0" w:beforeAutospacing="0" w:after="0" w:afterAutospacing="0" w:line="440" w:lineRule="exact"/>
        <w:ind w:firstLine="482" w:firstLineChars="200"/>
        <w:jc w:val="both"/>
        <w:rPr>
          <w:rFonts w:hint="eastAsia" w:ascii="仿宋" w:hAnsi="仿宋" w:eastAsia="仿宋" w:cs="宋体"/>
          <w:color w:val="000000"/>
          <w:highlight w:val="none"/>
        </w:rPr>
      </w:pPr>
      <w:r>
        <w:rPr>
          <w:rFonts w:hint="eastAsia" w:ascii="仿宋" w:hAnsi="仿宋" w:eastAsia="仿宋" w:cs="宋体"/>
          <w:b/>
          <w:bCs/>
          <w:color w:val="000000"/>
          <w:highlight w:val="none"/>
        </w:rPr>
        <w:t>时间：</w:t>
      </w:r>
      <w:r>
        <w:rPr>
          <w:rFonts w:hint="eastAsia" w:ascii="仿宋" w:hAnsi="仿宋" w:eastAsia="仿宋" w:cs="宋体"/>
          <w:color w:val="000000"/>
          <w:highlight w:val="none"/>
        </w:rPr>
        <w:t>2022年</w:t>
      </w:r>
      <w:r>
        <w:rPr>
          <w:rFonts w:hint="eastAsia" w:ascii="仿宋" w:hAnsi="仿宋" w:eastAsia="仿宋" w:cs="宋体"/>
          <w:color w:val="000000"/>
          <w:highlight w:val="none"/>
          <w:lang w:val="en-US" w:eastAsia="zh-CN"/>
        </w:rPr>
        <w:t>6</w:t>
      </w:r>
      <w:r>
        <w:rPr>
          <w:rFonts w:hint="eastAsia" w:ascii="仿宋" w:hAnsi="仿宋" w:eastAsia="仿宋" w:cs="宋体"/>
          <w:color w:val="000000"/>
          <w:highlight w:val="none"/>
        </w:rPr>
        <w:t>月</w:t>
      </w:r>
      <w:r>
        <w:rPr>
          <w:rFonts w:hint="eastAsia" w:ascii="仿宋" w:hAnsi="仿宋" w:eastAsia="仿宋" w:cs="宋体"/>
          <w:color w:val="000000"/>
          <w:highlight w:val="none"/>
          <w:lang w:val="en-US" w:eastAsia="zh-CN"/>
        </w:rPr>
        <w:t>1</w:t>
      </w:r>
      <w:r>
        <w:rPr>
          <w:rFonts w:hint="eastAsia" w:ascii="仿宋" w:hAnsi="仿宋" w:eastAsia="仿宋" w:cs="宋体"/>
          <w:color w:val="000000"/>
          <w:highlight w:val="none"/>
        </w:rPr>
        <w:t>日至2022年</w:t>
      </w:r>
      <w:r>
        <w:rPr>
          <w:rFonts w:hint="eastAsia" w:ascii="仿宋" w:hAnsi="仿宋" w:eastAsia="仿宋" w:cs="宋体"/>
          <w:color w:val="000000"/>
          <w:highlight w:val="none"/>
          <w:lang w:val="en-US" w:eastAsia="zh-CN"/>
        </w:rPr>
        <w:t>6</w:t>
      </w:r>
      <w:r>
        <w:rPr>
          <w:rFonts w:hint="eastAsia" w:ascii="仿宋" w:hAnsi="仿宋" w:eastAsia="仿宋" w:cs="宋体"/>
          <w:color w:val="000000"/>
          <w:highlight w:val="none"/>
        </w:rPr>
        <w:t>月</w:t>
      </w:r>
      <w:r>
        <w:rPr>
          <w:rFonts w:hint="eastAsia" w:ascii="仿宋" w:hAnsi="仿宋" w:eastAsia="仿宋" w:cs="宋体"/>
          <w:color w:val="000000"/>
          <w:highlight w:val="none"/>
          <w:lang w:val="en-US" w:eastAsia="zh-CN"/>
        </w:rPr>
        <w:t>8</w:t>
      </w:r>
      <w:r>
        <w:rPr>
          <w:rFonts w:hint="eastAsia" w:ascii="仿宋" w:hAnsi="仿宋" w:eastAsia="仿宋" w:cs="宋体"/>
          <w:color w:val="000000"/>
          <w:highlight w:val="none"/>
        </w:rPr>
        <w:t>日，每天上午10:30至14:00，下午15:30至18:30（北京时间，法定节假日除外）</w:t>
      </w:r>
    </w:p>
    <w:p>
      <w:pPr>
        <w:pStyle w:val="13"/>
        <w:widowControl/>
        <w:spacing w:before="0" w:beforeAutospacing="0" w:after="0" w:afterAutospacing="0" w:line="440" w:lineRule="exact"/>
        <w:ind w:firstLine="482" w:firstLineChars="200"/>
        <w:jc w:val="both"/>
        <w:rPr>
          <w:rFonts w:hint="eastAsia" w:ascii="仿宋" w:hAnsi="仿宋" w:eastAsia="仿宋" w:cs="宋体"/>
          <w:color w:val="000000"/>
          <w:highlight w:val="none"/>
        </w:rPr>
      </w:pPr>
      <w:r>
        <w:rPr>
          <w:rFonts w:hint="eastAsia" w:ascii="仿宋" w:hAnsi="仿宋" w:eastAsia="仿宋" w:cs="宋体"/>
          <w:b/>
          <w:bCs/>
          <w:color w:val="000000"/>
          <w:highlight w:val="none"/>
        </w:rPr>
        <w:t>地点：</w:t>
      </w:r>
      <w:r>
        <w:rPr>
          <w:rFonts w:hint="eastAsia" w:ascii="仿宋" w:hAnsi="仿宋" w:eastAsia="仿宋" w:cs="宋体"/>
          <w:highlight w:val="none"/>
        </w:rPr>
        <w:t>新疆乌鲁木齐市高新区（新市区）新医路165号汇文大厦1栋10层A座;</w:t>
      </w:r>
    </w:p>
    <w:p>
      <w:pPr>
        <w:pStyle w:val="13"/>
        <w:widowControl/>
        <w:spacing w:before="0" w:beforeAutospacing="0" w:after="0" w:afterAutospacing="0" w:line="440" w:lineRule="exact"/>
        <w:ind w:firstLine="482" w:firstLineChars="200"/>
        <w:jc w:val="both"/>
        <w:rPr>
          <w:rFonts w:hint="eastAsia" w:ascii="仿宋" w:hAnsi="仿宋" w:eastAsia="仿宋" w:cs="宋体"/>
          <w:color w:val="000000"/>
          <w:highlight w:val="none"/>
        </w:rPr>
      </w:pPr>
      <w:r>
        <w:rPr>
          <w:rFonts w:hint="eastAsia" w:ascii="仿宋" w:hAnsi="仿宋" w:eastAsia="仿宋" w:cs="宋体"/>
          <w:b/>
          <w:bCs/>
          <w:color w:val="000000"/>
          <w:highlight w:val="none"/>
        </w:rPr>
        <w:t>方式：</w:t>
      </w:r>
      <w:r>
        <w:rPr>
          <w:rFonts w:hint="eastAsia" w:ascii="仿宋" w:hAnsi="仿宋" w:eastAsia="仿宋" w:cs="宋体"/>
          <w:color w:val="000000"/>
          <w:highlight w:val="none"/>
        </w:rPr>
        <w:t>线下领取</w:t>
      </w:r>
    </w:p>
    <w:p>
      <w:pPr>
        <w:pStyle w:val="13"/>
        <w:widowControl/>
        <w:spacing w:before="0" w:beforeAutospacing="0" w:after="0" w:afterAutospacing="0" w:line="440" w:lineRule="exact"/>
        <w:ind w:firstLine="480" w:firstLineChars="200"/>
        <w:jc w:val="both"/>
        <w:rPr>
          <w:rFonts w:hint="eastAsia" w:ascii="仿宋" w:hAnsi="仿宋" w:eastAsia="仿宋" w:cs="宋体"/>
          <w:color w:val="000000"/>
          <w:highlight w:val="none"/>
        </w:rPr>
      </w:pPr>
      <w:r>
        <w:rPr>
          <w:rFonts w:hint="eastAsia" w:ascii="仿宋" w:hAnsi="仿宋" w:eastAsia="仿宋" w:cs="宋体"/>
          <w:color w:val="000000"/>
          <w:highlight w:val="none"/>
        </w:rPr>
        <w:t>获取招标文件时须提交的资料：</w:t>
      </w:r>
      <w:r>
        <w:rPr>
          <w:rFonts w:hint="eastAsia" w:ascii="仿宋" w:hAnsi="仿宋" w:eastAsia="仿宋" w:cs="宋体"/>
          <w:color w:val="000000"/>
          <w:spacing w:val="-6"/>
          <w:highlight w:val="none"/>
        </w:rPr>
        <w:t>法人身份证明书及身份证或法人授权委托书及被授权人身份证（原件），</w:t>
      </w:r>
      <w:r>
        <w:rPr>
          <w:rFonts w:hint="eastAsia" w:ascii="仿宋" w:hAnsi="仿宋" w:eastAsia="仿宋" w:cs="宋体"/>
          <w:color w:val="000000"/>
          <w:highlight w:val="none"/>
        </w:rPr>
        <w:t>须提供加盖公章的上述资料一式三份。</w:t>
      </w:r>
    </w:p>
    <w:p>
      <w:pPr>
        <w:pStyle w:val="13"/>
        <w:widowControl/>
        <w:spacing w:before="0" w:beforeAutospacing="0" w:after="0" w:afterAutospacing="0" w:line="440" w:lineRule="exact"/>
        <w:ind w:firstLine="480" w:firstLineChars="200"/>
        <w:jc w:val="both"/>
        <w:rPr>
          <w:rFonts w:hint="eastAsia" w:ascii="仿宋" w:hAnsi="仿宋" w:eastAsia="仿宋" w:cs="宋体"/>
          <w:color w:val="000000"/>
          <w:highlight w:val="none"/>
        </w:rPr>
      </w:pPr>
      <w:r>
        <w:rPr>
          <w:rFonts w:hint="eastAsia" w:ascii="仿宋" w:hAnsi="仿宋" w:eastAsia="仿宋" w:cs="宋体"/>
          <w:color w:val="000000"/>
          <w:highlight w:val="none"/>
        </w:rPr>
        <w:t>售价（元）：300元/本，招标文件一经售出，概不退还。</w:t>
      </w:r>
    </w:p>
    <w:p>
      <w:pPr>
        <w:pStyle w:val="13"/>
        <w:widowControl/>
        <w:spacing w:before="0" w:beforeAutospacing="0" w:after="0" w:afterAutospacing="0" w:line="440" w:lineRule="exact"/>
        <w:jc w:val="both"/>
        <w:rPr>
          <w:rFonts w:hint="eastAsia" w:ascii="仿宋" w:hAnsi="仿宋" w:eastAsia="仿宋" w:cs="宋体"/>
          <w:highlight w:val="none"/>
        </w:rPr>
      </w:pPr>
      <w:r>
        <w:rPr>
          <w:rStyle w:val="18"/>
          <w:rFonts w:hint="eastAsia" w:ascii="仿宋" w:hAnsi="仿宋" w:eastAsia="仿宋" w:cs="宋体"/>
          <w:highlight w:val="none"/>
        </w:rPr>
        <w:t>四、提交投标文件截止时间、开标时间和地点</w:t>
      </w:r>
    </w:p>
    <w:p>
      <w:pPr>
        <w:pStyle w:val="13"/>
        <w:widowControl/>
        <w:spacing w:before="0" w:beforeAutospacing="0" w:after="0" w:afterAutospacing="0" w:line="440" w:lineRule="exact"/>
        <w:ind w:firstLine="480" w:firstLineChars="200"/>
        <w:jc w:val="both"/>
        <w:rPr>
          <w:rFonts w:hint="eastAsia" w:ascii="仿宋" w:hAnsi="仿宋" w:eastAsia="仿宋" w:cs="宋体"/>
          <w:color w:val="000000"/>
          <w:highlight w:val="none"/>
        </w:rPr>
      </w:pPr>
      <w:r>
        <w:rPr>
          <w:rFonts w:hint="eastAsia" w:ascii="仿宋" w:hAnsi="仿宋" w:eastAsia="仿宋" w:cs="宋体"/>
          <w:color w:val="000000"/>
          <w:highlight w:val="none"/>
        </w:rPr>
        <w:t>截止时间：2022年</w:t>
      </w:r>
      <w:r>
        <w:rPr>
          <w:rFonts w:hint="eastAsia" w:ascii="仿宋" w:hAnsi="仿宋" w:eastAsia="仿宋" w:cs="宋体"/>
          <w:color w:val="000000"/>
          <w:highlight w:val="none"/>
          <w:lang w:val="en-US" w:eastAsia="zh-CN"/>
        </w:rPr>
        <w:t>6</w:t>
      </w:r>
      <w:r>
        <w:rPr>
          <w:rFonts w:hint="eastAsia" w:ascii="仿宋" w:hAnsi="仿宋" w:eastAsia="仿宋" w:cs="宋体"/>
          <w:color w:val="000000"/>
          <w:highlight w:val="none"/>
        </w:rPr>
        <w:t>月</w:t>
      </w:r>
      <w:r>
        <w:rPr>
          <w:rFonts w:hint="eastAsia" w:ascii="仿宋" w:hAnsi="仿宋" w:eastAsia="仿宋" w:cs="宋体"/>
          <w:color w:val="000000"/>
          <w:highlight w:val="none"/>
          <w:lang w:val="en-US" w:eastAsia="zh-CN"/>
        </w:rPr>
        <w:t>21</w:t>
      </w:r>
      <w:r>
        <w:rPr>
          <w:rFonts w:hint="eastAsia" w:ascii="仿宋" w:hAnsi="仿宋" w:eastAsia="仿宋" w:cs="宋体"/>
          <w:color w:val="000000"/>
          <w:highlight w:val="none"/>
        </w:rPr>
        <w:t>日1</w:t>
      </w:r>
      <w:r>
        <w:rPr>
          <w:rFonts w:hint="eastAsia" w:ascii="仿宋" w:hAnsi="仿宋" w:eastAsia="仿宋" w:cs="宋体"/>
          <w:color w:val="000000"/>
          <w:highlight w:val="none"/>
          <w:lang w:val="en-US" w:eastAsia="zh-CN"/>
        </w:rPr>
        <w:t>0</w:t>
      </w:r>
      <w:r>
        <w:rPr>
          <w:rFonts w:hint="eastAsia" w:ascii="仿宋" w:hAnsi="仿宋" w:eastAsia="仿宋" w:cs="宋体"/>
          <w:color w:val="000000"/>
          <w:highlight w:val="none"/>
        </w:rPr>
        <w:t>：</w:t>
      </w:r>
      <w:r>
        <w:rPr>
          <w:rFonts w:hint="eastAsia" w:ascii="仿宋" w:hAnsi="仿宋" w:eastAsia="仿宋" w:cs="宋体"/>
          <w:color w:val="000000"/>
          <w:highlight w:val="none"/>
          <w:lang w:val="en-US" w:eastAsia="zh-CN"/>
        </w:rPr>
        <w:t>3</w:t>
      </w:r>
      <w:r>
        <w:rPr>
          <w:rFonts w:hint="eastAsia" w:ascii="仿宋" w:hAnsi="仿宋" w:eastAsia="仿宋" w:cs="宋体"/>
          <w:color w:val="000000"/>
          <w:highlight w:val="none"/>
        </w:rPr>
        <w:t>0（北京时间）</w:t>
      </w:r>
    </w:p>
    <w:p>
      <w:pPr>
        <w:pStyle w:val="13"/>
        <w:widowControl/>
        <w:spacing w:before="0" w:beforeAutospacing="0" w:after="0" w:afterAutospacing="0" w:line="440" w:lineRule="exact"/>
        <w:ind w:firstLine="480" w:firstLineChars="200"/>
        <w:jc w:val="both"/>
        <w:rPr>
          <w:rFonts w:hint="eastAsia" w:ascii="仿宋" w:hAnsi="仿宋" w:eastAsia="仿宋" w:cs="宋体"/>
          <w:color w:val="000000"/>
          <w:highlight w:val="none"/>
        </w:rPr>
      </w:pPr>
      <w:r>
        <w:rPr>
          <w:rFonts w:hint="eastAsia" w:ascii="仿宋" w:hAnsi="仿宋" w:eastAsia="仿宋" w:cs="宋体"/>
          <w:color w:val="000000"/>
          <w:highlight w:val="none"/>
        </w:rPr>
        <w:t>地点：新疆乌鲁木齐市水磨沟区准噶尔街益民大厦主楼五楼515室标书送达室</w:t>
      </w:r>
      <w:r>
        <w:rPr>
          <w:rFonts w:hint="eastAsia" w:ascii="仿宋" w:hAnsi="仿宋" w:eastAsia="仿宋" w:cs="宋体"/>
          <w:highlight w:val="none"/>
        </w:rPr>
        <w:t>;</w:t>
      </w:r>
    </w:p>
    <w:p>
      <w:pPr>
        <w:pStyle w:val="13"/>
        <w:widowControl/>
        <w:spacing w:before="0" w:beforeAutospacing="0" w:after="0" w:afterAutospacing="0" w:line="440" w:lineRule="exact"/>
        <w:ind w:firstLine="480" w:firstLineChars="200"/>
        <w:jc w:val="both"/>
        <w:rPr>
          <w:rFonts w:ascii="仿宋" w:hAnsi="仿宋" w:eastAsia="仿宋" w:cs="宋体"/>
          <w:color w:val="000000"/>
          <w:highlight w:val="none"/>
        </w:rPr>
      </w:pPr>
      <w:r>
        <w:rPr>
          <w:rFonts w:hint="eastAsia" w:ascii="仿宋" w:hAnsi="仿宋" w:eastAsia="仿宋" w:cs="宋体"/>
          <w:color w:val="000000"/>
          <w:highlight w:val="none"/>
        </w:rPr>
        <w:t>开标时间：2022年</w:t>
      </w:r>
      <w:r>
        <w:rPr>
          <w:rFonts w:hint="eastAsia" w:ascii="仿宋" w:hAnsi="仿宋" w:eastAsia="仿宋" w:cs="宋体"/>
          <w:color w:val="000000"/>
          <w:highlight w:val="none"/>
          <w:lang w:val="en-US" w:eastAsia="zh-CN"/>
        </w:rPr>
        <w:t>6</w:t>
      </w:r>
      <w:r>
        <w:rPr>
          <w:rFonts w:hint="eastAsia" w:ascii="仿宋" w:hAnsi="仿宋" w:eastAsia="仿宋" w:cs="宋体"/>
          <w:color w:val="000000"/>
          <w:highlight w:val="none"/>
        </w:rPr>
        <w:t>月</w:t>
      </w:r>
      <w:r>
        <w:rPr>
          <w:rFonts w:hint="eastAsia" w:ascii="仿宋" w:hAnsi="仿宋" w:eastAsia="仿宋" w:cs="宋体"/>
          <w:color w:val="000000"/>
          <w:highlight w:val="none"/>
          <w:lang w:val="en-US" w:eastAsia="zh-CN"/>
        </w:rPr>
        <w:t>21</w:t>
      </w:r>
      <w:r>
        <w:rPr>
          <w:rFonts w:hint="eastAsia" w:ascii="仿宋" w:hAnsi="仿宋" w:eastAsia="仿宋" w:cs="宋体"/>
          <w:color w:val="000000"/>
          <w:highlight w:val="none"/>
        </w:rPr>
        <w:t>日1</w:t>
      </w:r>
      <w:r>
        <w:rPr>
          <w:rFonts w:hint="eastAsia" w:ascii="仿宋" w:hAnsi="仿宋" w:eastAsia="仿宋" w:cs="宋体"/>
          <w:color w:val="000000"/>
          <w:highlight w:val="none"/>
          <w:lang w:val="en-US" w:eastAsia="zh-CN"/>
        </w:rPr>
        <w:t>0</w:t>
      </w:r>
      <w:r>
        <w:rPr>
          <w:rFonts w:hint="eastAsia" w:ascii="仿宋" w:hAnsi="仿宋" w:eastAsia="仿宋" w:cs="宋体"/>
          <w:color w:val="000000"/>
          <w:highlight w:val="none"/>
        </w:rPr>
        <w:t>：</w:t>
      </w:r>
      <w:r>
        <w:rPr>
          <w:rFonts w:hint="eastAsia" w:ascii="仿宋" w:hAnsi="仿宋" w:eastAsia="仿宋" w:cs="宋体"/>
          <w:color w:val="000000"/>
          <w:highlight w:val="none"/>
          <w:lang w:val="en-US" w:eastAsia="zh-CN"/>
        </w:rPr>
        <w:t>3</w:t>
      </w:r>
      <w:r>
        <w:rPr>
          <w:rFonts w:hint="eastAsia" w:ascii="仿宋" w:hAnsi="仿宋" w:eastAsia="仿宋" w:cs="宋体"/>
          <w:color w:val="000000"/>
          <w:highlight w:val="none"/>
        </w:rPr>
        <w:t xml:space="preserve">0（北京时间）    </w:t>
      </w:r>
    </w:p>
    <w:p>
      <w:pPr>
        <w:pStyle w:val="13"/>
        <w:widowControl/>
        <w:spacing w:before="0" w:beforeAutospacing="0" w:after="0" w:afterAutospacing="0" w:line="440" w:lineRule="exact"/>
        <w:ind w:firstLine="480" w:firstLineChars="200"/>
        <w:jc w:val="both"/>
        <w:rPr>
          <w:rFonts w:hint="eastAsia" w:ascii="仿宋" w:hAnsi="仿宋" w:eastAsia="仿宋" w:cs="宋体"/>
          <w:color w:val="000000"/>
          <w:spacing w:val="-6"/>
        </w:rPr>
      </w:pPr>
      <w:r>
        <w:rPr>
          <w:rFonts w:hint="eastAsia" w:ascii="仿宋" w:hAnsi="仿宋" w:eastAsia="仿宋" w:cs="宋体"/>
          <w:color w:val="000000"/>
        </w:rPr>
        <w:t>开标地点：</w:t>
      </w:r>
      <w:r>
        <w:rPr>
          <w:rFonts w:hint="eastAsia" w:ascii="仿宋" w:hAnsi="仿宋" w:eastAsia="仿宋" w:cs="宋体"/>
          <w:color w:val="000000"/>
          <w:spacing w:val="-6"/>
        </w:rPr>
        <w:t>新疆乌鲁木齐市水磨沟区准噶尔街益民大厦主楼五楼</w:t>
      </w:r>
      <w:r>
        <w:rPr>
          <w:rFonts w:hint="eastAsia" w:ascii="仿宋" w:hAnsi="仿宋" w:eastAsia="仿宋" w:cs="宋体"/>
          <w:spacing w:val="-6"/>
        </w:rPr>
        <w:t>;</w:t>
      </w:r>
    </w:p>
    <w:p>
      <w:pPr>
        <w:pStyle w:val="13"/>
        <w:spacing w:before="0" w:beforeAutospacing="0" w:after="0" w:afterAutospacing="0" w:line="480" w:lineRule="exact"/>
        <w:jc w:val="both"/>
        <w:rPr>
          <w:rFonts w:hint="eastAsia" w:ascii="仿宋" w:hAnsi="仿宋" w:eastAsia="仿宋" w:cs="仿宋"/>
          <w:color w:val="000000"/>
        </w:rPr>
      </w:pPr>
      <w:r>
        <w:rPr>
          <w:rStyle w:val="18"/>
          <w:rFonts w:hint="eastAsia" w:ascii="仿宋" w:hAnsi="仿宋" w:eastAsia="仿宋" w:cs="仿宋"/>
          <w:color w:val="000000"/>
        </w:rPr>
        <w:t>五、公告期限</w:t>
      </w:r>
    </w:p>
    <w:p>
      <w:pPr>
        <w:pStyle w:val="13"/>
        <w:spacing w:before="0" w:beforeAutospacing="0" w:after="0" w:afterAutospacing="0" w:line="480" w:lineRule="exact"/>
        <w:ind w:firstLine="480" w:firstLineChars="200"/>
        <w:rPr>
          <w:rFonts w:hint="eastAsia" w:ascii="仿宋" w:hAnsi="仿宋" w:eastAsia="仿宋" w:cs="仿宋"/>
          <w:color w:val="000000"/>
        </w:rPr>
      </w:pPr>
      <w:r>
        <w:rPr>
          <w:rFonts w:hint="eastAsia" w:ascii="仿宋" w:hAnsi="仿宋" w:eastAsia="仿宋" w:cs="仿宋"/>
          <w:color w:val="000000"/>
        </w:rPr>
        <w:t>自本公告发布之日起5个工作日。</w:t>
      </w:r>
    </w:p>
    <w:p>
      <w:pPr>
        <w:pStyle w:val="13"/>
        <w:spacing w:before="0" w:beforeAutospacing="0" w:after="0" w:afterAutospacing="0" w:line="480" w:lineRule="exact"/>
        <w:jc w:val="both"/>
        <w:rPr>
          <w:rFonts w:ascii="仿宋" w:hAnsi="仿宋" w:eastAsia="仿宋" w:cs="仿宋"/>
          <w:color w:val="000000"/>
        </w:rPr>
      </w:pPr>
      <w:r>
        <w:rPr>
          <w:rStyle w:val="18"/>
          <w:rFonts w:hint="eastAsia" w:ascii="仿宋" w:hAnsi="仿宋" w:eastAsia="仿宋" w:cs="仿宋"/>
          <w:color w:val="000000"/>
        </w:rPr>
        <w:t>六、其它补充事宜</w:t>
      </w:r>
    </w:p>
    <w:p>
      <w:pPr>
        <w:pStyle w:val="13"/>
        <w:widowControl/>
        <w:spacing w:before="0" w:beforeAutospacing="0" w:after="0" w:afterAutospacing="0" w:line="440" w:lineRule="exact"/>
        <w:ind w:firstLine="480" w:firstLineChars="200"/>
        <w:jc w:val="both"/>
        <w:rPr>
          <w:rFonts w:hint="eastAsia" w:ascii="仿宋" w:hAnsi="仿宋" w:eastAsia="仿宋" w:cs="宋体"/>
        </w:rPr>
      </w:pPr>
      <w:r>
        <w:rPr>
          <w:rFonts w:hint="eastAsia" w:ascii="仿宋" w:hAnsi="仿宋" w:eastAsia="仿宋" w:cs="宋体"/>
          <w:color w:val="000000"/>
        </w:rPr>
        <w:t>无</w:t>
      </w:r>
      <w:r>
        <w:rPr>
          <w:rFonts w:hint="eastAsia" w:ascii="仿宋" w:hAnsi="仿宋" w:eastAsia="仿宋" w:cs="仿宋"/>
          <w:color w:val="000000"/>
          <w:sz w:val="27"/>
          <w:szCs w:val="27"/>
        </w:rPr>
        <w:br w:type="textWrapping"/>
      </w:r>
      <w:r>
        <w:rPr>
          <w:rStyle w:val="18"/>
          <w:rFonts w:hint="eastAsia" w:ascii="仿宋" w:hAnsi="仿宋" w:eastAsia="仿宋" w:cs="仿宋"/>
          <w:color w:val="000000"/>
        </w:rPr>
        <w:t>七、</w:t>
      </w:r>
      <w:r>
        <w:rPr>
          <w:rStyle w:val="18"/>
          <w:rFonts w:hint="eastAsia" w:ascii="仿宋" w:hAnsi="仿宋" w:eastAsia="仿宋" w:cs="宋体"/>
        </w:rPr>
        <w:t>对本次招标提出询问，请按以下方式联系</w:t>
      </w:r>
    </w:p>
    <w:p>
      <w:pPr>
        <w:pStyle w:val="13"/>
        <w:widowControl/>
        <w:spacing w:before="0" w:beforeAutospacing="0" w:after="0" w:afterAutospacing="0" w:line="440" w:lineRule="exact"/>
        <w:ind w:firstLine="482" w:firstLineChars="200"/>
        <w:jc w:val="both"/>
        <w:rPr>
          <w:rFonts w:hint="eastAsia" w:ascii="仿宋" w:hAnsi="仿宋" w:eastAsia="仿宋" w:cs="宋体"/>
          <w:b/>
          <w:bCs/>
          <w:color w:val="000000"/>
        </w:rPr>
      </w:pPr>
      <w:r>
        <w:rPr>
          <w:rFonts w:hint="eastAsia" w:ascii="仿宋" w:hAnsi="仿宋" w:eastAsia="仿宋" w:cs="宋体"/>
          <w:b/>
          <w:bCs/>
          <w:color w:val="000000"/>
        </w:rPr>
        <w:t>1.采购人信息</w:t>
      </w:r>
    </w:p>
    <w:p>
      <w:pPr>
        <w:pStyle w:val="13"/>
        <w:widowControl/>
        <w:spacing w:before="0" w:beforeAutospacing="0" w:after="0" w:afterAutospacing="0" w:line="440" w:lineRule="exact"/>
        <w:ind w:firstLine="480" w:firstLineChars="200"/>
        <w:jc w:val="both"/>
        <w:rPr>
          <w:rFonts w:hint="eastAsia" w:ascii="仿宋" w:hAnsi="仿宋" w:eastAsia="仿宋" w:cs="宋体"/>
          <w:color w:val="000000"/>
        </w:rPr>
      </w:pPr>
      <w:r>
        <w:rPr>
          <w:rFonts w:hint="eastAsia" w:ascii="仿宋" w:hAnsi="仿宋" w:eastAsia="仿宋" w:cs="宋体"/>
          <w:color w:val="000000"/>
        </w:rPr>
        <w:t>名 称：乌鲁木齐市米东区城市管理局(城市管理行政执法局)</w:t>
      </w:r>
    </w:p>
    <w:p>
      <w:pPr>
        <w:pStyle w:val="13"/>
        <w:widowControl/>
        <w:spacing w:before="0" w:beforeAutospacing="0" w:after="0" w:afterAutospacing="0" w:line="440" w:lineRule="exact"/>
        <w:ind w:firstLine="480" w:firstLineChars="200"/>
        <w:jc w:val="both"/>
        <w:rPr>
          <w:rFonts w:hint="eastAsia" w:ascii="仿宋" w:hAnsi="仿宋" w:eastAsia="仿宋" w:cs="宋体"/>
          <w:color w:val="000000"/>
        </w:rPr>
      </w:pPr>
      <w:r>
        <w:rPr>
          <w:rFonts w:hint="eastAsia" w:ascii="仿宋" w:hAnsi="仿宋" w:eastAsia="仿宋" w:cs="宋体"/>
          <w:color w:val="000000"/>
        </w:rPr>
        <w:t>地 址：乌鲁木齐市米东区集镇街156号</w:t>
      </w:r>
    </w:p>
    <w:p>
      <w:pPr>
        <w:pStyle w:val="13"/>
        <w:widowControl/>
        <w:spacing w:before="0" w:beforeAutospacing="0" w:after="0" w:afterAutospacing="0" w:line="440" w:lineRule="exact"/>
        <w:ind w:firstLine="480" w:firstLineChars="200"/>
        <w:jc w:val="both"/>
        <w:rPr>
          <w:rFonts w:ascii="仿宋" w:hAnsi="仿宋" w:eastAsia="仿宋" w:cs="宋体"/>
          <w:color w:val="000000"/>
        </w:rPr>
      </w:pPr>
      <w:r>
        <w:rPr>
          <w:rFonts w:hint="eastAsia" w:ascii="仿宋" w:hAnsi="仿宋" w:eastAsia="仿宋" w:cs="宋体"/>
          <w:color w:val="000000"/>
        </w:rPr>
        <w:t>联系方式：</w:t>
      </w:r>
      <w:r>
        <w:rPr>
          <w:rFonts w:ascii="仿宋" w:hAnsi="仿宋" w:eastAsia="仿宋" w:cs="宋体"/>
          <w:color w:val="000000"/>
        </w:rPr>
        <w:t>0991-</w:t>
      </w:r>
      <w:r>
        <w:rPr>
          <w:rFonts w:hint="eastAsia" w:ascii="仿宋" w:hAnsi="仿宋" w:eastAsia="仿宋" w:cs="宋体"/>
          <w:color w:val="000000"/>
        </w:rPr>
        <w:t>3315901</w:t>
      </w:r>
    </w:p>
    <w:p>
      <w:pPr>
        <w:pStyle w:val="13"/>
        <w:widowControl/>
        <w:spacing w:before="0" w:beforeAutospacing="0" w:after="0" w:afterAutospacing="0" w:line="440" w:lineRule="exact"/>
        <w:ind w:firstLine="480" w:firstLineChars="200"/>
        <w:jc w:val="both"/>
        <w:rPr>
          <w:rFonts w:hint="eastAsia" w:ascii="仿宋" w:hAnsi="仿宋" w:eastAsia="仿宋" w:cs="宋体"/>
          <w:color w:val="000000"/>
        </w:rPr>
      </w:pPr>
    </w:p>
    <w:p>
      <w:pPr>
        <w:pStyle w:val="13"/>
        <w:widowControl/>
        <w:spacing w:before="0" w:beforeAutospacing="0" w:after="0" w:afterAutospacing="0" w:line="440" w:lineRule="exact"/>
        <w:ind w:firstLine="482" w:firstLineChars="200"/>
        <w:jc w:val="both"/>
        <w:rPr>
          <w:rFonts w:hint="eastAsia" w:ascii="仿宋" w:hAnsi="仿宋" w:eastAsia="仿宋" w:cs="宋体"/>
          <w:b/>
          <w:bCs/>
          <w:color w:val="000000"/>
        </w:rPr>
      </w:pPr>
      <w:r>
        <w:rPr>
          <w:rFonts w:hint="eastAsia" w:ascii="仿宋" w:hAnsi="仿宋" w:eastAsia="仿宋" w:cs="宋体"/>
          <w:b/>
          <w:bCs/>
          <w:color w:val="000000"/>
        </w:rPr>
        <w:t>2.采购代理机构信息</w:t>
      </w:r>
    </w:p>
    <w:p>
      <w:pPr>
        <w:pStyle w:val="13"/>
        <w:widowControl/>
        <w:spacing w:before="0" w:beforeAutospacing="0" w:after="0" w:afterAutospacing="0" w:line="440" w:lineRule="exact"/>
        <w:ind w:firstLine="480" w:firstLineChars="200"/>
        <w:jc w:val="both"/>
        <w:rPr>
          <w:rFonts w:hint="eastAsia" w:ascii="仿宋" w:hAnsi="仿宋" w:eastAsia="仿宋" w:cs="宋体"/>
          <w:color w:val="000000"/>
        </w:rPr>
      </w:pPr>
      <w:r>
        <w:rPr>
          <w:rFonts w:hint="eastAsia" w:ascii="仿宋" w:hAnsi="仿宋" w:eastAsia="仿宋" w:cs="宋体"/>
          <w:color w:val="000000"/>
        </w:rPr>
        <w:t>名 称：中建安工程管理有限公司</w:t>
      </w:r>
    </w:p>
    <w:p>
      <w:pPr>
        <w:pStyle w:val="13"/>
        <w:widowControl/>
        <w:spacing w:before="0" w:beforeAutospacing="0" w:after="0" w:afterAutospacing="0" w:line="440" w:lineRule="exact"/>
        <w:ind w:firstLine="480" w:firstLineChars="200"/>
        <w:jc w:val="both"/>
        <w:rPr>
          <w:rFonts w:hint="eastAsia" w:ascii="仿宋" w:hAnsi="仿宋" w:eastAsia="仿宋" w:cs="宋体"/>
          <w:color w:val="000000"/>
        </w:rPr>
      </w:pPr>
      <w:r>
        <w:rPr>
          <w:rFonts w:hint="eastAsia" w:ascii="仿宋" w:hAnsi="仿宋" w:eastAsia="仿宋" w:cs="宋体"/>
          <w:color w:val="000000"/>
        </w:rPr>
        <w:t>地 址：</w:t>
      </w:r>
      <w:r>
        <w:rPr>
          <w:rFonts w:hint="eastAsia" w:ascii="仿宋" w:hAnsi="仿宋" w:eastAsia="仿宋" w:cs="宋体"/>
        </w:rPr>
        <w:t>新疆乌鲁木齐市高新区（新市区）新医路165号汇文大厦1栋10层A座</w:t>
      </w:r>
    </w:p>
    <w:p>
      <w:pPr>
        <w:pStyle w:val="13"/>
        <w:widowControl/>
        <w:spacing w:before="0" w:beforeAutospacing="0" w:after="0" w:afterAutospacing="0" w:line="440" w:lineRule="exact"/>
        <w:ind w:firstLine="480" w:firstLineChars="200"/>
        <w:jc w:val="both"/>
        <w:rPr>
          <w:rFonts w:ascii="仿宋" w:hAnsi="仿宋" w:eastAsia="仿宋" w:cs="宋体"/>
          <w:color w:val="000000"/>
        </w:rPr>
      </w:pPr>
      <w:r>
        <w:rPr>
          <w:rFonts w:hint="eastAsia" w:ascii="仿宋" w:hAnsi="仿宋" w:eastAsia="仿宋" w:cs="宋体"/>
          <w:color w:val="000000"/>
        </w:rPr>
        <w:t>联系方式：0991-3331780、13999253263、17797822575</w:t>
      </w:r>
    </w:p>
    <w:p>
      <w:pPr>
        <w:pStyle w:val="13"/>
        <w:widowControl/>
        <w:spacing w:before="0" w:beforeAutospacing="0" w:after="0" w:afterAutospacing="0" w:line="440" w:lineRule="exact"/>
        <w:ind w:firstLine="480" w:firstLineChars="200"/>
        <w:jc w:val="both"/>
        <w:rPr>
          <w:rFonts w:hint="eastAsia" w:ascii="仿宋" w:hAnsi="仿宋" w:eastAsia="仿宋" w:cs="宋体"/>
          <w:color w:val="000000"/>
        </w:rPr>
      </w:pPr>
    </w:p>
    <w:p>
      <w:pPr>
        <w:pStyle w:val="13"/>
        <w:widowControl/>
        <w:spacing w:before="0" w:beforeAutospacing="0" w:after="0" w:afterAutospacing="0" w:line="440" w:lineRule="exact"/>
        <w:ind w:firstLine="482" w:firstLineChars="200"/>
        <w:jc w:val="both"/>
        <w:rPr>
          <w:rFonts w:hint="eastAsia" w:ascii="仿宋" w:hAnsi="仿宋" w:eastAsia="仿宋" w:cs="宋体"/>
          <w:b/>
          <w:bCs/>
          <w:color w:val="000000"/>
        </w:rPr>
      </w:pPr>
      <w:r>
        <w:rPr>
          <w:rFonts w:hint="eastAsia" w:ascii="仿宋" w:hAnsi="仿宋" w:eastAsia="仿宋" w:cs="宋体"/>
          <w:b/>
          <w:bCs/>
          <w:color w:val="000000"/>
        </w:rPr>
        <w:t>3.项目联系方式</w:t>
      </w:r>
    </w:p>
    <w:p>
      <w:pPr>
        <w:pStyle w:val="13"/>
        <w:widowControl/>
        <w:spacing w:before="0" w:beforeAutospacing="0" w:after="0" w:afterAutospacing="0" w:line="440" w:lineRule="exact"/>
        <w:ind w:firstLine="480" w:firstLineChars="200"/>
        <w:jc w:val="both"/>
        <w:rPr>
          <w:rFonts w:hint="eastAsia" w:ascii="仿宋" w:hAnsi="仿宋" w:eastAsia="仿宋" w:cs="宋体"/>
          <w:color w:val="000000"/>
        </w:rPr>
      </w:pPr>
      <w:r>
        <w:rPr>
          <w:rFonts w:hint="eastAsia" w:ascii="仿宋" w:hAnsi="仿宋" w:eastAsia="仿宋" w:cs="宋体"/>
          <w:color w:val="000000"/>
        </w:rPr>
        <w:t>项目联系人：彭小倬、杨龙</w:t>
      </w:r>
    </w:p>
    <w:p>
      <w:pPr>
        <w:pStyle w:val="13"/>
        <w:widowControl/>
        <w:spacing w:before="0" w:beforeAutospacing="0" w:after="0" w:afterAutospacing="0" w:line="440" w:lineRule="exact"/>
        <w:ind w:firstLine="480" w:firstLineChars="200"/>
        <w:jc w:val="both"/>
        <w:rPr>
          <w:rFonts w:ascii="仿宋" w:hAnsi="仿宋" w:eastAsia="仿宋" w:cs="宋体"/>
          <w:color w:val="000000"/>
        </w:rPr>
      </w:pPr>
      <w:r>
        <w:rPr>
          <w:rFonts w:hint="eastAsia" w:ascii="仿宋" w:hAnsi="仿宋" w:eastAsia="仿宋" w:cs="宋体"/>
          <w:color w:val="000000"/>
        </w:rPr>
        <w:t>电话：0991-3331780、13999253263、17797822575</w:t>
      </w:r>
    </w:p>
    <w:p>
      <w:pPr>
        <w:numPr>
          <w:ilvl w:val="0"/>
          <w:numId w:val="2"/>
        </w:numPr>
        <w:jc w:val="center"/>
        <w:rPr>
          <w:rFonts w:hint="eastAsia" w:ascii="仿宋" w:hAnsi="仿宋" w:eastAsia="仿宋" w:cs="仿宋"/>
          <w:b/>
          <w:bCs/>
          <w:lang w:val="zh-CN"/>
        </w:rPr>
        <w:sectPr>
          <w:footerReference r:id="rId5" w:type="default"/>
          <w:pgSz w:w="11907" w:h="16840"/>
          <w:pgMar w:top="1440" w:right="1531" w:bottom="1440" w:left="1531" w:header="720" w:footer="720" w:gutter="0"/>
          <w:pgNumType w:start="1"/>
          <w:cols w:space="720" w:num="1"/>
        </w:sectPr>
      </w:pPr>
    </w:p>
    <w:p>
      <w:pPr>
        <w:jc w:val="center"/>
        <w:outlineLvl w:val="0"/>
        <w:rPr>
          <w:rFonts w:hint="eastAsia" w:ascii="仿宋" w:hAnsi="仿宋" w:eastAsia="仿宋" w:cs="仿宋"/>
          <w:b/>
          <w:bCs/>
          <w:sz w:val="32"/>
          <w:szCs w:val="32"/>
        </w:rPr>
      </w:pPr>
      <w:bookmarkStart w:id="9" w:name="_Toc25806"/>
      <w:bookmarkStart w:id="10" w:name="_Toc26297"/>
      <w:bookmarkStart w:id="11" w:name="_Toc29978"/>
      <w:bookmarkStart w:id="12" w:name="_Toc7741"/>
      <w:bookmarkStart w:id="13" w:name="_Toc8591"/>
      <w:bookmarkStart w:id="14" w:name="_Toc20017"/>
      <w:bookmarkStart w:id="15" w:name="_Toc17662"/>
      <w:bookmarkStart w:id="16" w:name="_Toc14193"/>
      <w:bookmarkStart w:id="17" w:name="_Toc24463"/>
      <w:r>
        <w:rPr>
          <w:rFonts w:hint="eastAsia" w:ascii="仿宋" w:hAnsi="仿宋" w:eastAsia="仿宋" w:cs="仿宋"/>
          <w:b/>
          <w:bCs/>
          <w:sz w:val="32"/>
          <w:szCs w:val="32"/>
        </w:rPr>
        <w:t>第二章</w:t>
      </w:r>
      <w:bookmarkStart w:id="18" w:name="_Toc45033358"/>
      <w:r>
        <w:rPr>
          <w:rFonts w:hint="eastAsia" w:ascii="仿宋" w:hAnsi="仿宋" w:eastAsia="仿宋" w:cs="仿宋"/>
          <w:b/>
          <w:bCs/>
          <w:sz w:val="32"/>
          <w:szCs w:val="32"/>
        </w:rPr>
        <w:t xml:space="preserve">  投标</w:t>
      </w:r>
      <w:r>
        <w:rPr>
          <w:rFonts w:hint="eastAsia" w:ascii="仿宋" w:hAnsi="仿宋" w:eastAsia="仿宋" w:cs="仿宋"/>
          <w:b/>
          <w:bCs/>
          <w:sz w:val="32"/>
          <w:szCs w:val="32"/>
          <w:lang w:val="en-US" w:eastAsia="zh-CN"/>
        </w:rPr>
        <w:t>人</w:t>
      </w:r>
      <w:r>
        <w:rPr>
          <w:rFonts w:hint="eastAsia" w:ascii="仿宋" w:hAnsi="仿宋" w:eastAsia="仿宋" w:cs="仿宋"/>
          <w:b/>
          <w:bCs/>
          <w:sz w:val="32"/>
          <w:szCs w:val="32"/>
          <w:lang w:val="zh-CN"/>
        </w:rPr>
        <w:t>须知</w:t>
      </w:r>
      <w:bookmarkEnd w:id="9"/>
      <w:bookmarkEnd w:id="10"/>
      <w:bookmarkEnd w:id="11"/>
      <w:bookmarkEnd w:id="12"/>
      <w:bookmarkEnd w:id="13"/>
      <w:bookmarkEnd w:id="14"/>
      <w:bookmarkEnd w:id="15"/>
      <w:bookmarkEnd w:id="16"/>
      <w:bookmarkEnd w:id="17"/>
      <w:bookmarkEnd w:id="18"/>
    </w:p>
    <w:p>
      <w:pPr>
        <w:spacing w:line="360" w:lineRule="auto"/>
        <w:jc w:val="center"/>
        <w:rPr>
          <w:rFonts w:hint="eastAsia" w:ascii="仿宋" w:hAnsi="仿宋" w:eastAsia="仿宋" w:cs="仿宋"/>
          <w:b/>
          <w:bCs/>
          <w:sz w:val="28"/>
          <w:szCs w:val="28"/>
        </w:rPr>
      </w:pPr>
      <w:r>
        <w:rPr>
          <w:rFonts w:hint="eastAsia" w:ascii="仿宋" w:hAnsi="仿宋" w:eastAsia="仿宋" w:cs="仿宋"/>
          <w:b/>
          <w:bCs/>
          <w:sz w:val="28"/>
          <w:szCs w:val="28"/>
        </w:rPr>
        <w:t>投标人须知前附表</w:t>
      </w:r>
    </w:p>
    <w:tbl>
      <w:tblPr>
        <w:tblStyle w:val="15"/>
        <w:tblW w:w="94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7"/>
        <w:gridCol w:w="2037"/>
        <w:gridCol w:w="64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887" w:type="dxa"/>
            <w:noWrap w:val="0"/>
            <w:vAlign w:val="center"/>
          </w:tcPr>
          <w:p>
            <w:pPr>
              <w:snapToGrid w:val="0"/>
              <w:jc w:val="center"/>
              <w:rPr>
                <w:rFonts w:ascii="仿宋" w:hAnsi="仿宋" w:eastAsia="仿宋" w:cs="仿宋"/>
                <w:b/>
              </w:rPr>
            </w:pPr>
            <w:r>
              <w:rPr>
                <w:rFonts w:hint="eastAsia" w:ascii="仿宋" w:hAnsi="仿宋" w:eastAsia="仿宋" w:cs="仿宋"/>
                <w:b/>
              </w:rPr>
              <w:t>序号</w:t>
            </w:r>
          </w:p>
        </w:tc>
        <w:tc>
          <w:tcPr>
            <w:tcW w:w="2037" w:type="dxa"/>
            <w:noWrap w:val="0"/>
            <w:vAlign w:val="center"/>
          </w:tcPr>
          <w:p>
            <w:pPr>
              <w:snapToGrid w:val="0"/>
              <w:jc w:val="center"/>
              <w:rPr>
                <w:rFonts w:ascii="仿宋" w:hAnsi="仿宋" w:eastAsia="仿宋" w:cs="仿宋"/>
                <w:b/>
              </w:rPr>
            </w:pPr>
            <w:r>
              <w:rPr>
                <w:rFonts w:hint="eastAsia" w:ascii="仿宋" w:hAnsi="仿宋" w:eastAsia="仿宋" w:cs="仿宋"/>
                <w:b/>
              </w:rPr>
              <w:t>条款名称</w:t>
            </w:r>
          </w:p>
        </w:tc>
        <w:tc>
          <w:tcPr>
            <w:tcW w:w="6487" w:type="dxa"/>
            <w:noWrap w:val="0"/>
            <w:vAlign w:val="center"/>
          </w:tcPr>
          <w:p>
            <w:pPr>
              <w:snapToGrid w:val="0"/>
              <w:jc w:val="center"/>
              <w:rPr>
                <w:rFonts w:ascii="仿宋" w:hAnsi="仿宋" w:eastAsia="仿宋" w:cs="仿宋"/>
                <w:b/>
              </w:rPr>
            </w:pPr>
            <w:r>
              <w:rPr>
                <w:rFonts w:hint="eastAsia" w:ascii="仿宋" w:hAnsi="仿宋" w:eastAsia="仿宋" w:cs="仿宋"/>
                <w:b/>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887" w:type="dxa"/>
            <w:noWrap w:val="0"/>
            <w:vAlign w:val="center"/>
          </w:tcPr>
          <w:p>
            <w:pPr>
              <w:snapToGrid w:val="0"/>
              <w:jc w:val="center"/>
              <w:rPr>
                <w:rFonts w:hint="eastAsia" w:ascii="仿宋" w:hAnsi="仿宋" w:eastAsia="仿宋" w:cs="仿宋"/>
              </w:rPr>
            </w:pPr>
            <w:r>
              <w:rPr>
                <w:rFonts w:hint="eastAsia" w:ascii="仿宋" w:hAnsi="仿宋" w:eastAsia="仿宋" w:cs="仿宋"/>
              </w:rPr>
              <w:t>1</w:t>
            </w:r>
          </w:p>
        </w:tc>
        <w:tc>
          <w:tcPr>
            <w:tcW w:w="2037" w:type="dxa"/>
            <w:noWrap w:val="0"/>
            <w:vAlign w:val="center"/>
          </w:tcPr>
          <w:p>
            <w:pPr>
              <w:snapToGrid w:val="0"/>
              <w:jc w:val="center"/>
              <w:rPr>
                <w:rFonts w:ascii="仿宋" w:hAnsi="仿宋" w:eastAsia="仿宋" w:cs="仿宋"/>
              </w:rPr>
            </w:pPr>
            <w:r>
              <w:rPr>
                <w:rFonts w:hint="eastAsia" w:ascii="仿宋" w:hAnsi="仿宋" w:eastAsia="仿宋" w:cs="仿宋"/>
              </w:rPr>
              <w:t>项目名称及项目编码</w:t>
            </w:r>
          </w:p>
        </w:tc>
        <w:tc>
          <w:tcPr>
            <w:tcW w:w="6487" w:type="dxa"/>
            <w:noWrap w:val="0"/>
            <w:vAlign w:val="center"/>
          </w:tcPr>
          <w:p>
            <w:pPr>
              <w:snapToGrid w:val="0"/>
              <w:rPr>
                <w:rFonts w:hint="eastAsia" w:ascii="仿宋" w:hAnsi="仿宋" w:eastAsia="仿宋" w:cs="仿宋"/>
                <w:highlight w:val="yellow"/>
                <w:lang w:eastAsia="zh-CN"/>
              </w:rPr>
            </w:pPr>
            <w:r>
              <w:rPr>
                <w:rFonts w:hint="eastAsia" w:ascii="仿宋" w:hAnsi="仿宋" w:eastAsia="仿宋" w:cs="仿宋"/>
              </w:rPr>
              <w:t>项目名称：</w:t>
            </w:r>
            <w:r>
              <w:rPr>
                <w:rFonts w:hint="eastAsia" w:ascii="仿宋" w:hAnsi="仿宋" w:eastAsia="仿宋" w:cs="仿宋"/>
                <w:lang w:eastAsia="zh-CN"/>
              </w:rPr>
              <w:t>乌鲁木齐市米东区城乡物业服务项目（二片区）</w:t>
            </w:r>
          </w:p>
          <w:p>
            <w:pPr>
              <w:snapToGrid w:val="0"/>
              <w:rPr>
                <w:rFonts w:hint="default" w:eastAsia="仿宋"/>
                <w:lang w:val="en-US" w:eastAsia="zh-CN"/>
              </w:rPr>
            </w:pPr>
            <w:r>
              <w:rPr>
                <w:rFonts w:hint="eastAsia" w:ascii="仿宋" w:hAnsi="仿宋" w:eastAsia="仿宋" w:cs="仿宋"/>
              </w:rPr>
              <w:t>项</w:t>
            </w:r>
            <w:r>
              <w:rPr>
                <w:rFonts w:hint="eastAsia" w:ascii="仿宋" w:hAnsi="仿宋" w:eastAsia="仿宋" w:cs="仿宋"/>
                <w:highlight w:val="none"/>
              </w:rPr>
              <w:t>目编号：2022ZJA—</w:t>
            </w:r>
            <w:r>
              <w:rPr>
                <w:rFonts w:hint="eastAsia" w:ascii="仿宋" w:hAnsi="仿宋" w:eastAsia="仿宋" w:cs="仿宋"/>
                <w:highlight w:val="none"/>
                <w:lang w:val="en-US" w:eastAsia="zh-CN"/>
              </w:rPr>
              <w:t>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8" w:hRule="atLeast"/>
          <w:jc w:val="center"/>
        </w:trPr>
        <w:tc>
          <w:tcPr>
            <w:tcW w:w="887" w:type="dxa"/>
            <w:noWrap w:val="0"/>
            <w:vAlign w:val="center"/>
          </w:tcPr>
          <w:p>
            <w:pPr>
              <w:snapToGrid w:val="0"/>
              <w:jc w:val="center"/>
              <w:rPr>
                <w:rFonts w:ascii="仿宋" w:hAnsi="仿宋" w:eastAsia="仿宋" w:cs="仿宋"/>
              </w:rPr>
            </w:pPr>
            <w:r>
              <w:rPr>
                <w:rFonts w:hint="eastAsia" w:ascii="仿宋" w:hAnsi="仿宋" w:eastAsia="仿宋" w:cs="仿宋"/>
              </w:rPr>
              <w:t>2</w:t>
            </w:r>
          </w:p>
        </w:tc>
        <w:tc>
          <w:tcPr>
            <w:tcW w:w="2037" w:type="dxa"/>
            <w:noWrap w:val="0"/>
            <w:vAlign w:val="center"/>
          </w:tcPr>
          <w:p>
            <w:pPr>
              <w:snapToGrid w:val="0"/>
              <w:jc w:val="center"/>
              <w:rPr>
                <w:rFonts w:ascii="仿宋" w:hAnsi="仿宋" w:eastAsia="仿宋" w:cs="仿宋"/>
              </w:rPr>
            </w:pPr>
            <w:r>
              <w:rPr>
                <w:rFonts w:hint="eastAsia" w:ascii="仿宋" w:hAnsi="仿宋" w:eastAsia="仿宋" w:cs="仿宋"/>
              </w:rPr>
              <w:t>采购人</w:t>
            </w:r>
          </w:p>
        </w:tc>
        <w:tc>
          <w:tcPr>
            <w:tcW w:w="6487" w:type="dxa"/>
            <w:noWrap w:val="0"/>
            <w:vAlign w:val="center"/>
          </w:tcPr>
          <w:p>
            <w:pPr>
              <w:pStyle w:val="13"/>
              <w:widowControl/>
              <w:adjustRightInd w:val="0"/>
              <w:snapToGrid w:val="0"/>
              <w:spacing w:before="0" w:beforeAutospacing="0" w:after="0" w:afterAutospacing="0"/>
              <w:jc w:val="both"/>
              <w:rPr>
                <w:rFonts w:hint="eastAsia" w:ascii="仿宋" w:hAnsi="仿宋" w:eastAsia="仿宋" w:cs="宋体"/>
                <w:color w:val="000000"/>
              </w:rPr>
            </w:pPr>
            <w:r>
              <w:rPr>
                <w:rFonts w:hint="eastAsia" w:ascii="仿宋" w:hAnsi="仿宋" w:eastAsia="仿宋" w:cs="宋体"/>
                <w:color w:val="000000"/>
              </w:rPr>
              <w:t>名称：乌鲁木齐市米东区城市管理局(城市管理行政执法局)</w:t>
            </w:r>
          </w:p>
          <w:p>
            <w:pPr>
              <w:snapToGrid w:val="0"/>
              <w:rPr>
                <w:rFonts w:hint="eastAsia" w:ascii="仿宋" w:hAnsi="仿宋" w:eastAsia="仿宋" w:cs="宋体"/>
                <w:color w:val="000000"/>
              </w:rPr>
            </w:pPr>
            <w:r>
              <w:rPr>
                <w:rFonts w:hint="eastAsia" w:ascii="仿宋" w:hAnsi="仿宋" w:eastAsia="仿宋" w:cs="宋体"/>
                <w:color w:val="000000"/>
              </w:rPr>
              <w:t>地址：乌鲁木齐市米东区集镇街156号</w:t>
            </w:r>
          </w:p>
          <w:p>
            <w:pPr>
              <w:snapToGrid w:val="0"/>
              <w:rPr>
                <w:rFonts w:ascii="仿宋" w:hAnsi="仿宋" w:eastAsia="仿宋" w:cs="宋体"/>
                <w:color w:val="000000"/>
              </w:rPr>
            </w:pPr>
            <w:r>
              <w:rPr>
                <w:rFonts w:hint="eastAsia" w:ascii="仿宋" w:hAnsi="仿宋" w:eastAsia="仿宋" w:cs="宋体"/>
                <w:color w:val="000000"/>
              </w:rPr>
              <w:t>联系人：尹工</w:t>
            </w:r>
          </w:p>
          <w:p>
            <w:pPr>
              <w:snapToGrid w:val="0"/>
            </w:pPr>
            <w:r>
              <w:rPr>
                <w:rFonts w:hint="eastAsia" w:ascii="仿宋" w:hAnsi="仿宋" w:eastAsia="仿宋" w:cs="宋体"/>
                <w:color w:val="000000"/>
              </w:rPr>
              <w:t>联系方式：0991-3315901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6" w:hRule="atLeast"/>
          <w:jc w:val="center"/>
        </w:trPr>
        <w:tc>
          <w:tcPr>
            <w:tcW w:w="887" w:type="dxa"/>
            <w:noWrap w:val="0"/>
            <w:vAlign w:val="center"/>
          </w:tcPr>
          <w:p>
            <w:pPr>
              <w:snapToGrid w:val="0"/>
              <w:jc w:val="center"/>
              <w:rPr>
                <w:rFonts w:ascii="仿宋" w:hAnsi="仿宋" w:eastAsia="仿宋" w:cs="仿宋"/>
              </w:rPr>
            </w:pPr>
            <w:r>
              <w:rPr>
                <w:rFonts w:hint="eastAsia" w:ascii="仿宋" w:hAnsi="仿宋" w:eastAsia="仿宋" w:cs="仿宋"/>
              </w:rPr>
              <w:t>3</w:t>
            </w:r>
          </w:p>
        </w:tc>
        <w:tc>
          <w:tcPr>
            <w:tcW w:w="2037" w:type="dxa"/>
            <w:noWrap w:val="0"/>
            <w:vAlign w:val="center"/>
          </w:tcPr>
          <w:p>
            <w:pPr>
              <w:snapToGrid w:val="0"/>
              <w:jc w:val="center"/>
              <w:rPr>
                <w:rFonts w:ascii="仿宋" w:hAnsi="仿宋" w:eastAsia="仿宋" w:cs="仿宋"/>
              </w:rPr>
            </w:pPr>
            <w:r>
              <w:rPr>
                <w:rFonts w:hint="eastAsia" w:ascii="仿宋" w:hAnsi="仿宋" w:eastAsia="仿宋" w:cs="仿宋"/>
              </w:rPr>
              <w:t>采购代理机构</w:t>
            </w:r>
          </w:p>
        </w:tc>
        <w:tc>
          <w:tcPr>
            <w:tcW w:w="6487" w:type="dxa"/>
            <w:noWrap w:val="0"/>
            <w:vAlign w:val="center"/>
          </w:tcPr>
          <w:p>
            <w:pPr>
              <w:pStyle w:val="13"/>
              <w:widowControl/>
              <w:adjustRightInd w:val="0"/>
              <w:snapToGrid w:val="0"/>
              <w:spacing w:before="0" w:beforeAutospacing="0" w:after="0" w:afterAutospacing="0"/>
              <w:jc w:val="both"/>
              <w:rPr>
                <w:rFonts w:hint="eastAsia" w:ascii="仿宋" w:hAnsi="仿宋" w:eastAsia="仿宋" w:cs="宋体"/>
                <w:color w:val="000000"/>
              </w:rPr>
            </w:pPr>
            <w:r>
              <w:rPr>
                <w:rFonts w:hint="eastAsia" w:ascii="仿宋" w:hAnsi="仿宋" w:eastAsia="仿宋" w:cs="宋体"/>
                <w:color w:val="000000"/>
              </w:rPr>
              <w:t>名称：中建安工程管理有限公司</w:t>
            </w:r>
          </w:p>
          <w:p>
            <w:pPr>
              <w:pStyle w:val="13"/>
              <w:widowControl/>
              <w:adjustRightInd w:val="0"/>
              <w:snapToGrid w:val="0"/>
              <w:spacing w:before="0" w:beforeAutospacing="0" w:after="0" w:afterAutospacing="0"/>
              <w:jc w:val="both"/>
              <w:rPr>
                <w:rFonts w:hint="eastAsia" w:ascii="仿宋" w:hAnsi="仿宋" w:eastAsia="仿宋" w:cs="宋体"/>
                <w:color w:val="000000"/>
              </w:rPr>
            </w:pPr>
            <w:r>
              <w:rPr>
                <w:rFonts w:hint="eastAsia" w:ascii="仿宋" w:hAnsi="仿宋" w:eastAsia="仿宋" w:cs="宋体"/>
                <w:color w:val="000000"/>
              </w:rPr>
              <w:t>地址：</w:t>
            </w:r>
            <w:r>
              <w:rPr>
                <w:rFonts w:hint="eastAsia" w:ascii="仿宋" w:hAnsi="仿宋" w:eastAsia="仿宋" w:cs="宋体"/>
              </w:rPr>
              <w:t>新疆乌鲁木齐市高新区（新市区）新医路165号汇文大厦1栋10层A座</w:t>
            </w:r>
          </w:p>
          <w:p>
            <w:pPr>
              <w:pStyle w:val="13"/>
              <w:widowControl/>
              <w:adjustRightInd w:val="0"/>
              <w:snapToGrid w:val="0"/>
              <w:spacing w:before="0" w:beforeAutospacing="0" w:after="0" w:afterAutospacing="0"/>
              <w:jc w:val="both"/>
              <w:rPr>
                <w:rFonts w:hint="eastAsia" w:ascii="仿宋" w:hAnsi="仿宋" w:eastAsia="仿宋" w:cs="宋体"/>
                <w:color w:val="000000"/>
              </w:rPr>
            </w:pPr>
            <w:r>
              <w:rPr>
                <w:rFonts w:hint="eastAsia" w:ascii="仿宋" w:hAnsi="仿宋" w:eastAsia="仿宋" w:cs="宋体"/>
                <w:color w:val="000000"/>
              </w:rPr>
              <w:t>项目联系人：彭小倬、杨龙</w:t>
            </w:r>
          </w:p>
          <w:p>
            <w:pPr>
              <w:pStyle w:val="13"/>
              <w:widowControl/>
              <w:adjustRightInd w:val="0"/>
              <w:snapToGrid w:val="0"/>
              <w:spacing w:before="0" w:beforeAutospacing="0" w:after="0" w:afterAutospacing="0"/>
              <w:jc w:val="both"/>
              <w:rPr>
                <w:rFonts w:ascii="仿宋" w:hAnsi="仿宋" w:eastAsia="仿宋" w:cs="仿宋"/>
              </w:rPr>
            </w:pPr>
            <w:r>
              <w:rPr>
                <w:rFonts w:hint="eastAsia" w:ascii="仿宋" w:hAnsi="仿宋" w:eastAsia="仿宋" w:cs="宋体"/>
                <w:color w:val="000000"/>
              </w:rPr>
              <w:t>联系方式：0991-3331780、13999253263、17797822575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887" w:type="dxa"/>
            <w:noWrap w:val="0"/>
            <w:vAlign w:val="center"/>
          </w:tcPr>
          <w:p>
            <w:pPr>
              <w:snapToGrid w:val="0"/>
              <w:jc w:val="center"/>
              <w:rPr>
                <w:rFonts w:ascii="仿宋" w:hAnsi="仿宋" w:eastAsia="仿宋" w:cs="仿宋"/>
              </w:rPr>
            </w:pPr>
            <w:r>
              <w:rPr>
                <w:rFonts w:hint="eastAsia" w:ascii="仿宋" w:hAnsi="仿宋" w:eastAsia="仿宋" w:cs="仿宋"/>
              </w:rPr>
              <w:t>4</w:t>
            </w:r>
          </w:p>
        </w:tc>
        <w:tc>
          <w:tcPr>
            <w:tcW w:w="2037" w:type="dxa"/>
            <w:noWrap w:val="0"/>
            <w:vAlign w:val="center"/>
          </w:tcPr>
          <w:p>
            <w:pPr>
              <w:snapToGrid w:val="0"/>
              <w:jc w:val="center"/>
              <w:rPr>
                <w:rFonts w:ascii="仿宋" w:hAnsi="仿宋" w:eastAsia="仿宋" w:cs="仿宋"/>
              </w:rPr>
            </w:pPr>
            <w:r>
              <w:rPr>
                <w:rFonts w:hint="eastAsia" w:ascii="仿宋" w:hAnsi="仿宋" w:eastAsia="仿宋" w:cs="仿宋"/>
              </w:rPr>
              <w:t>资金来源</w:t>
            </w:r>
          </w:p>
        </w:tc>
        <w:tc>
          <w:tcPr>
            <w:tcW w:w="6487" w:type="dxa"/>
            <w:noWrap w:val="0"/>
            <w:vAlign w:val="center"/>
          </w:tcPr>
          <w:p>
            <w:pPr>
              <w:snapToGrid w:val="0"/>
              <w:jc w:val="both"/>
              <w:rPr>
                <w:rFonts w:ascii="仿宋" w:hAnsi="仿宋" w:eastAsia="仿宋" w:cs="仿宋"/>
              </w:rPr>
            </w:pPr>
            <w:r>
              <w:rPr>
                <w:rFonts w:hint="eastAsia" w:ascii="仿宋" w:hAnsi="仿宋" w:eastAsia="仿宋" w:cs="仿宋"/>
              </w:rPr>
              <w:t>财政资金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887" w:type="dxa"/>
            <w:noWrap w:val="0"/>
            <w:vAlign w:val="center"/>
          </w:tcPr>
          <w:p>
            <w:pPr>
              <w:snapToGrid w:val="0"/>
              <w:jc w:val="center"/>
              <w:rPr>
                <w:rFonts w:ascii="仿宋" w:hAnsi="仿宋" w:eastAsia="仿宋" w:cs="仿宋"/>
              </w:rPr>
            </w:pPr>
            <w:r>
              <w:rPr>
                <w:rFonts w:hint="eastAsia" w:ascii="仿宋" w:hAnsi="仿宋" w:eastAsia="仿宋" w:cs="仿宋"/>
              </w:rPr>
              <w:t>5</w:t>
            </w:r>
          </w:p>
        </w:tc>
        <w:tc>
          <w:tcPr>
            <w:tcW w:w="2037" w:type="dxa"/>
            <w:noWrap w:val="0"/>
            <w:vAlign w:val="center"/>
          </w:tcPr>
          <w:p>
            <w:pPr>
              <w:snapToGrid w:val="0"/>
              <w:jc w:val="center"/>
              <w:rPr>
                <w:rFonts w:ascii="仿宋" w:hAnsi="仿宋" w:eastAsia="仿宋" w:cs="仿宋"/>
                <w:highlight w:val="none"/>
              </w:rPr>
            </w:pPr>
            <w:r>
              <w:rPr>
                <w:rFonts w:hint="eastAsia" w:ascii="仿宋" w:hAnsi="仿宋" w:eastAsia="仿宋" w:cs="仿宋"/>
                <w:highlight w:val="none"/>
              </w:rPr>
              <w:t>采购预算</w:t>
            </w:r>
          </w:p>
        </w:tc>
        <w:tc>
          <w:tcPr>
            <w:tcW w:w="6487" w:type="dxa"/>
            <w:noWrap w:val="0"/>
            <w:vAlign w:val="center"/>
          </w:tcPr>
          <w:p>
            <w:pPr>
              <w:widowControl/>
              <w:snapToGrid w:val="0"/>
              <w:jc w:val="both"/>
              <w:rPr>
                <w:rFonts w:ascii="仿宋" w:hAnsi="仿宋" w:eastAsia="仿宋" w:cs="仿宋"/>
                <w:highlight w:val="none"/>
              </w:rPr>
            </w:pPr>
            <w:r>
              <w:rPr>
                <w:rFonts w:hint="eastAsia" w:ascii="仿宋" w:hAnsi="仿宋" w:eastAsia="仿宋" w:cs="宋体"/>
                <w:color w:val="000000"/>
                <w:highlight w:val="none"/>
              </w:rPr>
              <w:t>1391286</w:t>
            </w:r>
            <w:r>
              <w:rPr>
                <w:rFonts w:hint="eastAsia" w:ascii="仿宋" w:hAnsi="仿宋" w:eastAsia="仿宋" w:cs="宋体"/>
                <w:color w:val="000000"/>
                <w:highlight w:val="none"/>
                <w:lang w:val="en-US" w:eastAsia="zh-CN"/>
              </w:rPr>
              <w:t>00</w:t>
            </w:r>
            <w:r>
              <w:rPr>
                <w:rFonts w:hint="eastAsia" w:ascii="仿宋" w:hAnsi="仿宋" w:eastAsia="仿宋" w:cs="仿宋"/>
                <w:color w:val="000000"/>
                <w:highlight w:val="none"/>
              </w:rPr>
              <w:t>元（本采购预算为一年的金额）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87" w:type="dxa"/>
            <w:noWrap w:val="0"/>
            <w:vAlign w:val="center"/>
          </w:tcPr>
          <w:p>
            <w:pPr>
              <w:snapToGrid w:val="0"/>
              <w:jc w:val="center"/>
              <w:rPr>
                <w:rFonts w:ascii="仿宋" w:hAnsi="仿宋" w:eastAsia="仿宋" w:cs="仿宋"/>
                <w:color w:val="000000"/>
              </w:rPr>
            </w:pPr>
            <w:r>
              <w:rPr>
                <w:rFonts w:hint="eastAsia" w:ascii="仿宋" w:hAnsi="仿宋" w:eastAsia="仿宋" w:cs="仿宋"/>
                <w:color w:val="000000"/>
              </w:rPr>
              <w:t>6</w:t>
            </w:r>
          </w:p>
        </w:tc>
        <w:tc>
          <w:tcPr>
            <w:tcW w:w="2037" w:type="dxa"/>
            <w:noWrap w:val="0"/>
            <w:vAlign w:val="center"/>
          </w:tcPr>
          <w:p>
            <w:pPr>
              <w:snapToGrid w:val="0"/>
              <w:jc w:val="center"/>
              <w:rPr>
                <w:rFonts w:ascii="仿宋" w:hAnsi="仿宋" w:eastAsia="仿宋" w:cs="仿宋"/>
              </w:rPr>
            </w:pPr>
            <w:r>
              <w:rPr>
                <w:rFonts w:hint="eastAsia" w:ascii="仿宋" w:hAnsi="仿宋" w:eastAsia="仿宋" w:cs="仿宋"/>
              </w:rPr>
              <w:t>资金落实情况</w:t>
            </w:r>
          </w:p>
        </w:tc>
        <w:tc>
          <w:tcPr>
            <w:tcW w:w="6487" w:type="dxa"/>
            <w:noWrap w:val="0"/>
            <w:vAlign w:val="center"/>
          </w:tcPr>
          <w:p>
            <w:pPr>
              <w:snapToGrid w:val="0"/>
              <w:jc w:val="both"/>
              <w:rPr>
                <w:rFonts w:ascii="仿宋" w:hAnsi="仿宋" w:eastAsia="仿宋" w:cs="仿宋"/>
              </w:rPr>
            </w:pPr>
            <w:r>
              <w:rPr>
                <w:rFonts w:hint="eastAsia" w:ascii="仿宋" w:hAnsi="仿宋" w:eastAsia="仿宋" w:cs="仿宋"/>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887" w:type="dxa"/>
            <w:noWrap w:val="0"/>
            <w:vAlign w:val="center"/>
          </w:tcPr>
          <w:p>
            <w:pPr>
              <w:snapToGrid w:val="0"/>
              <w:jc w:val="center"/>
              <w:rPr>
                <w:rFonts w:ascii="仿宋" w:hAnsi="仿宋" w:eastAsia="仿宋" w:cs="仿宋"/>
                <w:color w:val="000000"/>
              </w:rPr>
            </w:pPr>
            <w:r>
              <w:rPr>
                <w:rFonts w:hint="eastAsia" w:ascii="仿宋" w:hAnsi="仿宋" w:eastAsia="仿宋" w:cs="仿宋"/>
                <w:color w:val="000000"/>
              </w:rPr>
              <w:t>7</w:t>
            </w:r>
          </w:p>
        </w:tc>
        <w:tc>
          <w:tcPr>
            <w:tcW w:w="2037" w:type="dxa"/>
            <w:noWrap w:val="0"/>
            <w:vAlign w:val="center"/>
          </w:tcPr>
          <w:p>
            <w:pPr>
              <w:snapToGrid w:val="0"/>
              <w:jc w:val="center"/>
              <w:rPr>
                <w:rFonts w:ascii="仿宋" w:hAnsi="仿宋" w:eastAsia="仿宋" w:cs="仿宋"/>
                <w:color w:val="000000"/>
              </w:rPr>
            </w:pPr>
            <w:r>
              <w:rPr>
                <w:rFonts w:hint="eastAsia" w:ascii="仿宋" w:hAnsi="仿宋" w:eastAsia="仿宋" w:cs="仿宋"/>
                <w:color w:val="000000"/>
              </w:rPr>
              <w:t>采购内容</w:t>
            </w:r>
          </w:p>
        </w:tc>
        <w:tc>
          <w:tcPr>
            <w:tcW w:w="6487" w:type="dxa"/>
            <w:noWrap w:val="0"/>
            <w:vAlign w:val="center"/>
          </w:tcPr>
          <w:p>
            <w:pPr>
              <w:pStyle w:val="14"/>
              <w:snapToGrid w:val="0"/>
              <w:spacing w:line="240" w:lineRule="auto"/>
              <w:ind w:firstLine="0" w:firstLineChars="0"/>
              <w:jc w:val="both"/>
              <w:rPr>
                <w:highlight w:val="none"/>
              </w:rPr>
            </w:pPr>
            <w:r>
              <w:rPr>
                <w:rFonts w:hint="eastAsia" w:ascii="仿宋" w:hAnsi="仿宋" w:eastAsia="仿宋" w:cs="仿宋"/>
                <w:color w:val="000000"/>
                <w:sz w:val="24"/>
                <w:szCs w:val="24"/>
                <w:highlight w:val="none"/>
                <w:lang w:val="en-US" w:eastAsia="zh-CN" w:bidi="ar-SA"/>
              </w:rPr>
              <w:t>主要内容为米东区城乡道路综合清扫保洁、冰雪清运、洒水降尘、人行天桥保洁管护、地下通道保洁管护、河道淤泥（垃圾）清理、中心绿地广场管养维护、公厕保洁维护、应急保障、住宅小区物业服务等，具体详见第四章采购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887" w:type="dxa"/>
            <w:noWrap w:val="0"/>
            <w:vAlign w:val="center"/>
          </w:tcPr>
          <w:p>
            <w:pPr>
              <w:snapToGrid w:val="0"/>
              <w:jc w:val="center"/>
              <w:rPr>
                <w:rFonts w:ascii="仿宋" w:hAnsi="仿宋" w:eastAsia="仿宋" w:cs="仿宋"/>
                <w:color w:val="000000"/>
              </w:rPr>
            </w:pPr>
            <w:r>
              <w:rPr>
                <w:rFonts w:hint="eastAsia" w:ascii="仿宋" w:hAnsi="仿宋" w:eastAsia="仿宋" w:cs="仿宋"/>
              </w:rPr>
              <w:t>8</w:t>
            </w:r>
          </w:p>
        </w:tc>
        <w:tc>
          <w:tcPr>
            <w:tcW w:w="2037" w:type="dxa"/>
            <w:noWrap w:val="0"/>
            <w:vAlign w:val="center"/>
          </w:tcPr>
          <w:p>
            <w:pPr>
              <w:snapToGrid w:val="0"/>
              <w:jc w:val="center"/>
              <w:rPr>
                <w:rFonts w:ascii="仿宋" w:hAnsi="仿宋" w:eastAsia="仿宋" w:cs="仿宋"/>
                <w:color w:val="000000"/>
                <w:highlight w:val="none"/>
              </w:rPr>
            </w:pPr>
            <w:r>
              <w:rPr>
                <w:rFonts w:hint="eastAsia" w:ascii="仿宋" w:hAnsi="仿宋" w:eastAsia="仿宋" w:cs="仿宋"/>
                <w:color w:val="000000"/>
                <w:highlight w:val="none"/>
              </w:rPr>
              <w:t>服务期限</w:t>
            </w:r>
          </w:p>
        </w:tc>
        <w:tc>
          <w:tcPr>
            <w:tcW w:w="6487" w:type="dxa"/>
            <w:noWrap w:val="0"/>
            <w:vAlign w:val="center"/>
          </w:tcPr>
          <w:p>
            <w:pPr>
              <w:snapToGrid w:val="0"/>
              <w:jc w:val="both"/>
              <w:rPr>
                <w:highlight w:val="none"/>
              </w:rPr>
            </w:pPr>
            <w:r>
              <w:rPr>
                <w:rFonts w:hint="eastAsia" w:ascii="仿宋" w:hAnsi="仿宋" w:eastAsia="仿宋" w:cs="仿宋"/>
                <w:color w:val="000000"/>
                <w:highlight w:val="none"/>
              </w:rPr>
              <w:t>采用政府购买服务“1+3+3+3”模式，第1年为考核试用期，经考核合格后，以3年为一个合同期，每个合同期限内评定合格可延期，每年考核合格则次年正常执行，以此类推服务期满后进行下一轮招标。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87" w:type="dxa"/>
            <w:noWrap w:val="0"/>
            <w:vAlign w:val="center"/>
          </w:tcPr>
          <w:p>
            <w:pPr>
              <w:snapToGrid w:val="0"/>
              <w:jc w:val="center"/>
              <w:rPr>
                <w:rFonts w:hint="eastAsia" w:ascii="仿宋" w:hAnsi="仿宋" w:eastAsia="仿宋" w:cs="仿宋"/>
              </w:rPr>
            </w:pPr>
            <w:r>
              <w:rPr>
                <w:rFonts w:hint="eastAsia" w:ascii="仿宋" w:hAnsi="仿宋" w:eastAsia="仿宋" w:cs="仿宋"/>
              </w:rPr>
              <w:t>9</w:t>
            </w:r>
          </w:p>
        </w:tc>
        <w:tc>
          <w:tcPr>
            <w:tcW w:w="2037" w:type="dxa"/>
            <w:noWrap w:val="0"/>
            <w:vAlign w:val="center"/>
          </w:tcPr>
          <w:p>
            <w:pPr>
              <w:snapToGrid w:val="0"/>
              <w:jc w:val="center"/>
              <w:rPr>
                <w:rFonts w:ascii="仿宋" w:hAnsi="仿宋" w:eastAsia="仿宋" w:cs="仿宋"/>
              </w:rPr>
            </w:pPr>
            <w:r>
              <w:rPr>
                <w:rFonts w:hint="eastAsia" w:ascii="仿宋" w:hAnsi="仿宋" w:eastAsia="仿宋" w:cs="仿宋"/>
              </w:rPr>
              <w:t>投标人资格条件</w:t>
            </w:r>
          </w:p>
        </w:tc>
        <w:tc>
          <w:tcPr>
            <w:tcW w:w="6487" w:type="dxa"/>
            <w:noWrap w:val="0"/>
            <w:vAlign w:val="center"/>
          </w:tcPr>
          <w:p>
            <w:pPr>
              <w:pStyle w:val="13"/>
              <w:widowControl/>
              <w:adjustRightInd w:val="0"/>
              <w:snapToGrid w:val="0"/>
              <w:spacing w:before="0" w:beforeAutospacing="0" w:after="0" w:afterAutospacing="0"/>
              <w:jc w:val="both"/>
              <w:rPr>
                <w:rFonts w:hint="eastAsia" w:ascii="仿宋" w:hAnsi="仿宋" w:eastAsia="仿宋" w:cs="宋体"/>
                <w:color w:val="000000"/>
              </w:rPr>
            </w:pPr>
            <w:r>
              <w:rPr>
                <w:rFonts w:hint="eastAsia" w:ascii="仿宋" w:hAnsi="仿宋" w:eastAsia="仿宋" w:cs="宋体"/>
                <w:color w:val="000000"/>
              </w:rPr>
              <w:t>1.满足《中华人民共和国政府采购法》第二十二条规定：</w:t>
            </w:r>
          </w:p>
          <w:p>
            <w:pPr>
              <w:pStyle w:val="13"/>
              <w:widowControl/>
              <w:adjustRightInd w:val="0"/>
              <w:snapToGrid w:val="0"/>
              <w:spacing w:before="0" w:beforeAutospacing="0" w:after="0" w:afterAutospacing="0"/>
              <w:jc w:val="both"/>
              <w:rPr>
                <w:rFonts w:hint="eastAsia" w:ascii="仿宋" w:hAnsi="仿宋" w:eastAsia="仿宋" w:cs="宋体"/>
                <w:color w:val="000000"/>
              </w:rPr>
            </w:pPr>
            <w:r>
              <w:rPr>
                <w:rFonts w:hint="eastAsia" w:ascii="仿宋" w:hAnsi="仿宋" w:eastAsia="仿宋" w:cs="宋体"/>
                <w:color w:val="000000"/>
              </w:rPr>
              <w:t>2.落实政府采购政策需满足的资格要求：无。</w:t>
            </w:r>
          </w:p>
          <w:p>
            <w:pPr>
              <w:pStyle w:val="13"/>
              <w:widowControl/>
              <w:adjustRightInd w:val="0"/>
              <w:snapToGrid w:val="0"/>
              <w:spacing w:before="0" w:beforeAutospacing="0" w:after="0" w:afterAutospacing="0"/>
              <w:jc w:val="both"/>
              <w:rPr>
                <w:rFonts w:hint="eastAsia" w:ascii="仿宋" w:hAnsi="仿宋" w:eastAsia="仿宋" w:cs="宋体"/>
                <w:color w:val="000000"/>
              </w:rPr>
            </w:pPr>
            <w:r>
              <w:rPr>
                <w:rFonts w:hint="eastAsia" w:ascii="仿宋" w:hAnsi="仿宋" w:eastAsia="仿宋" w:cs="宋体"/>
                <w:color w:val="000000"/>
              </w:rPr>
              <w:t>3.本项目的特定资格要求：</w:t>
            </w:r>
          </w:p>
          <w:p>
            <w:pPr>
              <w:pStyle w:val="13"/>
              <w:widowControl/>
              <w:adjustRightInd w:val="0"/>
              <w:snapToGrid w:val="0"/>
              <w:spacing w:before="0" w:beforeAutospacing="0" w:after="0" w:afterAutospacing="0"/>
              <w:jc w:val="both"/>
              <w:rPr>
                <w:rFonts w:hint="eastAsia" w:ascii="仿宋" w:hAnsi="仿宋" w:eastAsia="仿宋" w:cs="宋体"/>
                <w:color w:val="000000"/>
              </w:rPr>
            </w:pPr>
            <w:r>
              <w:rPr>
                <w:rFonts w:hint="eastAsia" w:ascii="仿宋" w:hAnsi="仿宋" w:eastAsia="仿宋" w:cs="宋体"/>
                <w:color w:val="000000"/>
              </w:rPr>
              <w:t>（1）投标人具有有效的营业执照、组织机构代码证书、税务登记证；或多证合一后的营业执照；或事业单位法人证书；或其他能够证明可独立承担民事责任；</w:t>
            </w:r>
          </w:p>
          <w:p>
            <w:pPr>
              <w:pStyle w:val="13"/>
              <w:widowControl/>
              <w:adjustRightInd w:val="0"/>
              <w:snapToGrid w:val="0"/>
              <w:spacing w:before="0" w:beforeAutospacing="0" w:after="0" w:afterAutospacing="0"/>
              <w:jc w:val="both"/>
              <w:rPr>
                <w:rFonts w:hint="eastAsia" w:ascii="仿宋" w:hAnsi="仿宋" w:eastAsia="仿宋" w:cs="宋体"/>
                <w:color w:val="000000"/>
              </w:rPr>
            </w:pPr>
            <w:r>
              <w:rPr>
                <w:rFonts w:hint="eastAsia" w:ascii="仿宋" w:hAnsi="仿宋" w:eastAsia="仿宋" w:cs="宋体"/>
                <w:color w:val="000000"/>
              </w:rPr>
              <w:t>（2）投标人须提供由会计师事务所出具的上一年度（2021年，2021年未审计的可提供2020年）审计报告（包括资产负债表、现金流量表、利润表、所有者权益变动表及其附注）或财务报表或其他能证明其合法具有良好的商业信誉和健全的财务会计制度的相关证明资料。</w:t>
            </w:r>
          </w:p>
          <w:p>
            <w:pPr>
              <w:pStyle w:val="13"/>
              <w:widowControl/>
              <w:adjustRightInd w:val="0"/>
              <w:snapToGrid w:val="0"/>
              <w:spacing w:before="0" w:beforeAutospacing="0" w:after="0" w:afterAutospacing="0"/>
              <w:jc w:val="both"/>
              <w:rPr>
                <w:rFonts w:hint="eastAsia" w:ascii="仿宋" w:hAnsi="仿宋" w:eastAsia="仿宋" w:cs="宋体"/>
                <w:color w:val="000000"/>
              </w:rPr>
            </w:pPr>
            <w:r>
              <w:rPr>
                <w:rFonts w:hint="eastAsia" w:ascii="仿宋" w:hAnsi="仿宋" w:eastAsia="仿宋" w:cs="宋体"/>
                <w:color w:val="000000"/>
              </w:rPr>
              <w:t>（3）投标人须提供投标截止日前6个月内任意一个月投标人缴税的凭据（国家、地方工商管理部门或者其他相关管理部门对企事业单位纳税有特别规定的（如免缴），由投标人出具相关书面说明）。</w:t>
            </w:r>
          </w:p>
          <w:p>
            <w:pPr>
              <w:pStyle w:val="13"/>
              <w:widowControl/>
              <w:adjustRightInd w:val="0"/>
              <w:snapToGrid w:val="0"/>
              <w:spacing w:before="0" w:beforeAutospacing="0" w:after="0" w:afterAutospacing="0"/>
              <w:jc w:val="both"/>
              <w:rPr>
                <w:rFonts w:hint="eastAsia" w:ascii="仿宋" w:hAnsi="仿宋" w:eastAsia="仿宋" w:cs="宋体"/>
                <w:color w:val="000000"/>
              </w:rPr>
            </w:pPr>
            <w:r>
              <w:rPr>
                <w:rFonts w:hint="eastAsia" w:ascii="仿宋" w:hAnsi="仿宋" w:eastAsia="仿宋" w:cs="宋体"/>
                <w:color w:val="000000"/>
              </w:rPr>
              <w:t>（4）投标人须提供投标截止日前6个月内任意一个月投标人缴纳社会保险的凭据（国家、地方工商管理部门或者其他相关管理部门对社保资金缴纳有特别政策的（如免缴），由投标人出具相关书面说明）。</w:t>
            </w:r>
          </w:p>
          <w:p>
            <w:pPr>
              <w:pStyle w:val="13"/>
              <w:widowControl/>
              <w:adjustRightInd w:val="0"/>
              <w:snapToGrid w:val="0"/>
              <w:spacing w:before="0" w:beforeAutospacing="0" w:after="0" w:afterAutospacing="0"/>
              <w:jc w:val="both"/>
              <w:rPr>
                <w:rFonts w:hint="eastAsia" w:ascii="仿宋" w:hAnsi="仿宋" w:eastAsia="仿宋" w:cs="宋体"/>
                <w:color w:val="000000"/>
              </w:rPr>
            </w:pPr>
            <w:r>
              <w:rPr>
                <w:rFonts w:hint="eastAsia" w:ascii="仿宋" w:hAnsi="仿宋" w:eastAsia="仿宋" w:cs="宋体"/>
                <w:color w:val="000000"/>
              </w:rPr>
              <w:t>（5）投标人未列入“信用中国”（www.creditchina.gov.cn）和“中国政府采购网 （www.ccgp.gov.cn）”网站上未被列入失信被执行人、</w:t>
            </w:r>
            <w:r>
              <w:rPr>
                <w:rFonts w:hint="eastAsia" w:ascii="仿宋" w:hAnsi="仿宋" w:eastAsia="仿宋" w:cs="宋体"/>
                <w:color w:val="000000"/>
                <w:lang w:eastAsia="zh-CN"/>
              </w:rPr>
              <w:t>税收违法黑名单</w:t>
            </w:r>
            <w:r>
              <w:rPr>
                <w:rFonts w:hint="eastAsia" w:ascii="仿宋" w:hAnsi="仿宋" w:eastAsia="仿宋" w:cs="宋体"/>
                <w:color w:val="000000"/>
              </w:rPr>
              <w:t>、政府采购严重违法失信行为记录名单。</w:t>
            </w:r>
          </w:p>
          <w:p>
            <w:pPr>
              <w:pStyle w:val="13"/>
              <w:widowControl/>
              <w:adjustRightInd w:val="0"/>
              <w:snapToGrid w:val="0"/>
              <w:spacing w:before="0" w:beforeAutospacing="0" w:after="0" w:afterAutospacing="0"/>
              <w:jc w:val="both"/>
              <w:rPr>
                <w:rFonts w:hint="eastAsia" w:ascii="仿宋" w:hAnsi="仿宋" w:eastAsia="仿宋" w:cs="宋体"/>
                <w:color w:val="000000"/>
              </w:rPr>
            </w:pPr>
            <w:r>
              <w:rPr>
                <w:rFonts w:hint="eastAsia" w:ascii="仿宋" w:hAnsi="仿宋" w:eastAsia="仿宋" w:cs="宋体"/>
                <w:color w:val="000000"/>
              </w:rPr>
              <w:t>（6）为采购项目提供整体设计、规范编制或者项目管理、监理、检测等服务的投标人，不得再参加该采购项目的其他采购活动；</w:t>
            </w:r>
            <w:r>
              <w:rPr>
                <w:rFonts w:hint="eastAsia" w:ascii="仿宋" w:hAnsi="仿宋" w:eastAsia="仿宋" w:cs="宋体"/>
                <w:color w:val="000000"/>
              </w:rPr>
              <w:br w:type="textWrapping"/>
            </w:r>
            <w:r>
              <w:rPr>
                <w:rFonts w:hint="eastAsia" w:ascii="仿宋" w:hAnsi="仿宋" w:eastAsia="仿宋" w:cs="宋体"/>
                <w:color w:val="000000"/>
              </w:rPr>
              <w:t>（7）单位负责人为同一人或者存在直接控股、管理关系的不同投标人不得参加本项目同一包的投标；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887" w:type="dxa"/>
            <w:noWrap w:val="0"/>
            <w:vAlign w:val="center"/>
          </w:tcPr>
          <w:p>
            <w:pPr>
              <w:snapToGrid w:val="0"/>
              <w:jc w:val="center"/>
              <w:rPr>
                <w:rFonts w:ascii="仿宋" w:hAnsi="仿宋" w:eastAsia="仿宋" w:cs="仿宋"/>
              </w:rPr>
            </w:pPr>
            <w:r>
              <w:rPr>
                <w:rFonts w:hint="eastAsia" w:ascii="仿宋" w:hAnsi="仿宋" w:eastAsia="仿宋" w:cs="仿宋"/>
              </w:rPr>
              <w:t>10</w:t>
            </w:r>
          </w:p>
        </w:tc>
        <w:tc>
          <w:tcPr>
            <w:tcW w:w="2037" w:type="dxa"/>
            <w:noWrap w:val="0"/>
            <w:vAlign w:val="center"/>
          </w:tcPr>
          <w:p>
            <w:pPr>
              <w:snapToGrid w:val="0"/>
              <w:jc w:val="center"/>
              <w:rPr>
                <w:rFonts w:ascii="仿宋" w:hAnsi="仿宋" w:eastAsia="仿宋" w:cs="仿宋"/>
              </w:rPr>
            </w:pPr>
            <w:r>
              <w:rPr>
                <w:rFonts w:hint="eastAsia" w:ascii="仿宋" w:hAnsi="仿宋" w:eastAsia="仿宋" w:cs="仿宋"/>
              </w:rPr>
              <w:t>是否接受联合体投标</w:t>
            </w:r>
          </w:p>
        </w:tc>
        <w:tc>
          <w:tcPr>
            <w:tcW w:w="6487" w:type="dxa"/>
            <w:noWrap w:val="0"/>
            <w:vAlign w:val="center"/>
          </w:tcPr>
          <w:p>
            <w:pPr>
              <w:snapToGrid w:val="0"/>
              <w:jc w:val="both"/>
              <w:rPr>
                <w:rFonts w:ascii="仿宋" w:hAnsi="仿宋" w:eastAsia="仿宋" w:cs="仿宋"/>
              </w:rPr>
            </w:pPr>
            <w:r>
              <w:rPr>
                <w:rFonts w:hint="eastAsia" w:ascii="仿宋" w:hAnsi="仿宋" w:eastAsia="仿宋" w:cs="仿宋"/>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887" w:type="dxa"/>
            <w:noWrap w:val="0"/>
            <w:vAlign w:val="center"/>
          </w:tcPr>
          <w:p>
            <w:pPr>
              <w:snapToGrid w:val="0"/>
              <w:jc w:val="center"/>
              <w:rPr>
                <w:rFonts w:ascii="仿宋" w:hAnsi="仿宋" w:eastAsia="仿宋" w:cs="仿宋"/>
              </w:rPr>
            </w:pPr>
            <w:r>
              <w:rPr>
                <w:rFonts w:hint="eastAsia" w:ascii="仿宋" w:hAnsi="仿宋" w:eastAsia="仿宋" w:cs="仿宋"/>
              </w:rPr>
              <w:t>11</w:t>
            </w:r>
          </w:p>
        </w:tc>
        <w:tc>
          <w:tcPr>
            <w:tcW w:w="2037" w:type="dxa"/>
            <w:noWrap w:val="0"/>
            <w:vAlign w:val="center"/>
          </w:tcPr>
          <w:p>
            <w:pPr>
              <w:snapToGrid w:val="0"/>
              <w:jc w:val="center"/>
              <w:rPr>
                <w:rFonts w:ascii="仿宋" w:hAnsi="仿宋" w:eastAsia="仿宋" w:cs="仿宋"/>
              </w:rPr>
            </w:pPr>
            <w:r>
              <w:rPr>
                <w:rFonts w:hint="eastAsia" w:ascii="仿宋" w:hAnsi="仿宋" w:eastAsia="仿宋" w:cs="仿宋"/>
              </w:rPr>
              <w:t>付款方式</w:t>
            </w:r>
          </w:p>
        </w:tc>
        <w:tc>
          <w:tcPr>
            <w:tcW w:w="6487" w:type="dxa"/>
            <w:noWrap w:val="0"/>
            <w:vAlign w:val="center"/>
          </w:tcPr>
          <w:p>
            <w:pPr>
              <w:widowControl/>
              <w:snapToGrid w:val="0"/>
              <w:rPr>
                <w:rFonts w:ascii="仿宋" w:hAnsi="仿宋" w:eastAsia="仿宋" w:cs="仿宋"/>
                <w:highlight w:val="yellow"/>
              </w:rPr>
            </w:pPr>
            <w:r>
              <w:rPr>
                <w:rFonts w:hint="eastAsia" w:ascii="仿宋" w:hAnsi="仿宋" w:eastAsia="仿宋" w:cs="宋体"/>
                <w:color w:val="000000"/>
              </w:rPr>
              <w:t>详见第五章合同条款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887" w:type="dxa"/>
            <w:noWrap w:val="0"/>
            <w:vAlign w:val="center"/>
          </w:tcPr>
          <w:p>
            <w:pPr>
              <w:snapToGrid w:val="0"/>
              <w:jc w:val="center"/>
              <w:rPr>
                <w:rFonts w:hint="eastAsia" w:ascii="仿宋" w:hAnsi="仿宋" w:eastAsia="仿宋" w:cs="仿宋"/>
              </w:rPr>
            </w:pPr>
            <w:r>
              <w:rPr>
                <w:rFonts w:hint="eastAsia" w:ascii="仿宋" w:hAnsi="仿宋" w:eastAsia="仿宋" w:cs="仿宋"/>
              </w:rPr>
              <w:t>12</w:t>
            </w:r>
          </w:p>
        </w:tc>
        <w:tc>
          <w:tcPr>
            <w:tcW w:w="2037" w:type="dxa"/>
            <w:noWrap w:val="0"/>
            <w:vAlign w:val="center"/>
          </w:tcPr>
          <w:p>
            <w:pPr>
              <w:snapToGrid w:val="0"/>
              <w:jc w:val="center"/>
              <w:rPr>
                <w:rFonts w:hint="eastAsia" w:ascii="仿宋" w:hAnsi="仿宋" w:eastAsia="仿宋" w:cs="仿宋"/>
              </w:rPr>
            </w:pPr>
            <w:r>
              <w:rPr>
                <w:rFonts w:hint="eastAsia" w:ascii="仿宋" w:hAnsi="仿宋" w:eastAsia="仿宋" w:cs="仿宋"/>
              </w:rPr>
              <w:t>付款途径</w:t>
            </w:r>
          </w:p>
        </w:tc>
        <w:tc>
          <w:tcPr>
            <w:tcW w:w="6487" w:type="dxa"/>
            <w:noWrap w:val="0"/>
            <w:vAlign w:val="center"/>
          </w:tcPr>
          <w:p>
            <w:pPr>
              <w:snapToGrid w:val="0"/>
              <w:jc w:val="both"/>
              <w:rPr>
                <w:rFonts w:hint="eastAsia" w:ascii="仿宋" w:hAnsi="仿宋" w:eastAsia="仿宋" w:cs="仿宋"/>
              </w:rPr>
            </w:pPr>
            <w:r>
              <w:rPr>
                <w:rFonts w:hint="eastAsia" w:ascii="仿宋" w:hAnsi="仿宋" w:eastAsia="仿宋" w:cs="宋体"/>
                <w:color w:val="000000"/>
              </w:rPr>
              <w:t>详见第五章合同条款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887" w:type="dxa"/>
            <w:noWrap w:val="0"/>
            <w:vAlign w:val="center"/>
          </w:tcPr>
          <w:p>
            <w:pPr>
              <w:snapToGrid w:val="0"/>
              <w:jc w:val="center"/>
              <w:rPr>
                <w:rFonts w:ascii="仿宋" w:hAnsi="仿宋" w:eastAsia="仿宋" w:cs="仿宋"/>
              </w:rPr>
            </w:pPr>
            <w:r>
              <w:rPr>
                <w:rFonts w:hint="eastAsia" w:ascii="仿宋" w:hAnsi="仿宋" w:eastAsia="仿宋" w:cs="仿宋"/>
              </w:rPr>
              <w:t>13</w:t>
            </w:r>
          </w:p>
        </w:tc>
        <w:tc>
          <w:tcPr>
            <w:tcW w:w="2037" w:type="dxa"/>
            <w:noWrap w:val="0"/>
            <w:vAlign w:val="center"/>
          </w:tcPr>
          <w:p>
            <w:pPr>
              <w:snapToGrid w:val="0"/>
              <w:jc w:val="center"/>
              <w:rPr>
                <w:rFonts w:ascii="仿宋" w:hAnsi="仿宋" w:eastAsia="仿宋" w:cs="仿宋"/>
              </w:rPr>
            </w:pPr>
            <w:r>
              <w:rPr>
                <w:rFonts w:hint="eastAsia" w:ascii="仿宋" w:hAnsi="仿宋" w:eastAsia="仿宋" w:cs="仿宋"/>
              </w:rPr>
              <w:t>投标截止时间</w:t>
            </w:r>
          </w:p>
        </w:tc>
        <w:tc>
          <w:tcPr>
            <w:tcW w:w="6487" w:type="dxa"/>
            <w:noWrap w:val="0"/>
            <w:vAlign w:val="center"/>
          </w:tcPr>
          <w:p>
            <w:pPr>
              <w:snapToGrid w:val="0"/>
              <w:rPr>
                <w:rFonts w:ascii="仿宋" w:hAnsi="仿宋" w:eastAsia="仿宋" w:cs="仿宋"/>
                <w:highlight w:val="none"/>
              </w:rPr>
            </w:pPr>
            <w:r>
              <w:rPr>
                <w:rFonts w:hint="eastAsia" w:ascii="仿宋" w:hAnsi="仿宋" w:eastAsia="仿宋" w:cs="仿宋"/>
                <w:color w:val="000000"/>
                <w:highlight w:val="none"/>
              </w:rPr>
              <w:t>2022年6月</w:t>
            </w:r>
            <w:r>
              <w:rPr>
                <w:rFonts w:hint="eastAsia" w:ascii="仿宋" w:hAnsi="仿宋" w:eastAsia="仿宋" w:cs="仿宋"/>
                <w:color w:val="000000"/>
                <w:highlight w:val="none"/>
                <w:lang w:val="en-US" w:eastAsia="zh-CN"/>
              </w:rPr>
              <w:t>21</w:t>
            </w:r>
            <w:r>
              <w:rPr>
                <w:rFonts w:hint="eastAsia" w:ascii="仿宋" w:hAnsi="仿宋" w:eastAsia="仿宋" w:cs="仿宋"/>
                <w:color w:val="000000"/>
                <w:highlight w:val="none"/>
              </w:rPr>
              <w:t>日1</w:t>
            </w:r>
            <w:r>
              <w:rPr>
                <w:rFonts w:hint="eastAsia" w:ascii="仿宋" w:hAnsi="仿宋" w:eastAsia="仿宋" w:cs="仿宋"/>
                <w:color w:val="000000"/>
                <w:highlight w:val="none"/>
                <w:lang w:val="en-US" w:eastAsia="zh-CN"/>
              </w:rPr>
              <w:t>0</w:t>
            </w:r>
            <w:r>
              <w:rPr>
                <w:rFonts w:hint="eastAsia" w:ascii="仿宋" w:hAnsi="仿宋" w:eastAsia="仿宋" w:cs="仿宋"/>
                <w:color w:val="000000"/>
                <w:highlight w:val="none"/>
              </w:rPr>
              <w:t>时</w:t>
            </w:r>
            <w:r>
              <w:rPr>
                <w:rFonts w:hint="eastAsia" w:ascii="仿宋" w:hAnsi="仿宋" w:eastAsia="仿宋" w:cs="仿宋"/>
                <w:color w:val="000000"/>
                <w:highlight w:val="none"/>
                <w:lang w:val="en-US" w:eastAsia="zh-CN"/>
              </w:rPr>
              <w:t>3</w:t>
            </w:r>
            <w:r>
              <w:rPr>
                <w:rFonts w:hint="eastAsia" w:ascii="仿宋" w:hAnsi="仿宋" w:eastAsia="仿宋" w:cs="仿宋"/>
                <w:color w:val="000000"/>
                <w:highlight w:val="none"/>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87" w:type="dxa"/>
            <w:noWrap w:val="0"/>
            <w:vAlign w:val="center"/>
          </w:tcPr>
          <w:p>
            <w:pPr>
              <w:snapToGrid w:val="0"/>
              <w:jc w:val="center"/>
              <w:rPr>
                <w:rFonts w:ascii="仿宋" w:hAnsi="仿宋" w:eastAsia="仿宋" w:cs="仿宋"/>
              </w:rPr>
            </w:pPr>
            <w:r>
              <w:rPr>
                <w:rFonts w:hint="eastAsia" w:ascii="仿宋" w:hAnsi="仿宋" w:eastAsia="仿宋" w:cs="仿宋"/>
              </w:rPr>
              <w:t>14</w:t>
            </w:r>
          </w:p>
        </w:tc>
        <w:tc>
          <w:tcPr>
            <w:tcW w:w="2037" w:type="dxa"/>
            <w:noWrap w:val="0"/>
            <w:vAlign w:val="center"/>
          </w:tcPr>
          <w:p>
            <w:pPr>
              <w:snapToGrid w:val="0"/>
              <w:jc w:val="center"/>
              <w:rPr>
                <w:rFonts w:ascii="仿宋" w:hAnsi="仿宋" w:eastAsia="仿宋" w:cs="仿宋"/>
              </w:rPr>
            </w:pPr>
            <w:r>
              <w:rPr>
                <w:rFonts w:hint="eastAsia" w:ascii="仿宋" w:hAnsi="仿宋" w:eastAsia="仿宋" w:cs="仿宋"/>
              </w:rPr>
              <w:t>投标人确认收到招标文件修改的时间</w:t>
            </w:r>
          </w:p>
        </w:tc>
        <w:tc>
          <w:tcPr>
            <w:tcW w:w="6487" w:type="dxa"/>
            <w:noWrap w:val="0"/>
            <w:vAlign w:val="center"/>
          </w:tcPr>
          <w:p>
            <w:pPr>
              <w:snapToGrid w:val="0"/>
              <w:rPr>
                <w:rFonts w:ascii="仿宋" w:hAnsi="仿宋" w:eastAsia="仿宋" w:cs="仿宋"/>
              </w:rPr>
            </w:pPr>
            <w:r>
              <w:rPr>
                <w:rFonts w:hint="eastAsia" w:ascii="仿宋" w:hAnsi="仿宋" w:eastAsia="仿宋" w:cs="仿宋"/>
              </w:rPr>
              <w:t>招标文件修改发出后24小时以内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887" w:type="dxa"/>
            <w:noWrap w:val="0"/>
            <w:vAlign w:val="center"/>
          </w:tcPr>
          <w:p>
            <w:pPr>
              <w:snapToGrid w:val="0"/>
              <w:jc w:val="center"/>
              <w:rPr>
                <w:rFonts w:ascii="仿宋" w:hAnsi="仿宋" w:eastAsia="仿宋" w:cs="仿宋"/>
              </w:rPr>
            </w:pPr>
            <w:r>
              <w:rPr>
                <w:rFonts w:hint="eastAsia" w:ascii="仿宋" w:hAnsi="仿宋" w:eastAsia="仿宋" w:cs="仿宋"/>
              </w:rPr>
              <w:t>15</w:t>
            </w:r>
          </w:p>
        </w:tc>
        <w:tc>
          <w:tcPr>
            <w:tcW w:w="2037" w:type="dxa"/>
            <w:noWrap w:val="0"/>
            <w:vAlign w:val="center"/>
          </w:tcPr>
          <w:p>
            <w:pPr>
              <w:snapToGrid w:val="0"/>
              <w:jc w:val="center"/>
              <w:rPr>
                <w:rFonts w:ascii="仿宋" w:hAnsi="仿宋" w:eastAsia="仿宋" w:cs="仿宋"/>
              </w:rPr>
            </w:pPr>
            <w:r>
              <w:rPr>
                <w:rFonts w:hint="eastAsia" w:ascii="仿宋" w:hAnsi="仿宋" w:eastAsia="仿宋" w:cs="仿宋"/>
              </w:rPr>
              <w:t>最高限价</w:t>
            </w:r>
          </w:p>
        </w:tc>
        <w:tc>
          <w:tcPr>
            <w:tcW w:w="6487" w:type="dxa"/>
            <w:noWrap w:val="0"/>
            <w:vAlign w:val="center"/>
          </w:tcPr>
          <w:p>
            <w:pPr>
              <w:pStyle w:val="20"/>
              <w:adjustRightInd w:val="0"/>
              <w:snapToGrid w:val="0"/>
              <w:ind w:left="120" w:leftChars="50"/>
              <w:rPr>
                <w:rFonts w:ascii="仿宋" w:hAnsi="仿宋" w:eastAsia="仿宋" w:cs="仿宋"/>
                <w:sz w:val="24"/>
                <w:highlight w:val="none"/>
                <w:lang w:val="en-US" w:bidi="ar-SA"/>
              </w:rPr>
            </w:pPr>
            <w:r>
              <w:rPr>
                <w:rFonts w:hint="eastAsia" w:ascii="MS Mincho" w:hAnsi="MS Mincho" w:eastAsia="MS Mincho" w:cs="MS Mincho"/>
                <w:sz w:val="24"/>
                <w:highlight w:val="none"/>
                <w:lang w:val="en-US" w:bidi="ar-SA"/>
              </w:rPr>
              <w:t>☑</w:t>
            </w:r>
            <w:r>
              <w:rPr>
                <w:rFonts w:hint="eastAsia" w:ascii="仿宋" w:hAnsi="仿宋" w:eastAsia="仿宋" w:cs="仿宋"/>
                <w:sz w:val="24"/>
                <w:highlight w:val="none"/>
                <w:lang w:val="en-US" w:bidi="ar-SA"/>
              </w:rPr>
              <w:t>有，最高限价：1391286</w:t>
            </w:r>
            <w:r>
              <w:rPr>
                <w:rFonts w:hint="eastAsia" w:ascii="仿宋" w:hAnsi="仿宋" w:eastAsia="仿宋" w:cs="仿宋"/>
                <w:sz w:val="24"/>
                <w:highlight w:val="none"/>
                <w:lang w:val="en-US" w:eastAsia="zh-CN" w:bidi="ar-SA"/>
              </w:rPr>
              <w:t>00</w:t>
            </w:r>
            <w:r>
              <w:rPr>
                <w:rFonts w:hint="eastAsia" w:ascii="仿宋" w:hAnsi="仿宋" w:eastAsia="仿宋" w:cs="仿宋"/>
                <w:sz w:val="24"/>
                <w:highlight w:val="none"/>
                <w:lang w:val="en-US" w:bidi="ar-SA"/>
              </w:rPr>
              <w:t>元</w:t>
            </w:r>
          </w:p>
          <w:p>
            <w:pPr>
              <w:snapToGrid w:val="0"/>
              <w:rPr>
                <w:rFonts w:ascii="仿宋" w:hAnsi="仿宋" w:eastAsia="仿宋" w:cs="仿宋"/>
                <w:highlight w:val="none"/>
              </w:rPr>
            </w:pPr>
            <w:r>
              <w:rPr>
                <w:rFonts w:hint="eastAsia" w:ascii="仿宋" w:hAnsi="仿宋" w:eastAsia="仿宋" w:cs="仿宋"/>
                <w:highlight w:val="none"/>
              </w:rPr>
              <w:t>投标人的投标报价不得超过最高限价，否则其投标将被拒绝。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887" w:type="dxa"/>
            <w:noWrap w:val="0"/>
            <w:vAlign w:val="center"/>
          </w:tcPr>
          <w:p>
            <w:pPr>
              <w:snapToGrid w:val="0"/>
              <w:jc w:val="center"/>
              <w:rPr>
                <w:rFonts w:ascii="仿宋" w:hAnsi="仿宋" w:eastAsia="仿宋" w:cs="仿宋"/>
              </w:rPr>
            </w:pPr>
            <w:r>
              <w:rPr>
                <w:rFonts w:hint="eastAsia" w:ascii="仿宋" w:hAnsi="仿宋" w:eastAsia="仿宋" w:cs="仿宋"/>
              </w:rPr>
              <w:t>16</w:t>
            </w:r>
          </w:p>
        </w:tc>
        <w:tc>
          <w:tcPr>
            <w:tcW w:w="2037" w:type="dxa"/>
            <w:noWrap w:val="0"/>
            <w:vAlign w:val="center"/>
          </w:tcPr>
          <w:p>
            <w:pPr>
              <w:snapToGrid w:val="0"/>
              <w:jc w:val="center"/>
              <w:rPr>
                <w:rFonts w:ascii="仿宋" w:hAnsi="仿宋" w:eastAsia="仿宋" w:cs="仿宋"/>
              </w:rPr>
            </w:pPr>
            <w:r>
              <w:rPr>
                <w:rFonts w:hint="eastAsia" w:ascii="仿宋" w:hAnsi="仿宋" w:eastAsia="仿宋" w:cs="仿宋"/>
              </w:rPr>
              <w:t>投标有效期</w:t>
            </w:r>
          </w:p>
        </w:tc>
        <w:tc>
          <w:tcPr>
            <w:tcW w:w="6487" w:type="dxa"/>
            <w:noWrap w:val="0"/>
            <w:vAlign w:val="center"/>
          </w:tcPr>
          <w:p>
            <w:pPr>
              <w:snapToGrid w:val="0"/>
              <w:rPr>
                <w:rFonts w:ascii="仿宋" w:hAnsi="仿宋" w:eastAsia="仿宋" w:cs="仿宋"/>
              </w:rPr>
            </w:pPr>
            <w:r>
              <w:rPr>
                <w:rFonts w:hint="eastAsia" w:ascii="仿宋" w:hAnsi="仿宋" w:eastAsia="仿宋" w:cs="仿宋"/>
              </w:rPr>
              <w:t>90日历天（从投标截止之日算起）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887" w:type="dxa"/>
            <w:noWrap w:val="0"/>
            <w:vAlign w:val="center"/>
          </w:tcPr>
          <w:p>
            <w:pPr>
              <w:snapToGrid w:val="0"/>
              <w:jc w:val="center"/>
              <w:rPr>
                <w:rFonts w:ascii="仿宋" w:hAnsi="仿宋" w:eastAsia="仿宋" w:cs="仿宋"/>
              </w:rPr>
            </w:pPr>
            <w:r>
              <w:rPr>
                <w:rFonts w:hint="eastAsia" w:ascii="仿宋" w:hAnsi="仿宋" w:eastAsia="仿宋" w:cs="仿宋"/>
              </w:rPr>
              <w:t>17</w:t>
            </w:r>
          </w:p>
        </w:tc>
        <w:tc>
          <w:tcPr>
            <w:tcW w:w="2037" w:type="dxa"/>
            <w:noWrap w:val="0"/>
            <w:vAlign w:val="center"/>
          </w:tcPr>
          <w:p>
            <w:pPr>
              <w:snapToGrid w:val="0"/>
              <w:jc w:val="center"/>
              <w:rPr>
                <w:rFonts w:ascii="仿宋" w:hAnsi="仿宋" w:eastAsia="仿宋" w:cs="仿宋"/>
              </w:rPr>
            </w:pPr>
            <w:r>
              <w:rPr>
                <w:rFonts w:hint="eastAsia" w:ascii="仿宋" w:hAnsi="仿宋" w:eastAsia="仿宋" w:cs="仿宋"/>
              </w:rPr>
              <w:t>投标保证金</w:t>
            </w:r>
          </w:p>
        </w:tc>
        <w:tc>
          <w:tcPr>
            <w:tcW w:w="6487" w:type="dxa"/>
            <w:noWrap w:val="0"/>
            <w:vAlign w:val="center"/>
          </w:tcPr>
          <w:p>
            <w:pPr>
              <w:pStyle w:val="9"/>
              <w:adjustRightInd w:val="0"/>
              <w:snapToGrid w:val="0"/>
              <w:rPr>
                <w:rFonts w:ascii="仿宋" w:hAnsi="仿宋" w:eastAsia="仿宋" w:cs="仿宋"/>
                <w:kern w:val="0"/>
                <w:sz w:val="24"/>
                <w:szCs w:val="24"/>
                <w:highlight w:val="none"/>
              </w:rPr>
            </w:pPr>
            <w:r>
              <w:rPr>
                <w:rFonts w:hint="eastAsia" w:ascii="仿宋" w:hAnsi="仿宋" w:eastAsia="仿宋" w:cs="仿宋"/>
                <w:kern w:val="0"/>
                <w:sz w:val="24"/>
                <w:szCs w:val="24"/>
                <w:highlight w:val="none"/>
              </w:rPr>
              <w:t>1.投标保证金的形式：电汇、网银、银行保函</w:t>
            </w:r>
          </w:p>
          <w:p>
            <w:pPr>
              <w:pStyle w:val="9"/>
              <w:adjustRightInd w:val="0"/>
              <w:snapToGrid w:val="0"/>
              <w:rPr>
                <w:rFonts w:ascii="仿宋" w:hAnsi="仿宋" w:eastAsia="仿宋" w:cs="仿宋"/>
                <w:b/>
                <w:kern w:val="0"/>
                <w:sz w:val="24"/>
                <w:szCs w:val="24"/>
                <w:highlight w:val="none"/>
              </w:rPr>
            </w:pPr>
            <w:r>
              <w:rPr>
                <w:rFonts w:hint="eastAsia" w:ascii="仿宋" w:hAnsi="仿宋" w:eastAsia="仿宋" w:cs="仿宋"/>
                <w:b/>
                <w:kern w:val="0"/>
                <w:sz w:val="24"/>
                <w:szCs w:val="24"/>
                <w:highlight w:val="none"/>
              </w:rPr>
              <w:t>2.缴纳保证金金额：</w:t>
            </w:r>
            <w:r>
              <w:rPr>
                <w:rFonts w:hint="eastAsia" w:ascii="仿宋" w:hAnsi="仿宋" w:eastAsia="仿宋" w:cs="仿宋"/>
                <w:b/>
                <w:kern w:val="0"/>
                <w:sz w:val="24"/>
                <w:szCs w:val="24"/>
                <w:highlight w:val="none"/>
                <w:lang w:val="en-US" w:eastAsia="zh-CN"/>
              </w:rPr>
              <w:t>20000</w:t>
            </w:r>
            <w:r>
              <w:rPr>
                <w:rFonts w:hint="eastAsia" w:ascii="仿宋" w:hAnsi="仿宋" w:eastAsia="仿宋" w:cs="仿宋"/>
                <w:b/>
                <w:kern w:val="0"/>
                <w:sz w:val="24"/>
                <w:szCs w:val="24"/>
                <w:highlight w:val="none"/>
              </w:rPr>
              <w:t>元整（大写：</w:t>
            </w:r>
            <w:r>
              <w:rPr>
                <w:rFonts w:hint="eastAsia" w:ascii="仿宋" w:hAnsi="仿宋" w:eastAsia="仿宋" w:cs="仿宋"/>
                <w:b/>
                <w:kern w:val="0"/>
                <w:sz w:val="24"/>
                <w:szCs w:val="24"/>
                <w:highlight w:val="none"/>
                <w:lang w:val="en-US" w:eastAsia="zh-CN"/>
              </w:rPr>
              <w:t>贰</w:t>
            </w:r>
            <w:r>
              <w:rPr>
                <w:rFonts w:hint="eastAsia" w:ascii="仿宋" w:hAnsi="仿宋" w:eastAsia="仿宋" w:cs="仿宋"/>
                <w:b/>
                <w:kern w:val="0"/>
                <w:sz w:val="24"/>
                <w:szCs w:val="24"/>
                <w:highlight w:val="none"/>
              </w:rPr>
              <w:t>万元整）</w:t>
            </w:r>
          </w:p>
          <w:p>
            <w:pPr>
              <w:pStyle w:val="9"/>
              <w:adjustRightInd w:val="0"/>
              <w:snapToGrid w:val="0"/>
              <w:rPr>
                <w:rFonts w:ascii="仿宋" w:hAnsi="仿宋" w:eastAsia="仿宋" w:cs="仿宋"/>
                <w:kern w:val="0"/>
                <w:sz w:val="24"/>
                <w:szCs w:val="24"/>
                <w:highlight w:val="none"/>
              </w:rPr>
            </w:pPr>
            <w:r>
              <w:rPr>
                <w:rFonts w:hint="eastAsia" w:ascii="仿宋" w:hAnsi="仿宋" w:eastAsia="仿宋" w:cs="仿宋"/>
                <w:kern w:val="0"/>
                <w:sz w:val="24"/>
                <w:szCs w:val="24"/>
                <w:highlight w:val="none"/>
              </w:rPr>
              <w:t>3.开户单位名称：中建安工程管理有限公司西北分公司</w:t>
            </w:r>
          </w:p>
          <w:p>
            <w:pPr>
              <w:pStyle w:val="9"/>
              <w:adjustRightInd w:val="0"/>
              <w:snapToGrid w:val="0"/>
              <w:rPr>
                <w:rFonts w:ascii="仿宋" w:hAnsi="仿宋" w:eastAsia="仿宋" w:cs="仿宋"/>
                <w:kern w:val="0"/>
                <w:sz w:val="24"/>
                <w:szCs w:val="24"/>
                <w:highlight w:val="none"/>
              </w:rPr>
            </w:pPr>
            <w:r>
              <w:rPr>
                <w:rFonts w:hint="eastAsia" w:ascii="仿宋" w:hAnsi="仿宋" w:eastAsia="仿宋" w:cs="仿宋"/>
                <w:kern w:val="0"/>
                <w:sz w:val="24"/>
                <w:szCs w:val="24"/>
                <w:highlight w:val="none"/>
              </w:rPr>
              <w:t>4.开 户 行：交通银行股份有限公司乌鲁木齐新医路支行</w:t>
            </w:r>
          </w:p>
          <w:p>
            <w:pPr>
              <w:pStyle w:val="9"/>
              <w:adjustRightInd w:val="0"/>
              <w:snapToGrid w:val="0"/>
              <w:rPr>
                <w:rFonts w:ascii="仿宋" w:hAnsi="仿宋" w:eastAsia="仿宋" w:cs="仿宋"/>
                <w:kern w:val="0"/>
                <w:sz w:val="24"/>
                <w:szCs w:val="24"/>
                <w:highlight w:val="none"/>
              </w:rPr>
            </w:pPr>
            <w:r>
              <w:rPr>
                <w:rFonts w:hint="eastAsia" w:ascii="仿宋" w:hAnsi="仿宋" w:eastAsia="仿宋" w:cs="仿宋"/>
                <w:kern w:val="0"/>
                <w:sz w:val="24"/>
                <w:szCs w:val="24"/>
                <w:highlight w:val="none"/>
              </w:rPr>
              <w:t>5.银行帐号：651651005013000204624</w:t>
            </w:r>
          </w:p>
          <w:p>
            <w:pPr>
              <w:pStyle w:val="9"/>
              <w:adjustRightInd w:val="0"/>
              <w:snapToGrid w:val="0"/>
              <w:rPr>
                <w:rFonts w:ascii="仿宋" w:hAnsi="仿宋" w:eastAsia="仿宋" w:cs="仿宋"/>
                <w:kern w:val="0"/>
                <w:sz w:val="24"/>
                <w:szCs w:val="24"/>
                <w:highlight w:val="none"/>
              </w:rPr>
            </w:pPr>
            <w:r>
              <w:rPr>
                <w:rFonts w:hint="eastAsia" w:ascii="仿宋" w:hAnsi="仿宋" w:eastAsia="仿宋" w:cs="仿宋"/>
                <w:kern w:val="0"/>
                <w:sz w:val="24"/>
                <w:szCs w:val="24"/>
                <w:highlight w:val="none"/>
              </w:rPr>
              <w:t>6.咨询电话：李艳    联系电话：0991-3335501</w:t>
            </w:r>
          </w:p>
          <w:p>
            <w:pPr>
              <w:pStyle w:val="9"/>
              <w:adjustRightInd w:val="0"/>
              <w:snapToGrid w:val="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7.投标保证金以电汇、网银转账方式缴纳的，必须</w:t>
            </w:r>
            <w:r>
              <w:rPr>
                <w:rFonts w:hint="eastAsia" w:ascii="仿宋" w:hAnsi="仿宋" w:eastAsia="仿宋" w:cs="仿宋"/>
                <w:sz w:val="24"/>
                <w:highlight w:val="none"/>
              </w:rPr>
              <w:t>通过投标人的</w:t>
            </w:r>
            <w:r>
              <w:rPr>
                <w:rFonts w:hint="eastAsia" w:ascii="仿宋" w:hAnsi="仿宋" w:eastAsia="仿宋"/>
                <w:b/>
                <w:bCs/>
                <w:sz w:val="24"/>
                <w:highlight w:val="none"/>
              </w:rPr>
              <w:t>基本账户</w:t>
            </w:r>
            <w:r>
              <w:rPr>
                <w:rFonts w:hint="eastAsia" w:ascii="仿宋" w:hAnsi="仿宋" w:eastAsia="仿宋"/>
                <w:sz w:val="24"/>
                <w:highlight w:val="none"/>
              </w:rPr>
              <w:t>转出，转出账户名称必须与投标人名称一致，</w:t>
            </w:r>
            <w:r>
              <w:rPr>
                <w:rFonts w:hint="eastAsia" w:ascii="仿宋" w:hAnsi="仿宋" w:eastAsia="仿宋" w:cs="仿宋"/>
                <w:kern w:val="0"/>
                <w:sz w:val="24"/>
                <w:szCs w:val="24"/>
                <w:highlight w:val="none"/>
              </w:rPr>
              <w:t>且在投标文件递交截止时间前确保到达代理公司账户，投标人应充分考虑在途时间。</w:t>
            </w:r>
            <w:r>
              <w:rPr>
                <w:rFonts w:hint="eastAsia" w:ascii="仿宋" w:hAnsi="仿宋" w:eastAsia="仿宋"/>
                <w:b/>
                <w:bCs/>
                <w:sz w:val="24"/>
                <w:highlight w:val="none"/>
              </w:rPr>
              <w:t>基本开户许可证或者基本存款账户信息、电汇、网银缴纳凭证须附入投标文件中，</w:t>
            </w:r>
            <w:r>
              <w:rPr>
                <w:rFonts w:hint="eastAsia" w:ascii="仿宋" w:hAnsi="仿宋" w:eastAsia="仿宋" w:cs="仿宋"/>
                <w:kern w:val="0"/>
                <w:sz w:val="24"/>
                <w:szCs w:val="24"/>
                <w:highlight w:val="none"/>
              </w:rPr>
              <w:t>未按照招标文件要求提交保证金的，其投标文件将被拒绝；</w:t>
            </w:r>
          </w:p>
          <w:p>
            <w:pPr>
              <w:pStyle w:val="9"/>
              <w:adjustRightInd w:val="0"/>
              <w:snapToGrid w:val="0"/>
              <w:rPr>
                <w:rFonts w:ascii="仿宋" w:hAnsi="仿宋" w:eastAsia="仿宋" w:cs="仿宋"/>
                <w:kern w:val="0"/>
                <w:sz w:val="24"/>
                <w:szCs w:val="24"/>
                <w:highlight w:val="none"/>
              </w:rPr>
            </w:pPr>
            <w:r>
              <w:rPr>
                <w:rFonts w:hint="eastAsia" w:ascii="仿宋" w:hAnsi="仿宋" w:eastAsia="仿宋" w:cs="仿宋"/>
                <w:b/>
                <w:bCs/>
                <w:kern w:val="0"/>
                <w:sz w:val="24"/>
                <w:szCs w:val="24"/>
                <w:highlight w:val="none"/>
              </w:rPr>
              <w:t>8.如投标人保证金的形式为银行保函，银行保函有效期不小于投标有效期90天，须将有效期内的银行保函扫描件加盖单位公章附入投标文件中，如银行保函的有效期少于投标有效期90天的，其银行保函无效且投标文件作废标处理。</w:t>
            </w:r>
          </w:p>
          <w:p>
            <w:pPr>
              <w:pStyle w:val="9"/>
              <w:adjustRightInd w:val="0"/>
              <w:snapToGrid w:val="0"/>
              <w:rPr>
                <w:rFonts w:ascii="仿宋" w:hAnsi="仿宋" w:eastAsia="仿宋" w:cs="仿宋"/>
                <w:sz w:val="24"/>
                <w:highlight w:val="none"/>
              </w:rPr>
            </w:pPr>
            <w:r>
              <w:rPr>
                <w:rFonts w:hint="eastAsia" w:ascii="仿宋" w:hAnsi="仿宋" w:eastAsia="仿宋" w:cs="仿宋"/>
                <w:kern w:val="0"/>
                <w:sz w:val="24"/>
                <w:szCs w:val="24"/>
                <w:highlight w:val="none"/>
              </w:rPr>
              <w:t>注：投标保证金在用途处写明项目名称（可简写为：</w:t>
            </w:r>
            <w:r>
              <w:rPr>
                <w:rFonts w:hint="eastAsia" w:ascii="仿宋" w:hAnsi="仿宋" w:eastAsia="仿宋" w:cs="仿宋"/>
                <w:b/>
                <w:kern w:val="0"/>
                <w:sz w:val="24"/>
                <w:szCs w:val="24"/>
                <w:highlight w:val="none"/>
              </w:rPr>
              <w:t>米东区城乡物业服务</w:t>
            </w:r>
            <w:r>
              <w:rPr>
                <w:rFonts w:hint="eastAsia" w:ascii="仿宋" w:hAnsi="仿宋" w:eastAsia="仿宋" w:cs="仿宋"/>
                <w:b/>
                <w:kern w:val="0"/>
                <w:sz w:val="24"/>
                <w:szCs w:val="24"/>
                <w:highlight w:val="none"/>
                <w:lang w:val="en-US" w:eastAsia="zh-CN"/>
              </w:rPr>
              <w:t>二片区</w:t>
            </w:r>
            <w:r>
              <w:rPr>
                <w:rFonts w:hint="eastAsia" w:ascii="仿宋" w:hAnsi="仿宋" w:eastAsia="仿宋" w:cs="仿宋"/>
                <w:kern w:val="0"/>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7" w:type="dxa"/>
            <w:noWrap w:val="0"/>
            <w:vAlign w:val="center"/>
          </w:tcPr>
          <w:p>
            <w:pPr>
              <w:snapToGrid w:val="0"/>
              <w:jc w:val="center"/>
              <w:rPr>
                <w:rFonts w:ascii="仿宋" w:hAnsi="仿宋" w:eastAsia="仿宋" w:cs="仿宋"/>
              </w:rPr>
            </w:pPr>
            <w:r>
              <w:rPr>
                <w:rFonts w:hint="eastAsia" w:ascii="仿宋" w:hAnsi="仿宋" w:eastAsia="仿宋" w:cs="仿宋"/>
              </w:rPr>
              <w:t>18</w:t>
            </w:r>
          </w:p>
        </w:tc>
        <w:tc>
          <w:tcPr>
            <w:tcW w:w="2037" w:type="dxa"/>
            <w:noWrap w:val="0"/>
            <w:vAlign w:val="center"/>
          </w:tcPr>
          <w:p>
            <w:pPr>
              <w:snapToGrid w:val="0"/>
              <w:jc w:val="center"/>
              <w:rPr>
                <w:rFonts w:hint="eastAsia" w:ascii="仿宋" w:hAnsi="仿宋" w:eastAsia="仿宋" w:cs="仿宋"/>
                <w:highlight w:val="yellow"/>
              </w:rPr>
            </w:pPr>
            <w:r>
              <w:rPr>
                <w:rFonts w:hint="eastAsia" w:ascii="仿宋" w:hAnsi="仿宋" w:eastAsia="仿宋" w:cs="仿宋"/>
              </w:rPr>
              <w:t>履约保证金</w:t>
            </w:r>
          </w:p>
        </w:tc>
        <w:tc>
          <w:tcPr>
            <w:tcW w:w="6487" w:type="dxa"/>
            <w:noWrap w:val="0"/>
            <w:vAlign w:val="center"/>
          </w:tcPr>
          <w:p>
            <w:pPr>
              <w:pStyle w:val="9"/>
              <w:adjustRightInd w:val="0"/>
              <w:snapToGrid w:val="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履约保证金金额：中标金额的5%   </w:t>
            </w:r>
          </w:p>
          <w:p>
            <w:pPr>
              <w:pStyle w:val="9"/>
              <w:adjustRightInd w:val="0"/>
              <w:snapToGrid w:val="0"/>
              <w:rPr>
                <w:rFonts w:ascii="仿宋" w:hAnsi="仿宋" w:eastAsia="仿宋" w:cs="仿宋"/>
                <w:sz w:val="24"/>
                <w:szCs w:val="24"/>
                <w:highlight w:val="none"/>
              </w:rPr>
            </w:pPr>
            <w:r>
              <w:rPr>
                <w:rFonts w:hint="eastAsia" w:ascii="仿宋" w:hAnsi="仿宋" w:eastAsia="仿宋" w:cs="仿宋"/>
                <w:sz w:val="24"/>
                <w:szCs w:val="24"/>
                <w:highlight w:val="none"/>
              </w:rPr>
              <w:t>缴纳期限：成交人自领取中标通知书15日内并在合同签订之日前，向采购人缴纳履约保证金。</w:t>
            </w:r>
          </w:p>
          <w:p>
            <w:pPr>
              <w:snapToGrid w:val="0"/>
              <w:rPr>
                <w:rFonts w:ascii="仿宋" w:hAnsi="仿宋" w:eastAsia="仿宋" w:cs="仿宋"/>
                <w:highlight w:val="none"/>
              </w:rPr>
            </w:pPr>
            <w:r>
              <w:rPr>
                <w:rFonts w:hint="eastAsia" w:ascii="仿宋" w:hAnsi="仿宋" w:eastAsia="仿宋" w:cs="仿宋"/>
                <w:highlight w:val="none"/>
              </w:rPr>
              <w:t>缴纳方式：</w:t>
            </w:r>
            <w:r>
              <w:rPr>
                <w:rFonts w:hint="eastAsia" w:ascii="仿宋" w:hAnsi="仿宋" w:eastAsia="仿宋" w:cs="仿宋"/>
                <w:color w:val="000000"/>
                <w:kern w:val="0"/>
                <w:sz w:val="24"/>
                <w:szCs w:val="24"/>
                <w:highlight w:val="none"/>
                <w:lang w:val="en-US" w:eastAsia="zh-CN" w:bidi="ar-SA"/>
              </w:rPr>
              <w:t>银行保函、支票、汇票、本票（非现金形式</w:t>
            </w:r>
            <w:r>
              <w:rPr>
                <w:rFonts w:hint="eastAsia" w:ascii="仿宋" w:hAnsi="仿宋" w:eastAsia="仿宋" w:cs="仿宋"/>
                <w:highlight w:val="none"/>
              </w:rPr>
              <w:t>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887" w:type="dxa"/>
            <w:noWrap w:val="0"/>
            <w:vAlign w:val="center"/>
          </w:tcPr>
          <w:p>
            <w:pPr>
              <w:snapToGrid w:val="0"/>
              <w:jc w:val="center"/>
              <w:rPr>
                <w:rFonts w:hint="eastAsia" w:ascii="仿宋" w:hAnsi="仿宋" w:eastAsia="仿宋" w:cs="仿宋"/>
              </w:rPr>
            </w:pPr>
            <w:r>
              <w:rPr>
                <w:rFonts w:hint="eastAsia" w:ascii="仿宋" w:hAnsi="仿宋" w:eastAsia="仿宋" w:cs="仿宋"/>
              </w:rPr>
              <w:t>19</w:t>
            </w:r>
          </w:p>
        </w:tc>
        <w:tc>
          <w:tcPr>
            <w:tcW w:w="2037" w:type="dxa"/>
            <w:noWrap w:val="0"/>
            <w:vAlign w:val="center"/>
          </w:tcPr>
          <w:p>
            <w:pPr>
              <w:snapToGrid w:val="0"/>
              <w:jc w:val="center"/>
              <w:rPr>
                <w:rFonts w:hint="eastAsia" w:ascii="仿宋" w:hAnsi="仿宋" w:eastAsia="仿宋" w:cs="仿宋"/>
              </w:rPr>
            </w:pPr>
            <w:r>
              <w:rPr>
                <w:rFonts w:hint="eastAsia" w:ascii="仿宋" w:hAnsi="仿宋" w:eastAsia="仿宋" w:cs="仿宋"/>
              </w:rPr>
              <w:t>踏勘现场</w:t>
            </w:r>
          </w:p>
        </w:tc>
        <w:tc>
          <w:tcPr>
            <w:tcW w:w="6487" w:type="dxa"/>
            <w:noWrap w:val="0"/>
            <w:vAlign w:val="center"/>
          </w:tcPr>
          <w:p>
            <w:pPr>
              <w:pStyle w:val="7"/>
              <w:spacing w:line="360" w:lineRule="auto"/>
              <w:ind w:firstLine="0" w:firstLineChars="0"/>
              <w:rPr>
                <w:rFonts w:hint="eastAsia" w:ascii="仿宋" w:hAnsi="仿宋" w:eastAsia="仿宋" w:cs="仿宋"/>
                <w:sz w:val="24"/>
              </w:rPr>
            </w:pPr>
            <w:r>
              <w:rPr>
                <w:rFonts w:hint="eastAsia" w:ascii="仿宋" w:hAnsi="仿宋" w:eastAsia="仿宋" w:cs="仿宋"/>
                <w:sz w:val="24"/>
              </w:rPr>
              <w:sym w:font="Wingdings" w:char="00A8"/>
            </w:r>
            <w:r>
              <w:rPr>
                <w:rFonts w:hint="eastAsia" w:ascii="仿宋" w:hAnsi="仿宋" w:eastAsia="仿宋" w:cs="仿宋"/>
                <w:sz w:val="24"/>
              </w:rPr>
              <w:t>统一组织</w:t>
            </w:r>
          </w:p>
          <w:p>
            <w:pPr>
              <w:snapToGrid w:val="0"/>
              <w:rPr>
                <w:rFonts w:hint="eastAsia" w:ascii="仿宋" w:hAnsi="仿宋" w:eastAsia="仿宋" w:cs="仿宋"/>
              </w:rPr>
            </w:pPr>
            <w:r>
              <w:rPr>
                <w:rFonts w:hint="eastAsia" w:ascii="仿宋" w:hAnsi="仿宋" w:eastAsia="仿宋" w:cs="仿宋"/>
              </w:rPr>
              <w:sym w:font="Wingdings" w:char="00FE"/>
            </w:r>
            <w:r>
              <w:rPr>
                <w:rFonts w:hint="eastAsia" w:ascii="仿宋" w:hAnsi="仿宋" w:eastAsia="仿宋" w:cs="仿宋"/>
              </w:rPr>
              <w:t>自行踏勘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9" w:hRule="atLeast"/>
          <w:jc w:val="center"/>
        </w:trPr>
        <w:tc>
          <w:tcPr>
            <w:tcW w:w="887" w:type="dxa"/>
            <w:noWrap w:val="0"/>
            <w:vAlign w:val="center"/>
          </w:tcPr>
          <w:p>
            <w:pPr>
              <w:snapToGrid w:val="0"/>
              <w:jc w:val="center"/>
              <w:rPr>
                <w:rFonts w:ascii="仿宋" w:hAnsi="仿宋" w:eastAsia="仿宋" w:cs="仿宋"/>
              </w:rPr>
            </w:pPr>
            <w:r>
              <w:rPr>
                <w:rFonts w:hint="eastAsia" w:ascii="仿宋" w:hAnsi="仿宋" w:eastAsia="仿宋" w:cs="仿宋"/>
              </w:rPr>
              <w:t>20</w:t>
            </w:r>
          </w:p>
        </w:tc>
        <w:tc>
          <w:tcPr>
            <w:tcW w:w="2037" w:type="dxa"/>
            <w:noWrap w:val="0"/>
            <w:vAlign w:val="center"/>
          </w:tcPr>
          <w:p>
            <w:pPr>
              <w:snapToGrid w:val="0"/>
              <w:jc w:val="center"/>
              <w:rPr>
                <w:rFonts w:ascii="仿宋" w:hAnsi="仿宋" w:eastAsia="仿宋" w:cs="仿宋"/>
              </w:rPr>
            </w:pPr>
            <w:r>
              <w:rPr>
                <w:rFonts w:hint="eastAsia" w:ascii="仿宋" w:hAnsi="仿宋" w:eastAsia="仿宋" w:cs="仿宋"/>
              </w:rPr>
              <w:t>投标文件份数</w:t>
            </w:r>
          </w:p>
        </w:tc>
        <w:tc>
          <w:tcPr>
            <w:tcW w:w="6487" w:type="dxa"/>
            <w:noWrap w:val="0"/>
            <w:vAlign w:val="center"/>
          </w:tcPr>
          <w:p>
            <w:pPr>
              <w:snapToGrid w:val="0"/>
              <w:rPr>
                <w:rFonts w:ascii="仿宋" w:hAnsi="仿宋" w:eastAsia="仿宋" w:cs="仿宋"/>
                <w:b/>
                <w:bCs/>
                <w:kern w:val="2"/>
              </w:rPr>
            </w:pPr>
            <w:r>
              <w:rPr>
                <w:rFonts w:hint="eastAsia" w:ascii="仿宋" w:hAnsi="仿宋" w:eastAsia="仿宋" w:cs="仿宋"/>
                <w:b/>
                <w:bCs/>
                <w:kern w:val="2"/>
              </w:rPr>
              <w:t>投标报价一览表</w:t>
            </w:r>
            <w:r>
              <w:rPr>
                <w:rFonts w:hint="eastAsia" w:ascii="仿宋" w:hAnsi="仿宋" w:eastAsia="仿宋" w:cs="仿宋"/>
                <w:b/>
                <w:bCs/>
                <w:kern w:val="2"/>
                <w:lang w:eastAsia="zh-CN"/>
              </w:rPr>
              <w:t>：</w:t>
            </w:r>
            <w:r>
              <w:rPr>
                <w:rFonts w:hint="eastAsia" w:ascii="仿宋" w:hAnsi="仿宋" w:eastAsia="仿宋" w:cs="仿宋"/>
                <w:b/>
                <w:bCs/>
                <w:kern w:val="2"/>
              </w:rPr>
              <w:t>1份</w:t>
            </w:r>
            <w:r>
              <w:rPr>
                <w:rFonts w:hint="eastAsia" w:ascii="仿宋" w:hAnsi="仿宋" w:eastAsia="仿宋" w:cs="仿宋"/>
                <w:b/>
                <w:bCs/>
                <w:kern w:val="2"/>
                <w:lang w:eastAsia="zh-CN"/>
              </w:rPr>
              <w:t>（</w:t>
            </w:r>
            <w:r>
              <w:rPr>
                <w:rFonts w:hint="eastAsia" w:ascii="仿宋" w:hAnsi="仿宋" w:eastAsia="仿宋" w:cs="仿宋"/>
                <w:b/>
                <w:bCs/>
                <w:kern w:val="2"/>
              </w:rPr>
              <w:t>单独密封</w:t>
            </w:r>
            <w:r>
              <w:rPr>
                <w:rFonts w:hint="eastAsia" w:ascii="仿宋" w:hAnsi="仿宋" w:eastAsia="仿宋" w:cs="仿宋"/>
                <w:b/>
                <w:bCs/>
                <w:kern w:val="2"/>
                <w:lang w:eastAsia="zh-CN"/>
              </w:rPr>
              <w:t>）</w:t>
            </w:r>
            <w:r>
              <w:rPr>
                <w:rFonts w:hint="eastAsia" w:ascii="仿宋" w:hAnsi="仿宋" w:eastAsia="仿宋" w:cs="仿宋"/>
                <w:b/>
                <w:bCs/>
                <w:kern w:val="2"/>
              </w:rPr>
              <w:t>；</w:t>
            </w:r>
          </w:p>
          <w:p>
            <w:pPr>
              <w:snapToGrid w:val="0"/>
              <w:rPr>
                <w:rFonts w:hint="eastAsia" w:ascii="仿宋" w:hAnsi="仿宋" w:eastAsia="仿宋" w:cs="仿宋"/>
                <w:b/>
                <w:bCs/>
                <w:kern w:val="2"/>
              </w:rPr>
            </w:pPr>
            <w:r>
              <w:rPr>
                <w:rFonts w:hint="eastAsia" w:ascii="仿宋" w:hAnsi="仿宋" w:eastAsia="仿宋" w:cs="仿宋"/>
                <w:b/>
                <w:bCs/>
                <w:kern w:val="2"/>
              </w:rPr>
              <w:t>正本</w:t>
            </w:r>
            <w:r>
              <w:rPr>
                <w:rFonts w:hint="eastAsia" w:ascii="仿宋" w:hAnsi="仿宋" w:eastAsia="仿宋" w:cs="仿宋"/>
                <w:b/>
                <w:bCs/>
                <w:kern w:val="2"/>
                <w:lang w:eastAsia="zh-CN"/>
              </w:rPr>
              <w:t>：</w:t>
            </w:r>
            <w:r>
              <w:rPr>
                <w:rFonts w:hint="eastAsia" w:ascii="仿宋" w:hAnsi="仿宋" w:eastAsia="仿宋" w:cs="仿宋"/>
                <w:b/>
                <w:bCs/>
                <w:kern w:val="2"/>
              </w:rPr>
              <w:t>1份，副本</w:t>
            </w:r>
            <w:r>
              <w:rPr>
                <w:rFonts w:hint="eastAsia" w:ascii="仿宋" w:hAnsi="仿宋" w:eastAsia="仿宋" w:cs="仿宋"/>
                <w:b/>
                <w:bCs/>
                <w:kern w:val="2"/>
                <w:lang w:eastAsia="zh-CN"/>
              </w:rPr>
              <w:t>：</w:t>
            </w:r>
            <w:r>
              <w:rPr>
                <w:rFonts w:hint="eastAsia" w:ascii="仿宋" w:hAnsi="仿宋" w:eastAsia="仿宋" w:cs="仿宋"/>
                <w:b/>
                <w:bCs/>
                <w:kern w:val="2"/>
              </w:rPr>
              <w:t>4份（投标文件须分别装订成册）</w:t>
            </w:r>
          </w:p>
          <w:p>
            <w:pPr>
              <w:snapToGrid w:val="0"/>
              <w:rPr>
                <w:rFonts w:hint="eastAsia" w:ascii="仿宋" w:hAnsi="仿宋" w:eastAsia="仿宋" w:cs="仿宋"/>
                <w:b/>
                <w:bCs/>
                <w:kern w:val="2"/>
              </w:rPr>
            </w:pPr>
            <w:r>
              <w:rPr>
                <w:rFonts w:hint="eastAsia" w:ascii="仿宋" w:hAnsi="仿宋" w:eastAsia="仿宋" w:cs="仿宋"/>
                <w:b/>
                <w:bCs/>
                <w:kern w:val="2"/>
              </w:rPr>
              <w:t>投标文件电子版：U盘1份(PDF盖章扫描件和Word)；</w:t>
            </w:r>
          </w:p>
          <w:p>
            <w:pPr>
              <w:snapToGrid w:val="0"/>
              <w:rPr>
                <w:rFonts w:hint="eastAsia" w:ascii="仿宋" w:hAnsi="仿宋" w:eastAsia="仿宋" w:cs="仿宋"/>
                <w:kern w:val="2"/>
              </w:rPr>
            </w:pPr>
            <w:r>
              <w:rPr>
                <w:rFonts w:hint="eastAsia" w:ascii="仿宋" w:hAnsi="仿宋" w:eastAsia="仿宋" w:cs="仿宋"/>
                <w:b/>
                <w:bCs/>
                <w:kern w:val="2"/>
              </w:rPr>
              <w:t>以上内容做好标示，密封提交；投标文件正副本分别密封；电子投标文件与投标文件正本密封在一起。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3" w:hRule="atLeast"/>
          <w:jc w:val="center"/>
        </w:trPr>
        <w:tc>
          <w:tcPr>
            <w:tcW w:w="887" w:type="dxa"/>
            <w:noWrap w:val="0"/>
            <w:vAlign w:val="center"/>
          </w:tcPr>
          <w:p>
            <w:pPr>
              <w:snapToGrid w:val="0"/>
              <w:jc w:val="center"/>
              <w:rPr>
                <w:rFonts w:ascii="仿宋" w:hAnsi="仿宋" w:eastAsia="仿宋" w:cs="仿宋"/>
              </w:rPr>
            </w:pPr>
            <w:r>
              <w:rPr>
                <w:rFonts w:hint="eastAsia" w:ascii="仿宋" w:hAnsi="仿宋" w:eastAsia="仿宋" w:cs="仿宋"/>
              </w:rPr>
              <w:t>21</w:t>
            </w:r>
          </w:p>
        </w:tc>
        <w:tc>
          <w:tcPr>
            <w:tcW w:w="2037" w:type="dxa"/>
            <w:noWrap w:val="0"/>
            <w:vAlign w:val="center"/>
          </w:tcPr>
          <w:p>
            <w:pPr>
              <w:snapToGrid w:val="0"/>
              <w:jc w:val="center"/>
              <w:rPr>
                <w:rFonts w:ascii="仿宋" w:hAnsi="仿宋" w:eastAsia="仿宋" w:cs="仿宋"/>
              </w:rPr>
            </w:pPr>
            <w:r>
              <w:rPr>
                <w:rFonts w:hint="eastAsia" w:ascii="仿宋" w:hAnsi="仿宋" w:eastAsia="仿宋" w:cs="仿宋"/>
              </w:rPr>
              <w:t>封套上写明</w:t>
            </w:r>
          </w:p>
        </w:tc>
        <w:tc>
          <w:tcPr>
            <w:tcW w:w="6487" w:type="dxa"/>
            <w:noWrap w:val="0"/>
            <w:vAlign w:val="center"/>
          </w:tcPr>
          <w:p>
            <w:pPr>
              <w:snapToGrid w:val="0"/>
              <w:jc w:val="center"/>
              <w:rPr>
                <w:rFonts w:hint="eastAsia" w:ascii="仿宋" w:hAnsi="仿宋" w:eastAsia="仿宋" w:cs="宋体"/>
                <w:bCs/>
              </w:rPr>
            </w:pPr>
            <w:r>
              <w:rPr>
                <w:rFonts w:hint="eastAsia" w:ascii="仿宋" w:hAnsi="仿宋" w:eastAsia="仿宋" w:cs="宋体"/>
                <w:bCs/>
              </w:rPr>
              <w:t>投标文件</w:t>
            </w:r>
          </w:p>
          <w:p>
            <w:pPr>
              <w:snapToGrid w:val="0"/>
              <w:rPr>
                <w:rFonts w:ascii="仿宋" w:hAnsi="仿宋" w:eastAsia="仿宋" w:cs="宋体"/>
                <w:bCs/>
              </w:rPr>
            </w:pPr>
            <w:r>
              <w:rPr>
                <w:rFonts w:hint="eastAsia" w:ascii="仿宋" w:hAnsi="仿宋" w:eastAsia="仿宋" w:cs="宋体"/>
                <w:bCs/>
              </w:rPr>
              <w:t>（须注明正副本）</w:t>
            </w:r>
          </w:p>
          <w:p>
            <w:pPr>
              <w:snapToGrid w:val="0"/>
              <w:rPr>
                <w:rFonts w:hint="eastAsia" w:ascii="仿宋" w:hAnsi="仿宋" w:eastAsia="仿宋" w:cs="宋体"/>
                <w:u w:val="single"/>
              </w:rPr>
            </w:pPr>
            <w:r>
              <w:rPr>
                <w:rFonts w:hint="eastAsia" w:ascii="仿宋" w:hAnsi="仿宋" w:eastAsia="仿宋"/>
              </w:rPr>
              <w:t>采购</w:t>
            </w:r>
            <w:r>
              <w:rPr>
                <w:rFonts w:hint="eastAsia" w:ascii="仿宋" w:hAnsi="仿宋" w:eastAsia="仿宋" w:cs="宋体"/>
              </w:rPr>
              <w:t>人：</w:t>
            </w:r>
            <w:r>
              <w:rPr>
                <w:rFonts w:hint="eastAsia" w:ascii="仿宋" w:hAnsi="仿宋" w:eastAsia="仿宋" w:cs="宋体"/>
                <w:u w:val="single"/>
              </w:rPr>
              <w:t xml:space="preserve">                                                                                                     </w:t>
            </w:r>
          </w:p>
          <w:p>
            <w:pPr>
              <w:snapToGrid w:val="0"/>
              <w:rPr>
                <w:rFonts w:hint="eastAsia" w:ascii="仿宋" w:hAnsi="仿宋" w:eastAsia="仿宋" w:cs="宋体"/>
                <w:u w:val="single"/>
              </w:rPr>
            </w:pPr>
            <w:r>
              <w:rPr>
                <w:rFonts w:hint="eastAsia" w:ascii="仿宋" w:hAnsi="仿宋" w:eastAsia="仿宋" w:cs="宋体"/>
              </w:rPr>
              <w:t>项目名称：</w:t>
            </w:r>
            <w:r>
              <w:rPr>
                <w:rFonts w:hint="eastAsia" w:ascii="仿宋" w:hAnsi="仿宋" w:eastAsia="仿宋" w:cs="宋体"/>
                <w:u w:val="single"/>
              </w:rPr>
              <w:t xml:space="preserve">                                                              </w:t>
            </w:r>
          </w:p>
          <w:p>
            <w:pPr>
              <w:snapToGrid w:val="0"/>
              <w:rPr>
                <w:rFonts w:hint="eastAsia" w:ascii="仿宋" w:hAnsi="仿宋" w:eastAsia="仿宋" w:cs="宋体"/>
              </w:rPr>
            </w:pPr>
            <w:r>
              <w:rPr>
                <w:rFonts w:hint="eastAsia" w:ascii="仿宋" w:hAnsi="仿宋" w:eastAsia="仿宋" w:cs="宋体"/>
              </w:rPr>
              <w:t>项目编号：</w:t>
            </w:r>
            <w:r>
              <w:rPr>
                <w:rFonts w:hint="eastAsia" w:ascii="仿宋" w:hAnsi="仿宋" w:eastAsia="仿宋" w:cs="宋体"/>
                <w:u w:val="single"/>
              </w:rPr>
              <w:t xml:space="preserve">                                                                </w:t>
            </w:r>
            <w:r>
              <w:rPr>
                <w:rFonts w:hint="eastAsia" w:ascii="仿宋" w:hAnsi="仿宋" w:eastAsia="仿宋" w:cs="宋体"/>
              </w:rPr>
              <w:t xml:space="preserve"> </w:t>
            </w:r>
          </w:p>
          <w:p>
            <w:pPr>
              <w:snapToGrid w:val="0"/>
              <w:rPr>
                <w:rFonts w:hint="eastAsia" w:ascii="仿宋" w:hAnsi="仿宋" w:eastAsia="仿宋" w:cs="宋体"/>
                <w:u w:val="single"/>
              </w:rPr>
            </w:pPr>
            <w:r>
              <w:rPr>
                <w:rFonts w:hint="eastAsia" w:ascii="仿宋" w:hAnsi="仿宋" w:eastAsia="仿宋" w:cs="宋体"/>
              </w:rPr>
              <w:t>投标人名称：</w:t>
            </w:r>
            <w:r>
              <w:rPr>
                <w:rFonts w:hint="eastAsia" w:ascii="仿宋" w:hAnsi="仿宋" w:eastAsia="仿宋" w:cs="宋体"/>
                <w:u w:val="single"/>
              </w:rPr>
              <w:t xml:space="preserve">                       （盖章）</w:t>
            </w:r>
          </w:p>
          <w:p>
            <w:pPr>
              <w:snapToGrid w:val="0"/>
              <w:rPr>
                <w:rFonts w:hint="eastAsia" w:ascii="仿宋" w:hAnsi="仿宋" w:eastAsia="仿宋" w:cs="宋体"/>
              </w:rPr>
            </w:pPr>
            <w:r>
              <w:rPr>
                <w:rFonts w:hint="eastAsia" w:ascii="仿宋" w:hAnsi="仿宋" w:eastAsia="仿宋" w:cs="宋体"/>
              </w:rPr>
              <w:t>法定代表人：</w:t>
            </w:r>
            <w:r>
              <w:rPr>
                <w:rFonts w:hint="eastAsia" w:ascii="仿宋" w:hAnsi="仿宋" w:eastAsia="仿宋" w:cs="宋体"/>
                <w:u w:val="single"/>
              </w:rPr>
              <w:t xml:space="preserve">                 （签字或盖章）</w:t>
            </w:r>
          </w:p>
          <w:p>
            <w:pPr>
              <w:snapToGrid w:val="0"/>
              <w:rPr>
                <w:rFonts w:hint="eastAsia" w:ascii="仿宋" w:hAnsi="仿宋" w:eastAsia="仿宋" w:cs="宋体"/>
              </w:rPr>
            </w:pPr>
            <w:r>
              <w:rPr>
                <w:rFonts w:hint="eastAsia" w:ascii="仿宋" w:hAnsi="仿宋" w:eastAsia="仿宋" w:cs="宋体"/>
              </w:rPr>
              <w:t>委托代理人：</w:t>
            </w:r>
            <w:r>
              <w:rPr>
                <w:rFonts w:hint="eastAsia" w:ascii="仿宋" w:hAnsi="仿宋" w:eastAsia="仿宋" w:cs="宋体"/>
                <w:u w:val="single"/>
              </w:rPr>
              <w:t xml:space="preserve">                       （签字）</w:t>
            </w:r>
            <w:r>
              <w:rPr>
                <w:rFonts w:hint="eastAsia" w:ascii="仿宋" w:hAnsi="仿宋" w:eastAsia="仿宋" w:cs="宋体"/>
              </w:rPr>
              <w:t xml:space="preserve">  </w:t>
            </w:r>
          </w:p>
          <w:p>
            <w:pPr>
              <w:snapToGrid w:val="0"/>
              <w:rPr>
                <w:rFonts w:hint="eastAsia" w:ascii="仿宋" w:hAnsi="仿宋" w:eastAsia="仿宋" w:cs="宋体"/>
                <w:u w:val="single"/>
              </w:rPr>
            </w:pPr>
            <w:r>
              <w:rPr>
                <w:rFonts w:hint="eastAsia" w:ascii="仿宋" w:hAnsi="仿宋" w:eastAsia="仿宋" w:cs="宋体"/>
              </w:rPr>
              <w:t>投标人地址：</w:t>
            </w:r>
            <w:r>
              <w:rPr>
                <w:rFonts w:hint="eastAsia" w:ascii="仿宋" w:hAnsi="仿宋" w:eastAsia="仿宋" w:cs="宋体"/>
                <w:u w:val="single"/>
              </w:rPr>
              <w:t xml:space="preserve">                              。 </w:t>
            </w:r>
          </w:p>
          <w:p>
            <w:pPr>
              <w:snapToGrid w:val="0"/>
              <w:rPr>
                <w:rFonts w:hint="eastAsia" w:ascii="仿宋" w:hAnsi="仿宋" w:eastAsia="仿宋" w:cs="宋体"/>
                <w:u w:val="single"/>
              </w:rPr>
            </w:pPr>
            <w:r>
              <w:rPr>
                <w:rFonts w:hint="eastAsia" w:ascii="仿宋" w:hAnsi="仿宋" w:eastAsia="仿宋" w:cs="宋体"/>
              </w:rPr>
              <w:t>联系方式：</w:t>
            </w:r>
            <w:r>
              <w:rPr>
                <w:rFonts w:hint="eastAsia" w:ascii="仿宋" w:hAnsi="仿宋" w:eastAsia="仿宋" w:cs="宋体"/>
                <w:u w:val="single"/>
              </w:rPr>
              <w:t xml:space="preserve">                               。  </w:t>
            </w:r>
          </w:p>
          <w:p>
            <w:pPr>
              <w:pStyle w:val="20"/>
              <w:tabs>
                <w:tab w:val="left" w:pos="1161"/>
              </w:tabs>
              <w:adjustRightInd w:val="0"/>
              <w:snapToGrid w:val="0"/>
              <w:ind w:right="98"/>
              <w:rPr>
                <w:rFonts w:ascii="仿宋" w:hAnsi="仿宋" w:eastAsia="仿宋" w:cs="仿宋"/>
                <w:color w:val="000000"/>
                <w:sz w:val="24"/>
              </w:rPr>
            </w:pPr>
            <w:r>
              <w:rPr>
                <w:rFonts w:hint="eastAsia" w:ascii="仿宋" w:hAnsi="仿宋" w:eastAsia="仿宋"/>
                <w:sz w:val="24"/>
              </w:rPr>
              <w:t>注明“</w:t>
            </w:r>
            <w:r>
              <w:rPr>
                <w:rFonts w:hint="eastAsia" w:ascii="仿宋" w:hAnsi="仿宋" w:eastAsia="仿宋"/>
                <w:sz w:val="24"/>
                <w:u w:val="single"/>
              </w:rPr>
              <w:t xml:space="preserve">   年  月  日  时   分</w:t>
            </w:r>
            <w:r>
              <w:rPr>
                <w:rFonts w:hint="eastAsia" w:ascii="仿宋" w:hAnsi="仿宋" w:eastAsia="仿宋"/>
                <w:sz w:val="24"/>
              </w:rPr>
              <w:t>（北京时间） 开标前不准启封”，“正本”，“副本”字样。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887" w:type="dxa"/>
            <w:noWrap w:val="0"/>
            <w:vAlign w:val="center"/>
          </w:tcPr>
          <w:p>
            <w:pPr>
              <w:snapToGrid w:val="0"/>
              <w:jc w:val="center"/>
              <w:rPr>
                <w:rFonts w:ascii="仿宋" w:hAnsi="仿宋" w:eastAsia="仿宋" w:cs="仿宋"/>
              </w:rPr>
            </w:pPr>
            <w:r>
              <w:rPr>
                <w:rFonts w:hint="eastAsia" w:ascii="仿宋" w:hAnsi="仿宋" w:eastAsia="仿宋" w:cs="仿宋"/>
              </w:rPr>
              <w:t>22</w:t>
            </w:r>
          </w:p>
        </w:tc>
        <w:tc>
          <w:tcPr>
            <w:tcW w:w="2037" w:type="dxa"/>
            <w:noWrap w:val="0"/>
            <w:vAlign w:val="center"/>
          </w:tcPr>
          <w:p>
            <w:pPr>
              <w:snapToGrid w:val="0"/>
              <w:jc w:val="center"/>
              <w:rPr>
                <w:rFonts w:hint="eastAsia" w:ascii="仿宋" w:hAnsi="仿宋" w:eastAsia="仿宋" w:cs="仿宋"/>
              </w:rPr>
            </w:pPr>
            <w:r>
              <w:rPr>
                <w:rFonts w:hint="eastAsia" w:ascii="仿宋" w:hAnsi="仿宋" w:eastAsia="仿宋" w:cs="仿宋"/>
              </w:rPr>
              <w:t>提交投标文件</w:t>
            </w:r>
          </w:p>
          <w:p>
            <w:pPr>
              <w:snapToGrid w:val="0"/>
              <w:jc w:val="center"/>
              <w:rPr>
                <w:rFonts w:ascii="仿宋" w:hAnsi="仿宋" w:eastAsia="仿宋" w:cs="仿宋"/>
              </w:rPr>
            </w:pPr>
            <w:r>
              <w:rPr>
                <w:rFonts w:hint="eastAsia" w:ascii="仿宋" w:hAnsi="仿宋" w:eastAsia="仿宋" w:cs="仿宋"/>
              </w:rPr>
              <w:t>地点</w:t>
            </w:r>
          </w:p>
        </w:tc>
        <w:tc>
          <w:tcPr>
            <w:tcW w:w="6487" w:type="dxa"/>
            <w:noWrap w:val="0"/>
            <w:vAlign w:val="center"/>
          </w:tcPr>
          <w:p>
            <w:pPr>
              <w:snapToGrid w:val="0"/>
              <w:rPr>
                <w:rFonts w:ascii="仿宋" w:hAnsi="仿宋" w:eastAsia="仿宋" w:cs="仿宋"/>
                <w:color w:val="000000"/>
              </w:rPr>
            </w:pPr>
            <w:r>
              <w:rPr>
                <w:rFonts w:hint="eastAsia" w:ascii="仿宋" w:hAnsi="仿宋" w:eastAsia="仿宋" w:cs="仿宋"/>
                <w:color w:val="000000"/>
              </w:rPr>
              <w:t>详细地址：新疆乌鲁木齐市水磨沟区准噶尔街益民大厦主楼五楼515室标书送达室;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887" w:type="dxa"/>
            <w:noWrap w:val="0"/>
            <w:vAlign w:val="center"/>
          </w:tcPr>
          <w:p>
            <w:pPr>
              <w:snapToGrid w:val="0"/>
              <w:jc w:val="center"/>
              <w:rPr>
                <w:rFonts w:ascii="仿宋" w:hAnsi="仿宋" w:eastAsia="仿宋" w:cs="仿宋"/>
              </w:rPr>
            </w:pPr>
            <w:r>
              <w:rPr>
                <w:rFonts w:hint="eastAsia" w:ascii="仿宋" w:hAnsi="仿宋" w:eastAsia="仿宋" w:cs="仿宋"/>
              </w:rPr>
              <w:t>23</w:t>
            </w:r>
          </w:p>
        </w:tc>
        <w:tc>
          <w:tcPr>
            <w:tcW w:w="2037" w:type="dxa"/>
            <w:noWrap w:val="0"/>
            <w:vAlign w:val="center"/>
          </w:tcPr>
          <w:p>
            <w:pPr>
              <w:snapToGrid w:val="0"/>
              <w:jc w:val="center"/>
              <w:rPr>
                <w:rFonts w:hint="eastAsia" w:ascii="仿宋" w:hAnsi="仿宋" w:eastAsia="仿宋" w:cs="仿宋"/>
              </w:rPr>
            </w:pPr>
            <w:r>
              <w:rPr>
                <w:rFonts w:hint="eastAsia" w:ascii="仿宋" w:hAnsi="仿宋" w:eastAsia="仿宋" w:cs="仿宋"/>
              </w:rPr>
              <w:t>是否退还投标</w:t>
            </w:r>
          </w:p>
          <w:p>
            <w:pPr>
              <w:snapToGrid w:val="0"/>
              <w:jc w:val="center"/>
              <w:rPr>
                <w:rFonts w:ascii="仿宋" w:hAnsi="仿宋" w:eastAsia="仿宋" w:cs="仿宋"/>
              </w:rPr>
            </w:pPr>
            <w:r>
              <w:rPr>
                <w:rFonts w:hint="eastAsia" w:ascii="仿宋" w:hAnsi="仿宋" w:eastAsia="仿宋" w:cs="仿宋"/>
              </w:rPr>
              <w:t>文件</w:t>
            </w:r>
          </w:p>
        </w:tc>
        <w:tc>
          <w:tcPr>
            <w:tcW w:w="6487" w:type="dxa"/>
            <w:noWrap w:val="0"/>
            <w:vAlign w:val="center"/>
          </w:tcPr>
          <w:p>
            <w:pPr>
              <w:pStyle w:val="7"/>
              <w:spacing w:line="360" w:lineRule="auto"/>
              <w:ind w:firstLine="0" w:firstLineChars="0"/>
              <w:rPr>
                <w:rFonts w:hint="eastAsia" w:ascii="仿宋" w:hAnsi="仿宋" w:eastAsia="仿宋" w:cs="仿宋"/>
                <w:sz w:val="24"/>
              </w:rPr>
            </w:pPr>
            <w:r>
              <w:rPr>
                <w:rFonts w:hint="eastAsia" w:ascii="仿宋" w:hAnsi="仿宋" w:eastAsia="仿宋" w:cs="仿宋"/>
                <w:sz w:val="24"/>
              </w:rPr>
              <w:sym w:font="Wingdings" w:char="00A8"/>
            </w:r>
            <w:r>
              <w:rPr>
                <w:rFonts w:hint="eastAsia" w:ascii="仿宋" w:hAnsi="仿宋" w:eastAsia="仿宋" w:cs="仿宋"/>
                <w:sz w:val="24"/>
              </w:rPr>
              <w:t xml:space="preserve">  是</w:t>
            </w:r>
          </w:p>
          <w:p>
            <w:pPr>
              <w:snapToGrid w:val="0"/>
              <w:rPr>
                <w:rFonts w:ascii="仿宋" w:hAnsi="仿宋" w:eastAsia="仿宋" w:cs="仿宋"/>
                <w:color w:val="000000"/>
              </w:rPr>
            </w:pPr>
            <w:r>
              <w:rPr>
                <w:rFonts w:hint="eastAsia" w:ascii="仿宋" w:hAnsi="仿宋" w:eastAsia="仿宋" w:cs="仿宋"/>
              </w:rPr>
              <w:sym w:font="Wingdings" w:char="00FE"/>
            </w:r>
            <w:r>
              <w:rPr>
                <w:rFonts w:hint="eastAsia" w:ascii="仿宋" w:hAnsi="仿宋" w:eastAsia="仿宋" w:cs="仿宋"/>
              </w:rPr>
              <w:t xml:space="preserve">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6" w:hRule="atLeast"/>
          <w:jc w:val="center"/>
        </w:trPr>
        <w:tc>
          <w:tcPr>
            <w:tcW w:w="887" w:type="dxa"/>
            <w:noWrap w:val="0"/>
            <w:vAlign w:val="center"/>
          </w:tcPr>
          <w:p>
            <w:pPr>
              <w:snapToGrid w:val="0"/>
              <w:jc w:val="center"/>
              <w:rPr>
                <w:rFonts w:ascii="仿宋" w:hAnsi="仿宋" w:eastAsia="仿宋" w:cs="仿宋"/>
              </w:rPr>
            </w:pPr>
            <w:r>
              <w:rPr>
                <w:rFonts w:hint="eastAsia" w:ascii="仿宋" w:hAnsi="仿宋" w:eastAsia="仿宋" w:cs="仿宋"/>
              </w:rPr>
              <w:t>24</w:t>
            </w:r>
          </w:p>
        </w:tc>
        <w:tc>
          <w:tcPr>
            <w:tcW w:w="2037" w:type="dxa"/>
            <w:noWrap w:val="0"/>
            <w:vAlign w:val="center"/>
          </w:tcPr>
          <w:p>
            <w:pPr>
              <w:snapToGrid w:val="0"/>
              <w:jc w:val="center"/>
              <w:rPr>
                <w:rFonts w:ascii="仿宋" w:hAnsi="仿宋" w:eastAsia="仿宋" w:cs="仿宋"/>
              </w:rPr>
            </w:pPr>
            <w:r>
              <w:rPr>
                <w:rFonts w:hint="eastAsia" w:ascii="仿宋" w:hAnsi="仿宋" w:eastAsia="仿宋" w:cs="仿宋"/>
              </w:rPr>
              <w:t>开标时间和地点</w:t>
            </w:r>
          </w:p>
        </w:tc>
        <w:tc>
          <w:tcPr>
            <w:tcW w:w="6487" w:type="dxa"/>
            <w:noWrap w:val="0"/>
            <w:vAlign w:val="center"/>
          </w:tcPr>
          <w:p>
            <w:pPr>
              <w:pStyle w:val="20"/>
              <w:adjustRightInd w:val="0"/>
              <w:snapToGrid w:val="0"/>
              <w:rPr>
                <w:rFonts w:ascii="仿宋" w:hAnsi="仿宋" w:eastAsia="仿宋" w:cs="仿宋"/>
                <w:color w:val="000000"/>
                <w:sz w:val="24"/>
                <w:highlight w:val="none"/>
              </w:rPr>
            </w:pPr>
            <w:r>
              <w:rPr>
                <w:rFonts w:hint="eastAsia" w:ascii="仿宋" w:hAnsi="仿宋" w:eastAsia="仿宋" w:cs="仿宋"/>
                <w:color w:val="000000"/>
                <w:sz w:val="24"/>
                <w:highlight w:val="none"/>
              </w:rPr>
              <w:t>开标时间：</w:t>
            </w:r>
            <w:r>
              <w:rPr>
                <w:rFonts w:hint="eastAsia" w:ascii="仿宋" w:hAnsi="仿宋" w:eastAsia="仿宋" w:cs="仿宋"/>
                <w:color w:val="000000"/>
                <w:sz w:val="24"/>
                <w:highlight w:val="none"/>
                <w:lang w:val="en-US"/>
              </w:rPr>
              <w:t>2</w:t>
            </w:r>
            <w:r>
              <w:rPr>
                <w:rFonts w:hint="eastAsia" w:ascii="仿宋" w:hAnsi="仿宋" w:eastAsia="仿宋" w:cs="仿宋"/>
                <w:color w:val="000000"/>
                <w:sz w:val="24"/>
                <w:highlight w:val="none"/>
              </w:rPr>
              <w:t>02</w:t>
            </w:r>
            <w:r>
              <w:rPr>
                <w:rFonts w:hint="eastAsia" w:ascii="仿宋" w:hAnsi="仿宋" w:eastAsia="仿宋" w:cs="仿宋"/>
                <w:color w:val="000000"/>
                <w:sz w:val="24"/>
                <w:highlight w:val="none"/>
                <w:lang w:val="en-US"/>
              </w:rPr>
              <w:t>2</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lang w:val="en-US"/>
              </w:rPr>
              <w:t>6</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lang w:val="en-US" w:eastAsia="zh-CN"/>
              </w:rPr>
              <w:t>21</w:t>
            </w:r>
            <w:r>
              <w:rPr>
                <w:rFonts w:hint="eastAsia" w:ascii="仿宋" w:hAnsi="仿宋" w:eastAsia="仿宋" w:cs="仿宋"/>
                <w:color w:val="000000"/>
                <w:sz w:val="24"/>
                <w:highlight w:val="none"/>
              </w:rPr>
              <w:t>日</w:t>
            </w:r>
            <w:r>
              <w:rPr>
                <w:rFonts w:hint="eastAsia" w:ascii="仿宋" w:hAnsi="仿宋" w:eastAsia="仿宋" w:cs="仿宋"/>
                <w:color w:val="000000"/>
                <w:sz w:val="24"/>
                <w:highlight w:val="none"/>
                <w:lang w:val="en-US" w:eastAsia="zh-CN"/>
              </w:rPr>
              <w:t>10</w:t>
            </w:r>
            <w:r>
              <w:rPr>
                <w:rFonts w:hint="eastAsia" w:ascii="仿宋" w:hAnsi="仿宋" w:eastAsia="仿宋" w:cs="仿宋"/>
                <w:color w:val="000000"/>
                <w:sz w:val="24"/>
                <w:highlight w:val="none"/>
              </w:rPr>
              <w:t>：</w:t>
            </w:r>
            <w:r>
              <w:rPr>
                <w:rFonts w:hint="eastAsia" w:ascii="仿宋" w:hAnsi="仿宋" w:eastAsia="仿宋" w:cs="仿宋"/>
                <w:color w:val="000000"/>
                <w:sz w:val="24"/>
                <w:highlight w:val="none"/>
                <w:lang w:val="en-US" w:eastAsia="zh-CN"/>
              </w:rPr>
              <w:t>3</w:t>
            </w:r>
            <w:r>
              <w:rPr>
                <w:rFonts w:hint="eastAsia" w:ascii="仿宋" w:hAnsi="仿宋" w:eastAsia="仿宋" w:cs="仿宋"/>
                <w:color w:val="000000"/>
                <w:sz w:val="24"/>
                <w:highlight w:val="none"/>
              </w:rPr>
              <w:t>0同投标截止时间</w:t>
            </w:r>
          </w:p>
          <w:p>
            <w:pPr>
              <w:snapToGrid w:val="0"/>
              <w:rPr>
                <w:rFonts w:ascii="仿宋" w:hAnsi="仿宋" w:eastAsia="仿宋" w:cs="仿宋"/>
                <w:color w:val="000000"/>
                <w:highlight w:val="none"/>
              </w:rPr>
            </w:pPr>
            <w:r>
              <w:rPr>
                <w:rFonts w:hint="eastAsia" w:ascii="仿宋" w:hAnsi="仿宋" w:eastAsia="仿宋" w:cs="仿宋"/>
                <w:color w:val="000000"/>
                <w:highlight w:val="none"/>
              </w:rPr>
              <w:t>开标地点：新疆乌鲁木齐市水磨沟区准噶尔街益民大厦主楼五楼;</w:t>
            </w:r>
            <w:bookmarkStart w:id="399" w:name="_GoBack"/>
            <w:bookmarkEnd w:id="39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887" w:type="dxa"/>
            <w:noWrap w:val="0"/>
            <w:vAlign w:val="center"/>
          </w:tcPr>
          <w:p>
            <w:pPr>
              <w:snapToGrid w:val="0"/>
              <w:jc w:val="center"/>
              <w:rPr>
                <w:rFonts w:ascii="仿宋" w:hAnsi="仿宋" w:eastAsia="仿宋" w:cs="仿宋"/>
              </w:rPr>
            </w:pPr>
            <w:r>
              <w:rPr>
                <w:rFonts w:hint="eastAsia" w:ascii="仿宋" w:hAnsi="仿宋" w:eastAsia="仿宋" w:cs="仿宋"/>
              </w:rPr>
              <w:t>25</w:t>
            </w:r>
          </w:p>
        </w:tc>
        <w:tc>
          <w:tcPr>
            <w:tcW w:w="2037" w:type="dxa"/>
            <w:noWrap w:val="0"/>
            <w:vAlign w:val="center"/>
          </w:tcPr>
          <w:p>
            <w:pPr>
              <w:snapToGrid w:val="0"/>
              <w:jc w:val="center"/>
              <w:rPr>
                <w:rFonts w:ascii="仿宋" w:hAnsi="仿宋" w:eastAsia="仿宋" w:cs="仿宋"/>
              </w:rPr>
            </w:pPr>
            <w:r>
              <w:rPr>
                <w:rFonts w:hint="eastAsia" w:ascii="仿宋" w:hAnsi="仿宋" w:eastAsia="仿宋" w:cs="仿宋"/>
              </w:rPr>
              <w:t>报价说明</w:t>
            </w:r>
          </w:p>
        </w:tc>
        <w:tc>
          <w:tcPr>
            <w:tcW w:w="6487" w:type="dxa"/>
            <w:noWrap w:val="0"/>
            <w:vAlign w:val="center"/>
          </w:tcPr>
          <w:p>
            <w:pPr>
              <w:snapToGrid w:val="0"/>
              <w:rPr>
                <w:rFonts w:hint="eastAsia" w:ascii="仿宋" w:hAnsi="仿宋" w:eastAsia="仿宋" w:cs="仿宋"/>
                <w:highlight w:val="none"/>
              </w:rPr>
            </w:pPr>
            <w:r>
              <w:rPr>
                <w:rFonts w:hint="eastAsia" w:ascii="仿宋" w:hAnsi="仿宋" w:eastAsia="仿宋" w:cs="仿宋"/>
                <w:highlight w:val="none"/>
              </w:rPr>
              <w:t>投标报价方式：直接报价，</w:t>
            </w:r>
          </w:p>
          <w:p>
            <w:pPr>
              <w:snapToGrid w:val="0"/>
              <w:rPr>
                <w:rFonts w:ascii="仿宋" w:hAnsi="仿宋" w:eastAsia="仿宋" w:cs="仿宋"/>
                <w:highlight w:val="none"/>
              </w:rPr>
            </w:pPr>
            <w:r>
              <w:rPr>
                <w:rFonts w:hint="eastAsia" w:ascii="仿宋" w:hAnsi="仿宋" w:eastAsia="仿宋" w:cs="仿宋"/>
                <w:highlight w:val="none"/>
              </w:rPr>
              <w:t>投标报价不得超过1391286</w:t>
            </w:r>
            <w:r>
              <w:rPr>
                <w:rFonts w:hint="eastAsia" w:ascii="仿宋" w:hAnsi="仿宋" w:eastAsia="仿宋" w:cs="仿宋"/>
                <w:highlight w:val="none"/>
                <w:lang w:val="en-US" w:eastAsia="zh-CN"/>
              </w:rPr>
              <w:t>00</w:t>
            </w:r>
            <w:r>
              <w:rPr>
                <w:rFonts w:hint="eastAsia" w:ascii="仿宋" w:hAnsi="仿宋" w:eastAsia="仿宋" w:cs="仿宋"/>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87" w:type="dxa"/>
            <w:noWrap w:val="0"/>
            <w:vAlign w:val="center"/>
          </w:tcPr>
          <w:p>
            <w:pPr>
              <w:snapToGrid w:val="0"/>
              <w:jc w:val="center"/>
              <w:rPr>
                <w:rFonts w:ascii="仿宋" w:hAnsi="仿宋" w:eastAsia="仿宋" w:cs="仿宋"/>
              </w:rPr>
            </w:pPr>
            <w:r>
              <w:rPr>
                <w:rFonts w:hint="eastAsia" w:ascii="仿宋" w:hAnsi="仿宋" w:eastAsia="仿宋" w:cs="仿宋"/>
              </w:rPr>
              <w:t>26</w:t>
            </w:r>
          </w:p>
        </w:tc>
        <w:tc>
          <w:tcPr>
            <w:tcW w:w="2037" w:type="dxa"/>
            <w:noWrap w:val="0"/>
            <w:vAlign w:val="center"/>
          </w:tcPr>
          <w:p>
            <w:pPr>
              <w:pStyle w:val="20"/>
              <w:adjustRightInd w:val="0"/>
              <w:snapToGrid w:val="0"/>
              <w:ind w:right="141"/>
              <w:jc w:val="center"/>
              <w:rPr>
                <w:rFonts w:hint="eastAsia" w:ascii="仿宋" w:hAnsi="仿宋" w:eastAsia="仿宋" w:cs="仿宋"/>
                <w:sz w:val="24"/>
                <w:lang w:val="en-US" w:bidi="ar-SA"/>
              </w:rPr>
            </w:pPr>
            <w:r>
              <w:rPr>
                <w:rFonts w:hint="eastAsia" w:ascii="仿宋" w:hAnsi="仿宋" w:eastAsia="仿宋" w:cs="仿宋"/>
                <w:kern w:val="0"/>
                <w:sz w:val="24"/>
                <w:lang w:val="en-US" w:bidi="ar-SA"/>
              </w:rPr>
              <w:t>答疑接受时间</w:t>
            </w:r>
          </w:p>
        </w:tc>
        <w:tc>
          <w:tcPr>
            <w:tcW w:w="6487" w:type="dxa"/>
            <w:noWrap w:val="0"/>
            <w:vAlign w:val="center"/>
          </w:tcPr>
          <w:p>
            <w:pPr>
              <w:snapToGrid w:val="0"/>
              <w:rPr>
                <w:rFonts w:hint="eastAsia" w:ascii="仿宋" w:hAnsi="仿宋" w:eastAsia="仿宋" w:cs="仿宋"/>
                <w:kern w:val="2"/>
                <w:lang w:val="en-US" w:eastAsia="zh-CN"/>
              </w:rPr>
            </w:pPr>
            <w:r>
              <w:rPr>
                <w:rFonts w:hint="eastAsia" w:ascii="仿宋" w:hAnsi="仿宋" w:eastAsia="仿宋" w:cs="仿宋"/>
                <w:kern w:val="2"/>
              </w:rPr>
              <w:t>投标截止时间15天</w:t>
            </w:r>
            <w:r>
              <w:rPr>
                <w:rFonts w:hint="eastAsia" w:ascii="仿宋" w:hAnsi="仿宋" w:eastAsia="仿宋" w:cs="仿宋"/>
                <w:kern w:val="2"/>
                <w:lang w:val="en-US" w:eastAsia="zh-CN"/>
              </w:rPr>
              <w:t>前</w:t>
            </w:r>
            <w:r>
              <w:rPr>
                <w:rFonts w:hint="eastAsia" w:ascii="仿宋" w:hAnsi="仿宋" w:eastAsia="仿宋" w:cs="仿宋"/>
                <w:kern w:val="2"/>
              </w:rPr>
              <w:t>接受投标人疑问或澄清要求。</w:t>
            </w:r>
          </w:p>
          <w:p>
            <w:pPr>
              <w:snapToGrid w:val="0"/>
              <w:rPr>
                <w:rFonts w:ascii="仿宋" w:hAnsi="仿宋" w:eastAsia="仿宋" w:cs="仿宋"/>
                <w:kern w:val="2"/>
              </w:rPr>
            </w:pPr>
            <w:r>
              <w:rPr>
                <w:rFonts w:hint="eastAsia" w:ascii="仿宋" w:hAnsi="仿宋" w:eastAsia="仿宋" w:cs="仿宋"/>
                <w:kern w:val="2"/>
              </w:rPr>
              <w:t>联系人：杨龙</w:t>
            </w:r>
          </w:p>
          <w:p>
            <w:pPr>
              <w:snapToGrid w:val="0"/>
              <w:rPr>
                <w:rFonts w:ascii="仿宋" w:hAnsi="仿宋" w:eastAsia="仿宋" w:cs="仿宋"/>
                <w:kern w:val="2"/>
              </w:rPr>
            </w:pPr>
            <w:r>
              <w:rPr>
                <w:rFonts w:hint="eastAsia" w:ascii="仿宋" w:hAnsi="仿宋" w:eastAsia="仿宋" w:cs="仿宋"/>
                <w:kern w:val="2"/>
              </w:rPr>
              <w:t>联系电话：0991-3331780</w:t>
            </w:r>
          </w:p>
          <w:p>
            <w:pPr>
              <w:snapToGrid w:val="0"/>
              <w:rPr>
                <w:rFonts w:hint="eastAsia" w:ascii="仿宋" w:hAnsi="仿宋" w:eastAsia="仿宋" w:cs="仿宋"/>
                <w:kern w:val="2"/>
              </w:rPr>
            </w:pPr>
            <w:r>
              <w:rPr>
                <w:rFonts w:hint="eastAsia" w:ascii="仿宋" w:hAnsi="仿宋" w:eastAsia="仿宋" w:cs="仿宋"/>
                <w:kern w:val="2"/>
              </w:rPr>
              <w:t>提交方式：书面形式一式三份并加盖单位公章，采用信函、或者直接送达方式通知采购代理机构。</w:t>
            </w:r>
          </w:p>
          <w:p>
            <w:pPr>
              <w:pStyle w:val="20"/>
              <w:adjustRightInd w:val="0"/>
              <w:snapToGrid w:val="0"/>
              <w:rPr>
                <w:rFonts w:hint="eastAsia" w:ascii="仿宋" w:hAnsi="仿宋" w:eastAsia="仿宋" w:cs="仿宋"/>
                <w:sz w:val="24"/>
                <w:lang w:val="en-US" w:bidi="ar-SA"/>
              </w:rPr>
            </w:pPr>
            <w:r>
              <w:rPr>
                <w:rFonts w:hint="eastAsia" w:ascii="仿宋" w:hAnsi="仿宋" w:eastAsia="仿宋" w:cs="仿宋"/>
                <w:sz w:val="24"/>
                <w:lang w:val="en-US" w:bidi="ar-SA"/>
              </w:rPr>
              <w:t>注：澄清、修改文件发出后，投标人必须使用最新的澄清文件制作投标文件。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87" w:type="dxa"/>
            <w:noWrap w:val="0"/>
            <w:vAlign w:val="center"/>
          </w:tcPr>
          <w:p>
            <w:pPr>
              <w:snapToGrid w:val="0"/>
              <w:jc w:val="center"/>
              <w:rPr>
                <w:rFonts w:ascii="仿宋" w:hAnsi="仿宋" w:eastAsia="仿宋" w:cs="仿宋"/>
              </w:rPr>
            </w:pPr>
            <w:r>
              <w:rPr>
                <w:rFonts w:hint="eastAsia" w:ascii="仿宋" w:hAnsi="仿宋" w:eastAsia="仿宋" w:cs="仿宋"/>
              </w:rPr>
              <w:t>27</w:t>
            </w:r>
          </w:p>
        </w:tc>
        <w:tc>
          <w:tcPr>
            <w:tcW w:w="2037" w:type="dxa"/>
            <w:noWrap w:val="0"/>
            <w:vAlign w:val="center"/>
          </w:tcPr>
          <w:p>
            <w:pPr>
              <w:snapToGrid w:val="0"/>
              <w:jc w:val="center"/>
              <w:rPr>
                <w:rFonts w:hint="eastAsia" w:ascii="仿宋" w:hAnsi="仿宋" w:eastAsia="仿宋" w:cs="仿宋"/>
                <w:kern w:val="2"/>
              </w:rPr>
            </w:pPr>
            <w:r>
              <w:rPr>
                <w:rFonts w:hint="eastAsia" w:ascii="仿宋" w:hAnsi="仿宋" w:eastAsia="仿宋" w:cs="仿宋"/>
                <w:kern w:val="2"/>
              </w:rPr>
              <w:t>评标委员会的</w:t>
            </w:r>
          </w:p>
          <w:p>
            <w:pPr>
              <w:snapToGrid w:val="0"/>
              <w:jc w:val="center"/>
              <w:rPr>
                <w:rFonts w:hint="eastAsia" w:ascii="仿宋" w:hAnsi="仿宋" w:eastAsia="仿宋" w:cs="仿宋"/>
                <w:kern w:val="2"/>
              </w:rPr>
            </w:pPr>
            <w:r>
              <w:rPr>
                <w:rFonts w:hint="eastAsia" w:ascii="仿宋" w:hAnsi="仿宋" w:eastAsia="仿宋" w:cs="仿宋"/>
                <w:kern w:val="2"/>
              </w:rPr>
              <w:t>组成</w:t>
            </w:r>
          </w:p>
        </w:tc>
        <w:tc>
          <w:tcPr>
            <w:tcW w:w="6487" w:type="dxa"/>
            <w:noWrap w:val="0"/>
            <w:vAlign w:val="center"/>
          </w:tcPr>
          <w:p>
            <w:pPr>
              <w:snapToGrid w:val="0"/>
              <w:rPr>
                <w:rFonts w:hint="eastAsia" w:ascii="仿宋" w:hAnsi="仿宋" w:eastAsia="仿宋" w:cs="仿宋"/>
                <w:kern w:val="2"/>
              </w:rPr>
            </w:pPr>
            <w:r>
              <w:rPr>
                <w:rFonts w:hint="eastAsia" w:ascii="仿宋" w:hAnsi="仿宋" w:eastAsia="仿宋" w:cs="仿宋"/>
                <w:kern w:val="2"/>
              </w:rPr>
              <w:t>评标委员会构成：</w:t>
            </w:r>
            <w:r>
              <w:rPr>
                <w:rFonts w:hint="eastAsia" w:ascii="仿宋" w:hAnsi="仿宋" w:eastAsia="仿宋" w:cs="仿宋"/>
                <w:kern w:val="2"/>
                <w:u w:val="single"/>
              </w:rPr>
              <w:t xml:space="preserve">  7   </w:t>
            </w:r>
            <w:r>
              <w:rPr>
                <w:rFonts w:hint="eastAsia" w:ascii="仿宋" w:hAnsi="仿宋" w:eastAsia="仿宋" w:cs="仿宋"/>
                <w:kern w:val="2"/>
              </w:rPr>
              <w:t>人，其中招标人代表人</w:t>
            </w:r>
            <w:r>
              <w:rPr>
                <w:rFonts w:hint="eastAsia" w:ascii="仿宋" w:hAnsi="仿宋" w:eastAsia="仿宋" w:cs="仿宋"/>
                <w:kern w:val="2"/>
                <w:u w:val="single"/>
              </w:rPr>
              <w:t xml:space="preserve">  2  </w:t>
            </w:r>
            <w:r>
              <w:rPr>
                <w:rFonts w:hint="eastAsia" w:ascii="仿宋" w:hAnsi="仿宋" w:eastAsia="仿宋" w:cs="仿宋"/>
                <w:kern w:val="2"/>
              </w:rPr>
              <w:t>人，政采云平台专家库抽取</w:t>
            </w:r>
            <w:r>
              <w:rPr>
                <w:rFonts w:hint="eastAsia" w:ascii="仿宋" w:hAnsi="仿宋" w:eastAsia="仿宋" w:cs="仿宋"/>
                <w:kern w:val="2"/>
                <w:u w:val="single"/>
              </w:rPr>
              <w:t xml:space="preserve">  5  </w:t>
            </w:r>
            <w:r>
              <w:rPr>
                <w:rFonts w:hint="eastAsia" w:ascii="仿宋" w:hAnsi="仿宋" w:eastAsia="仿宋" w:cs="仿宋"/>
                <w:kern w:val="2"/>
              </w:rPr>
              <w:t>人。</w:t>
            </w:r>
          </w:p>
          <w:p>
            <w:pPr>
              <w:snapToGrid w:val="0"/>
              <w:rPr>
                <w:rFonts w:hint="eastAsia" w:ascii="仿宋" w:hAnsi="仿宋" w:eastAsia="仿宋" w:cs="仿宋"/>
                <w:kern w:val="2"/>
              </w:rPr>
            </w:pPr>
            <w:r>
              <w:rPr>
                <w:rFonts w:hint="eastAsia" w:ascii="仿宋" w:hAnsi="仿宋" w:eastAsia="仿宋" w:cs="仿宋"/>
                <w:kern w:val="2"/>
              </w:rPr>
              <w:t>评委确定方式：</w:t>
            </w:r>
            <w:r>
              <w:rPr>
                <w:rFonts w:hint="eastAsia" w:ascii="仿宋" w:hAnsi="仿宋" w:eastAsia="仿宋" w:cs="仿宋"/>
              </w:rPr>
              <w:t>新疆政府采购网专家库中随机抽取确定。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7" w:type="dxa"/>
            <w:noWrap w:val="0"/>
            <w:vAlign w:val="center"/>
          </w:tcPr>
          <w:p>
            <w:pPr>
              <w:snapToGrid w:val="0"/>
              <w:jc w:val="center"/>
              <w:rPr>
                <w:rFonts w:ascii="仿宋" w:hAnsi="仿宋" w:eastAsia="仿宋" w:cs="仿宋"/>
              </w:rPr>
            </w:pPr>
            <w:r>
              <w:rPr>
                <w:rFonts w:hint="eastAsia" w:ascii="仿宋" w:hAnsi="仿宋" w:eastAsia="仿宋" w:cs="仿宋"/>
              </w:rPr>
              <w:t>28</w:t>
            </w:r>
          </w:p>
        </w:tc>
        <w:tc>
          <w:tcPr>
            <w:tcW w:w="2037" w:type="dxa"/>
            <w:noWrap w:val="0"/>
            <w:vAlign w:val="center"/>
          </w:tcPr>
          <w:p>
            <w:pPr>
              <w:snapToGrid w:val="0"/>
              <w:jc w:val="center"/>
              <w:rPr>
                <w:rFonts w:hint="eastAsia" w:ascii="仿宋" w:hAnsi="仿宋" w:eastAsia="仿宋_GB2312" w:cs="仿宋"/>
              </w:rPr>
            </w:pPr>
            <w:r>
              <w:rPr>
                <w:rFonts w:hint="eastAsia" w:ascii="仿宋_GB2312" w:eastAsia="仿宋_GB2312"/>
              </w:rPr>
              <w:t>是否为专门面向</w:t>
            </w:r>
            <w:r>
              <w:rPr>
                <w:rFonts w:ascii="仿宋_GB2312" w:hAnsi="宋体" w:eastAsia="仿宋_GB2312"/>
              </w:rPr>
              <w:t>中小企业</w:t>
            </w:r>
            <w:r>
              <w:rPr>
                <w:rFonts w:hint="eastAsia" w:ascii="仿宋_GB2312" w:hAnsi="宋体" w:eastAsia="仿宋_GB2312"/>
              </w:rPr>
              <w:t>采购</w:t>
            </w:r>
          </w:p>
        </w:tc>
        <w:tc>
          <w:tcPr>
            <w:tcW w:w="6487" w:type="dxa"/>
            <w:noWrap w:val="0"/>
            <w:vAlign w:val="center"/>
          </w:tcPr>
          <w:p>
            <w:pPr>
              <w:snapToGrid w:val="0"/>
              <w:rPr>
                <w:rFonts w:hint="eastAsia" w:ascii="仿宋" w:hAnsi="仿宋" w:eastAsia="仿宋" w:cs="仿宋"/>
              </w:rPr>
            </w:pPr>
            <w:r>
              <w:rPr>
                <w:rFonts w:hint="eastAsia" w:ascii="仿宋" w:hAnsi="仿宋" w:eastAsia="仿宋" w:cs="仿宋"/>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3" w:hRule="atLeast"/>
          <w:jc w:val="center"/>
        </w:trPr>
        <w:tc>
          <w:tcPr>
            <w:tcW w:w="887" w:type="dxa"/>
            <w:noWrap w:val="0"/>
            <w:vAlign w:val="center"/>
          </w:tcPr>
          <w:p>
            <w:pPr>
              <w:snapToGrid w:val="0"/>
              <w:jc w:val="center"/>
              <w:rPr>
                <w:rFonts w:ascii="仿宋" w:hAnsi="仿宋" w:eastAsia="仿宋" w:cs="仿宋"/>
              </w:rPr>
            </w:pPr>
            <w:r>
              <w:rPr>
                <w:rFonts w:hint="eastAsia" w:ascii="仿宋" w:hAnsi="仿宋" w:eastAsia="仿宋" w:cs="仿宋"/>
              </w:rPr>
              <w:t>29</w:t>
            </w:r>
          </w:p>
        </w:tc>
        <w:tc>
          <w:tcPr>
            <w:tcW w:w="2037" w:type="dxa"/>
            <w:noWrap w:val="0"/>
            <w:vAlign w:val="center"/>
          </w:tcPr>
          <w:p>
            <w:pPr>
              <w:snapToGrid w:val="0"/>
              <w:jc w:val="center"/>
              <w:rPr>
                <w:rFonts w:hint="eastAsia" w:ascii="仿宋" w:hAnsi="仿宋" w:eastAsia="仿宋" w:cs="宋体"/>
                <w:bCs/>
              </w:rPr>
            </w:pPr>
            <w:r>
              <w:rPr>
                <w:rFonts w:hint="eastAsia" w:ascii="仿宋" w:hAnsi="仿宋" w:eastAsia="仿宋" w:cs="宋体"/>
                <w:bCs/>
              </w:rPr>
              <w:t>低于成本价不正当竞争预防措施</w:t>
            </w:r>
          </w:p>
        </w:tc>
        <w:tc>
          <w:tcPr>
            <w:tcW w:w="6487" w:type="dxa"/>
            <w:noWrap w:val="0"/>
            <w:vAlign w:val="center"/>
          </w:tcPr>
          <w:p>
            <w:pPr>
              <w:snapToGrid w:val="0"/>
              <w:ind w:firstLine="480" w:firstLineChars="200"/>
              <w:rPr>
                <w:rFonts w:hint="eastAsia" w:ascii="仿宋" w:hAnsi="仿宋" w:eastAsia="仿宋" w:cs="宋体"/>
                <w:bCs/>
              </w:rPr>
            </w:pPr>
            <w:r>
              <w:rPr>
                <w:rFonts w:hint="eastAsia" w:ascii="仿宋" w:hAnsi="仿宋" w:eastAsia="仿宋" w:cs="宋体"/>
                <w:bCs/>
              </w:rPr>
              <w:t>在评标过程中，评标委员会认为投标人的报价明显低于其他通过符合性审查投标人的报价，有可能影响产品质量或者不能诚信履约的，评标委员会应当要求其在评标现场合理的时间内提供成本构成书面说明，并提交相关证明材料。投标人书面说明应当按照国家财务会计制度的规定要求，逐项就投标人提供的货物、工程和服务的主营业务成本（应根据投标人企业类型予以区别）、税金及附加、销售费用、管理费用、财务费用等成本构成事项详细陈述。</w:t>
            </w:r>
          </w:p>
          <w:p>
            <w:pPr>
              <w:snapToGrid w:val="0"/>
              <w:ind w:firstLine="480" w:firstLineChars="200"/>
              <w:rPr>
                <w:rFonts w:hint="eastAsia" w:ascii="仿宋" w:hAnsi="仿宋" w:eastAsia="仿宋" w:cs="宋体"/>
                <w:bCs/>
              </w:rPr>
            </w:pPr>
            <w:r>
              <w:rPr>
                <w:rFonts w:hint="eastAsia" w:ascii="仿宋" w:hAnsi="仿宋" w:eastAsia="仿宋" w:cs="宋体"/>
                <w:bCs/>
              </w:rPr>
              <w:t>投标人书面说明应当签字确认或者加盖公章，否则无效。书面说明的签字确认，投标人为法人的，由其法定代表人或者代理人签字确认；投标人为其他组织的，由其主要负责人或者代理人签字确认；投标人为自然人的，由其本人或者代理人签字确认。</w:t>
            </w:r>
          </w:p>
          <w:p>
            <w:pPr>
              <w:snapToGrid w:val="0"/>
              <w:ind w:firstLine="480" w:firstLineChars="200"/>
              <w:rPr>
                <w:rFonts w:hint="eastAsia" w:ascii="仿宋" w:hAnsi="仿宋" w:eastAsia="仿宋" w:cs="宋体"/>
                <w:bCs/>
              </w:rPr>
            </w:pPr>
            <w:r>
              <w:rPr>
                <w:rFonts w:hint="eastAsia" w:ascii="仿宋" w:hAnsi="仿宋" w:eastAsia="仿宋" w:cs="宋体"/>
                <w:bCs/>
              </w:rPr>
              <w:t>投标人提供书面说明后，评标委员会应当结合采购项目采购需求、专业实际情况、投标人财务状况报告、与其他投标人比较情况等就投标人书面说明进行审查评价。投标人拒绝或者变相拒绝提供有效书面说明或者书面说明不能证明其报价合理性的，评标委员会应当将其投标文件作为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7" w:type="dxa"/>
            <w:noWrap w:val="0"/>
            <w:vAlign w:val="center"/>
          </w:tcPr>
          <w:p>
            <w:pPr>
              <w:snapToGrid w:val="0"/>
              <w:jc w:val="center"/>
              <w:rPr>
                <w:rFonts w:ascii="仿宋" w:hAnsi="仿宋" w:eastAsia="仿宋" w:cs="仿宋"/>
              </w:rPr>
            </w:pPr>
            <w:r>
              <w:rPr>
                <w:rFonts w:hint="eastAsia" w:ascii="仿宋" w:hAnsi="仿宋" w:eastAsia="仿宋" w:cs="仿宋"/>
              </w:rPr>
              <w:t>30</w:t>
            </w:r>
          </w:p>
        </w:tc>
        <w:tc>
          <w:tcPr>
            <w:tcW w:w="2037" w:type="dxa"/>
            <w:noWrap w:val="0"/>
            <w:vAlign w:val="center"/>
          </w:tcPr>
          <w:p>
            <w:pPr>
              <w:pStyle w:val="20"/>
              <w:adjustRightInd w:val="0"/>
              <w:snapToGrid w:val="0"/>
              <w:ind w:right="141"/>
              <w:jc w:val="center"/>
              <w:rPr>
                <w:rFonts w:hint="eastAsia" w:ascii="仿宋" w:hAnsi="仿宋" w:eastAsia="仿宋" w:cs="仿宋"/>
                <w:sz w:val="24"/>
                <w:lang w:val="en-US" w:bidi="ar-SA"/>
              </w:rPr>
            </w:pPr>
            <w:r>
              <w:rPr>
                <w:rFonts w:hint="eastAsia" w:ascii="仿宋" w:hAnsi="仿宋" w:eastAsia="仿宋" w:cs="仿宋"/>
                <w:sz w:val="24"/>
                <w:lang w:val="en-US" w:bidi="ar-SA"/>
              </w:rPr>
              <w:t>招标代理服务费</w:t>
            </w:r>
          </w:p>
        </w:tc>
        <w:tc>
          <w:tcPr>
            <w:tcW w:w="6487" w:type="dxa"/>
            <w:noWrap w:val="0"/>
            <w:vAlign w:val="center"/>
          </w:tcPr>
          <w:p>
            <w:pPr>
              <w:pStyle w:val="20"/>
              <w:adjustRightInd w:val="0"/>
              <w:snapToGrid w:val="0"/>
              <w:rPr>
                <w:rFonts w:hint="eastAsia" w:ascii="仿宋" w:hAnsi="仿宋" w:eastAsia="仿宋" w:cs="仿宋"/>
                <w:sz w:val="24"/>
                <w:lang w:val="en-US" w:bidi="ar-SA"/>
              </w:rPr>
            </w:pPr>
            <w:r>
              <w:rPr>
                <w:rFonts w:hint="eastAsia" w:ascii="仿宋" w:hAnsi="仿宋" w:eastAsia="仿宋" w:cs="仿宋"/>
                <w:sz w:val="24"/>
                <w:lang w:val="en-US" w:bidi="ar-SA"/>
              </w:rPr>
              <w:t>参照国家计委计价格【2002】1980号、发改办价格【2003】857号、【2011】534号文执行，本项目招标代理服务费由中标人支付。</w:t>
            </w:r>
            <w:r>
              <w:rPr>
                <w:rFonts w:hint="eastAsia" w:ascii="仿宋" w:hAnsi="仿宋" w:eastAsia="仿宋" w:cs="仿宋"/>
                <w:sz w:val="24"/>
                <w:lang w:val="en-US" w:eastAsia="zh-CN" w:bidi="ar-SA"/>
              </w:rPr>
              <w:t>中标</w:t>
            </w:r>
            <w:r>
              <w:rPr>
                <w:rFonts w:hint="eastAsia" w:ascii="仿宋" w:hAnsi="仿宋" w:eastAsia="仿宋" w:cs="仿宋"/>
                <w:sz w:val="24"/>
                <w:lang w:val="en-US" w:bidi="ar-SA"/>
              </w:rPr>
              <w:t>单位须在领取中标通知书时一次性付清招标代理服务费。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887" w:type="dxa"/>
            <w:noWrap w:val="0"/>
            <w:vAlign w:val="center"/>
          </w:tcPr>
          <w:p>
            <w:pPr>
              <w:snapToGrid w:val="0"/>
              <w:jc w:val="center"/>
              <w:rPr>
                <w:rFonts w:ascii="仿宋" w:hAnsi="仿宋" w:eastAsia="仿宋" w:cs="仿宋"/>
              </w:rPr>
            </w:pPr>
            <w:r>
              <w:rPr>
                <w:rFonts w:hint="eastAsia" w:ascii="仿宋" w:hAnsi="仿宋" w:eastAsia="仿宋" w:cs="仿宋"/>
              </w:rPr>
              <w:t>31</w:t>
            </w:r>
          </w:p>
        </w:tc>
        <w:tc>
          <w:tcPr>
            <w:tcW w:w="2037" w:type="dxa"/>
            <w:noWrap w:val="0"/>
            <w:vAlign w:val="center"/>
          </w:tcPr>
          <w:p>
            <w:pPr>
              <w:snapToGrid w:val="0"/>
              <w:jc w:val="center"/>
              <w:rPr>
                <w:rFonts w:hint="eastAsia" w:ascii="仿宋" w:hAnsi="仿宋" w:eastAsia="仿宋" w:cs="仿宋"/>
              </w:rPr>
            </w:pPr>
            <w:r>
              <w:rPr>
                <w:rFonts w:hint="eastAsia" w:ascii="仿宋" w:hAnsi="仿宋" w:eastAsia="仿宋" w:cs="仿宋"/>
                <w:b/>
                <w:bCs/>
              </w:rPr>
              <w:t>*</w:t>
            </w:r>
            <w:r>
              <w:rPr>
                <w:rFonts w:hint="eastAsia" w:ascii="仿宋" w:hAnsi="仿宋" w:eastAsia="仿宋" w:cs="仿宋"/>
              </w:rPr>
              <w:t>开标资格</w:t>
            </w:r>
          </w:p>
          <w:p>
            <w:pPr>
              <w:snapToGrid w:val="0"/>
              <w:jc w:val="center"/>
              <w:rPr>
                <w:rFonts w:ascii="仿宋" w:hAnsi="仿宋" w:eastAsia="仿宋" w:cs="仿宋"/>
              </w:rPr>
            </w:pPr>
            <w:r>
              <w:rPr>
                <w:rFonts w:hint="eastAsia" w:ascii="仿宋" w:hAnsi="仿宋" w:eastAsia="仿宋" w:cs="仿宋"/>
              </w:rPr>
              <w:t>审查内容</w:t>
            </w:r>
          </w:p>
        </w:tc>
        <w:tc>
          <w:tcPr>
            <w:tcW w:w="6487" w:type="dxa"/>
            <w:noWrap w:val="0"/>
            <w:vAlign w:val="center"/>
          </w:tcPr>
          <w:p>
            <w:pPr>
              <w:snapToGrid w:val="0"/>
              <w:rPr>
                <w:rFonts w:hint="eastAsia" w:ascii="仿宋" w:hAnsi="仿宋" w:eastAsia="仿宋" w:cs="仿宋"/>
              </w:rPr>
            </w:pPr>
            <w:r>
              <w:rPr>
                <w:rFonts w:hint="eastAsia" w:ascii="仿宋" w:hAnsi="仿宋" w:eastAsia="仿宋" w:cs="仿宋"/>
              </w:rPr>
              <w:t>各投标人开标会现场需携带以下文件进行资格审查：</w:t>
            </w:r>
          </w:p>
          <w:p>
            <w:pPr>
              <w:snapToGrid w:val="0"/>
              <w:rPr>
                <w:rFonts w:hint="eastAsia" w:ascii="仿宋" w:hAnsi="仿宋" w:eastAsia="仿宋" w:cs="仿宋"/>
              </w:rPr>
            </w:pPr>
            <w:r>
              <w:rPr>
                <w:rFonts w:hint="eastAsia" w:ascii="仿宋" w:hAnsi="仿宋" w:eastAsia="仿宋" w:cs="仿宋"/>
              </w:rPr>
              <w:t>★1.</w:t>
            </w:r>
            <w:r>
              <w:rPr>
                <w:rFonts w:hint="eastAsia" w:ascii="仿宋" w:hAnsi="仿宋" w:eastAsia="仿宋" w:cs="仿宋"/>
                <w:color w:val="000000"/>
              </w:rPr>
              <w:t>投标人具有有效的营业执照、组织机构代码证书、税务登记证；或多证合一后的营业执照；或事业单位法人证书；或其他能够证明可独立承担民事责任；</w:t>
            </w:r>
          </w:p>
          <w:p>
            <w:pPr>
              <w:snapToGrid w:val="0"/>
              <w:rPr>
                <w:rFonts w:hint="eastAsia" w:ascii="仿宋" w:hAnsi="仿宋" w:eastAsia="仿宋" w:cs="仿宋"/>
              </w:rPr>
            </w:pPr>
            <w:r>
              <w:rPr>
                <w:rFonts w:hint="eastAsia" w:ascii="仿宋" w:hAnsi="仿宋" w:eastAsia="仿宋" w:cs="仿宋"/>
              </w:rPr>
              <w:t>★2.法定代表人授权委托书及有效身份证明原件，如投标人代表为企业法定代表人，则需要提供有效身份证明及法定代表人身份证明书原件，以证明其身份；</w:t>
            </w:r>
          </w:p>
          <w:p>
            <w:pPr>
              <w:pStyle w:val="13"/>
              <w:widowControl/>
              <w:adjustRightInd w:val="0"/>
              <w:snapToGrid w:val="0"/>
              <w:spacing w:before="0" w:beforeAutospacing="0" w:after="0" w:afterAutospacing="0"/>
              <w:jc w:val="both"/>
              <w:rPr>
                <w:rFonts w:hint="eastAsia" w:ascii="仿宋" w:hAnsi="仿宋" w:eastAsia="仿宋" w:cs="宋体"/>
                <w:color w:val="000000"/>
              </w:rPr>
            </w:pPr>
            <w:r>
              <w:rPr>
                <w:rFonts w:hint="eastAsia" w:ascii="仿宋" w:hAnsi="仿宋" w:eastAsia="仿宋" w:cs="仿宋"/>
              </w:rPr>
              <w:t>★3.</w:t>
            </w:r>
            <w:r>
              <w:rPr>
                <w:rFonts w:hint="eastAsia" w:ascii="仿宋" w:hAnsi="仿宋" w:eastAsia="仿宋" w:cs="宋体"/>
                <w:color w:val="000000"/>
              </w:rPr>
              <w:t>投标人须提供由会计师事务所出具的上一年度（2021年，2021年未审计的可提供2020年）审计报告（包括资产负债表、现金流量表、利润表、所有者权益变动表及其附注）或财务报表或其他能证明其合法具有良好的商业信誉和健全的财务会计制度的相关证明资料。</w:t>
            </w:r>
          </w:p>
          <w:p>
            <w:pPr>
              <w:pStyle w:val="13"/>
              <w:widowControl/>
              <w:adjustRightInd w:val="0"/>
              <w:snapToGrid w:val="0"/>
              <w:spacing w:before="0" w:beforeAutospacing="0" w:after="0" w:afterAutospacing="0"/>
              <w:jc w:val="both"/>
              <w:rPr>
                <w:rFonts w:hint="eastAsia" w:ascii="仿宋" w:hAnsi="仿宋" w:eastAsia="仿宋" w:cs="宋体"/>
                <w:color w:val="000000"/>
              </w:rPr>
            </w:pPr>
            <w:r>
              <w:rPr>
                <w:rFonts w:hint="eastAsia" w:ascii="仿宋" w:hAnsi="仿宋" w:eastAsia="仿宋" w:cs="仿宋"/>
              </w:rPr>
              <w:t>★4.</w:t>
            </w:r>
            <w:r>
              <w:rPr>
                <w:rFonts w:hint="eastAsia" w:ascii="仿宋" w:hAnsi="仿宋" w:eastAsia="仿宋" w:cs="宋体"/>
                <w:color w:val="000000"/>
              </w:rPr>
              <w:t>投标人须提供投标截止日前6个月内任意一个月投标人缴税的凭据（国家、地方工商管理部门或者其他相关管理部门对企事业单位纳税有特别规定的（如免缴），由投标人出具相关书面说明）。</w:t>
            </w:r>
          </w:p>
          <w:p>
            <w:pPr>
              <w:pStyle w:val="6"/>
              <w:rPr>
                <w:rFonts w:hint="eastAsia" w:ascii="仿宋" w:hAnsi="仿宋" w:eastAsia="仿宋" w:cs="仿宋"/>
              </w:rPr>
            </w:pPr>
            <w:r>
              <w:rPr>
                <w:rFonts w:hint="eastAsia" w:ascii="仿宋" w:hAnsi="仿宋" w:eastAsia="仿宋" w:cs="仿宋"/>
              </w:rPr>
              <w:t>★5.</w:t>
            </w:r>
            <w:r>
              <w:rPr>
                <w:rFonts w:hint="eastAsia" w:ascii="仿宋" w:hAnsi="仿宋" w:eastAsia="仿宋" w:cs="宋体"/>
                <w:color w:val="000000"/>
              </w:rPr>
              <w:t>投标人须提供投标截止日前6个月内任意一个月投标人缴纳社会保险的凭据（国家、地方工商管理部门或者其他相关管理部门对社保资金缴纳有特别政策的（如免缴），由投标人出具相关书面说明）。</w:t>
            </w:r>
          </w:p>
          <w:p>
            <w:pPr>
              <w:pStyle w:val="6"/>
              <w:rPr>
                <w:rFonts w:hint="eastAsia" w:ascii="仿宋" w:hAnsi="仿宋" w:eastAsia="仿宋" w:cs="仿宋"/>
              </w:rPr>
            </w:pPr>
            <w:r>
              <w:rPr>
                <w:rFonts w:hint="eastAsia" w:ascii="仿宋" w:hAnsi="仿宋" w:eastAsia="仿宋" w:cs="仿宋"/>
              </w:rPr>
              <w:t>★6.</w:t>
            </w:r>
            <w:r>
              <w:rPr>
                <w:rFonts w:hint="eastAsia" w:ascii="仿宋" w:hAnsi="仿宋" w:eastAsia="仿宋" w:cs="宋体"/>
                <w:color w:val="000000"/>
              </w:rPr>
              <w:t>为采购项目提供整体设计、规范编制或者项目管理、监理、检测等服务的投标人，不得再参加该采购项目的其他采购活动；（</w:t>
            </w:r>
            <w:r>
              <w:rPr>
                <w:rFonts w:hint="eastAsia" w:ascii="仿宋" w:hAnsi="仿宋" w:eastAsia="仿宋" w:cs="仿宋"/>
              </w:rPr>
              <w:t>提供声明函，招标文件附件1</w:t>
            </w:r>
            <w:r>
              <w:rPr>
                <w:rFonts w:hint="eastAsia" w:ascii="仿宋" w:hAnsi="仿宋" w:eastAsia="仿宋" w:cs="宋体"/>
                <w:color w:val="000000"/>
              </w:rPr>
              <w:t>）</w:t>
            </w:r>
          </w:p>
          <w:p>
            <w:pPr>
              <w:pStyle w:val="6"/>
              <w:rPr>
                <w:rFonts w:hint="eastAsia" w:ascii="仿宋" w:hAnsi="仿宋" w:eastAsia="仿宋" w:cs="仿宋"/>
              </w:rPr>
            </w:pPr>
            <w:r>
              <w:rPr>
                <w:rFonts w:hint="eastAsia" w:ascii="仿宋" w:hAnsi="仿宋" w:eastAsia="仿宋" w:cs="仿宋"/>
              </w:rPr>
              <w:t>★7</w:t>
            </w:r>
            <w:r>
              <w:rPr>
                <w:rFonts w:hint="eastAsia" w:ascii="仿宋" w:hAnsi="仿宋" w:eastAsia="仿宋" w:cs="宋体"/>
                <w:color w:val="000000"/>
              </w:rPr>
              <w:t>单位负责人为同一人或者存在直接控股、管理关系的不同投标人不得参加本项目同一包的投标；（</w:t>
            </w:r>
            <w:r>
              <w:rPr>
                <w:rFonts w:hint="eastAsia" w:ascii="仿宋" w:hAnsi="仿宋" w:eastAsia="仿宋" w:cs="仿宋"/>
              </w:rPr>
              <w:t>提供声明函，招标文件附件1</w:t>
            </w:r>
            <w:r>
              <w:rPr>
                <w:rFonts w:hint="eastAsia" w:ascii="仿宋" w:hAnsi="仿宋" w:eastAsia="仿宋" w:cs="宋体"/>
                <w:color w:val="000000"/>
              </w:rPr>
              <w:t>）</w:t>
            </w:r>
          </w:p>
          <w:p>
            <w:pPr>
              <w:pStyle w:val="13"/>
              <w:widowControl/>
              <w:adjustRightInd w:val="0"/>
              <w:snapToGrid w:val="0"/>
              <w:spacing w:before="0" w:beforeAutospacing="0" w:after="0" w:afterAutospacing="0"/>
              <w:jc w:val="both"/>
              <w:rPr>
                <w:rFonts w:hint="eastAsia" w:ascii="仿宋" w:hAnsi="仿宋" w:eastAsia="仿宋" w:cs="宋体"/>
                <w:color w:val="000000"/>
                <w:sz w:val="24"/>
                <w:szCs w:val="24"/>
                <w:lang w:val="en-US" w:eastAsia="zh-CN" w:bidi="ar-SA"/>
              </w:rPr>
            </w:pPr>
            <w:r>
              <w:rPr>
                <w:rFonts w:hint="eastAsia" w:ascii="仿宋" w:hAnsi="仿宋" w:eastAsia="仿宋" w:cs="仿宋"/>
              </w:rPr>
              <w:t>★</w:t>
            </w:r>
            <w:r>
              <w:rPr>
                <w:rFonts w:hint="eastAsia" w:ascii="仿宋" w:hAnsi="仿宋" w:eastAsia="仿宋" w:cs="宋体"/>
                <w:color w:val="000000"/>
                <w:sz w:val="24"/>
                <w:szCs w:val="24"/>
                <w:lang w:val="en-US" w:eastAsia="zh-CN" w:bidi="ar-SA"/>
              </w:rPr>
              <w:t>8.投标保证金以电汇、网银转账方式缴纳的</w:t>
            </w:r>
            <w:r>
              <w:rPr>
                <w:rFonts w:hint="eastAsia" w:ascii="仿宋" w:hAnsi="仿宋" w:eastAsia="仿宋" w:cs="宋体"/>
                <w:b/>
                <w:bCs/>
                <w:color w:val="000000"/>
                <w:sz w:val="24"/>
                <w:szCs w:val="24"/>
                <w:lang w:val="en-US" w:eastAsia="zh-CN" w:bidi="ar-SA"/>
              </w:rPr>
              <w:t>（投标人无须单独提供，以代理机构出具的进账凭证为准）</w:t>
            </w:r>
            <w:r>
              <w:rPr>
                <w:rFonts w:hint="eastAsia" w:ascii="仿宋" w:hAnsi="仿宋" w:eastAsia="仿宋" w:cs="宋体"/>
                <w:color w:val="000000"/>
                <w:sz w:val="24"/>
                <w:szCs w:val="24"/>
                <w:lang w:val="en-US" w:eastAsia="zh-CN" w:bidi="ar-SA"/>
              </w:rPr>
              <w:t>；投标保证金以银行保函形式缴纳的（</w:t>
            </w:r>
            <w:r>
              <w:rPr>
                <w:rFonts w:hint="eastAsia" w:ascii="仿宋" w:hAnsi="仿宋" w:eastAsia="仿宋" w:cs="宋体"/>
                <w:b/>
                <w:bCs/>
                <w:color w:val="000000"/>
                <w:sz w:val="24"/>
                <w:szCs w:val="24"/>
                <w:lang w:val="en-US" w:eastAsia="zh-CN" w:bidi="ar-SA"/>
              </w:rPr>
              <w:t>投标人须提供银行保函原件</w:t>
            </w:r>
            <w:r>
              <w:rPr>
                <w:rFonts w:hint="eastAsia" w:ascii="仿宋" w:hAnsi="仿宋" w:eastAsia="仿宋" w:cs="宋体"/>
                <w:color w:val="000000"/>
                <w:sz w:val="24"/>
                <w:szCs w:val="24"/>
                <w:lang w:val="en-US" w:eastAsia="zh-CN" w:bidi="ar-SA"/>
              </w:rPr>
              <w:t>，银行保函的有效期少于投标有效期90日历天的，其银行保函无效）。</w:t>
            </w:r>
          </w:p>
          <w:p>
            <w:pPr>
              <w:pStyle w:val="13"/>
              <w:widowControl/>
              <w:adjustRightInd w:val="0"/>
              <w:snapToGrid w:val="0"/>
              <w:spacing w:before="0" w:beforeAutospacing="0" w:after="0" w:afterAutospacing="0"/>
              <w:jc w:val="both"/>
              <w:rPr>
                <w:rFonts w:hint="eastAsia" w:ascii="仿宋" w:hAnsi="仿宋" w:eastAsia="仿宋" w:cs="宋体"/>
                <w:color w:val="000000"/>
              </w:rPr>
            </w:pPr>
            <w:r>
              <w:rPr>
                <w:rFonts w:hint="eastAsia" w:ascii="仿宋" w:hAnsi="仿宋" w:eastAsia="仿宋" w:cs="仿宋"/>
              </w:rPr>
              <w:t>★9.投标人在“信用中国”（www.creditchina.gov.cn）网站上未被列入失信被执行人、</w:t>
            </w:r>
            <w:r>
              <w:rPr>
                <w:rFonts w:hint="eastAsia" w:ascii="仿宋" w:hAnsi="仿宋" w:eastAsia="仿宋" w:cs="仿宋"/>
                <w:lang w:eastAsia="zh-CN"/>
              </w:rPr>
              <w:t>税收违法黑名单</w:t>
            </w:r>
            <w:r>
              <w:rPr>
                <w:rFonts w:hint="eastAsia" w:ascii="仿宋" w:hAnsi="仿宋" w:eastAsia="仿宋" w:cs="仿宋"/>
              </w:rPr>
              <w:t>；中国政府采购网（www.ccgp.gov.cn）网站上未被列入政府采购严重违法失信行为记录名单的（尚在处罚期内的）截图。</w:t>
            </w:r>
            <w:r>
              <w:rPr>
                <w:rFonts w:hint="eastAsia" w:ascii="仿宋" w:hAnsi="仿宋" w:eastAsia="仿宋" w:cs="仿宋"/>
                <w:b/>
                <w:bCs/>
                <w:color w:val="auto"/>
              </w:rPr>
              <w:t>（投标人无须提供此项，以代理机构出具的为准）</w:t>
            </w:r>
          </w:p>
          <w:p>
            <w:pPr>
              <w:snapToGrid w:val="0"/>
            </w:pPr>
            <w:r>
              <w:rPr>
                <w:rFonts w:hint="eastAsia" w:ascii="仿宋" w:hAnsi="仿宋" w:eastAsia="仿宋" w:cs="仿宋"/>
                <w:b/>
                <w:bCs/>
              </w:rPr>
              <w:t>注：上述证件为资格审查的必备条件，投标人必须按要求现场单独提交★1-★8项内容（无须单独密封），如果提供不全或密封在投标文件里，则视为对招标文件资格审查内容的不响应，投标文件将被拒绝（不接受投标截止时间后的二次提供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887" w:type="dxa"/>
            <w:noWrap w:val="0"/>
            <w:vAlign w:val="center"/>
          </w:tcPr>
          <w:p>
            <w:pPr>
              <w:snapToGrid w:val="0"/>
              <w:jc w:val="center"/>
              <w:rPr>
                <w:rFonts w:ascii="仿宋" w:hAnsi="仿宋" w:eastAsia="仿宋" w:cs="仿宋"/>
              </w:rPr>
            </w:pPr>
            <w:r>
              <w:rPr>
                <w:rFonts w:hint="eastAsia" w:ascii="仿宋" w:hAnsi="仿宋" w:eastAsia="仿宋" w:cs="仿宋"/>
              </w:rPr>
              <w:t>32</w:t>
            </w:r>
          </w:p>
        </w:tc>
        <w:tc>
          <w:tcPr>
            <w:tcW w:w="2037" w:type="dxa"/>
            <w:noWrap w:val="0"/>
            <w:vAlign w:val="center"/>
          </w:tcPr>
          <w:p>
            <w:pPr>
              <w:snapToGrid w:val="0"/>
              <w:jc w:val="center"/>
              <w:rPr>
                <w:rFonts w:hint="eastAsia" w:ascii="仿宋" w:hAnsi="仿宋" w:eastAsia="仿宋" w:cs="仿宋"/>
                <w:b/>
                <w:bCs/>
              </w:rPr>
            </w:pPr>
            <w:r>
              <w:rPr>
                <w:rFonts w:hint="eastAsia" w:ascii="仿宋" w:hAnsi="仿宋" w:eastAsia="仿宋" w:cs="仿宋"/>
                <w:b/>
                <w:bCs/>
              </w:rPr>
              <w:t>场地费</w:t>
            </w:r>
          </w:p>
        </w:tc>
        <w:tc>
          <w:tcPr>
            <w:tcW w:w="6487" w:type="dxa"/>
            <w:noWrap w:val="0"/>
            <w:vAlign w:val="center"/>
          </w:tcPr>
          <w:p>
            <w:pPr>
              <w:snapToGrid w:val="0"/>
              <w:rPr>
                <w:rFonts w:hint="eastAsia" w:ascii="仿宋" w:hAnsi="仿宋" w:eastAsia="仿宋" w:cs="仿宋"/>
                <w:b/>
                <w:bCs/>
              </w:rPr>
            </w:pPr>
            <w:r>
              <w:rPr>
                <w:rFonts w:hint="eastAsia" w:ascii="仿宋" w:hAnsi="仿宋" w:eastAsia="仿宋" w:cs="仿宋"/>
                <w:b/>
                <w:bCs/>
              </w:rPr>
              <w:t>投标人在开标现场须缴纳开标场地费，场地服务费:暂按1000元/一个标段。投标文件提交截止时间后，投标人少于6家（含6家）的按1000元收取，投标人超过6家的，按6000元由所有投标人平均分摊，具体缴纳金额以乌鲁木齐市公共资源交易中心通知的为准。投标人可通过现场POS机刷卡缴费或通过微信扫描缴费二维码进行缴费，具体缴费流程请查看</w:t>
            </w:r>
            <w:r>
              <w:rPr>
                <w:rFonts w:hint="eastAsia" w:ascii="仿宋" w:hAnsi="仿宋" w:eastAsia="仿宋" w:cs="仿宋"/>
                <w:b/>
                <w:bCs/>
                <w:lang w:val="en-US" w:eastAsia="zh-CN"/>
              </w:rPr>
              <w:t>乌鲁木齐市公共资源交易网（http://zwfw.wlmq.gov.cn/ggzy/fwzn/003001/serviceGuide2.html）服务指南的</w:t>
            </w:r>
            <w:r>
              <w:rPr>
                <w:rFonts w:hint="eastAsia" w:ascii="仿宋" w:hAnsi="仿宋" w:eastAsia="仿宋" w:cs="仿宋"/>
                <w:b/>
                <w:bCs/>
              </w:rPr>
              <w:t>《场地及设施服务费、交易服务费缴费平台操作指南》，缴纳凭证到乌鲁木齐市公共资源交易中心财务室换取发票。</w:t>
            </w:r>
          </w:p>
        </w:tc>
      </w:tr>
    </w:tbl>
    <w:p>
      <w:pPr>
        <w:spacing w:line="440" w:lineRule="exact"/>
        <w:rPr>
          <w:rFonts w:hint="eastAsia" w:ascii="仿宋" w:hAnsi="仿宋" w:eastAsia="仿宋" w:cs="宋体"/>
          <w:b/>
        </w:rPr>
      </w:pPr>
      <w:r>
        <w:rPr>
          <w:rFonts w:hint="eastAsia" w:ascii="仿宋" w:hAnsi="仿宋" w:eastAsia="仿宋" w:cs="宋体"/>
          <w:b/>
        </w:rPr>
        <w:t>注：本表内容与招标文件其它内容不一致的，应当以本表内容为准。</w:t>
      </w:r>
    </w:p>
    <w:p>
      <w:pPr>
        <w:spacing w:line="360" w:lineRule="auto"/>
        <w:jc w:val="both"/>
        <w:rPr>
          <w:rFonts w:hint="eastAsia" w:ascii="仿宋" w:hAnsi="仿宋" w:eastAsia="仿宋" w:cs="仿宋"/>
          <w:b/>
          <w:bCs/>
          <w:kern w:val="2"/>
        </w:rPr>
      </w:pPr>
      <w:r>
        <w:rPr>
          <w:rFonts w:hint="eastAsia" w:ascii="仿宋" w:hAnsi="仿宋" w:eastAsia="仿宋" w:cs="宋体"/>
          <w:b/>
        </w:rPr>
        <w:t>本表中“</w:t>
      </w:r>
      <w:r>
        <w:rPr>
          <w:rFonts w:hint="eastAsia" w:ascii="仿宋" w:hAnsi="仿宋" w:eastAsia="仿宋" w:cs="宋体"/>
          <w:b/>
        </w:rPr>
        <w:fldChar w:fldCharType="begin"/>
      </w:r>
      <w:r>
        <w:rPr>
          <w:rFonts w:hint="eastAsia" w:ascii="仿宋" w:hAnsi="仿宋" w:eastAsia="仿宋" w:cs="宋体"/>
          <w:b/>
        </w:rPr>
        <w:instrText xml:space="preserve"> eq \o\ac(□,√)</w:instrText>
      </w:r>
      <w:r>
        <w:rPr>
          <w:rFonts w:hint="eastAsia" w:ascii="仿宋" w:hAnsi="仿宋" w:eastAsia="仿宋" w:cs="宋体"/>
          <w:b/>
        </w:rPr>
        <w:fldChar w:fldCharType="end"/>
      </w:r>
      <w:r>
        <w:rPr>
          <w:rFonts w:hint="eastAsia" w:ascii="仿宋" w:hAnsi="仿宋" w:eastAsia="仿宋" w:cs="宋体"/>
          <w:b/>
        </w:rPr>
        <w:t>”标示选择使用该项，“□”标示不选择使用该项。</w:t>
      </w:r>
    </w:p>
    <w:p>
      <w:pPr>
        <w:spacing w:line="360" w:lineRule="auto"/>
        <w:jc w:val="both"/>
        <w:rPr>
          <w:rFonts w:hint="eastAsia" w:ascii="仿宋" w:hAnsi="仿宋" w:eastAsia="仿宋" w:cs="仿宋"/>
          <w:b/>
          <w:bCs/>
          <w:kern w:val="2"/>
        </w:rPr>
        <w:sectPr>
          <w:pgSz w:w="11907" w:h="16840"/>
          <w:pgMar w:top="1440" w:right="1474" w:bottom="1440" w:left="1474" w:header="720" w:footer="720" w:gutter="0"/>
          <w:cols w:space="720" w:num="1"/>
        </w:sectPr>
      </w:pPr>
    </w:p>
    <w:p>
      <w:pPr>
        <w:snapToGrid w:val="0"/>
        <w:spacing w:line="360" w:lineRule="auto"/>
        <w:jc w:val="center"/>
        <w:rPr>
          <w:rFonts w:hint="eastAsia" w:ascii="仿宋" w:hAnsi="仿宋" w:eastAsia="仿宋" w:cs="仿宋"/>
          <w:b/>
          <w:bCs/>
          <w:kern w:val="2"/>
          <w:sz w:val="28"/>
          <w:szCs w:val="28"/>
        </w:rPr>
      </w:pPr>
      <w:r>
        <w:rPr>
          <w:rFonts w:hint="eastAsia" w:ascii="仿宋" w:hAnsi="仿宋" w:eastAsia="仿宋" w:cs="仿宋"/>
          <w:b/>
          <w:bCs/>
          <w:kern w:val="2"/>
          <w:sz w:val="28"/>
          <w:szCs w:val="28"/>
          <w:lang w:val="zh-CN"/>
        </w:rPr>
        <w:t>一、总</w:t>
      </w:r>
      <w:r>
        <w:rPr>
          <w:rFonts w:hint="eastAsia" w:ascii="仿宋" w:hAnsi="仿宋" w:eastAsia="仿宋" w:cs="仿宋"/>
          <w:b/>
          <w:bCs/>
          <w:kern w:val="2"/>
          <w:sz w:val="28"/>
          <w:szCs w:val="28"/>
        </w:rPr>
        <w:t xml:space="preserve">    </w:t>
      </w:r>
      <w:r>
        <w:rPr>
          <w:rFonts w:hint="eastAsia" w:ascii="仿宋" w:hAnsi="仿宋" w:eastAsia="仿宋" w:cs="仿宋"/>
          <w:b/>
          <w:bCs/>
          <w:kern w:val="2"/>
          <w:sz w:val="28"/>
          <w:szCs w:val="28"/>
          <w:lang w:val="zh-CN"/>
        </w:rPr>
        <w:t>则</w:t>
      </w:r>
    </w:p>
    <w:p>
      <w:pPr>
        <w:snapToGrid w:val="0"/>
        <w:spacing w:line="360" w:lineRule="auto"/>
        <w:ind w:firstLine="482" w:firstLineChars="200"/>
        <w:rPr>
          <w:rFonts w:hint="eastAsia" w:ascii="仿宋" w:hAnsi="仿宋" w:eastAsia="仿宋" w:cs="仿宋"/>
          <w:bCs/>
          <w:kern w:val="2"/>
          <w:sz w:val="28"/>
          <w:szCs w:val="28"/>
        </w:rPr>
      </w:pPr>
      <w:r>
        <w:rPr>
          <w:rFonts w:hint="eastAsia" w:ascii="仿宋" w:hAnsi="仿宋" w:eastAsia="仿宋" w:cs="仿宋"/>
          <w:b/>
          <w:bCs/>
          <w:kern w:val="2"/>
        </w:rPr>
        <w:t>1.</w:t>
      </w:r>
      <w:r>
        <w:rPr>
          <w:rFonts w:hint="eastAsia" w:ascii="仿宋" w:hAnsi="仿宋" w:eastAsia="仿宋" w:cs="仿宋"/>
          <w:b/>
          <w:bCs/>
          <w:kern w:val="2"/>
          <w:lang w:val="zh-CN"/>
        </w:rPr>
        <w:t>适用范围</w:t>
      </w:r>
    </w:p>
    <w:p>
      <w:pPr>
        <w:snapToGrid w:val="0"/>
        <w:spacing w:line="360" w:lineRule="auto"/>
        <w:ind w:firstLine="464" w:firstLineChars="200"/>
        <w:rPr>
          <w:rFonts w:hint="eastAsia" w:ascii="仿宋" w:hAnsi="仿宋" w:eastAsia="仿宋" w:cs="仿宋"/>
          <w:spacing w:val="-4"/>
        </w:rPr>
      </w:pPr>
      <w:r>
        <w:rPr>
          <w:rFonts w:hint="eastAsia" w:ascii="仿宋" w:hAnsi="仿宋" w:eastAsia="仿宋" w:cs="仿宋"/>
          <w:spacing w:val="-4"/>
        </w:rPr>
        <w:t>1.1</w:t>
      </w:r>
      <w:r>
        <w:rPr>
          <w:rFonts w:hint="eastAsia" w:ascii="仿宋" w:hAnsi="仿宋" w:eastAsia="仿宋" w:cs="仿宋"/>
        </w:rPr>
        <w:t>本招标文件适用于本次招标采购项目的招标投标</w:t>
      </w:r>
      <w:r>
        <w:rPr>
          <w:rFonts w:hint="eastAsia" w:ascii="仿宋" w:hAnsi="仿宋" w:eastAsia="仿宋" w:cs="仿宋"/>
          <w:spacing w:val="-4"/>
        </w:rPr>
        <w:t>。</w:t>
      </w:r>
    </w:p>
    <w:p>
      <w:pPr>
        <w:snapToGrid w:val="0"/>
        <w:spacing w:line="360" w:lineRule="auto"/>
        <w:ind w:firstLine="482" w:firstLineChars="200"/>
        <w:rPr>
          <w:rFonts w:hint="eastAsia" w:ascii="仿宋" w:hAnsi="仿宋" w:eastAsia="仿宋" w:cs="仿宋"/>
          <w:b/>
          <w:bCs/>
          <w:kern w:val="2"/>
        </w:rPr>
      </w:pPr>
      <w:r>
        <w:rPr>
          <w:rFonts w:hint="eastAsia" w:ascii="仿宋" w:hAnsi="仿宋" w:eastAsia="仿宋" w:cs="仿宋"/>
          <w:b/>
          <w:bCs/>
          <w:kern w:val="2"/>
        </w:rPr>
        <w:t>2.定义</w:t>
      </w:r>
    </w:p>
    <w:p>
      <w:pPr>
        <w:snapToGrid w:val="0"/>
        <w:spacing w:line="360" w:lineRule="auto"/>
        <w:ind w:firstLine="480" w:firstLineChars="200"/>
        <w:rPr>
          <w:rFonts w:hint="eastAsia" w:ascii="仿宋" w:hAnsi="仿宋" w:eastAsia="仿宋" w:cs="仿宋"/>
          <w:lang w:val="zh-CN"/>
        </w:rPr>
      </w:pPr>
      <w:r>
        <w:rPr>
          <w:rFonts w:hint="eastAsia" w:ascii="仿宋" w:hAnsi="仿宋" w:eastAsia="仿宋" w:cs="仿宋"/>
          <w:lang w:val="zh-CN"/>
        </w:rPr>
        <w:t>2.1</w:t>
      </w:r>
      <w:r>
        <w:rPr>
          <w:rFonts w:hint="eastAsia" w:ascii="仿宋" w:hAnsi="仿宋" w:eastAsia="仿宋" w:cs="仿宋"/>
        </w:rPr>
        <w:t>“采购人”名称见本招标文件“投标人须知前附表”中第2项。</w:t>
      </w:r>
    </w:p>
    <w:p>
      <w:pPr>
        <w:tabs>
          <w:tab w:val="left" w:pos="540"/>
        </w:tabs>
        <w:snapToGrid w:val="0"/>
        <w:spacing w:line="360" w:lineRule="auto"/>
        <w:ind w:firstLine="460" w:firstLineChars="192"/>
        <w:rPr>
          <w:rFonts w:hint="eastAsia" w:ascii="仿宋" w:hAnsi="仿宋" w:eastAsia="仿宋" w:cs="仿宋"/>
          <w:spacing w:val="-4"/>
        </w:rPr>
      </w:pPr>
      <w:r>
        <w:rPr>
          <w:rFonts w:hint="eastAsia" w:ascii="仿宋" w:hAnsi="仿宋" w:eastAsia="仿宋" w:cs="仿宋"/>
        </w:rPr>
        <w:t>2.2 “采购代理机构”名称见本招标文件“投标人须知前附表”中第3项</w:t>
      </w:r>
      <w:r>
        <w:rPr>
          <w:rFonts w:hint="eastAsia" w:ascii="仿宋" w:hAnsi="仿宋" w:eastAsia="仿宋" w:cs="仿宋"/>
          <w:spacing w:val="-4"/>
        </w:rPr>
        <w:t>；</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2.3“投标人”指符合招标文件规定并参加投标的投标人；</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2.4“服务”指招标文件第三章所述投标人应该履行的承诺和义务。</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2.5“投标人公章”在投标文件中指与投标人标准公章一致的投标人签章。</w:t>
      </w:r>
    </w:p>
    <w:p>
      <w:pPr>
        <w:snapToGrid w:val="0"/>
        <w:spacing w:line="360" w:lineRule="auto"/>
        <w:ind w:firstLine="482" w:firstLineChars="200"/>
        <w:rPr>
          <w:rFonts w:hint="eastAsia" w:ascii="仿宋" w:hAnsi="仿宋" w:eastAsia="仿宋" w:cs="仿宋"/>
          <w:b/>
          <w:bCs/>
          <w:kern w:val="2"/>
        </w:rPr>
      </w:pPr>
      <w:r>
        <w:rPr>
          <w:rFonts w:hint="eastAsia" w:ascii="仿宋" w:hAnsi="仿宋" w:eastAsia="仿宋" w:cs="仿宋"/>
          <w:b/>
          <w:bCs/>
          <w:kern w:val="2"/>
        </w:rPr>
        <w:t>3.</w:t>
      </w:r>
      <w:r>
        <w:rPr>
          <w:rFonts w:hint="eastAsia" w:ascii="仿宋" w:hAnsi="仿宋" w:eastAsia="仿宋" w:cs="仿宋"/>
          <w:b/>
          <w:bCs/>
          <w:kern w:val="2"/>
          <w:lang w:val="zh-CN"/>
        </w:rPr>
        <w:t>合格的投标人</w:t>
      </w:r>
    </w:p>
    <w:p>
      <w:pPr>
        <w:snapToGrid w:val="0"/>
        <w:spacing w:line="360" w:lineRule="auto"/>
        <w:ind w:firstLine="484" w:firstLineChars="202"/>
        <w:jc w:val="both"/>
        <w:rPr>
          <w:rFonts w:hint="eastAsia" w:ascii="仿宋" w:hAnsi="仿宋" w:eastAsia="仿宋" w:cs="仿宋"/>
          <w:kern w:val="2"/>
        </w:rPr>
      </w:pPr>
      <w:r>
        <w:rPr>
          <w:rFonts w:hint="eastAsia" w:ascii="仿宋" w:hAnsi="仿宋" w:eastAsia="仿宋" w:cs="仿宋"/>
          <w:kern w:val="2"/>
        </w:rPr>
        <w:t>3.1</w:t>
      </w:r>
      <w:r>
        <w:rPr>
          <w:rFonts w:hint="eastAsia" w:ascii="仿宋" w:hAnsi="仿宋" w:eastAsia="仿宋" w:cs="仿宋"/>
          <w:b/>
          <w:bCs/>
          <w:kern w:val="2"/>
        </w:rPr>
        <w:t xml:space="preserve"> </w:t>
      </w:r>
      <w:r>
        <w:rPr>
          <w:rFonts w:hint="eastAsia" w:ascii="仿宋" w:hAnsi="仿宋" w:eastAsia="仿宋" w:cs="仿宋"/>
          <w:kern w:val="2"/>
          <w:lang w:val="zh-CN"/>
        </w:rPr>
        <w:t>本次采购采取</w:t>
      </w:r>
      <w:r>
        <w:rPr>
          <w:rFonts w:hint="eastAsia" w:ascii="仿宋" w:hAnsi="仿宋" w:eastAsia="仿宋" w:cs="仿宋"/>
          <w:kern w:val="2"/>
        </w:rPr>
        <w:t>公开招标</w:t>
      </w:r>
      <w:r>
        <w:rPr>
          <w:rFonts w:hint="eastAsia" w:ascii="仿宋" w:hAnsi="仿宋" w:eastAsia="仿宋" w:cs="仿宋"/>
          <w:kern w:val="2"/>
          <w:lang w:val="zh-CN"/>
        </w:rPr>
        <w:t>的方式。</w:t>
      </w:r>
    </w:p>
    <w:p>
      <w:pPr>
        <w:tabs>
          <w:tab w:val="left" w:pos="0"/>
        </w:tabs>
        <w:snapToGrid w:val="0"/>
        <w:spacing w:line="360" w:lineRule="auto"/>
        <w:ind w:firstLine="480" w:firstLineChars="200"/>
        <w:jc w:val="both"/>
        <w:rPr>
          <w:rFonts w:ascii="仿宋" w:hAnsi="仿宋" w:eastAsia="仿宋" w:cs="仿宋"/>
        </w:rPr>
      </w:pPr>
      <w:r>
        <w:rPr>
          <w:rFonts w:hint="eastAsia" w:ascii="仿宋" w:hAnsi="仿宋" w:eastAsia="仿宋" w:cs="仿宋"/>
          <w:kern w:val="2"/>
        </w:rPr>
        <w:t>3.2</w:t>
      </w:r>
      <w:r>
        <w:rPr>
          <w:rFonts w:hint="eastAsia" w:ascii="仿宋" w:hAnsi="仿宋" w:eastAsia="仿宋" w:cs="仿宋"/>
          <w:b/>
          <w:bCs/>
          <w:kern w:val="2"/>
        </w:rPr>
        <w:t xml:space="preserve"> </w:t>
      </w:r>
      <w:r>
        <w:rPr>
          <w:rFonts w:hint="eastAsia" w:ascii="仿宋" w:hAnsi="仿宋" w:eastAsia="仿宋" w:cs="仿宋"/>
          <w:bCs/>
          <w:kern w:val="2"/>
          <w:lang w:val="zh-CN"/>
        </w:rPr>
        <w:t>投标人</w:t>
      </w:r>
      <w:r>
        <w:rPr>
          <w:rFonts w:hint="eastAsia" w:ascii="仿宋" w:hAnsi="仿宋" w:eastAsia="仿宋" w:cs="仿宋"/>
          <w:kern w:val="2"/>
          <w:lang w:val="zh-CN"/>
        </w:rPr>
        <w:t>的资格要求:</w:t>
      </w:r>
      <w:r>
        <w:rPr>
          <w:rFonts w:hint="eastAsia" w:ascii="仿宋" w:hAnsi="仿宋" w:eastAsia="仿宋" w:cs="仿宋"/>
        </w:rPr>
        <w:t>详见投标人须知前附表第9项；</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3.3 投标人之间如果存在下列情形之一的，不得同时参加同一包（标段）或者不分包（标段）的同一项目投标：</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3.3.1 法定代表人为同一个人的两个及两个以上法人；</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3.3.2 母公司、全资子公司及其控股公司；</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3.3.3 参加投标的其他组织之间存在特殊的利害关系的；</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3.3.4 法律和行政法规规定的其他情形。</w:t>
      </w:r>
    </w:p>
    <w:p>
      <w:pPr>
        <w:tabs>
          <w:tab w:val="left" w:pos="0"/>
        </w:tabs>
        <w:snapToGrid w:val="0"/>
        <w:spacing w:line="360" w:lineRule="auto"/>
        <w:ind w:firstLine="482" w:firstLineChars="200"/>
        <w:jc w:val="both"/>
        <w:rPr>
          <w:rFonts w:hint="eastAsia" w:ascii="仿宋" w:hAnsi="仿宋" w:eastAsia="仿宋" w:cs="仿宋"/>
          <w:b/>
          <w:bCs/>
          <w:kern w:val="2"/>
        </w:rPr>
      </w:pPr>
      <w:r>
        <w:rPr>
          <w:rFonts w:hint="eastAsia" w:ascii="仿宋" w:hAnsi="仿宋" w:eastAsia="仿宋" w:cs="仿宋"/>
          <w:b/>
          <w:bCs/>
          <w:kern w:val="2"/>
        </w:rPr>
        <w:t>4.投标</w:t>
      </w:r>
      <w:r>
        <w:rPr>
          <w:rFonts w:hint="eastAsia" w:ascii="仿宋" w:hAnsi="仿宋" w:eastAsia="仿宋" w:cs="仿宋"/>
          <w:b/>
          <w:bCs/>
          <w:kern w:val="2"/>
          <w:lang w:val="zh-CN"/>
        </w:rPr>
        <w:t>费用</w:t>
      </w:r>
    </w:p>
    <w:p>
      <w:pPr>
        <w:snapToGrid w:val="0"/>
        <w:spacing w:line="360" w:lineRule="auto"/>
        <w:ind w:firstLine="532"/>
        <w:jc w:val="both"/>
        <w:rPr>
          <w:rFonts w:hint="eastAsia" w:ascii="仿宋" w:hAnsi="仿宋" w:eastAsia="仿宋" w:cs="仿宋"/>
          <w:kern w:val="2"/>
          <w:lang w:val="zh-CN"/>
        </w:rPr>
      </w:pPr>
      <w:r>
        <w:rPr>
          <w:rFonts w:hint="eastAsia" w:ascii="仿宋" w:hAnsi="仿宋" w:eastAsia="仿宋" w:cs="仿宋"/>
          <w:bCs/>
          <w:kern w:val="2"/>
        </w:rPr>
        <w:t xml:space="preserve">4.1 </w:t>
      </w:r>
      <w:r>
        <w:rPr>
          <w:rFonts w:hint="eastAsia" w:ascii="仿宋" w:hAnsi="仿宋" w:eastAsia="仿宋" w:cs="仿宋"/>
          <w:bCs/>
          <w:kern w:val="2"/>
          <w:lang w:val="zh-CN"/>
        </w:rPr>
        <w:t>投标人</w:t>
      </w:r>
      <w:r>
        <w:rPr>
          <w:rFonts w:hint="eastAsia" w:ascii="仿宋" w:hAnsi="仿宋" w:eastAsia="仿宋" w:cs="仿宋"/>
          <w:kern w:val="2"/>
          <w:lang w:val="zh-CN"/>
        </w:rPr>
        <w:t>应自行承担所有参加本次</w:t>
      </w:r>
      <w:r>
        <w:rPr>
          <w:rFonts w:hint="eastAsia" w:ascii="仿宋" w:hAnsi="仿宋" w:eastAsia="仿宋" w:cs="仿宋"/>
          <w:kern w:val="2"/>
        </w:rPr>
        <w:t>投标</w:t>
      </w:r>
      <w:r>
        <w:rPr>
          <w:rFonts w:hint="eastAsia" w:ascii="仿宋" w:hAnsi="仿宋" w:eastAsia="仿宋" w:cs="仿宋"/>
          <w:kern w:val="2"/>
          <w:lang w:val="zh-CN"/>
        </w:rPr>
        <w:t>有关的费用。不论的结果如何，</w:t>
      </w:r>
      <w:r>
        <w:rPr>
          <w:rFonts w:hint="eastAsia" w:ascii="仿宋" w:hAnsi="仿宋" w:eastAsia="仿宋" w:cs="仿宋"/>
          <w:kern w:val="2"/>
        </w:rPr>
        <w:t>采购人</w:t>
      </w:r>
      <w:r>
        <w:rPr>
          <w:rFonts w:hint="eastAsia" w:ascii="仿宋" w:hAnsi="仿宋" w:eastAsia="仿宋" w:cs="仿宋"/>
          <w:kern w:val="2"/>
          <w:lang w:val="zh-CN"/>
        </w:rPr>
        <w:t>在任何情况下均无义务和责任承担这些费用。</w:t>
      </w:r>
    </w:p>
    <w:p>
      <w:pPr>
        <w:snapToGrid w:val="0"/>
        <w:spacing w:line="360" w:lineRule="auto"/>
        <w:ind w:firstLine="482" w:firstLineChars="200"/>
        <w:rPr>
          <w:rFonts w:hint="eastAsia" w:ascii="仿宋" w:hAnsi="仿宋" w:eastAsia="仿宋" w:cs="仿宋"/>
          <w:b/>
        </w:rPr>
      </w:pPr>
      <w:r>
        <w:rPr>
          <w:rFonts w:hint="eastAsia" w:ascii="仿宋" w:hAnsi="仿宋" w:eastAsia="仿宋" w:cs="仿宋"/>
          <w:b/>
        </w:rPr>
        <w:t>5.纪律</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5.1 投标人的投标行为应遵守中国的有关法律、法规和规章。</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5.2 投标人不得相互串通投标报价，不得妨碍其他投标人的公平竞争，不得损害采购人或其他投标人的合法权益，投标人不得以向采购人、评标委员会成员行贿或者采取其他不正当手段谋取中标。</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5.2.1 有下列情形之一的，属于投标人相互串通投标：</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5.2.1.1 投标人之间协商投标报价等投标文件的实质性内容；</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5.2.1.2 投标人之间约定中标人；</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5.2.1.3 投标人之间约定部分投标人放弃投标或者中标；</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5.2.1.4 属于同一集团、协会、商会等组织成员的投标人按照该组织要求协同投标；</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5.2.1.5 投标人之间为谋取中标或者排斥特定投标人而采取的其他联合行动。</w:t>
      </w:r>
    </w:p>
    <w:p>
      <w:pPr>
        <w:snapToGrid w:val="0"/>
        <w:spacing w:line="360" w:lineRule="auto"/>
        <w:ind w:firstLine="480" w:firstLineChars="200"/>
        <w:rPr>
          <w:rFonts w:ascii="仿宋" w:hAnsi="仿宋" w:eastAsia="仿宋" w:cs="仿宋"/>
        </w:rPr>
      </w:pPr>
      <w:r>
        <w:rPr>
          <w:rFonts w:hint="eastAsia" w:ascii="仿宋" w:hAnsi="仿宋" w:eastAsia="仿宋" w:cs="仿宋"/>
        </w:rPr>
        <w:t>5.2.2 有下列情形之一的，</w:t>
      </w:r>
      <w:r>
        <w:rPr>
          <w:rFonts w:ascii="仿宋" w:hAnsi="仿宋" w:eastAsia="仿宋" w:cs="仿宋"/>
        </w:rPr>
        <w:t>视为投标人串通投标，其投标无效：</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 xml:space="preserve">5.2.2.1 </w:t>
      </w:r>
      <w:r>
        <w:rPr>
          <w:rFonts w:ascii="仿宋" w:hAnsi="仿宋" w:eastAsia="仿宋" w:cs="仿宋"/>
        </w:rPr>
        <w:t>不同投标人的投标文件由同一单位或者个人编制；</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 xml:space="preserve">5.2.2.2 </w:t>
      </w:r>
      <w:r>
        <w:rPr>
          <w:rFonts w:ascii="仿宋" w:hAnsi="仿宋" w:eastAsia="仿宋" w:cs="仿宋"/>
        </w:rPr>
        <w:t>不同投标人委托同一单位或者个人办理投标事宜；</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 xml:space="preserve">5.2.2.3 </w:t>
      </w:r>
      <w:r>
        <w:rPr>
          <w:rFonts w:ascii="仿宋" w:hAnsi="仿宋" w:eastAsia="仿宋" w:cs="仿宋"/>
        </w:rPr>
        <w:t>不同投标人的投标文件载明的项目管理成员或者联系人员为同一人；</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 xml:space="preserve">5.2.2.4 </w:t>
      </w:r>
      <w:r>
        <w:rPr>
          <w:rFonts w:ascii="仿宋" w:hAnsi="仿宋" w:eastAsia="仿宋" w:cs="仿宋"/>
        </w:rPr>
        <w:t>不同投标人的投标文件异常一致或者投标报价呈规律性差异；</w:t>
      </w:r>
    </w:p>
    <w:p>
      <w:pPr>
        <w:snapToGrid w:val="0"/>
        <w:spacing w:line="360" w:lineRule="auto"/>
        <w:ind w:firstLine="480" w:firstLineChars="200"/>
        <w:rPr>
          <w:rFonts w:ascii="仿宋" w:hAnsi="仿宋" w:eastAsia="仿宋" w:cs="仿宋"/>
        </w:rPr>
      </w:pPr>
      <w:r>
        <w:rPr>
          <w:rFonts w:hint="eastAsia" w:ascii="仿宋" w:hAnsi="仿宋" w:eastAsia="仿宋" w:cs="仿宋"/>
        </w:rPr>
        <w:t xml:space="preserve">5.2.2.5 </w:t>
      </w:r>
      <w:r>
        <w:rPr>
          <w:rFonts w:ascii="仿宋" w:hAnsi="仿宋" w:eastAsia="仿宋" w:cs="仿宋"/>
        </w:rPr>
        <w:t>不同投标人的投标文件相互混装；</w:t>
      </w:r>
    </w:p>
    <w:p>
      <w:pPr>
        <w:snapToGrid w:val="0"/>
        <w:spacing w:line="360" w:lineRule="auto"/>
        <w:ind w:firstLine="480" w:firstLineChars="200"/>
        <w:rPr>
          <w:rFonts w:ascii="仿宋" w:hAnsi="仿宋" w:eastAsia="仿宋" w:cs="仿宋"/>
        </w:rPr>
      </w:pPr>
      <w:r>
        <w:rPr>
          <w:rFonts w:hint="eastAsia" w:ascii="仿宋" w:hAnsi="仿宋" w:eastAsia="仿宋" w:cs="仿宋"/>
        </w:rPr>
        <w:t xml:space="preserve">5.2.2.6 </w:t>
      </w:r>
      <w:r>
        <w:rPr>
          <w:rFonts w:ascii="仿宋" w:hAnsi="仿宋" w:eastAsia="仿宋" w:cs="仿宋"/>
        </w:rPr>
        <w:t>不同投标人的投标保证金从同一单位或者个人的账户转出。</w:t>
      </w:r>
    </w:p>
    <w:p>
      <w:pPr>
        <w:snapToGrid w:val="0"/>
        <w:spacing w:line="360" w:lineRule="auto"/>
        <w:ind w:firstLine="482" w:firstLineChars="200"/>
        <w:rPr>
          <w:rFonts w:hint="eastAsia" w:ascii="仿宋" w:hAnsi="仿宋" w:eastAsia="仿宋" w:cs="仿宋"/>
          <w:b/>
        </w:rPr>
      </w:pPr>
      <w:r>
        <w:rPr>
          <w:rFonts w:hint="eastAsia" w:ascii="仿宋" w:hAnsi="仿宋" w:eastAsia="仿宋" w:cs="仿宋"/>
          <w:b/>
        </w:rPr>
        <w:t>6.通知</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对与本项目有关的通知，采购代理机构将以书面（包括书面材料、信函、传真等，下同）或在本次招标公告刊登的媒体上发布公告的形式，向潜在投标人发出，传真和电话号码以潜在投标人的登记为准。收到通知的投标人须立即予以回复确认，但投标人未回复或采购代理机构未收到回复时，并不应当被理解为采购代理机构知道或应当知道投标人是否收到通知。因登记有误、传真线路故障或其它任何意外情形，导致所发出的通知延迟送达或无法到达投标人，采购代理机构不因此承担任何责任，有关的招标活动可以继续有效地进行。</w:t>
      </w:r>
    </w:p>
    <w:p>
      <w:pPr>
        <w:snapToGrid w:val="0"/>
        <w:spacing w:line="360" w:lineRule="auto"/>
        <w:ind w:firstLine="562" w:firstLineChars="200"/>
        <w:jc w:val="center"/>
        <w:rPr>
          <w:rFonts w:hint="eastAsia" w:ascii="仿宋" w:hAnsi="仿宋" w:eastAsia="仿宋" w:cs="仿宋"/>
          <w:b/>
          <w:kern w:val="2"/>
          <w:sz w:val="28"/>
          <w:szCs w:val="28"/>
          <w:lang w:val="zh-CN"/>
        </w:rPr>
      </w:pPr>
      <w:r>
        <w:rPr>
          <w:rFonts w:hint="eastAsia" w:ascii="仿宋" w:hAnsi="仿宋" w:eastAsia="仿宋" w:cs="仿宋"/>
          <w:b/>
          <w:kern w:val="2"/>
          <w:sz w:val="28"/>
          <w:szCs w:val="28"/>
          <w:lang w:val="zh-CN"/>
        </w:rPr>
        <w:t>二、</w:t>
      </w:r>
      <w:r>
        <w:rPr>
          <w:rFonts w:hint="eastAsia" w:ascii="仿宋" w:hAnsi="仿宋" w:eastAsia="仿宋" w:cs="仿宋"/>
          <w:b/>
          <w:kern w:val="2"/>
          <w:sz w:val="28"/>
          <w:szCs w:val="28"/>
        </w:rPr>
        <w:t>招标</w:t>
      </w:r>
      <w:r>
        <w:rPr>
          <w:rFonts w:hint="eastAsia" w:ascii="仿宋" w:hAnsi="仿宋" w:eastAsia="仿宋" w:cs="仿宋"/>
          <w:b/>
          <w:kern w:val="2"/>
          <w:sz w:val="28"/>
          <w:szCs w:val="28"/>
          <w:lang w:val="zh-CN"/>
        </w:rPr>
        <w:t>文件</w:t>
      </w:r>
    </w:p>
    <w:p>
      <w:pPr>
        <w:tabs>
          <w:tab w:val="left" w:pos="645"/>
        </w:tabs>
        <w:snapToGrid w:val="0"/>
        <w:spacing w:line="360" w:lineRule="auto"/>
        <w:ind w:firstLine="482" w:firstLineChars="200"/>
        <w:jc w:val="both"/>
        <w:rPr>
          <w:rFonts w:hint="eastAsia" w:ascii="仿宋" w:hAnsi="仿宋" w:eastAsia="仿宋" w:cs="仿宋"/>
          <w:b/>
          <w:bCs/>
          <w:kern w:val="2"/>
        </w:rPr>
      </w:pPr>
      <w:r>
        <w:rPr>
          <w:rFonts w:hint="eastAsia" w:ascii="仿宋" w:hAnsi="仿宋" w:eastAsia="仿宋" w:cs="仿宋"/>
          <w:b/>
          <w:bCs/>
          <w:kern w:val="2"/>
        </w:rPr>
        <w:t>7.招标</w:t>
      </w:r>
      <w:r>
        <w:rPr>
          <w:rFonts w:hint="eastAsia" w:ascii="仿宋" w:hAnsi="仿宋" w:eastAsia="仿宋" w:cs="仿宋"/>
          <w:b/>
          <w:bCs/>
          <w:kern w:val="2"/>
          <w:lang w:val="zh-CN"/>
        </w:rPr>
        <w:t>文件</w:t>
      </w:r>
      <w:r>
        <w:rPr>
          <w:rFonts w:hint="eastAsia" w:ascii="仿宋" w:hAnsi="仿宋" w:eastAsia="仿宋" w:cs="仿宋"/>
          <w:b/>
          <w:bCs/>
          <w:kern w:val="2"/>
        </w:rPr>
        <w:t>组</w:t>
      </w:r>
      <w:r>
        <w:rPr>
          <w:rFonts w:hint="eastAsia" w:ascii="仿宋" w:hAnsi="仿宋" w:eastAsia="仿宋" w:cs="仿宋"/>
          <w:b/>
          <w:bCs/>
          <w:kern w:val="2"/>
          <w:lang w:val="zh-CN"/>
        </w:rPr>
        <w:t>成</w:t>
      </w:r>
    </w:p>
    <w:p>
      <w:pPr>
        <w:snapToGrid w:val="0"/>
        <w:spacing w:line="360" w:lineRule="auto"/>
        <w:ind w:firstLine="360" w:firstLineChars="150"/>
        <w:rPr>
          <w:rFonts w:hint="eastAsia" w:ascii="仿宋" w:hAnsi="仿宋" w:eastAsia="仿宋" w:cs="仿宋"/>
          <w:kern w:val="2"/>
          <w:lang w:val="zh-CN"/>
        </w:rPr>
      </w:pPr>
      <w:r>
        <w:rPr>
          <w:rFonts w:hint="eastAsia" w:ascii="仿宋" w:hAnsi="仿宋" w:eastAsia="仿宋" w:cs="仿宋"/>
          <w:kern w:val="2"/>
          <w:lang w:val="zh-CN"/>
        </w:rPr>
        <w:t xml:space="preserve"> </w:t>
      </w:r>
      <w:r>
        <w:rPr>
          <w:rFonts w:hint="eastAsia" w:ascii="仿宋" w:hAnsi="仿宋" w:eastAsia="仿宋" w:cs="仿宋"/>
          <w:kern w:val="2"/>
        </w:rPr>
        <w:t>7</w:t>
      </w:r>
      <w:r>
        <w:rPr>
          <w:rFonts w:hint="eastAsia" w:ascii="仿宋" w:hAnsi="仿宋" w:eastAsia="仿宋" w:cs="仿宋"/>
          <w:kern w:val="2"/>
          <w:lang w:val="zh-CN"/>
        </w:rPr>
        <w:t>.1 招标文件组成如下：</w:t>
      </w:r>
    </w:p>
    <w:p>
      <w:pPr>
        <w:snapToGrid w:val="0"/>
        <w:spacing w:line="360" w:lineRule="auto"/>
        <w:ind w:firstLine="480" w:firstLineChars="200"/>
        <w:rPr>
          <w:rFonts w:hint="eastAsia" w:ascii="仿宋" w:hAnsi="仿宋" w:eastAsia="仿宋" w:cs="仿宋"/>
          <w:kern w:val="2"/>
        </w:rPr>
      </w:pPr>
      <w:r>
        <w:rPr>
          <w:rFonts w:hint="eastAsia" w:ascii="仿宋" w:hAnsi="仿宋" w:eastAsia="仿宋" w:cs="仿宋"/>
          <w:kern w:val="2"/>
        </w:rPr>
        <w:t>第一章  招标公告</w:t>
      </w:r>
    </w:p>
    <w:p>
      <w:pPr>
        <w:snapToGrid w:val="0"/>
        <w:spacing w:line="360" w:lineRule="auto"/>
        <w:ind w:firstLine="480" w:firstLineChars="200"/>
        <w:rPr>
          <w:rFonts w:hint="eastAsia" w:ascii="仿宋" w:hAnsi="仿宋" w:eastAsia="仿宋" w:cs="仿宋"/>
          <w:kern w:val="2"/>
        </w:rPr>
      </w:pPr>
      <w:r>
        <w:rPr>
          <w:rFonts w:hint="eastAsia" w:ascii="仿宋" w:hAnsi="仿宋" w:eastAsia="仿宋" w:cs="仿宋"/>
          <w:kern w:val="2"/>
        </w:rPr>
        <w:t>第二章  投标</w:t>
      </w:r>
      <w:r>
        <w:rPr>
          <w:rFonts w:hint="eastAsia" w:ascii="仿宋" w:hAnsi="仿宋" w:eastAsia="仿宋" w:cs="仿宋"/>
          <w:kern w:val="2"/>
          <w:lang w:val="en-US" w:eastAsia="zh-CN"/>
        </w:rPr>
        <w:t>人</w:t>
      </w:r>
      <w:r>
        <w:rPr>
          <w:rFonts w:hint="eastAsia" w:ascii="仿宋" w:hAnsi="仿宋" w:eastAsia="仿宋" w:cs="仿宋"/>
          <w:kern w:val="2"/>
        </w:rPr>
        <w:t>须知</w:t>
      </w:r>
    </w:p>
    <w:p>
      <w:pPr>
        <w:snapToGrid w:val="0"/>
        <w:spacing w:line="360" w:lineRule="auto"/>
        <w:ind w:firstLine="480" w:firstLineChars="200"/>
        <w:rPr>
          <w:rFonts w:hint="eastAsia" w:ascii="仿宋" w:hAnsi="仿宋" w:eastAsia="仿宋" w:cs="仿宋"/>
          <w:kern w:val="2"/>
        </w:rPr>
      </w:pPr>
      <w:r>
        <w:rPr>
          <w:rFonts w:hint="eastAsia" w:ascii="仿宋" w:hAnsi="仿宋" w:eastAsia="仿宋" w:cs="仿宋"/>
          <w:kern w:val="2"/>
        </w:rPr>
        <w:t>第三章  评审办法（综合评分法）</w:t>
      </w:r>
    </w:p>
    <w:p>
      <w:pPr>
        <w:snapToGrid w:val="0"/>
        <w:spacing w:line="360" w:lineRule="auto"/>
        <w:ind w:firstLine="480" w:firstLineChars="200"/>
        <w:rPr>
          <w:rFonts w:ascii="仿宋" w:hAnsi="仿宋" w:eastAsia="仿宋" w:cs="仿宋"/>
          <w:kern w:val="2"/>
        </w:rPr>
      </w:pPr>
      <w:r>
        <w:rPr>
          <w:rFonts w:hint="eastAsia" w:ascii="仿宋" w:hAnsi="仿宋" w:eastAsia="仿宋" w:cs="仿宋"/>
          <w:kern w:val="2"/>
        </w:rPr>
        <w:t>第四章  采购需求</w:t>
      </w:r>
    </w:p>
    <w:p>
      <w:pPr>
        <w:snapToGrid w:val="0"/>
        <w:spacing w:line="360" w:lineRule="auto"/>
        <w:ind w:firstLine="480" w:firstLineChars="200"/>
        <w:rPr>
          <w:rFonts w:ascii="仿宋" w:hAnsi="仿宋" w:eastAsia="仿宋" w:cs="仿宋"/>
          <w:kern w:val="2"/>
        </w:rPr>
      </w:pPr>
      <w:r>
        <w:rPr>
          <w:rFonts w:hint="eastAsia" w:ascii="仿宋" w:hAnsi="仿宋" w:eastAsia="仿宋" w:cs="仿宋"/>
          <w:kern w:val="2"/>
        </w:rPr>
        <w:t>第五章  合同条款</w:t>
      </w:r>
    </w:p>
    <w:p>
      <w:pPr>
        <w:snapToGrid w:val="0"/>
        <w:spacing w:line="360" w:lineRule="auto"/>
        <w:ind w:firstLine="480" w:firstLineChars="200"/>
        <w:rPr>
          <w:rFonts w:ascii="仿宋" w:hAnsi="仿宋" w:eastAsia="仿宋" w:cs="仿宋"/>
          <w:kern w:val="2"/>
        </w:rPr>
      </w:pPr>
      <w:r>
        <w:rPr>
          <w:rFonts w:hint="eastAsia" w:ascii="仿宋" w:hAnsi="仿宋" w:eastAsia="仿宋" w:cs="仿宋"/>
          <w:kern w:val="2"/>
        </w:rPr>
        <w:t>第六章  投标文件格式</w:t>
      </w:r>
    </w:p>
    <w:p>
      <w:pPr>
        <w:snapToGrid w:val="0"/>
        <w:spacing w:line="360" w:lineRule="auto"/>
        <w:ind w:firstLine="480" w:firstLineChars="200"/>
        <w:jc w:val="both"/>
        <w:rPr>
          <w:rFonts w:hint="eastAsia" w:ascii="仿宋" w:hAnsi="仿宋" w:eastAsia="仿宋" w:cs="仿宋"/>
          <w:kern w:val="2"/>
          <w:lang w:val="zh-CN"/>
        </w:rPr>
      </w:pPr>
      <w:r>
        <w:rPr>
          <w:rFonts w:hint="eastAsia" w:ascii="仿宋" w:hAnsi="仿宋" w:eastAsia="仿宋" w:cs="仿宋"/>
          <w:kern w:val="2"/>
        </w:rPr>
        <w:t>7</w:t>
      </w:r>
      <w:r>
        <w:rPr>
          <w:rFonts w:hint="eastAsia" w:ascii="仿宋" w:hAnsi="仿宋" w:eastAsia="仿宋" w:cs="仿宋"/>
          <w:kern w:val="2"/>
          <w:lang w:val="zh-CN"/>
        </w:rPr>
        <w:t xml:space="preserve">.2  </w:t>
      </w:r>
      <w:r>
        <w:rPr>
          <w:rFonts w:hint="eastAsia" w:ascii="仿宋" w:hAnsi="仿宋" w:eastAsia="仿宋" w:cs="仿宋"/>
          <w:bCs/>
          <w:kern w:val="2"/>
          <w:lang w:val="zh-CN"/>
        </w:rPr>
        <w:t>投标人</w:t>
      </w:r>
      <w:r>
        <w:rPr>
          <w:rFonts w:hint="eastAsia" w:ascii="仿宋" w:hAnsi="仿宋" w:eastAsia="仿宋" w:cs="仿宋"/>
          <w:kern w:val="2"/>
          <w:lang w:val="zh-CN"/>
        </w:rPr>
        <w:t>应认真阅读</w:t>
      </w:r>
      <w:r>
        <w:rPr>
          <w:rFonts w:hint="eastAsia" w:ascii="仿宋" w:hAnsi="仿宋" w:eastAsia="仿宋" w:cs="仿宋"/>
          <w:kern w:val="2"/>
        </w:rPr>
        <w:t>招标</w:t>
      </w:r>
      <w:r>
        <w:rPr>
          <w:rFonts w:hint="eastAsia" w:ascii="仿宋" w:hAnsi="仿宋" w:eastAsia="仿宋" w:cs="仿宋"/>
          <w:kern w:val="2"/>
          <w:lang w:val="zh-CN"/>
        </w:rPr>
        <w:t>文件中所有的事项、格式、条款和规范等要求。按</w:t>
      </w:r>
      <w:r>
        <w:rPr>
          <w:rFonts w:hint="eastAsia" w:ascii="仿宋" w:hAnsi="仿宋" w:eastAsia="仿宋" w:cs="仿宋"/>
          <w:kern w:val="2"/>
        </w:rPr>
        <w:t>招标</w:t>
      </w:r>
      <w:r>
        <w:rPr>
          <w:rFonts w:hint="eastAsia" w:ascii="仿宋" w:hAnsi="仿宋" w:eastAsia="仿宋" w:cs="仿宋"/>
          <w:kern w:val="2"/>
          <w:lang w:val="zh-CN"/>
        </w:rPr>
        <w:t>文件要求和规定顺序编制</w:t>
      </w:r>
      <w:r>
        <w:rPr>
          <w:rFonts w:hint="eastAsia" w:ascii="仿宋" w:hAnsi="仿宋" w:eastAsia="仿宋" w:cs="仿宋"/>
          <w:kern w:val="2"/>
        </w:rPr>
        <w:t>投标</w:t>
      </w:r>
      <w:r>
        <w:rPr>
          <w:rFonts w:hint="eastAsia" w:ascii="仿宋" w:hAnsi="仿宋" w:eastAsia="仿宋" w:cs="仿宋"/>
          <w:kern w:val="2"/>
          <w:lang w:val="zh-CN"/>
        </w:rPr>
        <w:t>文件，并保证所提供全部资料的真实性; 如果投标人没有按照</w:t>
      </w:r>
      <w:r>
        <w:rPr>
          <w:rFonts w:hint="eastAsia" w:ascii="仿宋" w:hAnsi="仿宋" w:eastAsia="仿宋" w:cs="仿宋"/>
          <w:kern w:val="2"/>
        </w:rPr>
        <w:t>招标</w:t>
      </w:r>
      <w:r>
        <w:rPr>
          <w:rFonts w:hint="eastAsia" w:ascii="仿宋" w:hAnsi="仿宋" w:eastAsia="仿宋" w:cs="仿宋"/>
          <w:kern w:val="2"/>
          <w:lang w:val="zh-CN"/>
        </w:rPr>
        <w:t>文件要求和规定编制</w:t>
      </w:r>
      <w:r>
        <w:rPr>
          <w:rFonts w:hint="eastAsia" w:ascii="仿宋" w:hAnsi="仿宋" w:eastAsia="仿宋" w:cs="仿宋"/>
          <w:kern w:val="2"/>
        </w:rPr>
        <w:t>投标</w:t>
      </w:r>
      <w:r>
        <w:rPr>
          <w:rFonts w:hint="eastAsia" w:ascii="仿宋" w:hAnsi="仿宋" w:eastAsia="仿宋" w:cs="仿宋"/>
          <w:kern w:val="2"/>
          <w:lang w:val="zh-CN"/>
        </w:rPr>
        <w:t>文件及提交全部资料，或者</w:t>
      </w:r>
      <w:r>
        <w:rPr>
          <w:rFonts w:hint="eastAsia" w:ascii="仿宋" w:hAnsi="仿宋" w:eastAsia="仿宋" w:cs="仿宋"/>
          <w:kern w:val="2"/>
        </w:rPr>
        <w:t>投标</w:t>
      </w:r>
      <w:r>
        <w:rPr>
          <w:rFonts w:hint="eastAsia" w:ascii="仿宋" w:hAnsi="仿宋" w:eastAsia="仿宋" w:cs="仿宋"/>
          <w:kern w:val="2"/>
          <w:lang w:val="zh-CN"/>
        </w:rPr>
        <w:t>文件没有对</w:t>
      </w:r>
      <w:r>
        <w:rPr>
          <w:rFonts w:hint="eastAsia" w:ascii="仿宋" w:hAnsi="仿宋" w:eastAsia="仿宋" w:cs="仿宋"/>
          <w:kern w:val="2"/>
        </w:rPr>
        <w:t>招标</w:t>
      </w:r>
      <w:r>
        <w:rPr>
          <w:rFonts w:hint="eastAsia" w:ascii="仿宋" w:hAnsi="仿宋" w:eastAsia="仿宋" w:cs="仿宋"/>
          <w:kern w:val="2"/>
          <w:lang w:val="zh-CN"/>
        </w:rPr>
        <w:t>文件在各方面都做出实质性响应，其风险应由参加</w:t>
      </w:r>
      <w:r>
        <w:rPr>
          <w:rFonts w:hint="eastAsia" w:ascii="仿宋" w:hAnsi="仿宋" w:eastAsia="仿宋" w:cs="仿宋"/>
          <w:bCs/>
          <w:kern w:val="2"/>
          <w:lang w:val="zh-CN"/>
        </w:rPr>
        <w:t>投标人</w:t>
      </w:r>
      <w:r>
        <w:rPr>
          <w:rFonts w:hint="eastAsia" w:ascii="仿宋" w:hAnsi="仿宋" w:eastAsia="仿宋" w:cs="仿宋"/>
          <w:kern w:val="2"/>
          <w:lang w:val="zh-CN"/>
        </w:rPr>
        <w:t>自行承担。没有实质性响应</w:t>
      </w:r>
      <w:r>
        <w:rPr>
          <w:rFonts w:hint="eastAsia" w:ascii="仿宋" w:hAnsi="仿宋" w:eastAsia="仿宋" w:cs="仿宋"/>
          <w:kern w:val="2"/>
        </w:rPr>
        <w:t>招标</w:t>
      </w:r>
      <w:r>
        <w:rPr>
          <w:rFonts w:hint="eastAsia" w:ascii="仿宋" w:hAnsi="仿宋" w:eastAsia="仿宋" w:cs="仿宋"/>
          <w:kern w:val="2"/>
          <w:lang w:val="zh-CN"/>
        </w:rPr>
        <w:t>文件要求的</w:t>
      </w:r>
      <w:r>
        <w:rPr>
          <w:rFonts w:hint="eastAsia" w:ascii="仿宋" w:hAnsi="仿宋" w:eastAsia="仿宋" w:cs="仿宋"/>
          <w:kern w:val="2"/>
        </w:rPr>
        <w:t>投标</w:t>
      </w:r>
      <w:r>
        <w:rPr>
          <w:rFonts w:hint="eastAsia" w:ascii="仿宋" w:hAnsi="仿宋" w:eastAsia="仿宋" w:cs="仿宋"/>
          <w:kern w:val="2"/>
          <w:lang w:val="zh-CN"/>
        </w:rPr>
        <w:t>文件将被拒绝。</w:t>
      </w:r>
    </w:p>
    <w:p>
      <w:pPr>
        <w:tabs>
          <w:tab w:val="left" w:pos="645"/>
        </w:tabs>
        <w:snapToGrid w:val="0"/>
        <w:spacing w:line="360" w:lineRule="auto"/>
        <w:ind w:firstLine="482" w:firstLineChars="200"/>
        <w:jc w:val="both"/>
        <w:rPr>
          <w:rFonts w:hint="eastAsia" w:ascii="仿宋" w:hAnsi="仿宋" w:eastAsia="仿宋" w:cs="仿宋"/>
          <w:b/>
          <w:bCs/>
          <w:kern w:val="2"/>
          <w:lang w:val="zh-CN"/>
        </w:rPr>
      </w:pPr>
      <w:r>
        <w:rPr>
          <w:rFonts w:hint="eastAsia" w:ascii="仿宋" w:hAnsi="仿宋" w:eastAsia="仿宋" w:cs="仿宋"/>
          <w:b/>
          <w:bCs/>
          <w:kern w:val="2"/>
        </w:rPr>
        <w:t>8.</w:t>
      </w:r>
      <w:r>
        <w:rPr>
          <w:rFonts w:hint="eastAsia" w:ascii="仿宋" w:hAnsi="仿宋" w:eastAsia="仿宋" w:cs="仿宋"/>
          <w:b/>
          <w:bCs/>
          <w:kern w:val="2"/>
          <w:lang w:val="zh-CN"/>
        </w:rPr>
        <w:t>踏勘现场（本项目自行踏勘）</w:t>
      </w:r>
    </w:p>
    <w:p>
      <w:pPr>
        <w:snapToGrid w:val="0"/>
        <w:spacing w:line="360" w:lineRule="auto"/>
        <w:ind w:firstLine="480" w:firstLineChars="200"/>
        <w:jc w:val="both"/>
        <w:rPr>
          <w:rFonts w:hint="eastAsia" w:ascii="仿宋" w:hAnsi="仿宋" w:eastAsia="仿宋" w:cs="仿宋"/>
          <w:kern w:val="2"/>
          <w:lang w:val="zh-CN"/>
        </w:rPr>
      </w:pPr>
      <w:r>
        <w:rPr>
          <w:rFonts w:hint="eastAsia" w:ascii="仿宋" w:hAnsi="仿宋" w:eastAsia="仿宋" w:cs="仿宋"/>
          <w:kern w:val="2"/>
          <w:lang w:val="zh-CN"/>
        </w:rPr>
        <w:t>8.1</w:t>
      </w:r>
      <w:r>
        <w:rPr>
          <w:rFonts w:hint="eastAsia" w:ascii="仿宋" w:hAnsi="仿宋" w:eastAsia="仿宋" w:cs="仿宋"/>
          <w:kern w:val="2"/>
        </w:rPr>
        <w:t xml:space="preserve"> </w:t>
      </w:r>
      <w:r>
        <w:rPr>
          <w:rFonts w:hint="eastAsia" w:ascii="仿宋" w:hAnsi="仿宋" w:eastAsia="仿宋" w:cs="仿宋"/>
          <w:kern w:val="2"/>
          <w:lang w:val="zh-CN"/>
        </w:rPr>
        <w:t>本项目是否统一组织投标人踏勘现场见招标文件“投标人须知前附表”中第</w:t>
      </w:r>
      <w:r>
        <w:rPr>
          <w:rFonts w:hint="eastAsia" w:ascii="仿宋" w:hAnsi="仿宋" w:eastAsia="仿宋" w:cs="仿宋"/>
          <w:kern w:val="2"/>
        </w:rPr>
        <w:t>19</w:t>
      </w:r>
      <w:r>
        <w:rPr>
          <w:rFonts w:hint="eastAsia" w:ascii="仿宋" w:hAnsi="仿宋" w:eastAsia="仿宋" w:cs="仿宋"/>
          <w:kern w:val="2"/>
          <w:lang w:val="zh-CN"/>
        </w:rPr>
        <w:t>项的规定。无论是否统一组织，投标人应对现场和周围环境进行勘察，以获取编制投标文件所需的资料。</w:t>
      </w:r>
    </w:p>
    <w:p>
      <w:pPr>
        <w:snapToGrid w:val="0"/>
        <w:spacing w:line="360" w:lineRule="auto"/>
        <w:ind w:firstLine="480" w:firstLineChars="200"/>
        <w:jc w:val="both"/>
        <w:rPr>
          <w:rFonts w:hint="eastAsia" w:ascii="仿宋" w:hAnsi="仿宋" w:eastAsia="仿宋" w:cs="仿宋"/>
          <w:kern w:val="2"/>
          <w:lang w:val="zh-CN"/>
        </w:rPr>
      </w:pPr>
      <w:r>
        <w:rPr>
          <w:rFonts w:hint="eastAsia" w:ascii="仿宋" w:hAnsi="仿宋" w:eastAsia="仿宋" w:cs="仿宋"/>
          <w:kern w:val="2"/>
          <w:lang w:val="zh-CN"/>
        </w:rPr>
        <w:t>8.2</w:t>
      </w:r>
      <w:r>
        <w:rPr>
          <w:rFonts w:hint="eastAsia" w:ascii="仿宋" w:hAnsi="仿宋" w:eastAsia="仿宋" w:cs="仿宋"/>
          <w:kern w:val="2"/>
        </w:rPr>
        <w:t xml:space="preserve"> </w:t>
      </w:r>
      <w:r>
        <w:rPr>
          <w:rFonts w:hint="eastAsia" w:ascii="仿宋" w:hAnsi="仿宋" w:eastAsia="仿宋" w:cs="仿宋"/>
          <w:kern w:val="2"/>
          <w:lang w:val="zh-CN"/>
        </w:rPr>
        <w:t>踏勘现场所发生的费用由投标人自行承担。采购人向投标人提供的有关现场的资料和数据，是采购人现有的能使投标人利用的资料。采购人对投标人由此而做出的推论、理解和结论概不负责。投标人未到现场实地踏勘的，中标后签订合同时和履约过程中，不得以不完全了解现场情况为由，提出任何形式的增加合同价款或索赔的要求。</w:t>
      </w:r>
    </w:p>
    <w:p>
      <w:pPr>
        <w:snapToGrid w:val="0"/>
        <w:spacing w:line="360" w:lineRule="auto"/>
        <w:ind w:firstLine="480" w:firstLineChars="200"/>
        <w:jc w:val="both"/>
        <w:rPr>
          <w:rFonts w:hint="eastAsia" w:ascii="仿宋" w:hAnsi="仿宋" w:eastAsia="仿宋" w:cs="仿宋"/>
          <w:kern w:val="2"/>
          <w:lang w:val="zh-CN"/>
        </w:rPr>
      </w:pPr>
      <w:r>
        <w:rPr>
          <w:rFonts w:hint="eastAsia" w:ascii="仿宋" w:hAnsi="仿宋" w:eastAsia="仿宋" w:cs="仿宋"/>
          <w:kern w:val="2"/>
          <w:lang w:val="zh-CN"/>
        </w:rPr>
        <w:t>8.3</w:t>
      </w:r>
      <w:r>
        <w:rPr>
          <w:rFonts w:hint="eastAsia" w:ascii="仿宋" w:hAnsi="仿宋" w:eastAsia="仿宋" w:cs="仿宋"/>
          <w:kern w:val="2"/>
        </w:rPr>
        <w:t xml:space="preserve"> </w:t>
      </w:r>
      <w:r>
        <w:rPr>
          <w:rFonts w:hint="eastAsia" w:ascii="仿宋" w:hAnsi="仿宋" w:eastAsia="仿宋" w:cs="仿宋"/>
          <w:kern w:val="2"/>
          <w:lang w:val="zh-CN"/>
        </w:rPr>
        <w:t>除非有特殊要求，招标文件不单独提供使用地的自然环境、气候条件、公用设施等情况，投标人被视为熟悉上述与履行合同有关的一切情况。</w:t>
      </w:r>
    </w:p>
    <w:p>
      <w:pPr>
        <w:snapToGrid w:val="0"/>
        <w:spacing w:line="360" w:lineRule="auto"/>
        <w:ind w:firstLine="480" w:firstLineChars="200"/>
        <w:jc w:val="both"/>
        <w:rPr>
          <w:rFonts w:hint="eastAsia" w:ascii="仿宋" w:hAnsi="仿宋" w:eastAsia="仿宋" w:cs="仿宋"/>
          <w:kern w:val="2"/>
          <w:lang w:val="zh-CN"/>
        </w:rPr>
      </w:pPr>
      <w:r>
        <w:rPr>
          <w:rFonts w:hint="eastAsia" w:ascii="仿宋" w:hAnsi="仿宋" w:eastAsia="仿宋" w:cs="仿宋"/>
          <w:kern w:val="2"/>
          <w:lang w:val="zh-CN"/>
        </w:rPr>
        <w:t>8.4除采购人原因外，投标人自行负责在踏勘现场中所发生的人员伤亡和财产损失。</w:t>
      </w:r>
    </w:p>
    <w:p>
      <w:pPr>
        <w:tabs>
          <w:tab w:val="left" w:pos="645"/>
        </w:tabs>
        <w:snapToGrid w:val="0"/>
        <w:spacing w:line="360" w:lineRule="auto"/>
        <w:ind w:firstLine="482" w:firstLineChars="200"/>
        <w:jc w:val="both"/>
        <w:rPr>
          <w:rFonts w:hint="eastAsia" w:ascii="仿宋" w:hAnsi="仿宋" w:eastAsia="仿宋" w:cs="仿宋"/>
          <w:b/>
          <w:bCs/>
          <w:kern w:val="2"/>
        </w:rPr>
      </w:pPr>
      <w:r>
        <w:rPr>
          <w:rFonts w:hint="eastAsia" w:ascii="仿宋" w:hAnsi="仿宋" w:eastAsia="仿宋" w:cs="仿宋"/>
          <w:b/>
          <w:bCs/>
          <w:kern w:val="2"/>
        </w:rPr>
        <w:t>9.招标</w:t>
      </w:r>
      <w:r>
        <w:rPr>
          <w:rFonts w:hint="eastAsia" w:ascii="仿宋" w:hAnsi="仿宋" w:eastAsia="仿宋" w:cs="仿宋"/>
          <w:b/>
          <w:bCs/>
          <w:kern w:val="2"/>
          <w:lang w:val="zh-CN"/>
        </w:rPr>
        <w:t>文件的澄清</w:t>
      </w:r>
    </w:p>
    <w:p>
      <w:pPr>
        <w:snapToGrid w:val="0"/>
        <w:spacing w:line="360" w:lineRule="auto"/>
        <w:ind w:firstLine="480" w:firstLineChars="200"/>
        <w:jc w:val="both"/>
        <w:rPr>
          <w:rFonts w:hint="eastAsia" w:ascii="仿宋" w:hAnsi="仿宋" w:eastAsia="仿宋" w:cs="仿宋"/>
          <w:bCs/>
          <w:kern w:val="2"/>
          <w:lang w:val="zh-CN"/>
        </w:rPr>
      </w:pPr>
      <w:r>
        <w:rPr>
          <w:rFonts w:hint="eastAsia" w:ascii="仿宋" w:hAnsi="仿宋" w:eastAsia="仿宋" w:cs="仿宋"/>
          <w:bCs/>
          <w:kern w:val="2"/>
        </w:rPr>
        <w:t>9</w:t>
      </w:r>
      <w:r>
        <w:rPr>
          <w:rFonts w:hint="eastAsia" w:ascii="仿宋" w:hAnsi="仿宋" w:eastAsia="仿宋" w:cs="仿宋"/>
          <w:bCs/>
          <w:kern w:val="2"/>
          <w:lang w:val="zh-CN"/>
        </w:rPr>
        <w:t>.1 投标人对招标文件如有疑点，可在投标截止期的十五日前按招标文件中载明的地址以书面形式（包括信函、电报或传真，不包括电子邮件，下同）通知招标</w:t>
      </w:r>
      <w:r>
        <w:rPr>
          <w:rFonts w:hint="eastAsia" w:ascii="仿宋" w:hAnsi="仿宋" w:eastAsia="仿宋" w:cs="仿宋"/>
          <w:bCs/>
          <w:kern w:val="2"/>
        </w:rPr>
        <w:t>人</w:t>
      </w:r>
      <w:r>
        <w:rPr>
          <w:rFonts w:hint="eastAsia" w:ascii="仿宋" w:hAnsi="仿宋" w:eastAsia="仿宋" w:cs="仿宋"/>
          <w:bCs/>
          <w:kern w:val="2"/>
          <w:lang w:val="zh-CN"/>
        </w:rPr>
        <w:t>要求澄清。招标</w:t>
      </w:r>
      <w:r>
        <w:rPr>
          <w:rFonts w:hint="eastAsia" w:ascii="仿宋" w:hAnsi="仿宋" w:eastAsia="仿宋" w:cs="仿宋"/>
          <w:bCs/>
          <w:kern w:val="2"/>
        </w:rPr>
        <w:t>人</w:t>
      </w:r>
      <w:r>
        <w:rPr>
          <w:rFonts w:hint="eastAsia" w:ascii="仿宋" w:hAnsi="仿宋" w:eastAsia="仿宋" w:cs="仿宋"/>
          <w:bCs/>
          <w:kern w:val="2"/>
          <w:lang w:val="zh-CN"/>
        </w:rPr>
        <w:t>将视情况确定采用适当方式予以澄清。招标</w:t>
      </w:r>
      <w:r>
        <w:rPr>
          <w:rFonts w:hint="eastAsia" w:ascii="仿宋" w:hAnsi="仿宋" w:eastAsia="仿宋" w:cs="仿宋"/>
          <w:bCs/>
          <w:kern w:val="2"/>
        </w:rPr>
        <w:t>人</w:t>
      </w:r>
      <w:r>
        <w:rPr>
          <w:rFonts w:hint="eastAsia" w:ascii="仿宋" w:hAnsi="仿宋" w:eastAsia="仿宋" w:cs="仿宋"/>
          <w:bCs/>
          <w:kern w:val="2"/>
          <w:lang w:val="zh-CN"/>
        </w:rPr>
        <w:t>认为有必要时，可将澄清内容（包括原提出问题，但不包括问题的来源）分发给所有投标人。</w:t>
      </w:r>
    </w:p>
    <w:p>
      <w:pPr>
        <w:tabs>
          <w:tab w:val="left" w:pos="645"/>
        </w:tabs>
        <w:snapToGrid w:val="0"/>
        <w:spacing w:line="360" w:lineRule="auto"/>
        <w:ind w:firstLine="482" w:firstLineChars="200"/>
        <w:jc w:val="both"/>
        <w:rPr>
          <w:rFonts w:hint="eastAsia" w:ascii="仿宋" w:hAnsi="仿宋" w:eastAsia="仿宋" w:cs="仿宋"/>
          <w:b/>
          <w:bCs/>
          <w:kern w:val="2"/>
        </w:rPr>
      </w:pPr>
      <w:r>
        <w:rPr>
          <w:rFonts w:hint="eastAsia" w:ascii="仿宋" w:hAnsi="仿宋" w:eastAsia="仿宋" w:cs="仿宋"/>
          <w:b/>
          <w:bCs/>
          <w:kern w:val="2"/>
        </w:rPr>
        <w:t>10.招标文件的修改或补充</w:t>
      </w:r>
    </w:p>
    <w:p>
      <w:pPr>
        <w:snapToGrid w:val="0"/>
        <w:spacing w:line="360" w:lineRule="auto"/>
        <w:ind w:firstLine="480" w:firstLineChars="200"/>
        <w:jc w:val="both"/>
        <w:rPr>
          <w:rFonts w:hint="eastAsia" w:ascii="仿宋" w:hAnsi="仿宋" w:eastAsia="仿宋" w:cs="仿宋"/>
          <w:bCs/>
          <w:kern w:val="2"/>
          <w:lang w:val="zh-CN"/>
        </w:rPr>
      </w:pPr>
      <w:r>
        <w:rPr>
          <w:rFonts w:hint="eastAsia" w:ascii="仿宋" w:hAnsi="仿宋" w:eastAsia="仿宋" w:cs="仿宋"/>
          <w:bCs/>
          <w:kern w:val="2"/>
        </w:rPr>
        <w:t>10</w:t>
      </w:r>
      <w:r>
        <w:rPr>
          <w:rFonts w:hint="eastAsia" w:ascii="仿宋" w:hAnsi="仿宋" w:eastAsia="仿宋" w:cs="仿宋"/>
          <w:bCs/>
          <w:kern w:val="2"/>
          <w:lang w:val="zh-CN"/>
        </w:rPr>
        <w:t>.1</w:t>
      </w:r>
      <w:r>
        <w:rPr>
          <w:rFonts w:hint="eastAsia" w:ascii="仿宋" w:hAnsi="仿宋" w:eastAsia="仿宋" w:cs="仿宋"/>
          <w:bCs/>
          <w:kern w:val="2"/>
        </w:rPr>
        <w:t xml:space="preserve"> </w:t>
      </w:r>
      <w:r>
        <w:rPr>
          <w:rFonts w:hint="eastAsia" w:ascii="仿宋" w:hAnsi="仿宋" w:eastAsia="仿宋" w:cs="仿宋"/>
          <w:bCs/>
          <w:kern w:val="2"/>
          <w:lang w:val="zh-CN"/>
        </w:rPr>
        <w:t>在投标截止期</w:t>
      </w:r>
      <w:r>
        <w:rPr>
          <w:rFonts w:hint="eastAsia" w:ascii="仿宋" w:hAnsi="仿宋" w:eastAsia="仿宋" w:cs="仿宋"/>
          <w:bCs/>
          <w:kern w:val="2"/>
        </w:rPr>
        <w:t>十</w:t>
      </w:r>
      <w:r>
        <w:rPr>
          <w:rFonts w:hint="eastAsia" w:ascii="仿宋" w:hAnsi="仿宋" w:eastAsia="仿宋" w:cs="仿宋"/>
          <w:bCs/>
          <w:kern w:val="2"/>
          <w:lang w:val="zh-CN"/>
        </w:rPr>
        <w:t>五日前的任何时间，</w:t>
      </w:r>
      <w:r>
        <w:rPr>
          <w:rFonts w:hint="eastAsia" w:ascii="仿宋" w:hAnsi="仿宋" w:eastAsia="仿宋" w:cs="仿宋"/>
          <w:bCs/>
          <w:kern w:val="2"/>
        </w:rPr>
        <w:t>招标人</w:t>
      </w:r>
      <w:r>
        <w:rPr>
          <w:rFonts w:hint="eastAsia" w:ascii="仿宋" w:hAnsi="仿宋" w:eastAsia="仿宋" w:cs="仿宋"/>
          <w:bCs/>
          <w:kern w:val="2"/>
          <w:lang w:val="zh-CN"/>
        </w:rPr>
        <w:t>可主动或依据投标人要求澄清的问题而修改或补充招标文件，并以书面形式或网上公告通知所有投标人，投标人在收到该通知后应立即以电报或传真的形式予以确认。</w:t>
      </w:r>
    </w:p>
    <w:p>
      <w:pPr>
        <w:snapToGrid w:val="0"/>
        <w:spacing w:line="360" w:lineRule="auto"/>
        <w:ind w:firstLine="480" w:firstLineChars="200"/>
        <w:jc w:val="both"/>
        <w:rPr>
          <w:rFonts w:hint="eastAsia" w:ascii="仿宋" w:hAnsi="仿宋" w:eastAsia="仿宋" w:cs="仿宋"/>
          <w:bCs/>
          <w:kern w:val="2"/>
          <w:lang w:val="zh-CN"/>
        </w:rPr>
      </w:pPr>
      <w:r>
        <w:rPr>
          <w:rFonts w:hint="eastAsia" w:ascii="仿宋" w:hAnsi="仿宋" w:eastAsia="仿宋" w:cs="仿宋"/>
          <w:bCs/>
          <w:kern w:val="2"/>
        </w:rPr>
        <w:t>10</w:t>
      </w:r>
      <w:r>
        <w:rPr>
          <w:rFonts w:hint="eastAsia" w:ascii="仿宋" w:hAnsi="仿宋" w:eastAsia="仿宋" w:cs="仿宋"/>
          <w:bCs/>
          <w:kern w:val="2"/>
          <w:lang w:val="zh-CN"/>
        </w:rPr>
        <w:t>.2</w:t>
      </w:r>
      <w:r>
        <w:rPr>
          <w:rFonts w:hint="eastAsia" w:ascii="仿宋" w:hAnsi="仿宋" w:eastAsia="仿宋" w:cs="仿宋"/>
          <w:bCs/>
          <w:kern w:val="2"/>
        </w:rPr>
        <w:t xml:space="preserve"> </w:t>
      </w:r>
      <w:r>
        <w:rPr>
          <w:rFonts w:hint="eastAsia" w:ascii="仿宋" w:hAnsi="仿宋" w:eastAsia="仿宋" w:cs="仿宋"/>
          <w:bCs/>
          <w:kern w:val="2"/>
          <w:lang w:val="zh-CN"/>
        </w:rPr>
        <w:t>为使投标人在准备投标时有适当的时间考虑投标文件的修改，</w:t>
      </w:r>
      <w:r>
        <w:rPr>
          <w:rFonts w:hint="eastAsia" w:ascii="仿宋" w:hAnsi="仿宋" w:eastAsia="仿宋" w:cs="仿宋"/>
          <w:bCs/>
          <w:kern w:val="2"/>
        </w:rPr>
        <w:t>招标人</w:t>
      </w:r>
      <w:r>
        <w:rPr>
          <w:rFonts w:hint="eastAsia" w:ascii="仿宋" w:hAnsi="仿宋" w:eastAsia="仿宋" w:cs="仿宋"/>
          <w:bCs/>
          <w:kern w:val="2"/>
          <w:lang w:val="zh-CN"/>
        </w:rPr>
        <w:t>有权决定推迟投标截止时间和开标时间，并将此变更通知所有的投标人。</w:t>
      </w:r>
    </w:p>
    <w:p>
      <w:pPr>
        <w:snapToGrid w:val="0"/>
        <w:spacing w:line="360" w:lineRule="auto"/>
        <w:ind w:firstLine="480" w:firstLineChars="200"/>
        <w:jc w:val="both"/>
        <w:rPr>
          <w:rFonts w:hint="eastAsia" w:ascii="仿宋" w:hAnsi="仿宋" w:eastAsia="仿宋" w:cs="仿宋"/>
          <w:bCs/>
          <w:kern w:val="2"/>
          <w:lang w:val="zh-CN"/>
        </w:rPr>
      </w:pPr>
      <w:r>
        <w:rPr>
          <w:rFonts w:hint="eastAsia" w:ascii="仿宋" w:hAnsi="仿宋" w:eastAsia="仿宋" w:cs="仿宋"/>
          <w:bCs/>
          <w:kern w:val="2"/>
        </w:rPr>
        <w:t>10</w:t>
      </w:r>
      <w:r>
        <w:rPr>
          <w:rFonts w:hint="eastAsia" w:ascii="仿宋" w:hAnsi="仿宋" w:eastAsia="仿宋" w:cs="仿宋"/>
          <w:bCs/>
          <w:kern w:val="2"/>
          <w:lang w:val="zh-CN"/>
        </w:rPr>
        <w:t>.3</w:t>
      </w:r>
      <w:r>
        <w:rPr>
          <w:rFonts w:hint="eastAsia" w:ascii="仿宋" w:hAnsi="仿宋" w:eastAsia="仿宋" w:cs="仿宋"/>
          <w:bCs/>
          <w:kern w:val="2"/>
        </w:rPr>
        <w:t xml:space="preserve"> </w:t>
      </w:r>
      <w:r>
        <w:rPr>
          <w:rFonts w:hint="eastAsia" w:ascii="仿宋" w:hAnsi="仿宋" w:eastAsia="仿宋" w:cs="仿宋"/>
          <w:bCs/>
          <w:kern w:val="2"/>
          <w:lang w:val="zh-CN"/>
        </w:rPr>
        <w:t>招标文件的修改和补充文件将构成招标文件的一部分。</w:t>
      </w:r>
    </w:p>
    <w:p>
      <w:pPr>
        <w:snapToGrid w:val="0"/>
        <w:spacing w:line="360" w:lineRule="auto"/>
        <w:jc w:val="center"/>
        <w:rPr>
          <w:rFonts w:hint="eastAsia" w:ascii="仿宋" w:hAnsi="仿宋" w:eastAsia="仿宋" w:cs="仿宋"/>
          <w:b/>
          <w:kern w:val="2"/>
          <w:sz w:val="28"/>
          <w:szCs w:val="32"/>
        </w:rPr>
      </w:pPr>
      <w:r>
        <w:rPr>
          <w:rFonts w:hint="eastAsia" w:ascii="仿宋" w:hAnsi="仿宋" w:eastAsia="仿宋" w:cs="仿宋"/>
          <w:b/>
          <w:kern w:val="2"/>
          <w:sz w:val="28"/>
          <w:szCs w:val="32"/>
          <w:lang w:val="zh-CN"/>
        </w:rPr>
        <w:t>三、</w:t>
      </w:r>
      <w:r>
        <w:rPr>
          <w:rFonts w:hint="eastAsia" w:ascii="仿宋" w:hAnsi="仿宋" w:eastAsia="仿宋" w:cs="仿宋"/>
          <w:b/>
          <w:kern w:val="2"/>
          <w:sz w:val="28"/>
          <w:szCs w:val="32"/>
        </w:rPr>
        <w:t>投标</w:t>
      </w:r>
      <w:r>
        <w:rPr>
          <w:rFonts w:hint="eastAsia" w:ascii="仿宋" w:hAnsi="仿宋" w:eastAsia="仿宋" w:cs="仿宋"/>
          <w:b/>
          <w:kern w:val="2"/>
          <w:sz w:val="28"/>
          <w:szCs w:val="32"/>
          <w:lang w:val="zh-CN"/>
        </w:rPr>
        <w:t>文件的编制</w:t>
      </w:r>
    </w:p>
    <w:p>
      <w:pPr>
        <w:snapToGrid w:val="0"/>
        <w:spacing w:line="360" w:lineRule="auto"/>
        <w:ind w:firstLine="482" w:firstLineChars="200"/>
        <w:rPr>
          <w:rFonts w:hint="eastAsia" w:ascii="仿宋" w:hAnsi="仿宋" w:eastAsia="仿宋" w:cs="仿宋"/>
          <w:b/>
        </w:rPr>
      </w:pPr>
      <w:r>
        <w:rPr>
          <w:rFonts w:hint="eastAsia" w:ascii="仿宋" w:hAnsi="仿宋" w:eastAsia="仿宋" w:cs="仿宋"/>
          <w:b/>
        </w:rPr>
        <w:t>11.投标文件的语言及计量单位</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11.1 投标人提交的投标文件（包括技术文件和资料、图纸中的说明）以及投标人与采购代理机构就有关投标的所有来往函电均应使用中文简体字。</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11.2 原版为外文的证书类文件，以及由外国人作出的本人签名、外国公司的名称或外国印章等可以是外文，但应当提供中文翻译文件并加盖投标人公章。必要时评标委员会可以要求投标人提供附有公证书的中文翻译文件或者与原版文件签章相一致的中文翻译文件。原版为外文的证书类、证明类文件，与投标人名称或其他实际情况不符的，投标人应当提供相关证明文件。</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11.3 除非招标文件另有规定，投标文件所使用的计量单位，应使用国家法定计量单位。</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11.4 对违反上述规定情形的，评标委员会有权要求投标人限期提供相应文件或决定对其投标予以拒绝。</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11.5 电报、电话、传真形式的投标概不接受。投标人的投标文件一律不予退还。</w:t>
      </w:r>
    </w:p>
    <w:p>
      <w:pPr>
        <w:snapToGrid w:val="0"/>
        <w:spacing w:line="360" w:lineRule="auto"/>
        <w:ind w:firstLine="482" w:firstLineChars="200"/>
        <w:rPr>
          <w:rFonts w:hint="eastAsia" w:ascii="仿宋" w:hAnsi="仿宋" w:eastAsia="仿宋" w:cs="仿宋"/>
          <w:b/>
        </w:rPr>
      </w:pPr>
      <w:r>
        <w:rPr>
          <w:rFonts w:hint="eastAsia" w:ascii="仿宋" w:hAnsi="仿宋" w:eastAsia="仿宋" w:cs="仿宋"/>
          <w:b/>
        </w:rPr>
        <w:t>12.投标文件组成及编制</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12.1投标文件组成如下：</w:t>
      </w:r>
    </w:p>
    <w:p>
      <w:pPr>
        <w:pStyle w:val="7"/>
        <w:adjustRightInd w:val="0"/>
        <w:snapToGrid w:val="0"/>
        <w:spacing w:line="360" w:lineRule="auto"/>
        <w:ind w:firstLine="480"/>
        <w:rPr>
          <w:rFonts w:hint="eastAsia" w:ascii="仿宋" w:hAnsi="仿宋" w:eastAsia="仿宋" w:cs="仿宋"/>
          <w:sz w:val="24"/>
        </w:rPr>
      </w:pPr>
      <w:r>
        <w:rPr>
          <w:rFonts w:hint="eastAsia" w:ascii="仿宋" w:hAnsi="仿宋" w:eastAsia="仿宋" w:cs="仿宋"/>
          <w:sz w:val="24"/>
        </w:rPr>
        <w:t>12.1.1封皮；</w:t>
      </w:r>
    </w:p>
    <w:p>
      <w:pPr>
        <w:pStyle w:val="7"/>
        <w:adjustRightInd w:val="0"/>
        <w:snapToGrid w:val="0"/>
        <w:spacing w:line="360" w:lineRule="auto"/>
        <w:ind w:firstLine="480"/>
        <w:rPr>
          <w:rFonts w:hint="eastAsia" w:ascii="仿宋" w:hAnsi="仿宋" w:eastAsia="仿宋" w:cs="仿宋"/>
          <w:sz w:val="24"/>
        </w:rPr>
      </w:pPr>
      <w:r>
        <w:rPr>
          <w:rFonts w:hint="eastAsia" w:ascii="仿宋" w:hAnsi="仿宋" w:eastAsia="仿宋" w:cs="仿宋"/>
          <w:sz w:val="24"/>
        </w:rPr>
        <w:t>12.1.2目录；</w:t>
      </w:r>
    </w:p>
    <w:p>
      <w:pPr>
        <w:pStyle w:val="7"/>
        <w:adjustRightInd w:val="0"/>
        <w:snapToGrid w:val="0"/>
        <w:spacing w:line="360" w:lineRule="auto"/>
        <w:ind w:firstLine="480"/>
        <w:rPr>
          <w:rFonts w:hint="eastAsia" w:ascii="仿宋" w:hAnsi="仿宋" w:eastAsia="仿宋" w:cs="仿宋"/>
          <w:sz w:val="24"/>
        </w:rPr>
      </w:pPr>
      <w:r>
        <w:rPr>
          <w:rFonts w:hint="eastAsia" w:ascii="仿宋" w:hAnsi="仿宋" w:eastAsia="仿宋" w:cs="仿宋"/>
          <w:sz w:val="24"/>
        </w:rPr>
        <w:t>12.1.3投标函；</w:t>
      </w:r>
    </w:p>
    <w:p>
      <w:pPr>
        <w:pStyle w:val="7"/>
        <w:adjustRightInd w:val="0"/>
        <w:snapToGrid w:val="0"/>
        <w:spacing w:line="360" w:lineRule="auto"/>
        <w:ind w:firstLine="480"/>
        <w:rPr>
          <w:rFonts w:hint="eastAsia" w:ascii="仿宋" w:hAnsi="仿宋" w:eastAsia="仿宋" w:cs="仿宋"/>
          <w:sz w:val="24"/>
        </w:rPr>
      </w:pPr>
      <w:r>
        <w:rPr>
          <w:rFonts w:hint="eastAsia" w:ascii="仿宋" w:hAnsi="仿宋" w:eastAsia="仿宋" w:cs="仿宋"/>
          <w:sz w:val="24"/>
        </w:rPr>
        <w:t>12.1.4法定代表人资格证明书及授权委托书；</w:t>
      </w:r>
    </w:p>
    <w:p>
      <w:pPr>
        <w:pStyle w:val="7"/>
        <w:adjustRightInd w:val="0"/>
        <w:snapToGrid w:val="0"/>
        <w:spacing w:line="360" w:lineRule="auto"/>
        <w:ind w:firstLine="480"/>
        <w:rPr>
          <w:rFonts w:hint="eastAsia" w:ascii="仿宋" w:hAnsi="仿宋" w:eastAsia="仿宋" w:cs="仿宋"/>
          <w:sz w:val="24"/>
        </w:rPr>
      </w:pPr>
      <w:r>
        <w:rPr>
          <w:rFonts w:hint="eastAsia" w:ascii="仿宋" w:hAnsi="仿宋" w:eastAsia="仿宋" w:cs="仿宋"/>
          <w:sz w:val="24"/>
        </w:rPr>
        <w:t>12.1.5资格证明文件；</w:t>
      </w:r>
    </w:p>
    <w:p>
      <w:pPr>
        <w:pStyle w:val="7"/>
        <w:adjustRightInd w:val="0"/>
        <w:snapToGrid w:val="0"/>
        <w:spacing w:line="360" w:lineRule="auto"/>
        <w:ind w:firstLine="480"/>
        <w:rPr>
          <w:rFonts w:hint="eastAsia" w:ascii="仿宋" w:hAnsi="仿宋" w:eastAsia="仿宋" w:cs="仿宋"/>
          <w:sz w:val="24"/>
        </w:rPr>
      </w:pPr>
      <w:r>
        <w:rPr>
          <w:rFonts w:hint="eastAsia" w:ascii="仿宋" w:hAnsi="仿宋" w:eastAsia="仿宋" w:cs="仿宋"/>
          <w:sz w:val="24"/>
        </w:rPr>
        <w:t>12.1.6开标一览表；</w:t>
      </w:r>
    </w:p>
    <w:p>
      <w:pPr>
        <w:pStyle w:val="7"/>
        <w:adjustRightInd w:val="0"/>
        <w:snapToGrid w:val="0"/>
        <w:spacing w:line="360" w:lineRule="auto"/>
        <w:ind w:firstLine="480"/>
        <w:rPr>
          <w:rFonts w:hint="eastAsia" w:ascii="仿宋" w:hAnsi="仿宋" w:eastAsia="仿宋" w:cs="仿宋"/>
          <w:sz w:val="24"/>
        </w:rPr>
      </w:pPr>
      <w:r>
        <w:rPr>
          <w:rFonts w:hint="eastAsia" w:ascii="仿宋" w:hAnsi="仿宋" w:eastAsia="仿宋" w:cs="仿宋"/>
          <w:sz w:val="24"/>
        </w:rPr>
        <w:t>12.1.7投标报价明细表；</w:t>
      </w:r>
    </w:p>
    <w:p>
      <w:pPr>
        <w:pStyle w:val="7"/>
        <w:adjustRightInd w:val="0"/>
        <w:snapToGrid w:val="0"/>
        <w:spacing w:line="360" w:lineRule="auto"/>
        <w:ind w:firstLine="480"/>
        <w:rPr>
          <w:rFonts w:hint="eastAsia" w:ascii="仿宋" w:hAnsi="仿宋" w:eastAsia="仿宋" w:cs="仿宋"/>
          <w:sz w:val="24"/>
        </w:rPr>
      </w:pPr>
      <w:r>
        <w:rPr>
          <w:rFonts w:hint="eastAsia" w:ascii="仿宋" w:hAnsi="仿宋" w:eastAsia="仿宋" w:cs="仿宋"/>
          <w:sz w:val="24"/>
        </w:rPr>
        <w:t>12.1.8近年（2017年1月1日至今）类似项目业绩；</w:t>
      </w:r>
    </w:p>
    <w:p>
      <w:pPr>
        <w:pStyle w:val="7"/>
        <w:adjustRightInd w:val="0"/>
        <w:snapToGrid w:val="0"/>
        <w:spacing w:line="360" w:lineRule="auto"/>
        <w:ind w:firstLine="480"/>
        <w:rPr>
          <w:rFonts w:hint="eastAsia" w:ascii="仿宋" w:hAnsi="仿宋" w:eastAsia="仿宋" w:cs="仿宋"/>
          <w:sz w:val="24"/>
        </w:rPr>
      </w:pPr>
      <w:r>
        <w:rPr>
          <w:rFonts w:hint="eastAsia" w:ascii="仿宋" w:hAnsi="仿宋" w:eastAsia="仿宋" w:cs="仿宋"/>
          <w:sz w:val="24"/>
        </w:rPr>
        <w:t>12.1.9</w:t>
      </w:r>
      <w:r>
        <w:rPr>
          <w:rFonts w:hint="eastAsia" w:ascii="仿宋" w:hAnsi="仿宋" w:eastAsia="仿宋" w:cs="仿宋"/>
          <w:sz w:val="24"/>
          <w:lang w:val="zh-CN"/>
        </w:rPr>
        <w:t>项目负责人、项目管理人员一览表</w:t>
      </w:r>
    </w:p>
    <w:p>
      <w:pPr>
        <w:pStyle w:val="7"/>
        <w:adjustRightInd w:val="0"/>
        <w:snapToGrid w:val="0"/>
        <w:spacing w:line="360" w:lineRule="auto"/>
        <w:ind w:firstLine="480"/>
        <w:rPr>
          <w:rFonts w:hint="eastAsia" w:ascii="仿宋" w:hAnsi="仿宋" w:eastAsia="仿宋" w:cs="仿宋"/>
          <w:sz w:val="24"/>
        </w:rPr>
      </w:pPr>
      <w:r>
        <w:rPr>
          <w:rFonts w:hint="eastAsia" w:ascii="仿宋" w:hAnsi="仿宋" w:eastAsia="仿宋" w:cs="仿宋"/>
          <w:sz w:val="24"/>
        </w:rPr>
        <w:t>12.1.10</w:t>
      </w:r>
      <w:r>
        <w:rPr>
          <w:rFonts w:hint="eastAsia" w:ascii="仿宋" w:hAnsi="仿宋" w:eastAsia="仿宋" w:cs="仿宋"/>
          <w:sz w:val="24"/>
          <w:lang w:val="zh-CN"/>
        </w:rPr>
        <w:t>商务条款偏离说明表</w:t>
      </w:r>
    </w:p>
    <w:p>
      <w:pPr>
        <w:pStyle w:val="7"/>
        <w:adjustRightInd w:val="0"/>
        <w:snapToGrid w:val="0"/>
        <w:spacing w:line="360" w:lineRule="auto"/>
        <w:ind w:firstLine="480"/>
        <w:rPr>
          <w:rFonts w:hint="eastAsia" w:ascii="仿宋" w:hAnsi="仿宋" w:eastAsia="仿宋" w:cs="仿宋"/>
          <w:sz w:val="24"/>
        </w:rPr>
      </w:pPr>
      <w:r>
        <w:rPr>
          <w:rFonts w:hint="eastAsia" w:ascii="仿宋" w:hAnsi="仿宋" w:eastAsia="仿宋" w:cs="仿宋"/>
          <w:sz w:val="24"/>
        </w:rPr>
        <w:t>12.1.11技术文件（包括但不限于下述内容）：</w:t>
      </w:r>
    </w:p>
    <w:p>
      <w:pPr>
        <w:pStyle w:val="7"/>
        <w:adjustRightInd w:val="0"/>
        <w:snapToGrid w:val="0"/>
        <w:spacing w:line="360" w:lineRule="auto"/>
        <w:ind w:firstLine="480"/>
        <w:rPr>
          <w:rFonts w:hint="eastAsia" w:ascii="仿宋" w:hAnsi="仿宋" w:eastAsia="仿宋" w:cs="仿宋"/>
          <w:sz w:val="24"/>
        </w:rPr>
      </w:pPr>
      <w:r>
        <w:rPr>
          <w:rFonts w:hint="eastAsia" w:ascii="仿宋" w:hAnsi="仿宋" w:eastAsia="仿宋" w:cs="仿宋"/>
          <w:sz w:val="24"/>
        </w:rPr>
        <w:t>（1）服务总体实施方案</w:t>
      </w:r>
    </w:p>
    <w:p>
      <w:pPr>
        <w:pStyle w:val="7"/>
        <w:adjustRightInd w:val="0"/>
        <w:snapToGrid w:val="0"/>
        <w:spacing w:line="360" w:lineRule="auto"/>
        <w:ind w:firstLine="480"/>
        <w:rPr>
          <w:rFonts w:hint="eastAsia" w:ascii="仿宋" w:hAnsi="仿宋" w:eastAsia="仿宋" w:cs="仿宋"/>
          <w:sz w:val="24"/>
        </w:rPr>
      </w:pPr>
      <w:r>
        <w:rPr>
          <w:rFonts w:hint="eastAsia" w:ascii="仿宋" w:hAnsi="仿宋" w:eastAsia="仿宋" w:cs="仿宋"/>
          <w:sz w:val="24"/>
        </w:rPr>
        <w:t>（2）</w:t>
      </w:r>
      <w:r>
        <w:rPr>
          <w:rFonts w:hint="eastAsia" w:ascii="仿宋" w:hAnsi="仿宋" w:eastAsia="仿宋" w:cs="仿宋"/>
          <w:sz w:val="24"/>
          <w:lang w:val="zh-CN"/>
        </w:rPr>
        <w:t>安全文明作业方案</w:t>
      </w:r>
    </w:p>
    <w:p>
      <w:pPr>
        <w:pStyle w:val="7"/>
        <w:adjustRightInd w:val="0"/>
        <w:snapToGrid w:val="0"/>
        <w:spacing w:line="360" w:lineRule="auto"/>
        <w:ind w:firstLine="480"/>
        <w:rPr>
          <w:rFonts w:hint="eastAsia" w:ascii="仿宋" w:hAnsi="仿宋" w:eastAsia="仿宋" w:cs="仿宋"/>
          <w:sz w:val="24"/>
        </w:rPr>
      </w:pPr>
      <w:r>
        <w:rPr>
          <w:rFonts w:hint="eastAsia" w:ascii="仿宋" w:hAnsi="仿宋" w:eastAsia="仿宋" w:cs="仿宋"/>
          <w:sz w:val="24"/>
        </w:rPr>
        <w:t>（3）</w:t>
      </w:r>
      <w:r>
        <w:rPr>
          <w:rFonts w:hint="eastAsia" w:ascii="仿宋" w:hAnsi="仿宋" w:eastAsia="仿宋" w:cs="仿宋"/>
          <w:sz w:val="24"/>
          <w:lang w:val="zh-CN"/>
        </w:rPr>
        <w:t>组织管理方案</w:t>
      </w:r>
    </w:p>
    <w:p>
      <w:pPr>
        <w:pStyle w:val="7"/>
        <w:adjustRightInd w:val="0"/>
        <w:snapToGrid w:val="0"/>
        <w:spacing w:line="360" w:lineRule="auto"/>
        <w:ind w:firstLine="480"/>
        <w:rPr>
          <w:rFonts w:hint="eastAsia" w:ascii="仿宋" w:hAnsi="仿宋" w:eastAsia="仿宋" w:cs="仿宋"/>
          <w:sz w:val="24"/>
          <w:lang w:val="zh-CN"/>
        </w:rPr>
      </w:pPr>
      <w:r>
        <w:rPr>
          <w:rFonts w:hint="eastAsia" w:ascii="仿宋" w:hAnsi="仿宋" w:eastAsia="仿宋" w:cs="仿宋"/>
          <w:sz w:val="24"/>
        </w:rPr>
        <w:t>（4）</w:t>
      </w:r>
      <w:r>
        <w:rPr>
          <w:rFonts w:hint="eastAsia" w:ascii="仿宋" w:hAnsi="仿宋" w:eastAsia="仿宋" w:cs="仿宋"/>
          <w:sz w:val="24"/>
          <w:lang w:val="zh-CN"/>
        </w:rPr>
        <w:t>车辆设备维护方案</w:t>
      </w:r>
    </w:p>
    <w:p>
      <w:pPr>
        <w:pStyle w:val="7"/>
        <w:adjustRightInd w:val="0"/>
        <w:snapToGrid w:val="0"/>
        <w:spacing w:line="360" w:lineRule="auto"/>
        <w:ind w:firstLine="480"/>
        <w:rPr>
          <w:rFonts w:hint="eastAsia" w:ascii="仿宋" w:hAnsi="仿宋" w:eastAsia="仿宋" w:cs="仿宋"/>
          <w:sz w:val="24"/>
          <w:lang w:val="zh-CN"/>
        </w:rPr>
      </w:pPr>
      <w:r>
        <w:rPr>
          <w:rFonts w:hint="eastAsia" w:ascii="仿宋" w:hAnsi="仿宋" w:eastAsia="仿宋" w:cs="仿宋"/>
          <w:sz w:val="24"/>
          <w:lang w:val="zh-CN"/>
        </w:rPr>
        <w:t>（</w:t>
      </w:r>
      <w:r>
        <w:rPr>
          <w:rFonts w:hint="eastAsia" w:ascii="仿宋" w:hAnsi="仿宋" w:eastAsia="仿宋" w:cs="仿宋"/>
          <w:sz w:val="24"/>
        </w:rPr>
        <w:t>5</w:t>
      </w:r>
      <w:r>
        <w:rPr>
          <w:rFonts w:hint="eastAsia" w:ascii="仿宋" w:hAnsi="仿宋" w:eastAsia="仿宋" w:cs="仿宋"/>
          <w:sz w:val="24"/>
          <w:lang w:val="zh-CN"/>
        </w:rPr>
        <w:t>）应急保障方案</w:t>
      </w:r>
    </w:p>
    <w:p>
      <w:pPr>
        <w:pStyle w:val="7"/>
        <w:adjustRightInd w:val="0"/>
        <w:snapToGrid w:val="0"/>
        <w:spacing w:line="360" w:lineRule="auto"/>
        <w:ind w:firstLine="480"/>
        <w:rPr>
          <w:rFonts w:hint="eastAsia" w:ascii="仿宋" w:hAnsi="仿宋" w:eastAsia="仿宋" w:cs="仿宋"/>
          <w:sz w:val="24"/>
          <w:lang w:val="zh-CN"/>
        </w:rPr>
      </w:pPr>
      <w:r>
        <w:rPr>
          <w:rFonts w:hint="eastAsia" w:ascii="仿宋" w:hAnsi="仿宋" w:eastAsia="仿宋" w:cs="仿宋"/>
          <w:sz w:val="24"/>
          <w:lang w:val="zh-CN"/>
        </w:rPr>
        <w:t>（</w:t>
      </w:r>
      <w:r>
        <w:rPr>
          <w:rFonts w:hint="eastAsia" w:ascii="仿宋" w:hAnsi="仿宋" w:eastAsia="仿宋" w:cs="仿宋"/>
          <w:sz w:val="24"/>
        </w:rPr>
        <w:t>6</w:t>
      </w:r>
      <w:r>
        <w:rPr>
          <w:rFonts w:hint="eastAsia" w:ascii="仿宋" w:hAnsi="仿宋" w:eastAsia="仿宋" w:cs="仿宋"/>
          <w:sz w:val="24"/>
          <w:lang w:val="zh-CN"/>
        </w:rPr>
        <w:t>）</w:t>
      </w:r>
      <w:r>
        <w:rPr>
          <w:rFonts w:hint="eastAsia" w:ascii="仿宋" w:hAnsi="仿宋" w:eastAsia="仿宋" w:cs="仿宋"/>
          <w:sz w:val="24"/>
        </w:rPr>
        <w:t>人员培训方案</w:t>
      </w:r>
    </w:p>
    <w:p>
      <w:pPr>
        <w:pStyle w:val="7"/>
        <w:adjustRightInd w:val="0"/>
        <w:snapToGrid w:val="0"/>
        <w:spacing w:line="360" w:lineRule="auto"/>
        <w:ind w:firstLine="480"/>
        <w:rPr>
          <w:rFonts w:ascii="仿宋" w:hAnsi="仿宋" w:eastAsia="仿宋" w:cs="仿宋"/>
          <w:sz w:val="24"/>
        </w:rPr>
      </w:pPr>
      <w:r>
        <w:rPr>
          <w:rFonts w:hint="eastAsia" w:ascii="仿宋" w:hAnsi="仿宋" w:eastAsia="仿宋" w:cs="仿宋"/>
          <w:sz w:val="24"/>
          <w:lang w:val="zh-CN"/>
        </w:rPr>
        <w:t>（</w:t>
      </w:r>
      <w:r>
        <w:rPr>
          <w:rFonts w:hint="eastAsia" w:ascii="仿宋" w:hAnsi="仿宋" w:eastAsia="仿宋" w:cs="仿宋"/>
          <w:sz w:val="24"/>
        </w:rPr>
        <w:t>7</w:t>
      </w:r>
      <w:r>
        <w:rPr>
          <w:rFonts w:hint="eastAsia" w:ascii="仿宋" w:hAnsi="仿宋" w:eastAsia="仿宋" w:cs="仿宋"/>
          <w:sz w:val="24"/>
          <w:lang w:val="zh-CN"/>
        </w:rPr>
        <w:t>）</w:t>
      </w:r>
      <w:r>
        <w:rPr>
          <w:rFonts w:hint="eastAsia" w:ascii="仿宋" w:hAnsi="仿宋" w:eastAsia="仿宋" w:cs="仿宋"/>
          <w:sz w:val="24"/>
        </w:rPr>
        <w:t>住宅(含自建房）服务方案</w:t>
      </w:r>
    </w:p>
    <w:p>
      <w:pPr>
        <w:pStyle w:val="7"/>
        <w:adjustRightInd w:val="0"/>
        <w:snapToGrid w:val="0"/>
        <w:spacing w:line="360" w:lineRule="auto"/>
        <w:ind w:firstLine="480"/>
        <w:rPr>
          <w:rFonts w:hint="eastAsia" w:ascii="仿宋" w:hAnsi="仿宋" w:eastAsia="仿宋" w:cs="仿宋"/>
          <w:sz w:val="24"/>
        </w:rPr>
      </w:pPr>
      <w:r>
        <w:rPr>
          <w:rFonts w:hint="eastAsia" w:ascii="仿宋" w:hAnsi="仿宋" w:eastAsia="仿宋" w:cs="仿宋"/>
          <w:sz w:val="24"/>
        </w:rPr>
        <w:t>12.1.12技术条款偏离表</w:t>
      </w:r>
    </w:p>
    <w:p>
      <w:pPr>
        <w:pStyle w:val="7"/>
        <w:adjustRightInd w:val="0"/>
        <w:snapToGrid w:val="0"/>
        <w:spacing w:line="360" w:lineRule="auto"/>
        <w:ind w:firstLine="480"/>
        <w:rPr>
          <w:rFonts w:hint="eastAsia" w:ascii="仿宋" w:hAnsi="仿宋" w:eastAsia="仿宋" w:cs="仿宋"/>
          <w:sz w:val="24"/>
        </w:rPr>
      </w:pPr>
      <w:r>
        <w:rPr>
          <w:rFonts w:hint="eastAsia" w:ascii="仿宋" w:hAnsi="仿宋" w:eastAsia="仿宋" w:cs="仿宋"/>
          <w:sz w:val="24"/>
        </w:rPr>
        <w:t>12.1.13 其他材料</w:t>
      </w:r>
    </w:p>
    <w:p>
      <w:pPr>
        <w:pStyle w:val="7"/>
        <w:adjustRightInd w:val="0"/>
        <w:snapToGrid w:val="0"/>
        <w:spacing w:line="360" w:lineRule="auto"/>
        <w:ind w:firstLine="480"/>
        <w:rPr>
          <w:rFonts w:hint="eastAsia" w:ascii="仿宋" w:hAnsi="仿宋" w:eastAsia="仿宋" w:cs="仿宋"/>
          <w:sz w:val="24"/>
        </w:rPr>
      </w:pPr>
      <w:r>
        <w:rPr>
          <w:rFonts w:hint="eastAsia" w:ascii="仿宋" w:hAnsi="仿宋" w:eastAsia="仿宋" w:cs="仿宋"/>
          <w:sz w:val="24"/>
        </w:rPr>
        <w:t>12.2招标文件中提供格式的，投标文件须按照格式编制；表格样式不够或多余的，投标人根据实际情况可按照格式要求自行增加或减少。招标文件中未提供格式的，投标人可根据实际情况自行提供。</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12.3投标人递交的投标文件及相关要求按照招标文件“投标人须知前附表”中第20、21项的规定。</w:t>
      </w:r>
    </w:p>
    <w:p>
      <w:pPr>
        <w:snapToGrid w:val="0"/>
        <w:spacing w:line="360" w:lineRule="auto"/>
        <w:ind w:firstLine="482" w:firstLineChars="200"/>
        <w:rPr>
          <w:rFonts w:hint="eastAsia" w:ascii="仿宋" w:hAnsi="仿宋" w:eastAsia="仿宋" w:cs="仿宋"/>
          <w:b/>
        </w:rPr>
      </w:pPr>
      <w:r>
        <w:rPr>
          <w:rFonts w:hint="eastAsia" w:ascii="仿宋" w:hAnsi="仿宋" w:eastAsia="仿宋" w:cs="仿宋"/>
          <w:b/>
        </w:rPr>
        <w:t>13.投标报价</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13.1 所有投标报价均以人民币元为计算单位。只要投标人报了一个确定数额的总价</w:t>
      </w:r>
      <w:r>
        <w:rPr>
          <w:rFonts w:hint="eastAsia" w:ascii="仿宋" w:hAnsi="仿宋" w:eastAsia="仿宋" w:cs="仿宋"/>
          <w:highlight w:val="none"/>
        </w:rPr>
        <w:t>，无论分项价格是否全部填报了相应的金额或免费字样，报价应被视为已经包含服务成本、法定税费和管理企业的利润、工人工资、福利、管理费、机械、车辆使用（含燃油费、保险费、维修保养费、年审费）、设备折旧费、工具费、材料费、除臭费、养老保险、工伤保险、医疗保险、失业保险和水电费、工人培训费、工伤及意外事故补偿赔偿金等一切费用。在其他情况</w:t>
      </w:r>
      <w:r>
        <w:rPr>
          <w:rFonts w:hint="eastAsia" w:ascii="仿宋" w:hAnsi="仿宋" w:eastAsia="仿宋" w:cs="仿宋"/>
        </w:rPr>
        <w:t>下，由于分项报价填报不完整、不清楚或存在其他任何失误，所导致的任何不利后果均应当由投标人自行承担。</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13.2 投标人投报多包的，须对每包分别制作投标文件并报价。</w:t>
      </w:r>
    </w:p>
    <w:p>
      <w:pPr>
        <w:snapToGrid w:val="0"/>
        <w:spacing w:line="360" w:lineRule="auto"/>
        <w:ind w:firstLine="482" w:firstLineChars="200"/>
        <w:rPr>
          <w:rFonts w:hint="eastAsia" w:ascii="仿宋" w:hAnsi="仿宋" w:eastAsia="仿宋" w:cs="仿宋"/>
        </w:rPr>
      </w:pPr>
      <w:r>
        <w:rPr>
          <w:rFonts w:hint="eastAsia" w:ascii="仿宋" w:hAnsi="仿宋" w:eastAsia="仿宋" w:cs="仿宋"/>
          <w:b/>
          <w:bCs/>
        </w:rPr>
        <w:t>13.3 本项目不允许投标人将项目的非主体、非关键性工作交由他人完成</w:t>
      </w:r>
      <w:r>
        <w:rPr>
          <w:rFonts w:hint="eastAsia" w:ascii="仿宋" w:hAnsi="仿宋" w:eastAsia="仿宋" w:cs="仿宋"/>
        </w:rPr>
        <w:t>。</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13.4 投标人对投标报价若有说明应在投标文件中显著处注明。</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13.5 除政策性文件规定以外，投标人所报价格在合同实施期间不因市场变化因素而变动。</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13.6 最低报价不能作为中标的唯一依据。</w:t>
      </w:r>
    </w:p>
    <w:p>
      <w:pPr>
        <w:snapToGrid w:val="0"/>
        <w:spacing w:line="360" w:lineRule="auto"/>
        <w:ind w:firstLine="482" w:firstLineChars="200"/>
        <w:rPr>
          <w:rFonts w:hint="eastAsia" w:ascii="仿宋" w:hAnsi="仿宋" w:eastAsia="仿宋" w:cs="仿宋"/>
          <w:b/>
        </w:rPr>
      </w:pPr>
      <w:r>
        <w:rPr>
          <w:rFonts w:hint="eastAsia" w:ascii="仿宋" w:hAnsi="仿宋" w:eastAsia="仿宋" w:cs="仿宋"/>
          <w:b/>
        </w:rPr>
        <w:t>14.投标有效期</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14.1 本项目的投标有效期按照招标文件“投标人须知前附表中”中第16项的规定。投标有效期自投标截止之日起计算，短于规定期限的投标将按无效投标处理。</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14.2 在特殊情况下，采购代理机构可与投标人协商延长投标有效期。这种要求和答复都应以书面形式进行。此时，规定的投标保证金的有效期也相应延长。投标人可以拒绝接受延期要求而不会被没收保证金。同意延长有效期的投标人除按照采购代理机构要求修改投标有效期外，不能修改投标文件的其他内容。</w:t>
      </w:r>
    </w:p>
    <w:p>
      <w:pPr>
        <w:snapToGrid w:val="0"/>
        <w:spacing w:line="360" w:lineRule="auto"/>
        <w:ind w:firstLine="482" w:firstLineChars="200"/>
        <w:rPr>
          <w:rFonts w:hint="eastAsia" w:ascii="仿宋" w:hAnsi="仿宋" w:eastAsia="仿宋" w:cs="仿宋"/>
          <w:b/>
        </w:rPr>
      </w:pPr>
      <w:r>
        <w:rPr>
          <w:rFonts w:hint="eastAsia" w:ascii="仿宋" w:hAnsi="仿宋" w:eastAsia="仿宋" w:cs="仿宋"/>
          <w:b/>
        </w:rPr>
        <w:t>15.投标内容填写说明</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15.1 投标人应详细阅读招标文件的全部内容。投标文件须对招标文件中的内容作出实质性和完整的响应，如果投标文件填报的内容不详，或没有提供招标文件中所要求的全部资料及数据，将可能导致投标被拒绝。</w:t>
      </w:r>
    </w:p>
    <w:p>
      <w:pPr>
        <w:snapToGrid w:val="0"/>
        <w:spacing w:line="360" w:lineRule="auto"/>
        <w:ind w:firstLine="480" w:firstLineChars="200"/>
        <w:rPr>
          <w:rFonts w:hint="eastAsia" w:ascii="仿宋" w:hAnsi="仿宋" w:eastAsia="仿宋" w:cs="仿宋"/>
          <w:b/>
        </w:rPr>
      </w:pPr>
      <w:r>
        <w:rPr>
          <w:rFonts w:hint="eastAsia" w:ascii="仿宋" w:hAnsi="仿宋" w:eastAsia="仿宋" w:cs="仿宋"/>
        </w:rPr>
        <w:t>15.2 投标文件须严格按照招标文件规定的格式提交，并按规定的统一格式逐项填写，不准有空项；无相应内容可填的项，应填写“无”、“未测试”、“没有相应指标”等明确的回答文字。由于编排混乱导致投标文件被误读或查找不到，其责任由投标人承担。投标文件未按规定提交，将被视为不完整响应的投标文件，其投标有可能被拒绝</w:t>
      </w:r>
      <w:r>
        <w:rPr>
          <w:rFonts w:hint="eastAsia" w:ascii="仿宋" w:hAnsi="仿宋" w:eastAsia="仿宋" w:cs="仿宋"/>
          <w:b/>
        </w:rPr>
        <w:t>。</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15.3 开标一览表为在开标会上唱标的内容，要求按投标文件格式统一填写，不得自行增减内容。</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15.4 投标人须注意：为合理节约政府采购评审成本，提倡诚实信用的投标行为，特别要求投标人应本着诚信精神，在本次投标文件的偏离表中，均以审慎的态度明确、清楚地披露各项偏离。若投标人对某一事项是否存在或是否属于偏离不能确定，亦必须在偏离表中清楚地表明该偏离事项，并可以注明不能确定的字样。任何情况下，对于投标人没有在偏离表中明确、清楚地披露的事项，包括可能属于被投标人在偏离表中遗漏披露的事项，一旦在评审中被发现存在偏离或被认定为属于偏离，则评标委员会有权视具体情形评审时予以处理，乃至对该投标予以拒绝。</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15.5 投标人必须保证投标文件所提供的全部资料真实可靠，并接受采购代理机构或评标委员会对其中任何资料进一步审查的要求。</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15.6 投标人在投标文件及相关文件的签订、履行、通知等事项的文件中的单位盖章、印章、公章等处均指与当事人全称相一致的签章或标准公章，不得使用其他形式（如带有“专用章”等字样的印章）。不符合本条规定的按无效投标处理。</w:t>
      </w:r>
    </w:p>
    <w:p>
      <w:pPr>
        <w:snapToGrid w:val="0"/>
        <w:spacing w:line="360" w:lineRule="auto"/>
        <w:jc w:val="center"/>
        <w:rPr>
          <w:rFonts w:hint="eastAsia" w:ascii="仿宋" w:hAnsi="仿宋" w:eastAsia="仿宋" w:cs="仿宋"/>
          <w:b/>
          <w:kern w:val="2"/>
          <w:sz w:val="28"/>
          <w:szCs w:val="32"/>
          <w:lang w:val="zh-CN"/>
        </w:rPr>
      </w:pPr>
      <w:bookmarkStart w:id="19" w:name="_Toc15999"/>
      <w:bookmarkStart w:id="20" w:name="_Toc8226"/>
      <w:r>
        <w:rPr>
          <w:rFonts w:hint="eastAsia" w:ascii="仿宋" w:hAnsi="仿宋" w:eastAsia="仿宋" w:cs="仿宋"/>
          <w:b/>
          <w:kern w:val="2"/>
          <w:sz w:val="28"/>
          <w:szCs w:val="32"/>
          <w:lang w:val="zh-CN"/>
        </w:rPr>
        <w:t>四、投标保证金</w:t>
      </w:r>
      <w:bookmarkEnd w:id="19"/>
      <w:bookmarkEnd w:id="20"/>
    </w:p>
    <w:p>
      <w:pPr>
        <w:snapToGrid w:val="0"/>
        <w:spacing w:line="360" w:lineRule="auto"/>
        <w:ind w:firstLine="482" w:firstLineChars="200"/>
        <w:rPr>
          <w:rFonts w:hint="eastAsia" w:ascii="仿宋" w:hAnsi="仿宋" w:eastAsia="仿宋" w:cs="仿宋"/>
          <w:b/>
        </w:rPr>
      </w:pPr>
      <w:r>
        <w:rPr>
          <w:rFonts w:hint="eastAsia" w:ascii="仿宋" w:hAnsi="仿宋" w:eastAsia="仿宋" w:cs="仿宋"/>
          <w:b/>
        </w:rPr>
        <w:t xml:space="preserve">16.投标保证金 </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16.1 投标人应按照招标文件“投标人须知前附表”中第17项的规定交纳。投标保证金须于到账截止时间前到帐，并经采购代理机构确认。</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16.2 采购代理机构不接收以现金或汇票等其他形式递交的投标保证金。未按要求提交投标保证金的，将被视为无效投标。</w:t>
      </w:r>
    </w:p>
    <w:p>
      <w:pPr>
        <w:autoSpaceDE/>
        <w:autoSpaceDN/>
        <w:snapToGrid w:val="0"/>
        <w:spacing w:line="360" w:lineRule="auto"/>
        <w:ind w:firstLine="480" w:firstLineChars="200"/>
        <w:rPr>
          <w:rFonts w:hint="eastAsia" w:ascii="仿宋" w:hAnsi="仿宋" w:eastAsia="仿宋" w:cs="仿宋"/>
        </w:rPr>
      </w:pPr>
      <w:r>
        <w:rPr>
          <w:rFonts w:hint="eastAsia" w:ascii="仿宋" w:hAnsi="仿宋" w:eastAsia="仿宋" w:cs="仿宋"/>
        </w:rPr>
        <w:t>16.3 未中标的投标人的投标保证金在中标通知书发出之日起5个工作日内退还；中标人的投标保证金将在合同签订后5个工作日内退还。</w:t>
      </w:r>
    </w:p>
    <w:p>
      <w:pPr>
        <w:snapToGrid w:val="0"/>
        <w:spacing w:line="360" w:lineRule="auto"/>
        <w:jc w:val="center"/>
        <w:rPr>
          <w:rFonts w:hint="eastAsia" w:ascii="仿宋" w:hAnsi="仿宋" w:eastAsia="仿宋" w:cs="仿宋"/>
          <w:b/>
          <w:kern w:val="2"/>
          <w:sz w:val="28"/>
          <w:szCs w:val="32"/>
          <w:lang w:val="zh-CN"/>
        </w:rPr>
      </w:pPr>
      <w:bookmarkStart w:id="21" w:name="_Toc14099"/>
      <w:bookmarkStart w:id="22" w:name="_Toc14432"/>
      <w:r>
        <w:rPr>
          <w:rFonts w:hint="eastAsia" w:ascii="仿宋" w:hAnsi="仿宋" w:eastAsia="仿宋" w:cs="仿宋"/>
          <w:b/>
          <w:kern w:val="2"/>
          <w:sz w:val="28"/>
          <w:szCs w:val="32"/>
          <w:lang w:val="zh-CN"/>
        </w:rPr>
        <w:t>五、投标文件的递交</w:t>
      </w:r>
      <w:bookmarkEnd w:id="21"/>
      <w:bookmarkEnd w:id="22"/>
    </w:p>
    <w:p>
      <w:pPr>
        <w:snapToGrid w:val="0"/>
        <w:spacing w:line="360" w:lineRule="auto"/>
        <w:ind w:firstLine="482" w:firstLineChars="200"/>
        <w:rPr>
          <w:rFonts w:hint="eastAsia" w:ascii="仿宋" w:hAnsi="仿宋" w:eastAsia="仿宋" w:cs="仿宋"/>
          <w:b/>
        </w:rPr>
      </w:pPr>
      <w:r>
        <w:rPr>
          <w:rFonts w:hint="eastAsia" w:ascii="仿宋" w:hAnsi="仿宋" w:eastAsia="仿宋" w:cs="仿宋"/>
          <w:b/>
        </w:rPr>
        <w:t>17.投标文件的密封和标记</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17.1 投标人严格按招标文件要求制作投标文件，在投标截止时间前完成投标文件。投标人在投标截止时间前，可以对其所递交的投标文件进行修改并重新递交，但以投标截止时间前最后一次提交的投标文件为有效投标文件。</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投标截止时间以招标公告发布时间为准，逾期将被拒绝。</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17.2 投标人应将投标文件正本和副本分别装入密封袋中，分别在密封袋上标“正本”或“副本”字样，并在密封处压口加盖公章及法人章。</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17.3 投标人还应将填好的开标一览表、投标文件（电子版）与投标文件正本密封在一起，作为投标文件的一部分。</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17.4 所有投标文件密封袋上均应贴上封条，封条上应按“投标须知前附表”第21项填写；</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17.5 投标人认为有必要提交的其他资料请于投标截止时间前一并提交。</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17.6 如果投标人未按上述要求密封及加写标记，采购代理机构对投标文件的误投和提前启封概不负责。对由此造成提前开封的投标文件，采购代理机构有权予以拒绝，并退回投标人。</w:t>
      </w:r>
    </w:p>
    <w:p>
      <w:pPr>
        <w:snapToGrid w:val="0"/>
        <w:spacing w:line="360" w:lineRule="auto"/>
        <w:ind w:firstLine="482" w:firstLineChars="200"/>
        <w:rPr>
          <w:rFonts w:hint="eastAsia" w:ascii="仿宋" w:hAnsi="仿宋" w:eastAsia="仿宋" w:cs="仿宋"/>
          <w:b/>
        </w:rPr>
      </w:pPr>
      <w:r>
        <w:rPr>
          <w:rFonts w:hint="eastAsia" w:ascii="仿宋" w:hAnsi="仿宋" w:eastAsia="仿宋" w:cs="仿宋"/>
          <w:b/>
        </w:rPr>
        <w:t>18.投标文件的递交</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18.1 投标人应当在招标文件要求提交投标文件的截止时间前投标，并将投标文件密封送达指定开标地点。</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18.2 在招标文件要求提交投标文件的截止时间之后送达的投标文件，为无效投标文件，采购代理机构将拒绝接收。</w:t>
      </w:r>
    </w:p>
    <w:p>
      <w:pPr>
        <w:snapToGrid w:val="0"/>
        <w:spacing w:line="360" w:lineRule="auto"/>
        <w:ind w:firstLine="482" w:firstLineChars="200"/>
        <w:rPr>
          <w:rFonts w:hint="eastAsia" w:ascii="仿宋" w:hAnsi="仿宋" w:eastAsia="仿宋" w:cs="仿宋"/>
          <w:b/>
        </w:rPr>
      </w:pPr>
      <w:r>
        <w:rPr>
          <w:rFonts w:hint="eastAsia" w:ascii="仿宋" w:hAnsi="仿宋" w:eastAsia="仿宋" w:cs="仿宋"/>
          <w:b/>
        </w:rPr>
        <w:t>19.投标文件的修改和撤回</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19.1 投标人在递交投标文件后，可以修改或撤回其投标，但这种修改和撤回，必须在规定的投标截止时间前。在投标截止时间后，投标人不得要求修改或撤回其投标文件。</w:t>
      </w:r>
    </w:p>
    <w:p>
      <w:pPr>
        <w:snapToGrid w:val="0"/>
        <w:spacing w:line="360" w:lineRule="auto"/>
        <w:jc w:val="center"/>
        <w:rPr>
          <w:rFonts w:hint="eastAsia" w:ascii="仿宋" w:hAnsi="仿宋" w:eastAsia="仿宋" w:cs="仿宋"/>
          <w:b/>
          <w:kern w:val="2"/>
          <w:sz w:val="28"/>
          <w:szCs w:val="32"/>
          <w:lang w:val="zh-CN"/>
        </w:rPr>
      </w:pPr>
      <w:bookmarkStart w:id="23" w:name="_Toc22351"/>
      <w:bookmarkStart w:id="24" w:name="_Toc23236"/>
      <w:r>
        <w:rPr>
          <w:rFonts w:hint="eastAsia" w:ascii="仿宋" w:hAnsi="仿宋" w:eastAsia="仿宋" w:cs="仿宋"/>
          <w:b/>
          <w:kern w:val="2"/>
          <w:sz w:val="28"/>
          <w:szCs w:val="32"/>
          <w:lang w:val="zh-CN"/>
        </w:rPr>
        <w:t>六、开标</w:t>
      </w:r>
      <w:bookmarkEnd w:id="23"/>
      <w:bookmarkEnd w:id="24"/>
    </w:p>
    <w:p>
      <w:pPr>
        <w:snapToGrid w:val="0"/>
        <w:spacing w:line="360" w:lineRule="auto"/>
        <w:ind w:firstLine="482" w:firstLineChars="200"/>
        <w:rPr>
          <w:rFonts w:hint="eastAsia" w:ascii="仿宋" w:hAnsi="仿宋" w:eastAsia="仿宋" w:cs="仿宋"/>
          <w:b/>
        </w:rPr>
      </w:pPr>
      <w:r>
        <w:rPr>
          <w:rFonts w:hint="eastAsia" w:ascii="仿宋" w:hAnsi="仿宋" w:eastAsia="仿宋" w:cs="仿宋"/>
          <w:b/>
        </w:rPr>
        <w:t>20.开标</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20.1 采购代理机构按照招标文件规定的时间、地点主持开标。投标人法定代表人或授权代理人应携带身份证明、投标文件（用密封袋封装）及应当提交的其他资料参加开标并签到。</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20.2 开标前，采购人或者采购代理机构应当依法对投标人的资格进行审查，投标人代表检查所有投标文件的密封情况，确认无误后开标。开标时，采购代理机构工作人员在监督人员监督下拆封所有投标文件。</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20.3 开标时，采购代理机构将投标人名称、投标价格，以及采购代理机构认为合适的其它详细内容。投标人若有报价和优惠未被唱出，应在开标时及时声明或提请注意，否则采购代理机构对此不承担任何责任。</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20.4 在评审结束前，未得到采购代理机构允许，投标人法定代表人或授权代理人不得离开开标现场。</w:t>
      </w:r>
    </w:p>
    <w:p>
      <w:pPr>
        <w:snapToGrid w:val="0"/>
        <w:spacing w:line="360" w:lineRule="auto"/>
        <w:jc w:val="center"/>
        <w:rPr>
          <w:rFonts w:hint="eastAsia" w:ascii="仿宋" w:hAnsi="仿宋" w:eastAsia="仿宋" w:cs="仿宋"/>
          <w:b/>
          <w:kern w:val="2"/>
          <w:sz w:val="28"/>
          <w:szCs w:val="32"/>
          <w:lang w:val="zh-CN"/>
        </w:rPr>
      </w:pPr>
      <w:bookmarkStart w:id="25" w:name="_Toc11814"/>
      <w:bookmarkStart w:id="26" w:name="_Toc8114"/>
      <w:r>
        <w:rPr>
          <w:rFonts w:hint="eastAsia" w:ascii="仿宋" w:hAnsi="仿宋" w:eastAsia="仿宋" w:cs="仿宋"/>
          <w:b/>
          <w:kern w:val="2"/>
          <w:sz w:val="28"/>
          <w:szCs w:val="32"/>
          <w:lang w:val="zh-CN"/>
        </w:rPr>
        <w:t>七、评标步骤和要求</w:t>
      </w:r>
      <w:bookmarkEnd w:id="25"/>
      <w:bookmarkEnd w:id="26"/>
    </w:p>
    <w:p>
      <w:pPr>
        <w:snapToGrid w:val="0"/>
        <w:spacing w:line="360" w:lineRule="auto"/>
        <w:ind w:firstLine="482" w:firstLineChars="200"/>
        <w:rPr>
          <w:rFonts w:hint="eastAsia" w:ascii="仿宋" w:hAnsi="仿宋" w:eastAsia="仿宋" w:cs="仿宋"/>
          <w:b/>
        </w:rPr>
      </w:pPr>
      <w:r>
        <w:rPr>
          <w:rFonts w:hint="eastAsia" w:ascii="仿宋" w:hAnsi="仿宋" w:eastAsia="仿宋" w:cs="仿宋"/>
          <w:b/>
        </w:rPr>
        <w:t>21.组建评标委员会</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21.1 采购人根据《中华人民共和国政府采购法》、《中华人民共和国政府采购法实施条例》等有关法律法规和本招标文件的规定，结合本采购项目的特点组建评标委员会，对具备实质性响应的投标文件进行评估和比较。评标委员会由采购人代表和评审专家共5人以上单数组成，其中评审专家人数不得少于评标小组成员总数的2/3。</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采购代理机构人员不得参加本机构代理的采购项目的评审。</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采购人对技术复杂、专业性极强的采购项目，通过随机方式难以确定合适评标专家的，经设区的市、自治州以上人民政府财政部门同意，可以采取选择性方式确定评标专家。</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采购预算金额在1000万元以上，评标委员会成员人数应当为7人以上单数。</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21.2 参与过本项目的论证专家不得作为评标专家参加评标，采购人不得以专家身份参与评标。采购人委派的纪检监察人员进入评标现场不得超过2人，其他无关人员不得进入评标现场。</w:t>
      </w:r>
    </w:p>
    <w:p>
      <w:pPr>
        <w:snapToGrid w:val="0"/>
        <w:spacing w:line="360" w:lineRule="auto"/>
        <w:ind w:firstLine="482" w:firstLineChars="200"/>
        <w:rPr>
          <w:rFonts w:hint="eastAsia" w:ascii="仿宋" w:hAnsi="仿宋" w:eastAsia="仿宋" w:cs="仿宋"/>
          <w:b/>
          <w:bCs/>
        </w:rPr>
      </w:pPr>
      <w:r>
        <w:rPr>
          <w:rFonts w:hint="eastAsia" w:ascii="仿宋" w:hAnsi="仿宋" w:eastAsia="仿宋" w:cs="仿宋"/>
          <w:b/>
          <w:bCs/>
        </w:rPr>
        <w:t>22、资格审查</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22.1 公开招标采购项目采购人或者采购代理机构应当依法对投标人的资格进行审查。合格投标人不足3家的，不得评标。</w:t>
      </w:r>
    </w:p>
    <w:p>
      <w:pPr>
        <w:snapToGrid w:val="0"/>
        <w:spacing w:line="360" w:lineRule="auto"/>
        <w:ind w:firstLine="482" w:firstLineChars="200"/>
        <w:rPr>
          <w:rFonts w:hint="eastAsia" w:ascii="仿宋" w:hAnsi="仿宋" w:eastAsia="仿宋" w:cs="仿宋"/>
          <w:b/>
        </w:rPr>
      </w:pPr>
      <w:r>
        <w:rPr>
          <w:rFonts w:hint="eastAsia" w:ascii="仿宋" w:hAnsi="仿宋" w:eastAsia="仿宋" w:cs="仿宋"/>
          <w:b/>
        </w:rPr>
        <w:t>23.初步评审</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 xml:space="preserve">23.1 评标委员会审查投标文件是否符合招标文件的基本要求：内容是否完整、文件签署是否齐全、有无计算错误等。 </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23.2 评标委员会审查投标文件是否实质上响应招标文件的要求。</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1）实质上响应的投标是指与招标文件上的条款、条件和规格相符，没有重大偏离或保留，否则将视为无效投标。</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2）重大偏离或保留系指投标内容的服务要求和服务期等明显不能满足招标文件的要求，或者实质上与招标文件不一致，纠正这些偏离或保留将对其他实质上响应要求的投标人的竞争地位产生不公正的影响。包括但不限于：</w:t>
      </w:r>
    </w:p>
    <w:p>
      <w:pPr>
        <w:snapToGrid w:val="0"/>
        <w:spacing w:line="360" w:lineRule="auto"/>
        <w:ind w:firstLine="482" w:firstLineChars="200"/>
        <w:rPr>
          <w:rFonts w:hint="eastAsia" w:ascii="仿宋" w:hAnsi="仿宋" w:eastAsia="仿宋" w:cs="仿宋"/>
          <w:b/>
          <w:bCs/>
        </w:rPr>
      </w:pPr>
      <w:r>
        <w:rPr>
          <w:rFonts w:hint="eastAsia" w:ascii="仿宋" w:hAnsi="仿宋" w:eastAsia="仿宋" w:cs="仿宋"/>
          <w:b/>
          <w:bCs/>
        </w:rPr>
        <w:t>A、投标文件未按招标文件的规定签章的；</w:t>
      </w:r>
    </w:p>
    <w:p>
      <w:pPr>
        <w:snapToGrid w:val="0"/>
        <w:spacing w:line="360" w:lineRule="auto"/>
        <w:ind w:firstLine="482" w:firstLineChars="200"/>
        <w:rPr>
          <w:rFonts w:hint="eastAsia" w:ascii="仿宋" w:hAnsi="仿宋" w:eastAsia="仿宋" w:cs="仿宋"/>
          <w:b/>
          <w:bCs/>
        </w:rPr>
      </w:pPr>
      <w:r>
        <w:rPr>
          <w:rFonts w:hint="eastAsia" w:ascii="仿宋" w:hAnsi="仿宋" w:eastAsia="仿宋" w:cs="仿宋"/>
          <w:b/>
          <w:bCs/>
        </w:rPr>
        <w:t>B、未按投标文件份数要求提交投标文件的；</w:t>
      </w:r>
    </w:p>
    <w:p>
      <w:pPr>
        <w:snapToGrid w:val="0"/>
        <w:spacing w:line="360" w:lineRule="auto"/>
        <w:ind w:firstLine="482" w:firstLineChars="200"/>
        <w:rPr>
          <w:rFonts w:hint="eastAsia" w:ascii="仿宋" w:hAnsi="仿宋" w:eastAsia="仿宋" w:cs="仿宋"/>
          <w:b/>
          <w:bCs/>
        </w:rPr>
      </w:pPr>
      <w:r>
        <w:rPr>
          <w:rFonts w:hint="eastAsia" w:ascii="仿宋" w:hAnsi="仿宋" w:eastAsia="仿宋" w:cs="仿宋"/>
          <w:b/>
          <w:bCs/>
        </w:rPr>
        <w:t>C、招标文件带“★”号部分任意一款不满足要求的；</w:t>
      </w:r>
    </w:p>
    <w:p>
      <w:pPr>
        <w:snapToGrid w:val="0"/>
        <w:spacing w:line="360" w:lineRule="auto"/>
        <w:ind w:firstLine="482" w:firstLineChars="200"/>
        <w:rPr>
          <w:rFonts w:hint="eastAsia" w:ascii="仿宋" w:hAnsi="仿宋" w:eastAsia="仿宋" w:cs="仿宋"/>
          <w:b/>
          <w:bCs/>
        </w:rPr>
      </w:pPr>
      <w:r>
        <w:rPr>
          <w:rFonts w:hint="eastAsia" w:ascii="仿宋" w:hAnsi="仿宋" w:eastAsia="仿宋" w:cs="仿宋"/>
          <w:b/>
          <w:bCs/>
        </w:rPr>
        <w:t>D、报价超过项目预算或经评标委员会认定低于成本的；</w:t>
      </w:r>
    </w:p>
    <w:p>
      <w:pPr>
        <w:snapToGrid w:val="0"/>
        <w:spacing w:line="360" w:lineRule="auto"/>
        <w:ind w:firstLine="482" w:firstLineChars="200"/>
        <w:rPr>
          <w:rFonts w:hint="eastAsia" w:ascii="仿宋" w:hAnsi="仿宋" w:eastAsia="仿宋" w:cs="仿宋"/>
          <w:b/>
          <w:bCs/>
        </w:rPr>
      </w:pPr>
      <w:r>
        <w:rPr>
          <w:rFonts w:hint="eastAsia" w:ascii="仿宋" w:hAnsi="仿宋" w:eastAsia="仿宋" w:cs="仿宋"/>
          <w:b/>
          <w:bCs/>
        </w:rPr>
        <w:t>E、投标有效期不足的；</w:t>
      </w:r>
    </w:p>
    <w:p>
      <w:pPr>
        <w:snapToGrid w:val="0"/>
        <w:spacing w:line="360" w:lineRule="auto"/>
        <w:ind w:firstLine="482" w:firstLineChars="200"/>
        <w:rPr>
          <w:rFonts w:hint="eastAsia" w:ascii="仿宋" w:hAnsi="仿宋" w:eastAsia="仿宋" w:cs="仿宋"/>
          <w:b/>
          <w:bCs/>
        </w:rPr>
      </w:pPr>
      <w:r>
        <w:rPr>
          <w:rFonts w:hint="eastAsia" w:ascii="仿宋" w:hAnsi="仿宋" w:eastAsia="仿宋" w:cs="仿宋"/>
          <w:b/>
          <w:bCs/>
        </w:rPr>
        <w:t>F、有串通投标或弄虚作假或有其他违法行为的；</w:t>
      </w:r>
    </w:p>
    <w:p>
      <w:pPr>
        <w:snapToGrid w:val="0"/>
        <w:spacing w:line="360" w:lineRule="auto"/>
        <w:ind w:firstLine="482" w:firstLineChars="200"/>
        <w:rPr>
          <w:rFonts w:hint="eastAsia" w:ascii="仿宋" w:hAnsi="仿宋" w:eastAsia="仿宋" w:cs="仿宋"/>
          <w:b/>
          <w:bCs/>
        </w:rPr>
      </w:pPr>
      <w:r>
        <w:rPr>
          <w:rFonts w:hint="eastAsia" w:ascii="仿宋" w:hAnsi="仿宋" w:eastAsia="仿宋" w:cs="仿宋"/>
          <w:b/>
          <w:bCs/>
        </w:rPr>
        <w:t>G、投标人名称或组织结构与报名时不一致且无有效变更证明的；</w:t>
      </w:r>
    </w:p>
    <w:p>
      <w:pPr>
        <w:snapToGrid w:val="0"/>
        <w:spacing w:line="360" w:lineRule="auto"/>
        <w:ind w:firstLine="482" w:firstLineChars="200"/>
        <w:rPr>
          <w:rFonts w:hint="eastAsia" w:ascii="仿宋" w:hAnsi="仿宋" w:eastAsia="仿宋" w:cs="仿宋"/>
          <w:b/>
          <w:bCs/>
        </w:rPr>
      </w:pPr>
      <w:r>
        <w:rPr>
          <w:rFonts w:hint="eastAsia" w:ascii="仿宋" w:hAnsi="仿宋" w:eastAsia="仿宋" w:cs="仿宋"/>
          <w:b/>
          <w:bCs/>
        </w:rPr>
        <w:t>H、不符合招标文件中规定的其他实质性要求。</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23.3 投标文件的细微偏差是指在实质上响应招标文件要求，但在个别地方存在漏项或者提供了不完整的技术信息和数据等情况，并且补正这些遗漏或者不完整，不会对其他投标人造成不公正的结果。细微偏差不影响投标文件的有效性。</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 xml:space="preserve">23.4 初步评审中，对明显的文字和计算错误按下述原则处理，若出现相互矛盾之处，应以排列在先的原则为准优先处理：        </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1）投标文件中的开标一览表与明细表内容不一致的，以开标一览表为准。</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2）如果以文字表示的数据与数字表示的有差别，以文字为准修正数字。如果大写金额和小写金额不一致的，以大写金额为准；</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3）如果单价乘以数量不等于总价，以单价为准修正总价，但单价金额小数点有明显错位的，应以总价为准，并修改单价。如果明细价格相加不等于汇总价格，以明细价格为准。</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4）调整后的数据对投标人具有约束力，投标人不同意以上修正，其投标将被拒绝。</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23.5 评标委员会对投标文件的判定，只依据投标文件内容本身，不依据其他外来证明。</w:t>
      </w:r>
    </w:p>
    <w:p>
      <w:pPr>
        <w:snapToGrid w:val="0"/>
        <w:spacing w:line="360" w:lineRule="auto"/>
        <w:ind w:firstLine="482" w:firstLineChars="200"/>
        <w:rPr>
          <w:rFonts w:hint="eastAsia" w:ascii="仿宋" w:hAnsi="仿宋" w:eastAsia="仿宋" w:cs="仿宋"/>
          <w:b/>
        </w:rPr>
      </w:pPr>
      <w:r>
        <w:rPr>
          <w:rFonts w:hint="eastAsia" w:ascii="仿宋" w:hAnsi="仿宋" w:eastAsia="仿宋" w:cs="仿宋"/>
          <w:b/>
        </w:rPr>
        <w:t>24.投标的澄清</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24.1 评标委员会有权要求投标人对投标文件中含义不明确、对同类问题表述不一致或者有明显文字和计算错误等内容作必要的澄清、说明或者补正。该要求应当采用书面形式，并由评标委员会成员签字。评标委员会不接受投标人主动提出的澄清、说明或者补正。</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24.2 投标人必须按照评标委员会通知的内容和时间做出书面答复，该答复经法定代表人或授权代理人的签字认可，将作为投标文件内容的一部分。澄清、说明或者补正不得超出投标文件的范围或者改变投标文件的实质性内容。投标人拒不按照要求对投标文件进行澄清、说明或者补正的，评标委员会可拒绝该投标。</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24.3 如评标委员会一致认为某个投标人的报价明显不合理，有降低质量、不能诚信履行的可能时，评标委员会有权决定是否通知投标人限期进行书面解释或提供相关证明材料。若已要求，而该投标人在规定期限内未做出解释、作出的解释不合理或不能提供证明材料的，经评标委员会取得一致意见后，可拒绝该投标。</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24.4 公开招标采购项目采购人或者采购代理机构应当依法对投标人的资格进行审查。合格投标人不足3家的，不得评标。</w:t>
      </w:r>
    </w:p>
    <w:p>
      <w:pPr>
        <w:snapToGrid w:val="0"/>
        <w:spacing w:line="360" w:lineRule="auto"/>
        <w:ind w:firstLine="482" w:firstLineChars="200"/>
        <w:rPr>
          <w:rFonts w:hint="eastAsia" w:ascii="仿宋" w:hAnsi="仿宋" w:eastAsia="仿宋" w:cs="仿宋"/>
          <w:b/>
        </w:rPr>
      </w:pPr>
      <w:r>
        <w:rPr>
          <w:rFonts w:hint="eastAsia" w:ascii="仿宋" w:hAnsi="仿宋" w:eastAsia="仿宋" w:cs="仿宋"/>
          <w:b/>
        </w:rPr>
        <w:t>25.详细评审</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25.1 评标委员会只对实质上响应招标文件的投标进行评价和比较；评审应严格按照招标文件规定及要求进行。具体要求等详见招标文件第三章“评审方法”。</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25.2 评标委员会依法独立评审，严格遵守评审工作纪律。对需要共同认定的事项存在争议的，按照少数服从多数的原则作出评审结论。持不同意见的评标委员会成员应当在评标报告上签署不同意见并说明理由，不签署不同意见的视为同意。</w:t>
      </w:r>
    </w:p>
    <w:p>
      <w:pPr>
        <w:snapToGrid w:val="0"/>
        <w:spacing w:line="360" w:lineRule="auto"/>
        <w:ind w:firstLine="482" w:firstLineChars="200"/>
        <w:rPr>
          <w:rFonts w:hint="eastAsia" w:ascii="仿宋" w:hAnsi="仿宋" w:eastAsia="仿宋" w:cs="仿宋"/>
          <w:b/>
        </w:rPr>
      </w:pPr>
      <w:r>
        <w:rPr>
          <w:rFonts w:hint="eastAsia" w:ascii="仿宋" w:hAnsi="仿宋" w:eastAsia="仿宋" w:cs="仿宋"/>
          <w:b/>
        </w:rPr>
        <w:t>26.确定中标人</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26.1 使用综合评分法的采购项目，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26.2 评标委员会根据评审结果及招标文件的规定确定中标人。</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26.3 采购代理机构应当在评标结束后2个工作日内将评标报告送采购人。</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采购人应当自收到评标报告之日起５个工作日内，在评标报告确定的中标候选人名单中按顺序确定中标人。中标候选人并列的，由采购人或者采购人委托评标委员会按照招标文件规定的方式确定中标人；招标文件未规定的，采取随机抽取的方式确定。</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采购人自行组织招标的，应当在评标结束后5个工作日内确定中标人。</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采购人在收到评标报告5个工作日内未按评标报告推荐的中标候选人顺序确定中标人，又不能说明合法理由的，视同按评标报告推荐的顺序确定排名第一的中标候选人为中标人。</w:t>
      </w:r>
    </w:p>
    <w:p>
      <w:pPr>
        <w:snapToGrid w:val="0"/>
        <w:spacing w:line="360" w:lineRule="auto"/>
        <w:ind w:firstLine="482" w:firstLineChars="200"/>
        <w:rPr>
          <w:rFonts w:hint="eastAsia" w:ascii="仿宋" w:hAnsi="仿宋" w:eastAsia="仿宋" w:cs="仿宋"/>
          <w:b/>
        </w:rPr>
      </w:pPr>
      <w:r>
        <w:rPr>
          <w:rFonts w:hint="eastAsia" w:ascii="仿宋" w:hAnsi="仿宋" w:eastAsia="仿宋" w:cs="仿宋"/>
          <w:b/>
        </w:rPr>
        <w:t>27.评标过程要求</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27.1 开标之后，直到签订合同止，凡是属于审查、澄清、评价和比较投标的有关资料以及定标意向等，均不向投标人或者其他与评标无关的人员透露。</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27.2 在确定中标人之前，投标人试图在投标文件审查、澄清、比较和评标时对评标委员会、采购人和采购代理机构施加任何影响都可能导致其投标无效。</w:t>
      </w:r>
    </w:p>
    <w:p>
      <w:pPr>
        <w:snapToGrid w:val="0"/>
        <w:spacing w:line="360" w:lineRule="auto"/>
        <w:ind w:firstLine="482" w:firstLineChars="200"/>
        <w:rPr>
          <w:rFonts w:hint="eastAsia" w:ascii="仿宋" w:hAnsi="仿宋" w:eastAsia="仿宋" w:cs="仿宋"/>
          <w:b/>
        </w:rPr>
      </w:pPr>
      <w:r>
        <w:rPr>
          <w:rFonts w:hint="eastAsia" w:ascii="仿宋" w:hAnsi="仿宋" w:eastAsia="仿宋" w:cs="仿宋"/>
          <w:b/>
        </w:rPr>
        <w:t>28.投标人瑕疵滞后发现的处理规则</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28.1 无论基于何种原因，各项本应作拒绝处理的情形即便未被及时发现而使该投标人进入初审、综合评审或其他后续程序，包括已经签订合同的情形，一旦投标人被拒绝或该投标人的此前评议结果被取消，其现有的位置将被其他投标人依序替代，相关的一切损失均由该投标人承担。</w:t>
      </w:r>
    </w:p>
    <w:p>
      <w:pPr>
        <w:snapToGrid w:val="0"/>
        <w:spacing w:line="360" w:lineRule="auto"/>
        <w:ind w:firstLine="482" w:firstLineChars="200"/>
        <w:rPr>
          <w:rFonts w:hint="eastAsia" w:ascii="仿宋" w:hAnsi="仿宋" w:eastAsia="仿宋" w:cs="仿宋"/>
          <w:b/>
        </w:rPr>
      </w:pPr>
      <w:r>
        <w:rPr>
          <w:rFonts w:hint="eastAsia" w:ascii="仿宋" w:hAnsi="仿宋" w:eastAsia="仿宋" w:cs="仿宋"/>
          <w:b/>
        </w:rPr>
        <w:t>29.采购项目废标</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29.1 在评标过程中，评标委员会发现有下列情形之一的，应对采购项目予以废标：</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 xml:space="preserve">1）符合专业条件的投标人或者对招标文件作实质响应的投标人数量不足，导致进入详细评审、打分阶段的投标人不足3家的； </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2）投标人的报价不符合招标文件要求的；</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3）出现影响采购公正的违法、违规行为的；</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4）因重大变故，采购任务取消的。</w:t>
      </w:r>
    </w:p>
    <w:p>
      <w:pPr>
        <w:snapToGrid w:val="0"/>
        <w:spacing w:line="360" w:lineRule="auto"/>
        <w:jc w:val="center"/>
        <w:rPr>
          <w:rFonts w:hint="eastAsia" w:ascii="仿宋" w:hAnsi="仿宋" w:eastAsia="仿宋" w:cs="仿宋"/>
          <w:b/>
          <w:kern w:val="2"/>
          <w:sz w:val="28"/>
          <w:szCs w:val="32"/>
          <w:lang w:val="zh-CN"/>
        </w:rPr>
      </w:pPr>
      <w:bookmarkStart w:id="27" w:name="_Toc17481"/>
      <w:bookmarkStart w:id="28" w:name="_Toc15082"/>
      <w:r>
        <w:rPr>
          <w:rFonts w:hint="eastAsia" w:ascii="仿宋" w:hAnsi="仿宋" w:eastAsia="仿宋" w:cs="仿宋"/>
          <w:b/>
          <w:kern w:val="2"/>
          <w:sz w:val="28"/>
          <w:szCs w:val="32"/>
          <w:lang w:val="zh-CN"/>
        </w:rPr>
        <w:t>八、履约保证金(见投标人须知前附表)</w:t>
      </w:r>
      <w:bookmarkEnd w:id="27"/>
      <w:bookmarkEnd w:id="28"/>
    </w:p>
    <w:p>
      <w:pPr>
        <w:snapToGrid w:val="0"/>
        <w:spacing w:line="360" w:lineRule="auto"/>
        <w:jc w:val="center"/>
        <w:rPr>
          <w:rFonts w:hint="eastAsia" w:ascii="仿宋" w:hAnsi="仿宋" w:eastAsia="仿宋" w:cs="仿宋"/>
          <w:b/>
          <w:kern w:val="2"/>
          <w:sz w:val="28"/>
          <w:szCs w:val="32"/>
          <w:lang w:val="zh-CN"/>
        </w:rPr>
      </w:pPr>
      <w:bookmarkStart w:id="29" w:name="_Toc21839"/>
      <w:r>
        <w:rPr>
          <w:rFonts w:hint="eastAsia" w:ascii="仿宋" w:hAnsi="仿宋" w:eastAsia="仿宋" w:cs="仿宋"/>
          <w:b/>
          <w:kern w:val="2"/>
          <w:sz w:val="28"/>
          <w:szCs w:val="32"/>
          <w:lang w:val="zh-CN"/>
        </w:rPr>
        <w:t>九、代理服务费</w:t>
      </w:r>
      <w:bookmarkEnd w:id="29"/>
    </w:p>
    <w:p>
      <w:pPr>
        <w:snapToGrid w:val="0"/>
        <w:spacing w:line="360" w:lineRule="auto"/>
        <w:ind w:firstLine="482" w:firstLineChars="200"/>
        <w:rPr>
          <w:rFonts w:hint="eastAsia" w:ascii="仿宋" w:hAnsi="仿宋" w:eastAsia="仿宋" w:cs="仿宋"/>
          <w:b/>
        </w:rPr>
      </w:pPr>
      <w:r>
        <w:rPr>
          <w:rFonts w:hint="eastAsia" w:ascii="仿宋" w:hAnsi="仿宋" w:eastAsia="仿宋" w:cs="仿宋"/>
          <w:b/>
        </w:rPr>
        <w:t>30.代理服务费</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30.1 代理服务费按照招标文件“投标人须知前附表”中第30项的规定由中标人交纳，请投标人在测算投标报价时充分考虑这一因素。</w:t>
      </w:r>
    </w:p>
    <w:p>
      <w:pPr>
        <w:snapToGrid w:val="0"/>
        <w:spacing w:line="360" w:lineRule="auto"/>
        <w:jc w:val="center"/>
        <w:rPr>
          <w:rFonts w:hint="eastAsia" w:ascii="仿宋" w:hAnsi="仿宋" w:eastAsia="仿宋" w:cs="仿宋"/>
          <w:b/>
          <w:kern w:val="2"/>
          <w:sz w:val="28"/>
          <w:szCs w:val="32"/>
          <w:lang w:val="zh-CN"/>
        </w:rPr>
      </w:pPr>
      <w:bookmarkStart w:id="30" w:name="_Toc28150"/>
      <w:bookmarkStart w:id="31" w:name="_Toc23307"/>
      <w:r>
        <w:rPr>
          <w:rFonts w:hint="eastAsia" w:ascii="仿宋" w:hAnsi="仿宋" w:eastAsia="仿宋" w:cs="仿宋"/>
          <w:b/>
          <w:kern w:val="2"/>
          <w:sz w:val="28"/>
          <w:szCs w:val="32"/>
          <w:lang w:val="zh-CN"/>
        </w:rPr>
        <w:t>十、签订、审核合同</w:t>
      </w:r>
      <w:bookmarkEnd w:id="30"/>
      <w:bookmarkEnd w:id="31"/>
    </w:p>
    <w:p>
      <w:pPr>
        <w:snapToGrid w:val="0"/>
        <w:spacing w:line="360" w:lineRule="auto"/>
        <w:ind w:firstLine="482" w:firstLineChars="200"/>
        <w:rPr>
          <w:rFonts w:hint="eastAsia" w:ascii="仿宋" w:hAnsi="仿宋" w:eastAsia="仿宋" w:cs="仿宋"/>
          <w:b/>
        </w:rPr>
      </w:pPr>
      <w:r>
        <w:rPr>
          <w:rFonts w:hint="eastAsia" w:ascii="仿宋" w:hAnsi="仿宋" w:eastAsia="仿宋" w:cs="仿宋"/>
          <w:b/>
        </w:rPr>
        <w:t>31.中标通知</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31.1 中标人确定后,采购代理机构将在相关政府采购信息发布媒体上发布中标公告，并以书面形式向中标人发出中标通知书，但该中标结果的有效性不依赖于未中标的投标人是否已经收到该通知。中标人应按照招标文件的规定交纳履约保证金、代理服务费并经采购代理机构确认后，委派专人持介绍信或授权书和身份证件前往采购代理机构领取中标通知书。中标通知书对采购人和中标人具有同等法律效力。中标通知书发出以后，采购人改变中标结果或者中标人放弃中标，应当承担相应的法律责任。</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31.2 采购代理机构对未中标的投标人不作未中标原因的解释，但中标结果的有效性不以未中标的投标人是否收到相应的通知为前提。</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31.3 中标通知书是合同的组成部分。</w:t>
      </w:r>
    </w:p>
    <w:p>
      <w:pPr>
        <w:snapToGrid w:val="0"/>
        <w:spacing w:line="360" w:lineRule="auto"/>
        <w:ind w:firstLine="482" w:firstLineChars="200"/>
        <w:rPr>
          <w:rFonts w:hint="eastAsia" w:ascii="仿宋" w:hAnsi="仿宋" w:eastAsia="仿宋" w:cs="仿宋"/>
          <w:b/>
        </w:rPr>
      </w:pPr>
      <w:r>
        <w:rPr>
          <w:rFonts w:hint="eastAsia" w:ascii="仿宋" w:hAnsi="仿宋" w:eastAsia="仿宋" w:cs="仿宋"/>
          <w:b/>
        </w:rPr>
        <w:t>32.签订合同</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32.1 中标人须在中标通知书发出之日起30日内与采购人签订采购合同。</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32.2 中标人须按照招标文件、投标文件及评标过程中的有关澄清、说明或者补正文件的内容与采购人签订合同。中标人不得再与采购人签订背离合同实质性内容的其他协议或声明。</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32.3 采购人如需追加与合同标的相同的服务，在不改变合同其他条款的前提下，提交追加合同的申请报经同级财政部门审核后，可与中标人签订补充合同，但所有补充合同的采购金额不得超过原合同金额的百分之十。</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32.4 中标人一旦中标及签订合同后，不得转包，亦不得将合同全部及任何权利、义务向第三方转让。</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32.5 中标人不履行合同的，采购人可在报经同级人民政府财政部门核准后，与排位在中标人之后的第一位中标候选投标人签订合同，以此类推；或在报经同级人民政府财政部门核准后重新组织采购。</w:t>
      </w:r>
    </w:p>
    <w:p>
      <w:pPr>
        <w:snapToGrid w:val="0"/>
        <w:spacing w:line="360" w:lineRule="auto"/>
        <w:ind w:firstLine="482" w:firstLineChars="200"/>
        <w:rPr>
          <w:rFonts w:hint="eastAsia" w:ascii="仿宋" w:hAnsi="仿宋" w:eastAsia="仿宋" w:cs="仿宋"/>
          <w:b/>
        </w:rPr>
      </w:pPr>
      <w:r>
        <w:rPr>
          <w:rFonts w:hint="eastAsia" w:ascii="仿宋" w:hAnsi="仿宋" w:eastAsia="仿宋" w:cs="仿宋"/>
          <w:b/>
        </w:rPr>
        <w:t>33.审核合同</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33.1 中标人持政府采购合同于签订合同之日起3个工作日内到相关部门备案留存。</w:t>
      </w:r>
    </w:p>
    <w:p>
      <w:pPr>
        <w:snapToGrid w:val="0"/>
        <w:spacing w:line="360" w:lineRule="auto"/>
        <w:jc w:val="center"/>
        <w:rPr>
          <w:rFonts w:hint="eastAsia" w:ascii="仿宋" w:hAnsi="仿宋" w:eastAsia="仿宋" w:cs="仿宋"/>
          <w:b/>
          <w:kern w:val="2"/>
          <w:sz w:val="28"/>
          <w:szCs w:val="32"/>
          <w:lang w:val="zh-CN"/>
        </w:rPr>
      </w:pPr>
      <w:bookmarkStart w:id="32" w:name="_Toc2538"/>
      <w:bookmarkStart w:id="33" w:name="_Toc16351"/>
      <w:r>
        <w:rPr>
          <w:rFonts w:hint="eastAsia" w:ascii="仿宋" w:hAnsi="仿宋" w:eastAsia="仿宋" w:cs="仿宋"/>
          <w:b/>
          <w:kern w:val="2"/>
          <w:sz w:val="28"/>
          <w:szCs w:val="32"/>
          <w:lang w:val="zh-CN"/>
        </w:rPr>
        <w:t>十一、处罚、询问和质疑</w:t>
      </w:r>
      <w:bookmarkEnd w:id="32"/>
      <w:bookmarkEnd w:id="33"/>
      <w:r>
        <w:rPr>
          <w:rFonts w:hint="eastAsia" w:ascii="仿宋" w:hAnsi="仿宋" w:eastAsia="仿宋" w:cs="仿宋"/>
          <w:b/>
          <w:kern w:val="2"/>
          <w:sz w:val="28"/>
          <w:szCs w:val="32"/>
          <w:lang w:val="zh-CN"/>
        </w:rPr>
        <w:t xml:space="preserve"> </w:t>
      </w:r>
    </w:p>
    <w:p>
      <w:pPr>
        <w:snapToGrid w:val="0"/>
        <w:spacing w:line="360" w:lineRule="auto"/>
        <w:ind w:firstLine="482" w:firstLineChars="200"/>
        <w:rPr>
          <w:rFonts w:hint="eastAsia" w:ascii="仿宋" w:hAnsi="仿宋" w:eastAsia="仿宋" w:cs="仿宋"/>
          <w:b/>
        </w:rPr>
      </w:pPr>
      <w:r>
        <w:rPr>
          <w:rFonts w:hint="eastAsia" w:ascii="仿宋" w:hAnsi="仿宋" w:eastAsia="仿宋" w:cs="仿宋"/>
          <w:b/>
        </w:rPr>
        <w:t>34.处罚</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34.1 发生下列情况之一，投标人的保证金不予退还；情节严重的将其列入不良记录名单。</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1）开标后在投标有效期内，投标人撤回其投标；</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2）中标后无正当理由不与采购人签订合同的；</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3）中标人与采购人订立背离合同实质性内容的其他协议；</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4）将中标项目转让给他人，或者在投标文件中未说明，且未经采购代理机构同意，将中标项目分包给他人的；</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5）存在串通投标行为的；</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6）存在弄虚作假或提供虚假材料谋取中标的；</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7）投标人其他未按招标文件规定和合同约定履行义务的行为。</w:t>
      </w:r>
    </w:p>
    <w:p>
      <w:pPr>
        <w:snapToGrid w:val="0"/>
        <w:spacing w:line="360" w:lineRule="auto"/>
        <w:ind w:firstLine="482" w:firstLineChars="200"/>
        <w:rPr>
          <w:rFonts w:hint="eastAsia" w:ascii="仿宋" w:hAnsi="仿宋" w:eastAsia="仿宋" w:cs="仿宋"/>
          <w:b/>
        </w:rPr>
      </w:pPr>
      <w:r>
        <w:rPr>
          <w:rFonts w:hint="eastAsia" w:ascii="仿宋" w:hAnsi="仿宋" w:eastAsia="仿宋" w:cs="仿宋"/>
          <w:b/>
        </w:rPr>
        <w:t>35．询问</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35.1 投标人对采购事项有疑问的，可以向采购人或采购代理机构提出询问。</w:t>
      </w:r>
    </w:p>
    <w:p>
      <w:pPr>
        <w:snapToGrid w:val="0"/>
        <w:spacing w:line="360" w:lineRule="auto"/>
        <w:ind w:firstLine="482" w:firstLineChars="200"/>
        <w:rPr>
          <w:rFonts w:hint="eastAsia" w:ascii="仿宋" w:hAnsi="仿宋" w:eastAsia="仿宋" w:cs="仿宋"/>
          <w:b/>
        </w:rPr>
      </w:pPr>
      <w:r>
        <w:rPr>
          <w:rFonts w:hint="eastAsia" w:ascii="仿宋" w:hAnsi="仿宋" w:eastAsia="仿宋" w:cs="仿宋"/>
          <w:b/>
        </w:rPr>
        <w:t>36.投标人有权就招标事宜提出质疑</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36.1 投标人认为招标文件、采购过程和中标结果使自已的权益受到损害的，可以在知道或者应知其权益受到损害之日起7个工作日内，以书面形式提出质疑。</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36.2 质疑应当按照《中华人民共和国政府采购法》、《中华人民共和国政府采购法实施条例》、《政府采购投标人投诉处理办法》等法律法规的相关规定，以书面形式向采购代理机构提出。</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36.3 质疑书应当附上相关证明材料，否则质疑将视为无有效证据支持，将被予以驳回，并不得以上述理由要求延长质疑有效期。未递交投标文件的投标人，其未参加后续采购活动，不得对递交投标文件截止后的采购过程、采购结果提出质疑。</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36.4 质疑人可以采取直接送达或者邮寄方式提交质疑书。采购代理机构收到质疑书后，对质疑书进行审查，对符合质疑条件的将办理签收手续，自签收质疑书之日起即为受理。</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36.5 采购代理机构将在受理书面质疑后7个工作日内审查质疑事项，作出答复或相关处理决定，并以书面形式通知质疑人和其他相关投标人，但答复的内容不涉及商业秘密。</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36.6 投标人进行虚假和恶意质疑的，采购代理机构将提请有关部门将其列入不良记录名单，在一至三年内禁止参加政府采购活动，并将处理决定在相关政府采购媒体上公布。</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36.7 质疑人对答复不满意以及采购代理机构未在规定的时间内作出答复的，可以在答复期满后15个工作日内向财政部门投拆。</w:t>
      </w:r>
    </w:p>
    <w:p>
      <w:pPr>
        <w:snapToGrid w:val="0"/>
        <w:spacing w:line="360" w:lineRule="auto"/>
        <w:jc w:val="center"/>
        <w:rPr>
          <w:rFonts w:hint="eastAsia" w:ascii="仿宋" w:hAnsi="仿宋" w:eastAsia="仿宋" w:cs="仿宋"/>
          <w:b/>
          <w:kern w:val="2"/>
          <w:sz w:val="28"/>
          <w:szCs w:val="32"/>
        </w:rPr>
      </w:pPr>
      <w:bookmarkStart w:id="34" w:name="_Toc15729"/>
      <w:bookmarkStart w:id="35" w:name="_Toc3580"/>
      <w:r>
        <w:rPr>
          <w:rFonts w:hint="eastAsia" w:ascii="仿宋" w:hAnsi="仿宋" w:eastAsia="仿宋" w:cs="仿宋"/>
          <w:b/>
          <w:kern w:val="2"/>
          <w:sz w:val="28"/>
          <w:szCs w:val="32"/>
          <w:lang w:val="zh-CN"/>
        </w:rPr>
        <w:t>十二、保密和披露</w:t>
      </w:r>
      <w:bookmarkEnd w:id="34"/>
      <w:bookmarkEnd w:id="35"/>
    </w:p>
    <w:p>
      <w:pPr>
        <w:snapToGrid w:val="0"/>
        <w:spacing w:line="360" w:lineRule="auto"/>
        <w:ind w:firstLine="482" w:firstLineChars="200"/>
        <w:rPr>
          <w:rFonts w:hint="eastAsia" w:ascii="仿宋" w:hAnsi="仿宋" w:eastAsia="仿宋" w:cs="仿宋"/>
          <w:b/>
        </w:rPr>
      </w:pPr>
      <w:r>
        <w:rPr>
          <w:rFonts w:hint="eastAsia" w:ascii="仿宋" w:hAnsi="仿宋" w:eastAsia="仿宋" w:cs="仿宋"/>
          <w:b/>
        </w:rPr>
        <w:t>37.保密和披露</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38.1 投标人自领取招标文件之日起，须承担本招标项目保密义务，不得将因本次招标获得的信息向第三人外传。由采购人向投标人提供的图纸、详细资料、样品、模型、模件和所有其它资料，被视为保密资料，仅被用于它所规定的用途。除非得到采购人的同意，不能向任何第三方透露。开标结束后，应采购人要求，投标人应归还所有从采购人处获得的保密资料。</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37.2 采购代理机构有权将投标人提供的所有资料向有关政府部门或评审标书的有关人员披露。</w:t>
      </w:r>
    </w:p>
    <w:p>
      <w:pPr>
        <w:snapToGrid w:val="0"/>
        <w:spacing w:line="360" w:lineRule="auto"/>
        <w:ind w:firstLine="480" w:firstLineChars="200"/>
        <w:rPr>
          <w:rFonts w:hint="eastAsia" w:ascii="仿宋" w:hAnsi="仿宋" w:eastAsia="仿宋" w:cs="仿宋"/>
        </w:rPr>
        <w:sectPr>
          <w:footerReference r:id="rId7" w:type="first"/>
          <w:footerReference r:id="rId6" w:type="default"/>
          <w:pgSz w:w="11906" w:h="16838"/>
          <w:pgMar w:top="1440" w:right="1797" w:bottom="1440" w:left="1797" w:header="851" w:footer="992" w:gutter="0"/>
          <w:cols w:space="720" w:num="1"/>
          <w:titlePg/>
          <w:docGrid w:type="lines" w:linePitch="312" w:charSpace="0"/>
        </w:sectPr>
      </w:pPr>
      <w:r>
        <w:rPr>
          <w:rFonts w:hint="eastAsia" w:ascii="仿宋" w:hAnsi="仿宋" w:eastAsia="仿宋" w:cs="仿宋"/>
        </w:rPr>
        <w:t>37.3 在采购代理机构认为适当时、国家机关调查、审查、审计时以及其他符合法律规定的情形下，采购代理机构无须事先征求投标人同意而可以披露关于采购过程、合同文本、签署情况的资料、投标人的名称及地址、投标文件的有关信息以及补充条款等，但应当在合理的必要范围内。对任何已经公布过的内容或与之内容相同的资料，以及投标人已经泄露或公开的，无须再承担保密责任。</w:t>
      </w:r>
    </w:p>
    <w:p>
      <w:pPr>
        <w:jc w:val="center"/>
        <w:outlineLvl w:val="0"/>
        <w:rPr>
          <w:rFonts w:hint="eastAsia" w:ascii="仿宋" w:hAnsi="仿宋" w:eastAsia="仿宋" w:cs="仿宋"/>
          <w:b/>
          <w:bCs/>
          <w:sz w:val="32"/>
          <w:szCs w:val="32"/>
        </w:rPr>
      </w:pPr>
      <w:bookmarkStart w:id="36" w:name="_Toc3227"/>
      <w:bookmarkStart w:id="37" w:name="_Toc11862"/>
      <w:bookmarkStart w:id="38" w:name="_Toc1688"/>
      <w:bookmarkStart w:id="39" w:name="_Toc31913"/>
      <w:bookmarkStart w:id="40" w:name="_Toc29747"/>
      <w:bookmarkStart w:id="41" w:name="_Toc31592"/>
      <w:bookmarkStart w:id="42" w:name="_Toc11575"/>
      <w:bookmarkStart w:id="43" w:name="_Toc6044"/>
      <w:bookmarkStart w:id="44" w:name="_Toc16822"/>
      <w:bookmarkStart w:id="45" w:name="_Toc45033359"/>
      <w:r>
        <w:rPr>
          <w:rFonts w:hint="eastAsia" w:ascii="仿宋" w:hAnsi="仿宋" w:eastAsia="仿宋" w:cs="仿宋"/>
          <w:b/>
          <w:bCs/>
          <w:sz w:val="32"/>
          <w:szCs w:val="32"/>
        </w:rPr>
        <w:t>第三章  评审办法（综合评分法）</w:t>
      </w:r>
      <w:bookmarkEnd w:id="36"/>
      <w:bookmarkEnd w:id="37"/>
      <w:bookmarkEnd w:id="38"/>
      <w:bookmarkEnd w:id="39"/>
      <w:bookmarkEnd w:id="40"/>
      <w:bookmarkEnd w:id="41"/>
      <w:bookmarkEnd w:id="42"/>
      <w:bookmarkEnd w:id="43"/>
      <w:bookmarkEnd w:id="44"/>
    </w:p>
    <w:p>
      <w:pPr>
        <w:snapToGrid w:val="0"/>
        <w:spacing w:line="360" w:lineRule="auto"/>
        <w:ind w:firstLine="482" w:firstLineChars="200"/>
        <w:rPr>
          <w:rFonts w:hint="eastAsia" w:ascii="仿宋" w:hAnsi="仿宋" w:eastAsia="仿宋" w:cs="仿宋"/>
          <w:b/>
          <w:bCs/>
        </w:rPr>
      </w:pPr>
      <w:r>
        <w:rPr>
          <w:rFonts w:hint="eastAsia" w:ascii="仿宋" w:hAnsi="仿宋" w:eastAsia="仿宋" w:cs="仿宋"/>
          <w:b/>
          <w:bCs/>
        </w:rPr>
        <w:t>一、评标方法：</w:t>
      </w:r>
      <w:r>
        <w:rPr>
          <w:rFonts w:hint="eastAsia" w:ascii="仿宋" w:hAnsi="仿宋" w:eastAsia="仿宋" w:cs="仿宋"/>
        </w:rPr>
        <w:t>本项目采用综合评估法。</w:t>
      </w:r>
      <w:bookmarkStart w:id="46" w:name="_Toc188469662"/>
    </w:p>
    <w:p>
      <w:pPr>
        <w:snapToGrid w:val="0"/>
        <w:spacing w:line="360" w:lineRule="auto"/>
        <w:ind w:firstLine="482" w:firstLineChars="200"/>
        <w:rPr>
          <w:rFonts w:hint="eastAsia" w:ascii="仿宋" w:hAnsi="仿宋" w:eastAsia="仿宋" w:cs="仿宋"/>
          <w:b/>
          <w:bCs/>
        </w:rPr>
      </w:pPr>
      <w:r>
        <w:rPr>
          <w:rFonts w:hint="eastAsia" w:ascii="仿宋" w:hAnsi="仿宋" w:eastAsia="仿宋" w:cs="仿宋"/>
          <w:b/>
          <w:bCs/>
        </w:rPr>
        <w:t>二、评标流程：</w:t>
      </w:r>
      <w:r>
        <w:rPr>
          <w:rFonts w:hint="eastAsia" w:ascii="仿宋" w:hAnsi="仿宋" w:eastAsia="仿宋" w:cs="仿宋"/>
        </w:rPr>
        <w:t>评标委员会根据本评标办法对已接收的投标文件进行评审，向招标人提供评标排序结果，撰写评标报告，由招标人最终确定中标人。</w:t>
      </w:r>
      <w:bookmarkEnd w:id="46"/>
    </w:p>
    <w:p>
      <w:pPr>
        <w:snapToGrid w:val="0"/>
        <w:spacing w:line="360" w:lineRule="auto"/>
        <w:ind w:firstLine="482" w:firstLineChars="200"/>
        <w:rPr>
          <w:rFonts w:hint="eastAsia" w:ascii="仿宋" w:hAnsi="仿宋" w:eastAsia="仿宋" w:cs="仿宋"/>
          <w:b/>
          <w:bCs/>
        </w:rPr>
      </w:pPr>
      <w:bookmarkStart w:id="47" w:name="_Toc188469663"/>
      <w:r>
        <w:rPr>
          <w:rFonts w:hint="eastAsia" w:ascii="仿宋" w:hAnsi="仿宋" w:eastAsia="仿宋" w:cs="仿宋"/>
          <w:b/>
          <w:bCs/>
        </w:rPr>
        <w:t>三、评标程序</w:t>
      </w:r>
      <w:bookmarkEnd w:id="47"/>
      <w:r>
        <w:rPr>
          <w:rFonts w:hint="eastAsia" w:ascii="仿宋" w:hAnsi="仿宋" w:eastAsia="仿宋" w:cs="仿宋"/>
          <w:b/>
          <w:bCs/>
        </w:rPr>
        <w:t>：</w:t>
      </w:r>
      <w:r>
        <w:rPr>
          <w:rFonts w:hint="eastAsia" w:ascii="仿宋" w:hAnsi="仿宋" w:eastAsia="仿宋" w:cs="仿宋"/>
        </w:rPr>
        <w:t>评标程序分为资格审查、符合性评审（初步评审）、详细评审、综合评分并提出评审意见。</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1．资格审查</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1.1 采购人或者采购代理机构对招标文件中要求的资质文件系统地进行审查，确定合格投标人。</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1.2 只有通过资格审查合格的投标人才能进入下一阶段的评审。</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2、符合性评审（初步评审）</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2.1 评标委员会将首先审查投标文件是否完整，有无计算上的错误，文件签署是否合格，投标文件的总体编排是否有序。</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2.2 其次审查投标文件是否实质上响应了招标文件的要求。实质上响应的投标是指与招标文件提出的实质性要求和条件相符，包括招标项目的技术要求、对投标人的资格要求、投标报价要求以及合同的主要条款。</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2.3 对投标文件的符合性评审应遵循以下原则：</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2.3.1 文字表示的数值与数字表示的数值不一致，以文字表示的值为准。</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2.3.2 如果投标文件实质上没有响应招标文件的要求，评标委员会可以予以拒绝。投标人不得通过修正或撤消不合要求的偏离或保留从而使其投标成为实质上响应的投标，对于投标文件中不构成实质性偏差的小的不正规、不一致或不规则，评标委员会可以接受，但这种接受不能损害或影响任何投标人的相对排序。</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3、详细评审</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3.1 评标委员会只对初审合格的投标文件进行详细评审。</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3.2 评标委员会对投标文件进行技术、商务详细评审。</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3.3 评标委员会质询，投标单位答疑，澄清有关问题。</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3.4 评标委员会可以要求投标人对其投标文件进行澄清，有关澄清的要求和答复应以书面形式提交。</w:t>
      </w:r>
    </w:p>
    <w:p>
      <w:pPr>
        <w:pStyle w:val="8"/>
        <w:adjustRightInd w:val="0"/>
        <w:snapToGrid w:val="0"/>
        <w:spacing w:before="0" w:line="360" w:lineRule="auto"/>
        <w:ind w:firstLine="480" w:firstLineChars="200"/>
        <w:rPr>
          <w:rFonts w:hint="eastAsia" w:ascii="仿宋" w:hAnsi="仿宋" w:eastAsia="仿宋" w:cs="仿宋"/>
        </w:rPr>
      </w:pPr>
      <w:r>
        <w:rPr>
          <w:rFonts w:hint="eastAsia" w:ascii="仿宋" w:hAnsi="仿宋" w:eastAsia="仿宋" w:cs="仿宋"/>
        </w:rPr>
        <w:t>评标委员会按照评分标准进行综合评分并提出评审意见。</w:t>
      </w:r>
    </w:p>
    <w:p>
      <w:pPr>
        <w:numPr>
          <w:ilvl w:val="0"/>
          <w:numId w:val="3"/>
        </w:numPr>
        <w:rPr>
          <w:rFonts w:hint="eastAsia" w:ascii="仿宋" w:hAnsi="仿宋" w:eastAsia="仿宋" w:cs="仿宋"/>
          <w:lang w:val="en-US" w:eastAsia="zh-CN"/>
        </w:rPr>
      </w:pPr>
      <w:r>
        <w:rPr>
          <w:rFonts w:hint="eastAsia" w:ascii="仿宋" w:hAnsi="仿宋" w:eastAsia="仿宋" w:cs="仿宋"/>
          <w:lang w:val="en-US" w:eastAsia="zh-CN"/>
        </w:rPr>
        <w:t>定标原则</w:t>
      </w:r>
    </w:p>
    <w:p>
      <w:pPr>
        <w:pageBreakBefore/>
        <w:spacing w:line="360" w:lineRule="auto"/>
        <w:ind w:firstLine="562" w:firstLineChars="200"/>
        <w:jc w:val="center"/>
        <w:rPr>
          <w:rFonts w:hint="eastAsia" w:ascii="仿宋" w:hAnsi="仿宋" w:eastAsia="仿宋"/>
          <w:b/>
          <w:bCs/>
          <w:sz w:val="28"/>
          <w:szCs w:val="28"/>
        </w:rPr>
      </w:pPr>
      <w:r>
        <w:rPr>
          <w:rFonts w:hint="eastAsia" w:ascii="仿宋" w:hAnsi="仿宋" w:eastAsia="仿宋"/>
          <w:b/>
          <w:bCs/>
          <w:sz w:val="28"/>
          <w:szCs w:val="28"/>
        </w:rPr>
        <w:t>《资格审查标准》</w:t>
      </w:r>
    </w:p>
    <w:tbl>
      <w:tblPr>
        <w:tblStyle w:val="15"/>
        <w:tblW w:w="90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83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8" w:type="dxa"/>
            <w:noWrap w:val="0"/>
            <w:vAlign w:val="center"/>
          </w:tcPr>
          <w:p>
            <w:pPr>
              <w:snapToGrid w:val="0"/>
              <w:rPr>
                <w:rFonts w:ascii="仿宋" w:hAnsi="仿宋" w:eastAsia="仿宋" w:cs="仿宋_GB2312"/>
                <w:bCs/>
              </w:rPr>
            </w:pPr>
            <w:r>
              <w:rPr>
                <w:rFonts w:hint="eastAsia" w:ascii="仿宋" w:hAnsi="仿宋" w:eastAsia="仿宋" w:cs="仿宋_GB2312"/>
                <w:bCs/>
              </w:rPr>
              <w:t>序号</w:t>
            </w:r>
          </w:p>
        </w:tc>
        <w:tc>
          <w:tcPr>
            <w:tcW w:w="8361" w:type="dxa"/>
            <w:noWrap w:val="0"/>
            <w:vAlign w:val="center"/>
          </w:tcPr>
          <w:p>
            <w:pPr>
              <w:snapToGrid w:val="0"/>
              <w:jc w:val="center"/>
              <w:rPr>
                <w:rFonts w:ascii="仿宋" w:hAnsi="仿宋" w:eastAsia="仿宋" w:cs="仿宋_GB2312"/>
                <w:bCs/>
              </w:rPr>
            </w:pPr>
            <w:r>
              <w:rPr>
                <w:rFonts w:hint="eastAsia" w:ascii="仿宋" w:hAnsi="仿宋" w:eastAsia="仿宋" w:cs="仿宋_GB2312"/>
                <w:bCs/>
              </w:rPr>
              <w:t>标  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698" w:type="dxa"/>
            <w:noWrap w:val="0"/>
            <w:vAlign w:val="center"/>
          </w:tcPr>
          <w:p>
            <w:pPr>
              <w:snapToGrid w:val="0"/>
              <w:jc w:val="center"/>
              <w:rPr>
                <w:rFonts w:hint="eastAsia" w:ascii="仿宋" w:hAnsi="仿宋" w:eastAsia="仿宋" w:cs="仿宋_GB2312"/>
              </w:rPr>
            </w:pPr>
            <w:r>
              <w:rPr>
                <w:rFonts w:hint="eastAsia" w:ascii="仿宋" w:hAnsi="仿宋" w:eastAsia="仿宋" w:cs="仿宋_GB2312"/>
              </w:rPr>
              <w:t>1</w:t>
            </w:r>
          </w:p>
        </w:tc>
        <w:tc>
          <w:tcPr>
            <w:tcW w:w="8361" w:type="dxa"/>
            <w:noWrap w:val="0"/>
            <w:vAlign w:val="center"/>
          </w:tcPr>
          <w:p>
            <w:pPr>
              <w:pStyle w:val="21"/>
              <w:adjustRightInd w:val="0"/>
              <w:snapToGrid w:val="0"/>
              <w:rPr>
                <w:rFonts w:hint="eastAsia" w:ascii="仿宋" w:hAnsi="仿宋" w:eastAsia="仿宋" w:cs="宋体"/>
              </w:rPr>
            </w:pPr>
            <w:r>
              <w:rPr>
                <w:rFonts w:hint="eastAsia" w:ascii="仿宋" w:hAnsi="仿宋" w:eastAsia="仿宋" w:cs="仿宋"/>
              </w:rPr>
              <w:t>投标人具有有效的营业执照、组织机构代码证书、税务登记证；或多证合一后的营业执照；或事业单位法人证书；或其他能够证明可独立承担民事责任；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698" w:type="dxa"/>
            <w:noWrap w:val="0"/>
            <w:vAlign w:val="center"/>
          </w:tcPr>
          <w:p>
            <w:pPr>
              <w:snapToGrid w:val="0"/>
              <w:jc w:val="center"/>
              <w:rPr>
                <w:rFonts w:hint="eastAsia" w:ascii="仿宋" w:hAnsi="仿宋" w:eastAsia="仿宋" w:cs="仿宋_GB2312"/>
              </w:rPr>
            </w:pPr>
            <w:r>
              <w:rPr>
                <w:rFonts w:hint="eastAsia" w:ascii="仿宋" w:hAnsi="仿宋" w:eastAsia="仿宋" w:cs="仿宋_GB2312"/>
              </w:rPr>
              <w:t>2</w:t>
            </w:r>
          </w:p>
        </w:tc>
        <w:tc>
          <w:tcPr>
            <w:tcW w:w="8361" w:type="dxa"/>
            <w:noWrap w:val="0"/>
            <w:vAlign w:val="center"/>
          </w:tcPr>
          <w:p>
            <w:pPr>
              <w:pStyle w:val="21"/>
              <w:adjustRightInd w:val="0"/>
              <w:snapToGrid w:val="0"/>
              <w:rPr>
                <w:rFonts w:hint="eastAsia" w:ascii="仿宋" w:hAnsi="仿宋" w:eastAsia="仿宋" w:cs="宋体"/>
              </w:rPr>
            </w:pPr>
            <w:r>
              <w:rPr>
                <w:rFonts w:hint="eastAsia" w:ascii="仿宋" w:hAnsi="仿宋" w:eastAsia="仿宋" w:cs="仿宋"/>
              </w:rPr>
              <w:t>法定代表人授权委托书及有效身份证明原件，如投标人代表为企业法定代表人，则需要提供有效身份证明及法定代表人身份证明书原件，以证明其身份；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698" w:type="dxa"/>
            <w:noWrap w:val="0"/>
            <w:vAlign w:val="center"/>
          </w:tcPr>
          <w:p>
            <w:pPr>
              <w:snapToGrid w:val="0"/>
              <w:jc w:val="center"/>
              <w:rPr>
                <w:rFonts w:hint="eastAsia" w:ascii="仿宋" w:hAnsi="仿宋" w:eastAsia="仿宋" w:cs="仿宋_GB2312"/>
              </w:rPr>
            </w:pPr>
            <w:r>
              <w:rPr>
                <w:rFonts w:hint="eastAsia" w:ascii="仿宋" w:hAnsi="仿宋" w:eastAsia="仿宋" w:cs="仿宋_GB2312"/>
              </w:rPr>
              <w:t>3</w:t>
            </w:r>
          </w:p>
        </w:tc>
        <w:tc>
          <w:tcPr>
            <w:tcW w:w="8361" w:type="dxa"/>
            <w:noWrap w:val="0"/>
            <w:vAlign w:val="center"/>
          </w:tcPr>
          <w:p>
            <w:pPr>
              <w:pStyle w:val="13"/>
              <w:widowControl/>
              <w:adjustRightInd w:val="0"/>
              <w:snapToGrid w:val="0"/>
              <w:spacing w:before="0" w:beforeAutospacing="0" w:after="0" w:afterAutospacing="0"/>
              <w:jc w:val="both"/>
              <w:rPr>
                <w:rFonts w:hint="eastAsia" w:ascii="仿宋" w:hAnsi="仿宋" w:eastAsia="仿宋" w:cs="仿宋"/>
              </w:rPr>
            </w:pPr>
            <w:r>
              <w:rPr>
                <w:rFonts w:hint="eastAsia" w:ascii="仿宋" w:hAnsi="仿宋" w:eastAsia="仿宋" w:cs="宋体"/>
                <w:color w:val="000000"/>
              </w:rPr>
              <w:t>投标人须提供由会计师事务所出具的上一年度（2021年，2021年未审计的可提供2020年）审计报告（包括资产负债表、现金流量表、利润表、所有者权益变动表及其附注）或财务报表或其他能证明其合法具有良好的商业信誉和健全的财务会计制度的相关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698" w:type="dxa"/>
            <w:noWrap w:val="0"/>
            <w:vAlign w:val="center"/>
          </w:tcPr>
          <w:p>
            <w:pPr>
              <w:snapToGrid w:val="0"/>
              <w:jc w:val="center"/>
              <w:rPr>
                <w:rFonts w:hint="eastAsia" w:ascii="仿宋" w:hAnsi="仿宋" w:eastAsia="仿宋" w:cs="仿宋_GB2312"/>
              </w:rPr>
            </w:pPr>
            <w:r>
              <w:rPr>
                <w:rFonts w:hint="eastAsia" w:ascii="仿宋" w:hAnsi="仿宋" w:eastAsia="仿宋" w:cs="仿宋_GB2312"/>
              </w:rPr>
              <w:t>4</w:t>
            </w:r>
          </w:p>
        </w:tc>
        <w:tc>
          <w:tcPr>
            <w:tcW w:w="8361" w:type="dxa"/>
            <w:noWrap w:val="0"/>
            <w:vAlign w:val="center"/>
          </w:tcPr>
          <w:p>
            <w:pPr>
              <w:pStyle w:val="13"/>
              <w:widowControl/>
              <w:adjustRightInd w:val="0"/>
              <w:snapToGrid w:val="0"/>
              <w:spacing w:before="0" w:beforeAutospacing="0" w:after="0" w:afterAutospacing="0"/>
              <w:jc w:val="both"/>
              <w:rPr>
                <w:rFonts w:hint="eastAsia" w:ascii="仿宋" w:hAnsi="仿宋" w:eastAsia="仿宋" w:cs="仿宋"/>
              </w:rPr>
            </w:pPr>
            <w:r>
              <w:rPr>
                <w:rFonts w:hint="eastAsia" w:ascii="仿宋" w:hAnsi="仿宋" w:eastAsia="仿宋" w:cs="宋体"/>
                <w:color w:val="000000"/>
              </w:rPr>
              <w:t>投标人须提供投标截止日前6个月内任意一个月投标人缴税的凭据（国家、地方工商管理部门或者其他相关管理部门对企事业单位纳税有特别规定的（如免缴），由投标人出具相关书面说明）。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98" w:type="dxa"/>
            <w:noWrap w:val="0"/>
            <w:vAlign w:val="center"/>
          </w:tcPr>
          <w:p>
            <w:pPr>
              <w:snapToGrid w:val="0"/>
              <w:jc w:val="center"/>
              <w:rPr>
                <w:rFonts w:hint="eastAsia" w:ascii="仿宋" w:hAnsi="仿宋" w:eastAsia="仿宋" w:cs="仿宋_GB2312"/>
              </w:rPr>
            </w:pPr>
            <w:r>
              <w:rPr>
                <w:rFonts w:hint="eastAsia" w:ascii="仿宋" w:hAnsi="仿宋" w:eastAsia="仿宋" w:cs="仿宋_GB2312"/>
              </w:rPr>
              <w:t>5</w:t>
            </w:r>
          </w:p>
        </w:tc>
        <w:tc>
          <w:tcPr>
            <w:tcW w:w="8361" w:type="dxa"/>
            <w:noWrap w:val="0"/>
            <w:vAlign w:val="center"/>
          </w:tcPr>
          <w:p>
            <w:pPr>
              <w:pStyle w:val="6"/>
              <w:rPr>
                <w:rFonts w:hint="eastAsia" w:ascii="仿宋" w:hAnsi="仿宋" w:eastAsia="仿宋" w:cs="仿宋"/>
              </w:rPr>
            </w:pPr>
            <w:r>
              <w:rPr>
                <w:rFonts w:hint="eastAsia" w:ascii="仿宋" w:hAnsi="仿宋" w:eastAsia="仿宋" w:cs="宋体"/>
                <w:color w:val="000000"/>
              </w:rPr>
              <w:t>投标人须提供投标截止日前6个月内任意一个月投标人缴纳社会保险的凭据（国家、地方工商管理部门或者其他相关管理部门对社保资金缴纳有特别政策的（如免缴），由投标人出具相关书面说明）。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8" w:type="dxa"/>
            <w:noWrap w:val="0"/>
            <w:vAlign w:val="center"/>
          </w:tcPr>
          <w:p>
            <w:pPr>
              <w:snapToGrid w:val="0"/>
              <w:jc w:val="center"/>
              <w:rPr>
                <w:rFonts w:hint="eastAsia" w:ascii="仿宋" w:hAnsi="仿宋" w:eastAsia="仿宋" w:cs="仿宋_GB2312"/>
              </w:rPr>
            </w:pPr>
            <w:r>
              <w:rPr>
                <w:rFonts w:hint="eastAsia" w:ascii="仿宋" w:hAnsi="仿宋" w:eastAsia="仿宋" w:cs="仿宋_GB2312"/>
              </w:rPr>
              <w:t>6</w:t>
            </w:r>
          </w:p>
        </w:tc>
        <w:tc>
          <w:tcPr>
            <w:tcW w:w="8361" w:type="dxa"/>
            <w:noWrap w:val="0"/>
            <w:vAlign w:val="center"/>
          </w:tcPr>
          <w:p>
            <w:pPr>
              <w:pStyle w:val="6"/>
              <w:rPr>
                <w:rFonts w:hint="eastAsia" w:ascii="仿宋" w:hAnsi="仿宋" w:eastAsia="仿宋" w:cs="仿宋"/>
                <w:sz w:val="24"/>
                <w:szCs w:val="24"/>
                <w:lang w:val="en-US" w:eastAsia="zh-CN" w:bidi="ar-SA"/>
              </w:rPr>
            </w:pPr>
            <w:r>
              <w:rPr>
                <w:rFonts w:hint="eastAsia" w:ascii="仿宋" w:hAnsi="仿宋" w:eastAsia="仿宋" w:cs="宋体"/>
                <w:color w:val="000000"/>
              </w:rPr>
              <w:t>为采购项目提供整体设计、规范编制或者项目管理、监理、检测等服务的投标人，不得再参加该采购项目的其他采购活动；（</w:t>
            </w:r>
            <w:r>
              <w:rPr>
                <w:rFonts w:hint="eastAsia" w:ascii="仿宋" w:hAnsi="仿宋" w:eastAsia="仿宋" w:cs="仿宋"/>
              </w:rPr>
              <w:t>提供声明函附件1）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698" w:type="dxa"/>
            <w:noWrap w:val="0"/>
            <w:vAlign w:val="center"/>
          </w:tcPr>
          <w:p>
            <w:pPr>
              <w:snapToGrid w:val="0"/>
              <w:jc w:val="center"/>
              <w:rPr>
                <w:rFonts w:hint="eastAsia" w:ascii="仿宋" w:hAnsi="仿宋" w:eastAsia="仿宋" w:cs="仿宋_GB2312"/>
              </w:rPr>
            </w:pPr>
            <w:r>
              <w:rPr>
                <w:rFonts w:hint="eastAsia" w:ascii="仿宋" w:hAnsi="仿宋" w:eastAsia="仿宋" w:cs="仿宋_GB2312"/>
              </w:rPr>
              <w:t>7</w:t>
            </w:r>
          </w:p>
        </w:tc>
        <w:tc>
          <w:tcPr>
            <w:tcW w:w="8361" w:type="dxa"/>
            <w:noWrap w:val="0"/>
            <w:vAlign w:val="center"/>
          </w:tcPr>
          <w:p>
            <w:pPr>
              <w:snapToGrid w:val="0"/>
              <w:rPr>
                <w:rFonts w:hint="eastAsia" w:ascii="仿宋" w:hAnsi="仿宋" w:eastAsia="仿宋" w:cs="仿宋"/>
                <w:sz w:val="24"/>
                <w:szCs w:val="24"/>
                <w:lang w:val="en-US" w:eastAsia="zh-CN" w:bidi="ar-SA"/>
              </w:rPr>
            </w:pPr>
            <w:r>
              <w:rPr>
                <w:rFonts w:hint="eastAsia" w:ascii="仿宋" w:hAnsi="仿宋" w:eastAsia="仿宋" w:cs="宋体"/>
                <w:color w:val="000000"/>
              </w:rPr>
              <w:t>单位负责人为同一人或者存在直接控股、管理关系的不同投标人不得参加本项目同一包的投标；（</w:t>
            </w:r>
            <w:r>
              <w:rPr>
                <w:rFonts w:hint="eastAsia" w:ascii="仿宋" w:hAnsi="仿宋" w:eastAsia="仿宋" w:cs="仿宋"/>
              </w:rPr>
              <w:t>提供声明函附件1</w:t>
            </w:r>
            <w:r>
              <w:rPr>
                <w:rFonts w:hint="eastAsia" w:ascii="仿宋" w:hAnsi="仿宋" w:eastAsia="仿宋" w:cs="宋体"/>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698" w:type="dxa"/>
            <w:noWrap w:val="0"/>
            <w:vAlign w:val="center"/>
          </w:tcPr>
          <w:p>
            <w:pPr>
              <w:snapToGrid w:val="0"/>
              <w:jc w:val="center"/>
              <w:rPr>
                <w:rFonts w:hint="eastAsia" w:ascii="仿宋" w:hAnsi="仿宋" w:eastAsia="仿宋" w:cs="仿宋_GB2312"/>
              </w:rPr>
            </w:pPr>
            <w:r>
              <w:rPr>
                <w:rFonts w:hint="eastAsia" w:ascii="仿宋" w:hAnsi="仿宋" w:eastAsia="仿宋" w:cs="仿宋_GB2312"/>
              </w:rPr>
              <w:t>8</w:t>
            </w:r>
          </w:p>
        </w:tc>
        <w:tc>
          <w:tcPr>
            <w:tcW w:w="8361" w:type="dxa"/>
            <w:noWrap w:val="0"/>
            <w:vAlign w:val="center"/>
          </w:tcPr>
          <w:p>
            <w:pPr>
              <w:snapToGrid w:val="0"/>
              <w:rPr>
                <w:rFonts w:hint="eastAsia" w:ascii="仿宋" w:hAnsi="仿宋" w:eastAsia="仿宋" w:cs="宋体"/>
                <w:color w:val="000000"/>
                <w:sz w:val="24"/>
                <w:szCs w:val="24"/>
                <w:lang w:val="en-US" w:eastAsia="zh-CN" w:bidi="ar-SA"/>
              </w:rPr>
            </w:pPr>
            <w:r>
              <w:rPr>
                <w:rFonts w:hint="eastAsia" w:ascii="仿宋" w:hAnsi="仿宋" w:eastAsia="仿宋" w:cs="宋体"/>
                <w:color w:val="000000"/>
                <w:sz w:val="24"/>
                <w:szCs w:val="24"/>
                <w:lang w:val="en-US" w:eastAsia="zh-CN" w:bidi="ar-SA"/>
              </w:rPr>
              <w:t>投标保证金以电汇、网银转账方式缴纳的</w:t>
            </w:r>
            <w:r>
              <w:rPr>
                <w:rFonts w:hint="eastAsia" w:ascii="仿宋" w:hAnsi="仿宋" w:eastAsia="仿宋" w:cs="宋体"/>
                <w:b/>
                <w:bCs/>
                <w:color w:val="000000"/>
                <w:sz w:val="24"/>
                <w:szCs w:val="24"/>
                <w:lang w:val="en-US" w:eastAsia="zh-CN" w:bidi="ar-SA"/>
              </w:rPr>
              <w:t>（投标人无须单独提供，以代理机构出具的进账凭证为准）</w:t>
            </w:r>
            <w:r>
              <w:rPr>
                <w:rFonts w:hint="eastAsia" w:ascii="仿宋" w:hAnsi="仿宋" w:eastAsia="仿宋" w:cs="宋体"/>
                <w:color w:val="000000"/>
                <w:sz w:val="24"/>
                <w:szCs w:val="24"/>
                <w:lang w:val="en-US" w:eastAsia="zh-CN" w:bidi="ar-SA"/>
              </w:rPr>
              <w:t>；投标保证金以银行保函形式缴纳的（</w:t>
            </w:r>
            <w:r>
              <w:rPr>
                <w:rFonts w:hint="eastAsia" w:ascii="仿宋" w:hAnsi="仿宋" w:eastAsia="仿宋" w:cs="宋体"/>
                <w:b/>
                <w:bCs/>
                <w:color w:val="000000"/>
                <w:sz w:val="24"/>
                <w:szCs w:val="24"/>
                <w:lang w:val="en-US" w:eastAsia="zh-CN" w:bidi="ar-SA"/>
              </w:rPr>
              <w:t>投标人须提供银行保函原件</w:t>
            </w:r>
            <w:r>
              <w:rPr>
                <w:rFonts w:hint="eastAsia" w:ascii="仿宋" w:hAnsi="仿宋" w:eastAsia="仿宋" w:cs="宋体"/>
                <w:color w:val="000000"/>
                <w:sz w:val="24"/>
                <w:szCs w:val="24"/>
                <w:lang w:val="en-US" w:eastAsia="zh-CN" w:bidi="ar-SA"/>
              </w:rPr>
              <w:t>，银行保函的有效期少于投标有效期90日历天的，其银行保函无效）。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698" w:type="dxa"/>
            <w:noWrap w:val="0"/>
            <w:vAlign w:val="center"/>
          </w:tcPr>
          <w:p>
            <w:pPr>
              <w:snapToGrid w:val="0"/>
              <w:jc w:val="center"/>
              <w:rPr>
                <w:rFonts w:hint="eastAsia" w:ascii="仿宋" w:hAnsi="仿宋" w:eastAsia="仿宋" w:cs="仿宋"/>
              </w:rPr>
            </w:pPr>
            <w:r>
              <w:rPr>
                <w:rFonts w:hint="eastAsia" w:ascii="仿宋" w:hAnsi="仿宋" w:eastAsia="仿宋" w:cs="仿宋"/>
              </w:rPr>
              <w:t>9</w:t>
            </w:r>
          </w:p>
        </w:tc>
        <w:tc>
          <w:tcPr>
            <w:tcW w:w="8361" w:type="dxa"/>
            <w:noWrap w:val="0"/>
            <w:vAlign w:val="center"/>
          </w:tcPr>
          <w:p>
            <w:pPr>
              <w:pStyle w:val="13"/>
              <w:widowControl/>
              <w:adjustRightInd w:val="0"/>
              <w:snapToGrid w:val="0"/>
              <w:spacing w:before="0" w:beforeAutospacing="0" w:after="0" w:afterAutospacing="0"/>
              <w:jc w:val="both"/>
              <w:rPr>
                <w:rFonts w:hint="eastAsia" w:ascii="仿宋" w:hAnsi="仿宋" w:eastAsia="仿宋" w:cs="仿宋"/>
              </w:rPr>
            </w:pPr>
            <w:r>
              <w:rPr>
                <w:rFonts w:hint="eastAsia" w:ascii="仿宋" w:hAnsi="仿宋" w:eastAsia="仿宋" w:cs="仿宋"/>
              </w:rPr>
              <w:t>投标人在“信用中国”（www.creditchina.gov.cn）网站上未被列入失信被执行人、</w:t>
            </w:r>
            <w:r>
              <w:rPr>
                <w:rFonts w:hint="eastAsia" w:ascii="仿宋" w:hAnsi="仿宋" w:eastAsia="仿宋" w:cs="仿宋"/>
                <w:lang w:eastAsia="zh-CN"/>
              </w:rPr>
              <w:t>税收违法黑名单</w:t>
            </w:r>
            <w:r>
              <w:rPr>
                <w:rFonts w:hint="eastAsia" w:ascii="仿宋" w:hAnsi="仿宋" w:eastAsia="仿宋" w:cs="仿宋"/>
              </w:rPr>
              <w:t>；中国政府采购网（www.ccgp.gov.cn）网站上未被列入政府采购严重违法失信行为记录名单的（尚在处罚期内的）截图。</w:t>
            </w:r>
            <w:r>
              <w:rPr>
                <w:rFonts w:hint="eastAsia" w:ascii="仿宋" w:hAnsi="仿宋" w:eastAsia="仿宋" w:cs="仿宋"/>
                <w:b/>
                <w:bCs/>
                <w:color w:val="auto"/>
              </w:rPr>
              <w:t>（投标人无须提供此项，以代理机构出具的为准）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1" w:hRule="atLeast"/>
        </w:trPr>
        <w:tc>
          <w:tcPr>
            <w:tcW w:w="9059" w:type="dxa"/>
            <w:gridSpan w:val="2"/>
            <w:noWrap w:val="0"/>
            <w:vAlign w:val="center"/>
          </w:tcPr>
          <w:p>
            <w:pPr>
              <w:snapToGrid w:val="0"/>
              <w:rPr>
                <w:rFonts w:ascii="仿宋" w:hAnsi="仿宋" w:eastAsia="仿宋" w:cs="仿宋_GB2312"/>
              </w:rPr>
            </w:pPr>
            <w:r>
              <w:rPr>
                <w:rFonts w:hint="eastAsia" w:ascii="仿宋" w:hAnsi="仿宋" w:eastAsia="仿宋" w:cs="宋体"/>
              </w:rPr>
              <w:t>注：以上审查资料要求提供原件的必须提供原件，要求提供复印件的必须为加盖投标人公章的复印件，未按要求提供资料的投标人以及资格评审中有一项不满足审查标准的，</w:t>
            </w:r>
            <w:r>
              <w:rPr>
                <w:rFonts w:hint="eastAsia" w:ascii="仿宋" w:hAnsi="仿宋" w:eastAsia="仿宋" w:cs="宋体"/>
                <w:color w:val="000000"/>
              </w:rPr>
              <w:t>采购人或者采购代理机构应当</w:t>
            </w:r>
            <w:r>
              <w:rPr>
                <w:rFonts w:hint="eastAsia" w:ascii="仿宋" w:hAnsi="仿宋" w:eastAsia="仿宋" w:cs="宋体"/>
              </w:rPr>
              <w:t>认定该投标人不通过资格审查，不得进入下一阶段评审。如果造成投标人不足三个的，则认定本次招标的投标人数量没有竞争力，宣布本次招标失败。采购人将重新组织招标活动。</w:t>
            </w:r>
          </w:p>
        </w:tc>
      </w:tr>
    </w:tbl>
    <w:p>
      <w:pPr>
        <w:pStyle w:val="7"/>
        <w:rPr>
          <w:rFonts w:hint="eastAsia"/>
          <w:lang w:val="zh-CN"/>
        </w:rPr>
      </w:pPr>
    </w:p>
    <w:p>
      <w:pPr>
        <w:jc w:val="center"/>
        <w:rPr>
          <w:rFonts w:hint="eastAsia" w:ascii="仿宋" w:hAnsi="仿宋" w:eastAsia="仿宋" w:cs="仿宋"/>
          <w:lang w:val="zh-CN"/>
        </w:rPr>
      </w:pPr>
    </w:p>
    <w:p>
      <w:pPr>
        <w:jc w:val="center"/>
        <w:rPr>
          <w:rFonts w:hint="eastAsia" w:ascii="仿宋" w:hAnsi="仿宋" w:eastAsia="仿宋" w:cs="仿宋"/>
          <w:lang w:val="zh-CN"/>
        </w:rPr>
      </w:pPr>
    </w:p>
    <w:p>
      <w:pPr>
        <w:pageBreakBefore/>
        <w:spacing w:line="360" w:lineRule="auto"/>
        <w:ind w:firstLine="562" w:firstLineChars="200"/>
        <w:jc w:val="center"/>
        <w:rPr>
          <w:rFonts w:ascii="仿宋" w:hAnsi="仿宋" w:eastAsia="仿宋" w:cs="仿宋_GB2312"/>
          <w:b/>
          <w:sz w:val="28"/>
          <w:szCs w:val="28"/>
        </w:rPr>
      </w:pPr>
      <w:r>
        <w:rPr>
          <w:rFonts w:hint="eastAsia" w:ascii="仿宋" w:hAnsi="仿宋" w:eastAsia="仿宋"/>
          <w:b/>
          <w:bCs/>
          <w:sz w:val="28"/>
          <w:szCs w:val="28"/>
        </w:rPr>
        <w:t>初步评审-《符合性审查》</w:t>
      </w:r>
    </w:p>
    <w:tbl>
      <w:tblPr>
        <w:tblStyle w:val="15"/>
        <w:tblW w:w="90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83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8" w:type="dxa"/>
            <w:noWrap w:val="0"/>
            <w:vAlign w:val="center"/>
          </w:tcPr>
          <w:p>
            <w:pPr>
              <w:jc w:val="center"/>
              <w:rPr>
                <w:rFonts w:hint="eastAsia" w:ascii="仿宋" w:hAnsi="仿宋" w:eastAsia="仿宋" w:cs="仿宋"/>
              </w:rPr>
            </w:pPr>
            <w:r>
              <w:rPr>
                <w:rFonts w:hint="eastAsia" w:ascii="仿宋" w:hAnsi="仿宋" w:eastAsia="仿宋" w:cs="仿宋"/>
              </w:rPr>
              <w:t>序号</w:t>
            </w:r>
          </w:p>
        </w:tc>
        <w:tc>
          <w:tcPr>
            <w:tcW w:w="8361" w:type="dxa"/>
            <w:noWrap w:val="0"/>
            <w:vAlign w:val="center"/>
          </w:tcPr>
          <w:p>
            <w:pPr>
              <w:jc w:val="center"/>
              <w:rPr>
                <w:rFonts w:hint="eastAsia" w:ascii="仿宋" w:hAnsi="仿宋" w:eastAsia="仿宋" w:cs="仿宋"/>
              </w:rPr>
            </w:pPr>
            <w:r>
              <w:rPr>
                <w:rFonts w:hint="eastAsia" w:ascii="仿宋" w:hAnsi="仿宋" w:eastAsia="仿宋" w:cs="仿宋"/>
              </w:rPr>
              <w:t>标  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698" w:type="dxa"/>
            <w:noWrap w:val="0"/>
            <w:vAlign w:val="center"/>
          </w:tcPr>
          <w:p>
            <w:pPr>
              <w:jc w:val="center"/>
              <w:rPr>
                <w:rFonts w:hint="eastAsia" w:ascii="仿宋" w:hAnsi="仿宋" w:eastAsia="仿宋" w:cs="仿宋"/>
              </w:rPr>
            </w:pPr>
            <w:r>
              <w:rPr>
                <w:rFonts w:hint="eastAsia" w:ascii="仿宋" w:hAnsi="仿宋" w:eastAsia="仿宋" w:cs="仿宋"/>
              </w:rPr>
              <w:t>1</w:t>
            </w:r>
          </w:p>
        </w:tc>
        <w:tc>
          <w:tcPr>
            <w:tcW w:w="8361" w:type="dxa"/>
            <w:noWrap w:val="0"/>
            <w:vAlign w:val="center"/>
          </w:tcPr>
          <w:p>
            <w:pPr>
              <w:rPr>
                <w:rFonts w:hint="eastAsia" w:ascii="仿宋" w:hAnsi="仿宋" w:eastAsia="仿宋" w:cs="仿宋"/>
              </w:rPr>
            </w:pPr>
            <w:r>
              <w:rPr>
                <w:rFonts w:hint="eastAsia" w:ascii="仿宋" w:hAnsi="仿宋" w:eastAsia="仿宋" w:cs="仿宋"/>
              </w:rPr>
              <w:t>投标人名称是否与</w:t>
            </w:r>
            <w:r>
              <w:rPr>
                <w:rFonts w:hint="eastAsia" w:ascii="仿宋" w:hAnsi="仿宋" w:eastAsia="仿宋" w:cs="仿宋"/>
                <w:color w:val="000000"/>
              </w:rPr>
              <w:t>营业执照、组织机构代码证书、税务登记证；或多证合一后的营业执照；或事业单位法人证书；或其他能够证明可独立承担民事责任</w:t>
            </w:r>
            <w:r>
              <w:rPr>
                <w:rFonts w:hint="eastAsia" w:ascii="仿宋" w:hAnsi="仿宋" w:eastAsia="仿宋" w:cs="仿宋"/>
              </w:rPr>
              <w:t>的名称一致。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698" w:type="dxa"/>
            <w:noWrap w:val="0"/>
            <w:vAlign w:val="center"/>
          </w:tcPr>
          <w:p>
            <w:pPr>
              <w:jc w:val="center"/>
              <w:rPr>
                <w:rFonts w:hint="eastAsia" w:ascii="仿宋" w:hAnsi="仿宋" w:eastAsia="仿宋" w:cs="仿宋"/>
              </w:rPr>
            </w:pPr>
            <w:r>
              <w:rPr>
                <w:rFonts w:hint="eastAsia" w:ascii="仿宋" w:hAnsi="仿宋" w:eastAsia="仿宋" w:cs="仿宋"/>
              </w:rPr>
              <w:t>2</w:t>
            </w:r>
          </w:p>
        </w:tc>
        <w:tc>
          <w:tcPr>
            <w:tcW w:w="8361" w:type="dxa"/>
            <w:noWrap w:val="0"/>
            <w:vAlign w:val="center"/>
          </w:tcPr>
          <w:p>
            <w:pPr>
              <w:rPr>
                <w:rFonts w:hint="eastAsia" w:ascii="仿宋" w:hAnsi="仿宋" w:eastAsia="仿宋" w:cs="仿宋"/>
              </w:rPr>
            </w:pPr>
            <w:r>
              <w:rPr>
                <w:rFonts w:hint="eastAsia" w:ascii="仿宋" w:hAnsi="仿宋" w:eastAsia="仿宋" w:cs="仿宋"/>
              </w:rPr>
              <w:t>投标文件是否按招标文件规定格式完整提供，并按招标文件要求签署、盖章。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698" w:type="dxa"/>
            <w:noWrap w:val="0"/>
            <w:vAlign w:val="center"/>
          </w:tcPr>
          <w:p>
            <w:pPr>
              <w:jc w:val="center"/>
              <w:rPr>
                <w:rFonts w:hint="eastAsia" w:ascii="仿宋" w:hAnsi="仿宋" w:eastAsia="仿宋" w:cs="仿宋"/>
              </w:rPr>
            </w:pPr>
            <w:r>
              <w:rPr>
                <w:rFonts w:hint="eastAsia" w:ascii="仿宋" w:hAnsi="仿宋" w:eastAsia="仿宋" w:cs="仿宋"/>
              </w:rPr>
              <w:t>3</w:t>
            </w:r>
          </w:p>
        </w:tc>
        <w:tc>
          <w:tcPr>
            <w:tcW w:w="8361" w:type="dxa"/>
            <w:noWrap w:val="0"/>
            <w:vAlign w:val="center"/>
          </w:tcPr>
          <w:p>
            <w:pPr>
              <w:rPr>
                <w:rFonts w:hint="eastAsia" w:ascii="仿宋" w:hAnsi="仿宋" w:eastAsia="仿宋" w:cs="仿宋"/>
              </w:rPr>
            </w:pPr>
            <w:r>
              <w:rPr>
                <w:rFonts w:hint="eastAsia" w:ascii="仿宋" w:hAnsi="仿宋" w:eastAsia="仿宋" w:cs="仿宋"/>
              </w:rPr>
              <w:t>投标文件封面右上角是否注明“正本”或“副本”字样。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698" w:type="dxa"/>
            <w:noWrap w:val="0"/>
            <w:vAlign w:val="center"/>
          </w:tcPr>
          <w:p>
            <w:pPr>
              <w:jc w:val="center"/>
              <w:rPr>
                <w:rFonts w:hint="eastAsia" w:ascii="仿宋" w:hAnsi="仿宋" w:eastAsia="仿宋" w:cs="仿宋"/>
              </w:rPr>
            </w:pPr>
            <w:r>
              <w:rPr>
                <w:rFonts w:hint="eastAsia" w:ascii="仿宋" w:hAnsi="仿宋" w:eastAsia="仿宋" w:cs="仿宋"/>
              </w:rPr>
              <w:t>4</w:t>
            </w:r>
          </w:p>
        </w:tc>
        <w:tc>
          <w:tcPr>
            <w:tcW w:w="8361" w:type="dxa"/>
            <w:noWrap w:val="0"/>
            <w:vAlign w:val="center"/>
          </w:tcPr>
          <w:p>
            <w:pPr>
              <w:rPr>
                <w:rFonts w:hint="eastAsia" w:ascii="仿宋" w:hAnsi="仿宋" w:eastAsia="仿宋" w:cs="仿宋"/>
              </w:rPr>
            </w:pPr>
            <w:r>
              <w:rPr>
                <w:rFonts w:hint="eastAsia" w:ascii="仿宋" w:hAnsi="仿宋" w:eastAsia="仿宋" w:cs="仿宋"/>
              </w:rPr>
              <w:t>服务期限、投标有效期等满足招标文件要求。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698" w:type="dxa"/>
            <w:noWrap w:val="0"/>
            <w:vAlign w:val="center"/>
          </w:tcPr>
          <w:p>
            <w:pPr>
              <w:jc w:val="center"/>
              <w:rPr>
                <w:rFonts w:hint="eastAsia" w:ascii="仿宋" w:hAnsi="仿宋" w:eastAsia="仿宋" w:cs="仿宋"/>
              </w:rPr>
            </w:pPr>
            <w:r>
              <w:rPr>
                <w:rFonts w:hint="eastAsia" w:ascii="仿宋" w:hAnsi="仿宋" w:eastAsia="仿宋" w:cs="仿宋"/>
              </w:rPr>
              <w:t>5</w:t>
            </w:r>
          </w:p>
        </w:tc>
        <w:tc>
          <w:tcPr>
            <w:tcW w:w="8361" w:type="dxa"/>
            <w:noWrap w:val="0"/>
            <w:vAlign w:val="center"/>
          </w:tcPr>
          <w:p>
            <w:pPr>
              <w:rPr>
                <w:rFonts w:hint="eastAsia" w:ascii="仿宋" w:hAnsi="仿宋" w:eastAsia="仿宋" w:cs="仿宋"/>
              </w:rPr>
            </w:pPr>
            <w:r>
              <w:rPr>
                <w:rFonts w:hint="eastAsia" w:ascii="仿宋" w:hAnsi="仿宋" w:eastAsia="仿宋" w:cs="仿宋"/>
              </w:rPr>
              <w:t>投标文件开标一览表必须完整提供，并加盖投标人公章。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698" w:type="dxa"/>
            <w:noWrap w:val="0"/>
            <w:vAlign w:val="center"/>
          </w:tcPr>
          <w:p>
            <w:pPr>
              <w:jc w:val="center"/>
              <w:rPr>
                <w:rFonts w:hint="eastAsia" w:ascii="仿宋" w:hAnsi="仿宋" w:eastAsia="仿宋" w:cs="仿宋"/>
              </w:rPr>
            </w:pPr>
            <w:r>
              <w:rPr>
                <w:rFonts w:hint="eastAsia" w:ascii="仿宋" w:hAnsi="仿宋" w:eastAsia="仿宋" w:cs="仿宋"/>
              </w:rPr>
              <w:t>6</w:t>
            </w:r>
          </w:p>
        </w:tc>
        <w:tc>
          <w:tcPr>
            <w:tcW w:w="8361" w:type="dxa"/>
            <w:noWrap w:val="0"/>
            <w:vAlign w:val="center"/>
          </w:tcPr>
          <w:p>
            <w:pPr>
              <w:rPr>
                <w:rFonts w:hint="eastAsia" w:ascii="仿宋" w:hAnsi="仿宋" w:eastAsia="仿宋" w:cs="仿宋"/>
              </w:rPr>
            </w:pPr>
            <w:r>
              <w:rPr>
                <w:rFonts w:hint="eastAsia" w:ascii="仿宋" w:hAnsi="仿宋" w:eastAsia="仿宋" w:cs="仿宋"/>
              </w:rPr>
              <w:t>投标人的投标报价未得超出本项目的采购预算（最高限价）且报价唯一。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698" w:type="dxa"/>
            <w:noWrap w:val="0"/>
            <w:vAlign w:val="center"/>
          </w:tcPr>
          <w:p>
            <w:pPr>
              <w:jc w:val="center"/>
              <w:rPr>
                <w:rFonts w:hint="eastAsia" w:ascii="仿宋" w:hAnsi="仿宋" w:eastAsia="仿宋" w:cs="仿宋"/>
              </w:rPr>
            </w:pPr>
            <w:r>
              <w:rPr>
                <w:rFonts w:hint="eastAsia" w:ascii="仿宋" w:hAnsi="仿宋" w:eastAsia="仿宋" w:cs="仿宋"/>
              </w:rPr>
              <w:t>7</w:t>
            </w:r>
          </w:p>
        </w:tc>
        <w:tc>
          <w:tcPr>
            <w:tcW w:w="8361" w:type="dxa"/>
            <w:noWrap w:val="0"/>
            <w:vAlign w:val="center"/>
          </w:tcPr>
          <w:p>
            <w:pPr>
              <w:rPr>
                <w:rFonts w:hint="eastAsia" w:ascii="仿宋" w:hAnsi="仿宋" w:eastAsia="仿宋" w:cs="仿宋"/>
              </w:rPr>
            </w:pPr>
            <w:r>
              <w:rPr>
                <w:rFonts w:hint="eastAsia" w:ascii="仿宋" w:hAnsi="仿宋" w:eastAsia="仿宋" w:cs="仿宋"/>
              </w:rPr>
              <w:t>投标人投标报价合理性审查。评标委员会认为投标人的报价明显低于其他投标人的报价，有可能影响产品质量或不能诚信履约的，可要求投标人在评标现场合理的时间内提供书面说明，必要时提供相关证明材料；投标人不能证明其报价合理性的，此项审查结果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698" w:type="dxa"/>
            <w:noWrap w:val="0"/>
            <w:vAlign w:val="center"/>
          </w:tcPr>
          <w:p>
            <w:pPr>
              <w:jc w:val="center"/>
              <w:rPr>
                <w:rFonts w:hint="eastAsia" w:ascii="仿宋" w:hAnsi="仿宋" w:eastAsia="仿宋" w:cs="仿宋"/>
              </w:rPr>
            </w:pPr>
            <w:r>
              <w:rPr>
                <w:rFonts w:hint="eastAsia" w:ascii="仿宋" w:hAnsi="仿宋" w:eastAsia="仿宋" w:cs="仿宋"/>
              </w:rPr>
              <w:t>8</w:t>
            </w:r>
          </w:p>
        </w:tc>
        <w:tc>
          <w:tcPr>
            <w:tcW w:w="8361" w:type="dxa"/>
            <w:noWrap w:val="0"/>
            <w:vAlign w:val="center"/>
          </w:tcPr>
          <w:p>
            <w:pPr>
              <w:rPr>
                <w:rFonts w:hint="eastAsia" w:ascii="仿宋" w:hAnsi="仿宋" w:eastAsia="仿宋" w:cs="仿宋"/>
              </w:rPr>
            </w:pPr>
            <w:r>
              <w:rPr>
                <w:rFonts w:hint="eastAsia" w:ascii="仿宋" w:hAnsi="仿宋" w:eastAsia="仿宋" w:cs="仿宋"/>
                <w:color w:val="000000"/>
                <w:szCs w:val="21"/>
              </w:rPr>
              <w:t>未实质性响应招标文件要求或者投标文件有招标方不能接受的其他条件。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698" w:type="dxa"/>
            <w:noWrap w:val="0"/>
            <w:vAlign w:val="center"/>
          </w:tcPr>
          <w:p>
            <w:pPr>
              <w:jc w:val="center"/>
              <w:rPr>
                <w:rFonts w:hint="eastAsia" w:ascii="仿宋" w:hAnsi="仿宋" w:eastAsia="仿宋" w:cs="仿宋"/>
              </w:rPr>
            </w:pPr>
            <w:r>
              <w:rPr>
                <w:rFonts w:hint="eastAsia" w:ascii="仿宋" w:hAnsi="仿宋" w:eastAsia="仿宋" w:cs="仿宋"/>
              </w:rPr>
              <w:t>9</w:t>
            </w:r>
          </w:p>
        </w:tc>
        <w:tc>
          <w:tcPr>
            <w:tcW w:w="8361" w:type="dxa"/>
            <w:noWrap w:val="0"/>
            <w:vAlign w:val="center"/>
          </w:tcPr>
          <w:p>
            <w:pPr>
              <w:rPr>
                <w:rFonts w:hint="eastAsia" w:ascii="仿宋" w:hAnsi="仿宋" w:eastAsia="仿宋" w:cs="仿宋"/>
              </w:rPr>
            </w:pPr>
            <w:r>
              <w:rPr>
                <w:rFonts w:hint="eastAsia" w:ascii="仿宋" w:hAnsi="仿宋" w:eastAsia="仿宋" w:cs="仿宋"/>
                <w:color w:val="000000"/>
                <w:szCs w:val="21"/>
              </w:rPr>
              <w:t>投标文件标明的响应或偏离与事实不符或伪造证明文件等虚假投标的。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698" w:type="dxa"/>
            <w:noWrap w:val="0"/>
            <w:vAlign w:val="center"/>
          </w:tcPr>
          <w:p>
            <w:pPr>
              <w:jc w:val="center"/>
              <w:rPr>
                <w:rFonts w:ascii="仿宋" w:hAnsi="仿宋" w:eastAsia="仿宋" w:cs="仿宋"/>
              </w:rPr>
            </w:pPr>
            <w:r>
              <w:rPr>
                <w:rFonts w:hint="eastAsia" w:ascii="仿宋" w:hAnsi="仿宋" w:eastAsia="仿宋" w:cs="仿宋"/>
              </w:rPr>
              <w:t>10</w:t>
            </w:r>
          </w:p>
        </w:tc>
        <w:tc>
          <w:tcPr>
            <w:tcW w:w="8361" w:type="dxa"/>
            <w:noWrap w:val="0"/>
            <w:vAlign w:val="center"/>
          </w:tcPr>
          <w:p>
            <w:pPr>
              <w:rPr>
                <w:rFonts w:hint="eastAsia" w:ascii="仿宋" w:hAnsi="仿宋" w:eastAsia="仿宋" w:cs="仿宋"/>
              </w:rPr>
            </w:pPr>
            <w:r>
              <w:rPr>
                <w:rFonts w:hint="eastAsia" w:ascii="仿宋" w:hAnsi="仿宋" w:eastAsia="仿宋" w:cs="仿宋"/>
              </w:rPr>
              <w:t>投标人是否不具有串通投标或弄虚作假或有其他违法行为的。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698" w:type="dxa"/>
            <w:noWrap w:val="0"/>
            <w:vAlign w:val="center"/>
          </w:tcPr>
          <w:p>
            <w:pPr>
              <w:jc w:val="center"/>
              <w:rPr>
                <w:rFonts w:ascii="仿宋" w:hAnsi="仿宋" w:eastAsia="仿宋" w:cs="仿宋"/>
              </w:rPr>
            </w:pPr>
            <w:r>
              <w:rPr>
                <w:rFonts w:hint="eastAsia" w:ascii="仿宋" w:hAnsi="仿宋" w:eastAsia="仿宋" w:cs="仿宋"/>
              </w:rPr>
              <w:t>11</w:t>
            </w:r>
          </w:p>
        </w:tc>
        <w:tc>
          <w:tcPr>
            <w:tcW w:w="8361" w:type="dxa"/>
            <w:noWrap w:val="0"/>
            <w:vAlign w:val="center"/>
          </w:tcPr>
          <w:p>
            <w:pPr>
              <w:rPr>
                <w:rFonts w:hint="eastAsia" w:ascii="仿宋" w:hAnsi="仿宋" w:eastAsia="仿宋" w:cs="仿宋"/>
              </w:rPr>
            </w:pPr>
            <w:r>
              <w:rPr>
                <w:rFonts w:hint="eastAsia" w:ascii="仿宋" w:hAnsi="仿宋" w:eastAsia="仿宋" w:cs="仿宋"/>
              </w:rPr>
              <w:t>投标人是否不具有法律法规规定的其他限制性情形。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atLeast"/>
        </w:trPr>
        <w:tc>
          <w:tcPr>
            <w:tcW w:w="9059" w:type="dxa"/>
            <w:gridSpan w:val="2"/>
            <w:noWrap w:val="0"/>
            <w:vAlign w:val="center"/>
          </w:tcPr>
          <w:p>
            <w:pPr>
              <w:rPr>
                <w:rFonts w:hint="eastAsia" w:ascii="仿宋" w:hAnsi="仿宋" w:eastAsia="仿宋" w:cs="仿宋"/>
              </w:rPr>
            </w:pPr>
            <w:r>
              <w:rPr>
                <w:rFonts w:hint="eastAsia" w:ascii="仿宋" w:hAnsi="仿宋" w:eastAsia="仿宋" w:cs="仿宋"/>
                <w:color w:val="000000"/>
                <w:szCs w:val="21"/>
              </w:rPr>
              <w:t>注：如果投标文件中有一项未通过上述审查标准，评标委员会将认定整个投标文件不响应招标文件而予以废标，并且不允许投标人通过修改或撤销其不符合要求的差异或保留，使之成为具有响应性的投标。</w:t>
            </w:r>
          </w:p>
        </w:tc>
      </w:tr>
    </w:tbl>
    <w:p>
      <w:pPr>
        <w:keepNext w:val="0"/>
        <w:keepLines w:val="0"/>
        <w:pageBreakBefore/>
        <w:widowControl w:val="0"/>
        <w:kinsoku/>
        <w:wordWrap/>
        <w:overflowPunct/>
        <w:topLinePunct w:val="0"/>
        <w:autoSpaceDE w:val="0"/>
        <w:autoSpaceDN w:val="0"/>
        <w:bidi w:val="0"/>
        <w:adjustRightInd w:val="0"/>
        <w:snapToGrid/>
        <w:spacing w:line="360" w:lineRule="auto"/>
        <w:jc w:val="center"/>
        <w:textAlignment w:val="auto"/>
        <w:rPr>
          <w:rFonts w:ascii="Times New Roman" w:hAnsi="Times New Roman" w:eastAsia="宋体" w:cs="Times New Roman"/>
          <w:sz w:val="24"/>
          <w:szCs w:val="24"/>
          <w:lang w:val="en-US" w:eastAsia="zh-CN" w:bidi="ar-SA"/>
        </w:rPr>
      </w:pPr>
      <w:r>
        <w:rPr>
          <w:rFonts w:hint="eastAsia" w:ascii="仿宋" w:hAnsi="仿宋" w:eastAsia="仿宋"/>
          <w:b/>
          <w:bCs/>
          <w:sz w:val="28"/>
          <w:szCs w:val="28"/>
        </w:rPr>
        <w:t>《详细评审》</w:t>
      </w:r>
    </w:p>
    <w:tbl>
      <w:tblPr>
        <w:tblStyle w:val="15"/>
        <w:tblpPr w:leftFromText="180" w:rightFromText="180" w:vertAnchor="text" w:horzAnchor="page" w:tblpX="1474" w:tblpY="289"/>
        <w:tblOverlap w:val="never"/>
        <w:tblW w:w="915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37"/>
        <w:gridCol w:w="1200"/>
        <w:gridCol w:w="691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1037" w:type="dxa"/>
            <w:noWrap/>
            <w:vAlign w:val="center"/>
          </w:tcPr>
          <w:p>
            <w:pPr>
              <w:keepNext w:val="0"/>
              <w:keepLines w:val="0"/>
              <w:pageBreakBefore w:val="0"/>
              <w:widowControl w:val="0"/>
              <w:kinsoku/>
              <w:wordWrap/>
              <w:overflowPunct/>
              <w:topLinePunct w:val="0"/>
              <w:bidi w:val="0"/>
              <w:adjustRightInd w:val="0"/>
              <w:snapToGrid w:val="0"/>
              <w:spacing w:before="161" w:line="240" w:lineRule="auto"/>
              <w:jc w:val="center"/>
              <w:textAlignment w:val="auto"/>
              <w:rPr>
                <w:rFonts w:hint="eastAsia" w:ascii="仿宋" w:hAnsi="仿宋" w:eastAsia="仿宋" w:cs="仿宋"/>
              </w:rPr>
            </w:pPr>
            <w:r>
              <w:rPr>
                <w:rFonts w:hint="eastAsia" w:ascii="仿宋" w:hAnsi="仿宋" w:eastAsia="仿宋" w:cs="仿宋"/>
              </w:rPr>
              <w:t>评标项目</w:t>
            </w:r>
          </w:p>
        </w:tc>
        <w:tc>
          <w:tcPr>
            <w:tcW w:w="1200" w:type="dxa"/>
            <w:noWrap/>
            <w:vAlign w:val="center"/>
          </w:tcPr>
          <w:p>
            <w:pPr>
              <w:keepNext w:val="0"/>
              <w:keepLines w:val="0"/>
              <w:pageBreakBefore w:val="0"/>
              <w:widowControl w:val="0"/>
              <w:kinsoku/>
              <w:wordWrap/>
              <w:overflowPunct/>
              <w:topLinePunct w:val="0"/>
              <w:bidi w:val="0"/>
              <w:adjustRightInd w:val="0"/>
              <w:snapToGrid w:val="0"/>
              <w:spacing w:before="67" w:line="240" w:lineRule="auto"/>
              <w:jc w:val="center"/>
              <w:textAlignment w:val="auto"/>
              <w:rPr>
                <w:rFonts w:hint="eastAsia" w:ascii="仿宋" w:hAnsi="仿宋" w:eastAsia="仿宋" w:cs="仿宋"/>
              </w:rPr>
            </w:pPr>
            <w:r>
              <w:rPr>
                <w:rFonts w:hint="eastAsia" w:ascii="仿宋" w:hAnsi="仿宋" w:eastAsia="仿宋" w:cs="仿宋"/>
              </w:rPr>
              <w:t>评审内容</w:t>
            </w:r>
          </w:p>
        </w:tc>
        <w:tc>
          <w:tcPr>
            <w:tcW w:w="6916" w:type="dxa"/>
            <w:noWrap/>
            <w:vAlign w:val="center"/>
          </w:tcPr>
          <w:p>
            <w:pPr>
              <w:keepNext w:val="0"/>
              <w:keepLines w:val="0"/>
              <w:pageBreakBefore w:val="0"/>
              <w:widowControl w:val="0"/>
              <w:kinsoku/>
              <w:wordWrap/>
              <w:overflowPunct/>
              <w:topLinePunct w:val="0"/>
              <w:bidi w:val="0"/>
              <w:adjustRightInd w:val="0"/>
              <w:snapToGrid w:val="0"/>
              <w:spacing w:before="67" w:line="240" w:lineRule="auto"/>
              <w:ind w:left="2461" w:right="2333"/>
              <w:textAlignment w:val="auto"/>
              <w:rPr>
                <w:rFonts w:hint="eastAsia" w:ascii="仿宋" w:hAnsi="仿宋" w:eastAsia="仿宋" w:cs="仿宋"/>
              </w:rPr>
            </w:pPr>
            <w:r>
              <w:rPr>
                <w:rFonts w:hint="eastAsia" w:ascii="仿宋" w:hAnsi="仿宋" w:eastAsia="仿宋" w:cs="仿宋"/>
              </w:rPr>
              <w:t>评分标准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1037" w:type="dxa"/>
            <w:noWrap/>
            <w:vAlign w:val="center"/>
          </w:tcPr>
          <w:p>
            <w:pPr>
              <w:keepNext w:val="0"/>
              <w:keepLines w:val="0"/>
              <w:pageBreakBefore w:val="0"/>
              <w:widowControl w:val="0"/>
              <w:kinsoku/>
              <w:wordWrap/>
              <w:overflowPunct/>
              <w:topLinePunct w:val="0"/>
              <w:bidi w:val="0"/>
              <w:adjustRightInd w:val="0"/>
              <w:snapToGrid w:val="0"/>
              <w:spacing w:before="12" w:line="240" w:lineRule="auto"/>
              <w:ind w:left="106"/>
              <w:jc w:val="center"/>
              <w:textAlignment w:val="auto"/>
              <w:rPr>
                <w:rFonts w:hint="eastAsia" w:ascii="仿宋" w:hAnsi="仿宋" w:eastAsia="仿宋" w:cs="仿宋"/>
                <w:lang w:val="zh-CN" w:bidi="zh-CN"/>
              </w:rPr>
            </w:pPr>
            <w:r>
              <w:rPr>
                <w:rFonts w:hint="eastAsia" w:ascii="仿宋" w:hAnsi="仿宋" w:eastAsia="仿宋" w:cs="仿宋"/>
                <w:lang w:val="zh-CN" w:bidi="zh-CN"/>
              </w:rPr>
              <w:t>报价</w:t>
            </w:r>
          </w:p>
          <w:p>
            <w:pPr>
              <w:keepNext w:val="0"/>
              <w:keepLines w:val="0"/>
              <w:pageBreakBefore w:val="0"/>
              <w:widowControl w:val="0"/>
              <w:kinsoku/>
              <w:wordWrap/>
              <w:overflowPunct/>
              <w:topLinePunct w:val="0"/>
              <w:bidi w:val="0"/>
              <w:adjustRightInd w:val="0"/>
              <w:snapToGrid w:val="0"/>
              <w:spacing w:before="12" w:line="240" w:lineRule="auto"/>
              <w:ind w:left="106"/>
              <w:jc w:val="center"/>
              <w:textAlignment w:val="auto"/>
              <w:rPr>
                <w:rFonts w:hint="eastAsia" w:ascii="仿宋" w:hAnsi="仿宋" w:eastAsia="仿宋" w:cs="仿宋"/>
                <w:lang w:val="zh-CN" w:bidi="zh-CN"/>
              </w:rPr>
            </w:pPr>
            <w:r>
              <w:rPr>
                <w:rFonts w:hint="eastAsia" w:ascii="仿宋" w:hAnsi="仿宋" w:eastAsia="仿宋" w:cs="仿宋"/>
                <w:lang w:val="zh-CN" w:bidi="zh-CN"/>
              </w:rPr>
              <w:t>部分</w:t>
            </w:r>
          </w:p>
          <w:p>
            <w:pPr>
              <w:keepNext w:val="0"/>
              <w:keepLines w:val="0"/>
              <w:pageBreakBefore w:val="0"/>
              <w:widowControl w:val="0"/>
              <w:kinsoku/>
              <w:wordWrap/>
              <w:overflowPunct/>
              <w:topLinePunct w:val="0"/>
              <w:bidi w:val="0"/>
              <w:adjustRightInd w:val="0"/>
              <w:snapToGrid w:val="0"/>
              <w:spacing w:before="161" w:line="240" w:lineRule="auto"/>
              <w:jc w:val="center"/>
              <w:textAlignment w:val="auto"/>
              <w:rPr>
                <w:rFonts w:hint="eastAsia" w:ascii="仿宋" w:hAnsi="仿宋" w:eastAsia="仿宋" w:cs="仿宋"/>
              </w:rPr>
            </w:pPr>
            <w:r>
              <w:rPr>
                <w:rFonts w:hint="eastAsia" w:ascii="仿宋" w:hAnsi="仿宋" w:eastAsia="仿宋" w:cs="仿宋"/>
              </w:rPr>
              <w:t>（10分）</w:t>
            </w:r>
          </w:p>
        </w:tc>
        <w:tc>
          <w:tcPr>
            <w:tcW w:w="1200" w:type="dxa"/>
            <w:noWrap/>
            <w:vAlign w:val="center"/>
          </w:tcPr>
          <w:p>
            <w:pPr>
              <w:keepNext w:val="0"/>
              <w:keepLines w:val="0"/>
              <w:pageBreakBefore w:val="0"/>
              <w:widowControl w:val="0"/>
              <w:kinsoku/>
              <w:wordWrap/>
              <w:overflowPunct/>
              <w:topLinePunct w:val="0"/>
              <w:bidi w:val="0"/>
              <w:adjustRightInd w:val="0"/>
              <w:snapToGrid w:val="0"/>
              <w:spacing w:before="189" w:line="240" w:lineRule="auto"/>
              <w:jc w:val="center"/>
              <w:textAlignment w:val="auto"/>
              <w:rPr>
                <w:rFonts w:hint="eastAsia" w:ascii="仿宋" w:hAnsi="仿宋" w:eastAsia="仿宋" w:cs="仿宋"/>
              </w:rPr>
            </w:pPr>
            <w:r>
              <w:rPr>
                <w:rFonts w:hint="eastAsia" w:ascii="仿宋" w:hAnsi="仿宋" w:eastAsia="仿宋" w:cs="仿宋"/>
                <w:lang w:val="zh-CN" w:bidi="zh-CN"/>
              </w:rPr>
              <w:t>投标</w:t>
            </w:r>
            <w:r>
              <w:rPr>
                <w:rFonts w:hint="eastAsia" w:ascii="仿宋" w:hAnsi="仿宋" w:eastAsia="仿宋" w:cs="仿宋"/>
              </w:rPr>
              <w:t>报价</w:t>
            </w:r>
          </w:p>
          <w:p>
            <w:pPr>
              <w:keepNext w:val="0"/>
              <w:keepLines w:val="0"/>
              <w:pageBreakBefore w:val="0"/>
              <w:widowControl w:val="0"/>
              <w:kinsoku/>
              <w:wordWrap/>
              <w:overflowPunct/>
              <w:topLinePunct w:val="0"/>
              <w:bidi w:val="0"/>
              <w:adjustRightInd w:val="0"/>
              <w:snapToGrid w:val="0"/>
              <w:spacing w:before="189" w:line="240" w:lineRule="auto"/>
              <w:jc w:val="center"/>
              <w:textAlignment w:val="auto"/>
              <w:rPr>
                <w:rFonts w:hint="eastAsia" w:ascii="仿宋" w:hAnsi="仿宋" w:eastAsia="仿宋" w:cs="仿宋"/>
              </w:rPr>
            </w:pPr>
            <w:r>
              <w:rPr>
                <w:rFonts w:hint="eastAsia" w:ascii="仿宋" w:hAnsi="仿宋" w:eastAsia="仿宋" w:cs="仿宋"/>
              </w:rPr>
              <w:t>（10分）</w:t>
            </w:r>
          </w:p>
        </w:tc>
        <w:tc>
          <w:tcPr>
            <w:tcW w:w="6916" w:type="dxa"/>
            <w:noWrap/>
            <w:vAlign w:val="center"/>
          </w:tcPr>
          <w:p>
            <w:pPr>
              <w:keepNext w:val="0"/>
              <w:keepLines w:val="0"/>
              <w:pageBreakBefore w:val="0"/>
              <w:widowControl w:val="0"/>
              <w:kinsoku/>
              <w:wordWrap/>
              <w:overflowPunct/>
              <w:topLinePunct w:val="0"/>
              <w:bidi w:val="0"/>
              <w:adjustRightInd w:val="0"/>
              <w:snapToGrid w:val="0"/>
              <w:spacing w:line="240" w:lineRule="auto"/>
              <w:textAlignment w:val="auto"/>
              <w:rPr>
                <w:rFonts w:hint="eastAsia" w:ascii="仿宋" w:hAnsi="仿宋" w:eastAsia="仿宋" w:cs="仿宋"/>
              </w:rPr>
            </w:pPr>
            <w:r>
              <w:rPr>
                <w:rFonts w:hint="eastAsia" w:ascii="仿宋" w:hAnsi="仿宋" w:eastAsia="仿宋" w:cs="仿宋"/>
                <w:lang w:val="zh-CN"/>
              </w:rPr>
              <w:t>评标基准价即满足采购文件要求且投标价格最低的投标报价，</w:t>
            </w:r>
            <w:r>
              <w:rPr>
                <w:rFonts w:hint="eastAsia" w:ascii="仿宋" w:hAnsi="仿宋" w:eastAsia="仿宋" w:cs="仿宋"/>
              </w:rPr>
              <w:t>其价格分为满分10分。</w:t>
            </w:r>
          </w:p>
          <w:p>
            <w:pPr>
              <w:keepNext w:val="0"/>
              <w:keepLines w:val="0"/>
              <w:pageBreakBefore w:val="0"/>
              <w:widowControl w:val="0"/>
              <w:kinsoku/>
              <w:wordWrap/>
              <w:overflowPunct/>
              <w:topLinePunct w:val="0"/>
              <w:bidi w:val="0"/>
              <w:adjustRightInd w:val="0"/>
              <w:snapToGrid w:val="0"/>
              <w:spacing w:before="1" w:line="240" w:lineRule="auto"/>
              <w:textAlignment w:val="auto"/>
              <w:rPr>
                <w:rFonts w:hint="eastAsia" w:ascii="仿宋" w:hAnsi="仿宋" w:eastAsia="仿宋" w:cs="仿宋"/>
              </w:rPr>
            </w:pPr>
            <w:r>
              <w:rPr>
                <w:rFonts w:hint="eastAsia" w:ascii="仿宋" w:hAnsi="仿宋" w:eastAsia="仿宋" w:cs="仿宋"/>
              </w:rPr>
              <w:t>投标人的价格得分按照下列公式计算：投标报价得分＝（评标基准价/</w:t>
            </w:r>
            <w:r>
              <w:rPr>
                <w:rFonts w:hint="eastAsia" w:ascii="仿宋" w:hAnsi="仿宋" w:eastAsia="仿宋" w:cs="仿宋"/>
                <w:lang w:val="zh-CN" w:bidi="zh-CN"/>
              </w:rPr>
              <w:t>投标</w:t>
            </w:r>
            <w:r>
              <w:rPr>
                <w:rFonts w:hint="eastAsia" w:ascii="仿宋" w:hAnsi="仿宋" w:eastAsia="仿宋" w:cs="仿宋"/>
              </w:rPr>
              <w:t>报价）×10。</w:t>
            </w:r>
          </w:p>
          <w:p>
            <w:pPr>
              <w:keepNext w:val="0"/>
              <w:keepLines w:val="0"/>
              <w:pageBreakBefore w:val="0"/>
              <w:widowControl w:val="0"/>
              <w:kinsoku/>
              <w:wordWrap/>
              <w:overflowPunct/>
              <w:topLinePunct w:val="0"/>
              <w:bidi w:val="0"/>
              <w:adjustRightInd w:val="0"/>
              <w:snapToGrid w:val="0"/>
              <w:spacing w:before="1" w:line="240" w:lineRule="auto"/>
              <w:textAlignment w:val="auto"/>
              <w:rPr>
                <w:rFonts w:hint="eastAsia" w:ascii="仿宋" w:hAnsi="仿宋" w:eastAsia="仿宋" w:cs="仿宋"/>
              </w:rPr>
            </w:pPr>
            <w:r>
              <w:rPr>
                <w:rFonts w:hint="eastAsia" w:ascii="仿宋" w:hAnsi="仿宋" w:eastAsia="仿宋" w:cs="仿宋"/>
              </w:rPr>
              <w:t>备注：</w:t>
            </w:r>
          </w:p>
          <w:p>
            <w:pPr>
              <w:keepNext w:val="0"/>
              <w:keepLines w:val="0"/>
              <w:pageBreakBefore w:val="0"/>
              <w:widowControl w:val="0"/>
              <w:kinsoku/>
              <w:wordWrap/>
              <w:overflowPunct/>
              <w:topLinePunct w:val="0"/>
              <w:bidi w:val="0"/>
              <w:adjustRightInd w:val="0"/>
              <w:snapToGrid w:val="0"/>
              <w:spacing w:before="1" w:line="240" w:lineRule="auto"/>
              <w:textAlignment w:val="auto"/>
              <w:rPr>
                <w:rFonts w:hint="eastAsia" w:ascii="仿宋" w:hAnsi="仿宋" w:eastAsia="仿宋" w:cs="仿宋"/>
              </w:rPr>
            </w:pPr>
            <w:r>
              <w:rPr>
                <w:rFonts w:hint="eastAsia" w:ascii="仿宋" w:hAnsi="仿宋" w:eastAsia="仿宋" w:cs="仿宋"/>
              </w:rPr>
              <w:t>1.投标价格评分采用低价优先法计算；</w:t>
            </w:r>
          </w:p>
          <w:p>
            <w:pPr>
              <w:keepNext w:val="0"/>
              <w:keepLines w:val="0"/>
              <w:pageBreakBefore w:val="0"/>
              <w:widowControl w:val="0"/>
              <w:kinsoku/>
              <w:wordWrap/>
              <w:overflowPunct/>
              <w:topLinePunct w:val="0"/>
              <w:bidi w:val="0"/>
              <w:adjustRightInd w:val="0"/>
              <w:snapToGrid w:val="0"/>
              <w:spacing w:before="1" w:line="240" w:lineRule="auto"/>
              <w:textAlignment w:val="auto"/>
              <w:rPr>
                <w:rFonts w:hint="eastAsia" w:ascii="仿宋" w:hAnsi="仿宋" w:eastAsia="仿宋" w:cs="仿宋"/>
              </w:rPr>
            </w:pPr>
            <w:r>
              <w:rPr>
                <w:rFonts w:hint="eastAsia" w:ascii="仿宋" w:hAnsi="仿宋" w:eastAsia="仿宋" w:cs="仿宋"/>
              </w:rPr>
              <w:t>2.评标基准价：满足招标文件要求且经修正，依据政府采购政策进行价格扣除后的最低报价为评标基准价；</w:t>
            </w:r>
          </w:p>
          <w:p>
            <w:pPr>
              <w:keepNext w:val="0"/>
              <w:keepLines w:val="0"/>
              <w:pageBreakBefore w:val="0"/>
              <w:widowControl w:val="0"/>
              <w:kinsoku/>
              <w:wordWrap/>
              <w:overflowPunct/>
              <w:topLinePunct w:val="0"/>
              <w:bidi w:val="0"/>
              <w:adjustRightInd w:val="0"/>
              <w:snapToGrid w:val="0"/>
              <w:spacing w:before="1" w:line="240" w:lineRule="auto"/>
              <w:textAlignment w:val="auto"/>
              <w:rPr>
                <w:rFonts w:hint="eastAsia" w:ascii="仿宋" w:hAnsi="仿宋" w:eastAsia="仿宋" w:cs="仿宋"/>
              </w:rPr>
            </w:pPr>
            <w:r>
              <w:rPr>
                <w:rFonts w:hint="eastAsia" w:ascii="仿宋" w:hAnsi="仿宋" w:eastAsia="仿宋" w:cs="仿宋"/>
              </w:rPr>
              <w:t>3.修正后投标报价：评标委员会以开标一览表中投标报价为基础，对其进行修正，依据政府采购政策进行价格扣除后，作为投标报价计算的依据。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037" w:type="dxa"/>
            <w:vMerge w:val="restart"/>
            <w:noWrap/>
            <w:vAlign w:val="center"/>
          </w:tcPr>
          <w:p>
            <w:pPr>
              <w:keepNext w:val="0"/>
              <w:keepLines w:val="0"/>
              <w:pageBreakBefore w:val="0"/>
              <w:widowControl w:val="0"/>
              <w:kinsoku/>
              <w:wordWrap/>
              <w:overflowPunct/>
              <w:topLinePunct w:val="0"/>
              <w:bidi w:val="0"/>
              <w:adjustRightInd w:val="0"/>
              <w:snapToGrid w:val="0"/>
              <w:spacing w:before="12" w:line="240" w:lineRule="auto"/>
              <w:ind w:left="106"/>
              <w:jc w:val="center"/>
              <w:textAlignment w:val="auto"/>
              <w:rPr>
                <w:rFonts w:hint="eastAsia" w:ascii="仿宋" w:hAnsi="仿宋" w:eastAsia="仿宋" w:cs="仿宋"/>
                <w:lang w:val="zh-CN" w:bidi="zh-CN"/>
              </w:rPr>
            </w:pPr>
            <w:r>
              <w:rPr>
                <w:rFonts w:hint="eastAsia" w:ascii="仿宋" w:hAnsi="仿宋" w:eastAsia="仿宋" w:cs="仿宋"/>
                <w:lang w:val="zh-CN" w:bidi="zh-CN"/>
              </w:rPr>
              <w:t>商务</w:t>
            </w:r>
          </w:p>
          <w:p>
            <w:pPr>
              <w:keepNext w:val="0"/>
              <w:keepLines w:val="0"/>
              <w:pageBreakBefore w:val="0"/>
              <w:widowControl w:val="0"/>
              <w:kinsoku/>
              <w:wordWrap/>
              <w:overflowPunct/>
              <w:topLinePunct w:val="0"/>
              <w:bidi w:val="0"/>
              <w:adjustRightInd w:val="0"/>
              <w:snapToGrid w:val="0"/>
              <w:spacing w:before="12" w:line="240" w:lineRule="auto"/>
              <w:ind w:left="106"/>
              <w:jc w:val="center"/>
              <w:textAlignment w:val="auto"/>
              <w:rPr>
                <w:rFonts w:hint="eastAsia" w:ascii="仿宋" w:hAnsi="仿宋" w:eastAsia="仿宋" w:cs="仿宋"/>
                <w:lang w:val="zh-CN" w:bidi="zh-CN"/>
              </w:rPr>
            </w:pPr>
            <w:r>
              <w:rPr>
                <w:rFonts w:hint="eastAsia" w:ascii="仿宋" w:hAnsi="仿宋" w:eastAsia="仿宋" w:cs="仿宋"/>
                <w:lang w:val="zh-CN" w:bidi="zh-CN"/>
              </w:rPr>
              <w:t>部分</w:t>
            </w:r>
          </w:p>
          <w:p>
            <w:pPr>
              <w:keepNext w:val="0"/>
              <w:keepLines w:val="0"/>
              <w:pageBreakBefore w:val="0"/>
              <w:widowControl w:val="0"/>
              <w:kinsoku/>
              <w:wordWrap/>
              <w:overflowPunct/>
              <w:topLinePunct w:val="0"/>
              <w:bidi w:val="0"/>
              <w:adjustRightInd w:val="0"/>
              <w:snapToGrid w:val="0"/>
              <w:spacing w:before="12" w:line="240" w:lineRule="auto"/>
              <w:ind w:left="106"/>
              <w:jc w:val="center"/>
              <w:textAlignment w:val="auto"/>
              <w:rPr>
                <w:rFonts w:hint="eastAsia" w:ascii="仿宋" w:hAnsi="仿宋" w:eastAsia="仿宋" w:cs="仿宋"/>
                <w:lang w:val="zh-CN" w:bidi="zh-CN"/>
              </w:rPr>
            </w:pPr>
            <w:r>
              <w:rPr>
                <w:rFonts w:hint="eastAsia" w:ascii="仿宋" w:hAnsi="仿宋" w:eastAsia="仿宋" w:cs="仿宋"/>
                <w:lang w:val="zh-CN" w:bidi="zh-CN"/>
              </w:rPr>
              <w:t>（</w:t>
            </w:r>
            <w:r>
              <w:rPr>
                <w:rFonts w:hint="eastAsia" w:ascii="仿宋" w:hAnsi="仿宋" w:eastAsia="仿宋" w:cs="仿宋"/>
                <w:lang w:bidi="zh-CN"/>
              </w:rPr>
              <w:t>32</w:t>
            </w:r>
            <w:r>
              <w:rPr>
                <w:rFonts w:hint="eastAsia" w:ascii="仿宋" w:hAnsi="仿宋" w:eastAsia="仿宋" w:cs="仿宋"/>
                <w:lang w:val="zh-CN" w:bidi="zh-CN"/>
              </w:rPr>
              <w:t>分）</w:t>
            </w:r>
          </w:p>
        </w:tc>
        <w:tc>
          <w:tcPr>
            <w:tcW w:w="1200" w:type="dxa"/>
            <w:vMerge w:val="restart"/>
            <w:noWrap/>
            <w:vAlign w:val="center"/>
          </w:tcPr>
          <w:p>
            <w:pPr>
              <w:keepNext w:val="0"/>
              <w:keepLines w:val="0"/>
              <w:pageBreakBefore w:val="0"/>
              <w:widowControl w:val="0"/>
              <w:kinsoku/>
              <w:wordWrap/>
              <w:overflowPunct/>
              <w:topLinePunct w:val="0"/>
              <w:autoSpaceDE/>
              <w:autoSpaceDN/>
              <w:bidi w:val="0"/>
              <w:adjustRightInd w:val="0"/>
              <w:snapToGrid w:val="0"/>
              <w:spacing w:before="12" w:line="240" w:lineRule="auto"/>
              <w:ind w:left="106"/>
              <w:jc w:val="center"/>
              <w:textAlignment w:val="auto"/>
              <w:rPr>
                <w:rFonts w:ascii="仿宋" w:hAnsi="仿宋" w:eastAsia="仿宋" w:cs="仿宋"/>
              </w:rPr>
            </w:pPr>
            <w:r>
              <w:rPr>
                <w:rFonts w:ascii="仿宋" w:hAnsi="仿宋" w:eastAsia="仿宋" w:cs="仿宋"/>
              </w:rPr>
              <w:t>投标人</w:t>
            </w:r>
          </w:p>
          <w:p>
            <w:pPr>
              <w:keepNext w:val="0"/>
              <w:keepLines w:val="0"/>
              <w:pageBreakBefore w:val="0"/>
              <w:widowControl w:val="0"/>
              <w:kinsoku/>
              <w:wordWrap/>
              <w:overflowPunct/>
              <w:topLinePunct w:val="0"/>
              <w:autoSpaceDE/>
              <w:autoSpaceDN/>
              <w:bidi w:val="0"/>
              <w:adjustRightInd w:val="0"/>
              <w:snapToGrid w:val="0"/>
              <w:spacing w:before="12" w:line="240" w:lineRule="auto"/>
              <w:ind w:left="106"/>
              <w:jc w:val="center"/>
              <w:textAlignment w:val="auto"/>
              <w:rPr>
                <w:rFonts w:ascii="仿宋" w:hAnsi="仿宋" w:eastAsia="仿宋" w:cs="仿宋"/>
              </w:rPr>
            </w:pPr>
            <w:r>
              <w:rPr>
                <w:rFonts w:ascii="仿宋" w:hAnsi="仿宋" w:eastAsia="仿宋" w:cs="仿宋"/>
              </w:rPr>
              <w:t>业绩</w:t>
            </w:r>
          </w:p>
          <w:p>
            <w:pPr>
              <w:keepNext w:val="0"/>
              <w:keepLines w:val="0"/>
              <w:pageBreakBefore w:val="0"/>
              <w:widowControl w:val="0"/>
              <w:kinsoku/>
              <w:wordWrap/>
              <w:overflowPunct/>
              <w:topLinePunct w:val="0"/>
              <w:autoSpaceDE/>
              <w:autoSpaceDN/>
              <w:bidi w:val="0"/>
              <w:adjustRightInd w:val="0"/>
              <w:snapToGrid w:val="0"/>
              <w:spacing w:before="12" w:line="240" w:lineRule="auto"/>
              <w:ind w:left="106"/>
              <w:jc w:val="center"/>
              <w:textAlignment w:val="auto"/>
            </w:pPr>
            <w:r>
              <w:rPr>
                <w:rFonts w:ascii="仿宋" w:hAnsi="仿宋" w:eastAsia="仿宋" w:cs="仿宋"/>
              </w:rPr>
              <w:t>（</w:t>
            </w:r>
            <w:r>
              <w:rPr>
                <w:rFonts w:hint="eastAsia" w:ascii="仿宋" w:hAnsi="仿宋" w:eastAsia="仿宋" w:cs="仿宋"/>
              </w:rPr>
              <w:t>8</w:t>
            </w:r>
            <w:r>
              <w:rPr>
                <w:rFonts w:ascii="仿宋" w:hAnsi="仿宋" w:eastAsia="仿宋" w:cs="仿宋"/>
              </w:rPr>
              <w:t>分）</w:t>
            </w:r>
          </w:p>
        </w:tc>
        <w:tc>
          <w:tcPr>
            <w:tcW w:w="6916" w:type="dxa"/>
            <w:noWrap/>
            <w:vAlign w:val="center"/>
          </w:tcPr>
          <w:p>
            <w:pPr>
              <w:keepNext w:val="0"/>
              <w:keepLines w:val="0"/>
              <w:pageBreakBefore w:val="0"/>
              <w:widowControl w:val="0"/>
              <w:kinsoku/>
              <w:wordWrap/>
              <w:overflowPunct/>
              <w:topLinePunct w:val="0"/>
              <w:bidi w:val="0"/>
              <w:adjustRightInd w:val="0"/>
              <w:snapToGrid w:val="0"/>
              <w:spacing w:before="1" w:line="240" w:lineRule="auto"/>
              <w:textAlignment w:val="auto"/>
              <w:rPr>
                <w:rFonts w:hint="default" w:ascii="仿宋" w:hAnsi="仿宋" w:eastAsia="仿宋" w:cs="仿宋"/>
                <w:highlight w:val="none"/>
                <w:lang w:val="en-US" w:eastAsia="zh-CN"/>
              </w:rPr>
            </w:pPr>
            <w:r>
              <w:rPr>
                <w:rFonts w:hint="eastAsia" w:ascii="仿宋" w:hAnsi="仿宋" w:eastAsia="仿宋" w:cs="仿宋"/>
                <w:highlight w:val="none"/>
              </w:rPr>
              <w:t>自2017年1月1日至今（以合同签订时间为准），具有</w:t>
            </w:r>
            <w:r>
              <w:rPr>
                <w:rFonts w:hint="eastAsia" w:ascii="仿宋" w:hAnsi="仿宋" w:eastAsia="仿宋" w:cs="仿宋"/>
                <w:highlight w:val="none"/>
                <w:lang w:val="en-US" w:eastAsia="zh-CN"/>
              </w:rPr>
              <w:t>与本项目采购需求相关的</w:t>
            </w:r>
            <w:r>
              <w:rPr>
                <w:rFonts w:hint="eastAsia" w:ascii="仿宋" w:hAnsi="仿宋" w:eastAsia="仿宋" w:cs="仿宋"/>
                <w:highlight w:val="none"/>
              </w:rPr>
              <w:t>类似项目业绩</w:t>
            </w:r>
            <w:r>
              <w:rPr>
                <w:rFonts w:hint="eastAsia" w:ascii="仿宋" w:hAnsi="仿宋" w:eastAsia="仿宋" w:cs="仿宋"/>
                <w:highlight w:val="none"/>
                <w:lang w:eastAsia="zh-CN"/>
              </w:rPr>
              <w:t>，</w:t>
            </w:r>
            <w:r>
              <w:rPr>
                <w:rFonts w:hint="eastAsia" w:ascii="仿宋" w:hAnsi="仿宋" w:eastAsia="仿宋" w:cs="仿宋"/>
                <w:highlight w:val="none"/>
                <w:lang w:val="en-US" w:eastAsia="zh-CN"/>
              </w:rPr>
              <w:t>每提供1项得1分，满分4分；</w:t>
            </w:r>
          </w:p>
          <w:p>
            <w:pPr>
              <w:keepNext w:val="0"/>
              <w:keepLines w:val="0"/>
              <w:pageBreakBefore w:val="0"/>
              <w:widowControl w:val="0"/>
              <w:kinsoku/>
              <w:wordWrap/>
              <w:overflowPunct/>
              <w:topLinePunct w:val="0"/>
              <w:bidi w:val="0"/>
              <w:adjustRightInd w:val="0"/>
              <w:snapToGrid w:val="0"/>
              <w:spacing w:before="1" w:line="240" w:lineRule="auto"/>
              <w:textAlignment w:val="auto"/>
              <w:rPr>
                <w:rFonts w:hint="eastAsia"/>
                <w:highlight w:val="none"/>
              </w:rPr>
            </w:pPr>
            <w:r>
              <w:rPr>
                <w:rFonts w:hint="eastAsia" w:ascii="仿宋" w:hAnsi="仿宋" w:eastAsia="仿宋" w:cs="仿宋"/>
                <w:highlight w:val="none"/>
              </w:rPr>
              <w:t>注：提供相关合同或协议关键页（至少包括首页、签章页，体现签订日期、服务内容）</w:t>
            </w:r>
            <w:r>
              <w:rPr>
                <w:rFonts w:hint="eastAsia" w:ascii="仿宋" w:hAnsi="仿宋" w:eastAsia="仿宋" w:cs="仿宋"/>
                <w:highlight w:val="none"/>
                <w:lang w:eastAsia="zh-CN"/>
              </w:rPr>
              <w:t>；</w:t>
            </w:r>
            <w:r>
              <w:rPr>
                <w:rFonts w:hint="eastAsia" w:ascii="仿宋" w:hAnsi="仿宋" w:eastAsia="仿宋" w:cs="仿宋"/>
                <w:highlight w:val="none"/>
              </w:rPr>
              <w:t>未提供或未按要求提供或提供的合同内容不能有效证明或不清晰评委无法辨识的不得分。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0" w:hRule="atLeast"/>
        </w:trPr>
        <w:tc>
          <w:tcPr>
            <w:tcW w:w="1037" w:type="dxa"/>
            <w:vMerge w:val="continue"/>
            <w:noWrap/>
            <w:vAlign w:val="center"/>
          </w:tcPr>
          <w:p>
            <w:pPr>
              <w:keepNext w:val="0"/>
              <w:keepLines w:val="0"/>
              <w:pageBreakBefore w:val="0"/>
              <w:widowControl w:val="0"/>
              <w:kinsoku/>
              <w:wordWrap/>
              <w:overflowPunct/>
              <w:topLinePunct w:val="0"/>
              <w:bidi w:val="0"/>
              <w:adjustRightInd w:val="0"/>
              <w:snapToGrid w:val="0"/>
              <w:spacing w:before="12" w:line="240" w:lineRule="auto"/>
              <w:ind w:left="106"/>
              <w:textAlignment w:val="auto"/>
              <w:rPr>
                <w:rFonts w:hint="eastAsia" w:ascii="仿宋" w:hAnsi="仿宋" w:eastAsia="仿宋" w:cs="仿宋"/>
                <w:lang w:val="zh-CN" w:bidi="zh-CN"/>
              </w:rPr>
            </w:pPr>
          </w:p>
        </w:tc>
        <w:tc>
          <w:tcPr>
            <w:tcW w:w="1200" w:type="dxa"/>
            <w:vMerge w:val="continue"/>
            <w:noWrap/>
            <w:vAlign w:val="center"/>
          </w:tcPr>
          <w:p>
            <w:pPr>
              <w:keepNext w:val="0"/>
              <w:keepLines w:val="0"/>
              <w:pageBreakBefore w:val="0"/>
              <w:widowControl w:val="0"/>
              <w:kinsoku/>
              <w:wordWrap/>
              <w:overflowPunct/>
              <w:topLinePunct w:val="0"/>
              <w:autoSpaceDE/>
              <w:autoSpaceDN/>
              <w:bidi w:val="0"/>
              <w:adjustRightInd w:val="0"/>
              <w:snapToGrid w:val="0"/>
              <w:spacing w:before="12" w:line="240" w:lineRule="auto"/>
              <w:ind w:left="106"/>
              <w:jc w:val="center"/>
              <w:textAlignment w:val="auto"/>
              <w:rPr>
                <w:rFonts w:ascii="仿宋" w:hAnsi="仿宋" w:eastAsia="仿宋" w:cs="仿宋"/>
              </w:rPr>
            </w:pPr>
          </w:p>
        </w:tc>
        <w:tc>
          <w:tcPr>
            <w:tcW w:w="6916" w:type="dxa"/>
            <w:noWrap/>
            <w:vAlign w:val="center"/>
          </w:tcPr>
          <w:p>
            <w:pPr>
              <w:keepNext w:val="0"/>
              <w:keepLines w:val="0"/>
              <w:pageBreakBefore w:val="0"/>
              <w:widowControl w:val="0"/>
              <w:kinsoku/>
              <w:wordWrap/>
              <w:overflowPunct/>
              <w:topLinePunct w:val="0"/>
              <w:bidi w:val="0"/>
              <w:adjustRightInd w:val="0"/>
              <w:snapToGrid w:val="0"/>
              <w:spacing w:before="1" w:line="240" w:lineRule="auto"/>
              <w:textAlignment w:val="auto"/>
              <w:rPr>
                <w:rFonts w:ascii="仿宋" w:hAnsi="仿宋" w:eastAsia="仿宋" w:cs="仿宋"/>
                <w:highlight w:val="none"/>
              </w:rPr>
            </w:pPr>
            <w:r>
              <w:rPr>
                <w:rFonts w:hint="eastAsia" w:ascii="仿宋" w:hAnsi="仿宋" w:eastAsia="仿宋" w:cs="仿宋"/>
                <w:highlight w:val="none"/>
              </w:rPr>
              <w:t>业主满意度：提供2017年1月1日至投标截止时间的综合绩效评价（即项目支出绩效评价）证明，绩效评价≥85分的得3分；80分≤绩效评价&lt;85分的得2分；60分≤绩效评价&lt;80分的得1分；其他不得分；本项最高得3分。提供</w:t>
            </w:r>
            <w:r>
              <w:rPr>
                <w:rFonts w:hint="eastAsia" w:ascii="仿宋" w:hAnsi="仿宋" w:eastAsia="仿宋" w:cs="仿宋"/>
                <w:highlight w:val="none"/>
                <w:lang w:val="en-US" w:eastAsia="zh-CN"/>
              </w:rPr>
              <w:t>业主</w:t>
            </w:r>
            <w:r>
              <w:rPr>
                <w:rFonts w:hint="eastAsia" w:ascii="仿宋" w:hAnsi="仿宋" w:eastAsia="仿宋" w:cs="仿宋"/>
                <w:highlight w:val="none"/>
              </w:rPr>
              <w:t>考核资料</w:t>
            </w:r>
            <w:r>
              <w:rPr>
                <w:rFonts w:hint="eastAsia" w:ascii="仿宋" w:hAnsi="仿宋" w:eastAsia="仿宋" w:cs="仿宋"/>
                <w:highlight w:val="none"/>
                <w:lang w:val="en-US" w:eastAsia="zh-CN"/>
              </w:rPr>
              <w:t>的复印</w:t>
            </w:r>
            <w:r>
              <w:rPr>
                <w:rFonts w:hint="eastAsia" w:ascii="仿宋" w:hAnsi="仿宋" w:eastAsia="仿宋" w:cs="仿宋"/>
                <w:highlight w:val="none"/>
              </w:rPr>
              <w:t>件，注：评分中出现无证明资料或专家无法凭所提供资料判断是否得分的情况，一律作不得分处理。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0" w:hRule="atLeast"/>
        </w:trPr>
        <w:tc>
          <w:tcPr>
            <w:tcW w:w="1037" w:type="dxa"/>
            <w:vMerge w:val="continue"/>
            <w:noWrap/>
            <w:vAlign w:val="center"/>
          </w:tcPr>
          <w:p>
            <w:pPr>
              <w:keepNext w:val="0"/>
              <w:keepLines w:val="0"/>
              <w:pageBreakBefore w:val="0"/>
              <w:widowControl w:val="0"/>
              <w:kinsoku/>
              <w:wordWrap/>
              <w:overflowPunct/>
              <w:topLinePunct w:val="0"/>
              <w:bidi w:val="0"/>
              <w:adjustRightInd w:val="0"/>
              <w:snapToGrid w:val="0"/>
              <w:spacing w:before="12" w:line="240" w:lineRule="auto"/>
              <w:ind w:left="106"/>
              <w:textAlignment w:val="auto"/>
              <w:rPr>
                <w:rFonts w:hint="eastAsia" w:ascii="仿宋" w:hAnsi="仿宋" w:eastAsia="仿宋" w:cs="仿宋"/>
                <w:lang w:val="zh-CN" w:bidi="zh-CN"/>
              </w:rPr>
            </w:pPr>
          </w:p>
        </w:tc>
        <w:tc>
          <w:tcPr>
            <w:tcW w:w="1200" w:type="dxa"/>
            <w:vMerge w:val="continue"/>
            <w:noWrap/>
            <w:vAlign w:val="center"/>
          </w:tcPr>
          <w:p>
            <w:pPr>
              <w:keepNext w:val="0"/>
              <w:keepLines w:val="0"/>
              <w:pageBreakBefore w:val="0"/>
              <w:widowControl w:val="0"/>
              <w:kinsoku/>
              <w:wordWrap/>
              <w:overflowPunct/>
              <w:topLinePunct w:val="0"/>
              <w:autoSpaceDE/>
              <w:autoSpaceDN/>
              <w:bidi w:val="0"/>
              <w:adjustRightInd w:val="0"/>
              <w:snapToGrid w:val="0"/>
              <w:spacing w:before="12" w:line="240" w:lineRule="auto"/>
              <w:ind w:left="106"/>
              <w:jc w:val="center"/>
              <w:textAlignment w:val="auto"/>
              <w:rPr>
                <w:rFonts w:ascii="仿宋" w:hAnsi="仿宋" w:eastAsia="仿宋" w:cs="仿宋"/>
              </w:rPr>
            </w:pPr>
          </w:p>
        </w:tc>
        <w:tc>
          <w:tcPr>
            <w:tcW w:w="6916" w:type="dxa"/>
            <w:noWrap/>
            <w:vAlign w:val="center"/>
          </w:tcPr>
          <w:p>
            <w:pPr>
              <w:keepNext w:val="0"/>
              <w:keepLines w:val="0"/>
              <w:pageBreakBefore w:val="0"/>
              <w:widowControl w:val="0"/>
              <w:kinsoku/>
              <w:wordWrap/>
              <w:overflowPunct/>
              <w:topLinePunct w:val="0"/>
              <w:bidi w:val="0"/>
              <w:adjustRightInd w:val="0"/>
              <w:snapToGrid w:val="0"/>
              <w:spacing w:before="1" w:line="240" w:lineRule="auto"/>
              <w:textAlignment w:val="auto"/>
              <w:rPr>
                <w:rFonts w:hint="eastAsia" w:ascii="仿宋" w:hAnsi="仿宋" w:eastAsia="仿宋" w:cs="仿宋"/>
                <w:color w:val="000000"/>
                <w:lang w:bidi="zh-CN"/>
              </w:rPr>
            </w:pPr>
            <w:r>
              <w:rPr>
                <w:rFonts w:hint="eastAsia" w:ascii="仿宋" w:hAnsi="仿宋" w:eastAsia="仿宋" w:cs="仿宋"/>
                <w:color w:val="000000"/>
                <w:lang w:bidi="zh-CN"/>
              </w:rPr>
              <w:t>具有创建全国卫生城市成功</w:t>
            </w:r>
            <w:r>
              <w:rPr>
                <w:rFonts w:hint="eastAsia" w:ascii="仿宋" w:hAnsi="仿宋" w:eastAsia="仿宋" w:cs="仿宋"/>
                <w:color w:val="000000"/>
                <w:lang w:val="en-US" w:bidi="zh-CN"/>
              </w:rPr>
              <w:t>经验</w:t>
            </w:r>
            <w:r>
              <w:rPr>
                <w:rFonts w:hint="eastAsia" w:ascii="仿宋" w:hAnsi="仿宋" w:eastAsia="仿宋" w:cs="仿宋"/>
                <w:color w:val="000000"/>
                <w:lang w:bidi="zh-CN"/>
              </w:rPr>
              <w:t>，并在创卫过程中获得过当地人民政府、业主相关表彰或表扬的相关服务项目得1分；</w:t>
            </w:r>
          </w:p>
          <w:p>
            <w:pPr>
              <w:keepNext w:val="0"/>
              <w:keepLines w:val="0"/>
              <w:pageBreakBefore w:val="0"/>
              <w:widowControl w:val="0"/>
              <w:kinsoku/>
              <w:wordWrap/>
              <w:overflowPunct/>
              <w:topLinePunct w:val="0"/>
              <w:bidi w:val="0"/>
              <w:adjustRightInd w:val="0"/>
              <w:snapToGrid w:val="0"/>
              <w:spacing w:before="1" w:line="240" w:lineRule="auto"/>
              <w:textAlignment w:val="auto"/>
              <w:rPr>
                <w:rFonts w:hint="eastAsia" w:ascii="仿宋" w:hAnsi="仿宋" w:eastAsia="仿宋" w:cs="仿宋"/>
              </w:rPr>
            </w:pPr>
            <w:r>
              <w:rPr>
                <w:rFonts w:hint="eastAsia" w:ascii="仿宋" w:hAnsi="仿宋" w:eastAsia="仿宋" w:cs="仿宋"/>
                <w:color w:val="000000"/>
                <w:lang w:bidi="zh-CN"/>
              </w:rPr>
              <w:t>注：服务项目城市行政级别应与公示城市行政级别相同，“复审或复检”不计。需同时提供</w:t>
            </w:r>
            <w:r>
              <w:rPr>
                <w:rFonts w:hint="eastAsia" w:ascii="仿宋" w:hAnsi="仿宋" w:eastAsia="仿宋" w:cs="仿宋"/>
              </w:rPr>
              <w:t>2017年1月1日至投标截止时间</w:t>
            </w:r>
            <w:r>
              <w:rPr>
                <w:rFonts w:hint="eastAsia" w:ascii="仿宋" w:hAnsi="仿宋" w:eastAsia="仿宋" w:cs="仿宋"/>
                <w:color w:val="000000"/>
                <w:lang w:bidi="zh-CN"/>
              </w:rPr>
              <w:t>相关官方网站公布的卫生城市名单截图和在该审核期内对应服务项目的有效业绩合同关键页（签订时间必须在公布城市名单前至少6个月或以上），否则不得分。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037" w:type="dxa"/>
            <w:vMerge w:val="continue"/>
            <w:noWrap/>
            <w:vAlign w:val="center"/>
          </w:tcPr>
          <w:p>
            <w:pPr>
              <w:keepNext w:val="0"/>
              <w:keepLines w:val="0"/>
              <w:pageBreakBefore w:val="0"/>
              <w:widowControl w:val="0"/>
              <w:kinsoku/>
              <w:wordWrap/>
              <w:overflowPunct/>
              <w:topLinePunct w:val="0"/>
              <w:bidi w:val="0"/>
              <w:adjustRightInd w:val="0"/>
              <w:snapToGrid w:val="0"/>
              <w:spacing w:before="12" w:line="240" w:lineRule="auto"/>
              <w:ind w:left="106"/>
              <w:textAlignment w:val="auto"/>
              <w:rPr>
                <w:rFonts w:hint="eastAsia" w:ascii="仿宋" w:hAnsi="仿宋" w:eastAsia="仿宋" w:cs="仿宋"/>
                <w:lang w:val="zh-CN" w:bidi="zh-CN"/>
              </w:rPr>
            </w:pPr>
          </w:p>
        </w:tc>
        <w:tc>
          <w:tcPr>
            <w:tcW w:w="1200" w:type="dxa"/>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lang w:val="zh-CN" w:bidi="zh-CN"/>
              </w:rPr>
            </w:pPr>
            <w:r>
              <w:rPr>
                <w:rFonts w:hint="eastAsia" w:ascii="仿宋" w:hAnsi="仿宋" w:eastAsia="仿宋" w:cs="仿宋"/>
                <w:lang w:val="zh-CN" w:bidi="zh-CN"/>
              </w:rPr>
              <w:t>项目</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lang w:val="zh-CN" w:bidi="zh-CN"/>
              </w:rPr>
            </w:pPr>
            <w:r>
              <w:rPr>
                <w:rFonts w:hint="eastAsia" w:ascii="仿宋" w:hAnsi="仿宋" w:eastAsia="仿宋" w:cs="仿宋"/>
                <w:lang w:bidi="zh-CN"/>
              </w:rPr>
              <w:t>负责人</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 w:hAnsi="仿宋" w:eastAsia="仿宋" w:cs="仿宋"/>
                <w:kern w:val="2"/>
                <w:lang w:bidi="zh-CN"/>
              </w:rPr>
            </w:pPr>
            <w:r>
              <w:rPr>
                <w:rFonts w:hint="eastAsia" w:ascii="仿宋" w:hAnsi="仿宋" w:eastAsia="仿宋" w:cs="仿宋"/>
                <w:lang w:val="zh-CN" w:bidi="zh-CN"/>
              </w:rPr>
              <w:t>（</w:t>
            </w:r>
            <w:r>
              <w:rPr>
                <w:rFonts w:hint="eastAsia" w:ascii="仿宋" w:hAnsi="仿宋" w:eastAsia="仿宋" w:cs="仿宋"/>
                <w:lang w:bidi="zh-CN"/>
              </w:rPr>
              <w:t>2分</w:t>
            </w:r>
            <w:r>
              <w:rPr>
                <w:rFonts w:hint="eastAsia" w:ascii="仿宋" w:hAnsi="仿宋" w:eastAsia="仿宋" w:cs="仿宋"/>
                <w:lang w:val="zh-CN" w:bidi="zh-CN"/>
              </w:rPr>
              <w:t>）</w:t>
            </w:r>
          </w:p>
        </w:tc>
        <w:tc>
          <w:tcPr>
            <w:tcW w:w="6916" w:type="dxa"/>
            <w:noWrap/>
            <w:vAlign w:val="center"/>
          </w:tcPr>
          <w:p>
            <w:pPr>
              <w:keepNext w:val="0"/>
              <w:keepLines w:val="0"/>
              <w:pageBreakBefore w:val="0"/>
              <w:widowControl w:val="0"/>
              <w:kinsoku/>
              <w:wordWrap/>
              <w:overflowPunct/>
              <w:topLinePunct w:val="0"/>
              <w:bidi w:val="0"/>
              <w:adjustRightInd w:val="0"/>
              <w:snapToGrid w:val="0"/>
              <w:spacing w:before="1" w:line="240" w:lineRule="auto"/>
              <w:textAlignment w:val="auto"/>
              <w:rPr>
                <w:rFonts w:hint="eastAsia" w:ascii="仿宋" w:hAnsi="仿宋" w:eastAsia="仿宋" w:cs="仿宋"/>
                <w:color w:val="auto"/>
                <w:lang w:val="zh-CN" w:bidi="zh-CN"/>
              </w:rPr>
            </w:pPr>
            <w:r>
              <w:rPr>
                <w:rFonts w:hint="eastAsia" w:ascii="仿宋" w:hAnsi="仿宋" w:eastAsia="仿宋" w:cs="仿宋"/>
                <w:color w:val="auto"/>
                <w:lang w:val="zh-CN" w:bidi="zh-CN"/>
              </w:rPr>
              <w:t>拟派本项目负责人，根据以下情况进行评分：</w:t>
            </w:r>
          </w:p>
          <w:p>
            <w:pPr>
              <w:keepNext w:val="0"/>
              <w:keepLines w:val="0"/>
              <w:pageBreakBefore w:val="0"/>
              <w:widowControl w:val="0"/>
              <w:kinsoku/>
              <w:wordWrap/>
              <w:overflowPunct/>
              <w:topLinePunct w:val="0"/>
              <w:bidi w:val="0"/>
              <w:adjustRightInd w:val="0"/>
              <w:snapToGrid w:val="0"/>
              <w:spacing w:before="1" w:line="240" w:lineRule="auto"/>
              <w:textAlignment w:val="auto"/>
              <w:rPr>
                <w:rFonts w:hint="eastAsia" w:ascii="仿宋" w:hAnsi="仿宋" w:eastAsia="仿宋" w:cs="仿宋"/>
                <w:color w:val="auto"/>
                <w:lang w:val="zh-CN" w:bidi="zh-CN"/>
              </w:rPr>
            </w:pPr>
            <w:r>
              <w:rPr>
                <w:rFonts w:hint="eastAsia" w:ascii="仿宋" w:hAnsi="仿宋" w:eastAsia="仿宋" w:cs="仿宋"/>
                <w:color w:val="auto"/>
                <w:lang w:val="zh-CN" w:bidi="zh-CN"/>
              </w:rPr>
              <w:t>拟派驻本项目负责人具有本科及以上学历，项目经理证书（高级），且具有三年以上项目管理工作经验，得2分，缺一项扣1分，扣完为止。</w:t>
            </w:r>
          </w:p>
          <w:p>
            <w:pPr>
              <w:keepNext w:val="0"/>
              <w:keepLines w:val="0"/>
              <w:pageBreakBefore w:val="0"/>
              <w:widowControl w:val="0"/>
              <w:kinsoku/>
              <w:wordWrap/>
              <w:overflowPunct/>
              <w:topLinePunct w:val="0"/>
              <w:bidi w:val="0"/>
              <w:adjustRightInd w:val="0"/>
              <w:snapToGrid w:val="0"/>
              <w:spacing w:before="1" w:line="240" w:lineRule="auto"/>
              <w:textAlignment w:val="auto"/>
              <w:rPr>
                <w:rFonts w:hint="eastAsia" w:ascii="仿宋" w:hAnsi="仿宋" w:eastAsia="仿宋" w:cs="仿宋"/>
                <w:color w:val="auto"/>
                <w:kern w:val="2"/>
                <w:lang w:bidi="zh-CN"/>
              </w:rPr>
            </w:pPr>
            <w:r>
              <w:rPr>
                <w:rFonts w:hint="eastAsia" w:ascii="仿宋" w:hAnsi="仿宋" w:eastAsia="仿宋" w:cs="仿宋"/>
                <w:color w:val="auto"/>
                <w:lang w:bidi="zh-CN"/>
              </w:rPr>
              <w:t>注：</w:t>
            </w:r>
            <w:r>
              <w:rPr>
                <w:rFonts w:hint="eastAsia" w:ascii="仿宋" w:hAnsi="仿宋" w:eastAsia="仿宋" w:cs="仿宋"/>
                <w:color w:val="auto"/>
              </w:rPr>
              <w:t>投标文件中须提供学历证扫描件或学信网查询记录</w:t>
            </w:r>
            <w:r>
              <w:rPr>
                <w:rFonts w:hint="eastAsia" w:ascii="仿宋" w:hAnsi="仿宋" w:eastAsia="仿宋" w:cs="仿宋"/>
                <w:color w:val="auto"/>
                <w:lang w:bidi="zh-CN"/>
              </w:rPr>
              <w:t>、身份证、</w:t>
            </w:r>
            <w:r>
              <w:rPr>
                <w:rFonts w:hint="eastAsia" w:ascii="仿宋" w:hAnsi="仿宋" w:eastAsia="仿宋" w:cs="仿宋"/>
                <w:color w:val="auto"/>
                <w:lang w:val="en-US" w:bidi="zh-CN"/>
              </w:rPr>
              <w:t>项目经理</w:t>
            </w:r>
            <w:r>
              <w:rPr>
                <w:rFonts w:hint="eastAsia" w:ascii="仿宋" w:hAnsi="仿宋" w:eastAsia="仿宋" w:cs="仿宋"/>
                <w:color w:val="auto"/>
              </w:rPr>
              <w:t>证书（高级）</w:t>
            </w:r>
            <w:r>
              <w:rPr>
                <w:rFonts w:hint="eastAsia" w:ascii="仿宋" w:hAnsi="仿宋" w:eastAsia="仿宋" w:cs="仿宋"/>
                <w:color w:val="auto"/>
                <w:lang w:bidi="zh-CN"/>
              </w:rPr>
              <w:t>、劳动合同扫描件</w:t>
            </w:r>
            <w:r>
              <w:rPr>
                <w:rFonts w:hint="eastAsia" w:ascii="仿宋" w:hAnsi="仿宋" w:eastAsia="仿宋" w:cs="仿宋"/>
                <w:color w:val="auto"/>
                <w:lang w:val="zh-CN" w:bidi="zh-CN"/>
              </w:rPr>
              <w:t>，项目管理工作经验证明材料（</w:t>
            </w:r>
            <w:r>
              <w:rPr>
                <w:rFonts w:hint="eastAsia" w:ascii="仿宋" w:hAnsi="仿宋" w:eastAsia="仿宋" w:cs="仿宋"/>
                <w:color w:val="auto"/>
              </w:rPr>
              <w:t>提供相关合同或协议关键页</w:t>
            </w:r>
            <w:r>
              <w:rPr>
                <w:rFonts w:hint="eastAsia" w:ascii="仿宋" w:hAnsi="仿宋" w:eastAsia="仿宋" w:cs="仿宋"/>
                <w:color w:val="auto"/>
                <w:lang w:eastAsia="zh-CN"/>
              </w:rPr>
              <w:t>，</w:t>
            </w:r>
            <w:r>
              <w:rPr>
                <w:rFonts w:hint="eastAsia" w:ascii="仿宋" w:hAnsi="仿宋" w:eastAsia="仿宋" w:cs="仿宋"/>
                <w:color w:val="auto"/>
              </w:rPr>
              <w:t>至少包括首页、签章页，体现签订日期、服务内容</w:t>
            </w:r>
            <w:r>
              <w:rPr>
                <w:rFonts w:hint="eastAsia" w:ascii="仿宋" w:hAnsi="仿宋" w:eastAsia="仿宋" w:cs="仿宋"/>
                <w:color w:val="auto"/>
                <w:highlight w:val="none"/>
              </w:rPr>
              <w:t>）</w:t>
            </w:r>
            <w:r>
              <w:rPr>
                <w:rFonts w:hint="eastAsia" w:ascii="仿宋" w:hAnsi="仿宋" w:eastAsia="仿宋" w:cs="仿宋"/>
                <w:color w:val="auto"/>
                <w:lang w:val="zh-CN" w:bidi="zh-CN"/>
              </w:rPr>
              <w:t>），同时须提供近半年内连续三个月的投标人为其缴纳社保证明材料复印件并加盖投标人公章。评分中出现无证明资料或专家无法凭所提供资料判断是否得分的情况，一律作不得分处理。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trPr>
        <w:tc>
          <w:tcPr>
            <w:tcW w:w="1037" w:type="dxa"/>
            <w:vMerge w:val="continue"/>
            <w:noWrap/>
            <w:vAlign w:val="center"/>
          </w:tcPr>
          <w:p>
            <w:pPr>
              <w:keepNext w:val="0"/>
              <w:keepLines w:val="0"/>
              <w:pageBreakBefore w:val="0"/>
              <w:widowControl w:val="0"/>
              <w:kinsoku/>
              <w:wordWrap/>
              <w:overflowPunct/>
              <w:topLinePunct w:val="0"/>
              <w:bidi w:val="0"/>
              <w:adjustRightInd w:val="0"/>
              <w:snapToGrid w:val="0"/>
              <w:spacing w:before="12" w:line="240" w:lineRule="auto"/>
              <w:ind w:left="106"/>
              <w:textAlignment w:val="auto"/>
              <w:rPr>
                <w:rFonts w:hint="eastAsia" w:ascii="仿宋" w:hAnsi="仿宋" w:eastAsia="仿宋" w:cs="仿宋"/>
                <w:lang w:val="zh-CN" w:bidi="zh-CN"/>
              </w:rPr>
            </w:pPr>
          </w:p>
        </w:tc>
        <w:tc>
          <w:tcPr>
            <w:tcW w:w="1200" w:type="dxa"/>
            <w:noWrap/>
            <w:vAlign w:val="center"/>
          </w:tcPr>
          <w:p>
            <w:pPr>
              <w:keepNext w:val="0"/>
              <w:keepLines w:val="0"/>
              <w:pageBreakBefore w:val="0"/>
              <w:widowControl w:val="0"/>
              <w:kinsoku/>
              <w:wordWrap/>
              <w:overflowPunct/>
              <w:topLinePunct w:val="0"/>
              <w:bidi w:val="0"/>
              <w:adjustRightInd w:val="0"/>
              <w:snapToGrid w:val="0"/>
              <w:spacing w:before="1" w:line="240" w:lineRule="auto"/>
              <w:jc w:val="center"/>
              <w:textAlignment w:val="auto"/>
              <w:rPr>
                <w:rFonts w:hint="eastAsia" w:ascii="仿宋" w:hAnsi="仿宋" w:eastAsia="仿宋" w:cs="仿宋"/>
                <w:lang w:val="zh-CN"/>
              </w:rPr>
            </w:pPr>
            <w:r>
              <w:rPr>
                <w:rFonts w:hint="eastAsia" w:ascii="仿宋" w:hAnsi="仿宋" w:eastAsia="仿宋" w:cs="仿宋"/>
              </w:rPr>
              <w:t>拟派项目管理人员（5分）</w:t>
            </w:r>
          </w:p>
        </w:tc>
        <w:tc>
          <w:tcPr>
            <w:tcW w:w="6916" w:type="dxa"/>
            <w:noWrap/>
            <w:vAlign w:val="center"/>
          </w:tcPr>
          <w:p>
            <w:pPr>
              <w:keepNext w:val="0"/>
              <w:keepLines w:val="0"/>
              <w:pageBreakBefore w:val="0"/>
              <w:widowControl w:val="0"/>
              <w:numPr>
                <w:ilvl w:val="0"/>
                <w:numId w:val="0"/>
              </w:numPr>
              <w:kinsoku/>
              <w:wordWrap/>
              <w:overflowPunct/>
              <w:topLinePunct w:val="0"/>
              <w:bidi w:val="0"/>
              <w:adjustRightInd w:val="0"/>
              <w:snapToGrid w:val="0"/>
              <w:spacing w:before="1" w:line="240" w:lineRule="auto"/>
              <w:textAlignment w:val="auto"/>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1、</w:t>
            </w:r>
            <w:r>
              <w:rPr>
                <w:rFonts w:hint="eastAsia" w:ascii="仿宋" w:hAnsi="仿宋" w:eastAsia="仿宋" w:cs="仿宋"/>
                <w:color w:val="auto"/>
                <w:highlight w:val="none"/>
              </w:rPr>
              <w:t>拟派项目管理人员中同时具有本科以上（含本科）学历、</w:t>
            </w:r>
            <w:r>
              <w:rPr>
                <w:rFonts w:hint="eastAsia" w:ascii="仿宋" w:hAnsi="仿宋" w:eastAsia="仿宋" w:cs="仿宋"/>
                <w:color w:val="auto"/>
                <w:highlight w:val="none"/>
                <w:lang w:val="en-US" w:eastAsia="zh-CN"/>
              </w:rPr>
              <w:t>提供本项目采购需求相关的证书</w:t>
            </w:r>
            <w:r>
              <w:rPr>
                <w:rFonts w:hint="eastAsia" w:ascii="仿宋" w:hAnsi="仿宋" w:eastAsia="仿宋" w:cs="仿宋"/>
                <w:color w:val="auto"/>
                <w:highlight w:val="none"/>
              </w:rPr>
              <w:t>，得1分，缺一项扣0.5分，扣完为止；</w:t>
            </w:r>
          </w:p>
          <w:p>
            <w:pPr>
              <w:keepNext w:val="0"/>
              <w:keepLines w:val="0"/>
              <w:pageBreakBefore w:val="0"/>
              <w:widowControl w:val="0"/>
              <w:kinsoku/>
              <w:wordWrap/>
              <w:overflowPunct/>
              <w:topLinePunct w:val="0"/>
              <w:bidi w:val="0"/>
              <w:adjustRightInd w:val="0"/>
              <w:snapToGrid w:val="0"/>
              <w:spacing w:before="1" w:line="240" w:lineRule="auto"/>
              <w:textAlignment w:val="auto"/>
              <w:rPr>
                <w:rFonts w:hint="eastAsia" w:ascii="仿宋" w:hAnsi="仿宋" w:eastAsia="仿宋" w:cs="仿宋"/>
                <w:color w:val="auto"/>
                <w:highlight w:val="none"/>
                <w:lang w:eastAsia="zh-CN"/>
              </w:rPr>
            </w:pPr>
            <w:r>
              <w:rPr>
                <w:rFonts w:hint="eastAsia" w:ascii="仿宋" w:hAnsi="仿宋" w:eastAsia="仿宋" w:cs="仿宋"/>
                <w:color w:val="auto"/>
                <w:highlight w:val="none"/>
              </w:rPr>
              <w:t>2、拟派</w:t>
            </w:r>
            <w:r>
              <w:rPr>
                <w:rFonts w:hint="eastAsia" w:ascii="仿宋" w:hAnsi="仿宋" w:eastAsia="仿宋" w:cs="仿宋"/>
                <w:color w:val="auto"/>
                <w:highlight w:val="none"/>
                <w:lang w:val="en-US" w:eastAsia="zh-CN"/>
              </w:rPr>
              <w:t>4</w:t>
            </w:r>
            <w:r>
              <w:rPr>
                <w:rFonts w:hint="eastAsia" w:ascii="仿宋" w:hAnsi="仿宋" w:eastAsia="仿宋" w:cs="仿宋"/>
                <w:color w:val="auto"/>
                <w:highlight w:val="none"/>
              </w:rPr>
              <w:t>名专科及以上学历，</w:t>
            </w:r>
            <w:r>
              <w:rPr>
                <w:rFonts w:hint="eastAsia" w:ascii="仿宋" w:hAnsi="仿宋" w:eastAsia="仿宋" w:cs="仿宋"/>
                <w:color w:val="auto"/>
                <w:highlight w:val="none"/>
                <w:lang w:val="en-US" w:eastAsia="zh-CN"/>
              </w:rPr>
              <w:t>提供本项目采购需求相关的证书</w:t>
            </w:r>
            <w:r>
              <w:rPr>
                <w:rFonts w:hint="eastAsia" w:ascii="仿宋" w:hAnsi="仿宋" w:eastAsia="仿宋" w:cs="仿宋"/>
                <w:color w:val="auto"/>
                <w:highlight w:val="none"/>
              </w:rPr>
              <w:t>，满分</w:t>
            </w:r>
            <w:r>
              <w:rPr>
                <w:rFonts w:hint="eastAsia" w:ascii="仿宋" w:hAnsi="仿宋" w:eastAsia="仿宋" w:cs="仿宋"/>
                <w:color w:val="auto"/>
                <w:highlight w:val="none"/>
                <w:lang w:val="en-US" w:eastAsia="zh-CN"/>
              </w:rPr>
              <w:t>得4</w:t>
            </w:r>
            <w:r>
              <w:rPr>
                <w:rFonts w:hint="eastAsia" w:ascii="仿宋" w:hAnsi="仿宋" w:eastAsia="仿宋" w:cs="仿宋"/>
                <w:color w:val="auto"/>
                <w:highlight w:val="none"/>
              </w:rPr>
              <w:t>分</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缺一项扣0.5分，扣完为止；</w:t>
            </w:r>
          </w:p>
          <w:p>
            <w:pPr>
              <w:keepNext w:val="0"/>
              <w:keepLines w:val="0"/>
              <w:pageBreakBefore w:val="0"/>
              <w:widowControl w:val="0"/>
              <w:kinsoku/>
              <w:wordWrap/>
              <w:overflowPunct/>
              <w:topLinePunct w:val="0"/>
              <w:bidi w:val="0"/>
              <w:adjustRightInd w:val="0"/>
              <w:snapToGrid w:val="0"/>
              <w:spacing w:before="1" w:line="240" w:lineRule="auto"/>
              <w:textAlignment w:val="auto"/>
              <w:rPr>
                <w:rFonts w:hint="eastAsia" w:ascii="仿宋" w:hAnsi="仿宋" w:eastAsia="仿宋" w:cs="仿宋"/>
                <w:color w:val="auto"/>
                <w:highlight w:val="none"/>
              </w:rPr>
            </w:pPr>
            <w:r>
              <w:rPr>
                <w:rFonts w:hint="eastAsia" w:ascii="仿宋" w:hAnsi="仿宋" w:eastAsia="仿宋" w:cs="仿宋"/>
                <w:color w:val="auto"/>
                <w:highlight w:val="none"/>
              </w:rPr>
              <w:t>注:项目管理人员不包括项目负责人，投标文件中须提供</w:t>
            </w:r>
            <w:r>
              <w:rPr>
                <w:rFonts w:hint="eastAsia" w:ascii="仿宋" w:hAnsi="仿宋" w:eastAsia="仿宋" w:cs="仿宋"/>
                <w:color w:val="auto"/>
                <w:highlight w:val="none"/>
                <w:lang w:val="en-US" w:eastAsia="zh-CN"/>
              </w:rPr>
              <w:t>本项目采购需求相关的证书</w:t>
            </w:r>
            <w:r>
              <w:rPr>
                <w:rFonts w:hint="eastAsia" w:ascii="仿宋" w:hAnsi="仿宋" w:eastAsia="仿宋" w:cs="仿宋"/>
                <w:color w:val="auto"/>
                <w:highlight w:val="none"/>
              </w:rPr>
              <w:t>及学历证扫描件或学信网查询记录，身份证，</w:t>
            </w:r>
            <w:r>
              <w:rPr>
                <w:rFonts w:hint="eastAsia" w:ascii="仿宋" w:hAnsi="仿宋" w:eastAsia="仿宋" w:cs="仿宋"/>
                <w:color w:val="auto"/>
                <w:highlight w:val="none"/>
                <w:lang w:val="zh-CN" w:bidi="zh-CN"/>
              </w:rPr>
              <w:t>同时须提供近半年内连续三个月的投标人为其缴纳社保证明材料复印件并加盖投标人公章。评分中出现无证明资料或专家无法凭所提供资料判断是否得分的情况，一律作不得分处理。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037" w:type="dxa"/>
            <w:vMerge w:val="continue"/>
            <w:noWrap/>
            <w:vAlign w:val="center"/>
          </w:tcPr>
          <w:p>
            <w:pPr>
              <w:keepNext w:val="0"/>
              <w:keepLines w:val="0"/>
              <w:pageBreakBefore w:val="0"/>
              <w:widowControl w:val="0"/>
              <w:kinsoku/>
              <w:wordWrap/>
              <w:overflowPunct/>
              <w:topLinePunct w:val="0"/>
              <w:bidi w:val="0"/>
              <w:adjustRightInd w:val="0"/>
              <w:snapToGrid w:val="0"/>
              <w:spacing w:before="12" w:line="240" w:lineRule="auto"/>
              <w:ind w:left="106"/>
              <w:textAlignment w:val="auto"/>
              <w:rPr>
                <w:rFonts w:hint="eastAsia" w:ascii="仿宋" w:hAnsi="仿宋" w:eastAsia="仿宋" w:cs="仿宋"/>
                <w:lang w:val="zh-CN" w:bidi="zh-CN"/>
              </w:rPr>
            </w:pPr>
          </w:p>
        </w:tc>
        <w:tc>
          <w:tcPr>
            <w:tcW w:w="1200" w:type="dxa"/>
            <w:noWrap/>
            <w:vAlign w:val="center"/>
          </w:tcPr>
          <w:p>
            <w:pPr>
              <w:keepNext w:val="0"/>
              <w:keepLines w:val="0"/>
              <w:pageBreakBefore w:val="0"/>
              <w:widowControl w:val="0"/>
              <w:kinsoku/>
              <w:wordWrap/>
              <w:overflowPunct/>
              <w:topLinePunct w:val="0"/>
              <w:bidi w:val="0"/>
              <w:adjustRightInd w:val="0"/>
              <w:snapToGrid w:val="0"/>
              <w:spacing w:before="1" w:line="240" w:lineRule="auto"/>
              <w:jc w:val="center"/>
              <w:textAlignment w:val="auto"/>
              <w:rPr>
                <w:rFonts w:hint="eastAsia" w:ascii="仿宋" w:hAnsi="仿宋" w:eastAsia="仿宋" w:cs="仿宋"/>
                <w:highlight w:val="none"/>
                <w:lang w:val="zh-CN"/>
              </w:rPr>
            </w:pPr>
            <w:r>
              <w:rPr>
                <w:rFonts w:hint="eastAsia" w:ascii="仿宋" w:hAnsi="仿宋" w:eastAsia="仿宋" w:cs="仿宋"/>
                <w:highlight w:val="none"/>
              </w:rPr>
              <w:t>拟投入</w:t>
            </w:r>
            <w:r>
              <w:rPr>
                <w:rFonts w:hint="eastAsia" w:ascii="仿宋" w:hAnsi="仿宋" w:eastAsia="仿宋" w:cs="仿宋"/>
                <w:highlight w:val="none"/>
                <w:lang w:val="zh-CN"/>
              </w:rPr>
              <w:t>技术人员、作业人员</w:t>
            </w:r>
          </w:p>
          <w:p>
            <w:pPr>
              <w:keepNext w:val="0"/>
              <w:keepLines w:val="0"/>
              <w:pageBreakBefore w:val="0"/>
              <w:widowControl w:val="0"/>
              <w:kinsoku/>
              <w:wordWrap/>
              <w:overflowPunct/>
              <w:topLinePunct w:val="0"/>
              <w:bidi w:val="0"/>
              <w:adjustRightInd w:val="0"/>
              <w:snapToGrid w:val="0"/>
              <w:spacing w:before="1" w:line="240" w:lineRule="auto"/>
              <w:jc w:val="center"/>
              <w:textAlignment w:val="auto"/>
              <w:rPr>
                <w:rFonts w:hint="eastAsia" w:ascii="仿宋" w:hAnsi="仿宋" w:eastAsia="仿宋" w:cs="仿宋"/>
                <w:highlight w:val="none"/>
              </w:rPr>
            </w:pPr>
            <w:r>
              <w:rPr>
                <w:rFonts w:hint="eastAsia" w:ascii="仿宋" w:hAnsi="仿宋" w:eastAsia="仿宋" w:cs="仿宋"/>
                <w:highlight w:val="none"/>
                <w:lang w:val="zh-CN"/>
              </w:rPr>
              <w:t>（</w:t>
            </w:r>
            <w:r>
              <w:rPr>
                <w:rFonts w:hint="eastAsia" w:ascii="仿宋" w:hAnsi="仿宋" w:eastAsia="仿宋" w:cs="仿宋"/>
                <w:highlight w:val="none"/>
              </w:rPr>
              <w:t>3分</w:t>
            </w:r>
            <w:r>
              <w:rPr>
                <w:rFonts w:hint="eastAsia" w:ascii="仿宋" w:hAnsi="仿宋" w:eastAsia="仿宋" w:cs="仿宋"/>
                <w:highlight w:val="none"/>
                <w:lang w:val="zh-CN"/>
              </w:rPr>
              <w:t>）</w:t>
            </w:r>
          </w:p>
        </w:tc>
        <w:tc>
          <w:tcPr>
            <w:tcW w:w="6916" w:type="dxa"/>
            <w:noWrap/>
            <w:vAlign w:val="center"/>
          </w:tcPr>
          <w:p>
            <w:pPr>
              <w:keepNext w:val="0"/>
              <w:keepLines w:val="0"/>
              <w:pageBreakBefore w:val="0"/>
              <w:widowControl w:val="0"/>
              <w:kinsoku/>
              <w:wordWrap/>
              <w:overflowPunct/>
              <w:topLinePunct w:val="0"/>
              <w:bidi w:val="0"/>
              <w:adjustRightInd w:val="0"/>
              <w:snapToGrid w:val="0"/>
              <w:spacing w:before="1" w:line="240" w:lineRule="auto"/>
              <w:textAlignment w:val="auto"/>
              <w:rPr>
                <w:rFonts w:hint="eastAsia" w:ascii="仿宋" w:hAnsi="仿宋" w:eastAsia="仿宋" w:cs="仿宋"/>
                <w:color w:val="auto"/>
                <w:highlight w:val="none"/>
              </w:rPr>
            </w:pPr>
            <w:r>
              <w:rPr>
                <w:rFonts w:hint="eastAsia" w:ascii="仿宋" w:hAnsi="仿宋" w:eastAsia="仿宋" w:cs="仿宋"/>
                <w:color w:val="auto"/>
                <w:highlight w:val="none"/>
              </w:rPr>
              <w:t>根据采购方需求，投标人承诺拟投入人员不低于最低人员配置要求得1分，每增加10人得1分，本项最高得3分。</w:t>
            </w:r>
          </w:p>
          <w:p>
            <w:pPr>
              <w:keepNext w:val="0"/>
              <w:keepLines w:val="0"/>
              <w:pageBreakBefore w:val="0"/>
              <w:widowControl w:val="0"/>
              <w:kinsoku/>
              <w:wordWrap/>
              <w:overflowPunct/>
              <w:topLinePunct w:val="0"/>
              <w:bidi w:val="0"/>
              <w:adjustRightInd w:val="0"/>
              <w:snapToGrid w:val="0"/>
              <w:spacing w:before="1" w:line="240" w:lineRule="auto"/>
              <w:textAlignment w:val="auto"/>
              <w:rPr>
                <w:rFonts w:ascii="仿宋" w:hAnsi="仿宋" w:eastAsia="仿宋" w:cs="仿宋"/>
                <w:color w:val="auto"/>
                <w:highlight w:val="none"/>
              </w:rPr>
            </w:pPr>
            <w:r>
              <w:rPr>
                <w:rFonts w:hint="eastAsia" w:ascii="仿宋" w:hAnsi="仿宋" w:eastAsia="仿宋" w:cs="仿宋"/>
                <w:color w:val="auto"/>
                <w:highlight w:val="none"/>
              </w:rPr>
              <w:t>注：要求提供承诺（格式自定）作为得分依据，未提供承诺不得分。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037" w:type="dxa"/>
            <w:vMerge w:val="continue"/>
            <w:noWrap/>
            <w:vAlign w:val="center"/>
          </w:tcPr>
          <w:p>
            <w:pPr>
              <w:keepNext w:val="0"/>
              <w:keepLines w:val="0"/>
              <w:pageBreakBefore w:val="0"/>
              <w:widowControl w:val="0"/>
              <w:kinsoku/>
              <w:wordWrap/>
              <w:overflowPunct/>
              <w:topLinePunct w:val="0"/>
              <w:bidi w:val="0"/>
              <w:adjustRightInd w:val="0"/>
              <w:snapToGrid w:val="0"/>
              <w:spacing w:before="12" w:line="240" w:lineRule="auto"/>
              <w:ind w:left="106"/>
              <w:textAlignment w:val="auto"/>
              <w:rPr>
                <w:rFonts w:hint="eastAsia" w:ascii="仿宋" w:hAnsi="仿宋" w:eastAsia="仿宋" w:cs="仿宋"/>
                <w:lang w:val="zh-CN" w:bidi="zh-CN"/>
              </w:rPr>
            </w:pPr>
          </w:p>
        </w:tc>
        <w:tc>
          <w:tcPr>
            <w:tcW w:w="1200" w:type="dxa"/>
            <w:noWrap/>
            <w:vAlign w:val="center"/>
          </w:tcPr>
          <w:p>
            <w:pPr>
              <w:keepNext w:val="0"/>
              <w:keepLines w:val="0"/>
              <w:pageBreakBefore w:val="0"/>
              <w:widowControl w:val="0"/>
              <w:kinsoku/>
              <w:wordWrap/>
              <w:overflowPunct/>
              <w:topLinePunct w:val="0"/>
              <w:bidi w:val="0"/>
              <w:adjustRightInd w:val="0"/>
              <w:snapToGrid w:val="0"/>
              <w:spacing w:before="1" w:line="240" w:lineRule="auto"/>
              <w:jc w:val="center"/>
              <w:textAlignment w:val="auto"/>
              <w:rPr>
                <w:rFonts w:hint="eastAsia" w:ascii="仿宋" w:hAnsi="仿宋" w:eastAsia="仿宋" w:cs="仿宋"/>
                <w:highlight w:val="none"/>
              </w:rPr>
            </w:pPr>
            <w:r>
              <w:rPr>
                <w:rFonts w:hint="eastAsia" w:ascii="仿宋" w:hAnsi="仿宋" w:eastAsia="仿宋" w:cs="仿宋"/>
                <w:highlight w:val="none"/>
              </w:rPr>
              <w:t>拟投入车辆设备</w:t>
            </w:r>
          </w:p>
          <w:p>
            <w:pPr>
              <w:keepNext w:val="0"/>
              <w:keepLines w:val="0"/>
              <w:pageBreakBefore w:val="0"/>
              <w:widowControl w:val="0"/>
              <w:kinsoku/>
              <w:wordWrap/>
              <w:overflowPunct/>
              <w:topLinePunct w:val="0"/>
              <w:bidi w:val="0"/>
              <w:adjustRightInd w:val="0"/>
              <w:snapToGrid w:val="0"/>
              <w:spacing w:before="1" w:line="240" w:lineRule="auto"/>
              <w:jc w:val="center"/>
              <w:textAlignment w:val="auto"/>
              <w:rPr>
                <w:rFonts w:hint="eastAsia" w:ascii="仿宋" w:hAnsi="仿宋" w:eastAsia="仿宋" w:cs="仿宋"/>
                <w:highlight w:val="none"/>
                <w:lang w:val="zh-CN"/>
              </w:rPr>
            </w:pPr>
            <w:r>
              <w:rPr>
                <w:rFonts w:hint="eastAsia" w:ascii="仿宋" w:hAnsi="仿宋" w:eastAsia="仿宋" w:cs="仿宋"/>
                <w:highlight w:val="none"/>
                <w:lang w:val="zh-CN"/>
              </w:rPr>
              <w:t>（</w:t>
            </w:r>
            <w:r>
              <w:rPr>
                <w:rFonts w:hint="eastAsia" w:ascii="仿宋" w:hAnsi="仿宋" w:eastAsia="仿宋" w:cs="仿宋"/>
                <w:highlight w:val="none"/>
              </w:rPr>
              <w:t>3分</w:t>
            </w:r>
            <w:r>
              <w:rPr>
                <w:rFonts w:hint="eastAsia" w:ascii="仿宋" w:hAnsi="仿宋" w:eastAsia="仿宋" w:cs="仿宋"/>
                <w:highlight w:val="none"/>
                <w:lang w:val="zh-CN"/>
              </w:rPr>
              <w:t>）</w:t>
            </w:r>
          </w:p>
        </w:tc>
        <w:tc>
          <w:tcPr>
            <w:tcW w:w="6916" w:type="dxa"/>
            <w:noWrap/>
            <w:vAlign w:val="center"/>
          </w:tcPr>
          <w:p>
            <w:pPr>
              <w:keepNext w:val="0"/>
              <w:keepLines w:val="0"/>
              <w:pageBreakBefore w:val="0"/>
              <w:widowControl w:val="0"/>
              <w:kinsoku/>
              <w:wordWrap/>
              <w:overflowPunct/>
              <w:topLinePunct w:val="0"/>
              <w:bidi w:val="0"/>
              <w:adjustRightInd w:val="0"/>
              <w:snapToGrid w:val="0"/>
              <w:spacing w:before="1" w:line="240" w:lineRule="auto"/>
              <w:textAlignment w:val="auto"/>
              <w:rPr>
                <w:rFonts w:hint="eastAsia" w:ascii="仿宋" w:hAnsi="仿宋" w:eastAsia="仿宋" w:cs="仿宋"/>
                <w:color w:val="auto"/>
                <w:highlight w:val="none"/>
              </w:rPr>
            </w:pPr>
            <w:r>
              <w:rPr>
                <w:rFonts w:hint="eastAsia" w:ascii="仿宋" w:hAnsi="仿宋" w:eastAsia="仿宋" w:cs="仿宋"/>
                <w:color w:val="auto"/>
                <w:highlight w:val="none"/>
              </w:rPr>
              <w:t>根据采购方需求，投标人承诺拟投入车辆设备不低于最低车辆配置要求得1分，每增加1台车辆设备得1分，本项最高得3分。</w:t>
            </w:r>
          </w:p>
          <w:p>
            <w:pPr>
              <w:keepNext w:val="0"/>
              <w:keepLines w:val="0"/>
              <w:pageBreakBefore w:val="0"/>
              <w:widowControl w:val="0"/>
              <w:kinsoku/>
              <w:wordWrap/>
              <w:overflowPunct/>
              <w:topLinePunct w:val="0"/>
              <w:bidi w:val="0"/>
              <w:adjustRightInd w:val="0"/>
              <w:snapToGrid w:val="0"/>
              <w:spacing w:before="1" w:line="240" w:lineRule="auto"/>
              <w:textAlignment w:val="auto"/>
              <w:rPr>
                <w:rFonts w:hint="eastAsia" w:ascii="仿宋" w:hAnsi="仿宋" w:eastAsia="仿宋" w:cs="仿宋"/>
                <w:color w:val="auto"/>
                <w:highlight w:val="none"/>
              </w:rPr>
            </w:pPr>
            <w:r>
              <w:rPr>
                <w:rFonts w:hint="eastAsia" w:ascii="仿宋" w:hAnsi="仿宋" w:eastAsia="仿宋" w:cs="仿宋"/>
                <w:color w:val="auto"/>
                <w:highlight w:val="none"/>
              </w:rPr>
              <w:t>注：要求提供承诺（格式自定）作为得分依据，未提供承诺不得分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8" w:hRule="atLeast"/>
        </w:trPr>
        <w:tc>
          <w:tcPr>
            <w:tcW w:w="1037" w:type="dxa"/>
            <w:vMerge w:val="continue"/>
            <w:noWrap/>
            <w:vAlign w:val="center"/>
          </w:tcPr>
          <w:p>
            <w:pPr>
              <w:keepNext w:val="0"/>
              <w:keepLines w:val="0"/>
              <w:pageBreakBefore w:val="0"/>
              <w:widowControl w:val="0"/>
              <w:kinsoku/>
              <w:wordWrap/>
              <w:overflowPunct/>
              <w:topLinePunct w:val="0"/>
              <w:bidi w:val="0"/>
              <w:adjustRightInd w:val="0"/>
              <w:snapToGrid w:val="0"/>
              <w:spacing w:before="12" w:line="240" w:lineRule="auto"/>
              <w:ind w:left="106"/>
              <w:textAlignment w:val="auto"/>
              <w:rPr>
                <w:rFonts w:hint="eastAsia" w:ascii="仿宋" w:hAnsi="仿宋" w:eastAsia="仿宋" w:cs="仿宋"/>
                <w:lang w:val="zh-CN" w:bidi="zh-CN"/>
              </w:rPr>
            </w:pPr>
          </w:p>
        </w:tc>
        <w:tc>
          <w:tcPr>
            <w:tcW w:w="1200" w:type="dxa"/>
            <w:noWrap/>
            <w:vAlign w:val="center"/>
          </w:tcPr>
          <w:p>
            <w:pPr>
              <w:keepNext w:val="0"/>
              <w:keepLines w:val="0"/>
              <w:pageBreakBefore w:val="0"/>
              <w:widowControl w:val="0"/>
              <w:kinsoku/>
              <w:wordWrap/>
              <w:overflowPunct/>
              <w:topLinePunct w:val="0"/>
              <w:autoSpaceDE/>
              <w:autoSpaceDN/>
              <w:bidi w:val="0"/>
              <w:adjustRightInd w:val="0"/>
              <w:snapToGrid w:val="0"/>
              <w:spacing w:before="12" w:line="240" w:lineRule="auto"/>
              <w:ind w:left="106"/>
              <w:jc w:val="center"/>
              <w:textAlignment w:val="auto"/>
              <w:rPr>
                <w:rFonts w:hint="eastAsia" w:ascii="仿宋" w:hAnsi="仿宋" w:eastAsia="仿宋" w:cs="仿宋"/>
                <w:lang w:bidi="zh-CN"/>
              </w:rPr>
            </w:pPr>
            <w:r>
              <w:rPr>
                <w:rFonts w:hint="eastAsia" w:ascii="仿宋" w:hAnsi="仿宋" w:eastAsia="仿宋" w:cs="仿宋"/>
                <w:lang w:bidi="zh-CN"/>
              </w:rPr>
              <w:t>管理体系</w:t>
            </w:r>
          </w:p>
          <w:p>
            <w:pPr>
              <w:keepNext w:val="0"/>
              <w:keepLines w:val="0"/>
              <w:pageBreakBefore w:val="0"/>
              <w:widowControl w:val="0"/>
              <w:kinsoku/>
              <w:wordWrap/>
              <w:overflowPunct/>
              <w:topLinePunct w:val="0"/>
              <w:autoSpaceDE/>
              <w:autoSpaceDN/>
              <w:bidi w:val="0"/>
              <w:adjustRightInd w:val="0"/>
              <w:snapToGrid w:val="0"/>
              <w:spacing w:before="12" w:line="240" w:lineRule="auto"/>
              <w:ind w:left="106"/>
              <w:jc w:val="center"/>
              <w:textAlignment w:val="auto"/>
              <w:rPr>
                <w:rFonts w:hint="eastAsia" w:ascii="仿宋" w:hAnsi="仿宋" w:eastAsia="仿宋" w:cs="仿宋"/>
                <w:lang w:bidi="zh-CN"/>
              </w:rPr>
            </w:pPr>
            <w:r>
              <w:rPr>
                <w:rFonts w:hint="eastAsia" w:ascii="仿宋" w:hAnsi="仿宋" w:eastAsia="仿宋" w:cs="仿宋"/>
                <w:lang w:bidi="zh-CN"/>
              </w:rPr>
              <w:t>认证</w:t>
            </w:r>
          </w:p>
          <w:p>
            <w:pPr>
              <w:keepNext w:val="0"/>
              <w:keepLines w:val="0"/>
              <w:pageBreakBefore w:val="0"/>
              <w:widowControl w:val="0"/>
              <w:kinsoku/>
              <w:wordWrap/>
              <w:overflowPunct/>
              <w:topLinePunct w:val="0"/>
              <w:autoSpaceDE/>
              <w:autoSpaceDN/>
              <w:bidi w:val="0"/>
              <w:adjustRightInd w:val="0"/>
              <w:snapToGrid w:val="0"/>
              <w:spacing w:before="12" w:line="240" w:lineRule="auto"/>
              <w:ind w:left="106"/>
              <w:jc w:val="center"/>
              <w:textAlignment w:val="auto"/>
              <w:rPr>
                <w:rFonts w:hint="eastAsia" w:ascii="仿宋" w:hAnsi="仿宋" w:eastAsia="仿宋" w:cs="仿宋"/>
                <w:lang w:bidi="zh-CN"/>
              </w:rPr>
            </w:pPr>
            <w:r>
              <w:rPr>
                <w:rFonts w:hint="eastAsia" w:ascii="仿宋" w:hAnsi="仿宋" w:eastAsia="仿宋" w:cs="仿宋"/>
                <w:lang w:bidi="zh-CN"/>
              </w:rPr>
              <w:t>（3分）</w:t>
            </w:r>
          </w:p>
        </w:tc>
        <w:tc>
          <w:tcPr>
            <w:tcW w:w="6916" w:type="dxa"/>
            <w:noWrap/>
            <w:vAlign w:val="center"/>
          </w:tcPr>
          <w:p>
            <w:pPr>
              <w:keepNext w:val="0"/>
              <w:keepLines w:val="0"/>
              <w:pageBreakBefore w:val="0"/>
              <w:widowControl w:val="0"/>
              <w:kinsoku/>
              <w:wordWrap/>
              <w:overflowPunct/>
              <w:topLinePunct w:val="0"/>
              <w:bidi w:val="0"/>
              <w:adjustRightInd w:val="0"/>
              <w:snapToGrid w:val="0"/>
              <w:spacing w:before="1" w:line="240" w:lineRule="auto"/>
              <w:textAlignment w:val="auto"/>
              <w:rPr>
                <w:rFonts w:hint="eastAsia" w:ascii="仿宋" w:hAnsi="仿宋" w:eastAsia="仿宋" w:cs="仿宋"/>
                <w:color w:val="auto"/>
                <w:lang w:val="zh-CN" w:bidi="zh-CN"/>
              </w:rPr>
            </w:pPr>
            <w:r>
              <w:rPr>
                <w:rFonts w:hint="eastAsia" w:ascii="仿宋" w:hAnsi="仿宋" w:eastAsia="仿宋" w:cs="仿宋"/>
                <w:color w:val="auto"/>
                <w:lang w:val="zh-CN" w:bidi="zh-CN"/>
              </w:rPr>
              <w:t>具有有效的ISO9001质量管理体系认证证书的，得</w:t>
            </w:r>
            <w:r>
              <w:rPr>
                <w:rFonts w:hint="eastAsia" w:ascii="仿宋" w:hAnsi="仿宋" w:eastAsia="仿宋" w:cs="仿宋"/>
                <w:color w:val="auto"/>
                <w:lang w:bidi="zh-CN"/>
              </w:rPr>
              <w:t>1</w:t>
            </w:r>
            <w:r>
              <w:rPr>
                <w:rFonts w:hint="eastAsia" w:ascii="仿宋" w:hAnsi="仿宋" w:eastAsia="仿宋" w:cs="仿宋"/>
                <w:color w:val="auto"/>
                <w:lang w:val="zh-CN" w:bidi="zh-CN"/>
              </w:rPr>
              <w:t>分；</w:t>
            </w:r>
          </w:p>
          <w:p>
            <w:pPr>
              <w:keepNext w:val="0"/>
              <w:keepLines w:val="0"/>
              <w:pageBreakBefore w:val="0"/>
              <w:widowControl w:val="0"/>
              <w:kinsoku/>
              <w:wordWrap/>
              <w:overflowPunct/>
              <w:topLinePunct w:val="0"/>
              <w:bidi w:val="0"/>
              <w:adjustRightInd w:val="0"/>
              <w:snapToGrid w:val="0"/>
              <w:spacing w:before="1" w:line="240" w:lineRule="auto"/>
              <w:textAlignment w:val="auto"/>
              <w:rPr>
                <w:rFonts w:hint="eastAsia" w:ascii="仿宋" w:hAnsi="仿宋" w:eastAsia="仿宋" w:cs="仿宋"/>
                <w:color w:val="auto"/>
                <w:lang w:val="zh-CN" w:bidi="zh-CN"/>
              </w:rPr>
            </w:pPr>
            <w:r>
              <w:rPr>
                <w:rFonts w:hint="eastAsia" w:ascii="仿宋" w:hAnsi="仿宋" w:eastAsia="仿宋" w:cs="仿宋"/>
                <w:color w:val="auto"/>
                <w:lang w:val="zh-CN" w:bidi="zh-CN"/>
              </w:rPr>
              <w:t>具有有效的ISO14001环境管理体系认证证书的，得</w:t>
            </w:r>
            <w:r>
              <w:rPr>
                <w:rFonts w:hint="eastAsia" w:ascii="仿宋" w:hAnsi="仿宋" w:eastAsia="仿宋" w:cs="仿宋"/>
                <w:color w:val="auto"/>
                <w:lang w:bidi="zh-CN"/>
              </w:rPr>
              <w:t>1</w:t>
            </w:r>
            <w:r>
              <w:rPr>
                <w:rFonts w:hint="eastAsia" w:ascii="仿宋" w:hAnsi="仿宋" w:eastAsia="仿宋" w:cs="仿宋"/>
                <w:color w:val="auto"/>
                <w:lang w:val="zh-CN" w:bidi="zh-CN"/>
              </w:rPr>
              <w:t>分；</w:t>
            </w:r>
          </w:p>
          <w:p>
            <w:pPr>
              <w:keepNext w:val="0"/>
              <w:keepLines w:val="0"/>
              <w:pageBreakBefore w:val="0"/>
              <w:widowControl w:val="0"/>
              <w:kinsoku/>
              <w:wordWrap/>
              <w:overflowPunct/>
              <w:topLinePunct w:val="0"/>
              <w:bidi w:val="0"/>
              <w:adjustRightInd w:val="0"/>
              <w:snapToGrid w:val="0"/>
              <w:spacing w:before="1" w:line="240" w:lineRule="auto"/>
              <w:textAlignment w:val="auto"/>
              <w:rPr>
                <w:rFonts w:hint="eastAsia" w:ascii="仿宋" w:hAnsi="仿宋" w:eastAsia="仿宋" w:cs="仿宋"/>
                <w:color w:val="auto"/>
                <w:lang w:val="zh-CN" w:bidi="zh-CN"/>
              </w:rPr>
            </w:pPr>
            <w:r>
              <w:rPr>
                <w:rFonts w:hint="eastAsia" w:ascii="仿宋" w:hAnsi="仿宋" w:eastAsia="仿宋" w:cs="仿宋"/>
                <w:color w:val="auto"/>
                <w:lang w:val="zh-CN" w:bidi="zh-CN"/>
              </w:rPr>
              <w:t>具有有效的ISO45001职业健康安全管理体系认证证书的，得</w:t>
            </w:r>
            <w:r>
              <w:rPr>
                <w:rFonts w:hint="eastAsia" w:ascii="仿宋" w:hAnsi="仿宋" w:eastAsia="仿宋" w:cs="仿宋"/>
                <w:color w:val="auto"/>
                <w:lang w:bidi="zh-CN"/>
              </w:rPr>
              <w:t>1</w:t>
            </w:r>
            <w:r>
              <w:rPr>
                <w:rFonts w:hint="eastAsia" w:ascii="仿宋" w:hAnsi="仿宋" w:eastAsia="仿宋" w:cs="仿宋"/>
                <w:color w:val="auto"/>
                <w:lang w:val="zh-CN" w:bidi="zh-CN"/>
              </w:rPr>
              <w:t>分；</w:t>
            </w:r>
          </w:p>
          <w:p>
            <w:pPr>
              <w:keepNext w:val="0"/>
              <w:keepLines w:val="0"/>
              <w:pageBreakBefore w:val="0"/>
              <w:widowControl w:val="0"/>
              <w:kinsoku/>
              <w:wordWrap/>
              <w:overflowPunct/>
              <w:topLinePunct w:val="0"/>
              <w:bidi w:val="0"/>
              <w:adjustRightInd w:val="0"/>
              <w:snapToGrid w:val="0"/>
              <w:spacing w:before="1" w:line="240" w:lineRule="auto"/>
              <w:textAlignment w:val="auto"/>
              <w:rPr>
                <w:rFonts w:hint="eastAsia" w:ascii="仿宋" w:hAnsi="仿宋" w:eastAsia="仿宋" w:cs="仿宋"/>
                <w:color w:val="auto"/>
                <w:kern w:val="2"/>
              </w:rPr>
            </w:pPr>
            <w:r>
              <w:rPr>
                <w:rFonts w:hint="eastAsia" w:ascii="仿宋" w:hAnsi="仿宋" w:eastAsia="仿宋" w:cs="仿宋"/>
                <w:color w:val="auto"/>
                <w:lang w:bidi="zh-CN"/>
              </w:rPr>
              <w:t>注</w:t>
            </w:r>
            <w:r>
              <w:rPr>
                <w:rFonts w:hint="eastAsia" w:ascii="仿宋" w:hAnsi="仿宋" w:eastAsia="仿宋" w:cs="仿宋"/>
                <w:color w:val="auto"/>
                <w:lang w:val="zh-CN" w:bidi="zh-CN"/>
              </w:rPr>
              <w:t>：投标文件中需提供上述证明材料文件复印件以及全国认证认可信息公共服务平台（http://cx.cnca.cn/）证书查询截图加盖投标人公章，否则不得分。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8" w:hRule="atLeast"/>
        </w:trPr>
        <w:tc>
          <w:tcPr>
            <w:tcW w:w="1037" w:type="dxa"/>
            <w:vMerge w:val="continue"/>
            <w:noWrap/>
            <w:vAlign w:val="center"/>
          </w:tcPr>
          <w:p>
            <w:pPr>
              <w:keepNext w:val="0"/>
              <w:keepLines w:val="0"/>
              <w:pageBreakBefore w:val="0"/>
              <w:widowControl w:val="0"/>
              <w:kinsoku/>
              <w:wordWrap/>
              <w:overflowPunct/>
              <w:topLinePunct w:val="0"/>
              <w:bidi w:val="0"/>
              <w:adjustRightInd w:val="0"/>
              <w:snapToGrid w:val="0"/>
              <w:spacing w:before="12" w:line="240" w:lineRule="auto"/>
              <w:ind w:left="106"/>
              <w:textAlignment w:val="auto"/>
              <w:rPr>
                <w:rFonts w:hint="eastAsia" w:ascii="仿宋" w:hAnsi="仿宋" w:eastAsia="仿宋" w:cs="仿宋"/>
                <w:lang w:val="zh-CN" w:bidi="zh-CN"/>
              </w:rPr>
            </w:pPr>
          </w:p>
        </w:tc>
        <w:tc>
          <w:tcPr>
            <w:tcW w:w="1200" w:type="dxa"/>
            <w:noWrap/>
            <w:vAlign w:val="center"/>
          </w:tcPr>
          <w:p>
            <w:pPr>
              <w:keepNext w:val="0"/>
              <w:keepLines w:val="0"/>
              <w:pageBreakBefore w:val="0"/>
              <w:widowControl w:val="0"/>
              <w:kinsoku/>
              <w:wordWrap/>
              <w:overflowPunct/>
              <w:topLinePunct w:val="0"/>
              <w:bidi w:val="0"/>
              <w:adjustRightInd w:val="0"/>
              <w:snapToGrid w:val="0"/>
              <w:spacing w:before="1" w:line="240" w:lineRule="auto"/>
              <w:jc w:val="center"/>
              <w:textAlignment w:val="auto"/>
              <w:rPr>
                <w:rFonts w:hint="eastAsia" w:ascii="仿宋" w:hAnsi="仿宋" w:eastAsia="仿宋" w:cs="仿宋"/>
                <w:color w:val="000000"/>
                <w:lang w:bidi="zh-CN"/>
              </w:rPr>
            </w:pPr>
            <w:r>
              <w:rPr>
                <w:rFonts w:hint="eastAsia" w:ascii="仿宋" w:hAnsi="仿宋" w:eastAsia="仿宋" w:cs="仿宋"/>
                <w:color w:val="000000"/>
                <w:lang w:val="zh-CN" w:bidi="zh-CN"/>
              </w:rPr>
              <w:t>信用情况（</w:t>
            </w:r>
            <w:r>
              <w:rPr>
                <w:rFonts w:hint="eastAsia" w:ascii="仿宋" w:hAnsi="仿宋" w:eastAsia="仿宋" w:cs="仿宋"/>
                <w:color w:val="000000"/>
                <w:lang w:bidi="zh-CN"/>
              </w:rPr>
              <w:t>2分</w:t>
            </w:r>
            <w:r>
              <w:rPr>
                <w:rFonts w:hint="eastAsia" w:ascii="仿宋" w:hAnsi="仿宋" w:eastAsia="仿宋" w:cs="仿宋"/>
                <w:color w:val="000000"/>
                <w:lang w:val="zh-CN" w:bidi="zh-CN"/>
              </w:rPr>
              <w:t>）</w:t>
            </w:r>
          </w:p>
        </w:tc>
        <w:tc>
          <w:tcPr>
            <w:tcW w:w="6916" w:type="dxa"/>
            <w:noWrap/>
            <w:vAlign w:val="center"/>
          </w:tcPr>
          <w:p>
            <w:pPr>
              <w:keepNext w:val="0"/>
              <w:keepLines w:val="0"/>
              <w:pageBreakBefore w:val="0"/>
              <w:widowControl w:val="0"/>
              <w:kinsoku/>
              <w:wordWrap/>
              <w:overflowPunct/>
              <w:topLinePunct w:val="0"/>
              <w:bidi w:val="0"/>
              <w:adjustRightInd w:val="0"/>
              <w:snapToGrid w:val="0"/>
              <w:spacing w:before="1" w:line="240" w:lineRule="auto"/>
              <w:textAlignment w:val="auto"/>
              <w:rPr>
                <w:rFonts w:hint="eastAsia" w:ascii="仿宋" w:hAnsi="仿宋" w:eastAsia="仿宋" w:cs="仿宋"/>
                <w:color w:val="auto"/>
                <w:highlight w:val="none"/>
                <w:lang w:bidi="zh-CN"/>
              </w:rPr>
            </w:pPr>
            <w:r>
              <w:rPr>
                <w:rFonts w:hint="eastAsia" w:ascii="仿宋" w:hAnsi="仿宋" w:eastAsia="仿宋" w:cs="仿宋"/>
                <w:color w:val="auto"/>
                <w:highlight w:val="none"/>
                <w:lang w:bidi="zh-CN"/>
              </w:rPr>
              <w:t>2017年1月1日至投标截止时间具有省级及以上部门</w:t>
            </w:r>
            <w:r>
              <w:rPr>
                <w:rFonts w:hint="eastAsia" w:ascii="仿宋" w:hAnsi="仿宋" w:eastAsia="仿宋" w:cs="仿宋"/>
                <w:color w:val="auto"/>
                <w:highlight w:val="none"/>
                <w:lang w:val="en-US" w:bidi="zh-CN"/>
              </w:rPr>
              <w:t>颁发</w:t>
            </w:r>
            <w:r>
              <w:rPr>
                <w:rFonts w:hint="eastAsia" w:ascii="仿宋" w:hAnsi="仿宋" w:eastAsia="仿宋" w:cs="仿宋"/>
                <w:color w:val="auto"/>
                <w:highlight w:val="none"/>
                <w:lang w:bidi="zh-CN"/>
              </w:rPr>
              <w:t>与</w:t>
            </w:r>
            <w:r>
              <w:rPr>
                <w:rFonts w:hint="eastAsia" w:ascii="仿宋" w:hAnsi="仿宋" w:eastAsia="仿宋" w:cs="仿宋"/>
                <w:color w:val="auto"/>
                <w:highlight w:val="none"/>
                <w:lang w:val="en-US" w:bidi="zh-CN"/>
              </w:rPr>
              <w:t>本</w:t>
            </w:r>
            <w:r>
              <w:rPr>
                <w:rFonts w:hint="eastAsia" w:ascii="仿宋" w:hAnsi="仿宋" w:eastAsia="仿宋" w:cs="仿宋"/>
                <w:color w:val="auto"/>
                <w:highlight w:val="none"/>
                <w:lang w:bidi="zh-CN"/>
              </w:rPr>
              <w:t>服务项目</w:t>
            </w:r>
            <w:r>
              <w:rPr>
                <w:rFonts w:hint="eastAsia" w:ascii="仿宋" w:hAnsi="仿宋" w:eastAsia="仿宋" w:cs="仿宋"/>
                <w:color w:val="auto"/>
                <w:highlight w:val="none"/>
                <w:lang w:val="en-US" w:bidi="zh-CN"/>
              </w:rPr>
              <w:t>采购需求</w:t>
            </w:r>
            <w:r>
              <w:rPr>
                <w:rFonts w:hint="eastAsia" w:ascii="仿宋" w:hAnsi="仿宋" w:eastAsia="仿宋" w:cs="仿宋"/>
                <w:color w:val="auto"/>
                <w:highlight w:val="none"/>
                <w:lang w:bidi="zh-CN"/>
              </w:rPr>
              <w:t>相关</w:t>
            </w:r>
            <w:r>
              <w:rPr>
                <w:rFonts w:hint="eastAsia" w:ascii="仿宋" w:hAnsi="仿宋" w:eastAsia="仿宋" w:cs="仿宋"/>
                <w:color w:val="auto"/>
                <w:highlight w:val="none"/>
                <w:lang w:val="en-US" w:bidi="zh-CN"/>
              </w:rPr>
              <w:t>的</w:t>
            </w:r>
            <w:r>
              <w:rPr>
                <w:rFonts w:hint="eastAsia" w:ascii="仿宋" w:hAnsi="仿宋" w:eastAsia="仿宋" w:cs="仿宋"/>
                <w:color w:val="auto"/>
                <w:highlight w:val="none"/>
                <w:lang w:bidi="zh-CN"/>
              </w:rPr>
              <w:t>荣誉</w:t>
            </w:r>
            <w:r>
              <w:rPr>
                <w:rFonts w:hint="eastAsia" w:ascii="仿宋" w:hAnsi="仿宋" w:eastAsia="仿宋" w:cs="仿宋"/>
                <w:color w:val="auto"/>
                <w:highlight w:val="none"/>
                <w:lang w:val="en-US" w:bidi="zh-CN"/>
              </w:rPr>
              <w:t>证书</w:t>
            </w:r>
            <w:r>
              <w:rPr>
                <w:rFonts w:hint="eastAsia" w:ascii="仿宋" w:hAnsi="仿宋" w:eastAsia="仿宋" w:cs="仿宋"/>
                <w:color w:val="auto"/>
                <w:highlight w:val="none"/>
                <w:lang w:bidi="zh-CN"/>
              </w:rPr>
              <w:t>，得2分；</w:t>
            </w:r>
          </w:p>
          <w:p>
            <w:pPr>
              <w:keepNext w:val="0"/>
              <w:keepLines w:val="0"/>
              <w:pageBreakBefore w:val="0"/>
              <w:widowControl w:val="0"/>
              <w:kinsoku/>
              <w:wordWrap/>
              <w:overflowPunct/>
              <w:topLinePunct w:val="0"/>
              <w:bidi w:val="0"/>
              <w:adjustRightInd w:val="0"/>
              <w:snapToGrid w:val="0"/>
              <w:spacing w:before="1" w:line="240" w:lineRule="auto"/>
              <w:textAlignment w:val="auto"/>
              <w:rPr>
                <w:rFonts w:hint="eastAsia" w:ascii="仿宋" w:hAnsi="仿宋" w:eastAsia="仿宋" w:cs="仿宋"/>
                <w:color w:val="auto"/>
                <w:highlight w:val="none"/>
                <w:lang w:bidi="zh-CN"/>
              </w:rPr>
            </w:pPr>
            <w:r>
              <w:rPr>
                <w:rFonts w:hint="eastAsia" w:ascii="仿宋" w:hAnsi="仿宋" w:eastAsia="仿宋" w:cs="仿宋"/>
                <w:color w:val="auto"/>
                <w:highlight w:val="none"/>
                <w:lang w:bidi="zh-CN"/>
              </w:rPr>
              <w:t>注：</w:t>
            </w:r>
            <w:r>
              <w:rPr>
                <w:rFonts w:hint="eastAsia" w:ascii="仿宋" w:hAnsi="仿宋" w:eastAsia="仿宋" w:cs="仿宋"/>
                <w:color w:val="auto"/>
                <w:highlight w:val="none"/>
                <w:lang w:val="en-US" w:bidi="zh-CN"/>
              </w:rPr>
              <w:t>投标文件中需</w:t>
            </w:r>
            <w:r>
              <w:rPr>
                <w:rFonts w:hint="eastAsia" w:ascii="仿宋" w:hAnsi="仿宋" w:eastAsia="仿宋" w:cs="仿宋"/>
                <w:color w:val="auto"/>
                <w:highlight w:val="none"/>
                <w:lang w:bidi="zh-CN"/>
              </w:rPr>
              <w:t>提供所获荣誉证书</w:t>
            </w:r>
            <w:r>
              <w:rPr>
                <w:rFonts w:hint="eastAsia" w:ascii="仿宋" w:hAnsi="仿宋" w:eastAsia="仿宋" w:cs="仿宋"/>
                <w:color w:val="auto"/>
                <w:highlight w:val="none"/>
                <w:lang w:val="en-US" w:bidi="zh-CN"/>
              </w:rPr>
              <w:t>的</w:t>
            </w:r>
            <w:r>
              <w:rPr>
                <w:rFonts w:hint="eastAsia" w:ascii="仿宋" w:hAnsi="仿宋" w:eastAsia="仿宋" w:cs="仿宋"/>
                <w:color w:val="auto"/>
                <w:highlight w:val="none"/>
                <w:lang w:bidi="zh-CN"/>
              </w:rPr>
              <w:t>扫描件加盖</w:t>
            </w:r>
            <w:r>
              <w:rPr>
                <w:rFonts w:hint="eastAsia" w:ascii="仿宋" w:hAnsi="仿宋" w:eastAsia="仿宋" w:cs="仿宋"/>
                <w:color w:val="auto"/>
                <w:highlight w:val="none"/>
                <w:lang w:val="en-US" w:bidi="zh-CN"/>
              </w:rPr>
              <w:t>投标人</w:t>
            </w:r>
            <w:r>
              <w:rPr>
                <w:rFonts w:hint="eastAsia" w:ascii="仿宋" w:hAnsi="仿宋" w:eastAsia="仿宋" w:cs="仿宋"/>
                <w:color w:val="auto"/>
                <w:highlight w:val="none"/>
                <w:lang w:bidi="zh-CN"/>
              </w:rPr>
              <w:t>公章，</w:t>
            </w:r>
            <w:r>
              <w:rPr>
                <w:rFonts w:hint="eastAsia" w:ascii="仿宋" w:hAnsi="仿宋" w:eastAsia="仿宋" w:cs="仿宋"/>
                <w:color w:val="auto"/>
                <w:highlight w:val="none"/>
                <w:lang w:val="en-US" w:bidi="zh-CN"/>
              </w:rPr>
              <w:t>如投标人提供的荣誉证书申报条件与企业经营年限、注册资本、资产总额、营业收入、利润、纳税额等规模条件有关，一律</w:t>
            </w:r>
            <w:r>
              <w:rPr>
                <w:rFonts w:hint="eastAsia" w:ascii="仿宋" w:hAnsi="仿宋" w:eastAsia="仿宋" w:cs="仿宋"/>
                <w:highlight w:val="none"/>
              </w:rPr>
              <w:t>作不得分处理</w:t>
            </w:r>
            <w:r>
              <w:rPr>
                <w:rFonts w:hint="eastAsia" w:ascii="仿宋" w:hAnsi="仿宋" w:eastAsia="仿宋" w:cs="仿宋"/>
                <w:color w:val="auto"/>
                <w:highlight w:val="none"/>
                <w:lang w:val="en-US" w:bidi="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8" w:hRule="atLeast"/>
        </w:trPr>
        <w:tc>
          <w:tcPr>
            <w:tcW w:w="1037" w:type="dxa"/>
            <w:vMerge w:val="continue"/>
            <w:noWrap/>
            <w:vAlign w:val="center"/>
          </w:tcPr>
          <w:p>
            <w:pPr>
              <w:keepNext w:val="0"/>
              <w:keepLines w:val="0"/>
              <w:pageBreakBefore w:val="0"/>
              <w:widowControl w:val="0"/>
              <w:kinsoku/>
              <w:wordWrap/>
              <w:overflowPunct/>
              <w:topLinePunct w:val="0"/>
              <w:bidi w:val="0"/>
              <w:adjustRightInd w:val="0"/>
              <w:snapToGrid w:val="0"/>
              <w:spacing w:before="12" w:line="240" w:lineRule="auto"/>
              <w:ind w:left="106"/>
              <w:textAlignment w:val="auto"/>
              <w:rPr>
                <w:rFonts w:hint="eastAsia" w:ascii="仿宋" w:hAnsi="仿宋" w:eastAsia="仿宋" w:cs="仿宋"/>
                <w:lang w:val="zh-CN" w:bidi="zh-CN"/>
              </w:rPr>
            </w:pPr>
          </w:p>
        </w:tc>
        <w:tc>
          <w:tcPr>
            <w:tcW w:w="1200" w:type="dxa"/>
            <w:noWrap/>
            <w:vAlign w:val="center"/>
          </w:tcPr>
          <w:p>
            <w:pPr>
              <w:keepNext w:val="0"/>
              <w:keepLines w:val="0"/>
              <w:pageBreakBefore w:val="0"/>
              <w:widowControl w:val="0"/>
              <w:kinsoku/>
              <w:wordWrap/>
              <w:overflowPunct/>
              <w:topLinePunct w:val="0"/>
              <w:bidi w:val="0"/>
              <w:adjustRightInd w:val="0"/>
              <w:snapToGrid w:val="0"/>
              <w:spacing w:before="1" w:line="240" w:lineRule="auto"/>
              <w:jc w:val="center"/>
              <w:textAlignment w:val="auto"/>
              <w:rPr>
                <w:rFonts w:ascii="仿宋" w:hAnsi="仿宋" w:eastAsia="仿宋" w:cs="仿宋"/>
                <w:color w:val="000000"/>
                <w:lang w:bidi="zh-CN"/>
              </w:rPr>
            </w:pPr>
            <w:r>
              <w:rPr>
                <w:rFonts w:hint="eastAsia" w:ascii="仿宋" w:hAnsi="仿宋" w:eastAsia="仿宋" w:cs="仿宋"/>
                <w:color w:val="000000"/>
                <w:lang w:bidi="zh-CN"/>
              </w:rPr>
              <w:t>交接方案（3分）</w:t>
            </w:r>
          </w:p>
        </w:tc>
        <w:tc>
          <w:tcPr>
            <w:tcW w:w="6916" w:type="dxa"/>
            <w:noWrap/>
            <w:vAlign w:val="center"/>
          </w:tcPr>
          <w:p>
            <w:pPr>
              <w:keepNext w:val="0"/>
              <w:keepLines w:val="0"/>
              <w:pageBreakBefore w:val="0"/>
              <w:widowControl w:val="0"/>
              <w:kinsoku/>
              <w:wordWrap/>
              <w:overflowPunct/>
              <w:topLinePunct w:val="0"/>
              <w:bidi w:val="0"/>
              <w:adjustRightInd w:val="0"/>
              <w:snapToGrid w:val="0"/>
              <w:spacing w:before="1" w:line="240" w:lineRule="auto"/>
              <w:textAlignment w:val="auto"/>
              <w:rPr>
                <w:rFonts w:hint="eastAsia" w:ascii="仿宋" w:hAnsi="仿宋" w:eastAsia="仿宋" w:cs="仿宋"/>
                <w:color w:val="auto"/>
                <w:highlight w:val="none"/>
                <w:lang w:bidi="zh-CN"/>
              </w:rPr>
            </w:pPr>
            <w:r>
              <w:rPr>
                <w:rFonts w:hint="eastAsia" w:ascii="仿宋" w:hAnsi="仿宋" w:eastAsia="仿宋" w:cs="仿宋"/>
                <w:color w:val="auto"/>
                <w:highlight w:val="none"/>
                <w:lang w:bidi="zh-CN"/>
              </w:rPr>
              <w:t>根据采购需求及项目当地实际情况，包含但不限于以下内容：</w:t>
            </w:r>
          </w:p>
          <w:p>
            <w:pPr>
              <w:keepNext w:val="0"/>
              <w:keepLines w:val="0"/>
              <w:pageBreakBefore w:val="0"/>
              <w:widowControl w:val="0"/>
              <w:kinsoku/>
              <w:wordWrap/>
              <w:overflowPunct/>
              <w:topLinePunct w:val="0"/>
              <w:bidi w:val="0"/>
              <w:adjustRightInd w:val="0"/>
              <w:snapToGrid w:val="0"/>
              <w:spacing w:before="1" w:line="240" w:lineRule="auto"/>
              <w:textAlignment w:val="auto"/>
              <w:rPr>
                <w:rFonts w:hint="eastAsia" w:ascii="仿宋" w:hAnsi="仿宋" w:eastAsia="仿宋" w:cs="仿宋"/>
                <w:color w:val="auto"/>
                <w:highlight w:val="none"/>
                <w:lang w:bidi="zh-CN"/>
              </w:rPr>
            </w:pPr>
            <w:r>
              <w:rPr>
                <w:rFonts w:hint="eastAsia" w:ascii="仿宋" w:hAnsi="仿宋" w:eastAsia="仿宋" w:cs="仿宋"/>
                <w:color w:val="auto"/>
                <w:highlight w:val="none"/>
                <w:lang w:bidi="zh-CN"/>
              </w:rPr>
              <w:t>1.现有人员</w:t>
            </w:r>
            <w:r>
              <w:rPr>
                <w:rFonts w:hint="eastAsia" w:ascii="仿宋" w:hAnsi="仿宋" w:eastAsia="仿宋" w:cs="仿宋"/>
                <w:color w:val="auto"/>
                <w:highlight w:val="none"/>
                <w:lang w:val="en-US" w:bidi="zh-CN"/>
              </w:rPr>
              <w:t>安排</w:t>
            </w:r>
            <w:r>
              <w:rPr>
                <w:rFonts w:hint="eastAsia" w:ascii="仿宋" w:hAnsi="仿宋" w:eastAsia="仿宋" w:cs="仿宋"/>
                <w:color w:val="auto"/>
                <w:highlight w:val="none"/>
                <w:lang w:bidi="zh-CN"/>
              </w:rPr>
              <w:t>方案；</w:t>
            </w:r>
          </w:p>
          <w:p>
            <w:pPr>
              <w:keepNext w:val="0"/>
              <w:keepLines w:val="0"/>
              <w:pageBreakBefore w:val="0"/>
              <w:widowControl w:val="0"/>
              <w:kinsoku/>
              <w:wordWrap/>
              <w:overflowPunct/>
              <w:topLinePunct w:val="0"/>
              <w:bidi w:val="0"/>
              <w:adjustRightInd w:val="0"/>
              <w:snapToGrid w:val="0"/>
              <w:spacing w:before="1" w:line="240" w:lineRule="auto"/>
              <w:textAlignment w:val="auto"/>
              <w:rPr>
                <w:rFonts w:hint="eastAsia" w:ascii="仿宋" w:hAnsi="仿宋" w:eastAsia="仿宋" w:cs="仿宋"/>
                <w:color w:val="auto"/>
                <w:highlight w:val="none"/>
                <w:lang w:bidi="zh-CN"/>
              </w:rPr>
            </w:pPr>
            <w:r>
              <w:rPr>
                <w:rFonts w:hint="eastAsia" w:ascii="仿宋" w:hAnsi="仿宋" w:eastAsia="仿宋" w:cs="仿宋"/>
                <w:color w:val="auto"/>
                <w:highlight w:val="none"/>
                <w:lang w:bidi="zh-CN"/>
              </w:rPr>
              <w:t>2.车辆设备资产处置方案；</w:t>
            </w:r>
          </w:p>
          <w:p>
            <w:pPr>
              <w:keepNext w:val="0"/>
              <w:keepLines w:val="0"/>
              <w:pageBreakBefore w:val="0"/>
              <w:widowControl w:val="0"/>
              <w:kinsoku/>
              <w:wordWrap/>
              <w:overflowPunct/>
              <w:topLinePunct w:val="0"/>
              <w:bidi w:val="0"/>
              <w:adjustRightInd w:val="0"/>
              <w:snapToGrid w:val="0"/>
              <w:spacing w:before="1" w:line="240" w:lineRule="auto"/>
              <w:textAlignment w:val="auto"/>
              <w:rPr>
                <w:rFonts w:hint="eastAsia" w:ascii="仿宋" w:hAnsi="仿宋" w:eastAsia="仿宋" w:cs="仿宋"/>
                <w:color w:val="auto"/>
                <w:highlight w:val="none"/>
                <w:lang w:bidi="zh-CN"/>
              </w:rPr>
            </w:pPr>
            <w:r>
              <w:rPr>
                <w:rFonts w:hint="eastAsia" w:ascii="仿宋" w:hAnsi="仿宋" w:eastAsia="仿宋" w:cs="仿宋"/>
                <w:color w:val="auto"/>
                <w:highlight w:val="none"/>
                <w:lang w:bidi="zh-CN"/>
              </w:rPr>
              <w:t>3.住宅小区接收方案；</w:t>
            </w:r>
          </w:p>
          <w:p>
            <w:pPr>
              <w:keepNext w:val="0"/>
              <w:keepLines w:val="0"/>
              <w:pageBreakBefore w:val="0"/>
              <w:widowControl w:val="0"/>
              <w:kinsoku/>
              <w:wordWrap/>
              <w:overflowPunct/>
              <w:topLinePunct w:val="0"/>
              <w:bidi w:val="0"/>
              <w:adjustRightInd w:val="0"/>
              <w:snapToGrid w:val="0"/>
              <w:spacing w:before="1" w:line="240" w:lineRule="auto"/>
              <w:textAlignment w:val="auto"/>
              <w:rPr>
                <w:color w:val="auto"/>
                <w:highlight w:val="none"/>
              </w:rPr>
            </w:pPr>
            <w:r>
              <w:rPr>
                <w:rFonts w:hint="eastAsia" w:ascii="仿宋" w:hAnsi="仿宋" w:eastAsia="仿宋" w:cs="仿宋"/>
                <w:color w:val="auto"/>
                <w:highlight w:val="none"/>
                <w:lang w:bidi="zh-CN"/>
              </w:rPr>
              <w:t>投标人自行承诺全部以上三项得3分，格式自拟，每出现一项缺失或不利于项目实施的扣1分，扣完为止，未提供承诺不得分。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8" w:hRule="atLeast"/>
        </w:trPr>
        <w:tc>
          <w:tcPr>
            <w:tcW w:w="1037" w:type="dxa"/>
            <w:vMerge w:val="continue"/>
            <w:noWrap/>
            <w:vAlign w:val="center"/>
          </w:tcPr>
          <w:p>
            <w:pPr>
              <w:keepNext w:val="0"/>
              <w:keepLines w:val="0"/>
              <w:pageBreakBefore w:val="0"/>
              <w:widowControl w:val="0"/>
              <w:kinsoku/>
              <w:wordWrap/>
              <w:overflowPunct/>
              <w:topLinePunct w:val="0"/>
              <w:bidi w:val="0"/>
              <w:adjustRightInd w:val="0"/>
              <w:snapToGrid w:val="0"/>
              <w:spacing w:before="12" w:line="240" w:lineRule="auto"/>
              <w:ind w:left="106"/>
              <w:textAlignment w:val="auto"/>
              <w:rPr>
                <w:rFonts w:hint="eastAsia" w:ascii="仿宋" w:hAnsi="仿宋" w:eastAsia="仿宋" w:cs="仿宋"/>
                <w:lang w:val="zh-CN" w:bidi="zh-CN"/>
              </w:rPr>
            </w:pPr>
          </w:p>
        </w:tc>
        <w:tc>
          <w:tcPr>
            <w:tcW w:w="1200" w:type="dxa"/>
            <w:noWrap/>
            <w:vAlign w:val="center"/>
          </w:tcPr>
          <w:p>
            <w:pPr>
              <w:keepNext w:val="0"/>
              <w:keepLines w:val="0"/>
              <w:pageBreakBefore w:val="0"/>
              <w:widowControl w:val="0"/>
              <w:kinsoku/>
              <w:wordWrap/>
              <w:overflowPunct/>
              <w:topLinePunct w:val="0"/>
              <w:autoSpaceDE/>
              <w:autoSpaceDN/>
              <w:bidi w:val="0"/>
              <w:adjustRightInd w:val="0"/>
              <w:snapToGrid w:val="0"/>
              <w:spacing w:before="12" w:line="240" w:lineRule="auto"/>
              <w:ind w:left="106"/>
              <w:jc w:val="center"/>
              <w:textAlignment w:val="auto"/>
              <w:rPr>
                <w:rFonts w:hint="eastAsia" w:ascii="仿宋" w:hAnsi="仿宋" w:eastAsia="仿宋" w:cs="仿宋"/>
                <w:lang w:val="zh-CN" w:bidi="zh-CN"/>
              </w:rPr>
            </w:pPr>
            <w:r>
              <w:rPr>
                <w:rFonts w:hint="eastAsia" w:ascii="仿宋" w:hAnsi="仿宋" w:eastAsia="仿宋" w:cs="仿宋"/>
                <w:lang w:val="zh-CN" w:bidi="zh-CN"/>
              </w:rPr>
              <w:t>后续服务方案</w:t>
            </w:r>
          </w:p>
          <w:p>
            <w:pPr>
              <w:keepNext w:val="0"/>
              <w:keepLines w:val="0"/>
              <w:pageBreakBefore w:val="0"/>
              <w:widowControl w:val="0"/>
              <w:kinsoku/>
              <w:wordWrap/>
              <w:overflowPunct/>
              <w:topLinePunct w:val="0"/>
              <w:autoSpaceDE/>
              <w:autoSpaceDN/>
              <w:bidi w:val="0"/>
              <w:adjustRightInd w:val="0"/>
              <w:snapToGrid w:val="0"/>
              <w:spacing w:before="12" w:line="240" w:lineRule="auto"/>
              <w:ind w:left="106"/>
              <w:jc w:val="center"/>
              <w:textAlignment w:val="auto"/>
              <w:rPr>
                <w:rFonts w:hint="eastAsia" w:ascii="仿宋" w:hAnsi="仿宋" w:eastAsia="仿宋" w:cs="仿宋"/>
                <w:color w:val="000000"/>
                <w:lang w:bidi="zh-CN"/>
              </w:rPr>
            </w:pPr>
            <w:r>
              <w:rPr>
                <w:rFonts w:hint="eastAsia" w:ascii="仿宋" w:hAnsi="仿宋" w:eastAsia="仿宋" w:cs="仿宋"/>
                <w:lang w:bidi="zh-CN"/>
              </w:rPr>
              <w:t>（3分）</w:t>
            </w:r>
          </w:p>
        </w:tc>
        <w:tc>
          <w:tcPr>
            <w:tcW w:w="6916" w:type="dxa"/>
            <w:noWrap/>
            <w:vAlign w:val="center"/>
          </w:tcPr>
          <w:p>
            <w:pPr>
              <w:keepNext w:val="0"/>
              <w:keepLines w:val="0"/>
              <w:pageBreakBefore w:val="0"/>
              <w:widowControl w:val="0"/>
              <w:kinsoku/>
              <w:wordWrap/>
              <w:overflowPunct/>
              <w:topLinePunct w:val="0"/>
              <w:bidi w:val="0"/>
              <w:adjustRightInd w:val="0"/>
              <w:snapToGrid w:val="0"/>
              <w:spacing w:before="1" w:line="240" w:lineRule="auto"/>
              <w:textAlignment w:val="auto"/>
              <w:rPr>
                <w:rFonts w:ascii="仿宋" w:hAnsi="仿宋" w:eastAsia="仿宋" w:cs="仿宋"/>
                <w:color w:val="000000"/>
                <w:lang w:bidi="zh-CN"/>
              </w:rPr>
            </w:pPr>
            <w:r>
              <w:rPr>
                <w:rFonts w:hint="eastAsia" w:ascii="仿宋" w:hAnsi="仿宋" w:eastAsia="仿宋" w:cs="仿宋"/>
                <w:color w:val="000000"/>
                <w:lang w:bidi="zh-CN"/>
              </w:rPr>
              <w:t>根据采购需求及项目当地实际情况，提供针对本项目后续服务方案包含但不限于以下内容：</w:t>
            </w:r>
          </w:p>
          <w:p>
            <w:pPr>
              <w:keepNext w:val="0"/>
              <w:keepLines w:val="0"/>
              <w:pageBreakBefore w:val="0"/>
              <w:widowControl w:val="0"/>
              <w:kinsoku/>
              <w:wordWrap/>
              <w:overflowPunct/>
              <w:topLinePunct w:val="0"/>
              <w:bidi w:val="0"/>
              <w:adjustRightInd w:val="0"/>
              <w:snapToGrid w:val="0"/>
              <w:spacing w:before="1" w:line="240" w:lineRule="auto"/>
              <w:textAlignment w:val="auto"/>
              <w:rPr>
                <w:rFonts w:hint="eastAsia" w:ascii="仿宋" w:hAnsi="仿宋" w:eastAsia="仿宋" w:cs="仿宋"/>
                <w:color w:val="000000"/>
                <w:lang w:bidi="zh-CN"/>
              </w:rPr>
            </w:pPr>
            <w:r>
              <w:rPr>
                <w:rFonts w:hint="eastAsia" w:ascii="仿宋" w:hAnsi="仿宋" w:eastAsia="仿宋" w:cs="仿宋"/>
                <w:color w:val="000000"/>
                <w:lang w:bidi="zh-CN"/>
              </w:rPr>
              <w:t>1.合同履约期限满后主动离岗；</w:t>
            </w:r>
          </w:p>
          <w:p>
            <w:pPr>
              <w:keepNext w:val="0"/>
              <w:keepLines w:val="0"/>
              <w:pageBreakBefore w:val="0"/>
              <w:widowControl w:val="0"/>
              <w:kinsoku/>
              <w:wordWrap/>
              <w:overflowPunct/>
              <w:topLinePunct w:val="0"/>
              <w:bidi w:val="0"/>
              <w:adjustRightInd w:val="0"/>
              <w:snapToGrid w:val="0"/>
              <w:spacing w:before="1" w:line="240" w:lineRule="auto"/>
              <w:textAlignment w:val="auto"/>
              <w:rPr>
                <w:rFonts w:hint="eastAsia" w:ascii="仿宋" w:hAnsi="仿宋" w:eastAsia="仿宋" w:cs="仿宋"/>
                <w:color w:val="000000"/>
                <w:lang w:bidi="zh-CN"/>
              </w:rPr>
            </w:pPr>
            <w:r>
              <w:rPr>
                <w:rFonts w:hint="eastAsia" w:ascii="仿宋" w:hAnsi="仿宋" w:eastAsia="仿宋" w:cs="仿宋"/>
                <w:color w:val="000000"/>
                <w:lang w:bidi="zh-CN"/>
              </w:rPr>
              <w:t>2.与后续服务公司进行交接；</w:t>
            </w:r>
          </w:p>
          <w:p>
            <w:pPr>
              <w:keepNext w:val="0"/>
              <w:keepLines w:val="0"/>
              <w:pageBreakBefore w:val="0"/>
              <w:widowControl w:val="0"/>
              <w:kinsoku/>
              <w:wordWrap/>
              <w:overflowPunct/>
              <w:topLinePunct w:val="0"/>
              <w:bidi w:val="0"/>
              <w:adjustRightInd w:val="0"/>
              <w:snapToGrid w:val="0"/>
              <w:spacing w:before="1" w:line="240" w:lineRule="auto"/>
              <w:textAlignment w:val="auto"/>
              <w:rPr>
                <w:rFonts w:hint="eastAsia" w:ascii="仿宋" w:hAnsi="仿宋" w:eastAsia="仿宋" w:cs="仿宋"/>
                <w:color w:val="000000"/>
                <w:lang w:bidi="zh-CN"/>
              </w:rPr>
            </w:pPr>
            <w:r>
              <w:rPr>
                <w:rFonts w:hint="eastAsia" w:ascii="仿宋" w:hAnsi="仿宋" w:eastAsia="仿宋" w:cs="仿宋"/>
                <w:color w:val="000000"/>
                <w:lang w:bidi="zh-CN"/>
              </w:rPr>
              <w:t>3.合同履约期限满，后续服务公司未到位前仍按原合同服务承诺提供服务；</w:t>
            </w:r>
          </w:p>
          <w:p>
            <w:pPr>
              <w:keepNext w:val="0"/>
              <w:keepLines w:val="0"/>
              <w:pageBreakBefore w:val="0"/>
              <w:widowControl w:val="0"/>
              <w:kinsoku/>
              <w:wordWrap/>
              <w:overflowPunct/>
              <w:topLinePunct w:val="0"/>
              <w:bidi w:val="0"/>
              <w:adjustRightInd w:val="0"/>
              <w:snapToGrid w:val="0"/>
              <w:spacing w:before="1" w:line="240" w:lineRule="auto"/>
              <w:textAlignment w:val="auto"/>
              <w:rPr>
                <w:rFonts w:hint="eastAsia" w:ascii="仿宋" w:hAnsi="仿宋" w:eastAsia="仿宋" w:cs="仿宋"/>
                <w:color w:val="000000"/>
                <w:lang w:bidi="zh-CN"/>
              </w:rPr>
            </w:pPr>
            <w:r>
              <w:rPr>
                <w:rFonts w:hint="eastAsia" w:ascii="仿宋" w:hAnsi="仿宋" w:eastAsia="仿宋" w:cs="仿宋"/>
                <w:color w:val="000000"/>
                <w:lang w:bidi="zh-CN"/>
              </w:rPr>
              <w:t>投标人承诺全部以上三项得3分，每出现一项缺失或不清晰扣1分，扣完为止，未提供承诺不得分。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1" w:hRule="atLeast"/>
        </w:trPr>
        <w:tc>
          <w:tcPr>
            <w:tcW w:w="1037" w:type="dxa"/>
            <w:vMerge w:val="restart"/>
            <w:noWrap/>
            <w:vAlign w:val="center"/>
          </w:tcPr>
          <w:p>
            <w:pPr>
              <w:keepNext w:val="0"/>
              <w:keepLines w:val="0"/>
              <w:pageBreakBefore w:val="0"/>
              <w:widowControl w:val="0"/>
              <w:kinsoku/>
              <w:wordWrap/>
              <w:overflowPunct/>
              <w:topLinePunct w:val="0"/>
              <w:bidi w:val="0"/>
              <w:adjustRightInd w:val="0"/>
              <w:snapToGrid w:val="0"/>
              <w:spacing w:before="1" w:line="240" w:lineRule="auto"/>
              <w:textAlignment w:val="auto"/>
              <w:rPr>
                <w:rFonts w:hint="eastAsia" w:ascii="仿宋" w:hAnsi="仿宋" w:eastAsia="仿宋" w:cs="仿宋"/>
                <w:color w:val="000000"/>
                <w:lang w:val="zh-CN" w:bidi="zh-CN"/>
              </w:rPr>
            </w:pPr>
            <w:r>
              <w:rPr>
                <w:rFonts w:hint="eastAsia" w:ascii="仿宋" w:hAnsi="仿宋" w:eastAsia="仿宋" w:cs="仿宋"/>
                <w:color w:val="000000"/>
                <w:lang w:val="zh-CN" w:bidi="zh-CN"/>
              </w:rPr>
              <w:t>技术部分（</w:t>
            </w:r>
            <w:r>
              <w:rPr>
                <w:rFonts w:hint="eastAsia" w:ascii="仿宋" w:hAnsi="仿宋" w:eastAsia="仿宋" w:cs="仿宋"/>
                <w:color w:val="000000"/>
                <w:lang w:bidi="zh-CN"/>
              </w:rPr>
              <w:t>58</w:t>
            </w:r>
            <w:r>
              <w:rPr>
                <w:rFonts w:hint="eastAsia" w:ascii="仿宋" w:hAnsi="仿宋" w:eastAsia="仿宋" w:cs="仿宋"/>
                <w:color w:val="000000"/>
                <w:lang w:val="zh-CN" w:bidi="zh-CN"/>
              </w:rPr>
              <w:t>分）</w:t>
            </w:r>
          </w:p>
        </w:tc>
        <w:tc>
          <w:tcPr>
            <w:tcW w:w="1200" w:type="dxa"/>
            <w:noWrap/>
            <w:vAlign w:val="center"/>
          </w:tcPr>
          <w:p>
            <w:pPr>
              <w:keepNext w:val="0"/>
              <w:keepLines w:val="0"/>
              <w:pageBreakBefore w:val="0"/>
              <w:widowControl w:val="0"/>
              <w:kinsoku/>
              <w:wordWrap/>
              <w:overflowPunct/>
              <w:topLinePunct w:val="0"/>
              <w:autoSpaceDE/>
              <w:autoSpaceDN/>
              <w:bidi w:val="0"/>
              <w:adjustRightInd w:val="0"/>
              <w:snapToGrid w:val="0"/>
              <w:spacing w:before="12" w:line="240" w:lineRule="auto"/>
              <w:ind w:left="106"/>
              <w:jc w:val="center"/>
              <w:textAlignment w:val="auto"/>
              <w:rPr>
                <w:rFonts w:hint="eastAsia" w:ascii="仿宋" w:hAnsi="仿宋" w:eastAsia="仿宋" w:cs="仿宋"/>
                <w:lang w:bidi="zh-CN"/>
              </w:rPr>
            </w:pPr>
            <w:r>
              <w:rPr>
                <w:rFonts w:hint="eastAsia" w:ascii="仿宋" w:hAnsi="仿宋" w:eastAsia="仿宋" w:cs="仿宋"/>
                <w:lang w:bidi="zh-CN"/>
              </w:rPr>
              <w:t>服务总体实施方案</w:t>
            </w:r>
          </w:p>
          <w:p>
            <w:pPr>
              <w:keepNext w:val="0"/>
              <w:keepLines w:val="0"/>
              <w:pageBreakBefore w:val="0"/>
              <w:widowControl w:val="0"/>
              <w:kinsoku/>
              <w:wordWrap/>
              <w:overflowPunct/>
              <w:topLinePunct w:val="0"/>
              <w:autoSpaceDE/>
              <w:autoSpaceDN/>
              <w:bidi w:val="0"/>
              <w:adjustRightInd w:val="0"/>
              <w:snapToGrid w:val="0"/>
              <w:spacing w:before="12" w:line="240" w:lineRule="auto"/>
              <w:ind w:left="106"/>
              <w:jc w:val="center"/>
              <w:textAlignment w:val="auto"/>
              <w:rPr>
                <w:rFonts w:hint="eastAsia" w:ascii="仿宋" w:hAnsi="仿宋" w:eastAsia="仿宋" w:cs="仿宋"/>
                <w:lang w:bidi="zh-CN"/>
              </w:rPr>
            </w:pPr>
            <w:r>
              <w:rPr>
                <w:rFonts w:hint="eastAsia" w:ascii="仿宋" w:hAnsi="仿宋" w:eastAsia="仿宋" w:cs="仿宋"/>
                <w:lang w:bidi="zh-CN"/>
              </w:rPr>
              <w:t>（</w:t>
            </w:r>
            <w:r>
              <w:rPr>
                <w:rFonts w:hint="eastAsia" w:ascii="仿宋" w:hAnsi="仿宋" w:eastAsia="仿宋" w:cs="仿宋"/>
                <w:lang w:val="en-US" w:bidi="zh-CN"/>
              </w:rPr>
              <w:t>22</w:t>
            </w:r>
            <w:r>
              <w:rPr>
                <w:rFonts w:hint="eastAsia" w:ascii="仿宋" w:hAnsi="仿宋" w:eastAsia="仿宋" w:cs="仿宋"/>
                <w:lang w:bidi="zh-CN"/>
              </w:rPr>
              <w:t xml:space="preserve">分） </w:t>
            </w:r>
          </w:p>
          <w:p>
            <w:pPr>
              <w:keepNext w:val="0"/>
              <w:keepLines w:val="0"/>
              <w:pageBreakBefore w:val="0"/>
              <w:widowControl w:val="0"/>
              <w:kinsoku/>
              <w:wordWrap/>
              <w:overflowPunct/>
              <w:topLinePunct w:val="0"/>
              <w:autoSpaceDE/>
              <w:autoSpaceDN/>
              <w:bidi w:val="0"/>
              <w:adjustRightInd w:val="0"/>
              <w:snapToGrid w:val="0"/>
              <w:spacing w:before="12" w:line="240" w:lineRule="auto"/>
              <w:ind w:left="106"/>
              <w:jc w:val="center"/>
              <w:textAlignment w:val="auto"/>
              <w:rPr>
                <w:rFonts w:hint="eastAsia" w:ascii="仿宋" w:hAnsi="仿宋" w:eastAsia="仿宋" w:cs="仿宋"/>
                <w:lang w:val="zh-CN" w:bidi="zh-CN"/>
              </w:rPr>
            </w:pPr>
          </w:p>
        </w:tc>
        <w:tc>
          <w:tcPr>
            <w:tcW w:w="6916" w:type="dxa"/>
            <w:tcBorders>
              <w:bottom w:val="single" w:color="auto" w:sz="4" w:space="0"/>
            </w:tcBorders>
            <w:noWrap/>
            <w:vAlign w:val="center"/>
          </w:tcPr>
          <w:p>
            <w:pPr>
              <w:keepNext w:val="0"/>
              <w:keepLines w:val="0"/>
              <w:pageBreakBefore w:val="0"/>
              <w:widowControl w:val="0"/>
              <w:kinsoku/>
              <w:wordWrap/>
              <w:overflowPunct/>
              <w:topLinePunct w:val="0"/>
              <w:bidi w:val="0"/>
              <w:adjustRightInd w:val="0"/>
              <w:snapToGrid w:val="0"/>
              <w:spacing w:before="1" w:line="240" w:lineRule="auto"/>
              <w:textAlignment w:val="auto"/>
              <w:rPr>
                <w:rFonts w:hint="eastAsia" w:ascii="仿宋" w:hAnsi="仿宋" w:eastAsia="仿宋" w:cs="仿宋"/>
                <w:highlight w:val="none"/>
              </w:rPr>
            </w:pPr>
            <w:r>
              <w:rPr>
                <w:rFonts w:hint="eastAsia" w:ascii="仿宋" w:hAnsi="仿宋" w:eastAsia="仿宋" w:cs="仿宋"/>
                <w:highlight w:val="none"/>
              </w:rPr>
              <w:t>根据采购需求及项目当地实际情况，在满足相关要求的前提下根据自身经验进行优化设计，制定详细实施方案，服务内容应包含项目服务范围内的运行和维护，实施方案包含但不限于以下：</w:t>
            </w:r>
          </w:p>
          <w:p>
            <w:pPr>
              <w:keepNext w:val="0"/>
              <w:keepLines w:val="0"/>
              <w:pageBreakBefore w:val="0"/>
              <w:widowControl w:val="0"/>
              <w:kinsoku/>
              <w:wordWrap/>
              <w:overflowPunct/>
              <w:topLinePunct w:val="0"/>
              <w:bidi w:val="0"/>
              <w:adjustRightInd w:val="0"/>
              <w:snapToGrid w:val="0"/>
              <w:spacing w:before="1" w:line="240" w:lineRule="auto"/>
              <w:textAlignment w:val="auto"/>
              <w:rPr>
                <w:rFonts w:hint="eastAsia" w:ascii="仿宋" w:hAnsi="仿宋" w:eastAsia="仿宋" w:cs="仿宋"/>
                <w:highlight w:val="none"/>
              </w:rPr>
            </w:pPr>
            <w:r>
              <w:rPr>
                <w:rFonts w:hint="eastAsia" w:ascii="仿宋" w:hAnsi="仿宋" w:eastAsia="仿宋" w:cs="仿宋"/>
                <w:highlight w:val="none"/>
              </w:rPr>
              <w:t>1.项目现状分析及重难点解决措施</w:t>
            </w:r>
          </w:p>
          <w:p>
            <w:pPr>
              <w:keepNext w:val="0"/>
              <w:keepLines w:val="0"/>
              <w:pageBreakBefore w:val="0"/>
              <w:widowControl w:val="0"/>
              <w:kinsoku/>
              <w:wordWrap/>
              <w:overflowPunct/>
              <w:topLinePunct w:val="0"/>
              <w:bidi w:val="0"/>
              <w:adjustRightInd w:val="0"/>
              <w:snapToGrid w:val="0"/>
              <w:spacing w:before="1" w:line="240" w:lineRule="auto"/>
              <w:textAlignment w:val="auto"/>
              <w:rPr>
                <w:rFonts w:hint="eastAsia" w:ascii="仿宋" w:hAnsi="仿宋" w:eastAsia="仿宋" w:cs="仿宋"/>
                <w:highlight w:val="none"/>
              </w:rPr>
            </w:pPr>
            <w:r>
              <w:rPr>
                <w:rFonts w:hint="eastAsia" w:ascii="仿宋" w:hAnsi="仿宋" w:eastAsia="仿宋" w:cs="仿宋"/>
                <w:highlight w:val="none"/>
              </w:rPr>
              <w:t>2.人工保洁方案</w:t>
            </w:r>
            <w:r>
              <w:rPr>
                <w:rFonts w:hint="eastAsia" w:ascii="仿宋" w:hAnsi="仿宋" w:eastAsia="仿宋" w:cs="仿宋"/>
                <w:highlight w:val="none"/>
                <w:lang w:eastAsia="zh-CN"/>
              </w:rPr>
              <w:t>、</w:t>
            </w:r>
            <w:r>
              <w:rPr>
                <w:rFonts w:hint="eastAsia" w:ascii="仿宋" w:hAnsi="仿宋" w:eastAsia="仿宋" w:cs="仿宋"/>
                <w:highlight w:val="none"/>
              </w:rPr>
              <w:t>机械化（清扫、洒水、喷雾抑尘）方案</w:t>
            </w:r>
          </w:p>
          <w:p>
            <w:pPr>
              <w:keepNext w:val="0"/>
              <w:keepLines w:val="0"/>
              <w:pageBreakBefore w:val="0"/>
              <w:widowControl w:val="0"/>
              <w:kinsoku/>
              <w:wordWrap/>
              <w:overflowPunct/>
              <w:topLinePunct w:val="0"/>
              <w:bidi w:val="0"/>
              <w:adjustRightInd w:val="0"/>
              <w:snapToGrid w:val="0"/>
              <w:spacing w:before="1" w:line="240" w:lineRule="auto"/>
              <w:textAlignment w:val="auto"/>
              <w:rPr>
                <w:rFonts w:hint="eastAsia" w:ascii="仿宋" w:hAnsi="仿宋" w:eastAsia="仿宋" w:cs="仿宋"/>
                <w:highlight w:val="none"/>
              </w:rPr>
            </w:pPr>
            <w:r>
              <w:rPr>
                <w:rFonts w:hint="eastAsia" w:ascii="仿宋" w:hAnsi="仿宋" w:eastAsia="仿宋" w:cs="仿宋"/>
                <w:highlight w:val="none"/>
                <w:lang w:val="en-US" w:eastAsia="zh-CN"/>
              </w:rPr>
              <w:t>3.护栏清洗</w:t>
            </w:r>
            <w:r>
              <w:rPr>
                <w:rFonts w:hint="eastAsia" w:ascii="仿宋" w:hAnsi="仿宋" w:eastAsia="仿宋" w:cs="仿宋"/>
                <w:highlight w:val="none"/>
              </w:rPr>
              <w:t>方案</w:t>
            </w:r>
          </w:p>
          <w:p>
            <w:pPr>
              <w:keepNext w:val="0"/>
              <w:keepLines w:val="0"/>
              <w:pageBreakBefore w:val="0"/>
              <w:widowControl w:val="0"/>
              <w:kinsoku/>
              <w:wordWrap/>
              <w:overflowPunct/>
              <w:topLinePunct w:val="0"/>
              <w:bidi w:val="0"/>
              <w:adjustRightInd w:val="0"/>
              <w:snapToGrid w:val="0"/>
              <w:spacing w:before="1" w:line="240" w:lineRule="auto"/>
              <w:textAlignment w:val="auto"/>
              <w:rPr>
                <w:rFonts w:hint="default" w:ascii="仿宋" w:hAnsi="仿宋" w:eastAsia="仿宋" w:cs="仿宋"/>
                <w:highlight w:val="none"/>
                <w:lang w:val="en-US" w:eastAsia="zh-CN"/>
              </w:rPr>
            </w:pPr>
            <w:r>
              <w:rPr>
                <w:rFonts w:hint="eastAsia" w:ascii="仿宋" w:hAnsi="仿宋" w:eastAsia="仿宋" w:cs="仿宋"/>
                <w:highlight w:val="none"/>
                <w:lang w:val="en-US" w:eastAsia="zh-CN"/>
              </w:rPr>
              <w:t>4</w:t>
            </w:r>
            <w:r>
              <w:rPr>
                <w:rFonts w:hint="eastAsia" w:ascii="仿宋" w:hAnsi="仿宋" w:eastAsia="仿宋" w:cs="仿宋"/>
                <w:highlight w:val="none"/>
              </w:rPr>
              <w:t>.</w:t>
            </w:r>
            <w:r>
              <w:rPr>
                <w:rFonts w:hint="eastAsia" w:ascii="仿宋" w:hAnsi="仿宋" w:eastAsia="仿宋" w:cs="宋体"/>
                <w:color w:val="000000"/>
                <w:highlight w:val="none"/>
              </w:rPr>
              <w:t>人行天桥保洁管护</w:t>
            </w:r>
            <w:r>
              <w:rPr>
                <w:rFonts w:hint="eastAsia" w:ascii="仿宋" w:hAnsi="仿宋" w:eastAsia="仿宋" w:cs="仿宋"/>
                <w:highlight w:val="none"/>
              </w:rPr>
              <w:t>方案</w:t>
            </w:r>
          </w:p>
          <w:p>
            <w:pPr>
              <w:keepNext w:val="0"/>
              <w:keepLines w:val="0"/>
              <w:pageBreakBefore w:val="0"/>
              <w:widowControl w:val="0"/>
              <w:kinsoku/>
              <w:wordWrap/>
              <w:overflowPunct/>
              <w:topLinePunct w:val="0"/>
              <w:bidi w:val="0"/>
              <w:adjustRightInd w:val="0"/>
              <w:snapToGrid w:val="0"/>
              <w:spacing w:before="1" w:line="240" w:lineRule="auto"/>
              <w:textAlignment w:val="auto"/>
              <w:rPr>
                <w:rFonts w:hint="eastAsia" w:ascii="仿宋" w:hAnsi="仿宋" w:eastAsia="仿宋" w:cs="仿宋"/>
                <w:highlight w:val="none"/>
                <w:lang w:bidi="zh-CN"/>
              </w:rPr>
            </w:pPr>
            <w:r>
              <w:rPr>
                <w:rFonts w:hint="eastAsia" w:ascii="仿宋" w:hAnsi="仿宋" w:eastAsia="仿宋" w:cs="仿宋"/>
                <w:highlight w:val="none"/>
                <w:lang w:val="en-US" w:eastAsia="zh-CN"/>
              </w:rPr>
              <w:t>5.</w:t>
            </w:r>
            <w:r>
              <w:rPr>
                <w:rFonts w:hint="eastAsia" w:ascii="仿宋" w:hAnsi="仿宋" w:eastAsia="仿宋" w:cs="宋体"/>
                <w:color w:val="000000"/>
                <w:highlight w:val="none"/>
              </w:rPr>
              <w:t>地下通道保洁管护</w:t>
            </w:r>
            <w:r>
              <w:rPr>
                <w:rFonts w:hint="eastAsia" w:ascii="仿宋" w:hAnsi="仿宋" w:eastAsia="仿宋" w:cs="仿宋"/>
                <w:highlight w:val="none"/>
                <w:lang w:bidi="zh-CN"/>
              </w:rPr>
              <w:t>方案</w:t>
            </w:r>
          </w:p>
          <w:p>
            <w:pPr>
              <w:keepNext w:val="0"/>
              <w:keepLines w:val="0"/>
              <w:pageBreakBefore w:val="0"/>
              <w:widowControl w:val="0"/>
              <w:kinsoku/>
              <w:wordWrap/>
              <w:overflowPunct/>
              <w:topLinePunct w:val="0"/>
              <w:bidi w:val="0"/>
              <w:adjustRightInd w:val="0"/>
              <w:snapToGrid w:val="0"/>
              <w:spacing w:before="1" w:line="240" w:lineRule="auto"/>
              <w:textAlignment w:val="auto"/>
              <w:rPr>
                <w:rFonts w:hint="eastAsia" w:ascii="仿宋" w:hAnsi="仿宋" w:eastAsia="仿宋" w:cs="仿宋"/>
                <w:highlight w:val="none"/>
              </w:rPr>
            </w:pPr>
            <w:r>
              <w:rPr>
                <w:rFonts w:hint="eastAsia" w:ascii="仿宋" w:hAnsi="仿宋" w:eastAsia="仿宋" w:cs="仿宋"/>
                <w:highlight w:val="none"/>
                <w:lang w:val="en-US" w:bidi="zh-CN"/>
              </w:rPr>
              <w:t>6</w:t>
            </w:r>
            <w:r>
              <w:rPr>
                <w:rFonts w:hint="eastAsia" w:ascii="仿宋" w:hAnsi="仿宋" w:eastAsia="仿宋" w:cs="仿宋"/>
                <w:highlight w:val="none"/>
                <w:lang w:bidi="zh-CN"/>
              </w:rPr>
              <w:t>.</w:t>
            </w:r>
            <w:r>
              <w:rPr>
                <w:rFonts w:hint="eastAsia" w:ascii="仿宋" w:hAnsi="仿宋" w:eastAsia="仿宋" w:cs="仿宋"/>
                <w:highlight w:val="none"/>
              </w:rPr>
              <w:t>河道淤泥（垃圾）清理方案</w:t>
            </w:r>
          </w:p>
          <w:p>
            <w:pPr>
              <w:keepNext w:val="0"/>
              <w:keepLines w:val="0"/>
              <w:pageBreakBefore w:val="0"/>
              <w:widowControl w:val="0"/>
              <w:kinsoku/>
              <w:wordWrap/>
              <w:overflowPunct/>
              <w:topLinePunct w:val="0"/>
              <w:bidi w:val="0"/>
              <w:adjustRightInd w:val="0"/>
              <w:snapToGrid w:val="0"/>
              <w:spacing w:before="1" w:line="240" w:lineRule="auto"/>
              <w:textAlignment w:val="auto"/>
              <w:rPr>
                <w:rFonts w:hint="eastAsia" w:ascii="仿宋" w:hAnsi="仿宋" w:eastAsia="仿宋" w:cs="仿宋"/>
                <w:highlight w:val="none"/>
              </w:rPr>
            </w:pPr>
            <w:r>
              <w:rPr>
                <w:rFonts w:hint="eastAsia" w:ascii="仿宋" w:hAnsi="仿宋" w:eastAsia="仿宋" w:cs="仿宋"/>
                <w:highlight w:val="none"/>
                <w:lang w:val="en-US" w:bidi="zh-CN"/>
              </w:rPr>
              <w:t>7</w:t>
            </w:r>
            <w:r>
              <w:rPr>
                <w:rFonts w:hint="eastAsia" w:ascii="仿宋" w:hAnsi="仿宋" w:eastAsia="仿宋" w:cs="仿宋"/>
                <w:highlight w:val="none"/>
                <w:lang w:bidi="zh-CN"/>
              </w:rPr>
              <w:t>.</w:t>
            </w:r>
            <w:r>
              <w:rPr>
                <w:rFonts w:hint="eastAsia" w:ascii="仿宋" w:hAnsi="仿宋" w:eastAsia="仿宋" w:cs="仿宋"/>
                <w:highlight w:val="none"/>
              </w:rPr>
              <w:t>中心绿地广场管养维护方案</w:t>
            </w:r>
          </w:p>
          <w:p>
            <w:pPr>
              <w:keepNext w:val="0"/>
              <w:keepLines w:val="0"/>
              <w:pageBreakBefore w:val="0"/>
              <w:widowControl w:val="0"/>
              <w:kinsoku/>
              <w:wordWrap/>
              <w:overflowPunct/>
              <w:topLinePunct w:val="0"/>
              <w:bidi w:val="0"/>
              <w:adjustRightInd w:val="0"/>
              <w:snapToGrid w:val="0"/>
              <w:spacing w:before="1" w:line="240" w:lineRule="auto"/>
              <w:textAlignment w:val="auto"/>
              <w:rPr>
                <w:rFonts w:hint="eastAsia" w:ascii="仿宋" w:hAnsi="仿宋" w:eastAsia="仿宋" w:cs="仿宋"/>
                <w:highlight w:val="none"/>
                <w:lang w:val="en-US" w:eastAsia="zh-CN"/>
              </w:rPr>
            </w:pPr>
            <w:r>
              <w:rPr>
                <w:rFonts w:hint="eastAsia" w:ascii="仿宋" w:hAnsi="仿宋" w:eastAsia="仿宋" w:cs="仿宋"/>
                <w:highlight w:val="none"/>
                <w:lang w:val="en-US"/>
              </w:rPr>
              <w:t>8</w:t>
            </w:r>
            <w:r>
              <w:rPr>
                <w:rFonts w:hint="eastAsia" w:ascii="仿宋" w:hAnsi="仿宋" w:eastAsia="仿宋" w:cs="仿宋"/>
                <w:highlight w:val="none"/>
              </w:rPr>
              <w:t>.</w:t>
            </w:r>
            <w:r>
              <w:rPr>
                <w:rFonts w:hint="eastAsia" w:ascii="仿宋" w:hAnsi="仿宋" w:eastAsia="仿宋" w:cs="仿宋"/>
                <w:highlight w:val="none"/>
                <w:lang w:val="en-US" w:eastAsia="zh-CN"/>
              </w:rPr>
              <w:t>公厕管养方案</w:t>
            </w:r>
          </w:p>
          <w:p>
            <w:pPr>
              <w:keepNext w:val="0"/>
              <w:keepLines w:val="0"/>
              <w:pageBreakBefore w:val="0"/>
              <w:widowControl w:val="0"/>
              <w:kinsoku/>
              <w:wordWrap/>
              <w:overflowPunct/>
              <w:topLinePunct w:val="0"/>
              <w:bidi w:val="0"/>
              <w:adjustRightInd w:val="0"/>
              <w:snapToGrid w:val="0"/>
              <w:spacing w:before="1" w:line="240" w:lineRule="auto"/>
              <w:textAlignment w:val="auto"/>
              <w:rPr>
                <w:rFonts w:hint="default" w:ascii="仿宋" w:hAnsi="仿宋" w:eastAsia="仿宋" w:cs="仿宋"/>
                <w:highlight w:val="none"/>
                <w:lang w:val="en-US"/>
              </w:rPr>
            </w:pPr>
            <w:r>
              <w:rPr>
                <w:rFonts w:hint="eastAsia" w:ascii="仿宋" w:hAnsi="仿宋" w:eastAsia="仿宋" w:cs="仿宋"/>
                <w:highlight w:val="none"/>
                <w:lang w:val="en-US"/>
              </w:rPr>
              <w:t>9.生活垃圾分类</w:t>
            </w:r>
            <w:r>
              <w:rPr>
                <w:rFonts w:hint="eastAsia" w:ascii="仿宋" w:hAnsi="仿宋" w:eastAsia="仿宋" w:cs="仿宋"/>
                <w:highlight w:val="none"/>
                <w:lang w:val="en-US" w:eastAsia="zh-CN"/>
              </w:rPr>
              <w:t>清</w:t>
            </w:r>
            <w:r>
              <w:rPr>
                <w:rFonts w:hint="eastAsia" w:ascii="仿宋" w:hAnsi="仿宋" w:eastAsia="仿宋" w:cs="仿宋"/>
                <w:highlight w:val="none"/>
                <w:lang w:val="en-US"/>
              </w:rPr>
              <w:t>运</w:t>
            </w:r>
            <w:r>
              <w:rPr>
                <w:rFonts w:hint="eastAsia" w:ascii="仿宋" w:hAnsi="仿宋" w:eastAsia="仿宋" w:cs="仿宋"/>
                <w:highlight w:val="none"/>
                <w:lang w:val="en-US" w:eastAsia="zh-CN"/>
              </w:rPr>
              <w:t>（二次分拣）</w:t>
            </w:r>
            <w:r>
              <w:rPr>
                <w:rFonts w:hint="eastAsia" w:ascii="仿宋" w:hAnsi="仿宋" w:eastAsia="仿宋" w:cs="仿宋"/>
                <w:highlight w:val="none"/>
                <w:lang w:val="en-US"/>
              </w:rPr>
              <w:t>及</w:t>
            </w:r>
            <w:r>
              <w:rPr>
                <w:rFonts w:hint="eastAsia" w:ascii="仿宋" w:hAnsi="仿宋" w:eastAsia="仿宋" w:cs="仿宋"/>
                <w:highlight w:val="none"/>
                <w:lang w:val="en-US" w:eastAsia="zh-CN"/>
              </w:rPr>
              <w:t>小压站</w:t>
            </w:r>
            <w:r>
              <w:rPr>
                <w:rFonts w:hint="eastAsia" w:ascii="仿宋" w:hAnsi="仿宋" w:eastAsia="仿宋" w:cs="仿宋"/>
                <w:highlight w:val="none"/>
                <w:lang w:val="en-US"/>
              </w:rPr>
              <w:t>运维方案</w:t>
            </w:r>
          </w:p>
          <w:p>
            <w:pPr>
              <w:keepNext w:val="0"/>
              <w:keepLines w:val="0"/>
              <w:pageBreakBefore w:val="0"/>
              <w:widowControl w:val="0"/>
              <w:kinsoku/>
              <w:wordWrap/>
              <w:overflowPunct/>
              <w:topLinePunct w:val="0"/>
              <w:bidi w:val="0"/>
              <w:adjustRightInd w:val="0"/>
              <w:snapToGrid w:val="0"/>
              <w:spacing w:before="1" w:line="240" w:lineRule="auto"/>
              <w:textAlignment w:val="auto"/>
              <w:rPr>
                <w:rFonts w:hint="eastAsia" w:ascii="仿宋" w:hAnsi="仿宋" w:eastAsia="仿宋" w:cs="仿宋"/>
                <w:highlight w:val="none"/>
                <w:lang w:bidi="zh-CN"/>
              </w:rPr>
            </w:pPr>
            <w:r>
              <w:rPr>
                <w:rFonts w:hint="eastAsia" w:ascii="仿宋" w:hAnsi="仿宋" w:eastAsia="仿宋" w:cs="仿宋"/>
                <w:highlight w:val="none"/>
                <w:lang w:val="en-US" w:bidi="zh-CN"/>
              </w:rPr>
              <w:t>10</w:t>
            </w:r>
            <w:r>
              <w:rPr>
                <w:rFonts w:hint="eastAsia" w:ascii="仿宋" w:hAnsi="仿宋" w:eastAsia="仿宋" w:cs="仿宋"/>
                <w:highlight w:val="none"/>
                <w:lang w:bidi="zh-CN"/>
              </w:rPr>
              <w:t>.冬季除雪方案</w:t>
            </w:r>
          </w:p>
          <w:p>
            <w:pPr>
              <w:keepNext w:val="0"/>
              <w:keepLines w:val="0"/>
              <w:pageBreakBefore w:val="0"/>
              <w:widowControl w:val="0"/>
              <w:kinsoku/>
              <w:wordWrap/>
              <w:overflowPunct/>
              <w:topLinePunct w:val="0"/>
              <w:bidi w:val="0"/>
              <w:adjustRightInd w:val="0"/>
              <w:snapToGrid w:val="0"/>
              <w:spacing w:before="1" w:line="240" w:lineRule="auto"/>
              <w:textAlignment w:val="auto"/>
              <w:rPr>
                <w:rFonts w:hint="eastAsia" w:ascii="仿宋" w:hAnsi="仿宋" w:eastAsia="仿宋" w:cs="仿宋"/>
                <w:highlight w:val="none"/>
              </w:rPr>
            </w:pPr>
            <w:r>
              <w:rPr>
                <w:rFonts w:hint="eastAsia" w:ascii="仿宋" w:hAnsi="仿宋" w:eastAsia="仿宋" w:cs="仿宋"/>
                <w:color w:val="000000"/>
                <w:highlight w:val="none"/>
                <w:lang w:val="en-US" w:bidi="zh-CN"/>
              </w:rPr>
              <w:t>11</w:t>
            </w:r>
            <w:r>
              <w:rPr>
                <w:rFonts w:hint="eastAsia" w:ascii="仿宋" w:hAnsi="仿宋" w:eastAsia="仿宋" w:cs="仿宋"/>
                <w:color w:val="000000"/>
                <w:highlight w:val="none"/>
                <w:lang w:bidi="zh-CN"/>
              </w:rPr>
              <w:t>.智慧环卫系统的建立和维护方案</w:t>
            </w:r>
          </w:p>
          <w:p>
            <w:pPr>
              <w:keepNext w:val="0"/>
              <w:keepLines w:val="0"/>
              <w:pageBreakBefore w:val="0"/>
              <w:widowControl w:val="0"/>
              <w:kinsoku/>
              <w:wordWrap/>
              <w:overflowPunct/>
              <w:topLinePunct w:val="0"/>
              <w:bidi w:val="0"/>
              <w:adjustRightInd w:val="0"/>
              <w:snapToGrid w:val="0"/>
              <w:spacing w:before="1" w:line="240" w:lineRule="auto"/>
              <w:textAlignment w:val="auto"/>
              <w:rPr>
                <w:rFonts w:hint="eastAsia" w:ascii="仿宋" w:hAnsi="仿宋" w:eastAsia="仿宋" w:cs="仿宋"/>
                <w:highlight w:val="none"/>
                <w:lang w:val="zh-CN"/>
              </w:rPr>
            </w:pPr>
            <w:r>
              <w:rPr>
                <w:rFonts w:hint="eastAsia" w:ascii="仿宋" w:hAnsi="仿宋" w:eastAsia="仿宋" w:cs="仿宋"/>
                <w:highlight w:val="none"/>
              </w:rPr>
              <w:t>以上内容描述突出重点、全面、实用、合理、有针对性，共2</w:t>
            </w:r>
            <w:r>
              <w:rPr>
                <w:rFonts w:hint="eastAsia" w:ascii="仿宋" w:hAnsi="仿宋" w:eastAsia="仿宋" w:cs="仿宋"/>
                <w:highlight w:val="none"/>
                <w:lang w:val="en-US" w:eastAsia="zh-CN"/>
              </w:rPr>
              <w:t>2</w:t>
            </w:r>
            <w:r>
              <w:rPr>
                <w:rFonts w:hint="eastAsia" w:ascii="仿宋" w:hAnsi="仿宋" w:eastAsia="仿宋" w:cs="仿宋"/>
                <w:highlight w:val="none"/>
              </w:rPr>
              <w:t>分，存在缺陷或漏洞不利于项目实施的，每有一项扣1分。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3" w:hRule="atLeast"/>
        </w:trPr>
        <w:tc>
          <w:tcPr>
            <w:tcW w:w="1037" w:type="dxa"/>
            <w:vMerge w:val="continue"/>
            <w:noWrap/>
            <w:vAlign w:val="center"/>
          </w:tcPr>
          <w:p>
            <w:pPr>
              <w:keepNext w:val="0"/>
              <w:keepLines w:val="0"/>
              <w:pageBreakBefore w:val="0"/>
              <w:widowControl w:val="0"/>
              <w:kinsoku/>
              <w:wordWrap/>
              <w:overflowPunct/>
              <w:topLinePunct w:val="0"/>
              <w:bidi w:val="0"/>
              <w:adjustRightInd w:val="0"/>
              <w:snapToGrid w:val="0"/>
              <w:spacing w:before="1" w:line="240" w:lineRule="auto"/>
              <w:textAlignment w:val="auto"/>
              <w:rPr>
                <w:rFonts w:hint="eastAsia" w:ascii="仿宋" w:hAnsi="仿宋" w:eastAsia="仿宋" w:cs="仿宋"/>
                <w:color w:val="000000"/>
                <w:lang w:val="zh-CN" w:bidi="zh-CN"/>
              </w:rPr>
            </w:pPr>
          </w:p>
        </w:tc>
        <w:tc>
          <w:tcPr>
            <w:tcW w:w="1200" w:type="dxa"/>
            <w:noWrap/>
            <w:vAlign w:val="center"/>
          </w:tcPr>
          <w:p>
            <w:pPr>
              <w:keepNext w:val="0"/>
              <w:keepLines w:val="0"/>
              <w:pageBreakBefore w:val="0"/>
              <w:widowControl w:val="0"/>
              <w:kinsoku/>
              <w:wordWrap/>
              <w:overflowPunct/>
              <w:topLinePunct w:val="0"/>
              <w:bidi w:val="0"/>
              <w:adjustRightInd w:val="0"/>
              <w:snapToGrid w:val="0"/>
              <w:spacing w:before="1" w:line="240" w:lineRule="auto"/>
              <w:jc w:val="center"/>
              <w:textAlignment w:val="auto"/>
              <w:rPr>
                <w:rFonts w:hint="eastAsia" w:ascii="仿宋" w:hAnsi="仿宋" w:eastAsia="仿宋" w:cs="仿宋"/>
                <w:lang w:val="zh-CN"/>
              </w:rPr>
            </w:pPr>
            <w:r>
              <w:rPr>
                <w:rFonts w:hint="eastAsia" w:ascii="仿宋" w:hAnsi="仿宋" w:eastAsia="仿宋" w:cs="仿宋"/>
                <w:lang w:val="zh-CN"/>
              </w:rPr>
              <w:t>安全文明作业方案</w:t>
            </w:r>
          </w:p>
          <w:p>
            <w:pPr>
              <w:keepNext w:val="0"/>
              <w:keepLines w:val="0"/>
              <w:pageBreakBefore w:val="0"/>
              <w:widowControl w:val="0"/>
              <w:kinsoku/>
              <w:wordWrap/>
              <w:overflowPunct/>
              <w:topLinePunct w:val="0"/>
              <w:bidi w:val="0"/>
              <w:adjustRightInd w:val="0"/>
              <w:snapToGrid w:val="0"/>
              <w:spacing w:before="1" w:line="240" w:lineRule="auto"/>
              <w:jc w:val="center"/>
              <w:textAlignment w:val="auto"/>
              <w:rPr>
                <w:rFonts w:hint="eastAsia" w:ascii="仿宋" w:hAnsi="仿宋" w:eastAsia="仿宋" w:cs="仿宋"/>
                <w:lang w:val="zh-CN"/>
              </w:rPr>
            </w:pPr>
            <w:r>
              <w:rPr>
                <w:rFonts w:hint="eastAsia" w:ascii="仿宋" w:hAnsi="仿宋" w:eastAsia="仿宋" w:cs="仿宋"/>
              </w:rPr>
              <w:t>（8分）</w:t>
            </w:r>
          </w:p>
        </w:tc>
        <w:tc>
          <w:tcPr>
            <w:tcW w:w="6916" w:type="dxa"/>
            <w:tcBorders>
              <w:bottom w:val="single" w:color="auto" w:sz="4" w:space="0"/>
            </w:tcBorders>
            <w:noWrap/>
            <w:vAlign w:val="center"/>
          </w:tcPr>
          <w:p>
            <w:pPr>
              <w:keepNext w:val="0"/>
              <w:keepLines w:val="0"/>
              <w:pageBreakBefore w:val="0"/>
              <w:widowControl w:val="0"/>
              <w:kinsoku/>
              <w:wordWrap/>
              <w:overflowPunct/>
              <w:topLinePunct w:val="0"/>
              <w:bidi w:val="0"/>
              <w:adjustRightInd w:val="0"/>
              <w:snapToGrid w:val="0"/>
              <w:spacing w:before="1" w:line="240" w:lineRule="auto"/>
              <w:textAlignment w:val="auto"/>
              <w:rPr>
                <w:rFonts w:hint="eastAsia" w:ascii="仿宋" w:hAnsi="仿宋" w:eastAsia="仿宋" w:cs="仿宋"/>
              </w:rPr>
            </w:pPr>
            <w:r>
              <w:rPr>
                <w:rFonts w:hint="eastAsia" w:ascii="仿宋" w:hAnsi="仿宋" w:eastAsia="仿宋" w:cs="仿宋"/>
              </w:rPr>
              <w:t>根据采购需求及项目当地实际情况，在满足相关要求的前提下根据自身经验进行优化设计，制定详细</w:t>
            </w:r>
            <w:r>
              <w:rPr>
                <w:rFonts w:hint="eastAsia" w:ascii="仿宋" w:hAnsi="仿宋" w:eastAsia="仿宋" w:cs="仿宋"/>
                <w:lang w:val="zh-CN"/>
              </w:rPr>
              <w:t>安全文明作业方案</w:t>
            </w:r>
            <w:r>
              <w:rPr>
                <w:rFonts w:hint="eastAsia" w:ascii="仿宋" w:hAnsi="仿宋" w:eastAsia="仿宋" w:cs="仿宋"/>
              </w:rPr>
              <w:t>，方案包含但不限于以下：</w:t>
            </w:r>
          </w:p>
          <w:p>
            <w:pPr>
              <w:keepNext w:val="0"/>
              <w:keepLines w:val="0"/>
              <w:pageBreakBefore w:val="0"/>
              <w:widowControl w:val="0"/>
              <w:kinsoku/>
              <w:wordWrap/>
              <w:overflowPunct/>
              <w:topLinePunct w:val="0"/>
              <w:bidi w:val="0"/>
              <w:adjustRightInd w:val="0"/>
              <w:snapToGrid w:val="0"/>
              <w:spacing w:before="1" w:line="240" w:lineRule="auto"/>
              <w:textAlignment w:val="auto"/>
              <w:rPr>
                <w:rFonts w:hint="eastAsia" w:ascii="仿宋" w:hAnsi="仿宋" w:eastAsia="仿宋" w:cs="仿宋"/>
              </w:rPr>
            </w:pPr>
            <w:r>
              <w:rPr>
                <w:rFonts w:hint="eastAsia" w:ascii="仿宋" w:hAnsi="仿宋" w:eastAsia="仿宋" w:cs="仿宋"/>
              </w:rPr>
              <w:t>1.安全作业管理制度方案</w:t>
            </w:r>
          </w:p>
          <w:p>
            <w:pPr>
              <w:keepNext w:val="0"/>
              <w:keepLines w:val="0"/>
              <w:pageBreakBefore w:val="0"/>
              <w:widowControl w:val="0"/>
              <w:kinsoku/>
              <w:wordWrap/>
              <w:overflowPunct/>
              <w:topLinePunct w:val="0"/>
              <w:bidi w:val="0"/>
              <w:adjustRightInd w:val="0"/>
              <w:snapToGrid w:val="0"/>
              <w:spacing w:before="1" w:line="240" w:lineRule="auto"/>
              <w:textAlignment w:val="auto"/>
              <w:rPr>
                <w:rFonts w:hint="eastAsia" w:ascii="仿宋" w:hAnsi="仿宋" w:eastAsia="仿宋" w:cs="仿宋"/>
              </w:rPr>
            </w:pPr>
            <w:r>
              <w:rPr>
                <w:rFonts w:hint="eastAsia" w:ascii="仿宋" w:hAnsi="仿宋" w:eastAsia="仿宋" w:cs="仿宋"/>
              </w:rPr>
              <w:t>2.安全文明作业方案</w:t>
            </w:r>
            <w:r>
              <w:rPr>
                <w:rFonts w:hint="eastAsia" w:ascii="仿宋" w:hAnsi="仿宋" w:eastAsia="仿宋" w:cs="仿宋"/>
              </w:rPr>
              <w:br w:type="textWrapping"/>
            </w:r>
            <w:r>
              <w:rPr>
                <w:rFonts w:hint="eastAsia" w:ascii="仿宋" w:hAnsi="仿宋" w:eastAsia="仿宋" w:cs="仿宋"/>
              </w:rPr>
              <w:t>3.设施设备安全检查方案</w:t>
            </w:r>
          </w:p>
          <w:p>
            <w:pPr>
              <w:keepNext w:val="0"/>
              <w:keepLines w:val="0"/>
              <w:pageBreakBefore w:val="0"/>
              <w:widowControl w:val="0"/>
              <w:kinsoku/>
              <w:wordWrap/>
              <w:overflowPunct/>
              <w:topLinePunct w:val="0"/>
              <w:bidi w:val="0"/>
              <w:adjustRightInd w:val="0"/>
              <w:snapToGrid w:val="0"/>
              <w:spacing w:before="1" w:line="240" w:lineRule="auto"/>
              <w:textAlignment w:val="auto"/>
              <w:rPr>
                <w:rFonts w:hint="eastAsia" w:ascii="仿宋" w:hAnsi="仿宋" w:eastAsia="仿宋" w:cs="仿宋"/>
              </w:rPr>
            </w:pPr>
            <w:r>
              <w:rPr>
                <w:rFonts w:hint="eastAsia" w:ascii="仿宋" w:hAnsi="仿宋" w:eastAsia="仿宋" w:cs="仿宋"/>
              </w:rPr>
              <w:t>4.安全事故处理方案</w:t>
            </w:r>
          </w:p>
          <w:p>
            <w:pPr>
              <w:keepNext w:val="0"/>
              <w:keepLines w:val="0"/>
              <w:pageBreakBefore w:val="0"/>
              <w:widowControl w:val="0"/>
              <w:kinsoku/>
              <w:wordWrap/>
              <w:overflowPunct/>
              <w:topLinePunct w:val="0"/>
              <w:bidi w:val="0"/>
              <w:adjustRightInd w:val="0"/>
              <w:snapToGrid w:val="0"/>
              <w:spacing w:before="1" w:line="240" w:lineRule="auto"/>
              <w:textAlignment w:val="auto"/>
              <w:rPr>
                <w:rFonts w:hint="eastAsia" w:ascii="仿宋" w:hAnsi="仿宋" w:eastAsia="仿宋" w:cs="仿宋"/>
              </w:rPr>
            </w:pPr>
            <w:r>
              <w:rPr>
                <w:rFonts w:hint="eastAsia" w:ascii="仿宋" w:hAnsi="仿宋" w:eastAsia="仿宋" w:cs="仿宋"/>
              </w:rPr>
              <w:t>以上内容描述突出重点、全面、实用、合理、有针对性，共</w:t>
            </w:r>
            <w:r>
              <w:rPr>
                <w:rFonts w:hint="eastAsia" w:ascii="仿宋" w:hAnsi="仿宋" w:eastAsia="仿宋" w:cs="仿宋"/>
                <w:lang w:val="en-US" w:eastAsia="zh-CN"/>
              </w:rPr>
              <w:t>8</w:t>
            </w:r>
            <w:r>
              <w:rPr>
                <w:rFonts w:hint="eastAsia" w:ascii="仿宋" w:hAnsi="仿宋" w:eastAsia="仿宋" w:cs="仿宋"/>
              </w:rPr>
              <w:t>分，存在缺陷或漏洞不利于项目实施的，每有一项扣1分。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3" w:hRule="atLeast"/>
        </w:trPr>
        <w:tc>
          <w:tcPr>
            <w:tcW w:w="1037" w:type="dxa"/>
            <w:vMerge w:val="continue"/>
            <w:noWrap/>
            <w:vAlign w:val="center"/>
          </w:tcPr>
          <w:p>
            <w:pPr>
              <w:keepNext w:val="0"/>
              <w:keepLines w:val="0"/>
              <w:pageBreakBefore w:val="0"/>
              <w:widowControl w:val="0"/>
              <w:kinsoku/>
              <w:wordWrap/>
              <w:overflowPunct/>
              <w:topLinePunct w:val="0"/>
              <w:bidi w:val="0"/>
              <w:adjustRightInd w:val="0"/>
              <w:snapToGrid w:val="0"/>
              <w:spacing w:before="1" w:line="240" w:lineRule="auto"/>
              <w:textAlignment w:val="auto"/>
              <w:rPr>
                <w:rFonts w:hint="eastAsia" w:ascii="仿宋" w:hAnsi="仿宋" w:eastAsia="仿宋" w:cs="仿宋"/>
                <w:color w:val="000000"/>
                <w:lang w:val="zh-CN" w:bidi="zh-CN"/>
              </w:rPr>
            </w:pPr>
          </w:p>
        </w:tc>
        <w:tc>
          <w:tcPr>
            <w:tcW w:w="1200" w:type="dxa"/>
            <w:noWrap/>
            <w:vAlign w:val="center"/>
          </w:tcPr>
          <w:p>
            <w:pPr>
              <w:keepNext w:val="0"/>
              <w:keepLines w:val="0"/>
              <w:pageBreakBefore w:val="0"/>
              <w:widowControl w:val="0"/>
              <w:kinsoku/>
              <w:wordWrap/>
              <w:overflowPunct/>
              <w:topLinePunct w:val="0"/>
              <w:autoSpaceDE/>
              <w:autoSpaceDN/>
              <w:bidi w:val="0"/>
              <w:adjustRightInd w:val="0"/>
              <w:snapToGrid w:val="0"/>
              <w:spacing w:before="12" w:line="240" w:lineRule="auto"/>
              <w:ind w:left="106"/>
              <w:jc w:val="center"/>
              <w:textAlignment w:val="auto"/>
              <w:rPr>
                <w:rFonts w:hint="eastAsia" w:ascii="仿宋" w:hAnsi="仿宋" w:eastAsia="仿宋" w:cs="仿宋"/>
                <w:lang w:val="zh-CN" w:bidi="zh-CN"/>
              </w:rPr>
            </w:pPr>
            <w:r>
              <w:rPr>
                <w:rFonts w:hint="eastAsia" w:ascii="仿宋" w:hAnsi="仿宋" w:eastAsia="仿宋" w:cs="仿宋"/>
                <w:lang w:val="zh-CN" w:bidi="zh-CN"/>
              </w:rPr>
              <w:t>组织管理</w:t>
            </w:r>
          </w:p>
          <w:p>
            <w:pPr>
              <w:keepNext w:val="0"/>
              <w:keepLines w:val="0"/>
              <w:pageBreakBefore w:val="0"/>
              <w:widowControl w:val="0"/>
              <w:kinsoku/>
              <w:wordWrap/>
              <w:overflowPunct/>
              <w:topLinePunct w:val="0"/>
              <w:autoSpaceDE/>
              <w:autoSpaceDN/>
              <w:bidi w:val="0"/>
              <w:adjustRightInd w:val="0"/>
              <w:snapToGrid w:val="0"/>
              <w:spacing w:before="12" w:line="240" w:lineRule="auto"/>
              <w:ind w:left="106"/>
              <w:jc w:val="center"/>
              <w:textAlignment w:val="auto"/>
              <w:rPr>
                <w:rFonts w:hint="eastAsia" w:ascii="仿宋" w:hAnsi="仿宋" w:eastAsia="仿宋" w:cs="仿宋"/>
                <w:lang w:val="zh-CN" w:bidi="zh-CN"/>
              </w:rPr>
            </w:pPr>
            <w:r>
              <w:rPr>
                <w:rFonts w:hint="eastAsia" w:ascii="仿宋" w:hAnsi="仿宋" w:eastAsia="仿宋" w:cs="仿宋"/>
                <w:lang w:val="zh-CN" w:bidi="zh-CN"/>
              </w:rPr>
              <w:t>方案</w:t>
            </w:r>
          </w:p>
          <w:p>
            <w:pPr>
              <w:keepNext w:val="0"/>
              <w:keepLines w:val="0"/>
              <w:pageBreakBefore w:val="0"/>
              <w:widowControl w:val="0"/>
              <w:kinsoku/>
              <w:wordWrap/>
              <w:overflowPunct/>
              <w:topLinePunct w:val="0"/>
              <w:autoSpaceDE/>
              <w:autoSpaceDN/>
              <w:bidi w:val="0"/>
              <w:adjustRightInd w:val="0"/>
              <w:snapToGrid w:val="0"/>
              <w:spacing w:before="12" w:line="240" w:lineRule="auto"/>
              <w:ind w:left="106"/>
              <w:jc w:val="center"/>
              <w:textAlignment w:val="auto"/>
              <w:rPr>
                <w:rFonts w:hint="eastAsia" w:ascii="仿宋" w:hAnsi="仿宋" w:eastAsia="仿宋" w:cs="仿宋"/>
                <w:lang w:bidi="zh-CN"/>
              </w:rPr>
            </w:pPr>
            <w:r>
              <w:rPr>
                <w:rFonts w:hint="eastAsia" w:ascii="仿宋" w:hAnsi="仿宋" w:eastAsia="仿宋" w:cs="仿宋"/>
                <w:lang w:bidi="zh-CN"/>
              </w:rPr>
              <w:t>（6分）</w:t>
            </w:r>
          </w:p>
        </w:tc>
        <w:tc>
          <w:tcPr>
            <w:tcW w:w="6916" w:type="dxa"/>
            <w:tcBorders>
              <w:bottom w:val="single" w:color="auto" w:sz="4" w:space="0"/>
            </w:tcBorders>
            <w:noWrap/>
            <w:vAlign w:val="center"/>
          </w:tcPr>
          <w:p>
            <w:pPr>
              <w:keepNext w:val="0"/>
              <w:keepLines w:val="0"/>
              <w:pageBreakBefore w:val="0"/>
              <w:widowControl w:val="0"/>
              <w:kinsoku/>
              <w:wordWrap/>
              <w:overflowPunct/>
              <w:topLinePunct w:val="0"/>
              <w:bidi w:val="0"/>
              <w:adjustRightInd w:val="0"/>
              <w:snapToGrid w:val="0"/>
              <w:spacing w:before="1" w:line="240" w:lineRule="auto"/>
              <w:textAlignment w:val="auto"/>
              <w:rPr>
                <w:rFonts w:hint="eastAsia" w:ascii="仿宋" w:hAnsi="仿宋" w:eastAsia="仿宋" w:cs="仿宋"/>
              </w:rPr>
            </w:pPr>
            <w:r>
              <w:rPr>
                <w:rFonts w:hint="eastAsia" w:ascii="仿宋" w:hAnsi="仿宋" w:eastAsia="仿宋" w:cs="仿宋"/>
              </w:rPr>
              <w:t>根据采购需求及项目当地实际情况，在满足相关要求的前提下根据自身经验进行优化设计，制定详细组织管理方案，方案包含但不限于以下：</w:t>
            </w:r>
          </w:p>
          <w:p>
            <w:pPr>
              <w:keepNext w:val="0"/>
              <w:keepLines w:val="0"/>
              <w:pageBreakBefore w:val="0"/>
              <w:widowControl w:val="0"/>
              <w:kinsoku/>
              <w:wordWrap/>
              <w:overflowPunct/>
              <w:topLinePunct w:val="0"/>
              <w:bidi w:val="0"/>
              <w:adjustRightInd w:val="0"/>
              <w:snapToGrid w:val="0"/>
              <w:spacing w:before="1" w:line="240" w:lineRule="auto"/>
              <w:textAlignment w:val="auto"/>
              <w:rPr>
                <w:rFonts w:hint="eastAsia" w:ascii="仿宋" w:hAnsi="仿宋" w:eastAsia="仿宋" w:cs="仿宋"/>
              </w:rPr>
            </w:pPr>
            <w:r>
              <w:rPr>
                <w:rFonts w:hint="eastAsia" w:ascii="仿宋" w:hAnsi="仿宋" w:eastAsia="仿宋" w:cs="仿宋"/>
              </w:rPr>
              <w:t>1.项目组织架构</w:t>
            </w:r>
          </w:p>
          <w:p>
            <w:pPr>
              <w:keepNext w:val="0"/>
              <w:keepLines w:val="0"/>
              <w:pageBreakBefore w:val="0"/>
              <w:widowControl w:val="0"/>
              <w:kinsoku/>
              <w:wordWrap/>
              <w:overflowPunct/>
              <w:topLinePunct w:val="0"/>
              <w:bidi w:val="0"/>
              <w:adjustRightInd w:val="0"/>
              <w:snapToGrid w:val="0"/>
              <w:spacing w:before="1" w:line="240" w:lineRule="auto"/>
              <w:textAlignment w:val="auto"/>
              <w:rPr>
                <w:rFonts w:hint="eastAsia" w:ascii="仿宋" w:hAnsi="仿宋" w:eastAsia="仿宋" w:cs="仿宋"/>
              </w:rPr>
            </w:pPr>
            <w:r>
              <w:rPr>
                <w:rFonts w:hint="eastAsia" w:ascii="仿宋" w:hAnsi="仿宋" w:eastAsia="仿宋" w:cs="仿宋"/>
              </w:rPr>
              <w:t>2.岗位职责</w:t>
            </w:r>
          </w:p>
          <w:p>
            <w:pPr>
              <w:keepNext w:val="0"/>
              <w:keepLines w:val="0"/>
              <w:pageBreakBefore w:val="0"/>
              <w:widowControl w:val="0"/>
              <w:kinsoku/>
              <w:wordWrap/>
              <w:overflowPunct/>
              <w:topLinePunct w:val="0"/>
              <w:bidi w:val="0"/>
              <w:adjustRightInd w:val="0"/>
              <w:snapToGrid w:val="0"/>
              <w:spacing w:before="1" w:line="240" w:lineRule="auto"/>
              <w:textAlignment w:val="auto"/>
              <w:rPr>
                <w:rFonts w:hint="eastAsia" w:ascii="仿宋" w:hAnsi="仿宋" w:eastAsia="仿宋" w:cs="仿宋"/>
              </w:rPr>
            </w:pPr>
            <w:r>
              <w:rPr>
                <w:rFonts w:hint="eastAsia" w:ascii="仿宋" w:hAnsi="仿宋" w:eastAsia="仿宋" w:cs="仿宋"/>
              </w:rPr>
              <w:t>3.管理机制</w:t>
            </w:r>
          </w:p>
          <w:p>
            <w:pPr>
              <w:keepNext w:val="0"/>
              <w:keepLines w:val="0"/>
              <w:pageBreakBefore w:val="0"/>
              <w:widowControl w:val="0"/>
              <w:kinsoku/>
              <w:wordWrap/>
              <w:overflowPunct/>
              <w:topLinePunct w:val="0"/>
              <w:bidi w:val="0"/>
              <w:adjustRightInd w:val="0"/>
              <w:snapToGrid w:val="0"/>
              <w:spacing w:before="1" w:line="240" w:lineRule="auto"/>
              <w:textAlignment w:val="auto"/>
              <w:rPr>
                <w:rFonts w:hint="eastAsia"/>
              </w:rPr>
            </w:pPr>
            <w:r>
              <w:rPr>
                <w:rFonts w:hint="eastAsia" w:ascii="仿宋" w:hAnsi="仿宋" w:eastAsia="仿宋" w:cs="仿宋"/>
              </w:rPr>
              <w:t>以上内容描述突出重点、全面、实用、合理、有针对性，共6分，存在缺陷或漏洞不利于项目实施的，每有一项扣1分。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3" w:hRule="atLeast"/>
        </w:trPr>
        <w:tc>
          <w:tcPr>
            <w:tcW w:w="1037" w:type="dxa"/>
            <w:vMerge w:val="continue"/>
            <w:noWrap/>
            <w:vAlign w:val="center"/>
          </w:tcPr>
          <w:p>
            <w:pPr>
              <w:keepNext w:val="0"/>
              <w:keepLines w:val="0"/>
              <w:pageBreakBefore w:val="0"/>
              <w:widowControl w:val="0"/>
              <w:kinsoku/>
              <w:wordWrap/>
              <w:overflowPunct/>
              <w:topLinePunct w:val="0"/>
              <w:bidi w:val="0"/>
              <w:adjustRightInd w:val="0"/>
              <w:snapToGrid w:val="0"/>
              <w:spacing w:before="1" w:line="240" w:lineRule="auto"/>
              <w:textAlignment w:val="auto"/>
              <w:rPr>
                <w:rFonts w:hint="eastAsia" w:ascii="仿宋" w:hAnsi="仿宋" w:eastAsia="仿宋" w:cs="仿宋"/>
                <w:color w:val="000000"/>
                <w:lang w:val="zh-CN" w:bidi="zh-CN"/>
              </w:rPr>
            </w:pPr>
          </w:p>
        </w:tc>
        <w:tc>
          <w:tcPr>
            <w:tcW w:w="1200" w:type="dxa"/>
            <w:noWrap/>
            <w:vAlign w:val="center"/>
          </w:tcPr>
          <w:p>
            <w:pPr>
              <w:keepNext w:val="0"/>
              <w:keepLines w:val="0"/>
              <w:pageBreakBefore w:val="0"/>
              <w:widowControl w:val="0"/>
              <w:kinsoku/>
              <w:wordWrap/>
              <w:overflowPunct/>
              <w:topLinePunct w:val="0"/>
              <w:autoSpaceDE/>
              <w:autoSpaceDN/>
              <w:bidi w:val="0"/>
              <w:adjustRightInd w:val="0"/>
              <w:snapToGrid w:val="0"/>
              <w:spacing w:before="12" w:line="240" w:lineRule="auto"/>
              <w:ind w:left="106"/>
              <w:jc w:val="center"/>
              <w:textAlignment w:val="auto"/>
              <w:rPr>
                <w:rFonts w:hint="eastAsia" w:ascii="仿宋" w:hAnsi="仿宋" w:eastAsia="仿宋" w:cs="仿宋"/>
                <w:lang w:val="zh-CN" w:bidi="zh-CN"/>
              </w:rPr>
            </w:pPr>
            <w:r>
              <w:rPr>
                <w:rFonts w:hint="eastAsia" w:ascii="仿宋" w:hAnsi="仿宋" w:eastAsia="仿宋" w:cs="仿宋"/>
                <w:lang w:val="zh-CN" w:bidi="zh-CN"/>
              </w:rPr>
              <w:t>车辆设备维护方案</w:t>
            </w:r>
          </w:p>
          <w:p>
            <w:pPr>
              <w:keepNext w:val="0"/>
              <w:keepLines w:val="0"/>
              <w:pageBreakBefore w:val="0"/>
              <w:widowControl w:val="0"/>
              <w:kinsoku/>
              <w:wordWrap/>
              <w:overflowPunct/>
              <w:topLinePunct w:val="0"/>
              <w:autoSpaceDE/>
              <w:autoSpaceDN/>
              <w:bidi w:val="0"/>
              <w:adjustRightInd w:val="0"/>
              <w:snapToGrid w:val="0"/>
              <w:spacing w:before="12" w:line="240" w:lineRule="auto"/>
              <w:ind w:left="106"/>
              <w:jc w:val="center"/>
              <w:textAlignment w:val="auto"/>
              <w:rPr>
                <w:rFonts w:hint="eastAsia" w:ascii="仿宋" w:hAnsi="仿宋" w:eastAsia="仿宋" w:cs="仿宋"/>
                <w:lang w:val="zh-CN" w:bidi="zh-CN"/>
              </w:rPr>
            </w:pPr>
            <w:r>
              <w:rPr>
                <w:rFonts w:hint="eastAsia" w:ascii="仿宋" w:hAnsi="仿宋" w:eastAsia="仿宋" w:cs="仿宋"/>
                <w:lang w:bidi="zh-CN"/>
              </w:rPr>
              <w:t>（6分）</w:t>
            </w:r>
          </w:p>
        </w:tc>
        <w:tc>
          <w:tcPr>
            <w:tcW w:w="6916" w:type="dxa"/>
            <w:tcBorders>
              <w:bottom w:val="single" w:color="auto" w:sz="4" w:space="0"/>
            </w:tcBorders>
            <w:noWrap/>
            <w:vAlign w:val="center"/>
          </w:tcPr>
          <w:p>
            <w:pPr>
              <w:keepNext w:val="0"/>
              <w:keepLines w:val="0"/>
              <w:pageBreakBefore w:val="0"/>
              <w:widowControl w:val="0"/>
              <w:kinsoku/>
              <w:wordWrap/>
              <w:overflowPunct/>
              <w:topLinePunct w:val="0"/>
              <w:bidi w:val="0"/>
              <w:adjustRightInd w:val="0"/>
              <w:snapToGrid w:val="0"/>
              <w:spacing w:before="1" w:line="240" w:lineRule="auto"/>
              <w:textAlignment w:val="auto"/>
              <w:rPr>
                <w:rFonts w:hint="eastAsia" w:ascii="仿宋" w:hAnsi="仿宋" w:eastAsia="仿宋" w:cs="仿宋"/>
                <w:color w:val="000000"/>
                <w:highlight w:val="none"/>
                <w:lang w:bidi="zh-CN"/>
              </w:rPr>
            </w:pPr>
            <w:r>
              <w:rPr>
                <w:rFonts w:hint="eastAsia" w:ascii="仿宋" w:hAnsi="仿宋" w:eastAsia="仿宋" w:cs="仿宋"/>
                <w:color w:val="000000"/>
                <w:lang w:bidi="zh-CN"/>
              </w:rPr>
              <w:t>根据采购需求及项目当地实际情况，在满足相关要求的前提下根据自身经验进行优化设计，制定详细</w:t>
            </w:r>
            <w:r>
              <w:rPr>
                <w:rFonts w:hint="eastAsia" w:ascii="仿宋" w:hAnsi="仿宋" w:eastAsia="仿宋" w:cs="仿宋"/>
                <w:color w:val="000000"/>
                <w:lang w:val="zh-CN" w:bidi="zh-CN"/>
              </w:rPr>
              <w:t>车辆设备维护方案</w:t>
            </w:r>
            <w:r>
              <w:rPr>
                <w:rFonts w:hint="eastAsia" w:ascii="仿宋" w:hAnsi="仿宋" w:eastAsia="仿宋" w:cs="仿宋"/>
                <w:color w:val="000000"/>
                <w:lang w:bidi="zh-CN"/>
              </w:rPr>
              <w:t>，</w:t>
            </w:r>
            <w:r>
              <w:rPr>
                <w:rFonts w:hint="eastAsia" w:ascii="仿宋" w:hAnsi="仿宋" w:eastAsia="仿宋" w:cs="仿宋"/>
              </w:rPr>
              <w:t>方案包含但</w:t>
            </w:r>
            <w:r>
              <w:rPr>
                <w:rFonts w:hint="eastAsia" w:ascii="仿宋" w:hAnsi="仿宋" w:eastAsia="仿宋" w:cs="仿宋"/>
                <w:highlight w:val="none"/>
              </w:rPr>
              <w:t>不限于以下</w:t>
            </w:r>
            <w:r>
              <w:rPr>
                <w:rFonts w:hint="eastAsia" w:ascii="仿宋" w:hAnsi="仿宋" w:eastAsia="仿宋" w:cs="仿宋"/>
                <w:color w:val="000000"/>
                <w:highlight w:val="none"/>
                <w:lang w:bidi="zh-CN"/>
              </w:rPr>
              <w:t>：</w:t>
            </w:r>
          </w:p>
          <w:p>
            <w:pPr>
              <w:keepNext w:val="0"/>
              <w:keepLines w:val="0"/>
              <w:pageBreakBefore w:val="0"/>
              <w:widowControl w:val="0"/>
              <w:kinsoku/>
              <w:wordWrap/>
              <w:overflowPunct/>
              <w:topLinePunct w:val="0"/>
              <w:bidi w:val="0"/>
              <w:adjustRightInd w:val="0"/>
              <w:snapToGrid w:val="0"/>
              <w:spacing w:before="1" w:line="240" w:lineRule="auto"/>
              <w:textAlignment w:val="auto"/>
              <w:rPr>
                <w:rFonts w:hint="eastAsia" w:ascii="仿宋" w:hAnsi="仿宋" w:eastAsia="仿宋" w:cs="仿宋"/>
                <w:color w:val="000000"/>
                <w:highlight w:val="none"/>
                <w:lang w:bidi="zh-CN"/>
              </w:rPr>
            </w:pPr>
            <w:r>
              <w:rPr>
                <w:rFonts w:hint="eastAsia" w:ascii="仿宋" w:hAnsi="仿宋" w:eastAsia="仿宋" w:cs="仿宋"/>
                <w:color w:val="000000"/>
                <w:highlight w:val="none"/>
                <w:lang w:bidi="zh-CN"/>
              </w:rPr>
              <w:t>1.车辆设备配置方案</w:t>
            </w:r>
          </w:p>
          <w:p>
            <w:pPr>
              <w:keepNext w:val="0"/>
              <w:keepLines w:val="0"/>
              <w:pageBreakBefore w:val="0"/>
              <w:widowControl w:val="0"/>
              <w:kinsoku/>
              <w:wordWrap/>
              <w:overflowPunct/>
              <w:topLinePunct w:val="0"/>
              <w:bidi w:val="0"/>
              <w:adjustRightInd w:val="0"/>
              <w:snapToGrid w:val="0"/>
              <w:spacing w:before="1" w:line="240" w:lineRule="auto"/>
              <w:textAlignment w:val="auto"/>
              <w:rPr>
                <w:rFonts w:hint="eastAsia" w:ascii="仿宋" w:hAnsi="仿宋" w:eastAsia="仿宋" w:cs="仿宋"/>
                <w:color w:val="000000"/>
                <w:highlight w:val="none"/>
                <w:lang w:bidi="zh-CN"/>
              </w:rPr>
            </w:pPr>
            <w:r>
              <w:rPr>
                <w:rFonts w:hint="eastAsia" w:ascii="仿宋" w:hAnsi="仿宋" w:eastAsia="仿宋" w:cs="仿宋"/>
                <w:color w:val="000000"/>
                <w:highlight w:val="none"/>
                <w:lang w:bidi="zh-CN"/>
              </w:rPr>
              <w:t>2.车辆设备管理方案</w:t>
            </w:r>
            <w:r>
              <w:rPr>
                <w:rFonts w:hint="eastAsia" w:ascii="仿宋" w:hAnsi="仿宋" w:eastAsia="仿宋" w:cs="仿宋"/>
                <w:color w:val="000000"/>
                <w:highlight w:val="none"/>
                <w:lang w:bidi="zh-CN"/>
              </w:rPr>
              <w:br w:type="textWrapping"/>
            </w:r>
            <w:r>
              <w:rPr>
                <w:rFonts w:hint="eastAsia" w:ascii="仿宋" w:hAnsi="仿宋" w:eastAsia="仿宋" w:cs="仿宋"/>
                <w:color w:val="000000"/>
                <w:highlight w:val="none"/>
                <w:lang w:bidi="zh-CN"/>
              </w:rPr>
              <w:t>3.环卫车辆设备维修保养方案</w:t>
            </w:r>
          </w:p>
          <w:p>
            <w:pPr>
              <w:keepNext w:val="0"/>
              <w:keepLines w:val="0"/>
              <w:pageBreakBefore w:val="0"/>
              <w:widowControl w:val="0"/>
              <w:kinsoku/>
              <w:wordWrap/>
              <w:overflowPunct/>
              <w:topLinePunct w:val="0"/>
              <w:bidi w:val="0"/>
              <w:adjustRightInd w:val="0"/>
              <w:snapToGrid w:val="0"/>
              <w:spacing w:before="1" w:line="240" w:lineRule="auto"/>
              <w:textAlignment w:val="auto"/>
              <w:rPr>
                <w:rFonts w:ascii="仿宋" w:hAnsi="仿宋" w:eastAsia="仿宋" w:cs="仿宋"/>
                <w:color w:val="000000"/>
                <w:lang w:bidi="zh-CN"/>
              </w:rPr>
            </w:pPr>
            <w:r>
              <w:rPr>
                <w:rFonts w:hint="eastAsia" w:ascii="仿宋" w:hAnsi="仿宋" w:eastAsia="仿宋" w:cs="仿宋"/>
                <w:highlight w:val="none"/>
              </w:rPr>
              <w:t>以上内容描述突出重点、</w:t>
            </w:r>
            <w:r>
              <w:rPr>
                <w:rFonts w:hint="eastAsia" w:ascii="仿宋" w:hAnsi="仿宋" w:eastAsia="仿宋" w:cs="仿宋"/>
              </w:rPr>
              <w:t>全面、实用、合理、有针对性，共6分，存在缺陷或漏洞不利于项目实施的，每有一项扣1分。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2" w:hRule="atLeast"/>
        </w:trPr>
        <w:tc>
          <w:tcPr>
            <w:tcW w:w="1037" w:type="dxa"/>
            <w:vMerge w:val="continue"/>
            <w:noWrap/>
            <w:vAlign w:val="center"/>
          </w:tcPr>
          <w:p>
            <w:pPr>
              <w:keepNext w:val="0"/>
              <w:keepLines w:val="0"/>
              <w:pageBreakBefore w:val="0"/>
              <w:widowControl w:val="0"/>
              <w:kinsoku/>
              <w:wordWrap/>
              <w:overflowPunct/>
              <w:topLinePunct w:val="0"/>
              <w:bidi w:val="0"/>
              <w:adjustRightInd w:val="0"/>
              <w:snapToGrid w:val="0"/>
              <w:spacing w:before="1" w:line="240" w:lineRule="auto"/>
              <w:textAlignment w:val="auto"/>
              <w:rPr>
                <w:rFonts w:hint="eastAsia" w:ascii="仿宋" w:hAnsi="仿宋" w:eastAsia="仿宋" w:cs="仿宋"/>
                <w:color w:val="000000"/>
                <w:lang w:val="zh-CN" w:bidi="zh-CN"/>
              </w:rPr>
            </w:pPr>
          </w:p>
        </w:tc>
        <w:tc>
          <w:tcPr>
            <w:tcW w:w="1200" w:type="dxa"/>
            <w:noWrap/>
            <w:vAlign w:val="center"/>
          </w:tcPr>
          <w:p>
            <w:pPr>
              <w:keepNext w:val="0"/>
              <w:keepLines w:val="0"/>
              <w:pageBreakBefore w:val="0"/>
              <w:widowControl w:val="0"/>
              <w:kinsoku/>
              <w:wordWrap/>
              <w:overflowPunct/>
              <w:topLinePunct w:val="0"/>
              <w:autoSpaceDE/>
              <w:autoSpaceDN/>
              <w:bidi w:val="0"/>
              <w:adjustRightInd w:val="0"/>
              <w:snapToGrid w:val="0"/>
              <w:spacing w:before="12" w:line="240" w:lineRule="auto"/>
              <w:ind w:left="106"/>
              <w:jc w:val="center"/>
              <w:textAlignment w:val="auto"/>
              <w:rPr>
                <w:rFonts w:hint="eastAsia" w:ascii="仿宋" w:hAnsi="仿宋" w:eastAsia="仿宋" w:cs="仿宋"/>
                <w:lang w:val="zh-CN" w:bidi="zh-CN"/>
              </w:rPr>
            </w:pPr>
            <w:r>
              <w:rPr>
                <w:rFonts w:hint="eastAsia" w:ascii="仿宋" w:hAnsi="仿宋" w:eastAsia="仿宋" w:cs="仿宋"/>
                <w:lang w:val="zh-CN" w:bidi="zh-CN"/>
              </w:rPr>
              <w:t>应急保障</w:t>
            </w:r>
          </w:p>
          <w:p>
            <w:pPr>
              <w:keepNext w:val="0"/>
              <w:keepLines w:val="0"/>
              <w:pageBreakBefore w:val="0"/>
              <w:widowControl w:val="0"/>
              <w:kinsoku/>
              <w:wordWrap/>
              <w:overflowPunct/>
              <w:topLinePunct w:val="0"/>
              <w:autoSpaceDE/>
              <w:autoSpaceDN/>
              <w:bidi w:val="0"/>
              <w:adjustRightInd w:val="0"/>
              <w:snapToGrid w:val="0"/>
              <w:spacing w:before="12" w:line="240" w:lineRule="auto"/>
              <w:ind w:left="106"/>
              <w:jc w:val="center"/>
              <w:textAlignment w:val="auto"/>
              <w:rPr>
                <w:rFonts w:hint="eastAsia" w:ascii="仿宋" w:hAnsi="仿宋" w:eastAsia="仿宋" w:cs="仿宋"/>
                <w:lang w:val="zh-CN" w:bidi="zh-CN"/>
              </w:rPr>
            </w:pPr>
            <w:r>
              <w:rPr>
                <w:rFonts w:hint="eastAsia" w:ascii="仿宋" w:hAnsi="仿宋" w:eastAsia="仿宋" w:cs="仿宋"/>
                <w:lang w:val="zh-CN" w:bidi="zh-CN"/>
              </w:rPr>
              <w:t>方案</w:t>
            </w:r>
          </w:p>
          <w:p>
            <w:pPr>
              <w:keepNext w:val="0"/>
              <w:keepLines w:val="0"/>
              <w:pageBreakBefore w:val="0"/>
              <w:widowControl w:val="0"/>
              <w:kinsoku/>
              <w:wordWrap/>
              <w:overflowPunct/>
              <w:topLinePunct w:val="0"/>
              <w:autoSpaceDE/>
              <w:autoSpaceDN/>
              <w:bidi w:val="0"/>
              <w:adjustRightInd w:val="0"/>
              <w:snapToGrid w:val="0"/>
              <w:spacing w:before="12" w:line="240" w:lineRule="auto"/>
              <w:ind w:left="106"/>
              <w:jc w:val="center"/>
              <w:textAlignment w:val="auto"/>
              <w:rPr>
                <w:rFonts w:hint="eastAsia" w:ascii="仿宋" w:hAnsi="仿宋" w:eastAsia="仿宋" w:cs="仿宋"/>
                <w:lang w:bidi="zh-CN"/>
              </w:rPr>
            </w:pPr>
            <w:r>
              <w:rPr>
                <w:rFonts w:hint="eastAsia" w:ascii="仿宋" w:hAnsi="仿宋" w:eastAsia="仿宋" w:cs="仿宋"/>
                <w:lang w:bidi="zh-CN"/>
              </w:rPr>
              <w:t>（6分）</w:t>
            </w:r>
          </w:p>
        </w:tc>
        <w:tc>
          <w:tcPr>
            <w:tcW w:w="6916" w:type="dxa"/>
            <w:tcBorders>
              <w:bottom w:val="single" w:color="auto" w:sz="4" w:space="0"/>
            </w:tcBorders>
            <w:noWrap/>
            <w:vAlign w:val="center"/>
          </w:tcPr>
          <w:p>
            <w:pPr>
              <w:keepNext w:val="0"/>
              <w:keepLines w:val="0"/>
              <w:pageBreakBefore w:val="0"/>
              <w:widowControl w:val="0"/>
              <w:kinsoku/>
              <w:wordWrap/>
              <w:overflowPunct/>
              <w:topLinePunct w:val="0"/>
              <w:bidi w:val="0"/>
              <w:adjustRightInd w:val="0"/>
              <w:snapToGrid w:val="0"/>
              <w:spacing w:before="1" w:line="240" w:lineRule="auto"/>
              <w:textAlignment w:val="auto"/>
              <w:rPr>
                <w:rFonts w:hint="eastAsia" w:ascii="仿宋" w:hAnsi="仿宋" w:eastAsia="仿宋" w:cs="仿宋"/>
                <w:color w:val="000000"/>
                <w:lang w:bidi="zh-CN"/>
              </w:rPr>
            </w:pPr>
            <w:r>
              <w:rPr>
                <w:rFonts w:hint="eastAsia" w:ascii="仿宋" w:hAnsi="仿宋" w:eastAsia="仿宋" w:cs="仿宋"/>
                <w:color w:val="000000"/>
                <w:lang w:bidi="zh-CN"/>
              </w:rPr>
              <w:t>根据采购需求及项目当地实际情况，在满足相关要求的前提下根据自身经验进行优化设计，制定详细应急保障方案，</w:t>
            </w:r>
            <w:r>
              <w:rPr>
                <w:rFonts w:hint="eastAsia" w:ascii="仿宋" w:hAnsi="仿宋" w:eastAsia="仿宋" w:cs="仿宋"/>
              </w:rPr>
              <w:t>方案包含但不限于以下</w:t>
            </w:r>
            <w:r>
              <w:rPr>
                <w:rFonts w:hint="eastAsia" w:ascii="仿宋" w:hAnsi="仿宋" w:eastAsia="仿宋" w:cs="仿宋"/>
                <w:color w:val="000000"/>
                <w:lang w:bidi="zh-CN"/>
              </w:rPr>
              <w:t>：</w:t>
            </w:r>
          </w:p>
          <w:p>
            <w:pPr>
              <w:keepNext w:val="0"/>
              <w:keepLines w:val="0"/>
              <w:pageBreakBefore w:val="0"/>
              <w:widowControl w:val="0"/>
              <w:kinsoku/>
              <w:wordWrap/>
              <w:overflowPunct/>
              <w:topLinePunct w:val="0"/>
              <w:bidi w:val="0"/>
              <w:adjustRightInd w:val="0"/>
              <w:snapToGrid w:val="0"/>
              <w:spacing w:before="1" w:line="240" w:lineRule="auto"/>
              <w:textAlignment w:val="auto"/>
              <w:rPr>
                <w:rFonts w:hint="eastAsia" w:ascii="仿宋" w:hAnsi="仿宋" w:eastAsia="仿宋" w:cs="仿宋"/>
                <w:color w:val="000000"/>
                <w:lang w:bidi="zh-CN"/>
              </w:rPr>
            </w:pPr>
            <w:r>
              <w:rPr>
                <w:rFonts w:hint="eastAsia" w:ascii="仿宋" w:hAnsi="仿宋" w:eastAsia="仿宋" w:cs="仿宋"/>
                <w:color w:val="000000"/>
                <w:lang w:bidi="zh-CN"/>
              </w:rPr>
              <w:t>1.极端天气应急保障方案</w:t>
            </w:r>
          </w:p>
          <w:p>
            <w:pPr>
              <w:keepNext w:val="0"/>
              <w:keepLines w:val="0"/>
              <w:pageBreakBefore w:val="0"/>
              <w:widowControl w:val="0"/>
              <w:kinsoku/>
              <w:wordWrap/>
              <w:overflowPunct/>
              <w:topLinePunct w:val="0"/>
              <w:bidi w:val="0"/>
              <w:adjustRightInd w:val="0"/>
              <w:snapToGrid w:val="0"/>
              <w:spacing w:before="1" w:line="240" w:lineRule="auto"/>
              <w:textAlignment w:val="auto"/>
              <w:rPr>
                <w:rFonts w:hint="eastAsia" w:ascii="仿宋" w:hAnsi="仿宋" w:eastAsia="仿宋" w:cs="仿宋"/>
                <w:color w:val="000000"/>
                <w:lang w:bidi="zh-CN"/>
              </w:rPr>
            </w:pPr>
            <w:r>
              <w:rPr>
                <w:rFonts w:hint="eastAsia" w:ascii="仿宋" w:hAnsi="仿宋" w:eastAsia="仿宋" w:cs="仿宋"/>
                <w:color w:val="000000"/>
                <w:lang w:bidi="zh-CN"/>
              </w:rPr>
              <w:t>2.重大疫情期间执行方案</w:t>
            </w:r>
            <w:r>
              <w:rPr>
                <w:rFonts w:hint="eastAsia" w:ascii="仿宋" w:hAnsi="仿宋" w:eastAsia="仿宋" w:cs="仿宋"/>
                <w:color w:val="000000"/>
                <w:lang w:bidi="zh-CN"/>
              </w:rPr>
              <w:br w:type="textWrapping"/>
            </w:r>
            <w:r>
              <w:rPr>
                <w:rFonts w:hint="eastAsia" w:ascii="仿宋" w:hAnsi="仿宋" w:eastAsia="仿宋" w:cs="仿宋"/>
                <w:color w:val="000000"/>
                <w:lang w:bidi="zh-CN"/>
              </w:rPr>
              <w:t>3.重大活动应急保障方案（包括临时性迎检、环保应急、应对突发事件、创城等）</w:t>
            </w:r>
          </w:p>
          <w:p>
            <w:pPr>
              <w:keepNext w:val="0"/>
              <w:keepLines w:val="0"/>
              <w:pageBreakBefore w:val="0"/>
              <w:widowControl w:val="0"/>
              <w:kinsoku/>
              <w:wordWrap/>
              <w:overflowPunct/>
              <w:topLinePunct w:val="0"/>
              <w:bidi w:val="0"/>
              <w:adjustRightInd w:val="0"/>
              <w:snapToGrid w:val="0"/>
              <w:spacing w:before="1" w:line="240" w:lineRule="auto"/>
              <w:textAlignment w:val="auto"/>
              <w:rPr>
                <w:rFonts w:hint="eastAsia" w:ascii="仿宋" w:hAnsi="仿宋" w:eastAsia="仿宋" w:cs="仿宋"/>
                <w:color w:val="000000"/>
                <w:lang w:bidi="zh-CN"/>
              </w:rPr>
            </w:pPr>
            <w:r>
              <w:rPr>
                <w:rFonts w:hint="eastAsia" w:ascii="仿宋" w:hAnsi="仿宋" w:eastAsia="仿宋" w:cs="仿宋"/>
              </w:rPr>
              <w:t>以上内容描述突出重点、全面、实用、合理、有针对性，共6分，存在缺陷或漏洞不利于项目实施的，每有一项扣1分。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3" w:hRule="atLeast"/>
        </w:trPr>
        <w:tc>
          <w:tcPr>
            <w:tcW w:w="1037" w:type="dxa"/>
            <w:vMerge w:val="continue"/>
            <w:noWrap/>
            <w:vAlign w:val="center"/>
          </w:tcPr>
          <w:p>
            <w:pPr>
              <w:keepNext w:val="0"/>
              <w:keepLines w:val="0"/>
              <w:pageBreakBefore w:val="0"/>
              <w:widowControl w:val="0"/>
              <w:kinsoku/>
              <w:wordWrap/>
              <w:overflowPunct/>
              <w:topLinePunct w:val="0"/>
              <w:bidi w:val="0"/>
              <w:adjustRightInd w:val="0"/>
              <w:snapToGrid w:val="0"/>
              <w:spacing w:before="1" w:line="240" w:lineRule="auto"/>
              <w:textAlignment w:val="auto"/>
              <w:rPr>
                <w:rFonts w:hint="eastAsia" w:ascii="仿宋" w:hAnsi="仿宋" w:eastAsia="仿宋" w:cs="仿宋"/>
                <w:color w:val="000000"/>
                <w:lang w:val="zh-CN" w:bidi="zh-CN"/>
              </w:rPr>
            </w:pPr>
          </w:p>
        </w:tc>
        <w:tc>
          <w:tcPr>
            <w:tcW w:w="1200" w:type="dxa"/>
            <w:noWrap/>
            <w:vAlign w:val="center"/>
          </w:tcPr>
          <w:p>
            <w:pPr>
              <w:keepNext w:val="0"/>
              <w:keepLines w:val="0"/>
              <w:pageBreakBefore w:val="0"/>
              <w:widowControl w:val="0"/>
              <w:kinsoku/>
              <w:wordWrap/>
              <w:overflowPunct/>
              <w:topLinePunct w:val="0"/>
              <w:bidi w:val="0"/>
              <w:adjustRightInd w:val="0"/>
              <w:snapToGrid w:val="0"/>
              <w:spacing w:before="1" w:line="240" w:lineRule="auto"/>
              <w:jc w:val="center"/>
              <w:textAlignment w:val="auto"/>
              <w:rPr>
                <w:rFonts w:hint="eastAsia" w:ascii="仿宋" w:hAnsi="仿宋" w:eastAsia="仿宋" w:cs="仿宋"/>
              </w:rPr>
            </w:pPr>
            <w:r>
              <w:rPr>
                <w:rFonts w:hint="eastAsia" w:ascii="仿宋" w:hAnsi="仿宋" w:eastAsia="仿宋" w:cs="仿宋"/>
              </w:rPr>
              <w:t>人员培训方案</w:t>
            </w:r>
          </w:p>
          <w:p>
            <w:pPr>
              <w:keepNext w:val="0"/>
              <w:keepLines w:val="0"/>
              <w:pageBreakBefore w:val="0"/>
              <w:widowControl w:val="0"/>
              <w:kinsoku/>
              <w:wordWrap/>
              <w:overflowPunct/>
              <w:topLinePunct w:val="0"/>
              <w:bidi w:val="0"/>
              <w:adjustRightInd w:val="0"/>
              <w:snapToGrid w:val="0"/>
              <w:spacing w:before="1" w:line="240" w:lineRule="auto"/>
              <w:jc w:val="center"/>
              <w:textAlignment w:val="auto"/>
              <w:rPr>
                <w:rFonts w:ascii="仿宋" w:hAnsi="仿宋" w:eastAsia="仿宋" w:cs="仿宋"/>
              </w:rPr>
            </w:pPr>
            <w:r>
              <w:rPr>
                <w:rFonts w:hint="eastAsia" w:ascii="仿宋" w:hAnsi="仿宋" w:eastAsia="仿宋" w:cs="仿宋"/>
              </w:rPr>
              <w:t>（6分）</w:t>
            </w:r>
          </w:p>
        </w:tc>
        <w:tc>
          <w:tcPr>
            <w:tcW w:w="6916" w:type="dxa"/>
            <w:noWrap/>
            <w:vAlign w:val="center"/>
          </w:tcPr>
          <w:p>
            <w:pPr>
              <w:keepNext w:val="0"/>
              <w:keepLines w:val="0"/>
              <w:pageBreakBefore w:val="0"/>
              <w:widowControl w:val="0"/>
              <w:kinsoku/>
              <w:wordWrap/>
              <w:overflowPunct/>
              <w:topLinePunct w:val="0"/>
              <w:bidi w:val="0"/>
              <w:adjustRightInd w:val="0"/>
              <w:snapToGrid w:val="0"/>
              <w:spacing w:before="1" w:line="240" w:lineRule="auto"/>
              <w:textAlignment w:val="auto"/>
              <w:rPr>
                <w:rFonts w:hint="eastAsia" w:ascii="仿宋" w:hAnsi="仿宋" w:eastAsia="仿宋" w:cs="仿宋"/>
              </w:rPr>
            </w:pPr>
            <w:r>
              <w:rPr>
                <w:rFonts w:hint="eastAsia" w:ascii="仿宋" w:hAnsi="仿宋" w:eastAsia="仿宋" w:cs="仿宋"/>
              </w:rPr>
              <w:t>根据采购需求及项目当地实际情况，在满足相关要求的前提下根据自身经验进行优化设计，制定详细人员培训方案方案，方案包含但不限于以下：</w:t>
            </w:r>
          </w:p>
          <w:p>
            <w:pPr>
              <w:keepNext w:val="0"/>
              <w:keepLines w:val="0"/>
              <w:pageBreakBefore w:val="0"/>
              <w:widowControl w:val="0"/>
              <w:kinsoku/>
              <w:wordWrap/>
              <w:overflowPunct/>
              <w:topLinePunct w:val="0"/>
              <w:bidi w:val="0"/>
              <w:adjustRightInd w:val="0"/>
              <w:snapToGrid w:val="0"/>
              <w:spacing w:before="1" w:line="240" w:lineRule="auto"/>
              <w:textAlignment w:val="auto"/>
              <w:rPr>
                <w:rFonts w:hint="eastAsia" w:ascii="仿宋" w:hAnsi="仿宋" w:eastAsia="仿宋" w:cs="仿宋"/>
              </w:rPr>
            </w:pPr>
            <w:r>
              <w:rPr>
                <w:rFonts w:hint="eastAsia" w:ascii="仿宋" w:hAnsi="仿宋" w:eastAsia="仿宋" w:cs="仿宋"/>
              </w:rPr>
              <w:t>1.人员培训方案（不同专业操作人员的岗位培训计划）</w:t>
            </w:r>
          </w:p>
          <w:p>
            <w:pPr>
              <w:keepNext w:val="0"/>
              <w:keepLines w:val="0"/>
              <w:pageBreakBefore w:val="0"/>
              <w:widowControl w:val="0"/>
              <w:kinsoku/>
              <w:wordWrap/>
              <w:overflowPunct/>
              <w:topLinePunct w:val="0"/>
              <w:bidi w:val="0"/>
              <w:adjustRightInd w:val="0"/>
              <w:snapToGrid w:val="0"/>
              <w:spacing w:before="1" w:line="240" w:lineRule="auto"/>
              <w:textAlignment w:val="auto"/>
              <w:rPr>
                <w:rFonts w:hint="eastAsia" w:ascii="仿宋" w:hAnsi="仿宋" w:eastAsia="仿宋" w:cs="仿宋"/>
              </w:rPr>
            </w:pPr>
            <w:r>
              <w:rPr>
                <w:rFonts w:hint="eastAsia" w:ascii="仿宋" w:hAnsi="仿宋" w:eastAsia="仿宋" w:cs="仿宋"/>
              </w:rPr>
              <w:t>2.操作技能培训方案</w:t>
            </w:r>
          </w:p>
          <w:p>
            <w:pPr>
              <w:keepNext w:val="0"/>
              <w:keepLines w:val="0"/>
              <w:pageBreakBefore w:val="0"/>
              <w:widowControl w:val="0"/>
              <w:kinsoku/>
              <w:wordWrap/>
              <w:overflowPunct/>
              <w:topLinePunct w:val="0"/>
              <w:bidi w:val="0"/>
              <w:adjustRightInd w:val="0"/>
              <w:snapToGrid w:val="0"/>
              <w:spacing w:before="1" w:line="240" w:lineRule="auto"/>
              <w:textAlignment w:val="auto"/>
              <w:rPr>
                <w:rFonts w:hint="eastAsia" w:ascii="仿宋" w:hAnsi="仿宋" w:eastAsia="仿宋" w:cs="仿宋"/>
              </w:rPr>
            </w:pPr>
            <w:r>
              <w:rPr>
                <w:rFonts w:hint="eastAsia" w:ascii="仿宋" w:hAnsi="仿宋" w:eastAsia="仿宋" w:cs="仿宋"/>
              </w:rPr>
              <w:t>3.防疫培训，安全知识培训方案</w:t>
            </w:r>
          </w:p>
          <w:p>
            <w:pPr>
              <w:keepNext w:val="0"/>
              <w:keepLines w:val="0"/>
              <w:pageBreakBefore w:val="0"/>
              <w:widowControl w:val="0"/>
              <w:kinsoku/>
              <w:wordWrap/>
              <w:overflowPunct/>
              <w:topLinePunct w:val="0"/>
              <w:bidi w:val="0"/>
              <w:adjustRightInd w:val="0"/>
              <w:snapToGrid w:val="0"/>
              <w:spacing w:before="1" w:line="240" w:lineRule="auto"/>
              <w:textAlignment w:val="auto"/>
              <w:rPr>
                <w:rFonts w:hint="eastAsia" w:ascii="仿宋" w:hAnsi="仿宋" w:eastAsia="仿宋" w:cs="仿宋"/>
              </w:rPr>
            </w:pPr>
            <w:r>
              <w:rPr>
                <w:rFonts w:hint="eastAsia" w:ascii="仿宋" w:hAnsi="仿宋" w:eastAsia="仿宋" w:cs="仿宋"/>
              </w:rPr>
              <w:t>以上内容描述突出重点、全面、实用、合理、有针对性，共6分，存在缺陷或漏洞不利于项目实施的，每有一项扣1分。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1037" w:type="dxa"/>
            <w:vMerge w:val="continue"/>
            <w:noWrap/>
            <w:vAlign w:val="center"/>
          </w:tcPr>
          <w:p>
            <w:pPr>
              <w:keepNext w:val="0"/>
              <w:keepLines w:val="0"/>
              <w:pageBreakBefore w:val="0"/>
              <w:widowControl w:val="0"/>
              <w:kinsoku/>
              <w:wordWrap/>
              <w:overflowPunct/>
              <w:topLinePunct w:val="0"/>
              <w:bidi w:val="0"/>
              <w:adjustRightInd w:val="0"/>
              <w:snapToGrid w:val="0"/>
              <w:spacing w:before="1" w:line="240" w:lineRule="auto"/>
              <w:textAlignment w:val="auto"/>
              <w:rPr>
                <w:rFonts w:hint="eastAsia" w:ascii="仿宋" w:hAnsi="仿宋" w:eastAsia="仿宋" w:cs="仿宋"/>
                <w:color w:val="000000"/>
                <w:lang w:val="zh-CN" w:bidi="zh-CN"/>
              </w:rPr>
            </w:pPr>
          </w:p>
        </w:tc>
        <w:tc>
          <w:tcPr>
            <w:tcW w:w="1200" w:type="dxa"/>
            <w:noWrap/>
            <w:vAlign w:val="center"/>
          </w:tcPr>
          <w:p>
            <w:pPr>
              <w:keepNext w:val="0"/>
              <w:keepLines w:val="0"/>
              <w:pageBreakBefore w:val="0"/>
              <w:widowControl w:val="0"/>
              <w:kinsoku/>
              <w:wordWrap/>
              <w:overflowPunct/>
              <w:topLinePunct w:val="0"/>
              <w:bidi w:val="0"/>
              <w:adjustRightInd w:val="0"/>
              <w:snapToGrid w:val="0"/>
              <w:spacing w:before="1" w:line="240" w:lineRule="auto"/>
              <w:jc w:val="center"/>
              <w:textAlignment w:val="auto"/>
              <w:rPr>
                <w:rFonts w:hint="eastAsia" w:ascii="仿宋" w:hAnsi="仿宋" w:eastAsia="仿宋" w:cs="仿宋"/>
                <w:lang w:val="zh-CN"/>
              </w:rPr>
            </w:pPr>
            <w:r>
              <w:rPr>
                <w:rFonts w:hint="eastAsia" w:ascii="仿宋" w:hAnsi="仿宋" w:eastAsia="仿宋" w:cs="仿宋"/>
                <w:lang w:val="zh-CN"/>
              </w:rPr>
              <w:t>住宅小区(含自建房）服务</w:t>
            </w:r>
          </w:p>
          <w:p>
            <w:pPr>
              <w:keepNext w:val="0"/>
              <w:keepLines w:val="0"/>
              <w:pageBreakBefore w:val="0"/>
              <w:widowControl w:val="0"/>
              <w:kinsoku/>
              <w:wordWrap/>
              <w:overflowPunct/>
              <w:topLinePunct w:val="0"/>
              <w:bidi w:val="0"/>
              <w:adjustRightInd w:val="0"/>
              <w:snapToGrid w:val="0"/>
              <w:spacing w:before="1" w:line="240" w:lineRule="auto"/>
              <w:jc w:val="center"/>
              <w:textAlignment w:val="auto"/>
              <w:rPr>
                <w:rFonts w:hint="eastAsia" w:ascii="仿宋" w:hAnsi="仿宋" w:eastAsia="仿宋" w:cs="仿宋"/>
                <w:lang w:val="zh-CN"/>
              </w:rPr>
            </w:pPr>
            <w:r>
              <w:rPr>
                <w:rFonts w:hint="eastAsia" w:ascii="仿宋" w:hAnsi="仿宋" w:eastAsia="仿宋" w:cs="仿宋"/>
                <w:lang w:val="zh-CN"/>
              </w:rPr>
              <w:t>方案</w:t>
            </w:r>
          </w:p>
          <w:p>
            <w:pPr>
              <w:keepNext w:val="0"/>
              <w:keepLines w:val="0"/>
              <w:pageBreakBefore w:val="0"/>
              <w:widowControl w:val="0"/>
              <w:kinsoku/>
              <w:wordWrap/>
              <w:overflowPunct/>
              <w:topLinePunct w:val="0"/>
              <w:bidi w:val="0"/>
              <w:adjustRightInd w:val="0"/>
              <w:snapToGrid w:val="0"/>
              <w:spacing w:before="1" w:line="240" w:lineRule="auto"/>
              <w:jc w:val="center"/>
              <w:textAlignment w:val="auto"/>
              <w:rPr>
                <w:rFonts w:hint="eastAsia" w:ascii="仿宋" w:hAnsi="仿宋" w:eastAsia="仿宋" w:cs="仿宋"/>
              </w:rPr>
            </w:pPr>
            <w:r>
              <w:rPr>
                <w:rFonts w:hint="eastAsia" w:ascii="仿宋" w:hAnsi="仿宋" w:eastAsia="仿宋" w:cs="仿宋"/>
                <w:lang w:val="zh-CN"/>
              </w:rPr>
              <w:t>（</w:t>
            </w:r>
            <w:r>
              <w:rPr>
                <w:rFonts w:hint="eastAsia" w:ascii="仿宋" w:hAnsi="仿宋" w:eastAsia="仿宋" w:cs="仿宋"/>
              </w:rPr>
              <w:t>4分</w:t>
            </w:r>
            <w:r>
              <w:rPr>
                <w:rFonts w:hint="eastAsia" w:ascii="仿宋" w:hAnsi="仿宋" w:eastAsia="仿宋" w:cs="仿宋"/>
                <w:lang w:val="zh-CN"/>
              </w:rPr>
              <w:t>）</w:t>
            </w:r>
          </w:p>
        </w:tc>
        <w:tc>
          <w:tcPr>
            <w:tcW w:w="6916" w:type="dxa"/>
            <w:noWrap/>
            <w:vAlign w:val="center"/>
          </w:tcPr>
          <w:p>
            <w:pPr>
              <w:keepNext w:val="0"/>
              <w:keepLines w:val="0"/>
              <w:pageBreakBefore w:val="0"/>
              <w:widowControl w:val="0"/>
              <w:kinsoku/>
              <w:wordWrap/>
              <w:overflowPunct/>
              <w:topLinePunct w:val="0"/>
              <w:bidi w:val="0"/>
              <w:adjustRightInd w:val="0"/>
              <w:snapToGrid w:val="0"/>
              <w:spacing w:before="1" w:line="240" w:lineRule="auto"/>
              <w:jc w:val="left"/>
              <w:textAlignment w:val="auto"/>
              <w:rPr>
                <w:rFonts w:hint="eastAsia" w:ascii="仿宋" w:hAnsi="仿宋" w:eastAsia="仿宋" w:cs="仿宋"/>
              </w:rPr>
            </w:pPr>
            <w:r>
              <w:rPr>
                <w:rFonts w:hint="eastAsia" w:ascii="仿宋" w:hAnsi="仿宋" w:eastAsia="仿宋" w:cs="仿宋"/>
              </w:rPr>
              <w:t>根据采购需求及项目当地实际情况，在满足相关要求的前提下根据自身经验进行优化设计，提供</w:t>
            </w:r>
            <w:r>
              <w:rPr>
                <w:rFonts w:hint="eastAsia" w:ascii="仿宋" w:hAnsi="仿宋" w:eastAsia="仿宋" w:cs="仿宋"/>
                <w:lang w:val="zh-CN"/>
              </w:rPr>
              <w:t>住宅小区(含自建房）服务方案</w:t>
            </w:r>
            <w:r>
              <w:rPr>
                <w:rFonts w:hint="eastAsia" w:ascii="仿宋" w:hAnsi="仿宋" w:eastAsia="仿宋" w:cs="仿宋"/>
              </w:rPr>
              <w:t>包含但不限于以下内容：</w:t>
            </w:r>
          </w:p>
          <w:p>
            <w:pPr>
              <w:keepNext w:val="0"/>
              <w:keepLines w:val="0"/>
              <w:pageBreakBefore w:val="0"/>
              <w:widowControl w:val="0"/>
              <w:kinsoku/>
              <w:wordWrap/>
              <w:overflowPunct/>
              <w:topLinePunct w:val="0"/>
              <w:bidi w:val="0"/>
              <w:adjustRightInd w:val="0"/>
              <w:snapToGrid w:val="0"/>
              <w:spacing w:before="1" w:line="240" w:lineRule="auto"/>
              <w:jc w:val="left"/>
              <w:textAlignment w:val="auto"/>
              <w:rPr>
                <w:rFonts w:hint="eastAsia" w:ascii="仿宋" w:hAnsi="仿宋" w:eastAsia="仿宋" w:cs="仿宋"/>
              </w:rPr>
            </w:pPr>
            <w:r>
              <w:rPr>
                <w:rFonts w:hint="eastAsia" w:ascii="仿宋" w:hAnsi="仿宋" w:eastAsia="仿宋" w:cs="仿宋"/>
              </w:rPr>
              <w:t>1.物业管理配备保安保洁人员、服装；</w:t>
            </w:r>
          </w:p>
          <w:p>
            <w:pPr>
              <w:keepNext w:val="0"/>
              <w:keepLines w:val="0"/>
              <w:pageBreakBefore w:val="0"/>
              <w:widowControl w:val="0"/>
              <w:kinsoku/>
              <w:wordWrap/>
              <w:overflowPunct/>
              <w:topLinePunct w:val="0"/>
              <w:bidi w:val="0"/>
              <w:adjustRightInd w:val="0"/>
              <w:snapToGrid w:val="0"/>
              <w:spacing w:before="1" w:line="240" w:lineRule="auto"/>
              <w:jc w:val="left"/>
              <w:textAlignment w:val="auto"/>
              <w:rPr>
                <w:rFonts w:hint="eastAsia" w:ascii="仿宋" w:hAnsi="仿宋" w:eastAsia="仿宋" w:cs="仿宋"/>
              </w:rPr>
            </w:pPr>
            <w:r>
              <w:rPr>
                <w:rFonts w:hint="eastAsia" w:ascii="仿宋" w:hAnsi="仿宋" w:eastAsia="仿宋" w:cs="仿宋"/>
              </w:rPr>
              <w:t>2.物业管理配备水电维修技术人员；</w:t>
            </w:r>
          </w:p>
          <w:p>
            <w:pPr>
              <w:keepNext w:val="0"/>
              <w:keepLines w:val="0"/>
              <w:pageBreakBefore w:val="0"/>
              <w:widowControl w:val="0"/>
              <w:kinsoku/>
              <w:wordWrap/>
              <w:overflowPunct/>
              <w:topLinePunct w:val="0"/>
              <w:bidi w:val="0"/>
              <w:adjustRightInd w:val="0"/>
              <w:snapToGrid w:val="0"/>
              <w:spacing w:before="1" w:line="240" w:lineRule="auto"/>
              <w:jc w:val="left"/>
              <w:textAlignment w:val="auto"/>
              <w:rPr>
                <w:rFonts w:hint="eastAsia" w:ascii="仿宋" w:hAnsi="仿宋" w:eastAsia="仿宋" w:cs="仿宋"/>
              </w:rPr>
            </w:pPr>
            <w:r>
              <w:rPr>
                <w:rFonts w:hint="eastAsia" w:ascii="仿宋" w:hAnsi="仿宋" w:eastAsia="仿宋" w:cs="仿宋"/>
              </w:rPr>
              <w:t>3.物业管理方案；</w:t>
            </w:r>
          </w:p>
          <w:p>
            <w:pPr>
              <w:keepNext w:val="0"/>
              <w:keepLines w:val="0"/>
              <w:pageBreakBefore w:val="0"/>
              <w:widowControl w:val="0"/>
              <w:kinsoku/>
              <w:wordWrap/>
              <w:overflowPunct/>
              <w:topLinePunct w:val="0"/>
              <w:bidi w:val="0"/>
              <w:adjustRightInd w:val="0"/>
              <w:snapToGrid w:val="0"/>
              <w:spacing w:before="1" w:line="240" w:lineRule="auto"/>
              <w:jc w:val="left"/>
              <w:textAlignment w:val="auto"/>
              <w:rPr>
                <w:rFonts w:hint="eastAsia" w:ascii="仿宋" w:hAnsi="仿宋" w:eastAsia="仿宋" w:cs="仿宋"/>
              </w:rPr>
            </w:pPr>
            <w:r>
              <w:rPr>
                <w:rFonts w:hint="eastAsia" w:ascii="仿宋" w:hAnsi="仿宋" w:eastAsia="仿宋" w:cs="仿宋"/>
              </w:rPr>
              <w:t>4.物业服务移交第三方方案；</w:t>
            </w:r>
          </w:p>
          <w:p>
            <w:pPr>
              <w:keepNext w:val="0"/>
              <w:keepLines w:val="0"/>
              <w:pageBreakBefore w:val="0"/>
              <w:widowControl w:val="0"/>
              <w:kinsoku/>
              <w:wordWrap/>
              <w:overflowPunct/>
              <w:topLinePunct w:val="0"/>
              <w:bidi w:val="0"/>
              <w:adjustRightInd w:val="0"/>
              <w:snapToGrid w:val="0"/>
              <w:spacing w:before="1" w:line="240" w:lineRule="auto"/>
              <w:jc w:val="left"/>
              <w:textAlignment w:val="auto"/>
              <w:rPr>
                <w:rFonts w:hint="eastAsia" w:ascii="仿宋" w:hAnsi="仿宋" w:eastAsia="仿宋" w:cs="仿宋"/>
              </w:rPr>
            </w:pPr>
            <w:r>
              <w:rPr>
                <w:rFonts w:hint="eastAsia" w:ascii="仿宋" w:hAnsi="仿宋" w:eastAsia="仿宋" w:cs="仿宋"/>
              </w:rPr>
              <w:t>以上内容完整、科学合理，共4分,存在缺陷或漏洞不利于项目实施的，每有一项扣1分。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2" w:hRule="atLeast"/>
        </w:trPr>
        <w:tc>
          <w:tcPr>
            <w:tcW w:w="1037" w:type="dxa"/>
            <w:vMerge w:val="continue"/>
            <w:noWrap/>
            <w:vAlign w:val="center"/>
          </w:tcPr>
          <w:p>
            <w:pPr>
              <w:keepNext w:val="0"/>
              <w:keepLines w:val="0"/>
              <w:pageBreakBefore w:val="0"/>
              <w:widowControl w:val="0"/>
              <w:kinsoku/>
              <w:wordWrap/>
              <w:overflowPunct/>
              <w:topLinePunct w:val="0"/>
              <w:bidi w:val="0"/>
              <w:adjustRightInd w:val="0"/>
              <w:snapToGrid w:val="0"/>
              <w:spacing w:line="240" w:lineRule="auto"/>
              <w:textAlignment w:val="auto"/>
              <w:rPr>
                <w:rFonts w:hint="eastAsia" w:ascii="仿宋" w:hAnsi="仿宋" w:eastAsia="仿宋" w:cs="仿宋"/>
              </w:rPr>
            </w:pPr>
          </w:p>
        </w:tc>
        <w:tc>
          <w:tcPr>
            <w:tcW w:w="1200" w:type="dxa"/>
            <w:noWrap/>
            <w:vAlign w:val="center"/>
          </w:tcPr>
          <w:p>
            <w:pPr>
              <w:pStyle w:val="20"/>
              <w:keepNext w:val="0"/>
              <w:keepLines w:val="0"/>
              <w:pageBreakBefore w:val="0"/>
              <w:widowControl w:val="0"/>
              <w:kinsoku/>
              <w:wordWrap/>
              <w:overflowPunct/>
              <w:topLinePunct w:val="0"/>
              <w:bidi w:val="0"/>
              <w:adjustRightInd w:val="0"/>
              <w:snapToGrid w:val="0"/>
              <w:spacing w:before="16" w:line="240" w:lineRule="auto"/>
              <w:jc w:val="center"/>
              <w:textAlignment w:val="auto"/>
              <w:rPr>
                <w:rFonts w:hint="eastAsia" w:ascii="仿宋" w:hAnsi="仿宋" w:eastAsia="仿宋" w:cs="仿宋"/>
                <w:sz w:val="24"/>
              </w:rPr>
            </w:pPr>
            <w:r>
              <w:rPr>
                <w:rFonts w:hint="eastAsia" w:ascii="仿宋" w:hAnsi="仿宋" w:eastAsia="仿宋" w:cs="仿宋"/>
                <w:sz w:val="24"/>
              </w:rPr>
              <w:t>合计</w:t>
            </w:r>
          </w:p>
        </w:tc>
        <w:tc>
          <w:tcPr>
            <w:tcW w:w="6916" w:type="dxa"/>
            <w:noWrap/>
            <w:vAlign w:val="center"/>
          </w:tcPr>
          <w:p>
            <w:pPr>
              <w:pStyle w:val="20"/>
              <w:keepNext w:val="0"/>
              <w:keepLines w:val="0"/>
              <w:pageBreakBefore w:val="0"/>
              <w:widowControl w:val="0"/>
              <w:kinsoku/>
              <w:wordWrap/>
              <w:overflowPunct/>
              <w:topLinePunct w:val="0"/>
              <w:bidi w:val="0"/>
              <w:adjustRightInd w:val="0"/>
              <w:snapToGrid w:val="0"/>
              <w:spacing w:before="16" w:line="240" w:lineRule="auto"/>
              <w:ind w:firstLine="240" w:firstLineChars="100"/>
              <w:jc w:val="center"/>
              <w:textAlignment w:val="auto"/>
              <w:rPr>
                <w:rFonts w:hint="eastAsia" w:ascii="仿宋" w:hAnsi="仿宋" w:eastAsia="仿宋" w:cs="仿宋"/>
                <w:sz w:val="24"/>
              </w:rPr>
            </w:pPr>
            <w:r>
              <w:rPr>
                <w:rFonts w:hint="eastAsia" w:ascii="仿宋" w:hAnsi="仿宋" w:eastAsia="仿宋" w:cs="仿宋"/>
                <w:sz w:val="24"/>
              </w:rPr>
              <w:t>100分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1" w:hRule="atLeast"/>
        </w:trPr>
        <w:tc>
          <w:tcPr>
            <w:tcW w:w="9153" w:type="dxa"/>
            <w:gridSpan w:val="3"/>
            <w:noWrap/>
            <w:vAlign w:val="center"/>
          </w:tcPr>
          <w:p>
            <w:pPr>
              <w:keepNext w:val="0"/>
              <w:keepLines w:val="0"/>
              <w:pageBreakBefore w:val="0"/>
              <w:widowControl w:val="0"/>
              <w:kinsoku/>
              <w:wordWrap/>
              <w:overflowPunct/>
              <w:topLinePunct w:val="0"/>
              <w:bidi w:val="0"/>
              <w:adjustRightInd w:val="0"/>
              <w:snapToGrid w:val="0"/>
              <w:spacing w:before="1" w:line="240" w:lineRule="auto"/>
              <w:textAlignment w:val="auto"/>
              <w:rPr>
                <w:rFonts w:hint="eastAsia" w:ascii="仿宋" w:hAnsi="仿宋" w:eastAsia="仿宋" w:cs="仿宋"/>
                <w:color w:val="000000"/>
                <w:lang w:val="zh-CN" w:bidi="zh-CN"/>
              </w:rPr>
            </w:pPr>
            <w:r>
              <w:rPr>
                <w:rFonts w:hint="eastAsia" w:ascii="仿宋" w:hAnsi="仿宋" w:eastAsia="仿宋" w:cs="仿宋"/>
                <w:color w:val="000000"/>
                <w:lang w:val="zh-CN" w:bidi="zh-CN"/>
              </w:rPr>
              <w:t>合计100分，投标人总得分=报价部分得分+商务</w:t>
            </w:r>
            <w:r>
              <w:rPr>
                <w:rFonts w:hint="eastAsia" w:ascii="仿宋" w:hAnsi="仿宋" w:eastAsia="仿宋" w:cs="仿宋"/>
                <w:color w:val="000000"/>
                <w:lang w:bidi="zh-CN"/>
              </w:rPr>
              <w:t>部分</w:t>
            </w:r>
            <w:r>
              <w:rPr>
                <w:rFonts w:hint="eastAsia" w:ascii="仿宋" w:hAnsi="仿宋" w:eastAsia="仿宋" w:cs="仿宋"/>
                <w:color w:val="000000"/>
                <w:lang w:val="zh-CN" w:bidi="zh-CN"/>
              </w:rPr>
              <w:t>得分+技术</w:t>
            </w:r>
            <w:r>
              <w:rPr>
                <w:rFonts w:hint="eastAsia" w:ascii="仿宋" w:hAnsi="仿宋" w:eastAsia="仿宋" w:cs="仿宋"/>
                <w:color w:val="000000"/>
                <w:lang w:bidi="zh-CN"/>
              </w:rPr>
              <w:t>部分</w:t>
            </w:r>
            <w:r>
              <w:rPr>
                <w:rFonts w:hint="eastAsia" w:ascii="仿宋" w:hAnsi="仿宋" w:eastAsia="仿宋" w:cs="仿宋"/>
                <w:color w:val="000000"/>
                <w:lang w:val="zh-CN" w:bidi="zh-CN"/>
              </w:rPr>
              <w:t>得分。</w:t>
            </w:r>
          </w:p>
          <w:p>
            <w:pPr>
              <w:keepNext w:val="0"/>
              <w:keepLines w:val="0"/>
              <w:pageBreakBefore w:val="0"/>
              <w:widowControl w:val="0"/>
              <w:kinsoku/>
              <w:wordWrap/>
              <w:overflowPunct/>
              <w:topLinePunct w:val="0"/>
              <w:bidi w:val="0"/>
              <w:adjustRightInd w:val="0"/>
              <w:snapToGrid w:val="0"/>
              <w:spacing w:before="1" w:line="240" w:lineRule="auto"/>
              <w:textAlignment w:val="auto"/>
              <w:rPr>
                <w:rFonts w:hint="eastAsia" w:ascii="仿宋" w:hAnsi="仿宋" w:eastAsia="仿宋" w:cs="仿宋"/>
                <w:color w:val="000000"/>
                <w:lang w:val="zh-CN" w:bidi="zh-CN"/>
              </w:rPr>
            </w:pPr>
            <w:r>
              <w:rPr>
                <w:rFonts w:hint="eastAsia" w:ascii="仿宋" w:hAnsi="仿宋" w:eastAsia="仿宋" w:cs="仿宋"/>
                <w:color w:val="000000"/>
                <w:lang w:bidi="zh-CN"/>
              </w:rPr>
              <w:t>注：1.评分计算结果保留两位小数，第</w:t>
            </w:r>
            <w:r>
              <w:rPr>
                <w:rFonts w:hint="eastAsia" w:ascii="仿宋" w:hAnsi="仿宋" w:eastAsia="仿宋" w:cs="仿宋"/>
                <w:color w:val="000000"/>
                <w:lang w:val="zh-CN" w:bidi="zh-CN"/>
              </w:rPr>
              <w:t>三位小数四舍五入。</w:t>
            </w:r>
          </w:p>
          <w:p>
            <w:pPr>
              <w:keepNext w:val="0"/>
              <w:keepLines w:val="0"/>
              <w:pageBreakBefore w:val="0"/>
              <w:widowControl w:val="0"/>
              <w:kinsoku/>
              <w:wordWrap/>
              <w:overflowPunct/>
              <w:topLinePunct w:val="0"/>
              <w:bidi w:val="0"/>
              <w:adjustRightInd w:val="0"/>
              <w:snapToGrid w:val="0"/>
              <w:spacing w:before="1" w:line="240" w:lineRule="auto"/>
              <w:ind w:firstLine="480" w:firstLineChars="200"/>
              <w:textAlignment w:val="auto"/>
              <w:rPr>
                <w:rFonts w:hint="eastAsia" w:ascii="仿宋" w:hAnsi="仿宋" w:eastAsia="仿宋" w:cs="仿宋"/>
                <w:color w:val="000000"/>
                <w:lang w:val="zh-CN" w:bidi="zh-CN"/>
              </w:rPr>
            </w:pPr>
            <w:r>
              <w:rPr>
                <w:rFonts w:hint="eastAsia" w:ascii="仿宋" w:hAnsi="仿宋" w:eastAsia="仿宋" w:cs="仿宋"/>
                <w:color w:val="000000"/>
                <w:lang w:bidi="zh-CN"/>
              </w:rPr>
              <w:t>2.</w:t>
            </w:r>
            <w:r>
              <w:rPr>
                <w:rFonts w:hint="eastAsia" w:ascii="仿宋" w:hAnsi="仿宋" w:eastAsia="仿宋" w:cs="仿宋"/>
                <w:color w:val="000000"/>
                <w:lang w:val="zh-CN" w:bidi="zh-CN"/>
              </w:rPr>
              <w:t>评标过程中，不得去掉报价中的最高报价和最低报价。</w:t>
            </w:r>
          </w:p>
          <w:p>
            <w:pPr>
              <w:keepNext w:val="0"/>
              <w:keepLines w:val="0"/>
              <w:pageBreakBefore w:val="0"/>
              <w:widowControl w:val="0"/>
              <w:kinsoku/>
              <w:wordWrap/>
              <w:overflowPunct/>
              <w:topLinePunct w:val="0"/>
              <w:bidi w:val="0"/>
              <w:adjustRightInd w:val="0"/>
              <w:snapToGrid w:val="0"/>
              <w:spacing w:before="1" w:line="240" w:lineRule="auto"/>
              <w:ind w:firstLine="480" w:firstLineChars="200"/>
              <w:textAlignment w:val="auto"/>
            </w:pPr>
            <w:r>
              <w:rPr>
                <w:rFonts w:hint="eastAsia" w:ascii="仿宋" w:hAnsi="仿宋" w:eastAsia="仿宋" w:cs="仿宋"/>
                <w:color w:val="000000"/>
                <w:lang w:bidi="zh-CN"/>
              </w:rPr>
              <w:t>3.详细评审分值为所有评委评分之和的平均值，详细评审分值不得去掉最高评分和最低评分。</w:t>
            </w:r>
          </w:p>
        </w:tc>
      </w:tr>
    </w:tbl>
    <w:p>
      <w:pPr>
        <w:pStyle w:val="22"/>
        <w:spacing w:line="360" w:lineRule="auto"/>
        <w:rPr>
          <w:rFonts w:hint="eastAsia" w:ascii="仿宋" w:hAnsi="仿宋" w:eastAsia="仿宋" w:cs="仿宋"/>
          <w:b/>
          <w:bCs/>
          <w:lang w:val="zh-CN"/>
        </w:rPr>
      </w:pPr>
      <w:r>
        <w:rPr>
          <w:rFonts w:hint="eastAsia" w:ascii="仿宋" w:hAnsi="仿宋" w:eastAsia="仿宋" w:cs="仿宋"/>
          <w:b/>
          <w:bCs/>
          <w:lang w:val="zh-CN"/>
        </w:rPr>
        <w:t>1.小型和微型企业产品价格扣除</w:t>
      </w:r>
    </w:p>
    <w:p>
      <w:pPr>
        <w:pStyle w:val="22"/>
        <w:spacing w:line="360" w:lineRule="auto"/>
        <w:rPr>
          <w:rFonts w:hint="eastAsia" w:ascii="仿宋" w:hAnsi="仿宋" w:eastAsia="仿宋" w:cs="仿宋"/>
          <w:b/>
          <w:bCs/>
          <w:lang w:val="zh-CN"/>
        </w:rPr>
      </w:pPr>
      <w:r>
        <w:rPr>
          <w:rFonts w:hint="eastAsia" w:ascii="仿宋" w:hAnsi="仿宋" w:eastAsia="仿宋" w:cs="仿宋"/>
          <w:b/>
          <w:bCs/>
          <w:lang w:val="zh-CN"/>
        </w:rPr>
        <w:t>1.1 根据《政府采购促进中小企业发展管理办法》（财库〔2020〕46号），对小型和微型企业产品的价格给予6%的扣除，用扣除后的价格参与评审；投标产品中仅有部分小型和微型企业产品的，则此部分按所投小型和微型企业产品的价格予以扣除。</w:t>
      </w:r>
    </w:p>
    <w:p>
      <w:pPr>
        <w:pStyle w:val="22"/>
        <w:spacing w:line="360" w:lineRule="auto"/>
        <w:rPr>
          <w:rFonts w:hint="eastAsia" w:ascii="仿宋" w:hAnsi="仿宋" w:eastAsia="仿宋" w:cs="仿宋"/>
          <w:b/>
          <w:bCs/>
          <w:lang w:val="zh-CN"/>
        </w:rPr>
      </w:pPr>
      <w:r>
        <w:rPr>
          <w:rFonts w:hint="eastAsia" w:ascii="仿宋" w:hAnsi="仿宋" w:eastAsia="仿宋" w:cs="仿宋"/>
          <w:b/>
          <w:bCs/>
          <w:lang w:val="zh-CN"/>
        </w:rPr>
        <w:t>1.2《政府采购促进中小企业发展管理办法》所称中小企业（含中型、小型、微型企业，下同）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pPr>
        <w:pStyle w:val="22"/>
        <w:spacing w:line="360" w:lineRule="auto"/>
        <w:rPr>
          <w:rFonts w:hint="eastAsia" w:ascii="仿宋" w:hAnsi="仿宋" w:eastAsia="仿宋" w:cs="仿宋"/>
          <w:b/>
          <w:bCs/>
          <w:lang w:val="zh-CN"/>
        </w:rPr>
      </w:pPr>
      <w:r>
        <w:rPr>
          <w:rFonts w:hint="eastAsia" w:ascii="仿宋" w:hAnsi="仿宋" w:eastAsia="仿宋" w:cs="仿宋"/>
          <w:b/>
          <w:bCs/>
          <w:lang w:val="zh-CN"/>
        </w:rPr>
        <w:t>1.3 参加政府采购活动的中小企业应当提供《中小企业声明函》（格式见第六章投标文件格式），如投标人为非制造商，其代理产品的制造商也应同时提交《中小企业声明函》，否则评审时不能享受相应的价格扣除。</w:t>
      </w:r>
    </w:p>
    <w:p>
      <w:pPr>
        <w:pStyle w:val="22"/>
        <w:spacing w:line="360" w:lineRule="auto"/>
        <w:rPr>
          <w:rFonts w:hint="eastAsia" w:ascii="仿宋" w:hAnsi="仿宋" w:eastAsia="仿宋" w:cs="仿宋"/>
          <w:b/>
          <w:bCs/>
          <w:lang w:val="zh-CN"/>
        </w:rPr>
      </w:pPr>
      <w:r>
        <w:rPr>
          <w:rFonts w:hint="eastAsia" w:ascii="仿宋" w:hAnsi="仿宋" w:eastAsia="仿宋" w:cs="仿宋"/>
          <w:b/>
          <w:bCs/>
          <w:lang w:val="zh-CN"/>
        </w:rPr>
        <w:t>1.4 监狱企业产品价格扣除</w:t>
      </w:r>
    </w:p>
    <w:p>
      <w:pPr>
        <w:pStyle w:val="22"/>
        <w:spacing w:line="360" w:lineRule="auto"/>
        <w:rPr>
          <w:rFonts w:hint="eastAsia" w:ascii="仿宋" w:hAnsi="仿宋" w:eastAsia="仿宋" w:cs="仿宋"/>
          <w:b/>
          <w:bCs/>
          <w:lang w:val="zh-CN"/>
        </w:rPr>
      </w:pPr>
      <w:r>
        <w:rPr>
          <w:rFonts w:hint="eastAsia" w:ascii="仿宋" w:hAnsi="仿宋" w:eastAsia="仿宋" w:cs="仿宋"/>
          <w:b/>
          <w:bCs/>
          <w:lang w:val="zh-CN"/>
        </w:rPr>
        <w:t>1.4.1 监狱企业视同小型、微型企业，按上述 1.1条款享受评审中价格扣除。</w:t>
      </w:r>
    </w:p>
    <w:p>
      <w:pPr>
        <w:pStyle w:val="22"/>
        <w:spacing w:line="360" w:lineRule="auto"/>
        <w:rPr>
          <w:rFonts w:hint="eastAsia" w:ascii="仿宋" w:hAnsi="仿宋" w:eastAsia="仿宋" w:cs="仿宋"/>
          <w:b/>
          <w:bCs/>
          <w:lang w:val="zh-CN"/>
        </w:rPr>
      </w:pPr>
      <w:r>
        <w:rPr>
          <w:rFonts w:hint="eastAsia" w:ascii="仿宋" w:hAnsi="仿宋" w:eastAsia="仿宋" w:cs="仿宋"/>
          <w:b/>
          <w:bCs/>
          <w:lang w:val="zh-CN"/>
        </w:rPr>
        <w:t>1.4.2 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pStyle w:val="22"/>
        <w:spacing w:line="360" w:lineRule="auto"/>
        <w:rPr>
          <w:rFonts w:hint="eastAsia" w:ascii="仿宋" w:hAnsi="仿宋" w:eastAsia="仿宋" w:cs="仿宋"/>
          <w:b/>
          <w:bCs/>
          <w:lang w:val="zh-CN"/>
        </w:rPr>
      </w:pPr>
      <w:r>
        <w:rPr>
          <w:rFonts w:hint="eastAsia" w:ascii="仿宋" w:hAnsi="仿宋" w:eastAsia="仿宋" w:cs="仿宋"/>
          <w:b/>
          <w:bCs/>
          <w:lang w:val="zh-CN"/>
        </w:rPr>
        <w:t>1.4.3 监狱企业参加政府采购活动时，应当提供由省级以上监狱管理局、戒毒管理局（含新疆生产建设兵团）出具的属于监狱企业的证明文件，否则不予认可。</w:t>
      </w:r>
    </w:p>
    <w:p>
      <w:pPr>
        <w:pStyle w:val="22"/>
        <w:spacing w:line="360" w:lineRule="auto"/>
        <w:rPr>
          <w:rFonts w:hint="eastAsia" w:ascii="仿宋" w:hAnsi="仿宋" w:eastAsia="仿宋" w:cs="仿宋"/>
          <w:b/>
          <w:bCs/>
          <w:lang w:val="zh-CN"/>
        </w:rPr>
      </w:pPr>
      <w:r>
        <w:rPr>
          <w:rFonts w:hint="eastAsia" w:ascii="仿宋" w:hAnsi="仿宋" w:eastAsia="仿宋" w:cs="仿宋"/>
          <w:b/>
          <w:bCs/>
          <w:lang w:val="zh-CN"/>
        </w:rPr>
        <w:t>1.5 残疾人福利性单位产品价格扣除</w:t>
      </w:r>
    </w:p>
    <w:p>
      <w:pPr>
        <w:pStyle w:val="22"/>
        <w:spacing w:line="360" w:lineRule="auto"/>
        <w:rPr>
          <w:rFonts w:hint="eastAsia" w:ascii="仿宋" w:hAnsi="仿宋" w:eastAsia="仿宋" w:cs="仿宋"/>
          <w:b/>
          <w:bCs/>
          <w:lang w:val="zh-CN"/>
        </w:rPr>
      </w:pPr>
      <w:r>
        <w:rPr>
          <w:rFonts w:hint="eastAsia" w:ascii="仿宋" w:hAnsi="仿宋" w:eastAsia="仿宋" w:cs="仿宋"/>
          <w:b/>
          <w:bCs/>
          <w:lang w:val="zh-CN"/>
        </w:rPr>
        <w:t>1.5.1 残疾人福利性单位视同小型、微型企业，按上述1.1条款享受评审中价格扣除。</w:t>
      </w:r>
    </w:p>
    <w:p>
      <w:pPr>
        <w:pStyle w:val="22"/>
        <w:spacing w:line="360" w:lineRule="auto"/>
        <w:rPr>
          <w:rFonts w:hint="eastAsia" w:ascii="仿宋" w:hAnsi="仿宋" w:eastAsia="仿宋" w:cs="仿宋"/>
          <w:b/>
          <w:bCs/>
          <w:lang w:val="zh-CN"/>
        </w:rPr>
      </w:pPr>
      <w:r>
        <w:rPr>
          <w:rFonts w:hint="eastAsia" w:ascii="仿宋" w:hAnsi="仿宋" w:eastAsia="仿宋" w:cs="仿宋"/>
          <w:b/>
          <w:bCs/>
          <w:lang w:val="zh-CN"/>
        </w:rPr>
        <w:t>1.5.2 根据财政部、民政部、中国残疾人联合会印发的《关于促进残疾人就业政府采购政策的通知》（财库〔2017〕141 号）的规定，符合条件的残疾人福利性单位在参加政府采购活动时，应当提供该通知规定的《残疾人福利性单位声明函》，并对声明的真实性负责。一旦中标将在中标公告中公告其声明函，接受社会监督。投标人提供的《残疾人福利性单位声明函》与事实不符的，依照《政府采购法》第七十七条第一款的规定追究法律责任。</w:t>
      </w:r>
    </w:p>
    <w:p>
      <w:pPr>
        <w:pStyle w:val="22"/>
        <w:spacing w:line="360" w:lineRule="auto"/>
        <w:rPr>
          <w:rFonts w:hint="eastAsia" w:ascii="仿宋" w:hAnsi="仿宋" w:eastAsia="仿宋" w:cs="仿宋"/>
          <w:b/>
          <w:bCs/>
          <w:lang w:val="zh-CN"/>
        </w:rPr>
      </w:pPr>
      <w:r>
        <w:rPr>
          <w:rFonts w:hint="eastAsia" w:ascii="仿宋" w:hAnsi="仿宋" w:eastAsia="仿宋" w:cs="仿宋"/>
          <w:b/>
          <w:bCs/>
          <w:lang w:val="zh-CN"/>
        </w:rPr>
        <w:t>2.投标人同时为小型、微型企业、监狱企业、残疾人福利性单位任两种或以上情况的，评审中只享受一次价格扣除，不重复进行价格扣除。</w:t>
      </w:r>
    </w:p>
    <w:p>
      <w:pPr>
        <w:pStyle w:val="22"/>
        <w:spacing w:line="360" w:lineRule="auto"/>
        <w:rPr>
          <w:rFonts w:hint="eastAsia" w:ascii="仿宋" w:hAnsi="仿宋" w:eastAsia="仿宋" w:cs="仿宋"/>
          <w:b/>
          <w:bCs/>
          <w:lang w:val="zh-CN"/>
        </w:rPr>
      </w:pPr>
      <w:r>
        <w:rPr>
          <w:rFonts w:hint="eastAsia" w:ascii="仿宋" w:hAnsi="仿宋" w:eastAsia="仿宋" w:cs="仿宋"/>
          <w:b/>
          <w:bCs/>
          <w:lang w:val="zh-CN"/>
        </w:rPr>
        <w:t>3.投标人的最终得分为</w:t>
      </w:r>
      <w:r>
        <w:rPr>
          <w:rFonts w:hint="eastAsia" w:ascii="仿宋" w:hAnsi="仿宋" w:eastAsia="仿宋" w:cs="仿宋"/>
          <w:b/>
          <w:bCs/>
        </w:rPr>
        <w:t>报价</w:t>
      </w:r>
      <w:r>
        <w:rPr>
          <w:rFonts w:hint="eastAsia" w:ascii="仿宋" w:hAnsi="仿宋" w:eastAsia="仿宋" w:cs="仿宋"/>
          <w:b/>
          <w:bCs/>
          <w:lang w:val="zh-CN"/>
        </w:rPr>
        <w:t>、商务、技术标得分之和。</w:t>
      </w:r>
    </w:p>
    <w:p>
      <w:pPr>
        <w:pStyle w:val="22"/>
        <w:spacing w:line="360" w:lineRule="auto"/>
        <w:rPr>
          <w:rFonts w:hint="eastAsia" w:ascii="仿宋" w:hAnsi="仿宋" w:eastAsia="仿宋" w:cs="仿宋"/>
          <w:b/>
          <w:bCs/>
          <w:lang w:val="zh-CN"/>
        </w:rPr>
      </w:pPr>
      <w:r>
        <w:rPr>
          <w:rFonts w:hint="eastAsia" w:ascii="仿宋" w:hAnsi="仿宋" w:eastAsia="仿宋" w:cs="仿宋"/>
          <w:b/>
          <w:bCs/>
          <w:lang w:val="zh-CN"/>
        </w:rPr>
        <w:t>4.评标委员会应当执行连续评标的原则完成全部评标工作。只有发生不可抗力导致评标工作无法继续时，评标活动方可暂停。发生评标暂停情况时，评标委员会应当封存全部投标文件和评标记录，待不可抗力的影响结束且具备继续评标的条件时，由原评标委员会继续评标。</w:t>
      </w:r>
    </w:p>
    <w:p>
      <w:pPr>
        <w:pStyle w:val="22"/>
        <w:spacing w:line="360" w:lineRule="auto"/>
        <w:rPr>
          <w:rFonts w:hint="eastAsia" w:ascii="仿宋" w:hAnsi="仿宋" w:eastAsia="仿宋" w:cs="仿宋"/>
          <w:b/>
          <w:bCs/>
          <w:lang w:val="zh-CN"/>
        </w:rPr>
      </w:pPr>
      <w:r>
        <w:rPr>
          <w:rFonts w:hint="eastAsia" w:ascii="仿宋" w:hAnsi="仿宋" w:eastAsia="仿宋" w:cs="仿宋"/>
          <w:b/>
          <w:bCs/>
          <w:lang w:val="zh-CN"/>
        </w:rPr>
        <w:t>5.除非发生下列情况之一，评标委员会成员不得在评标中途更换：(1)因不可抗拒的客观原因，不能到场或需在评标中途退出评标活动；(2)根据法律法规规定，某个或某几个评标委员会成员需要回避。退出评标的评标委员会成员，其已完成的评标行为无效。根据本招标文件规定的评标委员会成员产生方式另行确定替代者进行评标。</w:t>
      </w:r>
    </w:p>
    <w:p>
      <w:pPr>
        <w:pStyle w:val="22"/>
        <w:spacing w:line="360" w:lineRule="auto"/>
        <w:rPr>
          <w:rFonts w:hint="eastAsia" w:ascii="仿宋" w:hAnsi="仿宋" w:eastAsia="仿宋" w:cs="仿宋"/>
          <w:lang w:val="zh-CN"/>
        </w:rPr>
      </w:pPr>
      <w:r>
        <w:rPr>
          <w:rFonts w:hint="eastAsia" w:ascii="仿宋" w:hAnsi="仿宋" w:eastAsia="仿宋" w:cs="仿宋"/>
          <w:b/>
          <w:bCs/>
          <w:lang w:val="zh-CN"/>
        </w:rPr>
        <w:t>6.在任何评标环节中，需评标委员会就某项评审结论做出表决的，由评标委员会全体成员按照少数服从多数的原则，以记名投票方式表决。</w:t>
      </w:r>
    </w:p>
    <w:p>
      <w:pPr>
        <w:pageBreakBefore/>
        <w:jc w:val="center"/>
        <w:outlineLvl w:val="0"/>
        <w:rPr>
          <w:rFonts w:ascii="仿宋" w:hAnsi="仿宋" w:eastAsia="仿宋" w:cs="仿宋"/>
          <w:b/>
          <w:bCs/>
          <w:sz w:val="32"/>
          <w:szCs w:val="32"/>
          <w:highlight w:val="none"/>
        </w:rPr>
      </w:pPr>
      <w:bookmarkStart w:id="48" w:name="_Toc16345"/>
      <w:bookmarkStart w:id="49" w:name="_Toc9283"/>
      <w:bookmarkStart w:id="50" w:name="_Toc23862"/>
      <w:bookmarkStart w:id="51" w:name="_Toc20107"/>
      <w:bookmarkStart w:id="52" w:name="_Toc17037"/>
      <w:bookmarkStart w:id="53" w:name="_Toc17124"/>
      <w:bookmarkStart w:id="54" w:name="_Toc23123"/>
      <w:bookmarkStart w:id="55" w:name="_Toc7101"/>
      <w:bookmarkStart w:id="56" w:name="_Toc11960"/>
      <w:r>
        <w:rPr>
          <w:rFonts w:hint="eastAsia" w:ascii="仿宋" w:hAnsi="仿宋" w:eastAsia="仿宋" w:cs="仿宋"/>
          <w:b/>
          <w:bCs/>
          <w:sz w:val="32"/>
          <w:szCs w:val="32"/>
          <w:highlight w:val="none"/>
        </w:rPr>
        <w:t>★</w:t>
      </w:r>
      <w:r>
        <w:rPr>
          <w:rFonts w:hint="eastAsia" w:ascii="仿宋" w:hAnsi="仿宋" w:eastAsia="仿宋" w:cs="仿宋"/>
          <w:b/>
          <w:bCs/>
          <w:sz w:val="32"/>
          <w:szCs w:val="32"/>
          <w:highlight w:val="none"/>
          <w:lang w:val="zh-CN"/>
        </w:rPr>
        <w:t>第四章</w:t>
      </w:r>
      <w:bookmarkEnd w:id="45"/>
      <w:r>
        <w:rPr>
          <w:rFonts w:hint="eastAsia" w:ascii="仿宋" w:hAnsi="仿宋" w:eastAsia="仿宋" w:cs="仿宋"/>
          <w:b/>
          <w:bCs/>
          <w:sz w:val="32"/>
          <w:szCs w:val="32"/>
          <w:highlight w:val="none"/>
          <w:lang w:val="en-US" w:eastAsia="zh-CN"/>
        </w:rPr>
        <w:t xml:space="preserve">  </w:t>
      </w:r>
      <w:r>
        <w:rPr>
          <w:rFonts w:hint="eastAsia" w:ascii="仿宋" w:hAnsi="仿宋" w:eastAsia="仿宋" w:cs="仿宋"/>
          <w:b/>
          <w:bCs/>
          <w:sz w:val="32"/>
          <w:szCs w:val="32"/>
          <w:highlight w:val="none"/>
        </w:rPr>
        <w:t>采购需求</w:t>
      </w:r>
      <w:bookmarkEnd w:id="48"/>
      <w:bookmarkEnd w:id="49"/>
      <w:bookmarkEnd w:id="50"/>
      <w:bookmarkEnd w:id="51"/>
      <w:bookmarkEnd w:id="52"/>
      <w:bookmarkEnd w:id="53"/>
      <w:bookmarkEnd w:id="54"/>
      <w:bookmarkEnd w:id="55"/>
      <w:bookmarkEnd w:id="56"/>
    </w:p>
    <w:p>
      <w:pPr>
        <w:jc w:val="center"/>
        <w:rPr>
          <w:rFonts w:hint="eastAsia" w:ascii="仿宋" w:hAnsi="仿宋" w:eastAsia="仿宋" w:cs="仿宋"/>
          <w:highlight w:val="none"/>
        </w:rPr>
      </w:pPr>
    </w:p>
    <w:p>
      <w:pPr>
        <w:pStyle w:val="6"/>
        <w:spacing w:line="360" w:lineRule="auto"/>
        <w:ind w:firstLine="482" w:firstLineChars="200"/>
        <w:rPr>
          <w:rFonts w:hint="eastAsia" w:ascii="仿宋" w:hAnsi="仿宋" w:eastAsia="仿宋" w:cs="仿宋"/>
          <w:b/>
          <w:bCs/>
          <w:highlight w:val="none"/>
          <w:lang w:val="zh-CN"/>
        </w:rPr>
      </w:pPr>
      <w:r>
        <w:rPr>
          <w:rFonts w:hint="eastAsia" w:ascii="仿宋" w:hAnsi="仿宋" w:eastAsia="仿宋" w:cs="仿宋"/>
          <w:b/>
          <w:bCs/>
          <w:highlight w:val="none"/>
        </w:rPr>
        <w:t>一、</w:t>
      </w:r>
      <w:r>
        <w:rPr>
          <w:rFonts w:hint="eastAsia" w:ascii="仿宋" w:hAnsi="仿宋" w:eastAsia="仿宋" w:cs="仿宋"/>
          <w:b/>
          <w:bCs/>
          <w:highlight w:val="none"/>
          <w:lang w:val="zh-CN"/>
        </w:rPr>
        <w:t>服务内容和作业量</w:t>
      </w:r>
    </w:p>
    <w:p>
      <w:pPr>
        <w:pStyle w:val="23"/>
        <w:spacing w:line="360" w:lineRule="auto"/>
        <w:ind w:firstLine="562"/>
        <w:rPr>
          <w:rFonts w:hint="eastAsia" w:ascii="仿宋" w:hAnsi="仿宋" w:eastAsia="仿宋" w:cs="仿宋"/>
          <w:b/>
          <w:bCs/>
          <w:szCs w:val="28"/>
          <w:lang w:val="en-US" w:eastAsia="zh-CN"/>
        </w:rPr>
      </w:pPr>
      <w:r>
        <w:rPr>
          <w:rFonts w:hint="eastAsia" w:ascii="仿宋" w:hAnsi="仿宋" w:eastAsia="仿宋" w:cs="仿宋"/>
          <w:b/>
          <w:bCs/>
          <w:szCs w:val="28"/>
          <w:lang w:val="en-US" w:eastAsia="zh-CN"/>
        </w:rPr>
        <w:t>1</w:t>
      </w:r>
      <w:r>
        <w:rPr>
          <w:rFonts w:hint="eastAsia" w:ascii="仿宋" w:hAnsi="仿宋" w:eastAsia="仿宋" w:cs="仿宋"/>
          <w:b/>
          <w:bCs/>
          <w:szCs w:val="28"/>
        </w:rPr>
        <w:t>.</w:t>
      </w:r>
      <w:r>
        <w:rPr>
          <w:rFonts w:hint="eastAsia" w:ascii="仿宋" w:hAnsi="仿宋" w:eastAsia="仿宋" w:cs="仿宋"/>
          <w:b/>
          <w:bCs/>
          <w:szCs w:val="28"/>
          <w:lang w:val="en-US" w:eastAsia="zh-CN"/>
        </w:rPr>
        <w:t>1二片区</w:t>
      </w:r>
    </w:p>
    <w:p>
      <w:pPr>
        <w:pStyle w:val="23"/>
        <w:spacing w:line="360" w:lineRule="auto"/>
        <w:ind w:firstLine="562"/>
        <w:rPr>
          <w:rFonts w:hint="eastAsia" w:ascii="仿宋" w:hAnsi="仿宋" w:eastAsia="仿宋" w:cs="仿宋"/>
          <w:b/>
          <w:bCs/>
          <w:szCs w:val="28"/>
        </w:rPr>
      </w:pPr>
      <w:r>
        <w:rPr>
          <w:rFonts w:hint="eastAsia" w:ascii="仿宋" w:hAnsi="仿宋" w:eastAsia="仿宋" w:cs="仿宋"/>
          <w:b/>
          <w:bCs/>
          <w:szCs w:val="28"/>
          <w:lang w:val="en-US" w:eastAsia="zh-CN"/>
        </w:rPr>
        <w:t>1</w:t>
      </w:r>
      <w:r>
        <w:rPr>
          <w:rFonts w:hint="eastAsia" w:ascii="仿宋" w:hAnsi="仿宋" w:eastAsia="仿宋" w:cs="仿宋"/>
          <w:b/>
          <w:bCs/>
          <w:szCs w:val="28"/>
        </w:rPr>
        <w:t>.</w:t>
      </w:r>
      <w:r>
        <w:rPr>
          <w:rFonts w:hint="eastAsia" w:ascii="仿宋" w:hAnsi="仿宋" w:eastAsia="仿宋" w:cs="仿宋"/>
          <w:b/>
          <w:bCs/>
          <w:szCs w:val="28"/>
          <w:lang w:val="en-US" w:eastAsia="zh-CN"/>
        </w:rPr>
        <w:t>1</w:t>
      </w:r>
      <w:r>
        <w:rPr>
          <w:rFonts w:hint="eastAsia" w:ascii="仿宋" w:hAnsi="仿宋" w:eastAsia="仿宋" w:cs="仿宋"/>
          <w:b/>
          <w:bCs/>
          <w:szCs w:val="28"/>
        </w:rPr>
        <w:t>.</w:t>
      </w:r>
      <w:r>
        <w:rPr>
          <w:rFonts w:hint="eastAsia" w:ascii="仿宋" w:hAnsi="仿宋" w:eastAsia="仿宋" w:cs="仿宋"/>
          <w:b/>
          <w:bCs/>
          <w:szCs w:val="28"/>
          <w:lang w:val="en-US" w:eastAsia="zh-CN"/>
        </w:rPr>
        <w:t>1</w:t>
      </w:r>
      <w:r>
        <w:rPr>
          <w:rFonts w:hint="eastAsia" w:ascii="仿宋" w:hAnsi="仿宋" w:eastAsia="仿宋" w:cs="仿宋"/>
          <w:b/>
          <w:bCs/>
          <w:szCs w:val="28"/>
        </w:rPr>
        <w:t>服务范围</w:t>
      </w:r>
    </w:p>
    <w:p>
      <w:pPr>
        <w:pStyle w:val="23"/>
        <w:spacing w:line="360" w:lineRule="auto"/>
        <w:ind w:firstLine="560"/>
        <w:rPr>
          <w:rFonts w:hint="eastAsia" w:ascii="仿宋" w:hAnsi="仿宋" w:eastAsia="仿宋" w:cs="仿宋"/>
          <w:szCs w:val="28"/>
        </w:rPr>
      </w:pPr>
      <w:r>
        <w:rPr>
          <w:rFonts w:hint="eastAsia" w:ascii="仿宋" w:hAnsi="仿宋" w:eastAsia="仿宋" w:cs="仿宋"/>
          <w:szCs w:val="28"/>
        </w:rPr>
        <w:t>米东区城区63条道路、35条背街小巷，7个乡镇、81个村的镇政府、村委会周边主干道及两侧，道路总面积为538.76万㎡，总垃圾量为8.96万t/年，121.02km护栏，3座人行天桥，4座地下通道，中心绿地广场，河道淤泥（垃圾）清理，87座公厕，4座小压站，40个住宅小区，住宅小区建筑总面积为53.97万平方米，17个自建房区域巷道保洁，不可预见相关作业（重污染天气额外作业、重大活动和应急保障、疫情垃圾）等。</w:t>
      </w:r>
    </w:p>
    <w:p>
      <w:pPr>
        <w:pStyle w:val="23"/>
        <w:spacing w:line="360" w:lineRule="auto"/>
        <w:ind w:firstLine="562"/>
        <w:rPr>
          <w:rFonts w:hint="eastAsia" w:ascii="仿宋" w:hAnsi="仿宋" w:eastAsia="仿宋" w:cs="仿宋"/>
          <w:b/>
          <w:bCs/>
          <w:szCs w:val="28"/>
        </w:rPr>
      </w:pPr>
      <w:r>
        <w:rPr>
          <w:rFonts w:hint="eastAsia" w:ascii="仿宋" w:hAnsi="仿宋" w:eastAsia="仿宋" w:cs="仿宋"/>
          <w:b/>
          <w:bCs/>
          <w:szCs w:val="28"/>
          <w:lang w:val="en-US" w:eastAsia="zh-CN"/>
        </w:rPr>
        <w:t>1</w:t>
      </w:r>
      <w:r>
        <w:rPr>
          <w:rFonts w:hint="eastAsia" w:ascii="仿宋" w:hAnsi="仿宋" w:eastAsia="仿宋" w:cs="仿宋"/>
          <w:b/>
          <w:bCs/>
          <w:szCs w:val="28"/>
        </w:rPr>
        <w:t>.</w:t>
      </w:r>
      <w:r>
        <w:rPr>
          <w:rFonts w:hint="eastAsia" w:ascii="仿宋" w:hAnsi="仿宋" w:eastAsia="仿宋" w:cs="仿宋"/>
          <w:b/>
          <w:bCs/>
          <w:szCs w:val="28"/>
          <w:lang w:val="en-US" w:eastAsia="zh-CN"/>
        </w:rPr>
        <w:t>1</w:t>
      </w:r>
      <w:r>
        <w:rPr>
          <w:rFonts w:hint="eastAsia" w:ascii="仿宋" w:hAnsi="仿宋" w:eastAsia="仿宋" w:cs="仿宋"/>
          <w:b/>
          <w:bCs/>
          <w:szCs w:val="28"/>
        </w:rPr>
        <w:t>.</w:t>
      </w:r>
      <w:r>
        <w:rPr>
          <w:rFonts w:hint="eastAsia" w:ascii="仿宋" w:hAnsi="仿宋" w:eastAsia="仿宋" w:cs="仿宋"/>
          <w:b/>
          <w:bCs/>
          <w:szCs w:val="28"/>
          <w:lang w:val="en-US" w:eastAsia="zh-CN"/>
        </w:rPr>
        <w:t>2</w:t>
      </w:r>
      <w:r>
        <w:rPr>
          <w:rFonts w:hint="eastAsia" w:ascii="仿宋" w:hAnsi="仿宋" w:eastAsia="仿宋" w:cs="仿宋"/>
          <w:b/>
          <w:bCs/>
          <w:szCs w:val="28"/>
        </w:rPr>
        <w:t>作业内容和作业量</w:t>
      </w:r>
    </w:p>
    <w:p>
      <w:pPr>
        <w:pStyle w:val="23"/>
        <w:spacing w:line="360" w:lineRule="auto"/>
        <w:ind w:firstLine="560"/>
        <w:rPr>
          <w:rFonts w:hint="eastAsia" w:ascii="仿宋" w:hAnsi="仿宋" w:eastAsia="仿宋" w:cs="仿宋"/>
          <w:b/>
          <w:bCs/>
          <w:szCs w:val="28"/>
        </w:rPr>
      </w:pPr>
      <w:r>
        <w:rPr>
          <w:rFonts w:hint="eastAsia" w:ascii="仿宋" w:hAnsi="仿宋" w:eastAsia="仿宋" w:cs="仿宋"/>
          <w:b/>
          <w:bCs/>
          <w:szCs w:val="28"/>
        </w:rPr>
        <w:t>（1）城区</w:t>
      </w:r>
    </w:p>
    <w:p>
      <w:pPr>
        <w:pStyle w:val="23"/>
        <w:spacing w:line="360" w:lineRule="auto"/>
        <w:ind w:firstLine="560"/>
        <w:rPr>
          <w:rFonts w:hint="eastAsia" w:ascii="仿宋" w:hAnsi="仿宋" w:eastAsia="仿宋" w:cs="仿宋"/>
          <w:szCs w:val="28"/>
        </w:rPr>
      </w:pPr>
      <w:r>
        <w:rPr>
          <w:rFonts w:hint="eastAsia" w:ascii="仿宋" w:hAnsi="仿宋" w:eastAsia="仿宋" w:cs="仿宋"/>
          <w:szCs w:val="28"/>
        </w:rPr>
        <w:t>1）人行道的机械清扫、人工巡回保洁（包含小广告清除），人行道长度为67.49km，，每天普扫3次，作业里程为443377km，主干道作业面积为484680.00㎡，每天人工巡回保洁20次，次干道作业面积为161223.65㎡，每天人工巡回保洁10次。</w:t>
      </w:r>
    </w:p>
    <w:p>
      <w:pPr>
        <w:pStyle w:val="23"/>
        <w:spacing w:line="360" w:lineRule="auto"/>
        <w:ind w:firstLine="560"/>
        <w:rPr>
          <w:rFonts w:hint="eastAsia" w:ascii="仿宋" w:hAnsi="仿宋" w:eastAsia="仿宋" w:cs="仿宋"/>
          <w:szCs w:val="28"/>
        </w:rPr>
      </w:pPr>
      <w:r>
        <w:rPr>
          <w:rFonts w:hint="eastAsia" w:ascii="仿宋" w:hAnsi="仿宋" w:eastAsia="仿宋" w:cs="仿宋"/>
          <w:szCs w:val="28"/>
        </w:rPr>
        <w:t>2）非机动车道的机械清扫、人工巡回保洁，非机动车道长度为10.23km，每天普扫3次，作业里程为67178km，次干道作业面积为48672.82㎡，每天人工巡回保洁10次。</w:t>
      </w:r>
    </w:p>
    <w:p>
      <w:pPr>
        <w:pStyle w:val="23"/>
        <w:spacing w:line="360" w:lineRule="auto"/>
        <w:ind w:firstLine="560"/>
        <w:rPr>
          <w:rFonts w:hint="eastAsia" w:ascii="仿宋" w:hAnsi="仿宋" w:eastAsia="仿宋" w:cs="仿宋"/>
          <w:szCs w:val="28"/>
        </w:rPr>
      </w:pPr>
      <w:r>
        <w:rPr>
          <w:rFonts w:hint="eastAsia" w:ascii="仿宋" w:hAnsi="仿宋" w:eastAsia="仿宋" w:cs="仿宋"/>
          <w:szCs w:val="28"/>
        </w:rPr>
        <w:t>3）巷道的人工巡回保洁，巷道作业面积为603384.23㎡，每天人工巡回保洁4次。</w:t>
      </w:r>
    </w:p>
    <w:p>
      <w:pPr>
        <w:pStyle w:val="23"/>
        <w:spacing w:line="360" w:lineRule="auto"/>
        <w:ind w:firstLine="560"/>
        <w:rPr>
          <w:rFonts w:hint="eastAsia" w:ascii="仿宋" w:hAnsi="仿宋" w:eastAsia="仿宋" w:cs="仿宋"/>
          <w:szCs w:val="28"/>
        </w:rPr>
      </w:pPr>
      <w:r>
        <w:rPr>
          <w:rFonts w:hint="eastAsia" w:ascii="仿宋" w:hAnsi="仿宋" w:eastAsia="仿宋" w:cs="仿宋"/>
          <w:szCs w:val="28"/>
        </w:rPr>
        <w:t>4）机动车道的机械清扫、洒水、喷雾抑尘，机动车道长度为167.60km，每天机械普扫3次，作业里程为568047km，每天机械洒水19次（机械洒水实际次数根据上级工作安排、天气情况而定，并根据实际洒水次数计算服务费用），作业里程为1356042km，每天机械喷雾抑尘3次，作业里程为214112km。</w:t>
      </w:r>
    </w:p>
    <w:p>
      <w:pPr>
        <w:pStyle w:val="23"/>
        <w:spacing w:line="360" w:lineRule="auto"/>
        <w:ind w:firstLine="560"/>
        <w:rPr>
          <w:rFonts w:hint="eastAsia" w:ascii="仿宋" w:hAnsi="仿宋" w:eastAsia="仿宋" w:cs="仿宋"/>
          <w:szCs w:val="28"/>
        </w:rPr>
      </w:pPr>
      <w:r>
        <w:rPr>
          <w:rFonts w:hint="eastAsia" w:ascii="仿宋" w:hAnsi="仿宋" w:eastAsia="仿宋" w:cs="仿宋"/>
          <w:szCs w:val="28"/>
        </w:rPr>
        <w:t>5）护栏的清洗，护栏的长度为121.02 km，夏天7天清洗1次，冬天14天清洗1次，作业里程为4996km。</w:t>
      </w:r>
    </w:p>
    <w:p>
      <w:pPr>
        <w:pStyle w:val="23"/>
        <w:spacing w:line="360" w:lineRule="auto"/>
        <w:ind w:firstLine="560"/>
        <w:rPr>
          <w:rFonts w:hint="eastAsia" w:ascii="仿宋" w:hAnsi="仿宋" w:eastAsia="仿宋" w:cs="仿宋"/>
          <w:szCs w:val="28"/>
        </w:rPr>
      </w:pPr>
      <w:r>
        <w:rPr>
          <w:rFonts w:hint="eastAsia" w:ascii="仿宋" w:hAnsi="仿宋" w:eastAsia="仿宋" w:cs="仿宋"/>
          <w:szCs w:val="28"/>
          <w:lang w:val="en-US" w:eastAsia="zh-CN"/>
        </w:rPr>
        <w:t>6</w:t>
      </w:r>
      <w:r>
        <w:rPr>
          <w:rFonts w:hint="eastAsia" w:ascii="仿宋" w:hAnsi="仿宋" w:eastAsia="仿宋" w:cs="仿宋"/>
          <w:szCs w:val="28"/>
        </w:rPr>
        <w:t>）人行天桥保洁管护，包含3座人行天桥，人行天桥专人巡查、保洁、冬季清雪、消杀、桥体清洗、悬挂物清理、污染物清理等。</w:t>
      </w:r>
    </w:p>
    <w:p>
      <w:pPr>
        <w:pStyle w:val="23"/>
        <w:spacing w:line="360" w:lineRule="auto"/>
        <w:ind w:firstLine="560"/>
        <w:rPr>
          <w:rFonts w:hint="eastAsia" w:ascii="仿宋" w:hAnsi="仿宋" w:eastAsia="仿宋" w:cs="仿宋"/>
          <w:szCs w:val="28"/>
        </w:rPr>
      </w:pPr>
      <w:r>
        <w:rPr>
          <w:rFonts w:hint="eastAsia" w:ascii="仿宋" w:hAnsi="仿宋" w:eastAsia="仿宋" w:cs="仿宋"/>
          <w:szCs w:val="28"/>
          <w:lang w:val="en-US" w:eastAsia="zh-CN"/>
        </w:rPr>
        <w:t>7</w:t>
      </w:r>
      <w:r>
        <w:rPr>
          <w:rFonts w:hint="eastAsia" w:ascii="仿宋" w:hAnsi="仿宋" w:eastAsia="仿宋" w:cs="仿宋"/>
          <w:szCs w:val="28"/>
        </w:rPr>
        <w:t>）地下通道保洁管护，包含4座地下通道，地下通道专人巡查、保洁、消杀、维稳安检、地面清洗、喷涂物清理、监控看护设施看护等。</w:t>
      </w:r>
    </w:p>
    <w:p>
      <w:pPr>
        <w:pStyle w:val="23"/>
        <w:spacing w:line="360" w:lineRule="auto"/>
        <w:ind w:firstLine="560"/>
        <w:rPr>
          <w:rFonts w:hint="eastAsia" w:ascii="仿宋" w:hAnsi="仿宋" w:eastAsia="仿宋" w:cs="仿宋"/>
          <w:szCs w:val="28"/>
        </w:rPr>
      </w:pPr>
      <w:r>
        <w:rPr>
          <w:rFonts w:hint="eastAsia" w:ascii="仿宋" w:hAnsi="仿宋" w:eastAsia="仿宋" w:cs="仿宋"/>
          <w:szCs w:val="28"/>
          <w:lang w:val="en-US" w:eastAsia="zh-CN"/>
        </w:rPr>
        <w:t>8</w:t>
      </w:r>
      <w:r>
        <w:rPr>
          <w:rFonts w:hint="eastAsia" w:ascii="仿宋" w:hAnsi="仿宋" w:eastAsia="仿宋" w:cs="仿宋"/>
          <w:szCs w:val="28"/>
        </w:rPr>
        <w:t>）河道保洁，保持河道水流畅通，清除河道障碍，无淤堵，漂浮垃圾随时打捞，人为倒入河道的建筑、生活垃圾随时清理，坡岸整洁无堆放物，巡视阻止污染物进入河道。</w:t>
      </w:r>
    </w:p>
    <w:p>
      <w:pPr>
        <w:pStyle w:val="23"/>
        <w:spacing w:line="360" w:lineRule="auto"/>
        <w:ind w:firstLine="560"/>
        <w:rPr>
          <w:rFonts w:hint="eastAsia" w:ascii="仿宋" w:hAnsi="仿宋" w:eastAsia="仿宋" w:cs="仿宋"/>
          <w:szCs w:val="28"/>
        </w:rPr>
      </w:pPr>
      <w:r>
        <w:rPr>
          <w:rFonts w:hint="eastAsia" w:ascii="仿宋" w:hAnsi="仿宋" w:eastAsia="仿宋" w:cs="仿宋"/>
          <w:szCs w:val="28"/>
          <w:lang w:val="en-US" w:eastAsia="zh-CN"/>
        </w:rPr>
        <w:t>9</w:t>
      </w:r>
      <w:r>
        <w:rPr>
          <w:rFonts w:hint="eastAsia" w:ascii="仿宋" w:hAnsi="仿宋" w:eastAsia="仿宋" w:cs="仿宋"/>
          <w:szCs w:val="28"/>
        </w:rPr>
        <w:t>）中心绿地广场管养维护，中心绿地广场进行保洁、清雪、土建项目及其他设施设备等安装维修、日常巡查、维稳安检、监控看护、日常运行（包含水、电、气、取暖费用等），以实际发生成本计算服务费用。</w:t>
      </w:r>
    </w:p>
    <w:p>
      <w:pPr>
        <w:ind w:firstLine="560"/>
        <w:rPr>
          <w:rFonts w:hint="eastAsia" w:ascii="仿宋" w:hAnsi="仿宋" w:eastAsia="仿宋" w:cs="仿宋"/>
          <w:szCs w:val="28"/>
        </w:rPr>
      </w:pPr>
      <w:r>
        <w:rPr>
          <w:rFonts w:hint="eastAsia" w:ascii="仿宋" w:hAnsi="仿宋" w:eastAsia="仿宋" w:cs="仿宋"/>
          <w:szCs w:val="28"/>
        </w:rPr>
        <w:t>1</w:t>
      </w:r>
      <w:r>
        <w:rPr>
          <w:rFonts w:hint="eastAsia" w:ascii="仿宋" w:hAnsi="仿宋" w:eastAsia="仿宋" w:cs="仿宋"/>
          <w:szCs w:val="28"/>
          <w:lang w:val="en-US" w:eastAsia="zh-CN"/>
        </w:rPr>
        <w:t>0</w:t>
      </w:r>
      <w:r>
        <w:rPr>
          <w:rFonts w:hint="eastAsia" w:ascii="仿宋" w:hAnsi="仿宋" w:eastAsia="仿宋" w:cs="仿宋"/>
          <w:szCs w:val="28"/>
        </w:rPr>
        <w:t>）公厕保洁维护，包含87座公厕，开展卫生保洁、消杀、清掏管护及日常设施维修等服务。</w:t>
      </w:r>
    </w:p>
    <w:p>
      <w:pPr>
        <w:pStyle w:val="23"/>
        <w:spacing w:line="360" w:lineRule="auto"/>
        <w:ind w:firstLine="560"/>
        <w:rPr>
          <w:rFonts w:hint="eastAsia" w:ascii="仿宋" w:hAnsi="仿宋" w:eastAsia="仿宋" w:cs="仿宋"/>
          <w:szCs w:val="28"/>
        </w:rPr>
      </w:pPr>
      <w:r>
        <w:rPr>
          <w:rFonts w:hint="eastAsia" w:ascii="仿宋" w:hAnsi="仿宋" w:eastAsia="仿宋" w:cs="仿宋"/>
          <w:szCs w:val="28"/>
        </w:rPr>
        <w:t>1</w:t>
      </w:r>
      <w:r>
        <w:rPr>
          <w:rFonts w:hint="eastAsia" w:ascii="仿宋" w:hAnsi="仿宋" w:eastAsia="仿宋" w:cs="仿宋"/>
          <w:szCs w:val="28"/>
          <w:lang w:val="en-US" w:eastAsia="zh-CN"/>
        </w:rPr>
        <w:t>1</w:t>
      </w:r>
      <w:r>
        <w:rPr>
          <w:rFonts w:hint="eastAsia" w:ascii="仿宋" w:hAnsi="仿宋" w:eastAsia="仿宋" w:cs="仿宋"/>
          <w:szCs w:val="28"/>
        </w:rPr>
        <w:t>）冬季除雪作业面积为4454827㎡，机动车道需即下即扫即清，小雪当日清运、中雪两日内清运、大雪三日内清运，巷道需当天扫，两日清。</w:t>
      </w:r>
    </w:p>
    <w:p>
      <w:pPr>
        <w:pStyle w:val="23"/>
        <w:spacing w:line="360" w:lineRule="auto"/>
        <w:ind w:firstLine="560"/>
        <w:rPr>
          <w:rFonts w:hint="eastAsia" w:ascii="仿宋" w:hAnsi="仿宋" w:eastAsia="仿宋" w:cs="仿宋"/>
          <w:szCs w:val="28"/>
        </w:rPr>
      </w:pPr>
      <w:r>
        <w:rPr>
          <w:rFonts w:hint="eastAsia" w:ascii="仿宋" w:hAnsi="仿宋" w:eastAsia="仿宋" w:cs="仿宋"/>
          <w:szCs w:val="28"/>
        </w:rPr>
        <w:t>1</w:t>
      </w:r>
      <w:r>
        <w:rPr>
          <w:rFonts w:hint="eastAsia" w:ascii="仿宋" w:hAnsi="仿宋" w:eastAsia="仿宋" w:cs="仿宋"/>
          <w:szCs w:val="28"/>
          <w:lang w:val="en-US" w:eastAsia="zh-CN"/>
        </w:rPr>
        <w:t>2</w:t>
      </w:r>
      <w:r>
        <w:rPr>
          <w:rFonts w:hint="eastAsia" w:ascii="仿宋" w:hAnsi="仿宋" w:eastAsia="仿宋" w:cs="仿宋"/>
          <w:szCs w:val="28"/>
        </w:rPr>
        <w:t>）住宅小区物业，包含40个住宅小区物业，住宅小区建筑总面积为53.97万平方米，17个自建房区域巷道保洁，按照物业服务合同约定服务等级提供物业管理公共区域内的清洁卫生、冰雪清除、维护秩序（安防、交通、消防等)、绿化养护等服务，以及共用部位、共用设施设备的日常运行、保养及维修服务。</w:t>
      </w:r>
    </w:p>
    <w:p>
      <w:pPr>
        <w:pStyle w:val="23"/>
        <w:spacing w:line="360" w:lineRule="auto"/>
        <w:ind w:firstLine="560"/>
        <w:rPr>
          <w:rFonts w:hint="eastAsia" w:ascii="仿宋" w:hAnsi="仿宋" w:eastAsia="仿宋" w:cs="仿宋"/>
          <w:szCs w:val="28"/>
        </w:rPr>
      </w:pPr>
      <w:r>
        <w:rPr>
          <w:rFonts w:hint="eastAsia" w:ascii="仿宋" w:hAnsi="仿宋" w:eastAsia="仿宋" w:cs="仿宋"/>
          <w:szCs w:val="28"/>
        </w:rPr>
        <w:t>1</w:t>
      </w:r>
      <w:r>
        <w:rPr>
          <w:rFonts w:hint="eastAsia" w:ascii="仿宋" w:hAnsi="仿宋" w:eastAsia="仿宋" w:cs="仿宋"/>
          <w:szCs w:val="28"/>
          <w:lang w:val="en-US" w:eastAsia="zh-CN"/>
        </w:rPr>
        <w:t>3</w:t>
      </w:r>
      <w:r>
        <w:rPr>
          <w:rFonts w:hint="eastAsia" w:ascii="仿宋" w:hAnsi="仿宋" w:eastAsia="仿宋" w:cs="仿宋"/>
          <w:szCs w:val="28"/>
        </w:rPr>
        <w:t>）智慧环卫系统的建立和维护，该部分费用计入管理费中，不单独计算。</w:t>
      </w:r>
    </w:p>
    <w:p>
      <w:pPr>
        <w:pStyle w:val="23"/>
        <w:spacing w:line="360" w:lineRule="auto"/>
        <w:ind w:firstLine="560"/>
        <w:rPr>
          <w:rFonts w:hint="eastAsia" w:ascii="仿宋" w:hAnsi="仿宋" w:eastAsia="仿宋" w:cs="仿宋"/>
          <w:szCs w:val="28"/>
        </w:rPr>
      </w:pPr>
      <w:r>
        <w:rPr>
          <w:rFonts w:hint="eastAsia" w:ascii="仿宋" w:hAnsi="仿宋" w:eastAsia="仿宋" w:cs="仿宋"/>
          <w:szCs w:val="28"/>
        </w:rPr>
        <w:t>1</w:t>
      </w:r>
      <w:r>
        <w:rPr>
          <w:rFonts w:hint="eastAsia" w:ascii="仿宋" w:hAnsi="仿宋" w:eastAsia="仿宋" w:cs="仿宋"/>
          <w:szCs w:val="28"/>
          <w:lang w:val="en-US" w:eastAsia="zh-CN"/>
        </w:rPr>
        <w:t>4</w:t>
      </w:r>
      <w:r>
        <w:rPr>
          <w:rFonts w:hint="eastAsia" w:ascii="仿宋" w:hAnsi="仿宋" w:eastAsia="仿宋" w:cs="仿宋"/>
          <w:szCs w:val="28"/>
        </w:rPr>
        <w:t>）不可预见相关作业等，该部分费用计入不确定作业量中。</w:t>
      </w:r>
    </w:p>
    <w:p>
      <w:pPr>
        <w:spacing w:line="360" w:lineRule="auto"/>
        <w:ind w:firstLine="560"/>
        <w:rPr>
          <w:rFonts w:hint="eastAsia" w:ascii="仿宋" w:hAnsi="仿宋" w:eastAsia="仿宋" w:cs="仿宋"/>
          <w:b/>
          <w:bCs/>
          <w:szCs w:val="28"/>
        </w:rPr>
      </w:pPr>
      <w:r>
        <w:rPr>
          <w:rFonts w:hint="eastAsia" w:ascii="仿宋" w:hAnsi="仿宋" w:eastAsia="仿宋" w:cs="仿宋"/>
          <w:b/>
          <w:bCs/>
          <w:szCs w:val="28"/>
        </w:rPr>
        <w:t>（2）乡镇、农村</w:t>
      </w:r>
    </w:p>
    <w:p>
      <w:pPr>
        <w:spacing w:line="360" w:lineRule="auto"/>
        <w:ind w:firstLine="560"/>
        <w:rPr>
          <w:rFonts w:hint="eastAsia" w:ascii="仿宋" w:hAnsi="仿宋" w:eastAsia="仿宋" w:cs="仿宋"/>
          <w:szCs w:val="28"/>
        </w:rPr>
      </w:pPr>
      <w:r>
        <w:rPr>
          <w:rFonts w:hint="eastAsia" w:ascii="仿宋" w:hAnsi="仿宋" w:eastAsia="仿宋" w:cs="仿宋"/>
          <w:szCs w:val="28"/>
        </w:rPr>
        <w:t>1）乡镇政府周边主干道的机械清扫、洒水，乡镇政府周边主干道的长度为4.73km，每3天机械普扫1次，作业里程为1063km，每天机械洒水2次，作业里程为3721km。</w:t>
      </w:r>
    </w:p>
    <w:p>
      <w:pPr>
        <w:spacing w:line="360" w:lineRule="auto"/>
        <w:ind w:firstLine="560"/>
        <w:rPr>
          <w:rFonts w:hint="eastAsia" w:ascii="仿宋" w:hAnsi="仿宋" w:eastAsia="仿宋" w:cs="仿宋"/>
          <w:szCs w:val="28"/>
        </w:rPr>
      </w:pPr>
      <w:r>
        <w:rPr>
          <w:rFonts w:hint="eastAsia" w:ascii="仿宋" w:hAnsi="仿宋" w:eastAsia="仿宋" w:cs="仿宋"/>
          <w:szCs w:val="28"/>
        </w:rPr>
        <w:t>2）乡镇政府周边主干道两侧的人工巡回保洁，乡镇政府周边主干道两侧的作业面积为26214㎡，每天人工巡回保洁2次。</w:t>
      </w:r>
    </w:p>
    <w:p>
      <w:pPr>
        <w:spacing w:line="360" w:lineRule="auto"/>
        <w:ind w:firstLine="560"/>
        <w:rPr>
          <w:rFonts w:hint="eastAsia" w:ascii="仿宋" w:hAnsi="仿宋" w:eastAsia="仿宋" w:cs="仿宋"/>
          <w:szCs w:val="28"/>
        </w:rPr>
      </w:pPr>
      <w:r>
        <w:rPr>
          <w:rFonts w:hint="eastAsia" w:ascii="仿宋" w:hAnsi="仿宋" w:eastAsia="仿宋" w:cs="仿宋"/>
          <w:szCs w:val="28"/>
        </w:rPr>
        <w:t>3）村委会周边主干道的机械清扫，村委会周边主干道的长度为150.19km，每3天机械普扫1次，作业里程为36547km。</w:t>
      </w:r>
    </w:p>
    <w:p>
      <w:pPr>
        <w:spacing w:line="360" w:lineRule="auto"/>
        <w:ind w:firstLine="560"/>
        <w:rPr>
          <w:rFonts w:hint="eastAsia" w:ascii="仿宋" w:hAnsi="仿宋" w:eastAsia="仿宋" w:cs="仿宋"/>
          <w:szCs w:val="28"/>
        </w:rPr>
      </w:pPr>
      <w:r>
        <w:rPr>
          <w:rFonts w:hint="eastAsia" w:ascii="仿宋" w:hAnsi="仿宋" w:eastAsia="仿宋" w:cs="仿宋"/>
          <w:szCs w:val="28"/>
        </w:rPr>
        <w:t>4）村委会周边主干道两侧的人工巡回保洁，村委会周边主干道两侧的作业面积为901152㎡，每天人工巡回保洁1次。</w:t>
      </w:r>
    </w:p>
    <w:p>
      <w:pPr>
        <w:spacing w:line="360" w:lineRule="auto"/>
        <w:ind w:firstLine="560"/>
        <w:rPr>
          <w:rFonts w:hint="eastAsia" w:ascii="仿宋" w:hAnsi="仿宋" w:eastAsia="仿宋" w:cs="仿宋"/>
          <w:szCs w:val="28"/>
        </w:rPr>
      </w:pPr>
      <w:r>
        <w:rPr>
          <w:rFonts w:hint="eastAsia" w:ascii="仿宋" w:hAnsi="仿宋" w:eastAsia="仿宋" w:cs="仿宋"/>
          <w:szCs w:val="28"/>
        </w:rPr>
        <w:t>5）乡镇、农村生活垃圾的二次分拣（包含生活垃圾二次分拣人员、设备投入、日常运营、设备维修和更新等）、收集、转运，生活垃圾产生量为86917吨/年，经过二次分拣后，可回收垃圾为8692吨、厨余垃圾为8692吨、有害垃圾为4346吨、其他垃圾为65188吨，可回收垃圾、厨余垃圾、有害垃圾均由垃圾车直运至垃圾处理厂，不经过垃圾转运站压缩处理，其他垃圾中38809吨由压缩垃圾车直运至垃圾处理厂，剩余26379吨其他垃圾经转运站压缩后，运至垃圾处理厂。</w:t>
      </w:r>
    </w:p>
    <w:p>
      <w:pPr>
        <w:spacing w:line="360" w:lineRule="auto"/>
        <w:ind w:firstLine="560"/>
        <w:rPr>
          <w:rFonts w:hint="eastAsia" w:ascii="仿宋" w:hAnsi="仿宋" w:eastAsia="仿宋" w:cs="仿宋"/>
          <w:szCs w:val="28"/>
        </w:rPr>
      </w:pPr>
      <w:r>
        <w:rPr>
          <w:rFonts w:hint="eastAsia" w:ascii="仿宋" w:hAnsi="仿宋" w:eastAsia="仿宋" w:cs="仿宋"/>
          <w:szCs w:val="28"/>
          <w:lang w:val="en-US" w:eastAsia="zh-CN"/>
        </w:rPr>
        <w:t>6</w:t>
      </w:r>
      <w:r>
        <w:rPr>
          <w:rFonts w:hint="eastAsia" w:ascii="仿宋" w:hAnsi="仿宋" w:eastAsia="仿宋" w:cs="仿宋"/>
          <w:szCs w:val="28"/>
        </w:rPr>
        <w:t>）转运站的运营维护，包含4个自压式小压站，服务范围包括日常运营、设备维修养护、绿化维护等。</w:t>
      </w:r>
    </w:p>
    <w:p>
      <w:pPr>
        <w:spacing w:line="360" w:lineRule="auto"/>
        <w:ind w:firstLine="560"/>
        <w:rPr>
          <w:rFonts w:hint="eastAsia" w:ascii="仿宋" w:hAnsi="仿宋" w:eastAsia="仿宋" w:cs="仿宋"/>
          <w:szCs w:val="28"/>
        </w:rPr>
      </w:pPr>
      <w:r>
        <w:rPr>
          <w:rFonts w:hint="eastAsia" w:ascii="仿宋" w:hAnsi="仿宋" w:eastAsia="仿宋" w:cs="仿宋"/>
          <w:szCs w:val="28"/>
          <w:lang w:val="en-US" w:eastAsia="zh-CN"/>
        </w:rPr>
        <w:t>7</w:t>
      </w:r>
      <w:r>
        <w:rPr>
          <w:rFonts w:hint="eastAsia" w:ascii="仿宋" w:hAnsi="仿宋" w:eastAsia="仿宋" w:cs="仿宋"/>
          <w:szCs w:val="28"/>
        </w:rPr>
        <w:t>）冬季除雪作业面积为932761㎡，乡镇、农村需当天扫，两日清。</w:t>
      </w:r>
    </w:p>
    <w:p>
      <w:pPr>
        <w:spacing w:line="360" w:lineRule="auto"/>
        <w:ind w:firstLine="560"/>
        <w:rPr>
          <w:rFonts w:hint="eastAsia" w:ascii="仿宋" w:hAnsi="仿宋" w:eastAsia="仿宋" w:cs="仿宋"/>
          <w:szCs w:val="28"/>
        </w:rPr>
      </w:pPr>
      <w:r>
        <w:rPr>
          <w:rFonts w:hint="eastAsia" w:ascii="仿宋" w:hAnsi="仿宋" w:eastAsia="仿宋" w:cs="仿宋"/>
          <w:szCs w:val="28"/>
          <w:lang w:val="en-US" w:eastAsia="zh-CN"/>
        </w:rPr>
        <w:t>8</w:t>
      </w:r>
      <w:r>
        <w:rPr>
          <w:rFonts w:hint="eastAsia" w:ascii="仿宋" w:hAnsi="仿宋" w:eastAsia="仿宋" w:cs="仿宋"/>
          <w:szCs w:val="28"/>
        </w:rPr>
        <w:t>）智慧环卫系统的建立，该部分费用计入管理费中，不单独计算。</w:t>
      </w:r>
    </w:p>
    <w:p>
      <w:pPr>
        <w:pStyle w:val="23"/>
        <w:spacing w:line="360" w:lineRule="auto"/>
        <w:ind w:firstLine="560"/>
        <w:rPr>
          <w:rFonts w:hint="eastAsia" w:ascii="仿宋" w:hAnsi="仿宋" w:eastAsia="仿宋" w:cs="仿宋"/>
          <w:szCs w:val="28"/>
        </w:rPr>
      </w:pPr>
      <w:r>
        <w:rPr>
          <w:rFonts w:hint="eastAsia" w:ascii="仿宋" w:hAnsi="仿宋" w:eastAsia="仿宋" w:cs="仿宋"/>
          <w:szCs w:val="28"/>
          <w:lang w:val="en-US" w:eastAsia="zh-CN"/>
        </w:rPr>
        <w:t>9</w:t>
      </w:r>
      <w:r>
        <w:rPr>
          <w:rFonts w:hint="eastAsia" w:ascii="仿宋" w:hAnsi="仿宋" w:eastAsia="仿宋" w:cs="仿宋"/>
          <w:szCs w:val="28"/>
        </w:rPr>
        <w:t>）不可预见相关作业等，该部分费用计入不确定作业量中。</w:t>
      </w:r>
    </w:p>
    <w:p>
      <w:pPr>
        <w:spacing w:line="360" w:lineRule="auto"/>
        <w:rPr>
          <w:rFonts w:hint="eastAsia" w:ascii="仿宋" w:hAnsi="仿宋" w:eastAsia="仿宋" w:cs="仿宋"/>
          <w:b/>
          <w:bCs/>
          <w:szCs w:val="28"/>
        </w:rPr>
      </w:pPr>
      <w:bookmarkStart w:id="57" w:name="_Toc104481054"/>
      <w:r>
        <w:rPr>
          <w:rFonts w:hint="eastAsia" w:ascii="仿宋" w:hAnsi="仿宋" w:eastAsia="仿宋" w:cs="仿宋"/>
          <w:b/>
          <w:bCs/>
          <w:szCs w:val="28"/>
          <w:lang w:eastAsia="zh-CN"/>
        </w:rPr>
        <w:t>二、</w:t>
      </w:r>
      <w:r>
        <w:rPr>
          <w:rFonts w:hint="eastAsia" w:ascii="仿宋" w:hAnsi="仿宋" w:eastAsia="仿宋" w:cs="仿宋"/>
          <w:b/>
          <w:bCs/>
          <w:szCs w:val="28"/>
        </w:rPr>
        <w:t>质量要求</w:t>
      </w:r>
      <w:bookmarkEnd w:id="57"/>
    </w:p>
    <w:p>
      <w:pPr>
        <w:spacing w:line="360" w:lineRule="auto"/>
        <w:ind w:firstLine="560"/>
        <w:rPr>
          <w:rFonts w:hint="eastAsia" w:ascii="仿宋" w:hAnsi="仿宋" w:eastAsia="仿宋" w:cs="仿宋"/>
          <w:b/>
          <w:bCs/>
          <w:szCs w:val="28"/>
        </w:rPr>
      </w:pPr>
      <w:r>
        <w:rPr>
          <w:rFonts w:hint="eastAsia" w:ascii="仿宋" w:hAnsi="仿宋" w:eastAsia="仿宋" w:cs="仿宋"/>
          <w:b/>
          <w:bCs/>
          <w:szCs w:val="28"/>
        </w:rPr>
        <w:t>（1）清扫保洁</w:t>
      </w:r>
    </w:p>
    <w:p>
      <w:pPr>
        <w:spacing w:line="360" w:lineRule="auto"/>
        <w:ind w:firstLine="560"/>
        <w:rPr>
          <w:rFonts w:hint="eastAsia" w:ascii="仿宋" w:hAnsi="仿宋" w:eastAsia="仿宋" w:cs="仿宋"/>
          <w:sz w:val="24"/>
          <w:szCs w:val="24"/>
        </w:rPr>
      </w:pPr>
      <w:r>
        <w:rPr>
          <w:rFonts w:hint="eastAsia" w:ascii="仿宋" w:hAnsi="仿宋" w:eastAsia="仿宋" w:cs="仿宋"/>
          <w:sz w:val="24"/>
          <w:szCs w:val="24"/>
        </w:rPr>
        <w:t>1）车行道整体路面见本色，无积尘、积水、污渍、垃圾等，道沿两侧无积灰，交通隔离栏下无积灰，收水井（口）无垃圾，机动车驶过后道路无明显浮尘；</w:t>
      </w:r>
    </w:p>
    <w:p>
      <w:pPr>
        <w:spacing w:line="360" w:lineRule="auto"/>
        <w:ind w:firstLine="560"/>
        <w:rPr>
          <w:rFonts w:hint="eastAsia" w:ascii="仿宋" w:hAnsi="仿宋" w:eastAsia="仿宋" w:cs="仿宋"/>
          <w:sz w:val="24"/>
          <w:szCs w:val="24"/>
        </w:rPr>
      </w:pPr>
      <w:r>
        <w:rPr>
          <w:rFonts w:hint="eastAsia" w:ascii="仿宋" w:hAnsi="仿宋" w:eastAsia="仿宋" w:cs="仿宋"/>
          <w:sz w:val="24"/>
          <w:szCs w:val="24"/>
        </w:rPr>
        <w:t>2）人行道、广场无积存沙土，无明显积水，无油渍污染，石块、杂草、粪便等其他废弃物；</w:t>
      </w:r>
    </w:p>
    <w:p>
      <w:pPr>
        <w:pStyle w:val="23"/>
        <w:spacing w:line="360" w:lineRule="auto"/>
        <w:ind w:firstLine="560"/>
        <w:rPr>
          <w:rFonts w:hint="eastAsia" w:ascii="仿宋" w:hAnsi="仿宋" w:eastAsia="仿宋" w:cs="仿宋"/>
          <w:sz w:val="24"/>
          <w:szCs w:val="24"/>
        </w:rPr>
      </w:pPr>
      <w:r>
        <w:rPr>
          <w:rFonts w:hint="eastAsia" w:ascii="仿宋" w:hAnsi="仿宋" w:eastAsia="仿宋" w:cs="仿宋"/>
          <w:sz w:val="24"/>
          <w:szCs w:val="24"/>
        </w:rPr>
        <w:t>3）人行道、广场石砖无污垢，路沿石面干净；树坑无杂物、杂草。道路边坡和边沟无垃圾；</w:t>
      </w:r>
    </w:p>
    <w:p>
      <w:pPr>
        <w:pStyle w:val="23"/>
        <w:spacing w:line="360" w:lineRule="auto"/>
        <w:ind w:firstLine="560"/>
        <w:rPr>
          <w:rFonts w:hint="eastAsia" w:ascii="仿宋" w:hAnsi="仿宋" w:eastAsia="仿宋" w:cs="仿宋"/>
          <w:sz w:val="24"/>
          <w:szCs w:val="24"/>
        </w:rPr>
      </w:pPr>
      <w:r>
        <w:rPr>
          <w:rFonts w:hint="eastAsia" w:ascii="仿宋" w:hAnsi="仿宋" w:eastAsia="仿宋" w:cs="仿宋"/>
          <w:sz w:val="24"/>
          <w:szCs w:val="24"/>
        </w:rPr>
        <w:t>4）人行天桥、地下通道路面应干净，无积存污水、垃圾；阶梯、扶手、栏杆、灯饰等应干净、整洁，道路两侧墙面应无乱贴、乱画；</w:t>
      </w:r>
    </w:p>
    <w:p>
      <w:pPr>
        <w:pStyle w:val="23"/>
        <w:spacing w:line="360" w:lineRule="auto"/>
        <w:ind w:firstLine="560"/>
        <w:rPr>
          <w:rFonts w:hint="eastAsia" w:ascii="仿宋" w:hAnsi="仿宋" w:eastAsia="仿宋" w:cs="仿宋"/>
          <w:sz w:val="24"/>
          <w:szCs w:val="24"/>
        </w:rPr>
      </w:pPr>
      <w:r>
        <w:rPr>
          <w:rFonts w:hint="eastAsia" w:ascii="仿宋" w:hAnsi="仿宋" w:eastAsia="仿宋" w:cs="仿宋"/>
          <w:sz w:val="24"/>
          <w:szCs w:val="24"/>
        </w:rPr>
        <w:t>5）人行天桥、地下通道的保洁质量应与端口所连接路段保洁质量标准相同；</w:t>
      </w:r>
    </w:p>
    <w:p>
      <w:pPr>
        <w:pStyle w:val="23"/>
        <w:spacing w:line="360" w:lineRule="auto"/>
        <w:ind w:firstLine="560"/>
        <w:rPr>
          <w:rFonts w:hint="eastAsia" w:ascii="仿宋" w:hAnsi="仿宋" w:eastAsia="仿宋" w:cs="仿宋"/>
          <w:sz w:val="24"/>
          <w:szCs w:val="24"/>
        </w:rPr>
      </w:pPr>
      <w:r>
        <w:rPr>
          <w:rFonts w:hint="eastAsia" w:ascii="仿宋" w:hAnsi="仿宋" w:eastAsia="仿宋" w:cs="仿宋"/>
          <w:sz w:val="24"/>
          <w:szCs w:val="24"/>
        </w:rPr>
        <w:t>6）高架桥、立交桥、下穿隧道、快速干道等应与所连接道路保持同等清扫保洁质量；</w:t>
      </w:r>
    </w:p>
    <w:p>
      <w:pPr>
        <w:pStyle w:val="23"/>
        <w:spacing w:line="360" w:lineRule="auto"/>
        <w:ind w:firstLine="560"/>
        <w:rPr>
          <w:rFonts w:hint="eastAsia" w:ascii="仿宋" w:hAnsi="仿宋" w:eastAsia="仿宋" w:cs="仿宋"/>
          <w:sz w:val="24"/>
          <w:szCs w:val="24"/>
        </w:rPr>
      </w:pPr>
      <w:r>
        <w:rPr>
          <w:rFonts w:hint="eastAsia" w:ascii="仿宋" w:hAnsi="仿宋" w:eastAsia="仿宋" w:cs="仿宋"/>
          <w:sz w:val="24"/>
          <w:szCs w:val="24"/>
        </w:rPr>
        <w:t>7）人行天桥、地下通道的内外立面、桥体、通道顶面应保持干净整洁；</w:t>
      </w:r>
    </w:p>
    <w:p>
      <w:pPr>
        <w:pStyle w:val="23"/>
        <w:spacing w:line="360" w:lineRule="auto"/>
        <w:ind w:firstLine="560"/>
        <w:rPr>
          <w:rFonts w:hint="eastAsia" w:ascii="仿宋" w:hAnsi="仿宋" w:eastAsia="仿宋" w:cs="仿宋"/>
          <w:sz w:val="24"/>
          <w:szCs w:val="24"/>
        </w:rPr>
      </w:pPr>
      <w:r>
        <w:rPr>
          <w:rFonts w:hint="eastAsia" w:ascii="仿宋" w:hAnsi="仿宋" w:eastAsia="仿宋" w:cs="仿宋"/>
          <w:sz w:val="24"/>
          <w:szCs w:val="24"/>
        </w:rPr>
        <w:t>8）垃圾桶（果皮箱）、灭烟柱应完好整洁，表面无乱张贴、无乱涂写、无污物、无痰迹；周边1㎡范围整洁，无散落垃圾和污水；</w:t>
      </w:r>
    </w:p>
    <w:p>
      <w:pPr>
        <w:pStyle w:val="23"/>
        <w:spacing w:line="360" w:lineRule="auto"/>
        <w:ind w:firstLine="560"/>
        <w:rPr>
          <w:rFonts w:hint="eastAsia" w:ascii="仿宋" w:hAnsi="仿宋" w:eastAsia="仿宋" w:cs="仿宋"/>
          <w:sz w:val="24"/>
          <w:szCs w:val="24"/>
        </w:rPr>
      </w:pPr>
      <w:r>
        <w:rPr>
          <w:rFonts w:hint="eastAsia" w:ascii="仿宋" w:hAnsi="仿宋" w:eastAsia="仿宋" w:cs="仿宋"/>
          <w:sz w:val="24"/>
          <w:szCs w:val="24"/>
        </w:rPr>
        <w:t>9）保洁人员应对道路进行不间断巡回保洁；</w:t>
      </w:r>
    </w:p>
    <w:p>
      <w:pPr>
        <w:pStyle w:val="23"/>
        <w:spacing w:line="360" w:lineRule="auto"/>
        <w:ind w:firstLine="560"/>
        <w:rPr>
          <w:rFonts w:hint="eastAsia" w:ascii="仿宋" w:hAnsi="仿宋" w:eastAsia="仿宋" w:cs="仿宋"/>
          <w:sz w:val="24"/>
          <w:szCs w:val="24"/>
        </w:rPr>
      </w:pPr>
      <w:r>
        <w:rPr>
          <w:rFonts w:hint="eastAsia" w:ascii="仿宋" w:hAnsi="仿宋" w:eastAsia="仿宋" w:cs="仿宋"/>
          <w:sz w:val="24"/>
          <w:szCs w:val="24"/>
        </w:rPr>
        <w:t>10）清扫作业过程中不应将垃圾扫入下水井、绿化隔离带；</w:t>
      </w:r>
    </w:p>
    <w:p>
      <w:pPr>
        <w:pStyle w:val="23"/>
        <w:spacing w:line="360" w:lineRule="auto"/>
        <w:ind w:firstLine="560"/>
        <w:rPr>
          <w:rFonts w:hint="eastAsia" w:ascii="仿宋" w:hAnsi="仿宋" w:eastAsia="仿宋" w:cs="仿宋"/>
          <w:sz w:val="24"/>
          <w:szCs w:val="24"/>
        </w:rPr>
      </w:pPr>
      <w:r>
        <w:rPr>
          <w:rFonts w:hint="eastAsia" w:ascii="仿宋" w:hAnsi="仿宋" w:eastAsia="仿宋" w:cs="仿宋"/>
          <w:sz w:val="24"/>
          <w:szCs w:val="24"/>
        </w:rPr>
        <w:t>11）清扫作业时需控制扬尘；清扫积水时不应使污水飞溅；</w:t>
      </w:r>
    </w:p>
    <w:p>
      <w:pPr>
        <w:pStyle w:val="23"/>
        <w:spacing w:line="360" w:lineRule="auto"/>
        <w:ind w:firstLine="560"/>
        <w:rPr>
          <w:rFonts w:hint="eastAsia" w:ascii="仿宋" w:hAnsi="仿宋" w:eastAsia="仿宋" w:cs="仿宋"/>
          <w:sz w:val="24"/>
          <w:szCs w:val="24"/>
        </w:rPr>
      </w:pPr>
      <w:r>
        <w:rPr>
          <w:rFonts w:hint="eastAsia" w:ascii="仿宋" w:hAnsi="仿宋" w:eastAsia="仿宋" w:cs="仿宋"/>
          <w:sz w:val="24"/>
          <w:szCs w:val="24"/>
        </w:rPr>
        <w:t>12）巡回保洁时，应规避行人并及时清除路面垃圾；</w:t>
      </w:r>
    </w:p>
    <w:p>
      <w:pPr>
        <w:pStyle w:val="23"/>
        <w:spacing w:line="360" w:lineRule="auto"/>
        <w:ind w:firstLine="560"/>
        <w:rPr>
          <w:rFonts w:hint="eastAsia" w:ascii="仿宋" w:hAnsi="仿宋" w:eastAsia="仿宋" w:cs="仿宋"/>
          <w:sz w:val="24"/>
          <w:szCs w:val="24"/>
        </w:rPr>
      </w:pPr>
      <w:r>
        <w:rPr>
          <w:rFonts w:hint="eastAsia" w:ascii="仿宋" w:hAnsi="仿宋" w:eastAsia="仿宋" w:cs="仿宋"/>
          <w:sz w:val="24"/>
          <w:szCs w:val="24"/>
        </w:rPr>
        <w:t>13）雨后或冲洗道路作业时，应先推水，后清扫；路面积尘及其他废弃物应及时清扫干净；</w:t>
      </w:r>
    </w:p>
    <w:p>
      <w:pPr>
        <w:pStyle w:val="23"/>
        <w:spacing w:line="360" w:lineRule="auto"/>
        <w:ind w:firstLine="560"/>
        <w:rPr>
          <w:rFonts w:hint="eastAsia" w:ascii="仿宋" w:hAnsi="仿宋" w:eastAsia="仿宋" w:cs="仿宋"/>
          <w:sz w:val="24"/>
          <w:szCs w:val="24"/>
        </w:rPr>
      </w:pPr>
      <w:r>
        <w:rPr>
          <w:rFonts w:hint="eastAsia" w:ascii="仿宋" w:hAnsi="仿宋" w:eastAsia="仿宋" w:cs="仿宋"/>
          <w:sz w:val="24"/>
          <w:szCs w:val="24"/>
        </w:rPr>
        <w:t>14）除下雨、秋冬落叶天气和普扫作业时间段外，其余时间段保洁应采用小扫帚和拣拾的方式；</w:t>
      </w:r>
    </w:p>
    <w:p>
      <w:pPr>
        <w:pStyle w:val="23"/>
        <w:spacing w:line="360" w:lineRule="auto"/>
        <w:ind w:firstLine="560"/>
        <w:rPr>
          <w:rFonts w:hint="eastAsia" w:ascii="仿宋" w:hAnsi="仿宋" w:eastAsia="仿宋" w:cs="仿宋"/>
          <w:sz w:val="24"/>
          <w:szCs w:val="24"/>
        </w:rPr>
      </w:pPr>
      <w:r>
        <w:rPr>
          <w:rFonts w:hint="eastAsia" w:ascii="仿宋" w:hAnsi="仿宋" w:eastAsia="仿宋" w:cs="仿宋"/>
          <w:sz w:val="24"/>
          <w:szCs w:val="24"/>
        </w:rPr>
        <w:t>15）清理油渍污染的地面，应先用洗涤剂刷洗后再用加压水清洗地面；</w:t>
      </w:r>
    </w:p>
    <w:p>
      <w:pPr>
        <w:pStyle w:val="23"/>
        <w:spacing w:line="360" w:lineRule="auto"/>
        <w:ind w:firstLine="560"/>
        <w:rPr>
          <w:rFonts w:hint="eastAsia" w:ascii="仿宋" w:hAnsi="仿宋" w:eastAsia="仿宋" w:cs="仿宋"/>
          <w:sz w:val="24"/>
          <w:szCs w:val="24"/>
        </w:rPr>
      </w:pPr>
      <w:r>
        <w:rPr>
          <w:rFonts w:hint="eastAsia" w:ascii="仿宋" w:hAnsi="仿宋" w:eastAsia="仿宋" w:cs="仿宋"/>
          <w:sz w:val="24"/>
          <w:szCs w:val="24"/>
        </w:rPr>
        <w:t>16）清扫保洁作业工具及车辆应外观干净整洁，停放时应与道路呈平行方向；</w:t>
      </w:r>
    </w:p>
    <w:p>
      <w:pPr>
        <w:pStyle w:val="23"/>
        <w:spacing w:line="360" w:lineRule="auto"/>
        <w:ind w:firstLine="560"/>
        <w:rPr>
          <w:rFonts w:hint="eastAsia" w:ascii="仿宋" w:hAnsi="仿宋" w:eastAsia="仿宋" w:cs="仿宋"/>
          <w:sz w:val="24"/>
          <w:szCs w:val="24"/>
        </w:rPr>
      </w:pPr>
      <w:r>
        <w:rPr>
          <w:rFonts w:hint="eastAsia" w:ascii="仿宋" w:hAnsi="仿宋" w:eastAsia="仿宋" w:cs="仿宋"/>
          <w:sz w:val="24"/>
          <w:szCs w:val="24"/>
        </w:rPr>
        <w:t>17）道路大面积污染需要集中清理时，及时向交警、行业主管部门反映，按规定设置安全警示标志；</w:t>
      </w:r>
    </w:p>
    <w:p>
      <w:pPr>
        <w:pStyle w:val="23"/>
        <w:spacing w:line="360" w:lineRule="auto"/>
        <w:ind w:firstLine="560"/>
        <w:rPr>
          <w:rFonts w:hint="eastAsia" w:ascii="仿宋" w:hAnsi="仿宋" w:eastAsia="仿宋" w:cs="仿宋"/>
          <w:sz w:val="24"/>
          <w:szCs w:val="24"/>
        </w:rPr>
      </w:pPr>
      <w:r>
        <w:rPr>
          <w:rFonts w:hint="eastAsia" w:ascii="仿宋" w:hAnsi="仿宋" w:eastAsia="仿宋" w:cs="仿宋"/>
          <w:sz w:val="24"/>
          <w:szCs w:val="24"/>
        </w:rPr>
        <w:t>18）对于停车泊位区域，在车位空闲时及时清扫，对于长时间停放车辆区域宜采用小型设备进行清扫，清扫时应避免扬尘和乱刮擦车辆；</w:t>
      </w:r>
    </w:p>
    <w:p>
      <w:pPr>
        <w:pStyle w:val="23"/>
        <w:spacing w:line="360" w:lineRule="auto"/>
        <w:ind w:firstLine="560"/>
        <w:rPr>
          <w:rFonts w:hint="eastAsia" w:ascii="仿宋" w:hAnsi="仿宋" w:eastAsia="仿宋" w:cs="仿宋"/>
          <w:sz w:val="24"/>
          <w:szCs w:val="24"/>
        </w:rPr>
      </w:pPr>
      <w:r>
        <w:rPr>
          <w:rFonts w:hint="eastAsia" w:ascii="仿宋" w:hAnsi="仿宋" w:eastAsia="仿宋" w:cs="仿宋"/>
          <w:sz w:val="24"/>
          <w:szCs w:val="24"/>
        </w:rPr>
        <w:t>19）餐饮饭店、集贸市场、建筑工地及人流量较大区域周边道路宜适当增加清扫保洁作业频次；</w:t>
      </w:r>
    </w:p>
    <w:p>
      <w:pPr>
        <w:pStyle w:val="23"/>
        <w:spacing w:line="360" w:lineRule="auto"/>
        <w:ind w:firstLine="560"/>
        <w:rPr>
          <w:rFonts w:hint="eastAsia" w:ascii="仿宋" w:hAnsi="仿宋" w:eastAsia="仿宋" w:cs="仿宋"/>
          <w:sz w:val="24"/>
          <w:szCs w:val="24"/>
        </w:rPr>
      </w:pPr>
      <w:r>
        <w:rPr>
          <w:rFonts w:hint="eastAsia" w:ascii="仿宋" w:hAnsi="仿宋" w:eastAsia="仿宋" w:cs="仿宋"/>
          <w:sz w:val="24"/>
          <w:szCs w:val="24"/>
        </w:rPr>
        <w:t>20）清扫后的垃圾靠边堆放，及时清运，垃圾应按可回收物和其他垃圾倒入相应的收集容器，不应乱倒及焚烧垃圾；</w:t>
      </w:r>
    </w:p>
    <w:p>
      <w:pPr>
        <w:pStyle w:val="23"/>
        <w:spacing w:line="360" w:lineRule="auto"/>
        <w:ind w:firstLine="560"/>
        <w:rPr>
          <w:rFonts w:hint="eastAsia" w:ascii="仿宋" w:hAnsi="仿宋" w:eastAsia="仿宋" w:cs="仿宋"/>
          <w:sz w:val="24"/>
          <w:szCs w:val="24"/>
        </w:rPr>
      </w:pPr>
      <w:r>
        <w:rPr>
          <w:rFonts w:hint="eastAsia" w:ascii="仿宋" w:hAnsi="仿宋" w:eastAsia="仿宋" w:cs="仿宋"/>
          <w:sz w:val="24"/>
          <w:szCs w:val="24"/>
        </w:rPr>
        <w:t>21）垃圾收运结束后垃圾桶应复位并盖好桶盖。</w:t>
      </w:r>
    </w:p>
    <w:p>
      <w:pPr>
        <w:pStyle w:val="23"/>
        <w:spacing w:line="360" w:lineRule="auto"/>
        <w:ind w:firstLine="560"/>
        <w:rPr>
          <w:rFonts w:hint="eastAsia" w:ascii="仿宋" w:hAnsi="仿宋" w:eastAsia="仿宋" w:cs="仿宋"/>
          <w:b/>
          <w:bCs/>
          <w:sz w:val="24"/>
          <w:szCs w:val="24"/>
        </w:rPr>
      </w:pPr>
      <w:r>
        <w:rPr>
          <w:rFonts w:hint="eastAsia" w:ascii="仿宋" w:hAnsi="仿宋" w:eastAsia="仿宋" w:cs="仿宋"/>
          <w:b/>
          <w:bCs/>
          <w:sz w:val="24"/>
          <w:szCs w:val="24"/>
        </w:rPr>
        <w:t>（2）机械作业</w:t>
      </w:r>
    </w:p>
    <w:p>
      <w:pPr>
        <w:pStyle w:val="23"/>
        <w:spacing w:line="360" w:lineRule="auto"/>
        <w:ind w:firstLine="560"/>
        <w:rPr>
          <w:rFonts w:hint="eastAsia" w:ascii="仿宋" w:hAnsi="仿宋" w:eastAsia="仿宋" w:cs="仿宋"/>
          <w:sz w:val="24"/>
          <w:szCs w:val="24"/>
        </w:rPr>
      </w:pPr>
      <w:r>
        <w:rPr>
          <w:rFonts w:hint="eastAsia" w:ascii="仿宋" w:hAnsi="仿宋" w:eastAsia="仿宋" w:cs="仿宋"/>
          <w:sz w:val="24"/>
          <w:szCs w:val="24"/>
        </w:rPr>
        <w:t>1）道路边线，中心平台，路牙，出入口，隔离带等处不应有废弃物，路面不应有大件废弃物。</w:t>
      </w:r>
    </w:p>
    <w:p>
      <w:pPr>
        <w:pStyle w:val="23"/>
        <w:spacing w:line="360" w:lineRule="auto"/>
        <w:ind w:firstLine="560"/>
        <w:rPr>
          <w:rFonts w:hint="eastAsia" w:ascii="仿宋" w:hAnsi="仿宋" w:eastAsia="仿宋" w:cs="仿宋"/>
          <w:sz w:val="24"/>
          <w:szCs w:val="24"/>
        </w:rPr>
      </w:pPr>
      <w:r>
        <w:rPr>
          <w:rFonts w:hint="eastAsia" w:ascii="仿宋" w:hAnsi="仿宋" w:eastAsia="仿宋" w:cs="仿宋"/>
          <w:sz w:val="24"/>
          <w:szCs w:val="24"/>
        </w:rPr>
        <w:t>2）路面应呈本色，不应有浮土，泥沙，污物，积水，露出中心黄线等路标标志。</w:t>
      </w:r>
    </w:p>
    <w:p>
      <w:pPr>
        <w:pStyle w:val="23"/>
        <w:spacing w:line="360" w:lineRule="auto"/>
        <w:ind w:firstLine="560"/>
        <w:rPr>
          <w:rFonts w:hint="eastAsia" w:ascii="仿宋" w:hAnsi="仿宋" w:eastAsia="仿宋" w:cs="仿宋"/>
          <w:sz w:val="24"/>
          <w:szCs w:val="24"/>
        </w:rPr>
      </w:pPr>
      <w:r>
        <w:rPr>
          <w:rFonts w:hint="eastAsia" w:ascii="仿宋" w:hAnsi="仿宋" w:eastAsia="仿宋" w:cs="仿宋"/>
          <w:sz w:val="24"/>
          <w:szCs w:val="24"/>
        </w:rPr>
        <w:t>3）作业前应全面检查车况及车容车貌，发现问题及时排除，消除安全隐患；</w:t>
      </w:r>
    </w:p>
    <w:p>
      <w:pPr>
        <w:pStyle w:val="23"/>
        <w:spacing w:line="360" w:lineRule="auto"/>
        <w:ind w:firstLine="560"/>
        <w:rPr>
          <w:rFonts w:hint="eastAsia" w:ascii="仿宋" w:hAnsi="仿宋" w:eastAsia="仿宋" w:cs="仿宋"/>
          <w:sz w:val="24"/>
          <w:szCs w:val="24"/>
        </w:rPr>
      </w:pPr>
      <w:r>
        <w:rPr>
          <w:rFonts w:hint="eastAsia" w:ascii="仿宋" w:hAnsi="仿宋" w:eastAsia="仿宋" w:cs="仿宋"/>
          <w:sz w:val="24"/>
          <w:szCs w:val="24"/>
        </w:rPr>
        <w:t>4）作业中扫刷应与地面呈接触状态，启动喷雾抑尘装置，吸风口调整至紧贴地面或扫进土不遗漏为宜，刷盘倾斜角度、副发动机转速和除尘系统应符合车辆正常清扫作业时的性能要求；</w:t>
      </w:r>
    </w:p>
    <w:p>
      <w:pPr>
        <w:pStyle w:val="23"/>
        <w:spacing w:line="360" w:lineRule="auto"/>
        <w:ind w:firstLine="560"/>
        <w:rPr>
          <w:rFonts w:hint="eastAsia" w:ascii="仿宋" w:hAnsi="仿宋" w:eastAsia="仿宋" w:cs="仿宋"/>
          <w:sz w:val="24"/>
          <w:szCs w:val="24"/>
        </w:rPr>
      </w:pPr>
      <w:r>
        <w:rPr>
          <w:rFonts w:hint="eastAsia" w:ascii="仿宋" w:hAnsi="仿宋" w:eastAsia="仿宋" w:cs="仿宋"/>
          <w:sz w:val="24"/>
          <w:szCs w:val="24"/>
        </w:rPr>
        <w:t>5）应沿着道沿进行全路段清扫，做到不漏扫。及时观察路面清扫质量和障碍情况，对机械化不能清扫的大件垃圾或硬物，在确保安全的前提下及时下车清除；</w:t>
      </w:r>
    </w:p>
    <w:p>
      <w:pPr>
        <w:pStyle w:val="23"/>
        <w:spacing w:line="360" w:lineRule="auto"/>
        <w:ind w:firstLine="560"/>
        <w:rPr>
          <w:rFonts w:hint="eastAsia" w:ascii="仿宋" w:hAnsi="仿宋" w:eastAsia="仿宋" w:cs="仿宋"/>
          <w:sz w:val="24"/>
          <w:szCs w:val="24"/>
        </w:rPr>
      </w:pPr>
      <w:r>
        <w:rPr>
          <w:rFonts w:hint="eastAsia" w:ascii="仿宋" w:hAnsi="仿宋" w:eastAsia="仿宋" w:cs="仿宋"/>
          <w:sz w:val="24"/>
          <w:szCs w:val="24"/>
        </w:rPr>
        <w:t>6）坑洼路面、车辆作业转弯处等机械清扫不到的地方，需人工配合清扫保洁；</w:t>
      </w:r>
    </w:p>
    <w:p>
      <w:pPr>
        <w:pStyle w:val="23"/>
        <w:spacing w:line="360" w:lineRule="auto"/>
        <w:ind w:firstLine="560"/>
        <w:rPr>
          <w:rFonts w:hint="eastAsia" w:ascii="仿宋" w:hAnsi="仿宋" w:eastAsia="仿宋" w:cs="仿宋"/>
          <w:sz w:val="24"/>
          <w:szCs w:val="24"/>
        </w:rPr>
      </w:pPr>
      <w:r>
        <w:rPr>
          <w:rFonts w:hint="eastAsia" w:ascii="仿宋" w:hAnsi="仿宋" w:eastAsia="仿宋" w:cs="仿宋"/>
          <w:sz w:val="24"/>
          <w:szCs w:val="24"/>
        </w:rPr>
        <w:t>7）因道路施工造成车道变窄等情况时，应根据实际情况调整清扫保洁作业时间；</w:t>
      </w:r>
    </w:p>
    <w:p>
      <w:pPr>
        <w:pStyle w:val="23"/>
        <w:spacing w:line="360" w:lineRule="auto"/>
        <w:ind w:firstLine="560"/>
        <w:rPr>
          <w:rFonts w:hint="eastAsia" w:ascii="仿宋" w:hAnsi="仿宋" w:eastAsia="仿宋" w:cs="仿宋"/>
          <w:sz w:val="24"/>
          <w:szCs w:val="24"/>
          <w:highlight w:val="none"/>
        </w:rPr>
      </w:pPr>
      <w:r>
        <w:rPr>
          <w:rFonts w:hint="eastAsia" w:ascii="仿宋" w:hAnsi="仿宋" w:eastAsia="仿宋" w:cs="仿宋"/>
          <w:sz w:val="24"/>
          <w:szCs w:val="24"/>
        </w:rPr>
        <w:t>8）根据作业时段车辆清扫时行驶速度应小于10km/h，用于人行道的小型环卫清扫车行驶速度应</w:t>
      </w:r>
      <w:r>
        <w:rPr>
          <w:rFonts w:hint="eastAsia" w:ascii="仿宋" w:hAnsi="仿宋" w:eastAsia="仿宋" w:cs="仿宋"/>
          <w:sz w:val="24"/>
          <w:szCs w:val="24"/>
          <w:highlight w:val="none"/>
        </w:rPr>
        <w:t>小于8km/h，巡回保洁时行驶速度应小于15km/h，学校、医院周边等特殊道路应降低行驶速度。</w:t>
      </w:r>
    </w:p>
    <w:p>
      <w:pPr>
        <w:pStyle w:val="23"/>
        <w:spacing w:line="360" w:lineRule="auto"/>
        <w:ind w:firstLine="56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w:t>
      </w:r>
      <w:r>
        <w:rPr>
          <w:rFonts w:hint="eastAsia" w:ascii="仿宋" w:hAnsi="仿宋" w:eastAsia="仿宋" w:cs="仿宋"/>
          <w:b/>
          <w:bCs/>
          <w:sz w:val="24"/>
          <w:szCs w:val="24"/>
          <w:highlight w:val="none"/>
          <w:lang w:val="en-US" w:eastAsia="zh-CN"/>
        </w:rPr>
        <w:t>3</w:t>
      </w:r>
      <w:r>
        <w:rPr>
          <w:rFonts w:hint="eastAsia" w:ascii="仿宋" w:hAnsi="仿宋" w:eastAsia="仿宋" w:cs="仿宋"/>
          <w:b/>
          <w:bCs/>
          <w:sz w:val="24"/>
          <w:szCs w:val="24"/>
          <w:highlight w:val="none"/>
        </w:rPr>
        <w:t>）小广告清除</w:t>
      </w:r>
    </w:p>
    <w:p>
      <w:pPr>
        <w:pStyle w:val="23"/>
        <w:spacing w:line="360" w:lineRule="auto"/>
        <w:ind w:firstLine="560"/>
        <w:rPr>
          <w:rFonts w:hint="eastAsia" w:ascii="仿宋" w:hAnsi="仿宋" w:eastAsia="仿宋" w:cs="仿宋"/>
          <w:sz w:val="24"/>
          <w:szCs w:val="24"/>
          <w:highlight w:val="none"/>
        </w:rPr>
      </w:pPr>
      <w:r>
        <w:rPr>
          <w:rFonts w:hint="eastAsia" w:ascii="仿宋" w:hAnsi="仿宋" w:eastAsia="仿宋" w:cs="仿宋"/>
          <w:sz w:val="24"/>
          <w:szCs w:val="24"/>
          <w:highlight w:val="none"/>
        </w:rPr>
        <w:t>道路，建（构）筑物，公共设施表面不应有非法张贴或喷涂类宣传品，作业后应与原色相一致，不应损坏表面材质，不得造成二次污染。</w:t>
      </w:r>
    </w:p>
    <w:p>
      <w:pPr>
        <w:pStyle w:val="23"/>
        <w:spacing w:line="360" w:lineRule="auto"/>
        <w:ind w:firstLine="56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w:t>
      </w:r>
      <w:r>
        <w:rPr>
          <w:rFonts w:hint="eastAsia" w:ascii="仿宋" w:hAnsi="仿宋" w:eastAsia="仿宋" w:cs="仿宋"/>
          <w:b/>
          <w:bCs/>
          <w:sz w:val="24"/>
          <w:szCs w:val="24"/>
          <w:highlight w:val="none"/>
          <w:lang w:val="en-US" w:eastAsia="zh-CN"/>
        </w:rPr>
        <w:t>4</w:t>
      </w:r>
      <w:r>
        <w:rPr>
          <w:rFonts w:hint="eastAsia" w:ascii="仿宋" w:hAnsi="仿宋" w:eastAsia="仿宋" w:cs="仿宋"/>
          <w:b/>
          <w:bCs/>
          <w:sz w:val="24"/>
          <w:szCs w:val="24"/>
          <w:highlight w:val="none"/>
        </w:rPr>
        <w:t>）公厕保洁维护</w:t>
      </w:r>
    </w:p>
    <w:p>
      <w:pPr>
        <w:pStyle w:val="23"/>
        <w:spacing w:line="360" w:lineRule="auto"/>
        <w:ind w:firstLine="560"/>
        <w:rPr>
          <w:rFonts w:hint="eastAsia" w:ascii="仿宋" w:hAnsi="仿宋" w:eastAsia="仿宋" w:cs="仿宋"/>
          <w:sz w:val="24"/>
          <w:szCs w:val="24"/>
        </w:rPr>
      </w:pPr>
      <w:r>
        <w:rPr>
          <w:rFonts w:hint="eastAsia" w:ascii="仿宋" w:hAnsi="仿宋" w:eastAsia="仿宋" w:cs="仿宋"/>
          <w:sz w:val="24"/>
          <w:szCs w:val="24"/>
          <w:highlight w:val="none"/>
        </w:rPr>
        <w:t>1）公厕设施完好，物品配备齐全</w:t>
      </w:r>
      <w:r>
        <w:rPr>
          <w:rFonts w:hint="eastAsia" w:ascii="仿宋" w:hAnsi="仿宋" w:eastAsia="仿宋" w:cs="仿宋"/>
          <w:sz w:val="24"/>
          <w:szCs w:val="24"/>
        </w:rPr>
        <w:t>，无明显异味，公厕完好开放率达到100%，达到卫生城市标准。</w:t>
      </w:r>
    </w:p>
    <w:p>
      <w:pPr>
        <w:pStyle w:val="23"/>
        <w:spacing w:line="360" w:lineRule="auto"/>
        <w:ind w:firstLine="560"/>
        <w:rPr>
          <w:rFonts w:hint="eastAsia" w:ascii="仿宋" w:hAnsi="仿宋" w:eastAsia="仿宋" w:cs="仿宋"/>
          <w:sz w:val="24"/>
          <w:szCs w:val="24"/>
        </w:rPr>
      </w:pPr>
      <w:r>
        <w:rPr>
          <w:rFonts w:hint="eastAsia" w:ascii="仿宋" w:hAnsi="仿宋" w:eastAsia="仿宋" w:cs="仿宋"/>
          <w:sz w:val="24"/>
          <w:szCs w:val="24"/>
        </w:rPr>
        <w:t>2）公厕内要做到‘六净六无’，六净：墙面净、门窗净、隔断净、蹲位地面净、设施设备净、室外环境净；六无：无蛆蝇、无阻塞尿垢、无积灰积水、无乱贴乱画、无烟头纸屑、无臭味、蛛网；</w:t>
      </w:r>
    </w:p>
    <w:p>
      <w:pPr>
        <w:pStyle w:val="23"/>
        <w:spacing w:line="360" w:lineRule="auto"/>
        <w:ind w:firstLine="560"/>
        <w:rPr>
          <w:rFonts w:hint="eastAsia" w:ascii="仿宋" w:hAnsi="仿宋" w:eastAsia="仿宋" w:cs="仿宋"/>
          <w:sz w:val="24"/>
          <w:szCs w:val="24"/>
        </w:rPr>
      </w:pPr>
      <w:r>
        <w:rPr>
          <w:rFonts w:hint="eastAsia" w:ascii="仿宋" w:hAnsi="仿宋" w:eastAsia="仿宋" w:cs="仿宋"/>
          <w:sz w:val="24"/>
          <w:szCs w:val="24"/>
        </w:rPr>
        <w:t>3）保证公厕内外设施设备的完好性，及时维修；</w:t>
      </w:r>
    </w:p>
    <w:p>
      <w:pPr>
        <w:pStyle w:val="23"/>
        <w:spacing w:line="360" w:lineRule="auto"/>
        <w:ind w:firstLine="560"/>
        <w:rPr>
          <w:rFonts w:hint="eastAsia" w:ascii="仿宋" w:hAnsi="仿宋" w:eastAsia="仿宋" w:cs="仿宋"/>
          <w:sz w:val="24"/>
          <w:szCs w:val="24"/>
        </w:rPr>
      </w:pPr>
      <w:r>
        <w:rPr>
          <w:rFonts w:hint="eastAsia" w:ascii="仿宋" w:hAnsi="仿宋" w:eastAsia="仿宋" w:cs="仿宋"/>
          <w:sz w:val="24"/>
          <w:szCs w:val="24"/>
        </w:rPr>
        <w:t>4）保证爱心驿站的正常开放，保持室内整洁，不能随意摆放其他物品，保障配发物品和药品的安全及完好性；</w:t>
      </w:r>
    </w:p>
    <w:p>
      <w:pPr>
        <w:pStyle w:val="23"/>
        <w:spacing w:line="360" w:lineRule="auto"/>
        <w:ind w:firstLine="560"/>
        <w:rPr>
          <w:rFonts w:hint="eastAsia" w:ascii="仿宋" w:hAnsi="仿宋" w:eastAsia="仿宋" w:cs="仿宋"/>
          <w:sz w:val="24"/>
          <w:szCs w:val="24"/>
        </w:rPr>
      </w:pPr>
      <w:r>
        <w:rPr>
          <w:rFonts w:hint="eastAsia" w:ascii="仿宋" w:hAnsi="仿宋" w:eastAsia="仿宋" w:cs="仿宋"/>
          <w:sz w:val="24"/>
          <w:szCs w:val="24"/>
        </w:rPr>
        <w:t>5）公厕内外未经采购方许可不得向任何单位和个人乱搭水电。</w:t>
      </w:r>
    </w:p>
    <w:p>
      <w:pPr>
        <w:pStyle w:val="6"/>
        <w:ind w:firstLine="562"/>
        <w:rPr>
          <w:rFonts w:hint="eastAsia" w:ascii="仿宋" w:hAnsi="仿宋" w:eastAsia="仿宋" w:cs="仿宋"/>
          <w:b/>
          <w:bCs/>
          <w:sz w:val="24"/>
          <w:szCs w:val="24"/>
        </w:rPr>
      </w:pPr>
      <w:bookmarkStart w:id="58" w:name="_Toc104481055"/>
      <w:r>
        <w:rPr>
          <w:rFonts w:hint="eastAsia" w:ascii="仿宋" w:hAnsi="仿宋" w:eastAsia="仿宋" w:cs="仿宋"/>
          <w:b/>
          <w:bCs/>
          <w:sz w:val="24"/>
          <w:szCs w:val="24"/>
          <w:lang w:eastAsia="zh-CN"/>
        </w:rPr>
        <w:t>三、</w:t>
      </w:r>
      <w:r>
        <w:rPr>
          <w:rFonts w:hint="eastAsia" w:ascii="仿宋" w:hAnsi="仿宋" w:eastAsia="仿宋" w:cs="仿宋"/>
          <w:b/>
          <w:bCs/>
          <w:sz w:val="24"/>
          <w:szCs w:val="24"/>
        </w:rPr>
        <w:t>作业标准</w:t>
      </w:r>
      <w:bookmarkEnd w:id="58"/>
    </w:p>
    <w:p>
      <w:pPr>
        <w:pStyle w:val="23"/>
        <w:spacing w:line="360" w:lineRule="auto"/>
        <w:ind w:firstLine="562"/>
        <w:rPr>
          <w:rFonts w:hint="eastAsia" w:ascii="仿宋" w:hAnsi="仿宋" w:eastAsia="仿宋" w:cs="仿宋"/>
          <w:b/>
          <w:bCs/>
          <w:sz w:val="24"/>
          <w:szCs w:val="24"/>
        </w:rPr>
      </w:pPr>
      <w:r>
        <w:rPr>
          <w:rFonts w:hint="eastAsia" w:ascii="仿宋" w:hAnsi="仿宋" w:eastAsia="仿宋" w:cs="仿宋"/>
          <w:b/>
          <w:bCs/>
          <w:sz w:val="24"/>
          <w:szCs w:val="24"/>
          <w:lang w:val="en-US" w:eastAsia="zh-CN"/>
        </w:rPr>
        <w:t>3</w:t>
      </w:r>
      <w:r>
        <w:rPr>
          <w:rFonts w:hint="eastAsia" w:ascii="仿宋" w:hAnsi="仿宋" w:eastAsia="仿宋" w:cs="仿宋"/>
          <w:b/>
          <w:bCs/>
          <w:sz w:val="24"/>
          <w:szCs w:val="24"/>
        </w:rPr>
        <w:t>.1城区环卫主要作业标准</w:t>
      </w:r>
    </w:p>
    <w:p>
      <w:pPr>
        <w:pStyle w:val="23"/>
        <w:spacing w:line="360" w:lineRule="auto"/>
        <w:ind w:firstLine="560"/>
        <w:rPr>
          <w:rFonts w:hint="eastAsia" w:ascii="仿宋" w:hAnsi="仿宋" w:eastAsia="仿宋" w:cs="仿宋"/>
          <w:sz w:val="24"/>
          <w:szCs w:val="24"/>
        </w:rPr>
      </w:pPr>
      <w:r>
        <w:rPr>
          <w:rFonts w:hint="eastAsia" w:ascii="仿宋" w:hAnsi="仿宋" w:eastAsia="仿宋" w:cs="仿宋"/>
          <w:sz w:val="24"/>
          <w:szCs w:val="24"/>
          <w:lang w:val="en-US" w:eastAsia="zh-CN"/>
        </w:rPr>
        <w:t>3.1.</w:t>
      </w:r>
      <w:r>
        <w:rPr>
          <w:rFonts w:hint="eastAsia" w:ascii="仿宋" w:hAnsi="仿宋" w:eastAsia="仿宋" w:cs="仿宋"/>
          <w:sz w:val="24"/>
          <w:szCs w:val="24"/>
        </w:rPr>
        <w:t>1、委托范围内垃圾的收集、清运和消纳处理工作，需确保垃圾处理率达到100%。</w:t>
      </w:r>
    </w:p>
    <w:p>
      <w:pPr>
        <w:pStyle w:val="23"/>
        <w:spacing w:line="360" w:lineRule="auto"/>
        <w:ind w:firstLine="560"/>
        <w:rPr>
          <w:rFonts w:hint="eastAsia" w:ascii="仿宋" w:hAnsi="仿宋" w:eastAsia="仿宋" w:cs="仿宋"/>
          <w:sz w:val="24"/>
          <w:szCs w:val="24"/>
        </w:rPr>
      </w:pPr>
      <w:r>
        <w:rPr>
          <w:rFonts w:hint="eastAsia" w:ascii="仿宋" w:hAnsi="仿宋" w:eastAsia="仿宋" w:cs="仿宋"/>
          <w:sz w:val="24"/>
          <w:szCs w:val="24"/>
          <w:lang w:val="en-US" w:eastAsia="zh-CN"/>
        </w:rPr>
        <w:t>3.1.</w:t>
      </w:r>
      <w:r>
        <w:rPr>
          <w:rFonts w:hint="eastAsia" w:ascii="仿宋" w:hAnsi="仿宋" w:eastAsia="仿宋" w:cs="仿宋"/>
          <w:sz w:val="24"/>
          <w:szCs w:val="24"/>
        </w:rPr>
        <w:t>2、道路机械化清扫保湿达到委托方提出的相关规范要求，委托范围内车行道机械化清扫率达到98%以上。</w:t>
      </w:r>
    </w:p>
    <w:p>
      <w:pPr>
        <w:pStyle w:val="23"/>
        <w:spacing w:line="360" w:lineRule="auto"/>
        <w:ind w:firstLine="560"/>
        <w:rPr>
          <w:rFonts w:hint="eastAsia" w:ascii="仿宋" w:hAnsi="仿宋" w:eastAsia="仿宋" w:cs="仿宋"/>
          <w:sz w:val="24"/>
          <w:szCs w:val="24"/>
        </w:rPr>
      </w:pPr>
      <w:r>
        <w:rPr>
          <w:rFonts w:hint="eastAsia" w:ascii="仿宋" w:hAnsi="仿宋" w:eastAsia="仿宋" w:cs="仿宋"/>
          <w:sz w:val="24"/>
          <w:szCs w:val="24"/>
          <w:lang w:val="en-US" w:eastAsia="zh-CN"/>
        </w:rPr>
        <w:t>3.1.</w:t>
      </w:r>
      <w:r>
        <w:rPr>
          <w:rFonts w:hint="eastAsia" w:ascii="仿宋" w:hAnsi="仿宋" w:eastAsia="仿宋" w:cs="仿宋"/>
          <w:sz w:val="24"/>
          <w:szCs w:val="24"/>
        </w:rPr>
        <w:t>3、人工巡回保洁作业标准</w:t>
      </w:r>
    </w:p>
    <w:p>
      <w:pPr>
        <w:pStyle w:val="23"/>
        <w:spacing w:line="360" w:lineRule="auto"/>
        <w:ind w:firstLine="560"/>
        <w:rPr>
          <w:rFonts w:hint="eastAsia" w:ascii="仿宋" w:hAnsi="仿宋" w:eastAsia="仿宋" w:cs="仿宋"/>
          <w:sz w:val="24"/>
          <w:szCs w:val="24"/>
        </w:rPr>
      </w:pPr>
      <w:r>
        <w:rPr>
          <w:rFonts w:hint="eastAsia" w:ascii="仿宋" w:hAnsi="仿宋" w:eastAsia="仿宋" w:cs="仿宋"/>
          <w:sz w:val="24"/>
          <w:szCs w:val="24"/>
        </w:rPr>
        <w:t>（1）门前三包、人行道、非机动车道每日9:00至23:00作业，背街巷道每日9:00至17:00作业。</w:t>
      </w:r>
    </w:p>
    <w:p>
      <w:pPr>
        <w:pStyle w:val="23"/>
        <w:spacing w:line="360" w:lineRule="auto"/>
        <w:ind w:firstLine="560"/>
        <w:rPr>
          <w:rFonts w:hint="eastAsia" w:ascii="仿宋" w:hAnsi="仿宋" w:eastAsia="仿宋" w:cs="仿宋"/>
          <w:sz w:val="24"/>
          <w:szCs w:val="24"/>
        </w:rPr>
      </w:pPr>
      <w:r>
        <w:rPr>
          <w:rFonts w:hint="eastAsia" w:ascii="仿宋" w:hAnsi="仿宋" w:eastAsia="仿宋" w:cs="仿宋"/>
          <w:sz w:val="24"/>
          <w:szCs w:val="24"/>
        </w:rPr>
        <w:t>（2）主干道门前三包、人行道、非机动车道30分钟巡回保洁1次，次干道门前三包、人行道、非机动车道1小时巡回保洁1次，背街巷道2小时巡回保洁1次。</w:t>
      </w:r>
    </w:p>
    <w:p>
      <w:pPr>
        <w:pStyle w:val="23"/>
        <w:spacing w:line="360" w:lineRule="auto"/>
        <w:ind w:firstLine="560"/>
        <w:rPr>
          <w:rFonts w:hint="eastAsia" w:ascii="仿宋" w:hAnsi="仿宋" w:eastAsia="仿宋" w:cs="仿宋"/>
          <w:sz w:val="24"/>
          <w:szCs w:val="24"/>
        </w:rPr>
      </w:pPr>
      <w:r>
        <w:rPr>
          <w:rFonts w:hint="eastAsia" w:ascii="仿宋" w:hAnsi="仿宋" w:eastAsia="仿宋" w:cs="仿宋"/>
          <w:sz w:val="24"/>
          <w:szCs w:val="24"/>
        </w:rPr>
        <w:t>（3）应采取压尘措施。</w:t>
      </w:r>
    </w:p>
    <w:p>
      <w:pPr>
        <w:pStyle w:val="23"/>
        <w:spacing w:line="360" w:lineRule="auto"/>
        <w:ind w:firstLine="560"/>
        <w:rPr>
          <w:rFonts w:hint="eastAsia" w:ascii="仿宋" w:hAnsi="仿宋" w:eastAsia="仿宋" w:cs="仿宋"/>
          <w:sz w:val="24"/>
          <w:szCs w:val="24"/>
        </w:rPr>
      </w:pPr>
      <w:r>
        <w:rPr>
          <w:rFonts w:hint="eastAsia" w:ascii="仿宋" w:hAnsi="仿宋" w:eastAsia="仿宋" w:cs="仿宋"/>
          <w:sz w:val="24"/>
          <w:szCs w:val="24"/>
        </w:rPr>
        <w:t>（4）应到指定地点倾倒废弃物，不应扫入排水井、雨水收集设施或绿地内。</w:t>
      </w:r>
    </w:p>
    <w:p>
      <w:pPr>
        <w:pStyle w:val="23"/>
        <w:spacing w:line="360" w:lineRule="auto"/>
        <w:ind w:firstLine="560"/>
        <w:rPr>
          <w:rFonts w:hint="eastAsia" w:ascii="仿宋" w:hAnsi="仿宋" w:eastAsia="仿宋" w:cs="仿宋"/>
          <w:sz w:val="24"/>
          <w:szCs w:val="24"/>
        </w:rPr>
      </w:pPr>
      <w:r>
        <w:rPr>
          <w:rFonts w:hint="eastAsia" w:ascii="仿宋" w:hAnsi="仿宋" w:eastAsia="仿宋" w:cs="仿宋"/>
          <w:sz w:val="24"/>
          <w:szCs w:val="24"/>
        </w:rPr>
        <w:t>（5）在春季卫生整治、创卫及各大型检查、重大活动中按考核方要求完成相关作业。</w:t>
      </w:r>
    </w:p>
    <w:p>
      <w:pPr>
        <w:pStyle w:val="23"/>
        <w:spacing w:line="360" w:lineRule="auto"/>
        <w:ind w:firstLine="560"/>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3.1.</w:t>
      </w:r>
      <w:r>
        <w:rPr>
          <w:rFonts w:hint="eastAsia" w:ascii="仿宋" w:hAnsi="仿宋" w:eastAsia="仿宋" w:cs="仿宋"/>
          <w:b w:val="0"/>
          <w:bCs w:val="0"/>
          <w:sz w:val="24"/>
          <w:szCs w:val="24"/>
        </w:rPr>
        <w:t>4、机械车辆清扫作业标准</w:t>
      </w:r>
    </w:p>
    <w:p>
      <w:pPr>
        <w:pStyle w:val="23"/>
        <w:spacing w:line="360" w:lineRule="auto"/>
        <w:ind w:firstLine="560"/>
        <w:rPr>
          <w:rFonts w:hint="eastAsia" w:ascii="仿宋" w:hAnsi="仿宋" w:eastAsia="仿宋" w:cs="仿宋"/>
          <w:sz w:val="24"/>
          <w:szCs w:val="24"/>
        </w:rPr>
      </w:pPr>
      <w:r>
        <w:rPr>
          <w:rFonts w:hint="eastAsia" w:ascii="仿宋" w:hAnsi="仿宋" w:eastAsia="仿宋" w:cs="仿宋"/>
          <w:sz w:val="24"/>
          <w:szCs w:val="24"/>
        </w:rPr>
        <w:t>（1）人行道、非机动车道、机动车道每日9:00前完成作业。</w:t>
      </w:r>
    </w:p>
    <w:p>
      <w:pPr>
        <w:pStyle w:val="23"/>
        <w:spacing w:line="360" w:lineRule="auto"/>
        <w:ind w:firstLine="560"/>
        <w:rPr>
          <w:rFonts w:hint="eastAsia" w:ascii="仿宋" w:hAnsi="仿宋" w:eastAsia="仿宋" w:cs="仿宋"/>
          <w:sz w:val="24"/>
          <w:szCs w:val="24"/>
        </w:rPr>
      </w:pPr>
      <w:r>
        <w:rPr>
          <w:rFonts w:hint="eastAsia" w:ascii="仿宋" w:hAnsi="仿宋" w:eastAsia="仿宋" w:cs="仿宋"/>
          <w:sz w:val="24"/>
          <w:szCs w:val="24"/>
        </w:rPr>
        <w:t>（2）机械清扫每日保洁作业应避开具有明显上下班高峰特征的路段。机械清扫车速不超过10km/h。</w:t>
      </w:r>
    </w:p>
    <w:p>
      <w:pPr>
        <w:pStyle w:val="23"/>
        <w:spacing w:line="360" w:lineRule="auto"/>
        <w:ind w:firstLine="560"/>
        <w:rPr>
          <w:rFonts w:hint="eastAsia" w:ascii="仿宋" w:hAnsi="仿宋" w:eastAsia="仿宋" w:cs="仿宋"/>
          <w:sz w:val="24"/>
          <w:szCs w:val="24"/>
        </w:rPr>
      </w:pPr>
      <w:r>
        <w:rPr>
          <w:rFonts w:hint="eastAsia" w:ascii="仿宋" w:hAnsi="仿宋" w:eastAsia="仿宋" w:cs="仿宋"/>
          <w:sz w:val="24"/>
          <w:szCs w:val="24"/>
        </w:rPr>
        <w:t>（3）人行道、非机动车道、机动车道机械清扫每日不少于3次。</w:t>
      </w:r>
    </w:p>
    <w:p>
      <w:pPr>
        <w:pStyle w:val="23"/>
        <w:spacing w:line="360" w:lineRule="auto"/>
        <w:ind w:firstLine="560"/>
        <w:rPr>
          <w:rFonts w:hint="eastAsia" w:ascii="仿宋" w:hAnsi="仿宋" w:eastAsia="仿宋" w:cs="仿宋"/>
          <w:sz w:val="24"/>
          <w:szCs w:val="24"/>
        </w:rPr>
      </w:pPr>
      <w:r>
        <w:rPr>
          <w:rFonts w:hint="eastAsia" w:ascii="仿宋" w:hAnsi="仿宋" w:eastAsia="仿宋" w:cs="仿宋"/>
          <w:sz w:val="24"/>
          <w:szCs w:val="24"/>
        </w:rPr>
        <w:t>（4）扫刷应与地面呈接触状态，应有喷雾压尘。</w:t>
      </w:r>
    </w:p>
    <w:p>
      <w:pPr>
        <w:pStyle w:val="23"/>
        <w:spacing w:line="360" w:lineRule="auto"/>
        <w:ind w:firstLine="560"/>
        <w:rPr>
          <w:rFonts w:hint="eastAsia" w:ascii="仿宋" w:hAnsi="仿宋" w:eastAsia="仿宋" w:cs="仿宋"/>
          <w:sz w:val="24"/>
          <w:szCs w:val="24"/>
        </w:rPr>
      </w:pPr>
      <w:r>
        <w:rPr>
          <w:rFonts w:hint="eastAsia" w:ascii="仿宋" w:hAnsi="仿宋" w:eastAsia="仿宋" w:cs="仿宋"/>
          <w:sz w:val="24"/>
          <w:szCs w:val="24"/>
        </w:rPr>
        <w:t>（5）紧贴路牙作业，不得留有空隙。</w:t>
      </w:r>
    </w:p>
    <w:p>
      <w:pPr>
        <w:pStyle w:val="23"/>
        <w:spacing w:line="360" w:lineRule="auto"/>
        <w:ind w:firstLine="560"/>
        <w:rPr>
          <w:rFonts w:hint="eastAsia" w:ascii="仿宋" w:hAnsi="仿宋" w:eastAsia="仿宋" w:cs="仿宋"/>
          <w:sz w:val="24"/>
          <w:szCs w:val="24"/>
        </w:rPr>
      </w:pPr>
      <w:r>
        <w:rPr>
          <w:rFonts w:hint="eastAsia" w:ascii="仿宋" w:hAnsi="仿宋" w:eastAsia="仿宋" w:cs="仿宋"/>
          <w:sz w:val="24"/>
          <w:szCs w:val="24"/>
        </w:rPr>
        <w:t>（6）刷盘倾斜角度、副发动机转速和除尘系统应符合车辆正常清扫作业时的性能要求，车辆设备正常运转。</w:t>
      </w:r>
    </w:p>
    <w:p>
      <w:pPr>
        <w:pStyle w:val="23"/>
        <w:spacing w:line="360" w:lineRule="auto"/>
        <w:ind w:firstLine="560"/>
        <w:rPr>
          <w:rFonts w:hint="eastAsia" w:ascii="仿宋" w:hAnsi="仿宋" w:eastAsia="仿宋" w:cs="仿宋"/>
          <w:sz w:val="24"/>
          <w:szCs w:val="24"/>
        </w:rPr>
      </w:pPr>
      <w:r>
        <w:rPr>
          <w:rFonts w:hint="eastAsia" w:ascii="仿宋" w:hAnsi="仿宋" w:eastAsia="仿宋" w:cs="仿宋"/>
          <w:sz w:val="24"/>
          <w:szCs w:val="24"/>
        </w:rPr>
        <w:t>（7）应到指定地点倾倒废弃物。</w:t>
      </w:r>
    </w:p>
    <w:p>
      <w:pPr>
        <w:pStyle w:val="23"/>
        <w:spacing w:line="360" w:lineRule="auto"/>
        <w:ind w:firstLine="560"/>
        <w:rPr>
          <w:rFonts w:hint="eastAsia" w:ascii="仿宋" w:hAnsi="仿宋" w:eastAsia="仿宋" w:cs="仿宋"/>
          <w:sz w:val="24"/>
          <w:szCs w:val="24"/>
        </w:rPr>
      </w:pPr>
      <w:r>
        <w:rPr>
          <w:rFonts w:hint="eastAsia" w:ascii="仿宋" w:hAnsi="仿宋" w:eastAsia="仿宋" w:cs="仿宋"/>
          <w:sz w:val="24"/>
          <w:szCs w:val="24"/>
          <w:lang w:val="en-US" w:eastAsia="zh-CN"/>
        </w:rPr>
        <w:t>3.1.</w:t>
      </w:r>
      <w:r>
        <w:rPr>
          <w:rFonts w:hint="eastAsia" w:ascii="仿宋" w:hAnsi="仿宋" w:eastAsia="仿宋" w:cs="仿宋"/>
          <w:sz w:val="24"/>
          <w:szCs w:val="24"/>
        </w:rPr>
        <w:t>5、道路洒水清洗作业标准</w:t>
      </w:r>
    </w:p>
    <w:p>
      <w:pPr>
        <w:pStyle w:val="23"/>
        <w:spacing w:line="360" w:lineRule="auto"/>
        <w:ind w:firstLine="560"/>
        <w:rPr>
          <w:rFonts w:hint="eastAsia" w:ascii="仿宋" w:hAnsi="仿宋" w:eastAsia="仿宋" w:cs="仿宋"/>
          <w:sz w:val="24"/>
          <w:szCs w:val="24"/>
        </w:rPr>
      </w:pPr>
      <w:r>
        <w:rPr>
          <w:rFonts w:hint="eastAsia" w:ascii="仿宋" w:hAnsi="仿宋" w:eastAsia="仿宋" w:cs="仿宋"/>
          <w:sz w:val="24"/>
          <w:szCs w:val="24"/>
        </w:rPr>
        <w:t>（1）道路洒水、喷雾抑尘为每年4月1日至10月31日，白天和夜间作业分两班进行，作业时间为每天6:00-14:00，14:00-2:00。</w:t>
      </w:r>
    </w:p>
    <w:p>
      <w:pPr>
        <w:pStyle w:val="23"/>
        <w:spacing w:line="360" w:lineRule="auto"/>
        <w:ind w:firstLine="560"/>
        <w:rPr>
          <w:rFonts w:hint="eastAsia" w:ascii="仿宋" w:hAnsi="仿宋" w:eastAsia="仿宋" w:cs="仿宋"/>
          <w:sz w:val="24"/>
          <w:szCs w:val="24"/>
        </w:rPr>
      </w:pPr>
      <w:r>
        <w:rPr>
          <w:rFonts w:hint="eastAsia" w:ascii="仿宋" w:hAnsi="仿宋" w:eastAsia="仿宋" w:cs="仿宋"/>
          <w:sz w:val="24"/>
          <w:szCs w:val="24"/>
        </w:rPr>
        <w:t>（2）道路作业期内洒水每日不少于19次（洒水实际次数根据上级工作安排、天气情况而定），路面喷雾降尘每日应不少于3次（冬季严禁道路冲洗）。</w:t>
      </w:r>
    </w:p>
    <w:p>
      <w:pPr>
        <w:pStyle w:val="23"/>
        <w:spacing w:line="360" w:lineRule="auto"/>
        <w:ind w:firstLine="560"/>
        <w:rPr>
          <w:rFonts w:hint="eastAsia" w:ascii="仿宋" w:hAnsi="仿宋" w:eastAsia="仿宋" w:cs="仿宋"/>
          <w:sz w:val="24"/>
          <w:szCs w:val="24"/>
        </w:rPr>
      </w:pPr>
      <w:r>
        <w:rPr>
          <w:rFonts w:hint="eastAsia" w:ascii="仿宋" w:hAnsi="仿宋" w:eastAsia="仿宋" w:cs="仿宋"/>
          <w:sz w:val="24"/>
          <w:szCs w:val="24"/>
          <w:lang w:val="en-US" w:eastAsia="zh-CN"/>
        </w:rPr>
        <w:t>3.1.</w:t>
      </w:r>
      <w:r>
        <w:rPr>
          <w:rFonts w:hint="eastAsia" w:ascii="仿宋" w:hAnsi="仿宋" w:eastAsia="仿宋" w:cs="仿宋"/>
          <w:sz w:val="24"/>
          <w:szCs w:val="24"/>
        </w:rPr>
        <w:t>6、道路护栏清洗作业标准</w:t>
      </w:r>
    </w:p>
    <w:p>
      <w:pPr>
        <w:pStyle w:val="23"/>
        <w:spacing w:line="360" w:lineRule="auto"/>
        <w:ind w:firstLine="560"/>
        <w:rPr>
          <w:rFonts w:hint="eastAsia" w:ascii="仿宋" w:hAnsi="仿宋" w:eastAsia="仿宋" w:cs="仿宋"/>
          <w:sz w:val="24"/>
          <w:szCs w:val="24"/>
        </w:rPr>
      </w:pPr>
      <w:r>
        <w:rPr>
          <w:rFonts w:hint="eastAsia" w:ascii="仿宋" w:hAnsi="仿宋" w:eastAsia="仿宋" w:cs="仿宋"/>
          <w:sz w:val="24"/>
          <w:szCs w:val="24"/>
        </w:rPr>
        <w:t>道路护栏清洗作业为夏天每7天清洗至少1次、冬天每14天清洗至少1次，清雪作业结束后可根据周边环境决定护栏清洗作业时间。</w:t>
      </w:r>
    </w:p>
    <w:p>
      <w:pPr>
        <w:pStyle w:val="23"/>
        <w:spacing w:line="360" w:lineRule="auto"/>
        <w:ind w:firstLine="56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3.1.7</w:t>
      </w:r>
      <w:r>
        <w:rPr>
          <w:rFonts w:hint="eastAsia" w:ascii="仿宋" w:hAnsi="仿宋" w:eastAsia="仿宋" w:cs="仿宋"/>
          <w:sz w:val="24"/>
          <w:szCs w:val="24"/>
          <w:highlight w:val="none"/>
        </w:rPr>
        <w:t>、道路清雪除冰作业标准</w:t>
      </w:r>
    </w:p>
    <w:p>
      <w:pPr>
        <w:pStyle w:val="23"/>
        <w:spacing w:line="360" w:lineRule="auto"/>
        <w:ind w:firstLine="560"/>
        <w:rPr>
          <w:rFonts w:hint="eastAsia" w:ascii="仿宋" w:hAnsi="仿宋" w:eastAsia="仿宋" w:cs="仿宋"/>
          <w:sz w:val="24"/>
          <w:szCs w:val="24"/>
        </w:rPr>
      </w:pPr>
      <w:r>
        <w:rPr>
          <w:rFonts w:hint="eastAsia" w:ascii="仿宋" w:hAnsi="仿宋" w:eastAsia="仿宋" w:cs="仿宋"/>
          <w:sz w:val="24"/>
          <w:szCs w:val="24"/>
        </w:rPr>
        <w:t>（1）道路清雪除冰作业为每年11月1日至次年3月31日，全员待岗，随时清雪。</w:t>
      </w:r>
    </w:p>
    <w:p>
      <w:pPr>
        <w:pStyle w:val="23"/>
        <w:spacing w:line="360" w:lineRule="auto"/>
        <w:ind w:firstLine="560"/>
        <w:rPr>
          <w:rFonts w:hint="eastAsia" w:ascii="仿宋" w:hAnsi="仿宋" w:eastAsia="仿宋" w:cs="仿宋"/>
          <w:sz w:val="24"/>
          <w:szCs w:val="24"/>
        </w:rPr>
      </w:pPr>
      <w:r>
        <w:rPr>
          <w:rFonts w:hint="eastAsia" w:ascii="仿宋" w:hAnsi="仿宋" w:eastAsia="仿宋" w:cs="仿宋"/>
          <w:sz w:val="24"/>
          <w:szCs w:val="24"/>
        </w:rPr>
        <w:t>（2）机动车道冰雪必须即下即扫即清，在早高峰前清除干净，达到“露地面、露路沿石、见行道线”的标准，小雪当日清运、中雪两日内清运、大雪三日内清运；背街小巷小区、院落需当天扫，两日清。</w:t>
      </w:r>
    </w:p>
    <w:p>
      <w:pPr>
        <w:pStyle w:val="23"/>
        <w:spacing w:line="360" w:lineRule="auto"/>
        <w:ind w:firstLine="560"/>
        <w:rPr>
          <w:rFonts w:hint="eastAsia" w:ascii="仿宋" w:hAnsi="仿宋" w:eastAsia="仿宋" w:cs="仿宋"/>
          <w:sz w:val="24"/>
          <w:szCs w:val="24"/>
        </w:rPr>
      </w:pPr>
      <w:r>
        <w:rPr>
          <w:rFonts w:hint="eastAsia" w:ascii="仿宋" w:hAnsi="仿宋" w:eastAsia="仿宋" w:cs="仿宋"/>
          <w:sz w:val="24"/>
          <w:szCs w:val="24"/>
          <w:lang w:val="en-US" w:eastAsia="zh-CN"/>
        </w:rPr>
        <w:t>3.1.8</w:t>
      </w:r>
      <w:r>
        <w:rPr>
          <w:rFonts w:hint="eastAsia" w:ascii="仿宋" w:hAnsi="仿宋" w:eastAsia="仿宋" w:cs="仿宋"/>
          <w:sz w:val="24"/>
          <w:szCs w:val="24"/>
        </w:rPr>
        <w:t>、垃圾转运站作业标准</w:t>
      </w:r>
    </w:p>
    <w:p>
      <w:pPr>
        <w:pStyle w:val="23"/>
        <w:spacing w:line="360" w:lineRule="auto"/>
        <w:ind w:firstLine="560"/>
        <w:rPr>
          <w:rFonts w:hint="eastAsia" w:ascii="仿宋" w:hAnsi="仿宋" w:eastAsia="仿宋" w:cs="仿宋"/>
          <w:sz w:val="24"/>
          <w:szCs w:val="24"/>
        </w:rPr>
      </w:pPr>
      <w:r>
        <w:rPr>
          <w:rFonts w:hint="eastAsia" w:ascii="仿宋" w:hAnsi="仿宋" w:eastAsia="仿宋" w:cs="仿宋"/>
          <w:sz w:val="24"/>
          <w:szCs w:val="24"/>
        </w:rPr>
        <w:t>（1）垃圾转运站和小型压缩站作业时段为5：00-18：30。</w:t>
      </w:r>
    </w:p>
    <w:p>
      <w:pPr>
        <w:pStyle w:val="23"/>
        <w:spacing w:line="360" w:lineRule="auto"/>
        <w:ind w:firstLine="560"/>
        <w:rPr>
          <w:rFonts w:hint="eastAsia" w:ascii="仿宋" w:hAnsi="仿宋" w:eastAsia="仿宋" w:cs="仿宋"/>
          <w:sz w:val="24"/>
          <w:szCs w:val="24"/>
        </w:rPr>
      </w:pPr>
      <w:r>
        <w:rPr>
          <w:rFonts w:hint="eastAsia" w:ascii="仿宋" w:hAnsi="仿宋" w:eastAsia="仿宋" w:cs="仿宋"/>
          <w:sz w:val="24"/>
          <w:szCs w:val="24"/>
        </w:rPr>
        <w:t>（2）进入站内的垃圾应当日转运，按工艺要求分类清运运送到相应后端处理厂，确保垃圾日产日清，同时做好台账记录。</w:t>
      </w:r>
    </w:p>
    <w:p>
      <w:pPr>
        <w:pStyle w:val="23"/>
        <w:spacing w:line="360" w:lineRule="auto"/>
        <w:ind w:firstLine="560"/>
        <w:rPr>
          <w:rFonts w:hint="eastAsia" w:ascii="仿宋" w:hAnsi="仿宋" w:eastAsia="仿宋" w:cs="仿宋"/>
          <w:sz w:val="24"/>
          <w:szCs w:val="24"/>
        </w:rPr>
      </w:pPr>
      <w:r>
        <w:rPr>
          <w:rFonts w:hint="eastAsia" w:ascii="仿宋" w:hAnsi="仿宋" w:eastAsia="仿宋" w:cs="仿宋"/>
          <w:sz w:val="24"/>
          <w:szCs w:val="24"/>
        </w:rPr>
        <w:t>（3）中转站工作人员认真做好各类设备的例行保养、维修工作，并认真做好记录，定期对各类需润滑部位加润滑油，及时对储油箱滤清或更换，密切注视设备运行情况，如发现异常，立即停机，切断电源，查明原因，自己不能排除的应及时上报。</w:t>
      </w:r>
    </w:p>
    <w:p>
      <w:pPr>
        <w:pStyle w:val="23"/>
        <w:spacing w:line="360" w:lineRule="auto"/>
        <w:ind w:firstLine="560"/>
        <w:rPr>
          <w:rFonts w:hint="eastAsia" w:ascii="仿宋" w:hAnsi="仿宋" w:eastAsia="仿宋" w:cs="仿宋"/>
          <w:sz w:val="24"/>
          <w:szCs w:val="24"/>
        </w:rPr>
      </w:pPr>
      <w:r>
        <w:rPr>
          <w:rFonts w:hint="eastAsia" w:ascii="仿宋" w:hAnsi="仿宋" w:eastAsia="仿宋" w:cs="仿宋"/>
          <w:sz w:val="24"/>
          <w:szCs w:val="24"/>
        </w:rPr>
        <w:t>（4）确保中转站照明正常，发现电路、油路出现故障时，不得擅自修理，及时上报，由专业人员修复。</w:t>
      </w:r>
    </w:p>
    <w:p>
      <w:pPr>
        <w:pStyle w:val="23"/>
        <w:spacing w:line="360" w:lineRule="auto"/>
        <w:ind w:firstLine="560"/>
        <w:rPr>
          <w:rFonts w:hint="eastAsia" w:ascii="仿宋" w:hAnsi="仿宋" w:eastAsia="仿宋" w:cs="仿宋"/>
          <w:sz w:val="24"/>
          <w:szCs w:val="24"/>
        </w:rPr>
      </w:pPr>
      <w:r>
        <w:rPr>
          <w:rFonts w:hint="eastAsia" w:ascii="仿宋" w:hAnsi="仿宋" w:eastAsia="仿宋" w:cs="仿宋"/>
          <w:sz w:val="24"/>
          <w:szCs w:val="24"/>
        </w:rPr>
        <w:t>（5）全年对机械设备、线路不得少于两次以上的大型保养。</w:t>
      </w:r>
    </w:p>
    <w:p>
      <w:pPr>
        <w:pStyle w:val="23"/>
        <w:spacing w:line="360" w:lineRule="auto"/>
        <w:ind w:firstLine="560"/>
        <w:rPr>
          <w:rFonts w:hint="eastAsia" w:ascii="仿宋" w:hAnsi="仿宋" w:eastAsia="仿宋" w:cs="仿宋"/>
          <w:sz w:val="24"/>
          <w:szCs w:val="24"/>
        </w:rPr>
      </w:pPr>
      <w:r>
        <w:rPr>
          <w:rFonts w:hint="eastAsia" w:ascii="仿宋" w:hAnsi="仿宋" w:eastAsia="仿宋" w:cs="仿宋"/>
          <w:sz w:val="24"/>
          <w:szCs w:val="24"/>
        </w:rPr>
        <w:t>（6）保持中转站内外场地清洁卫生环境：无散落垃圾和污水横流，物品分类堆放有序，整洁干净，无杂物；液压件、压锤、推动杆清洁、无垃圾、积尘。</w:t>
      </w:r>
    </w:p>
    <w:p>
      <w:pPr>
        <w:pStyle w:val="23"/>
        <w:spacing w:line="360" w:lineRule="auto"/>
        <w:ind w:firstLine="560"/>
        <w:rPr>
          <w:rFonts w:hint="eastAsia" w:ascii="仿宋" w:hAnsi="仿宋" w:eastAsia="仿宋" w:cs="仿宋"/>
          <w:sz w:val="24"/>
          <w:szCs w:val="24"/>
        </w:rPr>
      </w:pPr>
      <w:r>
        <w:rPr>
          <w:rFonts w:hint="eastAsia" w:ascii="仿宋" w:hAnsi="仿宋" w:eastAsia="仿宋" w:cs="仿宋"/>
          <w:sz w:val="24"/>
          <w:szCs w:val="24"/>
        </w:rPr>
        <w:t>（7）下水道及时冲洗、疏浚、无恶臭、无杂物。垃圾清运结束后，中转站必须清洗一次，无暴露垃圾。</w:t>
      </w:r>
    </w:p>
    <w:p>
      <w:pPr>
        <w:pStyle w:val="23"/>
        <w:spacing w:line="360" w:lineRule="auto"/>
        <w:ind w:firstLine="560"/>
        <w:rPr>
          <w:rFonts w:hint="eastAsia" w:ascii="仿宋" w:hAnsi="仿宋" w:eastAsia="仿宋" w:cs="仿宋"/>
          <w:sz w:val="24"/>
          <w:szCs w:val="24"/>
        </w:rPr>
      </w:pPr>
      <w:r>
        <w:rPr>
          <w:rFonts w:hint="eastAsia" w:ascii="仿宋" w:hAnsi="仿宋" w:eastAsia="仿宋" w:cs="仿宋"/>
          <w:sz w:val="24"/>
          <w:szCs w:val="24"/>
        </w:rPr>
        <w:t>（8）中转站车辆在非作业时间钥匙由中转站管理员保管，车辆出中转站时，驾驶员应检查车辆状况，车辆停放必须按照场地划线停放，车头朝外，同种类型的车摆放一起，做到整齐划一。</w:t>
      </w:r>
    </w:p>
    <w:p>
      <w:pPr>
        <w:pStyle w:val="23"/>
        <w:spacing w:line="360" w:lineRule="auto"/>
        <w:ind w:firstLine="560"/>
        <w:rPr>
          <w:rFonts w:hint="eastAsia" w:ascii="仿宋" w:hAnsi="仿宋" w:eastAsia="仿宋" w:cs="仿宋"/>
          <w:sz w:val="24"/>
          <w:szCs w:val="24"/>
        </w:rPr>
      </w:pPr>
      <w:r>
        <w:rPr>
          <w:rFonts w:hint="eastAsia" w:ascii="仿宋" w:hAnsi="仿宋" w:eastAsia="仿宋" w:cs="仿宋"/>
          <w:sz w:val="24"/>
          <w:szCs w:val="24"/>
        </w:rPr>
        <w:t>（9）中转站周边应配备足够数量的灭火器。</w:t>
      </w:r>
    </w:p>
    <w:p>
      <w:pPr>
        <w:pStyle w:val="23"/>
        <w:spacing w:line="360" w:lineRule="auto"/>
        <w:ind w:firstLine="560"/>
        <w:rPr>
          <w:rFonts w:hint="eastAsia" w:ascii="仿宋" w:hAnsi="仿宋" w:eastAsia="仿宋" w:cs="仿宋"/>
          <w:sz w:val="24"/>
          <w:szCs w:val="24"/>
        </w:rPr>
      </w:pPr>
      <w:r>
        <w:rPr>
          <w:rFonts w:hint="eastAsia" w:ascii="仿宋" w:hAnsi="仿宋" w:eastAsia="仿宋" w:cs="仿宋"/>
          <w:sz w:val="24"/>
          <w:szCs w:val="24"/>
          <w:lang w:val="en-US" w:eastAsia="zh-CN"/>
        </w:rPr>
        <w:t>3.1.9</w:t>
      </w:r>
      <w:r>
        <w:rPr>
          <w:rFonts w:hint="eastAsia" w:ascii="仿宋" w:hAnsi="仿宋" w:eastAsia="仿宋" w:cs="仿宋"/>
          <w:sz w:val="24"/>
          <w:szCs w:val="24"/>
        </w:rPr>
        <w:t>、垃圾收集和转运作业标准</w:t>
      </w:r>
    </w:p>
    <w:p>
      <w:pPr>
        <w:pStyle w:val="23"/>
        <w:spacing w:line="360" w:lineRule="auto"/>
        <w:ind w:firstLine="560"/>
        <w:rPr>
          <w:rFonts w:hint="eastAsia" w:ascii="仿宋" w:hAnsi="仿宋" w:eastAsia="仿宋" w:cs="仿宋"/>
          <w:sz w:val="24"/>
          <w:szCs w:val="24"/>
        </w:rPr>
      </w:pPr>
      <w:r>
        <w:rPr>
          <w:rFonts w:hint="eastAsia" w:ascii="仿宋" w:hAnsi="仿宋" w:eastAsia="仿宋" w:cs="仿宋"/>
          <w:sz w:val="24"/>
          <w:szCs w:val="24"/>
        </w:rPr>
        <w:t>（1）按照垃圾分类要求进行收集，并运至指定地点，垃圾收集工作应做到定时定点、日产日清，不得堆积、滞留污染城市环境。作业结束后清洁作业场地，保养工具和车辆。</w:t>
      </w:r>
    </w:p>
    <w:p>
      <w:pPr>
        <w:pStyle w:val="23"/>
        <w:spacing w:line="360" w:lineRule="auto"/>
        <w:ind w:firstLine="560"/>
        <w:rPr>
          <w:rFonts w:hint="eastAsia" w:ascii="仿宋" w:hAnsi="仿宋" w:eastAsia="仿宋" w:cs="仿宋"/>
          <w:sz w:val="24"/>
          <w:szCs w:val="24"/>
        </w:rPr>
      </w:pPr>
      <w:r>
        <w:rPr>
          <w:rFonts w:hint="eastAsia" w:ascii="仿宋" w:hAnsi="仿宋" w:eastAsia="仿宋" w:cs="仿宋"/>
          <w:sz w:val="24"/>
          <w:szCs w:val="24"/>
        </w:rPr>
        <w:t>（2）垃圾日产日清，垃圾容器不满溢。清运及时，垃圾转运站、袋装化站内无过夜垃圾。</w:t>
      </w:r>
    </w:p>
    <w:p>
      <w:pPr>
        <w:pStyle w:val="23"/>
        <w:spacing w:line="360" w:lineRule="auto"/>
        <w:ind w:firstLine="560"/>
        <w:rPr>
          <w:rFonts w:hint="eastAsia" w:ascii="仿宋" w:hAnsi="仿宋" w:eastAsia="仿宋" w:cs="仿宋"/>
          <w:sz w:val="24"/>
          <w:szCs w:val="24"/>
        </w:rPr>
      </w:pPr>
      <w:r>
        <w:rPr>
          <w:rFonts w:hint="eastAsia" w:ascii="仿宋" w:hAnsi="仿宋" w:eastAsia="仿宋" w:cs="仿宋"/>
          <w:sz w:val="24"/>
          <w:szCs w:val="24"/>
        </w:rPr>
        <w:t>（3）做好每天的垃圾清运记录，装运时必须密封整洁，运输过程车辆做好防护，不得出现沿路抛撒、滴漏的情况。所收运的垃圾运输至对应垃圾处理场地进行无害化处理。</w:t>
      </w:r>
    </w:p>
    <w:p>
      <w:pPr>
        <w:pStyle w:val="23"/>
        <w:spacing w:line="360" w:lineRule="auto"/>
        <w:ind w:firstLine="560"/>
        <w:rPr>
          <w:rFonts w:hint="eastAsia" w:ascii="仿宋" w:hAnsi="仿宋" w:eastAsia="仿宋" w:cs="仿宋"/>
          <w:sz w:val="24"/>
          <w:szCs w:val="24"/>
        </w:rPr>
      </w:pPr>
      <w:r>
        <w:rPr>
          <w:rFonts w:hint="eastAsia" w:ascii="仿宋" w:hAnsi="仿宋" w:eastAsia="仿宋" w:cs="仿宋"/>
          <w:sz w:val="24"/>
          <w:szCs w:val="24"/>
          <w:lang w:val="en-US" w:eastAsia="zh-CN"/>
        </w:rPr>
        <w:t>3.1.</w:t>
      </w:r>
      <w:r>
        <w:rPr>
          <w:rFonts w:hint="eastAsia" w:ascii="仿宋" w:hAnsi="仿宋" w:eastAsia="仿宋" w:cs="仿宋"/>
          <w:sz w:val="24"/>
          <w:szCs w:val="24"/>
        </w:rPr>
        <w:t>1</w:t>
      </w:r>
      <w:r>
        <w:rPr>
          <w:rFonts w:hint="eastAsia" w:ascii="仿宋" w:hAnsi="仿宋" w:eastAsia="仿宋" w:cs="仿宋"/>
          <w:sz w:val="24"/>
          <w:szCs w:val="24"/>
          <w:lang w:val="en-US" w:eastAsia="zh-CN"/>
        </w:rPr>
        <w:t>0</w:t>
      </w:r>
      <w:r>
        <w:rPr>
          <w:rFonts w:hint="eastAsia" w:ascii="仿宋" w:hAnsi="仿宋" w:eastAsia="仿宋" w:cs="仿宋"/>
          <w:sz w:val="24"/>
          <w:szCs w:val="24"/>
        </w:rPr>
        <w:t>、河道淤泥（垃圾）清理标准</w:t>
      </w:r>
    </w:p>
    <w:p>
      <w:pPr>
        <w:pStyle w:val="23"/>
        <w:spacing w:line="360" w:lineRule="auto"/>
        <w:ind w:firstLine="560"/>
        <w:rPr>
          <w:rFonts w:hint="eastAsia" w:ascii="仿宋" w:hAnsi="仿宋" w:eastAsia="仿宋" w:cs="仿宋"/>
          <w:sz w:val="24"/>
          <w:szCs w:val="24"/>
        </w:rPr>
      </w:pPr>
      <w:r>
        <w:rPr>
          <w:rFonts w:hint="eastAsia" w:ascii="仿宋" w:hAnsi="仿宋" w:eastAsia="仿宋" w:cs="仿宋"/>
          <w:sz w:val="24"/>
          <w:szCs w:val="24"/>
        </w:rPr>
        <w:t>执行河道保洁养护标准、河道清扫干净无污物，积河道淤泥（垃圾）应及时清运并及时完成业主交办的其他相关事项。</w:t>
      </w:r>
    </w:p>
    <w:p>
      <w:pPr>
        <w:pStyle w:val="23"/>
        <w:spacing w:line="360" w:lineRule="auto"/>
        <w:ind w:firstLine="560"/>
        <w:rPr>
          <w:rFonts w:hint="eastAsia" w:ascii="仿宋" w:hAnsi="仿宋" w:eastAsia="仿宋" w:cs="仿宋"/>
          <w:sz w:val="24"/>
          <w:szCs w:val="24"/>
        </w:rPr>
      </w:pPr>
      <w:r>
        <w:rPr>
          <w:rFonts w:hint="eastAsia" w:ascii="仿宋" w:hAnsi="仿宋" w:eastAsia="仿宋" w:cs="仿宋"/>
          <w:sz w:val="24"/>
          <w:szCs w:val="24"/>
          <w:lang w:val="en-US" w:eastAsia="zh-CN"/>
        </w:rPr>
        <w:t>3.1.</w:t>
      </w:r>
      <w:r>
        <w:rPr>
          <w:rFonts w:hint="eastAsia" w:ascii="仿宋" w:hAnsi="仿宋" w:eastAsia="仿宋" w:cs="仿宋"/>
          <w:sz w:val="24"/>
          <w:szCs w:val="24"/>
        </w:rPr>
        <w:t>1</w:t>
      </w:r>
      <w:r>
        <w:rPr>
          <w:rFonts w:hint="eastAsia" w:ascii="仿宋" w:hAnsi="仿宋" w:eastAsia="仿宋" w:cs="仿宋"/>
          <w:sz w:val="24"/>
          <w:szCs w:val="24"/>
          <w:lang w:val="en-US" w:eastAsia="zh-CN"/>
        </w:rPr>
        <w:t>1</w:t>
      </w:r>
      <w:r>
        <w:rPr>
          <w:rFonts w:hint="eastAsia" w:ascii="仿宋" w:hAnsi="仿宋" w:eastAsia="仿宋" w:cs="仿宋"/>
          <w:sz w:val="24"/>
          <w:szCs w:val="24"/>
        </w:rPr>
        <w:t>、人行天桥保洁管护标准</w:t>
      </w:r>
    </w:p>
    <w:p>
      <w:pPr>
        <w:pStyle w:val="23"/>
        <w:spacing w:line="360" w:lineRule="auto"/>
        <w:ind w:firstLine="560"/>
        <w:rPr>
          <w:rFonts w:hint="eastAsia" w:ascii="仿宋" w:hAnsi="仿宋" w:eastAsia="仿宋" w:cs="仿宋"/>
          <w:sz w:val="24"/>
          <w:szCs w:val="24"/>
        </w:rPr>
      </w:pPr>
      <w:r>
        <w:rPr>
          <w:rFonts w:hint="eastAsia" w:ascii="仿宋" w:hAnsi="仿宋" w:eastAsia="仿宋" w:cs="仿宋"/>
          <w:sz w:val="24"/>
          <w:szCs w:val="24"/>
        </w:rPr>
        <w:t>执行人行天桥及地下通道保洁养护标准、人行天桥清扫干净无污物；具体要求详见人行天桥清扫保洁及养护标准。</w:t>
      </w:r>
    </w:p>
    <w:p>
      <w:pPr>
        <w:pStyle w:val="23"/>
        <w:spacing w:line="360" w:lineRule="auto"/>
        <w:ind w:firstLine="560"/>
        <w:rPr>
          <w:rFonts w:hint="eastAsia" w:ascii="仿宋" w:hAnsi="仿宋" w:eastAsia="仿宋" w:cs="仿宋"/>
          <w:sz w:val="24"/>
          <w:szCs w:val="24"/>
        </w:rPr>
      </w:pPr>
      <w:r>
        <w:rPr>
          <w:rFonts w:hint="eastAsia" w:ascii="仿宋" w:hAnsi="仿宋" w:eastAsia="仿宋" w:cs="仿宋"/>
          <w:sz w:val="24"/>
          <w:szCs w:val="24"/>
          <w:lang w:val="en-US" w:eastAsia="zh-CN"/>
        </w:rPr>
        <w:t>3.1.</w:t>
      </w:r>
      <w:r>
        <w:rPr>
          <w:rFonts w:hint="eastAsia" w:ascii="仿宋" w:hAnsi="仿宋" w:eastAsia="仿宋" w:cs="仿宋"/>
          <w:sz w:val="24"/>
          <w:szCs w:val="24"/>
        </w:rPr>
        <w:t>1</w:t>
      </w:r>
      <w:r>
        <w:rPr>
          <w:rFonts w:hint="eastAsia" w:ascii="仿宋" w:hAnsi="仿宋" w:eastAsia="仿宋" w:cs="仿宋"/>
          <w:sz w:val="24"/>
          <w:szCs w:val="24"/>
          <w:lang w:val="en-US" w:eastAsia="zh-CN"/>
        </w:rPr>
        <w:t>2</w:t>
      </w:r>
      <w:r>
        <w:rPr>
          <w:rFonts w:hint="eastAsia" w:ascii="仿宋" w:hAnsi="仿宋" w:eastAsia="仿宋" w:cs="仿宋"/>
          <w:sz w:val="24"/>
          <w:szCs w:val="24"/>
        </w:rPr>
        <w:t>、地下通道保洁管护标准</w:t>
      </w:r>
    </w:p>
    <w:p>
      <w:pPr>
        <w:pStyle w:val="23"/>
        <w:spacing w:line="360" w:lineRule="auto"/>
        <w:ind w:firstLine="560"/>
        <w:rPr>
          <w:rFonts w:hint="eastAsia" w:ascii="仿宋" w:hAnsi="仿宋" w:eastAsia="仿宋" w:cs="仿宋"/>
          <w:sz w:val="24"/>
          <w:szCs w:val="24"/>
        </w:rPr>
      </w:pPr>
      <w:r>
        <w:rPr>
          <w:rFonts w:hint="eastAsia" w:ascii="仿宋" w:hAnsi="仿宋" w:eastAsia="仿宋" w:cs="仿宋"/>
          <w:sz w:val="24"/>
          <w:szCs w:val="24"/>
        </w:rPr>
        <w:t>执行地下通道保洁养护标准、地下通道清扫干净无污物；具体要求详见地下通道清扫保洁及养护标准。</w:t>
      </w:r>
    </w:p>
    <w:p>
      <w:pPr>
        <w:pStyle w:val="23"/>
        <w:spacing w:line="360" w:lineRule="auto"/>
        <w:ind w:firstLine="560"/>
        <w:rPr>
          <w:rFonts w:hint="eastAsia" w:ascii="仿宋" w:hAnsi="仿宋" w:eastAsia="仿宋" w:cs="仿宋"/>
          <w:sz w:val="24"/>
          <w:szCs w:val="24"/>
        </w:rPr>
      </w:pPr>
      <w:r>
        <w:rPr>
          <w:rFonts w:hint="eastAsia" w:ascii="仿宋" w:hAnsi="仿宋" w:eastAsia="仿宋" w:cs="仿宋"/>
          <w:sz w:val="24"/>
          <w:szCs w:val="24"/>
          <w:lang w:val="en-US" w:eastAsia="zh-CN"/>
        </w:rPr>
        <w:t>3.1.</w:t>
      </w:r>
      <w:r>
        <w:rPr>
          <w:rFonts w:hint="eastAsia" w:ascii="仿宋" w:hAnsi="仿宋" w:eastAsia="仿宋" w:cs="仿宋"/>
          <w:sz w:val="24"/>
          <w:szCs w:val="24"/>
        </w:rPr>
        <w:t>1</w:t>
      </w:r>
      <w:r>
        <w:rPr>
          <w:rFonts w:hint="eastAsia" w:ascii="仿宋" w:hAnsi="仿宋" w:eastAsia="仿宋" w:cs="仿宋"/>
          <w:sz w:val="24"/>
          <w:szCs w:val="24"/>
          <w:lang w:val="en-US" w:eastAsia="zh-CN"/>
        </w:rPr>
        <w:t>3</w:t>
      </w:r>
      <w:r>
        <w:rPr>
          <w:rFonts w:hint="eastAsia" w:ascii="仿宋" w:hAnsi="仿宋" w:eastAsia="仿宋" w:cs="仿宋"/>
          <w:sz w:val="24"/>
          <w:szCs w:val="24"/>
        </w:rPr>
        <w:t>、中心绿地广场管养维护标准</w:t>
      </w:r>
    </w:p>
    <w:p>
      <w:pPr>
        <w:pStyle w:val="23"/>
        <w:spacing w:line="360" w:lineRule="auto"/>
        <w:ind w:firstLine="560"/>
        <w:rPr>
          <w:rFonts w:hint="eastAsia" w:ascii="仿宋" w:hAnsi="仿宋" w:eastAsia="仿宋" w:cs="仿宋"/>
          <w:sz w:val="24"/>
          <w:szCs w:val="24"/>
        </w:rPr>
      </w:pPr>
      <w:r>
        <w:rPr>
          <w:rFonts w:hint="eastAsia" w:ascii="仿宋" w:hAnsi="仿宋" w:eastAsia="仿宋" w:cs="仿宋"/>
          <w:sz w:val="24"/>
          <w:szCs w:val="24"/>
        </w:rPr>
        <w:t>执行绿地广场保洁养护标准、清扫干净无污物、绿化设施管护；具体要求绿地广场清扫保洁及绿地广场养护管护标准。</w:t>
      </w:r>
    </w:p>
    <w:p>
      <w:pPr>
        <w:pStyle w:val="23"/>
        <w:spacing w:line="360" w:lineRule="auto"/>
        <w:ind w:firstLine="560"/>
        <w:rPr>
          <w:rFonts w:hint="eastAsia" w:ascii="仿宋" w:hAnsi="仿宋" w:eastAsia="仿宋" w:cs="仿宋"/>
          <w:sz w:val="24"/>
          <w:szCs w:val="24"/>
          <w:lang w:eastAsia="zh-CN"/>
        </w:rPr>
      </w:pPr>
      <w:r>
        <w:rPr>
          <w:rFonts w:hint="eastAsia" w:ascii="仿宋" w:hAnsi="仿宋" w:eastAsia="仿宋" w:cs="仿宋"/>
          <w:sz w:val="24"/>
          <w:szCs w:val="24"/>
          <w:lang w:val="en-US" w:eastAsia="zh-CN"/>
        </w:rPr>
        <w:t>3.1.</w:t>
      </w:r>
      <w:r>
        <w:rPr>
          <w:rFonts w:hint="eastAsia" w:ascii="仿宋" w:hAnsi="仿宋" w:eastAsia="仿宋" w:cs="仿宋"/>
          <w:sz w:val="24"/>
          <w:szCs w:val="24"/>
        </w:rPr>
        <w:t>1</w:t>
      </w:r>
      <w:r>
        <w:rPr>
          <w:rFonts w:hint="eastAsia" w:ascii="仿宋" w:hAnsi="仿宋" w:eastAsia="仿宋" w:cs="仿宋"/>
          <w:sz w:val="24"/>
          <w:szCs w:val="24"/>
          <w:lang w:val="en-US" w:eastAsia="zh-CN"/>
        </w:rPr>
        <w:t>4</w:t>
      </w:r>
      <w:r>
        <w:rPr>
          <w:rFonts w:hint="eastAsia" w:ascii="仿宋" w:hAnsi="仿宋" w:eastAsia="仿宋" w:cs="仿宋"/>
          <w:sz w:val="24"/>
          <w:szCs w:val="24"/>
        </w:rPr>
        <w:t>、</w:t>
      </w:r>
      <w:r>
        <w:rPr>
          <w:rFonts w:hint="eastAsia" w:ascii="仿宋" w:hAnsi="仿宋" w:eastAsia="仿宋" w:cs="仿宋"/>
          <w:sz w:val="24"/>
          <w:szCs w:val="24"/>
          <w:lang w:eastAsia="zh-CN"/>
        </w:rPr>
        <w:t>公厕管养</w:t>
      </w:r>
    </w:p>
    <w:p>
      <w:pPr>
        <w:pStyle w:val="23"/>
        <w:spacing w:line="360" w:lineRule="auto"/>
        <w:ind w:firstLine="560"/>
        <w:rPr>
          <w:rFonts w:hint="eastAsia" w:ascii="仿宋" w:hAnsi="仿宋" w:eastAsia="仿宋" w:cs="仿宋"/>
          <w:sz w:val="24"/>
          <w:szCs w:val="24"/>
        </w:rPr>
      </w:pPr>
      <w:r>
        <w:rPr>
          <w:rFonts w:hint="eastAsia" w:ascii="仿宋" w:hAnsi="仿宋" w:eastAsia="仿宋" w:cs="仿宋"/>
          <w:sz w:val="24"/>
          <w:szCs w:val="24"/>
        </w:rPr>
        <w:t>公厕必须有专人管理按时开放（节假日正常开放），不得随意关门，如遇停水、维修等特殊情况，必须悬挂指示牌并由管理员在公厕内做好解释工作。</w:t>
      </w:r>
    </w:p>
    <w:p>
      <w:pPr>
        <w:pStyle w:val="23"/>
        <w:spacing w:line="360" w:lineRule="auto"/>
        <w:ind w:firstLine="562"/>
        <w:rPr>
          <w:rFonts w:hint="eastAsia" w:ascii="仿宋" w:hAnsi="仿宋" w:eastAsia="仿宋" w:cs="仿宋"/>
          <w:b/>
          <w:bCs/>
          <w:sz w:val="24"/>
          <w:szCs w:val="24"/>
        </w:rPr>
      </w:pPr>
      <w:r>
        <w:rPr>
          <w:rFonts w:hint="eastAsia" w:ascii="仿宋" w:hAnsi="仿宋" w:eastAsia="仿宋" w:cs="仿宋"/>
          <w:b/>
          <w:bCs/>
          <w:sz w:val="24"/>
          <w:szCs w:val="24"/>
          <w:lang w:val="en-US" w:eastAsia="zh-CN"/>
        </w:rPr>
        <w:t>3</w:t>
      </w:r>
      <w:r>
        <w:rPr>
          <w:rFonts w:hint="eastAsia" w:ascii="仿宋" w:hAnsi="仿宋" w:eastAsia="仿宋" w:cs="仿宋"/>
          <w:b/>
          <w:bCs/>
          <w:sz w:val="24"/>
          <w:szCs w:val="24"/>
        </w:rPr>
        <w:t>.2乡镇、农村环卫主要作业标准</w:t>
      </w:r>
    </w:p>
    <w:p>
      <w:pPr>
        <w:pStyle w:val="23"/>
        <w:spacing w:line="360" w:lineRule="auto"/>
        <w:ind w:firstLine="560"/>
        <w:rPr>
          <w:rFonts w:hint="eastAsia" w:ascii="仿宋" w:hAnsi="仿宋" w:eastAsia="仿宋" w:cs="仿宋"/>
          <w:sz w:val="24"/>
          <w:szCs w:val="24"/>
        </w:rPr>
      </w:pPr>
      <w:r>
        <w:rPr>
          <w:rFonts w:hint="eastAsia" w:ascii="仿宋" w:hAnsi="仿宋" w:eastAsia="仿宋" w:cs="仿宋"/>
          <w:b w:val="0"/>
          <w:bCs w:val="0"/>
          <w:sz w:val="24"/>
          <w:szCs w:val="24"/>
          <w:lang w:val="en-US" w:eastAsia="zh-CN"/>
        </w:rPr>
        <w:t>3</w:t>
      </w:r>
      <w:r>
        <w:rPr>
          <w:rFonts w:hint="eastAsia" w:ascii="仿宋" w:hAnsi="仿宋" w:eastAsia="仿宋" w:cs="仿宋"/>
          <w:b w:val="0"/>
          <w:bCs w:val="0"/>
          <w:sz w:val="24"/>
          <w:szCs w:val="24"/>
        </w:rPr>
        <w:t>.2.</w:t>
      </w:r>
      <w:r>
        <w:rPr>
          <w:rFonts w:hint="eastAsia" w:ascii="仿宋" w:hAnsi="仿宋" w:eastAsia="仿宋" w:cs="仿宋"/>
          <w:sz w:val="24"/>
          <w:szCs w:val="24"/>
        </w:rPr>
        <w:t>1、委托范围内垃圾的收集、清运和消纳处理工作，需确保垃圾处理率达到100%。</w:t>
      </w:r>
    </w:p>
    <w:p>
      <w:pPr>
        <w:pStyle w:val="23"/>
        <w:spacing w:line="360" w:lineRule="auto"/>
        <w:ind w:firstLine="560"/>
        <w:rPr>
          <w:rFonts w:hint="eastAsia" w:ascii="仿宋" w:hAnsi="仿宋" w:eastAsia="仿宋" w:cs="仿宋"/>
          <w:sz w:val="24"/>
          <w:szCs w:val="24"/>
        </w:rPr>
      </w:pPr>
      <w:r>
        <w:rPr>
          <w:rFonts w:hint="eastAsia" w:ascii="仿宋" w:hAnsi="仿宋" w:eastAsia="仿宋" w:cs="仿宋"/>
          <w:b w:val="0"/>
          <w:bCs w:val="0"/>
          <w:sz w:val="24"/>
          <w:szCs w:val="24"/>
          <w:lang w:val="en-US" w:eastAsia="zh-CN"/>
        </w:rPr>
        <w:t>3</w:t>
      </w:r>
      <w:r>
        <w:rPr>
          <w:rFonts w:hint="eastAsia" w:ascii="仿宋" w:hAnsi="仿宋" w:eastAsia="仿宋" w:cs="仿宋"/>
          <w:b w:val="0"/>
          <w:bCs w:val="0"/>
          <w:sz w:val="24"/>
          <w:szCs w:val="24"/>
        </w:rPr>
        <w:t>.2.</w:t>
      </w:r>
      <w:r>
        <w:rPr>
          <w:rFonts w:hint="eastAsia" w:ascii="仿宋" w:hAnsi="仿宋" w:eastAsia="仿宋" w:cs="仿宋"/>
          <w:sz w:val="24"/>
          <w:szCs w:val="24"/>
        </w:rPr>
        <w:t>2、道路机械化清扫保湿达到委托方提出的相关规范要求，委托范围内车行道机械化清扫率达到98%以上。</w:t>
      </w:r>
    </w:p>
    <w:p>
      <w:pPr>
        <w:pStyle w:val="23"/>
        <w:spacing w:line="360" w:lineRule="auto"/>
        <w:ind w:firstLine="560"/>
        <w:rPr>
          <w:rFonts w:hint="eastAsia" w:ascii="仿宋" w:hAnsi="仿宋" w:eastAsia="仿宋" w:cs="仿宋"/>
          <w:sz w:val="24"/>
          <w:szCs w:val="24"/>
        </w:rPr>
      </w:pPr>
      <w:r>
        <w:rPr>
          <w:rFonts w:hint="eastAsia" w:ascii="仿宋" w:hAnsi="仿宋" w:eastAsia="仿宋" w:cs="仿宋"/>
          <w:b w:val="0"/>
          <w:bCs w:val="0"/>
          <w:sz w:val="24"/>
          <w:szCs w:val="24"/>
          <w:lang w:val="en-US" w:eastAsia="zh-CN"/>
        </w:rPr>
        <w:t>3</w:t>
      </w:r>
      <w:r>
        <w:rPr>
          <w:rFonts w:hint="eastAsia" w:ascii="仿宋" w:hAnsi="仿宋" w:eastAsia="仿宋" w:cs="仿宋"/>
          <w:b w:val="0"/>
          <w:bCs w:val="0"/>
          <w:sz w:val="24"/>
          <w:szCs w:val="24"/>
        </w:rPr>
        <w:t>.2.</w:t>
      </w:r>
      <w:r>
        <w:rPr>
          <w:rFonts w:hint="eastAsia" w:ascii="仿宋" w:hAnsi="仿宋" w:eastAsia="仿宋" w:cs="仿宋"/>
          <w:sz w:val="24"/>
          <w:szCs w:val="24"/>
        </w:rPr>
        <w:t>3、乡镇政府、村委会周边主干道每3天完成1次机械普扫，普扫达到路面无垃圾堆、袋，无污泥脏水，无人畜粪便，无杂草杂物，无纸屑，无卫生死角。在春季卫生整治、创卫及各大型检查、重大活动中按考核方要求完成相关作业。</w:t>
      </w:r>
    </w:p>
    <w:p>
      <w:pPr>
        <w:pStyle w:val="23"/>
        <w:spacing w:line="360" w:lineRule="auto"/>
        <w:ind w:firstLine="560"/>
        <w:rPr>
          <w:rFonts w:hint="eastAsia" w:ascii="仿宋" w:hAnsi="仿宋" w:eastAsia="仿宋" w:cs="仿宋"/>
          <w:sz w:val="24"/>
          <w:szCs w:val="24"/>
        </w:rPr>
      </w:pPr>
      <w:r>
        <w:rPr>
          <w:rFonts w:hint="eastAsia" w:ascii="仿宋" w:hAnsi="仿宋" w:eastAsia="仿宋" w:cs="仿宋"/>
          <w:b w:val="0"/>
          <w:bCs w:val="0"/>
          <w:sz w:val="24"/>
          <w:szCs w:val="24"/>
          <w:lang w:val="en-US" w:eastAsia="zh-CN"/>
        </w:rPr>
        <w:t>3</w:t>
      </w:r>
      <w:r>
        <w:rPr>
          <w:rFonts w:hint="eastAsia" w:ascii="仿宋" w:hAnsi="仿宋" w:eastAsia="仿宋" w:cs="仿宋"/>
          <w:b w:val="0"/>
          <w:bCs w:val="0"/>
          <w:sz w:val="24"/>
          <w:szCs w:val="24"/>
        </w:rPr>
        <w:t>.2.</w:t>
      </w:r>
      <w:r>
        <w:rPr>
          <w:rFonts w:hint="eastAsia" w:ascii="仿宋" w:hAnsi="仿宋" w:eastAsia="仿宋" w:cs="仿宋"/>
          <w:sz w:val="24"/>
          <w:szCs w:val="24"/>
        </w:rPr>
        <w:t>4、乡镇政府周边主干道两侧每天人工巡回保洁2次，村委会周边主干道两侧每天人工巡回保洁1次。</w:t>
      </w:r>
    </w:p>
    <w:p>
      <w:pPr>
        <w:pStyle w:val="23"/>
        <w:spacing w:line="360" w:lineRule="auto"/>
        <w:ind w:firstLine="560"/>
        <w:rPr>
          <w:rFonts w:hint="eastAsia" w:ascii="仿宋" w:hAnsi="仿宋" w:eastAsia="仿宋" w:cs="仿宋"/>
          <w:sz w:val="24"/>
          <w:szCs w:val="24"/>
        </w:rPr>
      </w:pPr>
      <w:r>
        <w:rPr>
          <w:rFonts w:hint="eastAsia" w:ascii="仿宋" w:hAnsi="仿宋" w:eastAsia="仿宋" w:cs="仿宋"/>
          <w:b w:val="0"/>
          <w:bCs w:val="0"/>
          <w:sz w:val="24"/>
          <w:szCs w:val="24"/>
          <w:lang w:val="en-US" w:eastAsia="zh-CN"/>
        </w:rPr>
        <w:t>3</w:t>
      </w:r>
      <w:r>
        <w:rPr>
          <w:rFonts w:hint="eastAsia" w:ascii="仿宋" w:hAnsi="仿宋" w:eastAsia="仿宋" w:cs="仿宋"/>
          <w:b w:val="0"/>
          <w:bCs w:val="0"/>
          <w:sz w:val="24"/>
          <w:szCs w:val="24"/>
        </w:rPr>
        <w:t>.2.</w:t>
      </w:r>
      <w:r>
        <w:rPr>
          <w:rFonts w:hint="eastAsia" w:ascii="仿宋" w:hAnsi="仿宋" w:eastAsia="仿宋" w:cs="仿宋"/>
          <w:sz w:val="24"/>
          <w:szCs w:val="24"/>
        </w:rPr>
        <w:t>5、道路洒水清洗作业标准</w:t>
      </w:r>
    </w:p>
    <w:p>
      <w:pPr>
        <w:pStyle w:val="23"/>
        <w:spacing w:line="360" w:lineRule="auto"/>
        <w:ind w:firstLine="560"/>
        <w:rPr>
          <w:rFonts w:hint="eastAsia" w:ascii="仿宋" w:hAnsi="仿宋" w:eastAsia="仿宋" w:cs="仿宋"/>
          <w:sz w:val="24"/>
          <w:szCs w:val="24"/>
        </w:rPr>
      </w:pPr>
      <w:r>
        <w:rPr>
          <w:rFonts w:hint="eastAsia" w:ascii="仿宋" w:hAnsi="仿宋" w:eastAsia="仿宋" w:cs="仿宋"/>
          <w:sz w:val="24"/>
          <w:szCs w:val="24"/>
        </w:rPr>
        <w:t>乡镇政府周边主干道洒水为每年4月1日至10月31日，每日不少于2次（冬季严禁道路冲洗）。</w:t>
      </w:r>
    </w:p>
    <w:p>
      <w:pPr>
        <w:pStyle w:val="23"/>
        <w:spacing w:line="360" w:lineRule="auto"/>
        <w:ind w:firstLine="560"/>
        <w:rPr>
          <w:rFonts w:hint="eastAsia" w:ascii="仿宋" w:hAnsi="仿宋" w:eastAsia="仿宋" w:cs="仿宋"/>
          <w:sz w:val="24"/>
          <w:szCs w:val="24"/>
        </w:rPr>
      </w:pPr>
      <w:r>
        <w:rPr>
          <w:rFonts w:hint="eastAsia" w:ascii="仿宋" w:hAnsi="仿宋" w:eastAsia="仿宋" w:cs="仿宋"/>
          <w:b w:val="0"/>
          <w:bCs w:val="0"/>
          <w:sz w:val="24"/>
          <w:szCs w:val="24"/>
          <w:lang w:val="en-US" w:eastAsia="zh-CN"/>
        </w:rPr>
        <w:t>3</w:t>
      </w:r>
      <w:r>
        <w:rPr>
          <w:rFonts w:hint="eastAsia" w:ascii="仿宋" w:hAnsi="仿宋" w:eastAsia="仿宋" w:cs="仿宋"/>
          <w:b w:val="0"/>
          <w:bCs w:val="0"/>
          <w:sz w:val="24"/>
          <w:szCs w:val="24"/>
        </w:rPr>
        <w:t>.2.</w:t>
      </w:r>
      <w:r>
        <w:rPr>
          <w:rFonts w:hint="eastAsia" w:ascii="仿宋" w:hAnsi="仿宋" w:eastAsia="仿宋" w:cs="仿宋"/>
          <w:sz w:val="24"/>
          <w:szCs w:val="24"/>
        </w:rPr>
        <w:t>6、道路清雪除冰作业标准</w:t>
      </w:r>
    </w:p>
    <w:p>
      <w:pPr>
        <w:pStyle w:val="23"/>
        <w:spacing w:line="360" w:lineRule="auto"/>
        <w:ind w:firstLine="560"/>
        <w:rPr>
          <w:rFonts w:hint="eastAsia" w:ascii="仿宋" w:hAnsi="仿宋" w:eastAsia="仿宋" w:cs="仿宋"/>
          <w:sz w:val="24"/>
          <w:szCs w:val="24"/>
        </w:rPr>
      </w:pPr>
      <w:r>
        <w:rPr>
          <w:rFonts w:hint="eastAsia" w:ascii="仿宋" w:hAnsi="仿宋" w:eastAsia="仿宋" w:cs="仿宋"/>
          <w:sz w:val="24"/>
          <w:szCs w:val="24"/>
        </w:rPr>
        <w:t>道路清雪除冰作业为每年11月1日至次年3月31日，除雪作业需当天扫，两日清。</w:t>
      </w:r>
    </w:p>
    <w:p>
      <w:pPr>
        <w:pStyle w:val="23"/>
        <w:spacing w:line="360" w:lineRule="auto"/>
        <w:ind w:firstLine="560"/>
        <w:rPr>
          <w:rFonts w:hint="eastAsia" w:ascii="仿宋" w:hAnsi="仿宋" w:eastAsia="仿宋" w:cs="仿宋"/>
          <w:sz w:val="24"/>
          <w:szCs w:val="24"/>
        </w:rPr>
      </w:pPr>
      <w:r>
        <w:rPr>
          <w:rFonts w:hint="eastAsia" w:ascii="仿宋" w:hAnsi="仿宋" w:eastAsia="仿宋" w:cs="仿宋"/>
          <w:b w:val="0"/>
          <w:bCs w:val="0"/>
          <w:sz w:val="24"/>
          <w:szCs w:val="24"/>
          <w:lang w:val="en-US" w:eastAsia="zh-CN"/>
        </w:rPr>
        <w:t>3</w:t>
      </w:r>
      <w:r>
        <w:rPr>
          <w:rFonts w:hint="eastAsia" w:ascii="仿宋" w:hAnsi="仿宋" w:eastAsia="仿宋" w:cs="仿宋"/>
          <w:b w:val="0"/>
          <w:bCs w:val="0"/>
          <w:sz w:val="24"/>
          <w:szCs w:val="24"/>
        </w:rPr>
        <w:t>.2.</w:t>
      </w:r>
      <w:r>
        <w:rPr>
          <w:rFonts w:hint="eastAsia" w:ascii="仿宋" w:hAnsi="仿宋" w:eastAsia="仿宋" w:cs="仿宋"/>
          <w:sz w:val="24"/>
          <w:szCs w:val="24"/>
        </w:rPr>
        <w:t>7、垃圾收集和转运作业标准</w:t>
      </w:r>
    </w:p>
    <w:p>
      <w:pPr>
        <w:pStyle w:val="23"/>
        <w:spacing w:line="360" w:lineRule="auto"/>
        <w:ind w:firstLine="560"/>
        <w:rPr>
          <w:rFonts w:hint="eastAsia" w:ascii="仿宋" w:hAnsi="仿宋" w:eastAsia="仿宋" w:cs="仿宋"/>
          <w:sz w:val="24"/>
          <w:szCs w:val="24"/>
        </w:rPr>
      </w:pPr>
      <w:r>
        <w:rPr>
          <w:rFonts w:hint="eastAsia" w:ascii="仿宋" w:hAnsi="仿宋" w:eastAsia="仿宋" w:cs="仿宋"/>
          <w:sz w:val="24"/>
          <w:szCs w:val="24"/>
        </w:rPr>
        <w:t>（1）生活垃圾的收集工作，应做到定时定点、日产日清，不得堆积、滞留污染乡镇、农村环境。</w:t>
      </w:r>
    </w:p>
    <w:p>
      <w:pPr>
        <w:pStyle w:val="23"/>
        <w:spacing w:line="360" w:lineRule="auto"/>
        <w:ind w:firstLine="560"/>
        <w:rPr>
          <w:rFonts w:hint="eastAsia" w:ascii="仿宋" w:hAnsi="仿宋" w:eastAsia="仿宋" w:cs="仿宋"/>
          <w:sz w:val="24"/>
          <w:szCs w:val="24"/>
        </w:rPr>
      </w:pPr>
      <w:r>
        <w:rPr>
          <w:rFonts w:hint="eastAsia" w:ascii="仿宋" w:hAnsi="仿宋" w:eastAsia="仿宋" w:cs="仿宋"/>
          <w:sz w:val="24"/>
          <w:szCs w:val="24"/>
        </w:rPr>
        <w:t>（2）驳运车将生活垃圾运至二次分拣点进行二次分拣，将垃圾分为可回收垃圾、厨余垃圾、有害垃圾、其他垃圾后，由垃圾车运至转运站或指定垃圾处理厂。</w:t>
      </w:r>
    </w:p>
    <w:p>
      <w:pPr>
        <w:pStyle w:val="23"/>
        <w:spacing w:line="360" w:lineRule="auto"/>
        <w:ind w:firstLine="560"/>
        <w:rPr>
          <w:rFonts w:hint="eastAsia" w:ascii="仿宋" w:hAnsi="仿宋" w:eastAsia="仿宋" w:cs="仿宋"/>
          <w:sz w:val="24"/>
          <w:szCs w:val="24"/>
        </w:rPr>
      </w:pPr>
      <w:r>
        <w:rPr>
          <w:rFonts w:hint="eastAsia" w:ascii="仿宋" w:hAnsi="仿宋" w:eastAsia="仿宋" w:cs="仿宋"/>
          <w:sz w:val="24"/>
          <w:szCs w:val="24"/>
        </w:rPr>
        <w:t>（3）垃圾日产日清，垃圾容器不满溢。清运及时，垃圾转运站、袋装化站内无过夜垃圾。</w:t>
      </w:r>
    </w:p>
    <w:p>
      <w:pPr>
        <w:pStyle w:val="23"/>
        <w:spacing w:line="360" w:lineRule="auto"/>
        <w:ind w:firstLine="562"/>
        <w:rPr>
          <w:rFonts w:hint="eastAsia" w:ascii="仿宋" w:hAnsi="仿宋" w:eastAsia="仿宋" w:cs="仿宋"/>
          <w:b/>
          <w:bCs/>
          <w:sz w:val="24"/>
          <w:szCs w:val="24"/>
        </w:rPr>
      </w:pPr>
      <w:r>
        <w:rPr>
          <w:rFonts w:hint="eastAsia" w:ascii="仿宋" w:hAnsi="仿宋" w:eastAsia="仿宋" w:cs="仿宋"/>
          <w:b/>
          <w:bCs/>
          <w:sz w:val="24"/>
          <w:szCs w:val="24"/>
          <w:lang w:val="en-US" w:eastAsia="zh-CN"/>
        </w:rPr>
        <w:t>3</w:t>
      </w:r>
      <w:r>
        <w:rPr>
          <w:rFonts w:hint="eastAsia" w:ascii="仿宋" w:hAnsi="仿宋" w:eastAsia="仿宋" w:cs="仿宋"/>
          <w:b/>
          <w:bCs/>
          <w:sz w:val="24"/>
          <w:szCs w:val="24"/>
        </w:rPr>
        <w:t>.3住宅小区作业标准</w:t>
      </w:r>
    </w:p>
    <w:p>
      <w:pPr>
        <w:pStyle w:val="23"/>
        <w:spacing w:line="360" w:lineRule="auto"/>
        <w:ind w:firstLine="560"/>
        <w:rPr>
          <w:rFonts w:hint="eastAsia" w:ascii="仿宋" w:hAnsi="仿宋" w:eastAsia="仿宋" w:cs="仿宋"/>
          <w:sz w:val="24"/>
          <w:szCs w:val="24"/>
        </w:rPr>
      </w:pPr>
      <w:r>
        <w:rPr>
          <w:rFonts w:hint="eastAsia" w:ascii="仿宋" w:hAnsi="仿宋" w:eastAsia="仿宋" w:cs="仿宋"/>
          <w:sz w:val="24"/>
          <w:szCs w:val="24"/>
        </w:rPr>
        <w:t>按照物业服务合同约定服务等级提供物业管理公共区域内的清洁卫生、冰雪清除、维护秩序（安防、交通、消防、停车等）、绿化养护等服务，以及共用部位、共用设施设备的日常运行、保养及维修服务。</w:t>
      </w:r>
    </w:p>
    <w:p>
      <w:pPr>
        <w:pStyle w:val="23"/>
        <w:spacing w:line="360" w:lineRule="auto"/>
        <w:ind w:firstLine="560"/>
        <w:rPr>
          <w:rFonts w:hint="eastAsia" w:ascii="仿宋" w:hAnsi="仿宋" w:eastAsia="仿宋" w:cs="仿宋"/>
          <w:sz w:val="24"/>
          <w:szCs w:val="24"/>
        </w:rPr>
      </w:pPr>
      <w:r>
        <w:rPr>
          <w:rFonts w:hint="eastAsia" w:ascii="仿宋" w:hAnsi="仿宋" w:eastAsia="仿宋" w:cs="仿宋"/>
          <w:sz w:val="24"/>
          <w:szCs w:val="24"/>
        </w:rPr>
        <w:t>具体服务标准详见新疆维吾尔自治区工程建设标准《住宅物业服务标准》（XJJ056—2019）相关服务标准。</w:t>
      </w:r>
    </w:p>
    <w:p>
      <w:pPr>
        <w:pStyle w:val="23"/>
        <w:spacing w:line="360" w:lineRule="auto"/>
        <w:ind w:firstLine="560"/>
        <w:rPr>
          <w:rFonts w:hint="eastAsia" w:ascii="仿宋" w:hAnsi="仿宋" w:eastAsia="仿宋" w:cs="仿宋"/>
          <w:sz w:val="24"/>
          <w:szCs w:val="24"/>
        </w:rPr>
      </w:pPr>
    </w:p>
    <w:p>
      <w:pPr>
        <w:pStyle w:val="23"/>
        <w:spacing w:line="360" w:lineRule="auto"/>
        <w:ind w:firstLine="560"/>
        <w:rPr>
          <w:rFonts w:hint="eastAsia" w:ascii="仿宋" w:hAnsi="仿宋" w:eastAsia="仿宋" w:cs="仿宋"/>
          <w:sz w:val="24"/>
          <w:szCs w:val="24"/>
        </w:rPr>
      </w:pPr>
    </w:p>
    <w:p>
      <w:pPr>
        <w:pStyle w:val="23"/>
        <w:spacing w:line="360" w:lineRule="auto"/>
        <w:ind w:firstLine="560"/>
        <w:rPr>
          <w:rFonts w:hint="eastAsia" w:ascii="仿宋" w:hAnsi="仿宋" w:eastAsia="仿宋" w:cs="仿宋"/>
          <w:sz w:val="24"/>
          <w:szCs w:val="24"/>
        </w:rPr>
      </w:pPr>
    </w:p>
    <w:p>
      <w:pPr>
        <w:pStyle w:val="23"/>
        <w:spacing w:line="360" w:lineRule="auto"/>
        <w:ind w:firstLine="560"/>
        <w:rPr>
          <w:rFonts w:hint="eastAsia" w:ascii="仿宋" w:hAnsi="仿宋" w:eastAsia="仿宋" w:cs="仿宋"/>
          <w:sz w:val="24"/>
          <w:szCs w:val="24"/>
        </w:rPr>
      </w:pPr>
    </w:p>
    <w:p>
      <w:pPr>
        <w:pStyle w:val="23"/>
        <w:spacing w:line="360" w:lineRule="auto"/>
        <w:ind w:firstLine="560"/>
        <w:rPr>
          <w:rFonts w:hint="eastAsia" w:ascii="仿宋" w:hAnsi="仿宋" w:eastAsia="仿宋" w:cs="仿宋"/>
          <w:b/>
          <w:bCs/>
          <w:sz w:val="24"/>
          <w:szCs w:val="24"/>
        </w:rPr>
      </w:pPr>
      <w:r>
        <w:rPr>
          <w:rFonts w:hint="eastAsia" w:ascii="仿宋" w:hAnsi="仿宋" w:eastAsia="仿宋" w:cs="仿宋"/>
          <w:b/>
          <w:bCs/>
          <w:sz w:val="24"/>
          <w:szCs w:val="24"/>
          <w:lang w:eastAsia="zh-CN"/>
        </w:rPr>
        <w:t>四</w:t>
      </w:r>
      <w:r>
        <w:rPr>
          <w:rFonts w:hint="eastAsia" w:ascii="仿宋" w:hAnsi="仿宋" w:eastAsia="仿宋" w:cs="仿宋"/>
          <w:b/>
          <w:bCs/>
          <w:sz w:val="24"/>
          <w:szCs w:val="24"/>
        </w:rPr>
        <w:t>、车辆设备最低数量配置要求：</w:t>
      </w:r>
    </w:p>
    <w:tbl>
      <w:tblPr>
        <w:tblStyle w:val="15"/>
        <w:tblW w:w="5000" w:type="pct"/>
        <w:tblInd w:w="0" w:type="dxa"/>
        <w:tblLayout w:type="autofit"/>
        <w:tblCellMar>
          <w:top w:w="0" w:type="dxa"/>
          <w:left w:w="108" w:type="dxa"/>
          <w:bottom w:w="0" w:type="dxa"/>
          <w:right w:w="108" w:type="dxa"/>
        </w:tblCellMar>
      </w:tblPr>
      <w:tblGrid>
        <w:gridCol w:w="799"/>
        <w:gridCol w:w="1678"/>
        <w:gridCol w:w="1678"/>
        <w:gridCol w:w="4188"/>
        <w:gridCol w:w="718"/>
      </w:tblGrid>
      <w:tr>
        <w:tblPrEx>
          <w:tblCellMar>
            <w:top w:w="0" w:type="dxa"/>
            <w:left w:w="108" w:type="dxa"/>
            <w:bottom w:w="0" w:type="dxa"/>
            <w:right w:w="108" w:type="dxa"/>
          </w:tblCellMar>
        </w:tblPrEx>
        <w:trPr>
          <w:trHeight w:val="276" w:hRule="atLeast"/>
        </w:trPr>
        <w:tc>
          <w:tcPr>
            <w:tcW w:w="44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b/>
                <w:bCs/>
                <w:color w:val="000000"/>
                <w:kern w:val="0"/>
                <w:sz w:val="21"/>
                <w:szCs w:val="21"/>
              </w:rPr>
            </w:pPr>
            <w:r>
              <w:rPr>
                <w:rFonts w:hint="eastAsia" w:ascii="仿宋" w:hAnsi="仿宋" w:eastAsia="仿宋" w:cs="仿宋"/>
                <w:b/>
                <w:bCs/>
                <w:color w:val="000000"/>
                <w:kern w:val="0"/>
                <w:sz w:val="21"/>
                <w:szCs w:val="21"/>
              </w:rPr>
              <w:t>序号</w:t>
            </w:r>
          </w:p>
        </w:tc>
        <w:tc>
          <w:tcPr>
            <w:tcW w:w="926"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b/>
                <w:bCs/>
                <w:color w:val="000000"/>
                <w:kern w:val="0"/>
                <w:sz w:val="21"/>
                <w:szCs w:val="21"/>
              </w:rPr>
            </w:pPr>
            <w:r>
              <w:rPr>
                <w:rFonts w:hint="eastAsia" w:ascii="仿宋" w:hAnsi="仿宋" w:eastAsia="仿宋" w:cs="仿宋"/>
                <w:b/>
                <w:bCs/>
                <w:color w:val="000000"/>
                <w:kern w:val="0"/>
                <w:sz w:val="21"/>
                <w:szCs w:val="21"/>
              </w:rPr>
              <w:t>作业项目</w:t>
            </w:r>
          </w:p>
        </w:tc>
        <w:tc>
          <w:tcPr>
            <w:tcW w:w="926"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b/>
                <w:bCs/>
                <w:color w:val="000000"/>
                <w:kern w:val="0"/>
                <w:sz w:val="21"/>
                <w:szCs w:val="21"/>
              </w:rPr>
            </w:pPr>
            <w:r>
              <w:rPr>
                <w:rFonts w:hint="eastAsia" w:ascii="仿宋" w:hAnsi="仿宋" w:eastAsia="仿宋" w:cs="仿宋"/>
                <w:b/>
                <w:bCs/>
                <w:color w:val="000000"/>
                <w:kern w:val="0"/>
                <w:sz w:val="21"/>
                <w:szCs w:val="21"/>
              </w:rPr>
              <w:t>设备种类</w:t>
            </w:r>
          </w:p>
        </w:tc>
        <w:tc>
          <w:tcPr>
            <w:tcW w:w="2311"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b/>
                <w:bCs/>
                <w:color w:val="000000"/>
                <w:kern w:val="0"/>
                <w:sz w:val="21"/>
                <w:szCs w:val="21"/>
              </w:rPr>
            </w:pPr>
            <w:r>
              <w:rPr>
                <w:rFonts w:hint="eastAsia" w:ascii="仿宋" w:hAnsi="仿宋" w:eastAsia="仿宋" w:cs="仿宋"/>
                <w:b/>
                <w:bCs/>
                <w:color w:val="000000"/>
                <w:kern w:val="0"/>
                <w:sz w:val="21"/>
                <w:szCs w:val="21"/>
              </w:rPr>
              <w:t>吨位</w:t>
            </w:r>
          </w:p>
        </w:tc>
        <w:tc>
          <w:tcPr>
            <w:tcW w:w="397"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b/>
                <w:bCs/>
                <w:color w:val="000000"/>
                <w:kern w:val="0"/>
                <w:sz w:val="21"/>
                <w:szCs w:val="21"/>
              </w:rPr>
            </w:pPr>
            <w:r>
              <w:rPr>
                <w:rFonts w:hint="eastAsia" w:ascii="仿宋" w:hAnsi="仿宋" w:eastAsia="仿宋" w:cs="仿宋"/>
                <w:b/>
                <w:bCs/>
                <w:color w:val="000000"/>
                <w:kern w:val="0"/>
                <w:sz w:val="21"/>
                <w:szCs w:val="21"/>
              </w:rPr>
              <w:t>数量</w:t>
            </w:r>
          </w:p>
        </w:tc>
      </w:tr>
      <w:tr>
        <w:tblPrEx>
          <w:tblCellMar>
            <w:top w:w="0" w:type="dxa"/>
            <w:left w:w="108" w:type="dxa"/>
            <w:bottom w:w="0" w:type="dxa"/>
            <w:right w:w="108" w:type="dxa"/>
          </w:tblCellMar>
        </w:tblPrEx>
        <w:trPr>
          <w:trHeight w:val="276" w:hRule="atLeast"/>
        </w:trPr>
        <w:tc>
          <w:tcPr>
            <w:tcW w:w="441" w:type="pct"/>
            <w:vMerge w:val="restart"/>
            <w:tcBorders>
              <w:top w:val="nil"/>
              <w:left w:val="single" w:color="auto" w:sz="4" w:space="0"/>
              <w:bottom w:val="nil"/>
              <w:right w:val="single" w:color="auto" w:sz="4" w:space="0"/>
            </w:tcBorders>
            <w:shd w:val="clear" w:color="auto" w:fill="auto"/>
            <w:noWrap/>
            <w:vAlign w:val="center"/>
          </w:tcPr>
          <w:p>
            <w:pPr>
              <w:widowControl/>
              <w:spacing w:line="24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w:t>
            </w:r>
          </w:p>
        </w:tc>
        <w:tc>
          <w:tcPr>
            <w:tcW w:w="926" w:type="pct"/>
            <w:vMerge w:val="restart"/>
            <w:tcBorders>
              <w:top w:val="nil"/>
              <w:left w:val="single" w:color="auto" w:sz="4" w:space="0"/>
              <w:bottom w:val="nil"/>
              <w:right w:val="single" w:color="auto" w:sz="4" w:space="0"/>
            </w:tcBorders>
            <w:shd w:val="clear" w:color="auto" w:fill="auto"/>
            <w:noWrap/>
            <w:vAlign w:val="center"/>
          </w:tcPr>
          <w:p>
            <w:pPr>
              <w:widowControl/>
              <w:spacing w:line="24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机械清扫</w:t>
            </w:r>
          </w:p>
        </w:tc>
        <w:tc>
          <w:tcPr>
            <w:tcW w:w="926" w:type="pct"/>
            <w:vMerge w:val="restart"/>
            <w:tcBorders>
              <w:top w:val="nil"/>
              <w:left w:val="single" w:color="auto" w:sz="4" w:space="0"/>
              <w:bottom w:val="nil"/>
              <w:right w:val="single" w:color="auto" w:sz="4" w:space="0"/>
            </w:tcBorders>
            <w:shd w:val="clear" w:color="auto" w:fill="auto"/>
            <w:noWrap/>
            <w:vAlign w:val="center"/>
          </w:tcPr>
          <w:p>
            <w:pPr>
              <w:widowControl/>
              <w:spacing w:line="24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清扫车</w:t>
            </w:r>
          </w:p>
        </w:tc>
        <w:tc>
          <w:tcPr>
            <w:tcW w:w="2311" w:type="pct"/>
            <w:tcBorders>
              <w:top w:val="nil"/>
              <w:left w:val="nil"/>
              <w:bottom w:val="nil"/>
              <w:right w:val="single" w:color="auto" w:sz="4" w:space="0"/>
            </w:tcBorders>
            <w:shd w:val="clear" w:color="auto" w:fill="auto"/>
            <w:noWrap/>
            <w:vAlign w:val="center"/>
          </w:tcPr>
          <w:p>
            <w:pPr>
              <w:widowControl/>
              <w:spacing w:line="24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小型</w:t>
            </w:r>
          </w:p>
        </w:tc>
        <w:tc>
          <w:tcPr>
            <w:tcW w:w="397" w:type="pct"/>
            <w:tcBorders>
              <w:top w:val="nil"/>
              <w:left w:val="nil"/>
              <w:bottom w:val="nil"/>
              <w:right w:val="single" w:color="auto" w:sz="4" w:space="0"/>
            </w:tcBorders>
            <w:shd w:val="clear" w:color="auto" w:fill="auto"/>
            <w:noWrap/>
            <w:vAlign w:val="center"/>
          </w:tcPr>
          <w:p>
            <w:pPr>
              <w:widowControl/>
              <w:spacing w:line="24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33</w:t>
            </w:r>
          </w:p>
        </w:tc>
      </w:tr>
      <w:tr>
        <w:tblPrEx>
          <w:tblCellMar>
            <w:top w:w="0" w:type="dxa"/>
            <w:left w:w="108" w:type="dxa"/>
            <w:bottom w:w="0" w:type="dxa"/>
            <w:right w:w="108" w:type="dxa"/>
          </w:tblCellMar>
        </w:tblPrEx>
        <w:trPr>
          <w:trHeight w:val="276" w:hRule="atLeast"/>
        </w:trPr>
        <w:tc>
          <w:tcPr>
            <w:tcW w:w="441" w:type="pct"/>
            <w:vMerge w:val="continue"/>
            <w:tcBorders>
              <w:top w:val="nil"/>
              <w:left w:val="single" w:color="auto" w:sz="4" w:space="0"/>
              <w:bottom w:val="nil"/>
              <w:right w:val="single" w:color="auto" w:sz="4" w:space="0"/>
            </w:tcBorders>
            <w:vAlign w:val="center"/>
          </w:tcPr>
          <w:p>
            <w:pPr>
              <w:widowControl/>
              <w:spacing w:line="240" w:lineRule="exact"/>
              <w:jc w:val="center"/>
              <w:rPr>
                <w:rFonts w:hint="eastAsia" w:ascii="仿宋" w:hAnsi="仿宋" w:eastAsia="仿宋" w:cs="仿宋"/>
                <w:color w:val="000000"/>
                <w:kern w:val="0"/>
                <w:sz w:val="21"/>
                <w:szCs w:val="21"/>
              </w:rPr>
            </w:pPr>
          </w:p>
        </w:tc>
        <w:tc>
          <w:tcPr>
            <w:tcW w:w="926" w:type="pct"/>
            <w:vMerge w:val="continue"/>
            <w:tcBorders>
              <w:top w:val="nil"/>
              <w:left w:val="single" w:color="auto" w:sz="4" w:space="0"/>
              <w:bottom w:val="nil"/>
              <w:right w:val="single" w:color="auto" w:sz="4" w:space="0"/>
            </w:tcBorders>
            <w:vAlign w:val="center"/>
          </w:tcPr>
          <w:p>
            <w:pPr>
              <w:widowControl/>
              <w:spacing w:line="240" w:lineRule="exact"/>
              <w:jc w:val="center"/>
              <w:rPr>
                <w:rFonts w:hint="eastAsia" w:ascii="仿宋" w:hAnsi="仿宋" w:eastAsia="仿宋" w:cs="仿宋"/>
                <w:color w:val="000000"/>
                <w:kern w:val="0"/>
                <w:sz w:val="21"/>
                <w:szCs w:val="21"/>
              </w:rPr>
            </w:pPr>
          </w:p>
        </w:tc>
        <w:tc>
          <w:tcPr>
            <w:tcW w:w="926" w:type="pct"/>
            <w:vMerge w:val="continue"/>
            <w:tcBorders>
              <w:top w:val="nil"/>
              <w:left w:val="single" w:color="auto" w:sz="4" w:space="0"/>
              <w:bottom w:val="nil"/>
              <w:right w:val="single" w:color="auto" w:sz="4" w:space="0"/>
            </w:tcBorders>
            <w:vAlign w:val="center"/>
          </w:tcPr>
          <w:p>
            <w:pPr>
              <w:widowControl/>
              <w:spacing w:line="240" w:lineRule="exact"/>
              <w:jc w:val="center"/>
              <w:rPr>
                <w:rFonts w:hint="eastAsia" w:ascii="仿宋" w:hAnsi="仿宋" w:eastAsia="仿宋" w:cs="仿宋"/>
                <w:color w:val="000000"/>
                <w:kern w:val="0"/>
                <w:sz w:val="21"/>
                <w:szCs w:val="21"/>
              </w:rPr>
            </w:pPr>
          </w:p>
        </w:tc>
        <w:tc>
          <w:tcPr>
            <w:tcW w:w="2311" w:type="pct"/>
            <w:tcBorders>
              <w:top w:val="single" w:color="auto" w:sz="4" w:space="0"/>
              <w:left w:val="nil"/>
              <w:bottom w:val="nil"/>
              <w:right w:val="single" w:color="auto" w:sz="4" w:space="0"/>
            </w:tcBorders>
            <w:shd w:val="clear" w:color="auto" w:fill="auto"/>
            <w:noWrap/>
            <w:vAlign w:val="center"/>
          </w:tcPr>
          <w:p>
            <w:pPr>
              <w:widowControl/>
              <w:spacing w:line="24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中型</w:t>
            </w:r>
          </w:p>
        </w:tc>
        <w:tc>
          <w:tcPr>
            <w:tcW w:w="397" w:type="pct"/>
            <w:tcBorders>
              <w:top w:val="single" w:color="auto" w:sz="4" w:space="0"/>
              <w:left w:val="nil"/>
              <w:bottom w:val="nil"/>
              <w:right w:val="single" w:color="auto" w:sz="4" w:space="0"/>
            </w:tcBorders>
            <w:shd w:val="clear" w:color="auto" w:fill="auto"/>
            <w:noWrap/>
            <w:vAlign w:val="center"/>
          </w:tcPr>
          <w:p>
            <w:pPr>
              <w:widowControl/>
              <w:spacing w:line="24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45</w:t>
            </w:r>
          </w:p>
        </w:tc>
      </w:tr>
      <w:tr>
        <w:tblPrEx>
          <w:tblCellMar>
            <w:top w:w="0" w:type="dxa"/>
            <w:left w:w="108" w:type="dxa"/>
            <w:bottom w:w="0" w:type="dxa"/>
            <w:right w:w="108" w:type="dxa"/>
          </w:tblCellMar>
        </w:tblPrEx>
        <w:trPr>
          <w:trHeight w:val="276" w:hRule="atLeast"/>
        </w:trPr>
        <w:tc>
          <w:tcPr>
            <w:tcW w:w="441" w:type="pct"/>
            <w:tcBorders>
              <w:top w:val="single" w:color="auto" w:sz="4" w:space="0"/>
              <w:left w:val="single" w:color="auto" w:sz="4" w:space="0"/>
              <w:bottom w:val="nil"/>
              <w:right w:val="single" w:color="auto" w:sz="4" w:space="0"/>
            </w:tcBorders>
            <w:shd w:val="clear" w:color="auto" w:fill="auto"/>
            <w:noWrap/>
            <w:vAlign w:val="center"/>
          </w:tcPr>
          <w:p>
            <w:pPr>
              <w:widowControl/>
              <w:spacing w:line="24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2</w:t>
            </w:r>
          </w:p>
        </w:tc>
        <w:tc>
          <w:tcPr>
            <w:tcW w:w="926" w:type="pct"/>
            <w:tcBorders>
              <w:top w:val="single" w:color="auto" w:sz="4" w:space="0"/>
              <w:left w:val="nil"/>
              <w:bottom w:val="nil"/>
              <w:right w:val="single" w:color="auto" w:sz="4" w:space="0"/>
            </w:tcBorders>
            <w:shd w:val="clear" w:color="auto" w:fill="auto"/>
            <w:noWrap/>
            <w:vAlign w:val="center"/>
          </w:tcPr>
          <w:p>
            <w:pPr>
              <w:widowControl/>
              <w:spacing w:line="24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机械洒水</w:t>
            </w:r>
          </w:p>
        </w:tc>
        <w:tc>
          <w:tcPr>
            <w:tcW w:w="926" w:type="pct"/>
            <w:tcBorders>
              <w:top w:val="single" w:color="auto" w:sz="4" w:space="0"/>
              <w:left w:val="nil"/>
              <w:bottom w:val="nil"/>
              <w:right w:val="single" w:color="auto" w:sz="4" w:space="0"/>
            </w:tcBorders>
            <w:shd w:val="clear" w:color="auto" w:fill="auto"/>
            <w:noWrap/>
            <w:vAlign w:val="center"/>
          </w:tcPr>
          <w:p>
            <w:pPr>
              <w:widowControl/>
              <w:spacing w:line="24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洒水车</w:t>
            </w:r>
          </w:p>
        </w:tc>
        <w:tc>
          <w:tcPr>
            <w:tcW w:w="2311" w:type="pct"/>
            <w:tcBorders>
              <w:top w:val="single" w:color="auto" w:sz="4" w:space="0"/>
              <w:left w:val="nil"/>
              <w:bottom w:val="nil"/>
              <w:right w:val="single" w:color="auto" w:sz="4" w:space="0"/>
            </w:tcBorders>
            <w:shd w:val="clear" w:color="auto" w:fill="auto"/>
            <w:noWrap/>
            <w:vAlign w:val="center"/>
          </w:tcPr>
          <w:p>
            <w:pPr>
              <w:widowControl/>
              <w:spacing w:line="24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20方</w:t>
            </w:r>
          </w:p>
        </w:tc>
        <w:tc>
          <w:tcPr>
            <w:tcW w:w="397" w:type="pct"/>
            <w:tcBorders>
              <w:top w:val="single" w:color="auto" w:sz="4" w:space="0"/>
              <w:left w:val="nil"/>
              <w:bottom w:val="nil"/>
              <w:right w:val="single" w:color="auto" w:sz="4" w:space="0"/>
            </w:tcBorders>
            <w:shd w:val="clear" w:color="auto" w:fill="auto"/>
            <w:noWrap/>
            <w:vAlign w:val="center"/>
          </w:tcPr>
          <w:p>
            <w:pPr>
              <w:widowControl/>
              <w:spacing w:line="24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35</w:t>
            </w:r>
          </w:p>
        </w:tc>
      </w:tr>
      <w:tr>
        <w:tblPrEx>
          <w:tblCellMar>
            <w:top w:w="0" w:type="dxa"/>
            <w:left w:w="108" w:type="dxa"/>
            <w:bottom w:w="0" w:type="dxa"/>
            <w:right w:w="108" w:type="dxa"/>
          </w:tblCellMar>
        </w:tblPrEx>
        <w:trPr>
          <w:trHeight w:val="276" w:hRule="atLeast"/>
        </w:trPr>
        <w:tc>
          <w:tcPr>
            <w:tcW w:w="441" w:type="pct"/>
            <w:tcBorders>
              <w:top w:val="single" w:color="auto" w:sz="4" w:space="0"/>
              <w:left w:val="single" w:color="auto" w:sz="4" w:space="0"/>
              <w:bottom w:val="nil"/>
              <w:right w:val="single" w:color="auto" w:sz="4" w:space="0"/>
            </w:tcBorders>
            <w:shd w:val="clear" w:color="auto" w:fill="auto"/>
            <w:noWrap/>
            <w:vAlign w:val="center"/>
          </w:tcPr>
          <w:p>
            <w:pPr>
              <w:widowControl/>
              <w:spacing w:line="24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3</w:t>
            </w:r>
          </w:p>
        </w:tc>
        <w:tc>
          <w:tcPr>
            <w:tcW w:w="926" w:type="pct"/>
            <w:tcBorders>
              <w:top w:val="single" w:color="auto" w:sz="4" w:space="0"/>
              <w:left w:val="nil"/>
              <w:bottom w:val="nil"/>
              <w:right w:val="single" w:color="auto" w:sz="4" w:space="0"/>
            </w:tcBorders>
            <w:shd w:val="clear" w:color="auto" w:fill="auto"/>
            <w:noWrap/>
            <w:vAlign w:val="center"/>
          </w:tcPr>
          <w:p>
            <w:pPr>
              <w:widowControl/>
              <w:spacing w:line="24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机械喷雾抑尘</w:t>
            </w:r>
          </w:p>
        </w:tc>
        <w:tc>
          <w:tcPr>
            <w:tcW w:w="926" w:type="pct"/>
            <w:tcBorders>
              <w:top w:val="single" w:color="auto" w:sz="4" w:space="0"/>
              <w:left w:val="nil"/>
              <w:bottom w:val="nil"/>
              <w:right w:val="single" w:color="auto" w:sz="4" w:space="0"/>
            </w:tcBorders>
            <w:shd w:val="clear" w:color="auto" w:fill="auto"/>
            <w:noWrap/>
            <w:vAlign w:val="center"/>
          </w:tcPr>
          <w:p>
            <w:pPr>
              <w:widowControl/>
              <w:spacing w:line="24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喷雾抑尘车</w:t>
            </w:r>
          </w:p>
        </w:tc>
        <w:tc>
          <w:tcPr>
            <w:tcW w:w="2311" w:type="pct"/>
            <w:tcBorders>
              <w:top w:val="single" w:color="auto" w:sz="4" w:space="0"/>
              <w:left w:val="nil"/>
              <w:bottom w:val="nil"/>
              <w:right w:val="single" w:color="auto" w:sz="4" w:space="0"/>
            </w:tcBorders>
            <w:shd w:val="clear" w:color="auto" w:fill="auto"/>
            <w:noWrap/>
            <w:vAlign w:val="center"/>
          </w:tcPr>
          <w:p>
            <w:pPr>
              <w:widowControl/>
              <w:spacing w:line="24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20方</w:t>
            </w:r>
          </w:p>
        </w:tc>
        <w:tc>
          <w:tcPr>
            <w:tcW w:w="397" w:type="pct"/>
            <w:tcBorders>
              <w:top w:val="single" w:color="auto" w:sz="4" w:space="0"/>
              <w:left w:val="nil"/>
              <w:bottom w:val="nil"/>
              <w:right w:val="single" w:color="auto" w:sz="4" w:space="0"/>
            </w:tcBorders>
            <w:shd w:val="clear" w:color="auto" w:fill="auto"/>
            <w:noWrap/>
            <w:vAlign w:val="center"/>
          </w:tcPr>
          <w:p>
            <w:pPr>
              <w:widowControl/>
              <w:spacing w:line="24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20</w:t>
            </w:r>
          </w:p>
        </w:tc>
      </w:tr>
      <w:tr>
        <w:tblPrEx>
          <w:tblCellMar>
            <w:top w:w="0" w:type="dxa"/>
            <w:left w:w="108" w:type="dxa"/>
            <w:bottom w:w="0" w:type="dxa"/>
            <w:right w:w="108" w:type="dxa"/>
          </w:tblCellMar>
        </w:tblPrEx>
        <w:trPr>
          <w:trHeight w:val="276" w:hRule="atLeast"/>
        </w:trPr>
        <w:tc>
          <w:tcPr>
            <w:tcW w:w="4603" w:type="pct"/>
            <w:gridSpan w:val="4"/>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spacing w:line="240" w:lineRule="exact"/>
              <w:jc w:val="center"/>
              <w:rPr>
                <w:rFonts w:hint="eastAsia" w:ascii="仿宋" w:hAnsi="仿宋" w:eastAsia="仿宋" w:cs="仿宋"/>
                <w:b/>
                <w:bCs/>
                <w:color w:val="000000"/>
                <w:kern w:val="0"/>
                <w:sz w:val="21"/>
                <w:szCs w:val="21"/>
              </w:rPr>
            </w:pPr>
            <w:r>
              <w:rPr>
                <w:rFonts w:hint="eastAsia" w:ascii="仿宋" w:hAnsi="仿宋" w:eastAsia="仿宋" w:cs="仿宋"/>
                <w:b/>
                <w:bCs/>
                <w:color w:val="000000"/>
                <w:kern w:val="0"/>
                <w:sz w:val="21"/>
                <w:szCs w:val="21"/>
              </w:rPr>
              <w:t>小计</w:t>
            </w:r>
          </w:p>
        </w:tc>
        <w:tc>
          <w:tcPr>
            <w:tcW w:w="397"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b/>
                <w:bCs/>
                <w:color w:val="000000"/>
                <w:kern w:val="0"/>
                <w:sz w:val="21"/>
                <w:szCs w:val="21"/>
              </w:rPr>
            </w:pPr>
            <w:r>
              <w:rPr>
                <w:rFonts w:hint="eastAsia" w:ascii="仿宋" w:hAnsi="仿宋" w:eastAsia="仿宋" w:cs="仿宋"/>
                <w:b/>
                <w:bCs/>
                <w:color w:val="000000"/>
                <w:kern w:val="0"/>
                <w:sz w:val="21"/>
                <w:szCs w:val="21"/>
              </w:rPr>
              <w:t>133</w:t>
            </w:r>
          </w:p>
        </w:tc>
      </w:tr>
      <w:tr>
        <w:tblPrEx>
          <w:tblCellMar>
            <w:top w:w="0" w:type="dxa"/>
            <w:left w:w="108" w:type="dxa"/>
            <w:bottom w:w="0" w:type="dxa"/>
            <w:right w:w="108" w:type="dxa"/>
          </w:tblCellMar>
        </w:tblPrEx>
        <w:trPr>
          <w:trHeight w:val="276" w:hRule="atLeast"/>
        </w:trPr>
        <w:tc>
          <w:tcPr>
            <w:tcW w:w="441" w:type="pct"/>
            <w:vMerge w:val="restart"/>
            <w:tcBorders>
              <w:top w:val="nil"/>
              <w:left w:val="single" w:color="auto" w:sz="4" w:space="0"/>
              <w:bottom w:val="nil"/>
              <w:right w:val="single" w:color="auto" w:sz="4" w:space="0"/>
            </w:tcBorders>
            <w:shd w:val="clear" w:color="auto" w:fill="auto"/>
            <w:noWrap/>
            <w:vAlign w:val="center"/>
          </w:tcPr>
          <w:p>
            <w:pPr>
              <w:widowControl/>
              <w:spacing w:line="24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4</w:t>
            </w:r>
          </w:p>
        </w:tc>
        <w:tc>
          <w:tcPr>
            <w:tcW w:w="926" w:type="pct"/>
            <w:vMerge w:val="restart"/>
            <w:tcBorders>
              <w:top w:val="nil"/>
              <w:left w:val="single" w:color="auto" w:sz="4" w:space="0"/>
              <w:bottom w:val="nil"/>
              <w:right w:val="single" w:color="auto" w:sz="4" w:space="0"/>
            </w:tcBorders>
            <w:shd w:val="clear" w:color="auto" w:fill="auto"/>
            <w:noWrap/>
            <w:vAlign w:val="center"/>
          </w:tcPr>
          <w:p>
            <w:pPr>
              <w:widowControl/>
              <w:spacing w:line="24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生活垃圾收运</w:t>
            </w:r>
          </w:p>
        </w:tc>
        <w:tc>
          <w:tcPr>
            <w:tcW w:w="926" w:type="pct"/>
            <w:tcBorders>
              <w:top w:val="nil"/>
              <w:left w:val="nil"/>
              <w:bottom w:val="nil"/>
              <w:right w:val="single" w:color="auto" w:sz="4" w:space="0"/>
            </w:tcBorders>
            <w:shd w:val="clear" w:color="auto" w:fill="auto"/>
            <w:noWrap/>
            <w:vAlign w:val="center"/>
          </w:tcPr>
          <w:p>
            <w:pPr>
              <w:widowControl/>
              <w:spacing w:line="24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可回收垃圾车</w:t>
            </w:r>
          </w:p>
        </w:tc>
        <w:tc>
          <w:tcPr>
            <w:tcW w:w="2311" w:type="pct"/>
            <w:tcBorders>
              <w:top w:val="nil"/>
              <w:left w:val="nil"/>
              <w:bottom w:val="nil"/>
              <w:right w:val="single" w:color="auto" w:sz="4" w:space="0"/>
            </w:tcBorders>
            <w:shd w:val="clear" w:color="auto" w:fill="auto"/>
            <w:noWrap/>
            <w:vAlign w:val="center"/>
          </w:tcPr>
          <w:p>
            <w:pPr>
              <w:widowControl/>
              <w:spacing w:line="24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(箱式货车）1.5t</w:t>
            </w:r>
          </w:p>
        </w:tc>
        <w:tc>
          <w:tcPr>
            <w:tcW w:w="397" w:type="pct"/>
            <w:tcBorders>
              <w:top w:val="nil"/>
              <w:left w:val="nil"/>
              <w:bottom w:val="nil"/>
              <w:right w:val="single" w:color="auto" w:sz="4" w:space="0"/>
            </w:tcBorders>
            <w:shd w:val="clear" w:color="auto" w:fill="auto"/>
            <w:noWrap/>
            <w:vAlign w:val="center"/>
          </w:tcPr>
          <w:p>
            <w:pPr>
              <w:widowControl/>
              <w:spacing w:line="24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5</w:t>
            </w:r>
          </w:p>
        </w:tc>
      </w:tr>
      <w:tr>
        <w:tblPrEx>
          <w:tblCellMar>
            <w:top w:w="0" w:type="dxa"/>
            <w:left w:w="108" w:type="dxa"/>
            <w:bottom w:w="0" w:type="dxa"/>
            <w:right w:w="108" w:type="dxa"/>
          </w:tblCellMar>
        </w:tblPrEx>
        <w:trPr>
          <w:trHeight w:val="276" w:hRule="atLeast"/>
        </w:trPr>
        <w:tc>
          <w:tcPr>
            <w:tcW w:w="441" w:type="pct"/>
            <w:vMerge w:val="continue"/>
            <w:tcBorders>
              <w:top w:val="nil"/>
              <w:left w:val="single" w:color="auto" w:sz="4" w:space="0"/>
              <w:bottom w:val="nil"/>
              <w:right w:val="single" w:color="auto" w:sz="4" w:space="0"/>
            </w:tcBorders>
            <w:vAlign w:val="center"/>
          </w:tcPr>
          <w:p>
            <w:pPr>
              <w:widowControl/>
              <w:spacing w:line="240" w:lineRule="exact"/>
              <w:jc w:val="center"/>
              <w:rPr>
                <w:rFonts w:hint="eastAsia" w:ascii="仿宋" w:hAnsi="仿宋" w:eastAsia="仿宋" w:cs="仿宋"/>
                <w:color w:val="000000"/>
                <w:kern w:val="0"/>
                <w:sz w:val="21"/>
                <w:szCs w:val="21"/>
              </w:rPr>
            </w:pPr>
          </w:p>
        </w:tc>
        <w:tc>
          <w:tcPr>
            <w:tcW w:w="926" w:type="pct"/>
            <w:vMerge w:val="continue"/>
            <w:tcBorders>
              <w:top w:val="nil"/>
              <w:left w:val="single" w:color="auto" w:sz="4" w:space="0"/>
              <w:bottom w:val="nil"/>
              <w:right w:val="single" w:color="auto" w:sz="4" w:space="0"/>
            </w:tcBorders>
            <w:vAlign w:val="center"/>
          </w:tcPr>
          <w:p>
            <w:pPr>
              <w:widowControl/>
              <w:spacing w:line="240" w:lineRule="exact"/>
              <w:jc w:val="center"/>
              <w:rPr>
                <w:rFonts w:hint="eastAsia" w:ascii="仿宋" w:hAnsi="仿宋" w:eastAsia="仿宋" w:cs="仿宋"/>
                <w:color w:val="000000"/>
                <w:kern w:val="0"/>
                <w:sz w:val="21"/>
                <w:szCs w:val="21"/>
              </w:rPr>
            </w:pPr>
          </w:p>
        </w:tc>
        <w:tc>
          <w:tcPr>
            <w:tcW w:w="926" w:type="pct"/>
            <w:tcBorders>
              <w:top w:val="single" w:color="auto" w:sz="4" w:space="0"/>
              <w:left w:val="nil"/>
              <w:bottom w:val="nil"/>
              <w:right w:val="single" w:color="auto" w:sz="4" w:space="0"/>
            </w:tcBorders>
            <w:shd w:val="clear" w:color="auto" w:fill="auto"/>
            <w:noWrap/>
            <w:vAlign w:val="center"/>
          </w:tcPr>
          <w:p>
            <w:pPr>
              <w:widowControl/>
              <w:spacing w:line="24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厨余垃圾车</w:t>
            </w:r>
          </w:p>
        </w:tc>
        <w:tc>
          <w:tcPr>
            <w:tcW w:w="2311" w:type="pct"/>
            <w:tcBorders>
              <w:top w:val="single" w:color="auto" w:sz="4" w:space="0"/>
              <w:left w:val="nil"/>
              <w:bottom w:val="nil"/>
              <w:right w:val="single" w:color="auto" w:sz="4" w:space="0"/>
            </w:tcBorders>
            <w:shd w:val="clear" w:color="auto" w:fill="auto"/>
            <w:noWrap/>
            <w:vAlign w:val="center"/>
          </w:tcPr>
          <w:p>
            <w:pPr>
              <w:widowControl/>
              <w:spacing w:line="24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5t</w:t>
            </w:r>
          </w:p>
        </w:tc>
        <w:tc>
          <w:tcPr>
            <w:tcW w:w="397" w:type="pct"/>
            <w:tcBorders>
              <w:top w:val="single" w:color="auto" w:sz="4" w:space="0"/>
              <w:left w:val="nil"/>
              <w:bottom w:val="nil"/>
              <w:right w:val="single" w:color="auto" w:sz="4" w:space="0"/>
            </w:tcBorders>
            <w:shd w:val="clear" w:color="auto" w:fill="auto"/>
            <w:noWrap/>
            <w:vAlign w:val="center"/>
          </w:tcPr>
          <w:p>
            <w:pPr>
              <w:widowControl/>
              <w:spacing w:line="24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3</w:t>
            </w:r>
          </w:p>
        </w:tc>
      </w:tr>
      <w:tr>
        <w:tblPrEx>
          <w:tblCellMar>
            <w:top w:w="0" w:type="dxa"/>
            <w:left w:w="108" w:type="dxa"/>
            <w:bottom w:w="0" w:type="dxa"/>
            <w:right w:w="108" w:type="dxa"/>
          </w:tblCellMar>
        </w:tblPrEx>
        <w:trPr>
          <w:trHeight w:val="276" w:hRule="atLeast"/>
        </w:trPr>
        <w:tc>
          <w:tcPr>
            <w:tcW w:w="441" w:type="pct"/>
            <w:vMerge w:val="continue"/>
            <w:tcBorders>
              <w:top w:val="nil"/>
              <w:left w:val="single" w:color="auto" w:sz="4" w:space="0"/>
              <w:bottom w:val="nil"/>
              <w:right w:val="single" w:color="auto" w:sz="4" w:space="0"/>
            </w:tcBorders>
            <w:vAlign w:val="center"/>
          </w:tcPr>
          <w:p>
            <w:pPr>
              <w:widowControl/>
              <w:spacing w:line="240" w:lineRule="exact"/>
              <w:jc w:val="center"/>
              <w:rPr>
                <w:rFonts w:hint="eastAsia" w:ascii="仿宋" w:hAnsi="仿宋" w:eastAsia="仿宋" w:cs="仿宋"/>
                <w:color w:val="000000"/>
                <w:kern w:val="0"/>
                <w:sz w:val="21"/>
                <w:szCs w:val="21"/>
              </w:rPr>
            </w:pPr>
          </w:p>
        </w:tc>
        <w:tc>
          <w:tcPr>
            <w:tcW w:w="926" w:type="pct"/>
            <w:vMerge w:val="continue"/>
            <w:tcBorders>
              <w:top w:val="nil"/>
              <w:left w:val="single" w:color="auto" w:sz="4" w:space="0"/>
              <w:bottom w:val="nil"/>
              <w:right w:val="single" w:color="auto" w:sz="4" w:space="0"/>
            </w:tcBorders>
            <w:vAlign w:val="center"/>
          </w:tcPr>
          <w:p>
            <w:pPr>
              <w:widowControl/>
              <w:spacing w:line="240" w:lineRule="exact"/>
              <w:jc w:val="center"/>
              <w:rPr>
                <w:rFonts w:hint="eastAsia" w:ascii="仿宋" w:hAnsi="仿宋" w:eastAsia="仿宋" w:cs="仿宋"/>
                <w:color w:val="000000"/>
                <w:kern w:val="0"/>
                <w:sz w:val="21"/>
                <w:szCs w:val="21"/>
              </w:rPr>
            </w:pPr>
          </w:p>
        </w:tc>
        <w:tc>
          <w:tcPr>
            <w:tcW w:w="926" w:type="pct"/>
            <w:tcBorders>
              <w:top w:val="single" w:color="auto" w:sz="4" w:space="0"/>
              <w:left w:val="nil"/>
              <w:bottom w:val="nil"/>
              <w:right w:val="single" w:color="auto" w:sz="4" w:space="0"/>
            </w:tcBorders>
            <w:shd w:val="clear" w:color="auto" w:fill="auto"/>
            <w:noWrap/>
            <w:vAlign w:val="center"/>
          </w:tcPr>
          <w:p>
            <w:pPr>
              <w:widowControl/>
              <w:spacing w:line="24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有害垃圾车</w:t>
            </w:r>
          </w:p>
        </w:tc>
        <w:tc>
          <w:tcPr>
            <w:tcW w:w="2311" w:type="pct"/>
            <w:tcBorders>
              <w:top w:val="single" w:color="auto" w:sz="4" w:space="0"/>
              <w:left w:val="nil"/>
              <w:bottom w:val="nil"/>
              <w:right w:val="single" w:color="auto" w:sz="4" w:space="0"/>
            </w:tcBorders>
            <w:shd w:val="clear" w:color="auto" w:fill="auto"/>
            <w:noWrap/>
            <w:vAlign w:val="center"/>
          </w:tcPr>
          <w:p>
            <w:pPr>
              <w:widowControl/>
              <w:spacing w:line="24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3t</w:t>
            </w:r>
          </w:p>
        </w:tc>
        <w:tc>
          <w:tcPr>
            <w:tcW w:w="397" w:type="pct"/>
            <w:tcBorders>
              <w:top w:val="single" w:color="auto" w:sz="4" w:space="0"/>
              <w:left w:val="nil"/>
              <w:bottom w:val="nil"/>
              <w:right w:val="single" w:color="auto" w:sz="4" w:space="0"/>
            </w:tcBorders>
            <w:shd w:val="clear" w:color="auto" w:fill="auto"/>
            <w:noWrap/>
            <w:vAlign w:val="center"/>
          </w:tcPr>
          <w:p>
            <w:pPr>
              <w:widowControl/>
              <w:spacing w:line="24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3</w:t>
            </w:r>
          </w:p>
        </w:tc>
      </w:tr>
      <w:tr>
        <w:tblPrEx>
          <w:tblCellMar>
            <w:top w:w="0" w:type="dxa"/>
            <w:left w:w="108" w:type="dxa"/>
            <w:bottom w:w="0" w:type="dxa"/>
            <w:right w:w="108" w:type="dxa"/>
          </w:tblCellMar>
        </w:tblPrEx>
        <w:trPr>
          <w:trHeight w:val="276" w:hRule="atLeast"/>
        </w:trPr>
        <w:tc>
          <w:tcPr>
            <w:tcW w:w="441" w:type="pct"/>
            <w:vMerge w:val="continue"/>
            <w:tcBorders>
              <w:top w:val="nil"/>
              <w:left w:val="single" w:color="auto" w:sz="4" w:space="0"/>
              <w:bottom w:val="nil"/>
              <w:right w:val="single" w:color="auto" w:sz="4" w:space="0"/>
            </w:tcBorders>
            <w:vAlign w:val="center"/>
          </w:tcPr>
          <w:p>
            <w:pPr>
              <w:widowControl/>
              <w:spacing w:line="240" w:lineRule="exact"/>
              <w:jc w:val="center"/>
              <w:rPr>
                <w:rFonts w:hint="eastAsia" w:ascii="仿宋" w:hAnsi="仿宋" w:eastAsia="仿宋" w:cs="仿宋"/>
                <w:color w:val="000000"/>
                <w:kern w:val="0"/>
                <w:sz w:val="21"/>
                <w:szCs w:val="21"/>
              </w:rPr>
            </w:pPr>
          </w:p>
        </w:tc>
        <w:tc>
          <w:tcPr>
            <w:tcW w:w="926" w:type="pct"/>
            <w:vMerge w:val="continue"/>
            <w:tcBorders>
              <w:top w:val="nil"/>
              <w:left w:val="single" w:color="auto" w:sz="4" w:space="0"/>
              <w:bottom w:val="nil"/>
              <w:right w:val="single" w:color="auto" w:sz="4" w:space="0"/>
            </w:tcBorders>
            <w:vAlign w:val="center"/>
          </w:tcPr>
          <w:p>
            <w:pPr>
              <w:widowControl/>
              <w:spacing w:line="240" w:lineRule="exact"/>
              <w:jc w:val="center"/>
              <w:rPr>
                <w:rFonts w:hint="eastAsia" w:ascii="仿宋" w:hAnsi="仿宋" w:eastAsia="仿宋" w:cs="仿宋"/>
                <w:color w:val="000000"/>
                <w:kern w:val="0"/>
                <w:sz w:val="21"/>
                <w:szCs w:val="21"/>
              </w:rPr>
            </w:pPr>
          </w:p>
        </w:tc>
        <w:tc>
          <w:tcPr>
            <w:tcW w:w="926" w:type="pct"/>
            <w:vMerge w:val="restart"/>
            <w:tcBorders>
              <w:top w:val="single" w:color="auto" w:sz="4" w:space="0"/>
              <w:left w:val="single" w:color="auto" w:sz="4" w:space="0"/>
              <w:bottom w:val="nil"/>
              <w:right w:val="single" w:color="auto" w:sz="4" w:space="0"/>
            </w:tcBorders>
            <w:shd w:val="clear" w:color="auto" w:fill="auto"/>
            <w:noWrap/>
            <w:vAlign w:val="center"/>
          </w:tcPr>
          <w:p>
            <w:pPr>
              <w:widowControl/>
              <w:spacing w:line="24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其他垃圾车</w:t>
            </w:r>
          </w:p>
        </w:tc>
        <w:tc>
          <w:tcPr>
            <w:tcW w:w="2311" w:type="pct"/>
            <w:tcBorders>
              <w:top w:val="single" w:color="auto" w:sz="4" w:space="0"/>
              <w:left w:val="nil"/>
              <w:bottom w:val="nil"/>
              <w:right w:val="single" w:color="auto" w:sz="4" w:space="0"/>
            </w:tcBorders>
            <w:shd w:val="clear" w:color="auto" w:fill="auto"/>
            <w:noWrap/>
            <w:vAlign w:val="center"/>
          </w:tcPr>
          <w:p>
            <w:pPr>
              <w:widowControl/>
              <w:spacing w:line="24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3t</w:t>
            </w:r>
          </w:p>
        </w:tc>
        <w:tc>
          <w:tcPr>
            <w:tcW w:w="397" w:type="pct"/>
            <w:tcBorders>
              <w:top w:val="single" w:color="auto" w:sz="4" w:space="0"/>
              <w:left w:val="nil"/>
              <w:bottom w:val="nil"/>
              <w:right w:val="single" w:color="auto" w:sz="4" w:space="0"/>
            </w:tcBorders>
            <w:shd w:val="clear" w:color="auto" w:fill="auto"/>
            <w:noWrap/>
            <w:vAlign w:val="center"/>
          </w:tcPr>
          <w:p>
            <w:pPr>
              <w:widowControl/>
              <w:spacing w:line="24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5</w:t>
            </w:r>
          </w:p>
        </w:tc>
      </w:tr>
      <w:tr>
        <w:tblPrEx>
          <w:tblCellMar>
            <w:top w:w="0" w:type="dxa"/>
            <w:left w:w="108" w:type="dxa"/>
            <w:bottom w:w="0" w:type="dxa"/>
            <w:right w:w="108" w:type="dxa"/>
          </w:tblCellMar>
        </w:tblPrEx>
        <w:trPr>
          <w:trHeight w:val="276" w:hRule="atLeast"/>
        </w:trPr>
        <w:tc>
          <w:tcPr>
            <w:tcW w:w="441" w:type="pct"/>
            <w:vMerge w:val="continue"/>
            <w:tcBorders>
              <w:top w:val="nil"/>
              <w:left w:val="single" w:color="auto" w:sz="4" w:space="0"/>
              <w:bottom w:val="nil"/>
              <w:right w:val="single" w:color="auto" w:sz="4" w:space="0"/>
            </w:tcBorders>
            <w:vAlign w:val="center"/>
          </w:tcPr>
          <w:p>
            <w:pPr>
              <w:widowControl/>
              <w:spacing w:line="240" w:lineRule="exact"/>
              <w:jc w:val="center"/>
              <w:rPr>
                <w:rFonts w:hint="eastAsia" w:ascii="仿宋" w:hAnsi="仿宋" w:eastAsia="仿宋" w:cs="仿宋"/>
                <w:color w:val="000000"/>
                <w:kern w:val="0"/>
                <w:sz w:val="21"/>
                <w:szCs w:val="21"/>
              </w:rPr>
            </w:pPr>
          </w:p>
        </w:tc>
        <w:tc>
          <w:tcPr>
            <w:tcW w:w="926" w:type="pct"/>
            <w:vMerge w:val="continue"/>
            <w:tcBorders>
              <w:top w:val="nil"/>
              <w:left w:val="single" w:color="auto" w:sz="4" w:space="0"/>
              <w:bottom w:val="nil"/>
              <w:right w:val="single" w:color="auto" w:sz="4" w:space="0"/>
            </w:tcBorders>
            <w:vAlign w:val="center"/>
          </w:tcPr>
          <w:p>
            <w:pPr>
              <w:widowControl/>
              <w:spacing w:line="240" w:lineRule="exact"/>
              <w:jc w:val="center"/>
              <w:rPr>
                <w:rFonts w:hint="eastAsia" w:ascii="仿宋" w:hAnsi="仿宋" w:eastAsia="仿宋" w:cs="仿宋"/>
                <w:color w:val="000000"/>
                <w:kern w:val="0"/>
                <w:sz w:val="21"/>
                <w:szCs w:val="21"/>
              </w:rPr>
            </w:pPr>
          </w:p>
        </w:tc>
        <w:tc>
          <w:tcPr>
            <w:tcW w:w="926" w:type="pct"/>
            <w:vMerge w:val="continue"/>
            <w:tcBorders>
              <w:top w:val="single" w:color="auto" w:sz="4" w:space="0"/>
              <w:left w:val="single" w:color="auto" w:sz="4" w:space="0"/>
              <w:bottom w:val="nil"/>
              <w:right w:val="single" w:color="auto" w:sz="4" w:space="0"/>
            </w:tcBorders>
            <w:vAlign w:val="center"/>
          </w:tcPr>
          <w:p>
            <w:pPr>
              <w:widowControl/>
              <w:spacing w:line="240" w:lineRule="exact"/>
              <w:jc w:val="center"/>
              <w:rPr>
                <w:rFonts w:hint="eastAsia" w:ascii="仿宋" w:hAnsi="仿宋" w:eastAsia="仿宋" w:cs="仿宋"/>
                <w:color w:val="000000"/>
                <w:kern w:val="0"/>
                <w:sz w:val="21"/>
                <w:szCs w:val="21"/>
              </w:rPr>
            </w:pPr>
          </w:p>
        </w:tc>
        <w:tc>
          <w:tcPr>
            <w:tcW w:w="2311" w:type="pct"/>
            <w:tcBorders>
              <w:top w:val="single" w:color="auto" w:sz="4" w:space="0"/>
              <w:left w:val="nil"/>
              <w:bottom w:val="nil"/>
              <w:right w:val="single" w:color="auto" w:sz="4" w:space="0"/>
            </w:tcBorders>
            <w:shd w:val="clear" w:color="auto" w:fill="auto"/>
            <w:noWrap/>
            <w:vAlign w:val="center"/>
          </w:tcPr>
          <w:p>
            <w:pPr>
              <w:widowControl/>
              <w:spacing w:line="24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15t</w:t>
            </w:r>
          </w:p>
        </w:tc>
        <w:tc>
          <w:tcPr>
            <w:tcW w:w="397" w:type="pct"/>
            <w:tcBorders>
              <w:top w:val="single" w:color="auto" w:sz="4" w:space="0"/>
              <w:left w:val="nil"/>
              <w:bottom w:val="nil"/>
              <w:right w:val="single" w:color="auto" w:sz="4" w:space="0"/>
            </w:tcBorders>
            <w:shd w:val="clear" w:color="auto" w:fill="auto"/>
            <w:noWrap/>
            <w:vAlign w:val="center"/>
          </w:tcPr>
          <w:p>
            <w:pPr>
              <w:widowControl/>
              <w:spacing w:line="24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12</w:t>
            </w:r>
          </w:p>
        </w:tc>
      </w:tr>
      <w:tr>
        <w:tblPrEx>
          <w:tblCellMar>
            <w:top w:w="0" w:type="dxa"/>
            <w:left w:w="108" w:type="dxa"/>
            <w:bottom w:w="0" w:type="dxa"/>
            <w:right w:w="108" w:type="dxa"/>
          </w:tblCellMar>
        </w:tblPrEx>
        <w:trPr>
          <w:trHeight w:val="276" w:hRule="atLeast"/>
        </w:trPr>
        <w:tc>
          <w:tcPr>
            <w:tcW w:w="441" w:type="pct"/>
            <w:vMerge w:val="continue"/>
            <w:tcBorders>
              <w:top w:val="nil"/>
              <w:left w:val="single" w:color="auto" w:sz="4" w:space="0"/>
              <w:bottom w:val="nil"/>
              <w:right w:val="single" w:color="auto" w:sz="4" w:space="0"/>
            </w:tcBorders>
            <w:vAlign w:val="center"/>
          </w:tcPr>
          <w:p>
            <w:pPr>
              <w:widowControl/>
              <w:spacing w:line="240" w:lineRule="exact"/>
              <w:jc w:val="center"/>
              <w:rPr>
                <w:rFonts w:hint="eastAsia" w:ascii="仿宋" w:hAnsi="仿宋" w:eastAsia="仿宋" w:cs="仿宋"/>
                <w:color w:val="000000"/>
                <w:kern w:val="0"/>
                <w:sz w:val="21"/>
                <w:szCs w:val="21"/>
              </w:rPr>
            </w:pPr>
          </w:p>
        </w:tc>
        <w:tc>
          <w:tcPr>
            <w:tcW w:w="926" w:type="pct"/>
            <w:vMerge w:val="continue"/>
            <w:tcBorders>
              <w:top w:val="nil"/>
              <w:left w:val="single" w:color="auto" w:sz="4" w:space="0"/>
              <w:bottom w:val="nil"/>
              <w:right w:val="single" w:color="auto" w:sz="4" w:space="0"/>
            </w:tcBorders>
            <w:vAlign w:val="center"/>
          </w:tcPr>
          <w:p>
            <w:pPr>
              <w:widowControl/>
              <w:spacing w:line="240" w:lineRule="exact"/>
              <w:jc w:val="center"/>
              <w:rPr>
                <w:rFonts w:hint="eastAsia" w:ascii="仿宋" w:hAnsi="仿宋" w:eastAsia="仿宋" w:cs="仿宋"/>
                <w:color w:val="000000"/>
                <w:kern w:val="0"/>
                <w:sz w:val="21"/>
                <w:szCs w:val="21"/>
              </w:rPr>
            </w:pPr>
          </w:p>
        </w:tc>
        <w:tc>
          <w:tcPr>
            <w:tcW w:w="926" w:type="pct"/>
            <w:vMerge w:val="continue"/>
            <w:tcBorders>
              <w:top w:val="single" w:color="auto" w:sz="4" w:space="0"/>
              <w:left w:val="single" w:color="auto" w:sz="4" w:space="0"/>
              <w:bottom w:val="nil"/>
              <w:right w:val="single" w:color="auto" w:sz="4" w:space="0"/>
            </w:tcBorders>
            <w:vAlign w:val="center"/>
          </w:tcPr>
          <w:p>
            <w:pPr>
              <w:widowControl/>
              <w:spacing w:line="240" w:lineRule="exact"/>
              <w:jc w:val="center"/>
              <w:rPr>
                <w:rFonts w:hint="eastAsia" w:ascii="仿宋" w:hAnsi="仿宋" w:eastAsia="仿宋" w:cs="仿宋"/>
                <w:color w:val="000000"/>
                <w:kern w:val="0"/>
                <w:sz w:val="21"/>
                <w:szCs w:val="21"/>
              </w:rPr>
            </w:pPr>
          </w:p>
        </w:tc>
        <w:tc>
          <w:tcPr>
            <w:tcW w:w="2311" w:type="pct"/>
            <w:tcBorders>
              <w:top w:val="single" w:color="auto" w:sz="4" w:space="0"/>
              <w:left w:val="nil"/>
              <w:bottom w:val="nil"/>
              <w:right w:val="single" w:color="auto" w:sz="4" w:space="0"/>
            </w:tcBorders>
            <w:shd w:val="clear" w:color="auto" w:fill="auto"/>
            <w:noWrap/>
            <w:vAlign w:val="center"/>
          </w:tcPr>
          <w:p>
            <w:pPr>
              <w:widowControl/>
              <w:spacing w:line="24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12t</w:t>
            </w:r>
          </w:p>
        </w:tc>
        <w:tc>
          <w:tcPr>
            <w:tcW w:w="397" w:type="pct"/>
            <w:tcBorders>
              <w:top w:val="single" w:color="auto" w:sz="4" w:space="0"/>
              <w:left w:val="nil"/>
              <w:bottom w:val="nil"/>
              <w:right w:val="single" w:color="auto" w:sz="4" w:space="0"/>
            </w:tcBorders>
            <w:shd w:val="clear" w:color="auto" w:fill="auto"/>
            <w:noWrap/>
            <w:vAlign w:val="center"/>
          </w:tcPr>
          <w:p>
            <w:pPr>
              <w:widowControl/>
              <w:spacing w:line="24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16</w:t>
            </w:r>
          </w:p>
        </w:tc>
      </w:tr>
      <w:tr>
        <w:tblPrEx>
          <w:tblCellMar>
            <w:top w:w="0" w:type="dxa"/>
            <w:left w:w="108" w:type="dxa"/>
            <w:bottom w:w="0" w:type="dxa"/>
            <w:right w:w="108" w:type="dxa"/>
          </w:tblCellMar>
        </w:tblPrEx>
        <w:trPr>
          <w:trHeight w:val="324" w:hRule="atLeast"/>
        </w:trPr>
        <w:tc>
          <w:tcPr>
            <w:tcW w:w="4603" w:type="pct"/>
            <w:gridSpan w:val="4"/>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spacing w:line="240" w:lineRule="exact"/>
              <w:jc w:val="center"/>
              <w:rPr>
                <w:rFonts w:hint="eastAsia" w:ascii="仿宋" w:hAnsi="仿宋" w:eastAsia="仿宋" w:cs="仿宋"/>
                <w:b/>
                <w:bCs/>
                <w:color w:val="000000"/>
                <w:kern w:val="0"/>
                <w:sz w:val="21"/>
                <w:szCs w:val="21"/>
              </w:rPr>
            </w:pPr>
            <w:r>
              <w:rPr>
                <w:rFonts w:hint="eastAsia" w:ascii="仿宋" w:hAnsi="仿宋" w:eastAsia="仿宋" w:cs="仿宋"/>
                <w:b/>
                <w:bCs/>
                <w:color w:val="000000"/>
                <w:kern w:val="0"/>
                <w:sz w:val="21"/>
                <w:szCs w:val="21"/>
              </w:rPr>
              <w:t>小计</w:t>
            </w:r>
          </w:p>
        </w:tc>
        <w:tc>
          <w:tcPr>
            <w:tcW w:w="397"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b/>
                <w:bCs/>
                <w:color w:val="000000"/>
                <w:kern w:val="0"/>
                <w:sz w:val="21"/>
                <w:szCs w:val="21"/>
              </w:rPr>
            </w:pPr>
            <w:r>
              <w:rPr>
                <w:rFonts w:hint="eastAsia" w:ascii="仿宋" w:hAnsi="仿宋" w:eastAsia="仿宋" w:cs="仿宋"/>
                <w:b/>
                <w:bCs/>
                <w:color w:val="000000"/>
                <w:kern w:val="0"/>
                <w:sz w:val="21"/>
                <w:szCs w:val="21"/>
              </w:rPr>
              <w:t>44</w:t>
            </w:r>
          </w:p>
        </w:tc>
      </w:tr>
      <w:tr>
        <w:tblPrEx>
          <w:tblCellMar>
            <w:top w:w="0" w:type="dxa"/>
            <w:left w:w="108" w:type="dxa"/>
            <w:bottom w:w="0" w:type="dxa"/>
            <w:right w:w="108" w:type="dxa"/>
          </w:tblCellMar>
        </w:tblPrEx>
        <w:trPr>
          <w:trHeight w:val="276" w:hRule="atLeast"/>
        </w:trPr>
        <w:tc>
          <w:tcPr>
            <w:tcW w:w="441" w:type="pct"/>
            <w:vMerge w:val="restart"/>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6</w:t>
            </w:r>
          </w:p>
        </w:tc>
        <w:tc>
          <w:tcPr>
            <w:tcW w:w="926" w:type="pct"/>
            <w:vMerge w:val="restart"/>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清雪车辆</w:t>
            </w:r>
          </w:p>
        </w:tc>
        <w:tc>
          <w:tcPr>
            <w:tcW w:w="926" w:type="pct"/>
            <w:tcBorders>
              <w:top w:val="nil"/>
              <w:left w:val="nil"/>
              <w:bottom w:val="nil"/>
              <w:right w:val="single" w:color="auto" w:sz="4" w:space="0"/>
            </w:tcBorders>
            <w:shd w:val="clear" w:color="auto" w:fill="auto"/>
            <w:noWrap/>
            <w:vAlign w:val="center"/>
          </w:tcPr>
          <w:p>
            <w:pPr>
              <w:widowControl/>
              <w:spacing w:line="24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前扫</w:t>
            </w:r>
          </w:p>
        </w:tc>
        <w:tc>
          <w:tcPr>
            <w:tcW w:w="2311" w:type="pct"/>
            <w:tcBorders>
              <w:top w:val="nil"/>
              <w:left w:val="nil"/>
              <w:bottom w:val="nil"/>
              <w:right w:val="single" w:color="auto" w:sz="4" w:space="0"/>
            </w:tcBorders>
            <w:shd w:val="clear" w:color="auto" w:fill="auto"/>
            <w:noWrap/>
            <w:vAlign w:val="center"/>
          </w:tcPr>
          <w:p>
            <w:pPr>
              <w:widowControl/>
              <w:spacing w:line="24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XGH5256TCXZ6(配置SRS36雪刷)</w:t>
            </w:r>
          </w:p>
        </w:tc>
        <w:tc>
          <w:tcPr>
            <w:tcW w:w="397" w:type="pct"/>
            <w:tcBorders>
              <w:top w:val="nil"/>
              <w:left w:val="nil"/>
              <w:bottom w:val="nil"/>
              <w:right w:val="single" w:color="auto" w:sz="4" w:space="0"/>
            </w:tcBorders>
            <w:shd w:val="clear" w:color="auto" w:fill="auto"/>
            <w:noWrap/>
            <w:vAlign w:val="center"/>
          </w:tcPr>
          <w:p>
            <w:pPr>
              <w:widowControl/>
              <w:spacing w:line="24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30</w:t>
            </w:r>
          </w:p>
        </w:tc>
      </w:tr>
      <w:tr>
        <w:tblPrEx>
          <w:tblCellMar>
            <w:top w:w="0" w:type="dxa"/>
            <w:left w:w="108" w:type="dxa"/>
            <w:bottom w:w="0" w:type="dxa"/>
            <w:right w:w="108" w:type="dxa"/>
          </w:tblCellMar>
        </w:tblPrEx>
        <w:trPr>
          <w:trHeight w:val="552" w:hRule="atLeast"/>
        </w:trPr>
        <w:tc>
          <w:tcPr>
            <w:tcW w:w="441" w:type="pct"/>
            <w:vMerge w:val="continue"/>
            <w:tcBorders>
              <w:top w:val="nil"/>
              <w:left w:val="single" w:color="auto" w:sz="4" w:space="0"/>
              <w:bottom w:val="single" w:color="000000" w:sz="4" w:space="0"/>
              <w:right w:val="single" w:color="auto" w:sz="4" w:space="0"/>
            </w:tcBorders>
            <w:vAlign w:val="center"/>
          </w:tcPr>
          <w:p>
            <w:pPr>
              <w:widowControl/>
              <w:spacing w:line="240" w:lineRule="exact"/>
              <w:jc w:val="center"/>
              <w:rPr>
                <w:rFonts w:hint="eastAsia" w:ascii="仿宋" w:hAnsi="仿宋" w:eastAsia="仿宋" w:cs="仿宋"/>
                <w:color w:val="000000"/>
                <w:kern w:val="0"/>
                <w:sz w:val="21"/>
                <w:szCs w:val="21"/>
              </w:rPr>
            </w:pPr>
          </w:p>
        </w:tc>
        <w:tc>
          <w:tcPr>
            <w:tcW w:w="926" w:type="pct"/>
            <w:vMerge w:val="continue"/>
            <w:tcBorders>
              <w:top w:val="nil"/>
              <w:left w:val="single" w:color="auto" w:sz="4" w:space="0"/>
              <w:bottom w:val="single" w:color="000000" w:sz="4" w:space="0"/>
              <w:right w:val="single" w:color="auto" w:sz="4" w:space="0"/>
            </w:tcBorders>
            <w:vAlign w:val="center"/>
          </w:tcPr>
          <w:p>
            <w:pPr>
              <w:widowControl/>
              <w:spacing w:line="240" w:lineRule="exact"/>
              <w:jc w:val="center"/>
              <w:rPr>
                <w:rFonts w:hint="eastAsia" w:ascii="仿宋" w:hAnsi="仿宋" w:eastAsia="仿宋" w:cs="仿宋"/>
                <w:color w:val="000000"/>
                <w:kern w:val="0"/>
                <w:sz w:val="21"/>
                <w:szCs w:val="21"/>
              </w:rPr>
            </w:pPr>
          </w:p>
        </w:tc>
        <w:tc>
          <w:tcPr>
            <w:tcW w:w="926" w:type="pct"/>
            <w:tcBorders>
              <w:top w:val="single" w:color="auto" w:sz="4" w:space="0"/>
              <w:left w:val="nil"/>
              <w:bottom w:val="nil"/>
              <w:right w:val="single" w:color="auto" w:sz="4" w:space="0"/>
            </w:tcBorders>
            <w:shd w:val="clear" w:color="auto" w:fill="auto"/>
            <w:noWrap/>
            <w:vAlign w:val="center"/>
          </w:tcPr>
          <w:p>
            <w:pPr>
              <w:widowControl/>
              <w:spacing w:line="24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前推后撒</w:t>
            </w:r>
          </w:p>
        </w:tc>
        <w:tc>
          <w:tcPr>
            <w:tcW w:w="2311" w:type="pct"/>
            <w:tcBorders>
              <w:top w:val="single" w:color="auto" w:sz="4" w:space="0"/>
              <w:left w:val="nil"/>
              <w:bottom w:val="nil"/>
              <w:right w:val="single" w:color="auto" w:sz="4" w:space="0"/>
            </w:tcBorders>
            <w:shd w:val="clear" w:color="auto" w:fill="auto"/>
            <w:vAlign w:val="center"/>
          </w:tcPr>
          <w:p>
            <w:pPr>
              <w:widowControl/>
              <w:spacing w:line="24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XGH5256TCXZ6(配置SRC36雪铲、SBJ12撒布机)</w:t>
            </w:r>
          </w:p>
        </w:tc>
        <w:tc>
          <w:tcPr>
            <w:tcW w:w="397" w:type="pct"/>
            <w:tcBorders>
              <w:top w:val="single" w:color="auto" w:sz="4" w:space="0"/>
              <w:left w:val="nil"/>
              <w:bottom w:val="nil"/>
              <w:right w:val="single" w:color="auto" w:sz="4" w:space="0"/>
            </w:tcBorders>
            <w:shd w:val="clear" w:color="auto" w:fill="auto"/>
            <w:noWrap/>
            <w:vAlign w:val="center"/>
          </w:tcPr>
          <w:p>
            <w:pPr>
              <w:widowControl/>
              <w:spacing w:line="24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23</w:t>
            </w:r>
          </w:p>
        </w:tc>
      </w:tr>
      <w:tr>
        <w:tblPrEx>
          <w:tblCellMar>
            <w:top w:w="0" w:type="dxa"/>
            <w:left w:w="108" w:type="dxa"/>
            <w:bottom w:w="0" w:type="dxa"/>
            <w:right w:w="108" w:type="dxa"/>
          </w:tblCellMar>
        </w:tblPrEx>
        <w:trPr>
          <w:trHeight w:val="276" w:hRule="atLeast"/>
        </w:trPr>
        <w:tc>
          <w:tcPr>
            <w:tcW w:w="441" w:type="pct"/>
            <w:vMerge w:val="continue"/>
            <w:tcBorders>
              <w:top w:val="nil"/>
              <w:left w:val="single" w:color="auto" w:sz="4" w:space="0"/>
              <w:bottom w:val="single" w:color="000000" w:sz="4" w:space="0"/>
              <w:right w:val="single" w:color="auto" w:sz="4" w:space="0"/>
            </w:tcBorders>
            <w:vAlign w:val="center"/>
          </w:tcPr>
          <w:p>
            <w:pPr>
              <w:widowControl/>
              <w:spacing w:line="240" w:lineRule="exact"/>
              <w:jc w:val="center"/>
              <w:rPr>
                <w:rFonts w:hint="eastAsia" w:ascii="仿宋" w:hAnsi="仿宋" w:eastAsia="仿宋" w:cs="仿宋"/>
                <w:color w:val="000000"/>
                <w:kern w:val="0"/>
                <w:sz w:val="21"/>
                <w:szCs w:val="21"/>
              </w:rPr>
            </w:pPr>
          </w:p>
        </w:tc>
        <w:tc>
          <w:tcPr>
            <w:tcW w:w="926" w:type="pct"/>
            <w:vMerge w:val="continue"/>
            <w:tcBorders>
              <w:top w:val="nil"/>
              <w:left w:val="single" w:color="auto" w:sz="4" w:space="0"/>
              <w:bottom w:val="single" w:color="000000" w:sz="4" w:space="0"/>
              <w:right w:val="single" w:color="auto" w:sz="4" w:space="0"/>
            </w:tcBorders>
            <w:vAlign w:val="center"/>
          </w:tcPr>
          <w:p>
            <w:pPr>
              <w:widowControl/>
              <w:spacing w:line="240" w:lineRule="exact"/>
              <w:jc w:val="center"/>
              <w:rPr>
                <w:rFonts w:hint="eastAsia" w:ascii="仿宋" w:hAnsi="仿宋" w:eastAsia="仿宋" w:cs="仿宋"/>
                <w:color w:val="000000"/>
                <w:kern w:val="0"/>
                <w:sz w:val="21"/>
                <w:szCs w:val="21"/>
              </w:rPr>
            </w:pPr>
          </w:p>
        </w:tc>
        <w:tc>
          <w:tcPr>
            <w:tcW w:w="926"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滑移</w:t>
            </w:r>
          </w:p>
        </w:tc>
        <w:tc>
          <w:tcPr>
            <w:tcW w:w="2311"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XC770K</w:t>
            </w:r>
          </w:p>
        </w:tc>
        <w:tc>
          <w:tcPr>
            <w:tcW w:w="397"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8</w:t>
            </w:r>
          </w:p>
        </w:tc>
      </w:tr>
      <w:tr>
        <w:tblPrEx>
          <w:tblCellMar>
            <w:top w:w="0" w:type="dxa"/>
            <w:left w:w="108" w:type="dxa"/>
            <w:bottom w:w="0" w:type="dxa"/>
            <w:right w:w="108" w:type="dxa"/>
          </w:tblCellMar>
        </w:tblPrEx>
        <w:trPr>
          <w:trHeight w:val="276" w:hRule="atLeast"/>
        </w:trPr>
        <w:tc>
          <w:tcPr>
            <w:tcW w:w="441" w:type="pct"/>
            <w:vMerge w:val="continue"/>
            <w:tcBorders>
              <w:top w:val="nil"/>
              <w:left w:val="single" w:color="auto" w:sz="4" w:space="0"/>
              <w:bottom w:val="single" w:color="000000" w:sz="4" w:space="0"/>
              <w:right w:val="single" w:color="auto" w:sz="4" w:space="0"/>
            </w:tcBorders>
            <w:vAlign w:val="center"/>
          </w:tcPr>
          <w:p>
            <w:pPr>
              <w:widowControl/>
              <w:spacing w:line="240" w:lineRule="exact"/>
              <w:jc w:val="center"/>
              <w:rPr>
                <w:rFonts w:hint="eastAsia" w:ascii="仿宋" w:hAnsi="仿宋" w:eastAsia="仿宋" w:cs="仿宋"/>
                <w:color w:val="000000"/>
                <w:kern w:val="0"/>
                <w:sz w:val="21"/>
                <w:szCs w:val="21"/>
              </w:rPr>
            </w:pPr>
          </w:p>
        </w:tc>
        <w:tc>
          <w:tcPr>
            <w:tcW w:w="926" w:type="pct"/>
            <w:vMerge w:val="continue"/>
            <w:tcBorders>
              <w:top w:val="nil"/>
              <w:left w:val="single" w:color="auto" w:sz="4" w:space="0"/>
              <w:bottom w:val="single" w:color="000000" w:sz="4" w:space="0"/>
              <w:right w:val="single" w:color="auto" w:sz="4" w:space="0"/>
            </w:tcBorders>
            <w:vAlign w:val="center"/>
          </w:tcPr>
          <w:p>
            <w:pPr>
              <w:widowControl/>
              <w:spacing w:line="240" w:lineRule="exact"/>
              <w:jc w:val="center"/>
              <w:rPr>
                <w:rFonts w:hint="eastAsia" w:ascii="仿宋" w:hAnsi="仿宋" w:eastAsia="仿宋" w:cs="仿宋"/>
                <w:color w:val="000000"/>
                <w:kern w:val="0"/>
                <w:sz w:val="21"/>
                <w:szCs w:val="21"/>
              </w:rPr>
            </w:pPr>
          </w:p>
        </w:tc>
        <w:tc>
          <w:tcPr>
            <w:tcW w:w="926" w:type="pct"/>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吹雪车</w:t>
            </w:r>
          </w:p>
        </w:tc>
        <w:tc>
          <w:tcPr>
            <w:tcW w:w="2311" w:type="pct"/>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XGH5256TCXZ6(配置CXZ22吹雪机)</w:t>
            </w:r>
          </w:p>
        </w:tc>
        <w:tc>
          <w:tcPr>
            <w:tcW w:w="397" w:type="pct"/>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5</w:t>
            </w:r>
          </w:p>
        </w:tc>
      </w:tr>
      <w:tr>
        <w:tblPrEx>
          <w:tblCellMar>
            <w:top w:w="0" w:type="dxa"/>
            <w:left w:w="108" w:type="dxa"/>
            <w:bottom w:w="0" w:type="dxa"/>
            <w:right w:w="108" w:type="dxa"/>
          </w:tblCellMar>
        </w:tblPrEx>
        <w:trPr>
          <w:trHeight w:val="276" w:hRule="atLeast"/>
        </w:trPr>
        <w:tc>
          <w:tcPr>
            <w:tcW w:w="441" w:type="pct"/>
            <w:vMerge w:val="continue"/>
            <w:tcBorders>
              <w:top w:val="nil"/>
              <w:left w:val="single" w:color="auto" w:sz="4" w:space="0"/>
              <w:bottom w:val="single" w:color="000000" w:sz="4" w:space="0"/>
              <w:right w:val="single" w:color="auto" w:sz="4" w:space="0"/>
            </w:tcBorders>
            <w:vAlign w:val="center"/>
          </w:tcPr>
          <w:p>
            <w:pPr>
              <w:widowControl/>
              <w:spacing w:line="240" w:lineRule="exact"/>
              <w:jc w:val="center"/>
              <w:rPr>
                <w:rFonts w:hint="eastAsia" w:ascii="仿宋" w:hAnsi="仿宋" w:eastAsia="仿宋" w:cs="仿宋"/>
                <w:color w:val="000000"/>
                <w:kern w:val="0"/>
                <w:sz w:val="21"/>
                <w:szCs w:val="21"/>
              </w:rPr>
            </w:pPr>
          </w:p>
        </w:tc>
        <w:tc>
          <w:tcPr>
            <w:tcW w:w="926" w:type="pct"/>
            <w:vMerge w:val="continue"/>
            <w:tcBorders>
              <w:top w:val="nil"/>
              <w:left w:val="single" w:color="auto" w:sz="4" w:space="0"/>
              <w:bottom w:val="single" w:color="000000" w:sz="4" w:space="0"/>
              <w:right w:val="single" w:color="auto" w:sz="4" w:space="0"/>
            </w:tcBorders>
            <w:vAlign w:val="center"/>
          </w:tcPr>
          <w:p>
            <w:pPr>
              <w:widowControl/>
              <w:spacing w:line="240" w:lineRule="exact"/>
              <w:jc w:val="center"/>
              <w:rPr>
                <w:rFonts w:hint="eastAsia" w:ascii="仿宋" w:hAnsi="仿宋" w:eastAsia="仿宋" w:cs="仿宋"/>
                <w:color w:val="000000"/>
                <w:kern w:val="0"/>
                <w:sz w:val="21"/>
                <w:szCs w:val="21"/>
              </w:rPr>
            </w:pPr>
          </w:p>
        </w:tc>
        <w:tc>
          <w:tcPr>
            <w:tcW w:w="926" w:type="pct"/>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扬雪机</w:t>
            </w:r>
          </w:p>
        </w:tc>
        <w:tc>
          <w:tcPr>
            <w:tcW w:w="2311" w:type="pct"/>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LW550FV（配置PX90Z）</w:t>
            </w:r>
          </w:p>
        </w:tc>
        <w:tc>
          <w:tcPr>
            <w:tcW w:w="397" w:type="pct"/>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6</w:t>
            </w:r>
          </w:p>
        </w:tc>
      </w:tr>
      <w:tr>
        <w:tblPrEx>
          <w:tblCellMar>
            <w:top w:w="0" w:type="dxa"/>
            <w:left w:w="108" w:type="dxa"/>
            <w:bottom w:w="0" w:type="dxa"/>
            <w:right w:w="108" w:type="dxa"/>
          </w:tblCellMar>
        </w:tblPrEx>
        <w:trPr>
          <w:trHeight w:val="276" w:hRule="atLeast"/>
        </w:trPr>
        <w:tc>
          <w:tcPr>
            <w:tcW w:w="441" w:type="pct"/>
            <w:vMerge w:val="continue"/>
            <w:tcBorders>
              <w:top w:val="nil"/>
              <w:left w:val="single" w:color="auto" w:sz="4" w:space="0"/>
              <w:bottom w:val="single" w:color="000000" w:sz="4" w:space="0"/>
              <w:right w:val="single" w:color="auto" w:sz="4" w:space="0"/>
            </w:tcBorders>
            <w:vAlign w:val="center"/>
          </w:tcPr>
          <w:p>
            <w:pPr>
              <w:widowControl/>
              <w:spacing w:line="240" w:lineRule="exact"/>
              <w:jc w:val="center"/>
              <w:rPr>
                <w:rFonts w:hint="eastAsia" w:ascii="仿宋" w:hAnsi="仿宋" w:eastAsia="仿宋" w:cs="仿宋"/>
                <w:color w:val="000000"/>
                <w:kern w:val="0"/>
                <w:sz w:val="21"/>
                <w:szCs w:val="21"/>
              </w:rPr>
            </w:pPr>
          </w:p>
        </w:tc>
        <w:tc>
          <w:tcPr>
            <w:tcW w:w="926" w:type="pct"/>
            <w:vMerge w:val="continue"/>
            <w:tcBorders>
              <w:top w:val="nil"/>
              <w:left w:val="single" w:color="auto" w:sz="4" w:space="0"/>
              <w:bottom w:val="single" w:color="000000" w:sz="4" w:space="0"/>
              <w:right w:val="single" w:color="auto" w:sz="4" w:space="0"/>
            </w:tcBorders>
            <w:vAlign w:val="center"/>
          </w:tcPr>
          <w:p>
            <w:pPr>
              <w:widowControl/>
              <w:spacing w:line="240" w:lineRule="exact"/>
              <w:jc w:val="center"/>
              <w:rPr>
                <w:rFonts w:hint="eastAsia" w:ascii="仿宋" w:hAnsi="仿宋" w:eastAsia="仿宋" w:cs="仿宋"/>
                <w:color w:val="000000"/>
                <w:kern w:val="0"/>
                <w:sz w:val="21"/>
                <w:szCs w:val="21"/>
              </w:rPr>
            </w:pPr>
          </w:p>
        </w:tc>
        <w:tc>
          <w:tcPr>
            <w:tcW w:w="926" w:type="pct"/>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破冰机</w:t>
            </w:r>
          </w:p>
        </w:tc>
        <w:tc>
          <w:tcPr>
            <w:tcW w:w="2311" w:type="pct"/>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PB300</w:t>
            </w:r>
          </w:p>
        </w:tc>
        <w:tc>
          <w:tcPr>
            <w:tcW w:w="397" w:type="pct"/>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4</w:t>
            </w:r>
          </w:p>
        </w:tc>
      </w:tr>
      <w:tr>
        <w:tblPrEx>
          <w:tblCellMar>
            <w:top w:w="0" w:type="dxa"/>
            <w:left w:w="108" w:type="dxa"/>
            <w:bottom w:w="0" w:type="dxa"/>
            <w:right w:w="108" w:type="dxa"/>
          </w:tblCellMar>
        </w:tblPrEx>
        <w:trPr>
          <w:trHeight w:val="276" w:hRule="atLeast"/>
        </w:trPr>
        <w:tc>
          <w:tcPr>
            <w:tcW w:w="441" w:type="pct"/>
            <w:vMerge w:val="continue"/>
            <w:tcBorders>
              <w:top w:val="nil"/>
              <w:left w:val="single" w:color="auto" w:sz="4" w:space="0"/>
              <w:bottom w:val="single" w:color="000000" w:sz="4" w:space="0"/>
              <w:right w:val="single" w:color="auto" w:sz="4" w:space="0"/>
            </w:tcBorders>
            <w:vAlign w:val="center"/>
          </w:tcPr>
          <w:p>
            <w:pPr>
              <w:widowControl/>
              <w:spacing w:line="240" w:lineRule="exact"/>
              <w:jc w:val="center"/>
              <w:rPr>
                <w:rFonts w:hint="eastAsia" w:ascii="仿宋" w:hAnsi="仿宋" w:eastAsia="仿宋" w:cs="仿宋"/>
                <w:color w:val="000000"/>
                <w:kern w:val="0"/>
                <w:sz w:val="21"/>
                <w:szCs w:val="21"/>
              </w:rPr>
            </w:pPr>
          </w:p>
        </w:tc>
        <w:tc>
          <w:tcPr>
            <w:tcW w:w="926" w:type="pct"/>
            <w:vMerge w:val="continue"/>
            <w:tcBorders>
              <w:top w:val="nil"/>
              <w:left w:val="single" w:color="auto" w:sz="4" w:space="0"/>
              <w:bottom w:val="single" w:color="000000" w:sz="4" w:space="0"/>
              <w:right w:val="single" w:color="auto" w:sz="4" w:space="0"/>
            </w:tcBorders>
            <w:vAlign w:val="center"/>
          </w:tcPr>
          <w:p>
            <w:pPr>
              <w:widowControl/>
              <w:spacing w:line="240" w:lineRule="exact"/>
              <w:jc w:val="center"/>
              <w:rPr>
                <w:rFonts w:hint="eastAsia" w:ascii="仿宋" w:hAnsi="仿宋" w:eastAsia="仿宋" w:cs="仿宋"/>
                <w:color w:val="000000"/>
                <w:kern w:val="0"/>
                <w:sz w:val="21"/>
                <w:szCs w:val="21"/>
              </w:rPr>
            </w:pPr>
          </w:p>
        </w:tc>
        <w:tc>
          <w:tcPr>
            <w:tcW w:w="926" w:type="pct"/>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铲车</w:t>
            </w:r>
          </w:p>
        </w:tc>
        <w:tc>
          <w:tcPr>
            <w:tcW w:w="2311" w:type="pct"/>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LW550FV</w:t>
            </w:r>
          </w:p>
        </w:tc>
        <w:tc>
          <w:tcPr>
            <w:tcW w:w="397" w:type="pct"/>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3</w:t>
            </w:r>
          </w:p>
        </w:tc>
      </w:tr>
      <w:tr>
        <w:tblPrEx>
          <w:tblCellMar>
            <w:top w:w="0" w:type="dxa"/>
            <w:left w:w="108" w:type="dxa"/>
            <w:bottom w:w="0" w:type="dxa"/>
            <w:right w:w="108" w:type="dxa"/>
          </w:tblCellMar>
        </w:tblPrEx>
        <w:trPr>
          <w:trHeight w:val="276" w:hRule="atLeast"/>
        </w:trPr>
        <w:tc>
          <w:tcPr>
            <w:tcW w:w="441" w:type="pct"/>
            <w:vMerge w:val="continue"/>
            <w:tcBorders>
              <w:top w:val="nil"/>
              <w:left w:val="single" w:color="auto" w:sz="4" w:space="0"/>
              <w:bottom w:val="single" w:color="000000" w:sz="4" w:space="0"/>
              <w:right w:val="single" w:color="auto" w:sz="4" w:space="0"/>
            </w:tcBorders>
            <w:vAlign w:val="center"/>
          </w:tcPr>
          <w:p>
            <w:pPr>
              <w:widowControl/>
              <w:spacing w:line="240" w:lineRule="exact"/>
              <w:jc w:val="center"/>
              <w:rPr>
                <w:rFonts w:hint="eastAsia" w:ascii="仿宋" w:hAnsi="仿宋" w:eastAsia="仿宋" w:cs="仿宋"/>
                <w:color w:val="000000"/>
                <w:kern w:val="0"/>
                <w:sz w:val="21"/>
                <w:szCs w:val="21"/>
              </w:rPr>
            </w:pPr>
          </w:p>
        </w:tc>
        <w:tc>
          <w:tcPr>
            <w:tcW w:w="926" w:type="pct"/>
            <w:vMerge w:val="continue"/>
            <w:tcBorders>
              <w:top w:val="nil"/>
              <w:left w:val="single" w:color="auto" w:sz="4" w:space="0"/>
              <w:bottom w:val="single" w:color="000000" w:sz="4" w:space="0"/>
              <w:right w:val="single" w:color="auto" w:sz="4" w:space="0"/>
            </w:tcBorders>
            <w:vAlign w:val="center"/>
          </w:tcPr>
          <w:p>
            <w:pPr>
              <w:widowControl/>
              <w:spacing w:line="240" w:lineRule="exact"/>
              <w:jc w:val="center"/>
              <w:rPr>
                <w:rFonts w:hint="eastAsia" w:ascii="仿宋" w:hAnsi="仿宋" w:eastAsia="仿宋" w:cs="仿宋"/>
                <w:color w:val="000000"/>
                <w:kern w:val="0"/>
                <w:sz w:val="21"/>
                <w:szCs w:val="21"/>
              </w:rPr>
            </w:pPr>
          </w:p>
        </w:tc>
        <w:tc>
          <w:tcPr>
            <w:tcW w:w="926" w:type="pct"/>
            <w:vMerge w:val="restart"/>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小型撒布机</w:t>
            </w:r>
          </w:p>
        </w:tc>
        <w:tc>
          <w:tcPr>
            <w:tcW w:w="2311" w:type="pct"/>
            <w:tcBorders>
              <w:top w:val="nil"/>
              <w:left w:val="nil"/>
              <w:bottom w:val="nil"/>
              <w:right w:val="single" w:color="auto" w:sz="4" w:space="0"/>
            </w:tcBorders>
            <w:shd w:val="clear" w:color="auto" w:fill="auto"/>
            <w:noWrap/>
            <w:vAlign w:val="center"/>
          </w:tcPr>
          <w:p>
            <w:pPr>
              <w:widowControl/>
              <w:spacing w:line="24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SBM2.5（自带动力）</w:t>
            </w:r>
          </w:p>
        </w:tc>
        <w:tc>
          <w:tcPr>
            <w:tcW w:w="397" w:type="pct"/>
            <w:tcBorders>
              <w:top w:val="nil"/>
              <w:left w:val="nil"/>
              <w:bottom w:val="nil"/>
              <w:right w:val="single" w:color="auto" w:sz="4" w:space="0"/>
            </w:tcBorders>
            <w:shd w:val="clear" w:color="auto" w:fill="auto"/>
            <w:noWrap/>
            <w:vAlign w:val="center"/>
          </w:tcPr>
          <w:p>
            <w:pPr>
              <w:widowControl/>
              <w:spacing w:line="24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9</w:t>
            </w:r>
          </w:p>
        </w:tc>
      </w:tr>
      <w:tr>
        <w:tblPrEx>
          <w:tblCellMar>
            <w:top w:w="0" w:type="dxa"/>
            <w:left w:w="108" w:type="dxa"/>
            <w:bottom w:w="0" w:type="dxa"/>
            <w:right w:w="108" w:type="dxa"/>
          </w:tblCellMar>
        </w:tblPrEx>
        <w:trPr>
          <w:trHeight w:val="276" w:hRule="atLeast"/>
        </w:trPr>
        <w:tc>
          <w:tcPr>
            <w:tcW w:w="441" w:type="pct"/>
            <w:vMerge w:val="continue"/>
            <w:tcBorders>
              <w:top w:val="nil"/>
              <w:left w:val="single" w:color="auto" w:sz="4" w:space="0"/>
              <w:bottom w:val="single" w:color="000000" w:sz="4" w:space="0"/>
              <w:right w:val="single" w:color="auto" w:sz="4" w:space="0"/>
            </w:tcBorders>
            <w:vAlign w:val="center"/>
          </w:tcPr>
          <w:p>
            <w:pPr>
              <w:widowControl/>
              <w:spacing w:line="240" w:lineRule="exact"/>
              <w:jc w:val="center"/>
              <w:rPr>
                <w:rFonts w:hint="eastAsia" w:ascii="仿宋" w:hAnsi="仿宋" w:eastAsia="仿宋" w:cs="仿宋"/>
                <w:color w:val="000000"/>
                <w:kern w:val="0"/>
                <w:sz w:val="21"/>
                <w:szCs w:val="21"/>
              </w:rPr>
            </w:pPr>
          </w:p>
        </w:tc>
        <w:tc>
          <w:tcPr>
            <w:tcW w:w="926" w:type="pct"/>
            <w:vMerge w:val="continue"/>
            <w:tcBorders>
              <w:top w:val="nil"/>
              <w:left w:val="single" w:color="auto" w:sz="4" w:space="0"/>
              <w:bottom w:val="single" w:color="000000" w:sz="4" w:space="0"/>
              <w:right w:val="single" w:color="auto" w:sz="4" w:space="0"/>
            </w:tcBorders>
            <w:vAlign w:val="center"/>
          </w:tcPr>
          <w:p>
            <w:pPr>
              <w:widowControl/>
              <w:spacing w:line="240" w:lineRule="exact"/>
              <w:jc w:val="center"/>
              <w:rPr>
                <w:rFonts w:hint="eastAsia" w:ascii="仿宋" w:hAnsi="仿宋" w:eastAsia="仿宋" w:cs="仿宋"/>
                <w:color w:val="000000"/>
                <w:kern w:val="0"/>
                <w:sz w:val="21"/>
                <w:szCs w:val="21"/>
              </w:rPr>
            </w:pPr>
          </w:p>
        </w:tc>
        <w:tc>
          <w:tcPr>
            <w:tcW w:w="926" w:type="pct"/>
            <w:vMerge w:val="continue"/>
            <w:tcBorders>
              <w:top w:val="nil"/>
              <w:left w:val="single" w:color="auto" w:sz="4" w:space="0"/>
              <w:bottom w:val="single" w:color="000000" w:sz="4" w:space="0"/>
              <w:right w:val="single" w:color="auto" w:sz="4" w:space="0"/>
            </w:tcBorders>
            <w:vAlign w:val="center"/>
          </w:tcPr>
          <w:p>
            <w:pPr>
              <w:widowControl/>
              <w:spacing w:line="240" w:lineRule="exact"/>
              <w:jc w:val="center"/>
              <w:rPr>
                <w:rFonts w:hint="eastAsia" w:ascii="仿宋" w:hAnsi="仿宋" w:eastAsia="仿宋" w:cs="仿宋"/>
                <w:color w:val="000000"/>
                <w:kern w:val="0"/>
                <w:sz w:val="21"/>
                <w:szCs w:val="21"/>
              </w:rPr>
            </w:pPr>
          </w:p>
        </w:tc>
        <w:tc>
          <w:tcPr>
            <w:tcW w:w="2311"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SBJ10（自带动力）</w:t>
            </w:r>
          </w:p>
        </w:tc>
        <w:tc>
          <w:tcPr>
            <w:tcW w:w="397"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2</w:t>
            </w:r>
          </w:p>
        </w:tc>
      </w:tr>
      <w:tr>
        <w:tblPrEx>
          <w:tblCellMar>
            <w:top w:w="0" w:type="dxa"/>
            <w:left w:w="108" w:type="dxa"/>
            <w:bottom w:w="0" w:type="dxa"/>
            <w:right w:w="108" w:type="dxa"/>
          </w:tblCellMar>
        </w:tblPrEx>
        <w:trPr>
          <w:trHeight w:val="276" w:hRule="atLeast"/>
        </w:trPr>
        <w:tc>
          <w:tcPr>
            <w:tcW w:w="4603" w:type="pct"/>
            <w:gridSpan w:val="4"/>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spacing w:line="240" w:lineRule="exact"/>
              <w:jc w:val="center"/>
              <w:rPr>
                <w:rFonts w:hint="eastAsia" w:ascii="仿宋" w:hAnsi="仿宋" w:eastAsia="仿宋" w:cs="仿宋"/>
                <w:b/>
                <w:bCs/>
                <w:color w:val="000000"/>
                <w:kern w:val="0"/>
                <w:sz w:val="21"/>
                <w:szCs w:val="21"/>
              </w:rPr>
            </w:pPr>
            <w:r>
              <w:rPr>
                <w:rFonts w:hint="eastAsia" w:ascii="仿宋" w:hAnsi="仿宋" w:eastAsia="仿宋" w:cs="仿宋"/>
                <w:b/>
                <w:bCs/>
                <w:color w:val="000000"/>
                <w:kern w:val="0"/>
                <w:sz w:val="21"/>
                <w:szCs w:val="21"/>
              </w:rPr>
              <w:t>小计</w:t>
            </w:r>
          </w:p>
        </w:tc>
        <w:tc>
          <w:tcPr>
            <w:tcW w:w="397" w:type="pct"/>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b/>
                <w:bCs/>
                <w:color w:val="000000"/>
                <w:kern w:val="0"/>
                <w:sz w:val="21"/>
                <w:szCs w:val="21"/>
              </w:rPr>
            </w:pPr>
            <w:r>
              <w:rPr>
                <w:rFonts w:hint="eastAsia" w:ascii="仿宋" w:hAnsi="仿宋" w:eastAsia="仿宋" w:cs="仿宋"/>
                <w:b/>
                <w:bCs/>
                <w:color w:val="000000"/>
                <w:kern w:val="0"/>
                <w:sz w:val="21"/>
                <w:szCs w:val="21"/>
              </w:rPr>
              <w:t>90</w:t>
            </w:r>
          </w:p>
        </w:tc>
      </w:tr>
    </w:tbl>
    <w:p>
      <w:pPr>
        <w:spacing w:line="360" w:lineRule="auto"/>
        <w:rPr>
          <w:rFonts w:hint="eastAsia" w:ascii="仿宋" w:hAnsi="仿宋" w:eastAsia="仿宋_GB2312" w:cs="Times New Roman"/>
          <w:b/>
          <w:bCs/>
          <w:kern w:val="2"/>
          <w:sz w:val="24"/>
          <w:szCs w:val="24"/>
          <w:lang w:val="en-US" w:eastAsia="zh-CN" w:bidi="ar-SA"/>
        </w:rPr>
      </w:pPr>
      <w:r>
        <w:rPr>
          <w:rFonts w:hint="eastAsia" w:ascii="仿宋" w:hAnsi="仿宋" w:eastAsia="仿宋_GB2312" w:cs="Times New Roman"/>
          <w:b/>
          <w:bCs/>
          <w:kern w:val="2"/>
          <w:sz w:val="24"/>
          <w:szCs w:val="24"/>
          <w:lang w:val="en-US" w:eastAsia="zh-CN" w:bidi="ar-SA"/>
        </w:rPr>
        <w:t>注：在保证车辆数量满足《</w:t>
      </w:r>
      <w:r>
        <w:rPr>
          <w:rFonts w:hint="eastAsia" w:ascii="仿宋" w:hAnsi="仿宋" w:eastAsia="仿宋" w:cs="仿宋"/>
          <w:b/>
          <w:bCs/>
          <w:sz w:val="24"/>
          <w:szCs w:val="24"/>
        </w:rPr>
        <w:t>车辆设备最低数量配置要求</w:t>
      </w:r>
      <w:r>
        <w:rPr>
          <w:rFonts w:hint="eastAsia" w:ascii="仿宋" w:hAnsi="仿宋" w:eastAsia="仿宋_GB2312" w:cs="Times New Roman"/>
          <w:b/>
          <w:bCs/>
          <w:kern w:val="2"/>
          <w:sz w:val="24"/>
          <w:szCs w:val="24"/>
          <w:lang w:val="en-US" w:eastAsia="zh-CN" w:bidi="ar-SA"/>
        </w:rPr>
        <w:t>》的基础上，投标人可根据项目作业需求调整车辆型号及规格。调整后的车辆配置应满足行业主管部门对车辆的要求，并能根据环卫行业发展的需求及当地政府文件精神及时更新。</w:t>
      </w:r>
    </w:p>
    <w:p>
      <w:pPr>
        <w:pStyle w:val="23"/>
        <w:spacing w:line="360" w:lineRule="auto"/>
        <w:ind w:firstLine="482" w:firstLineChars="200"/>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五、人员</w:t>
      </w:r>
      <w:r>
        <w:rPr>
          <w:rFonts w:hint="eastAsia" w:ascii="仿宋" w:hAnsi="仿宋" w:eastAsia="仿宋" w:cs="仿宋"/>
          <w:b/>
          <w:bCs/>
          <w:sz w:val="24"/>
          <w:szCs w:val="24"/>
          <w:lang w:val="en-US" w:eastAsia="zh-CN"/>
        </w:rPr>
        <w:t>最低</w:t>
      </w:r>
      <w:r>
        <w:rPr>
          <w:rFonts w:hint="eastAsia" w:ascii="仿宋" w:hAnsi="仿宋" w:eastAsia="仿宋" w:cs="仿宋"/>
          <w:b/>
          <w:bCs/>
          <w:sz w:val="24"/>
          <w:szCs w:val="24"/>
          <w:lang w:eastAsia="zh-CN"/>
        </w:rPr>
        <w:t>需求</w:t>
      </w:r>
      <w:r>
        <w:rPr>
          <w:rFonts w:hint="eastAsia" w:ascii="仿宋" w:hAnsi="仿宋" w:eastAsia="仿宋" w:cs="仿宋"/>
          <w:b/>
          <w:bCs/>
          <w:sz w:val="24"/>
          <w:szCs w:val="24"/>
          <w:lang w:val="en-US" w:eastAsia="zh-CN"/>
        </w:rPr>
        <w:t>表</w:t>
      </w:r>
      <w:r>
        <w:rPr>
          <w:rFonts w:hint="eastAsia" w:ascii="仿宋" w:hAnsi="仿宋" w:eastAsia="仿宋" w:cs="仿宋"/>
          <w:b/>
          <w:bCs/>
          <w:sz w:val="24"/>
          <w:szCs w:val="24"/>
          <w:lang w:eastAsia="zh-CN"/>
        </w:rPr>
        <w:t>：</w:t>
      </w:r>
    </w:p>
    <w:tbl>
      <w:tblPr>
        <w:tblStyle w:val="16"/>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1"/>
        <w:gridCol w:w="2265"/>
        <w:gridCol w:w="2265"/>
        <w:gridCol w:w="2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48" w:type="pct"/>
            <w:vAlign w:val="center"/>
          </w:tcPr>
          <w:p>
            <w:pPr>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序号</w:t>
            </w:r>
          </w:p>
        </w:tc>
        <w:tc>
          <w:tcPr>
            <w:tcW w:w="1250" w:type="pct"/>
            <w:vAlign w:val="center"/>
          </w:tcPr>
          <w:p>
            <w:pPr>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片区</w:t>
            </w:r>
          </w:p>
        </w:tc>
        <w:tc>
          <w:tcPr>
            <w:tcW w:w="1250" w:type="pct"/>
            <w:vAlign w:val="center"/>
          </w:tcPr>
          <w:p>
            <w:pPr>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一线保洁人员</w:t>
            </w:r>
          </w:p>
        </w:tc>
        <w:tc>
          <w:tcPr>
            <w:tcW w:w="1250" w:type="pct"/>
            <w:vAlign w:val="center"/>
          </w:tcPr>
          <w:p>
            <w:pPr>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驾驶员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8" w:type="pct"/>
            <w:vAlign w:val="center"/>
          </w:tcPr>
          <w:p>
            <w:pPr>
              <w:jc w:val="center"/>
              <w:rPr>
                <w:rFonts w:hint="eastAsia" w:ascii="仿宋" w:hAnsi="仿宋" w:eastAsia="仿宋" w:cs="仿宋"/>
                <w:kern w:val="0"/>
                <w:sz w:val="24"/>
                <w:szCs w:val="24"/>
              </w:rPr>
            </w:pPr>
            <w:r>
              <w:rPr>
                <w:rFonts w:hint="eastAsia" w:ascii="仿宋" w:hAnsi="仿宋" w:eastAsia="仿宋" w:cs="仿宋"/>
                <w:kern w:val="0"/>
                <w:sz w:val="24"/>
                <w:szCs w:val="24"/>
              </w:rPr>
              <w:t>1</w:t>
            </w:r>
          </w:p>
        </w:tc>
        <w:tc>
          <w:tcPr>
            <w:tcW w:w="1250" w:type="pct"/>
            <w:vAlign w:val="center"/>
          </w:tcPr>
          <w:p>
            <w:pPr>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二片区</w:t>
            </w:r>
          </w:p>
        </w:tc>
        <w:tc>
          <w:tcPr>
            <w:tcW w:w="1250" w:type="pct"/>
            <w:vAlign w:val="center"/>
          </w:tcPr>
          <w:p>
            <w:pPr>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207</w:t>
            </w:r>
          </w:p>
        </w:tc>
        <w:tc>
          <w:tcPr>
            <w:tcW w:w="1250" w:type="pct"/>
            <w:vAlign w:val="center"/>
          </w:tcPr>
          <w:p>
            <w:pPr>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265</w:t>
            </w:r>
          </w:p>
        </w:tc>
      </w:tr>
    </w:tbl>
    <w:p>
      <w:pPr>
        <w:pStyle w:val="2"/>
        <w:spacing w:line="240" w:lineRule="auto"/>
        <w:ind w:left="0" w:leftChars="0" w:firstLine="0" w:firstLineChars="0"/>
        <w:rPr>
          <w:rFonts w:hint="eastAsia" w:ascii="仿宋" w:hAnsi="仿宋"/>
          <w:b/>
          <w:bCs/>
          <w:sz w:val="24"/>
          <w:szCs w:val="24"/>
        </w:rPr>
      </w:pPr>
      <w:r>
        <w:rPr>
          <w:rFonts w:hint="eastAsia" w:ascii="仿宋" w:hAnsi="仿宋"/>
          <w:b/>
          <w:bCs/>
          <w:sz w:val="24"/>
          <w:szCs w:val="24"/>
        </w:rPr>
        <w:t>注：一线保洁工作人员指门前三包、人行道、非机动车道、农村道路保洁人员，驾驶员指机械清扫、洒水、抑尘和垃圾清运车辆驾驶人员，其他作业人员根据相关作业内容和作业标准确定。</w:t>
      </w:r>
    </w:p>
    <w:p>
      <w:pPr>
        <w:pStyle w:val="4"/>
        <w:spacing w:line="360" w:lineRule="auto"/>
        <w:rPr>
          <w:rFonts w:hint="eastAsia" w:ascii="仿宋" w:hAnsi="仿宋" w:eastAsia="仿宋" w:cs="仿宋"/>
          <w:kern w:val="2"/>
          <w:sz w:val="32"/>
          <w:highlight w:val="yellow"/>
        </w:rPr>
        <w:sectPr>
          <w:footerReference r:id="rId8" w:type="default"/>
          <w:pgSz w:w="11907" w:h="16840"/>
          <w:pgMar w:top="1440" w:right="1531" w:bottom="1440" w:left="1531" w:header="720" w:footer="720" w:gutter="0"/>
          <w:cols w:space="720" w:num="1"/>
        </w:sectPr>
      </w:pPr>
    </w:p>
    <w:p>
      <w:pPr>
        <w:jc w:val="center"/>
        <w:rPr>
          <w:rFonts w:hint="eastAsia" w:ascii="仿宋_GB2312" w:hAnsi="仿宋_GB2312" w:eastAsia="仿宋_GB2312" w:cs="仿宋_GB2312"/>
          <w:b/>
          <w:bCs/>
          <w:color w:val="000000"/>
          <w:highlight w:val="none"/>
        </w:rPr>
      </w:pPr>
      <w:r>
        <w:rPr>
          <w:rFonts w:hint="eastAsia" w:ascii="仿宋_GB2312" w:hAnsi="仿宋_GB2312" w:eastAsia="仿宋_GB2312" w:cs="仿宋_GB2312"/>
          <w:b/>
          <w:bCs/>
          <w:color w:val="000000"/>
          <w:highlight w:val="none"/>
        </w:rPr>
        <w:t>提供的数据统计，投标人在竞标报价时此表仅供参考</w:t>
      </w:r>
    </w:p>
    <w:p>
      <w:pPr>
        <w:pStyle w:val="5"/>
        <w:rPr>
          <w:rFonts w:hint="eastAsia" w:ascii="仿宋" w:hAnsi="仿宋" w:eastAsia="仿宋" w:cs="仿宋"/>
          <w:b/>
          <w:bCs/>
        </w:rPr>
      </w:pPr>
      <w:r>
        <w:rPr>
          <w:rFonts w:hint="eastAsia" w:ascii="仿宋" w:hAnsi="仿宋" w:eastAsia="仿宋" w:cs="仿宋"/>
          <w:b/>
          <w:bCs/>
        </w:rPr>
        <w:t>1、</w:t>
      </w:r>
      <w:r>
        <w:rPr>
          <w:rFonts w:hint="eastAsia" w:ascii="仿宋" w:hAnsi="仿宋" w:eastAsia="仿宋" w:cs="仿宋"/>
          <w:b/>
          <w:bCs/>
          <w:lang w:val="en-US" w:eastAsia="zh-CN"/>
        </w:rPr>
        <w:t>二片区63</w:t>
      </w:r>
      <w:r>
        <w:rPr>
          <w:rFonts w:hint="eastAsia" w:ascii="仿宋" w:hAnsi="仿宋" w:eastAsia="仿宋" w:cs="仿宋"/>
          <w:b/>
          <w:bCs/>
        </w:rPr>
        <w:t>条道路明细表</w:t>
      </w:r>
    </w:p>
    <w:tbl>
      <w:tblPr>
        <w:tblStyle w:val="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5"/>
        <w:gridCol w:w="2829"/>
        <w:gridCol w:w="855"/>
        <w:gridCol w:w="872"/>
        <w:gridCol w:w="1169"/>
        <w:gridCol w:w="1008"/>
        <w:gridCol w:w="756"/>
        <w:gridCol w:w="515"/>
        <w:gridCol w:w="643"/>
        <w:gridCol w:w="1335"/>
        <w:gridCol w:w="1247"/>
        <w:gridCol w:w="1247"/>
        <w:gridCol w:w="1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5000" w:type="pct"/>
            <w:gridSpan w:val="13"/>
            <w:shd w:val="clear" w:color="auto" w:fill="auto"/>
            <w:noWrap/>
            <w:vAlign w:val="center"/>
          </w:tcPr>
          <w:p>
            <w:pPr>
              <w:jc w:val="center"/>
              <w:rPr>
                <w:rFonts w:hint="eastAsia" w:ascii="仿宋" w:hAnsi="仿宋" w:eastAsia="仿宋" w:cs="仿宋"/>
                <w:b/>
                <w:bCs/>
                <w:sz w:val="21"/>
                <w:szCs w:val="21"/>
              </w:rPr>
            </w:pPr>
            <w:r>
              <w:rPr>
                <w:rFonts w:hint="eastAsia" w:ascii="仿宋" w:hAnsi="仿宋" w:eastAsia="仿宋" w:cs="仿宋"/>
                <w:b/>
                <w:bCs/>
                <w:sz w:val="21"/>
                <w:szCs w:val="21"/>
              </w:rPr>
              <w:t>1.主干道路明细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75" w:type="pct"/>
            <w:vMerge w:val="restart"/>
            <w:shd w:val="clear" w:color="auto" w:fill="auto"/>
            <w:vAlign w:val="center"/>
          </w:tcPr>
          <w:p>
            <w:pPr>
              <w:jc w:val="center"/>
              <w:rPr>
                <w:rFonts w:hint="eastAsia" w:ascii="仿宋" w:hAnsi="仿宋" w:eastAsia="仿宋" w:cs="仿宋"/>
                <w:b/>
                <w:bCs/>
                <w:sz w:val="21"/>
                <w:szCs w:val="21"/>
              </w:rPr>
            </w:pPr>
            <w:r>
              <w:rPr>
                <w:rFonts w:hint="eastAsia" w:ascii="仿宋" w:hAnsi="仿宋" w:eastAsia="仿宋" w:cs="仿宋"/>
                <w:b/>
                <w:bCs/>
                <w:sz w:val="21"/>
                <w:szCs w:val="21"/>
              </w:rPr>
              <w:t>序号</w:t>
            </w:r>
          </w:p>
        </w:tc>
        <w:tc>
          <w:tcPr>
            <w:tcW w:w="998" w:type="pct"/>
            <w:vMerge w:val="restart"/>
            <w:shd w:val="clear" w:color="auto" w:fill="auto"/>
            <w:vAlign w:val="center"/>
          </w:tcPr>
          <w:p>
            <w:pPr>
              <w:jc w:val="center"/>
              <w:rPr>
                <w:rFonts w:hint="eastAsia" w:ascii="仿宋" w:hAnsi="仿宋" w:eastAsia="仿宋" w:cs="仿宋"/>
                <w:b/>
                <w:bCs/>
                <w:sz w:val="21"/>
                <w:szCs w:val="21"/>
              </w:rPr>
            </w:pPr>
            <w:r>
              <w:rPr>
                <w:rFonts w:hint="eastAsia" w:ascii="仿宋" w:hAnsi="仿宋" w:eastAsia="仿宋" w:cs="仿宋"/>
                <w:b/>
                <w:bCs/>
                <w:sz w:val="21"/>
                <w:szCs w:val="21"/>
              </w:rPr>
              <w:t>道路名称/公园、广场</w:t>
            </w:r>
          </w:p>
        </w:tc>
        <w:tc>
          <w:tcPr>
            <w:tcW w:w="302" w:type="pct"/>
            <w:vMerge w:val="restart"/>
            <w:shd w:val="clear" w:color="auto" w:fill="auto"/>
            <w:vAlign w:val="center"/>
          </w:tcPr>
          <w:p>
            <w:pPr>
              <w:jc w:val="center"/>
              <w:rPr>
                <w:rFonts w:hint="eastAsia" w:ascii="仿宋" w:hAnsi="仿宋" w:eastAsia="仿宋" w:cs="仿宋"/>
                <w:b/>
                <w:bCs/>
                <w:sz w:val="21"/>
                <w:szCs w:val="21"/>
              </w:rPr>
            </w:pPr>
            <w:r>
              <w:rPr>
                <w:rFonts w:hint="eastAsia" w:ascii="仿宋" w:hAnsi="仿宋" w:eastAsia="仿宋" w:cs="仿宋"/>
                <w:b/>
                <w:bCs/>
                <w:sz w:val="21"/>
                <w:szCs w:val="21"/>
              </w:rPr>
              <w:t>起点</w:t>
            </w:r>
          </w:p>
        </w:tc>
        <w:tc>
          <w:tcPr>
            <w:tcW w:w="306" w:type="pct"/>
            <w:vMerge w:val="restart"/>
            <w:shd w:val="clear" w:color="auto" w:fill="auto"/>
            <w:vAlign w:val="center"/>
          </w:tcPr>
          <w:p>
            <w:pPr>
              <w:jc w:val="center"/>
              <w:rPr>
                <w:rFonts w:hint="eastAsia" w:ascii="仿宋" w:hAnsi="仿宋" w:eastAsia="仿宋" w:cs="仿宋"/>
                <w:b/>
                <w:bCs/>
                <w:sz w:val="21"/>
                <w:szCs w:val="21"/>
              </w:rPr>
            </w:pPr>
            <w:r>
              <w:rPr>
                <w:rFonts w:hint="eastAsia" w:ascii="仿宋" w:hAnsi="仿宋" w:eastAsia="仿宋" w:cs="仿宋"/>
                <w:b/>
                <w:bCs/>
                <w:sz w:val="21"/>
                <w:szCs w:val="21"/>
              </w:rPr>
              <w:t>止点</w:t>
            </w:r>
          </w:p>
        </w:tc>
        <w:tc>
          <w:tcPr>
            <w:tcW w:w="409" w:type="pct"/>
            <w:vMerge w:val="restart"/>
            <w:shd w:val="clear" w:color="auto" w:fill="auto"/>
            <w:vAlign w:val="center"/>
          </w:tcPr>
          <w:p>
            <w:pPr>
              <w:jc w:val="center"/>
              <w:rPr>
                <w:rFonts w:hint="eastAsia" w:ascii="仿宋" w:hAnsi="仿宋" w:eastAsia="仿宋" w:cs="仿宋"/>
                <w:b/>
                <w:bCs/>
                <w:sz w:val="21"/>
                <w:szCs w:val="21"/>
              </w:rPr>
            </w:pPr>
            <w:r>
              <w:rPr>
                <w:rFonts w:hint="eastAsia" w:ascii="仿宋" w:hAnsi="仿宋" w:eastAsia="仿宋" w:cs="仿宋"/>
                <w:b/>
                <w:bCs/>
                <w:sz w:val="21"/>
                <w:szCs w:val="21"/>
              </w:rPr>
              <w:t>长度（米）</w:t>
            </w:r>
          </w:p>
        </w:tc>
        <w:tc>
          <w:tcPr>
            <w:tcW w:w="356" w:type="pct"/>
            <w:vMerge w:val="restart"/>
            <w:shd w:val="clear" w:color="auto" w:fill="auto"/>
            <w:vAlign w:val="center"/>
          </w:tcPr>
          <w:p>
            <w:pPr>
              <w:jc w:val="center"/>
              <w:rPr>
                <w:rFonts w:hint="eastAsia" w:ascii="仿宋" w:hAnsi="仿宋" w:eastAsia="仿宋" w:cs="仿宋"/>
                <w:b/>
                <w:bCs/>
                <w:sz w:val="21"/>
                <w:szCs w:val="21"/>
              </w:rPr>
            </w:pPr>
            <w:r>
              <w:rPr>
                <w:rFonts w:hint="eastAsia" w:ascii="仿宋" w:hAnsi="仿宋" w:eastAsia="仿宋" w:cs="仿宋"/>
                <w:b/>
                <w:bCs/>
                <w:sz w:val="21"/>
                <w:szCs w:val="21"/>
              </w:rPr>
              <w:t>宽度（米）</w:t>
            </w:r>
          </w:p>
        </w:tc>
        <w:tc>
          <w:tcPr>
            <w:tcW w:w="676" w:type="pct"/>
            <w:gridSpan w:val="3"/>
            <w:shd w:val="clear" w:color="auto" w:fill="auto"/>
            <w:vAlign w:val="center"/>
          </w:tcPr>
          <w:p>
            <w:pPr>
              <w:jc w:val="center"/>
              <w:rPr>
                <w:rFonts w:hint="eastAsia" w:ascii="仿宋" w:hAnsi="仿宋" w:eastAsia="仿宋" w:cs="仿宋"/>
                <w:b/>
                <w:bCs/>
                <w:sz w:val="21"/>
                <w:szCs w:val="21"/>
              </w:rPr>
            </w:pPr>
            <w:r>
              <w:rPr>
                <w:rFonts w:hint="eastAsia" w:ascii="仿宋" w:hAnsi="仿宋" w:eastAsia="仿宋" w:cs="仿宋"/>
                <w:b/>
                <w:bCs/>
                <w:sz w:val="21"/>
                <w:szCs w:val="21"/>
              </w:rPr>
              <w:t>道路各部分宽度（米）</w:t>
            </w:r>
          </w:p>
        </w:tc>
        <w:tc>
          <w:tcPr>
            <w:tcW w:w="471" w:type="pct"/>
            <w:vMerge w:val="restart"/>
            <w:shd w:val="clear" w:color="auto" w:fill="auto"/>
            <w:vAlign w:val="center"/>
          </w:tcPr>
          <w:p>
            <w:pPr>
              <w:jc w:val="center"/>
              <w:rPr>
                <w:rFonts w:hint="eastAsia" w:ascii="仿宋" w:hAnsi="仿宋" w:eastAsia="仿宋" w:cs="仿宋"/>
                <w:b/>
                <w:bCs/>
                <w:sz w:val="21"/>
                <w:szCs w:val="21"/>
              </w:rPr>
            </w:pPr>
            <w:r>
              <w:rPr>
                <w:rFonts w:hint="eastAsia" w:ascii="仿宋" w:hAnsi="仿宋" w:eastAsia="仿宋" w:cs="仿宋"/>
                <w:b/>
                <w:bCs/>
                <w:sz w:val="21"/>
                <w:szCs w:val="21"/>
              </w:rPr>
              <w:t>机动车</w:t>
            </w:r>
            <w:r>
              <w:rPr>
                <w:rFonts w:hint="eastAsia" w:ascii="仿宋" w:hAnsi="仿宋" w:eastAsia="仿宋" w:cs="仿宋"/>
                <w:b/>
                <w:bCs/>
                <w:sz w:val="21"/>
                <w:szCs w:val="21"/>
              </w:rPr>
              <w:br w:type="textWrapping"/>
            </w:r>
            <w:r>
              <w:rPr>
                <w:rFonts w:hint="eastAsia" w:ascii="仿宋" w:hAnsi="仿宋" w:eastAsia="仿宋" w:cs="仿宋"/>
                <w:b/>
                <w:bCs/>
                <w:sz w:val="21"/>
                <w:szCs w:val="21"/>
              </w:rPr>
              <w:t>（平方米）</w:t>
            </w:r>
          </w:p>
        </w:tc>
        <w:tc>
          <w:tcPr>
            <w:tcW w:w="440" w:type="pct"/>
            <w:vMerge w:val="restart"/>
            <w:shd w:val="clear" w:color="auto" w:fill="auto"/>
            <w:vAlign w:val="center"/>
          </w:tcPr>
          <w:p>
            <w:pPr>
              <w:jc w:val="center"/>
              <w:rPr>
                <w:rFonts w:hint="eastAsia" w:ascii="仿宋" w:hAnsi="仿宋" w:eastAsia="仿宋" w:cs="仿宋"/>
                <w:b/>
                <w:bCs/>
                <w:sz w:val="21"/>
                <w:szCs w:val="21"/>
              </w:rPr>
            </w:pPr>
            <w:r>
              <w:rPr>
                <w:rFonts w:hint="eastAsia" w:ascii="仿宋" w:hAnsi="仿宋" w:eastAsia="仿宋" w:cs="仿宋"/>
                <w:b/>
                <w:bCs/>
                <w:sz w:val="21"/>
                <w:szCs w:val="21"/>
              </w:rPr>
              <w:t>非机动车</w:t>
            </w:r>
            <w:r>
              <w:rPr>
                <w:rFonts w:hint="eastAsia" w:ascii="仿宋" w:hAnsi="仿宋" w:eastAsia="仿宋" w:cs="仿宋"/>
                <w:b/>
                <w:bCs/>
                <w:sz w:val="21"/>
                <w:szCs w:val="21"/>
              </w:rPr>
              <w:br w:type="textWrapping"/>
            </w:r>
            <w:r>
              <w:rPr>
                <w:rFonts w:hint="eastAsia" w:ascii="仿宋" w:hAnsi="仿宋" w:eastAsia="仿宋" w:cs="仿宋"/>
                <w:b/>
                <w:bCs/>
                <w:sz w:val="21"/>
                <w:szCs w:val="21"/>
              </w:rPr>
              <w:t>（平方米）</w:t>
            </w:r>
          </w:p>
        </w:tc>
        <w:tc>
          <w:tcPr>
            <w:tcW w:w="440" w:type="pct"/>
            <w:vMerge w:val="restart"/>
            <w:shd w:val="clear" w:color="auto" w:fill="auto"/>
            <w:vAlign w:val="center"/>
          </w:tcPr>
          <w:p>
            <w:pPr>
              <w:jc w:val="center"/>
              <w:rPr>
                <w:rFonts w:hint="eastAsia" w:ascii="仿宋" w:hAnsi="仿宋" w:eastAsia="仿宋" w:cs="仿宋"/>
                <w:b/>
                <w:bCs/>
                <w:sz w:val="21"/>
                <w:szCs w:val="21"/>
              </w:rPr>
            </w:pPr>
            <w:r>
              <w:rPr>
                <w:rFonts w:hint="eastAsia" w:ascii="仿宋" w:hAnsi="仿宋" w:eastAsia="仿宋" w:cs="仿宋"/>
                <w:b/>
                <w:bCs/>
                <w:sz w:val="21"/>
                <w:szCs w:val="21"/>
              </w:rPr>
              <w:t>人行道</w:t>
            </w:r>
            <w:r>
              <w:rPr>
                <w:rFonts w:hint="eastAsia" w:ascii="仿宋" w:hAnsi="仿宋" w:eastAsia="仿宋" w:cs="仿宋"/>
                <w:b/>
                <w:bCs/>
                <w:sz w:val="21"/>
                <w:szCs w:val="21"/>
              </w:rPr>
              <w:br w:type="textWrapping"/>
            </w:r>
            <w:r>
              <w:rPr>
                <w:rFonts w:hint="eastAsia" w:ascii="仿宋" w:hAnsi="仿宋" w:eastAsia="仿宋" w:cs="仿宋"/>
                <w:b/>
                <w:bCs/>
                <w:sz w:val="21"/>
                <w:szCs w:val="21"/>
              </w:rPr>
              <w:t>（平方米）</w:t>
            </w:r>
          </w:p>
        </w:tc>
        <w:tc>
          <w:tcPr>
            <w:tcW w:w="420" w:type="pct"/>
            <w:vMerge w:val="restart"/>
            <w:shd w:val="clear" w:color="auto" w:fill="auto"/>
            <w:vAlign w:val="center"/>
          </w:tcPr>
          <w:p>
            <w:pPr>
              <w:jc w:val="center"/>
              <w:rPr>
                <w:rFonts w:hint="eastAsia" w:ascii="仿宋" w:hAnsi="仿宋" w:eastAsia="仿宋" w:cs="仿宋"/>
                <w:b/>
                <w:bCs/>
                <w:sz w:val="21"/>
                <w:szCs w:val="21"/>
              </w:rPr>
            </w:pPr>
            <w:r>
              <w:rPr>
                <w:rFonts w:hint="eastAsia" w:ascii="仿宋" w:hAnsi="仿宋" w:eastAsia="仿宋" w:cs="仿宋"/>
                <w:b/>
                <w:bCs/>
                <w:sz w:val="21"/>
                <w:szCs w:val="21"/>
              </w:rPr>
              <w:t>门前面积</w:t>
            </w:r>
            <w:r>
              <w:rPr>
                <w:rFonts w:hint="eastAsia" w:ascii="仿宋" w:hAnsi="仿宋" w:eastAsia="仿宋" w:cs="仿宋"/>
                <w:b/>
                <w:bCs/>
                <w:sz w:val="21"/>
                <w:szCs w:val="21"/>
              </w:rPr>
              <w:br w:type="textWrapping"/>
            </w:r>
            <w:r>
              <w:rPr>
                <w:rFonts w:hint="eastAsia" w:ascii="仿宋" w:hAnsi="仿宋" w:eastAsia="仿宋" w:cs="仿宋"/>
                <w:b/>
                <w:bCs/>
                <w:sz w:val="21"/>
                <w:szCs w:val="21"/>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75" w:type="pct"/>
            <w:vMerge w:val="continue"/>
            <w:shd w:val="clear" w:color="auto" w:fill="auto"/>
            <w:vAlign w:val="center"/>
          </w:tcPr>
          <w:p>
            <w:pPr>
              <w:jc w:val="center"/>
              <w:rPr>
                <w:rFonts w:hint="eastAsia" w:ascii="仿宋" w:hAnsi="仿宋" w:eastAsia="仿宋" w:cs="仿宋"/>
                <w:b/>
                <w:bCs/>
                <w:sz w:val="21"/>
                <w:szCs w:val="21"/>
              </w:rPr>
            </w:pPr>
          </w:p>
        </w:tc>
        <w:tc>
          <w:tcPr>
            <w:tcW w:w="998" w:type="pct"/>
            <w:vMerge w:val="continue"/>
            <w:shd w:val="clear" w:color="auto" w:fill="auto"/>
            <w:vAlign w:val="center"/>
          </w:tcPr>
          <w:p>
            <w:pPr>
              <w:jc w:val="center"/>
              <w:rPr>
                <w:rFonts w:hint="eastAsia" w:ascii="仿宋" w:hAnsi="仿宋" w:eastAsia="仿宋" w:cs="仿宋"/>
                <w:b/>
                <w:bCs/>
                <w:sz w:val="21"/>
                <w:szCs w:val="21"/>
              </w:rPr>
            </w:pPr>
          </w:p>
        </w:tc>
        <w:tc>
          <w:tcPr>
            <w:tcW w:w="302" w:type="pct"/>
            <w:vMerge w:val="continue"/>
            <w:shd w:val="clear" w:color="auto" w:fill="auto"/>
            <w:vAlign w:val="center"/>
          </w:tcPr>
          <w:p>
            <w:pPr>
              <w:jc w:val="center"/>
              <w:rPr>
                <w:rFonts w:hint="eastAsia" w:ascii="仿宋" w:hAnsi="仿宋" w:eastAsia="仿宋" w:cs="仿宋"/>
                <w:b/>
                <w:bCs/>
                <w:sz w:val="21"/>
                <w:szCs w:val="21"/>
              </w:rPr>
            </w:pPr>
          </w:p>
        </w:tc>
        <w:tc>
          <w:tcPr>
            <w:tcW w:w="306" w:type="pct"/>
            <w:vMerge w:val="continue"/>
            <w:shd w:val="clear" w:color="auto" w:fill="auto"/>
            <w:vAlign w:val="center"/>
          </w:tcPr>
          <w:p>
            <w:pPr>
              <w:jc w:val="center"/>
              <w:rPr>
                <w:rFonts w:hint="eastAsia" w:ascii="仿宋" w:hAnsi="仿宋" w:eastAsia="仿宋" w:cs="仿宋"/>
                <w:b/>
                <w:bCs/>
                <w:sz w:val="21"/>
                <w:szCs w:val="21"/>
              </w:rPr>
            </w:pPr>
          </w:p>
        </w:tc>
        <w:tc>
          <w:tcPr>
            <w:tcW w:w="409" w:type="pct"/>
            <w:vMerge w:val="continue"/>
            <w:shd w:val="clear" w:color="auto" w:fill="auto"/>
            <w:vAlign w:val="center"/>
          </w:tcPr>
          <w:p>
            <w:pPr>
              <w:jc w:val="center"/>
              <w:rPr>
                <w:rFonts w:hint="eastAsia" w:ascii="仿宋" w:hAnsi="仿宋" w:eastAsia="仿宋" w:cs="仿宋"/>
                <w:b/>
                <w:bCs/>
                <w:sz w:val="21"/>
                <w:szCs w:val="21"/>
              </w:rPr>
            </w:pPr>
          </w:p>
        </w:tc>
        <w:tc>
          <w:tcPr>
            <w:tcW w:w="356" w:type="pct"/>
            <w:vMerge w:val="continue"/>
            <w:shd w:val="clear" w:color="auto" w:fill="auto"/>
            <w:vAlign w:val="center"/>
          </w:tcPr>
          <w:p>
            <w:pPr>
              <w:jc w:val="center"/>
              <w:rPr>
                <w:rFonts w:hint="eastAsia" w:ascii="仿宋" w:hAnsi="仿宋" w:eastAsia="仿宋" w:cs="仿宋"/>
                <w:b/>
                <w:bCs/>
                <w:sz w:val="21"/>
                <w:szCs w:val="21"/>
              </w:rPr>
            </w:pPr>
          </w:p>
        </w:tc>
        <w:tc>
          <w:tcPr>
            <w:tcW w:w="267" w:type="pct"/>
            <w:shd w:val="clear" w:color="auto" w:fill="auto"/>
            <w:vAlign w:val="center"/>
          </w:tcPr>
          <w:p>
            <w:pPr>
              <w:jc w:val="center"/>
              <w:rPr>
                <w:rFonts w:hint="eastAsia" w:ascii="仿宋" w:hAnsi="仿宋" w:eastAsia="仿宋" w:cs="仿宋"/>
                <w:b/>
                <w:bCs/>
                <w:sz w:val="21"/>
                <w:szCs w:val="21"/>
              </w:rPr>
            </w:pPr>
            <w:r>
              <w:rPr>
                <w:rFonts w:hint="eastAsia" w:ascii="仿宋" w:hAnsi="仿宋" w:eastAsia="仿宋" w:cs="仿宋"/>
                <w:b/>
                <w:bCs/>
                <w:sz w:val="21"/>
                <w:szCs w:val="21"/>
              </w:rPr>
              <w:t>主路</w:t>
            </w:r>
          </w:p>
        </w:tc>
        <w:tc>
          <w:tcPr>
            <w:tcW w:w="182" w:type="pct"/>
            <w:shd w:val="clear" w:color="auto" w:fill="auto"/>
            <w:vAlign w:val="center"/>
          </w:tcPr>
          <w:p>
            <w:pPr>
              <w:jc w:val="center"/>
              <w:rPr>
                <w:rFonts w:hint="eastAsia" w:ascii="仿宋" w:hAnsi="仿宋" w:eastAsia="仿宋" w:cs="仿宋"/>
                <w:b/>
                <w:bCs/>
                <w:sz w:val="21"/>
                <w:szCs w:val="21"/>
              </w:rPr>
            </w:pPr>
            <w:r>
              <w:rPr>
                <w:rFonts w:hint="eastAsia" w:ascii="仿宋" w:hAnsi="仿宋" w:eastAsia="仿宋" w:cs="仿宋"/>
                <w:b/>
                <w:bCs/>
                <w:sz w:val="21"/>
                <w:szCs w:val="21"/>
              </w:rPr>
              <w:t>辅路</w:t>
            </w:r>
          </w:p>
        </w:tc>
        <w:tc>
          <w:tcPr>
            <w:tcW w:w="225" w:type="pct"/>
            <w:shd w:val="clear" w:color="auto" w:fill="auto"/>
            <w:vAlign w:val="center"/>
          </w:tcPr>
          <w:p>
            <w:pPr>
              <w:jc w:val="center"/>
              <w:rPr>
                <w:rFonts w:hint="eastAsia" w:ascii="仿宋" w:hAnsi="仿宋" w:eastAsia="仿宋" w:cs="仿宋"/>
                <w:b/>
                <w:bCs/>
                <w:sz w:val="21"/>
                <w:szCs w:val="21"/>
              </w:rPr>
            </w:pPr>
            <w:r>
              <w:rPr>
                <w:rFonts w:hint="eastAsia" w:ascii="仿宋" w:hAnsi="仿宋" w:eastAsia="仿宋" w:cs="仿宋"/>
                <w:b/>
                <w:bCs/>
                <w:sz w:val="21"/>
                <w:szCs w:val="21"/>
              </w:rPr>
              <w:t>人行道</w:t>
            </w:r>
          </w:p>
        </w:tc>
        <w:tc>
          <w:tcPr>
            <w:tcW w:w="471" w:type="pct"/>
            <w:vMerge w:val="continue"/>
            <w:shd w:val="clear" w:color="auto" w:fill="auto"/>
            <w:vAlign w:val="center"/>
          </w:tcPr>
          <w:p>
            <w:pPr>
              <w:jc w:val="center"/>
              <w:rPr>
                <w:rFonts w:hint="eastAsia" w:ascii="仿宋" w:hAnsi="仿宋" w:eastAsia="仿宋" w:cs="仿宋"/>
                <w:b/>
                <w:bCs/>
                <w:sz w:val="21"/>
                <w:szCs w:val="21"/>
              </w:rPr>
            </w:pPr>
          </w:p>
        </w:tc>
        <w:tc>
          <w:tcPr>
            <w:tcW w:w="440" w:type="pct"/>
            <w:vMerge w:val="continue"/>
            <w:shd w:val="clear" w:color="auto" w:fill="auto"/>
            <w:vAlign w:val="center"/>
          </w:tcPr>
          <w:p>
            <w:pPr>
              <w:jc w:val="center"/>
              <w:rPr>
                <w:rFonts w:hint="eastAsia" w:ascii="仿宋" w:hAnsi="仿宋" w:eastAsia="仿宋" w:cs="仿宋"/>
                <w:b/>
                <w:bCs/>
                <w:sz w:val="21"/>
                <w:szCs w:val="21"/>
              </w:rPr>
            </w:pPr>
          </w:p>
        </w:tc>
        <w:tc>
          <w:tcPr>
            <w:tcW w:w="440" w:type="pct"/>
            <w:vMerge w:val="continue"/>
            <w:shd w:val="clear" w:color="auto" w:fill="auto"/>
            <w:vAlign w:val="center"/>
          </w:tcPr>
          <w:p>
            <w:pPr>
              <w:jc w:val="center"/>
              <w:rPr>
                <w:rFonts w:hint="eastAsia" w:ascii="仿宋" w:hAnsi="仿宋" w:eastAsia="仿宋" w:cs="仿宋"/>
                <w:b/>
                <w:bCs/>
                <w:sz w:val="21"/>
                <w:szCs w:val="21"/>
              </w:rPr>
            </w:pPr>
          </w:p>
        </w:tc>
        <w:tc>
          <w:tcPr>
            <w:tcW w:w="420" w:type="pct"/>
            <w:vMerge w:val="continue"/>
            <w:shd w:val="clear" w:color="auto" w:fill="auto"/>
            <w:vAlign w:val="center"/>
          </w:tcPr>
          <w:p>
            <w:pPr>
              <w:jc w:val="center"/>
              <w:rPr>
                <w:rFonts w:hint="eastAsia" w:ascii="仿宋" w:hAnsi="仿宋" w:eastAsia="仿宋" w:cs="仿宋"/>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75"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w:t>
            </w:r>
          </w:p>
        </w:tc>
        <w:tc>
          <w:tcPr>
            <w:tcW w:w="998"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米东大道（林泉路至卡子湾红绿灯）</w:t>
            </w:r>
          </w:p>
        </w:tc>
        <w:tc>
          <w:tcPr>
            <w:tcW w:w="302" w:type="pct"/>
            <w:shd w:val="clear" w:color="auto" w:fill="auto"/>
            <w:vAlign w:val="center"/>
          </w:tcPr>
          <w:p>
            <w:pPr>
              <w:jc w:val="center"/>
              <w:rPr>
                <w:rFonts w:hint="eastAsia" w:ascii="仿宋" w:hAnsi="仿宋" w:eastAsia="仿宋" w:cs="仿宋"/>
                <w:sz w:val="21"/>
                <w:szCs w:val="21"/>
              </w:rPr>
            </w:pPr>
          </w:p>
        </w:tc>
        <w:tc>
          <w:tcPr>
            <w:tcW w:w="306" w:type="pct"/>
            <w:shd w:val="clear" w:color="auto" w:fill="auto"/>
            <w:vAlign w:val="center"/>
          </w:tcPr>
          <w:p>
            <w:pPr>
              <w:jc w:val="center"/>
              <w:rPr>
                <w:rFonts w:hint="eastAsia" w:ascii="仿宋" w:hAnsi="仿宋" w:eastAsia="仿宋" w:cs="仿宋"/>
                <w:sz w:val="21"/>
                <w:szCs w:val="21"/>
              </w:rPr>
            </w:pPr>
          </w:p>
        </w:tc>
        <w:tc>
          <w:tcPr>
            <w:tcW w:w="409"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13920</w:t>
            </w:r>
          </w:p>
        </w:tc>
        <w:tc>
          <w:tcPr>
            <w:tcW w:w="356"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46</w:t>
            </w:r>
          </w:p>
        </w:tc>
        <w:tc>
          <w:tcPr>
            <w:tcW w:w="267"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32</w:t>
            </w:r>
          </w:p>
        </w:tc>
        <w:tc>
          <w:tcPr>
            <w:tcW w:w="182"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c>
          <w:tcPr>
            <w:tcW w:w="225"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14</w:t>
            </w:r>
          </w:p>
        </w:tc>
        <w:tc>
          <w:tcPr>
            <w:tcW w:w="471"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445440</w:t>
            </w:r>
          </w:p>
        </w:tc>
        <w:tc>
          <w:tcPr>
            <w:tcW w:w="44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c>
          <w:tcPr>
            <w:tcW w:w="44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194880</w:t>
            </w:r>
          </w:p>
        </w:tc>
        <w:tc>
          <w:tcPr>
            <w:tcW w:w="42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75"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w:t>
            </w:r>
          </w:p>
        </w:tc>
        <w:tc>
          <w:tcPr>
            <w:tcW w:w="998"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卡子湾喀什路立交桥</w:t>
            </w:r>
          </w:p>
        </w:tc>
        <w:tc>
          <w:tcPr>
            <w:tcW w:w="302" w:type="pct"/>
            <w:shd w:val="clear" w:color="auto" w:fill="auto"/>
            <w:vAlign w:val="center"/>
          </w:tcPr>
          <w:p>
            <w:pPr>
              <w:jc w:val="center"/>
              <w:rPr>
                <w:rFonts w:hint="eastAsia" w:ascii="仿宋" w:hAnsi="仿宋" w:eastAsia="仿宋" w:cs="仿宋"/>
                <w:sz w:val="21"/>
                <w:szCs w:val="21"/>
              </w:rPr>
            </w:pPr>
          </w:p>
        </w:tc>
        <w:tc>
          <w:tcPr>
            <w:tcW w:w="306" w:type="pct"/>
            <w:shd w:val="clear" w:color="auto" w:fill="auto"/>
            <w:vAlign w:val="center"/>
          </w:tcPr>
          <w:p>
            <w:pPr>
              <w:jc w:val="center"/>
              <w:rPr>
                <w:rFonts w:hint="eastAsia" w:ascii="仿宋" w:hAnsi="仿宋" w:eastAsia="仿宋" w:cs="仿宋"/>
                <w:sz w:val="21"/>
                <w:szCs w:val="21"/>
              </w:rPr>
            </w:pPr>
          </w:p>
        </w:tc>
        <w:tc>
          <w:tcPr>
            <w:tcW w:w="409"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700</w:t>
            </w:r>
          </w:p>
        </w:tc>
        <w:tc>
          <w:tcPr>
            <w:tcW w:w="356"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38</w:t>
            </w:r>
          </w:p>
        </w:tc>
        <w:tc>
          <w:tcPr>
            <w:tcW w:w="267"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32</w:t>
            </w:r>
          </w:p>
        </w:tc>
        <w:tc>
          <w:tcPr>
            <w:tcW w:w="182"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c>
          <w:tcPr>
            <w:tcW w:w="225"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6</w:t>
            </w:r>
          </w:p>
        </w:tc>
        <w:tc>
          <w:tcPr>
            <w:tcW w:w="471"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22400</w:t>
            </w:r>
          </w:p>
        </w:tc>
        <w:tc>
          <w:tcPr>
            <w:tcW w:w="44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c>
          <w:tcPr>
            <w:tcW w:w="44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5742</w:t>
            </w:r>
          </w:p>
        </w:tc>
        <w:tc>
          <w:tcPr>
            <w:tcW w:w="42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75"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3</w:t>
            </w:r>
          </w:p>
        </w:tc>
        <w:tc>
          <w:tcPr>
            <w:tcW w:w="998"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卡子湾红绿灯至五建大门</w:t>
            </w:r>
          </w:p>
        </w:tc>
        <w:tc>
          <w:tcPr>
            <w:tcW w:w="302" w:type="pct"/>
            <w:shd w:val="clear" w:color="auto" w:fill="auto"/>
            <w:vAlign w:val="center"/>
          </w:tcPr>
          <w:p>
            <w:pPr>
              <w:jc w:val="center"/>
              <w:rPr>
                <w:rFonts w:hint="eastAsia" w:ascii="仿宋" w:hAnsi="仿宋" w:eastAsia="仿宋" w:cs="仿宋"/>
                <w:sz w:val="21"/>
                <w:szCs w:val="21"/>
              </w:rPr>
            </w:pPr>
          </w:p>
        </w:tc>
        <w:tc>
          <w:tcPr>
            <w:tcW w:w="306" w:type="pct"/>
            <w:shd w:val="clear" w:color="auto" w:fill="auto"/>
            <w:vAlign w:val="center"/>
          </w:tcPr>
          <w:p>
            <w:pPr>
              <w:jc w:val="center"/>
              <w:rPr>
                <w:rFonts w:hint="eastAsia" w:ascii="仿宋" w:hAnsi="仿宋" w:eastAsia="仿宋" w:cs="仿宋"/>
                <w:sz w:val="21"/>
                <w:szCs w:val="21"/>
              </w:rPr>
            </w:pPr>
          </w:p>
        </w:tc>
        <w:tc>
          <w:tcPr>
            <w:tcW w:w="409"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850</w:t>
            </w:r>
          </w:p>
        </w:tc>
        <w:tc>
          <w:tcPr>
            <w:tcW w:w="356"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22</w:t>
            </w:r>
          </w:p>
        </w:tc>
        <w:tc>
          <w:tcPr>
            <w:tcW w:w="267"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16</w:t>
            </w:r>
          </w:p>
        </w:tc>
        <w:tc>
          <w:tcPr>
            <w:tcW w:w="182"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c>
          <w:tcPr>
            <w:tcW w:w="225"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6</w:t>
            </w:r>
          </w:p>
        </w:tc>
        <w:tc>
          <w:tcPr>
            <w:tcW w:w="471"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13600</w:t>
            </w:r>
          </w:p>
        </w:tc>
        <w:tc>
          <w:tcPr>
            <w:tcW w:w="44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c>
          <w:tcPr>
            <w:tcW w:w="44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5100</w:t>
            </w:r>
          </w:p>
        </w:tc>
        <w:tc>
          <w:tcPr>
            <w:tcW w:w="42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75"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4</w:t>
            </w:r>
          </w:p>
        </w:tc>
        <w:tc>
          <w:tcPr>
            <w:tcW w:w="998"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米东南路（五建大门至河南路）</w:t>
            </w:r>
          </w:p>
        </w:tc>
        <w:tc>
          <w:tcPr>
            <w:tcW w:w="302" w:type="pct"/>
            <w:shd w:val="clear" w:color="auto" w:fill="auto"/>
            <w:vAlign w:val="center"/>
          </w:tcPr>
          <w:p>
            <w:pPr>
              <w:jc w:val="center"/>
              <w:rPr>
                <w:rFonts w:hint="eastAsia" w:ascii="仿宋" w:hAnsi="仿宋" w:eastAsia="仿宋" w:cs="仿宋"/>
                <w:sz w:val="21"/>
                <w:szCs w:val="21"/>
              </w:rPr>
            </w:pPr>
          </w:p>
        </w:tc>
        <w:tc>
          <w:tcPr>
            <w:tcW w:w="306" w:type="pct"/>
            <w:shd w:val="clear" w:color="auto" w:fill="auto"/>
            <w:vAlign w:val="center"/>
          </w:tcPr>
          <w:p>
            <w:pPr>
              <w:jc w:val="center"/>
              <w:rPr>
                <w:rFonts w:hint="eastAsia" w:ascii="仿宋" w:hAnsi="仿宋" w:eastAsia="仿宋" w:cs="仿宋"/>
                <w:sz w:val="21"/>
                <w:szCs w:val="21"/>
              </w:rPr>
            </w:pPr>
          </w:p>
        </w:tc>
        <w:tc>
          <w:tcPr>
            <w:tcW w:w="409"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2400</w:t>
            </w:r>
          </w:p>
        </w:tc>
        <w:tc>
          <w:tcPr>
            <w:tcW w:w="356"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37</w:t>
            </w:r>
          </w:p>
        </w:tc>
        <w:tc>
          <w:tcPr>
            <w:tcW w:w="267"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24</w:t>
            </w:r>
          </w:p>
        </w:tc>
        <w:tc>
          <w:tcPr>
            <w:tcW w:w="182"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c>
          <w:tcPr>
            <w:tcW w:w="225"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13</w:t>
            </w:r>
          </w:p>
        </w:tc>
        <w:tc>
          <w:tcPr>
            <w:tcW w:w="471"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57600</w:t>
            </w:r>
          </w:p>
        </w:tc>
        <w:tc>
          <w:tcPr>
            <w:tcW w:w="44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c>
          <w:tcPr>
            <w:tcW w:w="44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31200</w:t>
            </w:r>
          </w:p>
        </w:tc>
        <w:tc>
          <w:tcPr>
            <w:tcW w:w="42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75"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5</w:t>
            </w:r>
          </w:p>
        </w:tc>
        <w:tc>
          <w:tcPr>
            <w:tcW w:w="998"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城北主干道</w:t>
            </w:r>
          </w:p>
        </w:tc>
        <w:tc>
          <w:tcPr>
            <w:tcW w:w="302" w:type="pct"/>
            <w:shd w:val="clear" w:color="auto" w:fill="auto"/>
            <w:vAlign w:val="center"/>
          </w:tcPr>
          <w:p>
            <w:pPr>
              <w:jc w:val="center"/>
              <w:rPr>
                <w:rFonts w:hint="eastAsia" w:ascii="仿宋" w:hAnsi="仿宋" w:eastAsia="仿宋" w:cs="仿宋"/>
                <w:sz w:val="21"/>
                <w:szCs w:val="21"/>
              </w:rPr>
            </w:pPr>
          </w:p>
        </w:tc>
        <w:tc>
          <w:tcPr>
            <w:tcW w:w="306" w:type="pct"/>
            <w:shd w:val="clear" w:color="auto" w:fill="auto"/>
            <w:vAlign w:val="center"/>
          </w:tcPr>
          <w:p>
            <w:pPr>
              <w:jc w:val="center"/>
              <w:rPr>
                <w:rFonts w:hint="eastAsia" w:ascii="仿宋" w:hAnsi="仿宋" w:eastAsia="仿宋" w:cs="仿宋"/>
                <w:sz w:val="21"/>
                <w:szCs w:val="21"/>
              </w:rPr>
            </w:pPr>
          </w:p>
        </w:tc>
        <w:tc>
          <w:tcPr>
            <w:tcW w:w="409"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1616</w:t>
            </w:r>
          </w:p>
        </w:tc>
        <w:tc>
          <w:tcPr>
            <w:tcW w:w="356"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48</w:t>
            </w:r>
          </w:p>
        </w:tc>
        <w:tc>
          <w:tcPr>
            <w:tcW w:w="267"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32</w:t>
            </w:r>
          </w:p>
        </w:tc>
        <w:tc>
          <w:tcPr>
            <w:tcW w:w="182"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c>
          <w:tcPr>
            <w:tcW w:w="225"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16</w:t>
            </w:r>
          </w:p>
        </w:tc>
        <w:tc>
          <w:tcPr>
            <w:tcW w:w="471"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51712</w:t>
            </w:r>
          </w:p>
        </w:tc>
        <w:tc>
          <w:tcPr>
            <w:tcW w:w="44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c>
          <w:tcPr>
            <w:tcW w:w="44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25856</w:t>
            </w:r>
          </w:p>
        </w:tc>
        <w:tc>
          <w:tcPr>
            <w:tcW w:w="42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75"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6</w:t>
            </w:r>
          </w:p>
        </w:tc>
        <w:tc>
          <w:tcPr>
            <w:tcW w:w="998"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七道湾道路</w:t>
            </w:r>
          </w:p>
        </w:tc>
        <w:tc>
          <w:tcPr>
            <w:tcW w:w="302" w:type="pct"/>
            <w:shd w:val="clear" w:color="auto" w:fill="auto"/>
            <w:vAlign w:val="center"/>
          </w:tcPr>
          <w:p>
            <w:pPr>
              <w:jc w:val="center"/>
              <w:rPr>
                <w:rFonts w:hint="eastAsia" w:ascii="仿宋" w:hAnsi="仿宋" w:eastAsia="仿宋" w:cs="仿宋"/>
                <w:sz w:val="21"/>
                <w:szCs w:val="21"/>
              </w:rPr>
            </w:pPr>
          </w:p>
        </w:tc>
        <w:tc>
          <w:tcPr>
            <w:tcW w:w="306" w:type="pct"/>
            <w:shd w:val="clear" w:color="auto" w:fill="auto"/>
            <w:vAlign w:val="center"/>
          </w:tcPr>
          <w:p>
            <w:pPr>
              <w:jc w:val="center"/>
              <w:rPr>
                <w:rFonts w:hint="eastAsia" w:ascii="仿宋" w:hAnsi="仿宋" w:eastAsia="仿宋" w:cs="仿宋"/>
                <w:sz w:val="21"/>
                <w:szCs w:val="21"/>
              </w:rPr>
            </w:pPr>
          </w:p>
        </w:tc>
        <w:tc>
          <w:tcPr>
            <w:tcW w:w="409"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4016</w:t>
            </w:r>
          </w:p>
        </w:tc>
        <w:tc>
          <w:tcPr>
            <w:tcW w:w="356"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39</w:t>
            </w:r>
          </w:p>
        </w:tc>
        <w:tc>
          <w:tcPr>
            <w:tcW w:w="267"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24</w:t>
            </w:r>
          </w:p>
        </w:tc>
        <w:tc>
          <w:tcPr>
            <w:tcW w:w="182"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c>
          <w:tcPr>
            <w:tcW w:w="225"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15</w:t>
            </w:r>
          </w:p>
        </w:tc>
        <w:tc>
          <w:tcPr>
            <w:tcW w:w="471"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96384</w:t>
            </w:r>
          </w:p>
        </w:tc>
        <w:tc>
          <w:tcPr>
            <w:tcW w:w="44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c>
          <w:tcPr>
            <w:tcW w:w="44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60240</w:t>
            </w:r>
          </w:p>
        </w:tc>
        <w:tc>
          <w:tcPr>
            <w:tcW w:w="42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75"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7</w:t>
            </w:r>
          </w:p>
        </w:tc>
        <w:tc>
          <w:tcPr>
            <w:tcW w:w="998"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金河东路（东祥路）</w:t>
            </w:r>
          </w:p>
        </w:tc>
        <w:tc>
          <w:tcPr>
            <w:tcW w:w="302" w:type="pct"/>
            <w:shd w:val="clear" w:color="auto" w:fill="auto"/>
            <w:vAlign w:val="center"/>
          </w:tcPr>
          <w:p>
            <w:pPr>
              <w:jc w:val="center"/>
              <w:rPr>
                <w:rFonts w:hint="eastAsia" w:ascii="仿宋" w:hAnsi="仿宋" w:eastAsia="仿宋" w:cs="仿宋"/>
                <w:sz w:val="21"/>
                <w:szCs w:val="21"/>
              </w:rPr>
            </w:pPr>
          </w:p>
        </w:tc>
        <w:tc>
          <w:tcPr>
            <w:tcW w:w="306" w:type="pct"/>
            <w:shd w:val="clear" w:color="auto" w:fill="auto"/>
            <w:vAlign w:val="center"/>
          </w:tcPr>
          <w:p>
            <w:pPr>
              <w:jc w:val="center"/>
              <w:rPr>
                <w:rFonts w:hint="eastAsia" w:ascii="仿宋" w:hAnsi="仿宋" w:eastAsia="仿宋" w:cs="仿宋"/>
                <w:sz w:val="21"/>
                <w:szCs w:val="21"/>
              </w:rPr>
            </w:pPr>
          </w:p>
        </w:tc>
        <w:tc>
          <w:tcPr>
            <w:tcW w:w="409"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750</w:t>
            </w:r>
          </w:p>
        </w:tc>
        <w:tc>
          <w:tcPr>
            <w:tcW w:w="356"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28</w:t>
            </w:r>
          </w:p>
        </w:tc>
        <w:tc>
          <w:tcPr>
            <w:tcW w:w="267"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16</w:t>
            </w:r>
          </w:p>
        </w:tc>
        <w:tc>
          <w:tcPr>
            <w:tcW w:w="182"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c>
          <w:tcPr>
            <w:tcW w:w="225"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12</w:t>
            </w:r>
          </w:p>
        </w:tc>
        <w:tc>
          <w:tcPr>
            <w:tcW w:w="471"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12000</w:t>
            </w:r>
          </w:p>
        </w:tc>
        <w:tc>
          <w:tcPr>
            <w:tcW w:w="44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c>
          <w:tcPr>
            <w:tcW w:w="44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9000</w:t>
            </w:r>
          </w:p>
        </w:tc>
        <w:tc>
          <w:tcPr>
            <w:tcW w:w="42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75"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8</w:t>
            </w:r>
          </w:p>
        </w:tc>
        <w:tc>
          <w:tcPr>
            <w:tcW w:w="998"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金河西路（东祥路）</w:t>
            </w:r>
          </w:p>
        </w:tc>
        <w:tc>
          <w:tcPr>
            <w:tcW w:w="302" w:type="pct"/>
            <w:shd w:val="clear" w:color="auto" w:fill="auto"/>
            <w:vAlign w:val="center"/>
          </w:tcPr>
          <w:p>
            <w:pPr>
              <w:jc w:val="center"/>
              <w:rPr>
                <w:rFonts w:hint="eastAsia" w:ascii="仿宋" w:hAnsi="仿宋" w:eastAsia="仿宋" w:cs="仿宋"/>
                <w:sz w:val="21"/>
                <w:szCs w:val="21"/>
              </w:rPr>
            </w:pPr>
          </w:p>
        </w:tc>
        <w:tc>
          <w:tcPr>
            <w:tcW w:w="306" w:type="pct"/>
            <w:shd w:val="clear" w:color="auto" w:fill="auto"/>
            <w:vAlign w:val="center"/>
          </w:tcPr>
          <w:p>
            <w:pPr>
              <w:jc w:val="center"/>
              <w:rPr>
                <w:rFonts w:hint="eastAsia" w:ascii="仿宋" w:hAnsi="仿宋" w:eastAsia="仿宋" w:cs="仿宋"/>
                <w:sz w:val="21"/>
                <w:szCs w:val="21"/>
              </w:rPr>
            </w:pPr>
          </w:p>
        </w:tc>
        <w:tc>
          <w:tcPr>
            <w:tcW w:w="409"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1800</w:t>
            </w:r>
          </w:p>
        </w:tc>
        <w:tc>
          <w:tcPr>
            <w:tcW w:w="356"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28</w:t>
            </w:r>
          </w:p>
        </w:tc>
        <w:tc>
          <w:tcPr>
            <w:tcW w:w="267"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16</w:t>
            </w:r>
          </w:p>
        </w:tc>
        <w:tc>
          <w:tcPr>
            <w:tcW w:w="182"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c>
          <w:tcPr>
            <w:tcW w:w="225"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12</w:t>
            </w:r>
          </w:p>
        </w:tc>
        <w:tc>
          <w:tcPr>
            <w:tcW w:w="471"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28800</w:t>
            </w:r>
          </w:p>
        </w:tc>
        <w:tc>
          <w:tcPr>
            <w:tcW w:w="44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c>
          <w:tcPr>
            <w:tcW w:w="44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21600</w:t>
            </w:r>
          </w:p>
        </w:tc>
        <w:tc>
          <w:tcPr>
            <w:tcW w:w="42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75"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9</w:t>
            </w:r>
          </w:p>
        </w:tc>
        <w:tc>
          <w:tcPr>
            <w:tcW w:w="998"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金河北路（华泰街）</w:t>
            </w:r>
          </w:p>
        </w:tc>
        <w:tc>
          <w:tcPr>
            <w:tcW w:w="302" w:type="pct"/>
            <w:shd w:val="clear" w:color="auto" w:fill="auto"/>
            <w:vAlign w:val="center"/>
          </w:tcPr>
          <w:p>
            <w:pPr>
              <w:jc w:val="center"/>
              <w:rPr>
                <w:rFonts w:hint="eastAsia" w:ascii="仿宋" w:hAnsi="仿宋" w:eastAsia="仿宋" w:cs="仿宋"/>
                <w:sz w:val="21"/>
                <w:szCs w:val="21"/>
              </w:rPr>
            </w:pPr>
          </w:p>
        </w:tc>
        <w:tc>
          <w:tcPr>
            <w:tcW w:w="306" w:type="pct"/>
            <w:shd w:val="clear" w:color="auto" w:fill="auto"/>
            <w:vAlign w:val="center"/>
          </w:tcPr>
          <w:p>
            <w:pPr>
              <w:jc w:val="center"/>
              <w:rPr>
                <w:rFonts w:hint="eastAsia" w:ascii="仿宋" w:hAnsi="仿宋" w:eastAsia="仿宋" w:cs="仿宋"/>
                <w:sz w:val="21"/>
                <w:szCs w:val="21"/>
              </w:rPr>
            </w:pPr>
          </w:p>
        </w:tc>
        <w:tc>
          <w:tcPr>
            <w:tcW w:w="409"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1350</w:t>
            </w:r>
          </w:p>
        </w:tc>
        <w:tc>
          <w:tcPr>
            <w:tcW w:w="356"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28</w:t>
            </w:r>
          </w:p>
        </w:tc>
        <w:tc>
          <w:tcPr>
            <w:tcW w:w="267"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16</w:t>
            </w:r>
          </w:p>
        </w:tc>
        <w:tc>
          <w:tcPr>
            <w:tcW w:w="182"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c>
          <w:tcPr>
            <w:tcW w:w="225"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12</w:t>
            </w:r>
          </w:p>
        </w:tc>
        <w:tc>
          <w:tcPr>
            <w:tcW w:w="471"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21600</w:t>
            </w:r>
          </w:p>
        </w:tc>
        <w:tc>
          <w:tcPr>
            <w:tcW w:w="44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c>
          <w:tcPr>
            <w:tcW w:w="44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16200</w:t>
            </w:r>
          </w:p>
        </w:tc>
        <w:tc>
          <w:tcPr>
            <w:tcW w:w="42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75"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10</w:t>
            </w:r>
          </w:p>
        </w:tc>
        <w:tc>
          <w:tcPr>
            <w:tcW w:w="998"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新矿路（东祥路）</w:t>
            </w:r>
          </w:p>
        </w:tc>
        <w:tc>
          <w:tcPr>
            <w:tcW w:w="302" w:type="pct"/>
            <w:shd w:val="clear" w:color="auto" w:fill="auto"/>
            <w:vAlign w:val="center"/>
          </w:tcPr>
          <w:p>
            <w:pPr>
              <w:jc w:val="center"/>
              <w:rPr>
                <w:rFonts w:hint="eastAsia" w:ascii="仿宋" w:hAnsi="仿宋" w:eastAsia="仿宋" w:cs="仿宋"/>
                <w:sz w:val="21"/>
                <w:szCs w:val="21"/>
              </w:rPr>
            </w:pPr>
          </w:p>
        </w:tc>
        <w:tc>
          <w:tcPr>
            <w:tcW w:w="306" w:type="pct"/>
            <w:shd w:val="clear" w:color="auto" w:fill="auto"/>
            <w:vAlign w:val="center"/>
          </w:tcPr>
          <w:p>
            <w:pPr>
              <w:jc w:val="center"/>
              <w:rPr>
                <w:rFonts w:hint="eastAsia" w:ascii="仿宋" w:hAnsi="仿宋" w:eastAsia="仿宋" w:cs="仿宋"/>
                <w:sz w:val="21"/>
                <w:szCs w:val="21"/>
              </w:rPr>
            </w:pPr>
          </w:p>
        </w:tc>
        <w:tc>
          <w:tcPr>
            <w:tcW w:w="409"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1033</w:t>
            </w:r>
          </w:p>
        </w:tc>
        <w:tc>
          <w:tcPr>
            <w:tcW w:w="356"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15</w:t>
            </w:r>
          </w:p>
        </w:tc>
        <w:tc>
          <w:tcPr>
            <w:tcW w:w="267"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15</w:t>
            </w:r>
          </w:p>
        </w:tc>
        <w:tc>
          <w:tcPr>
            <w:tcW w:w="182"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c>
          <w:tcPr>
            <w:tcW w:w="225"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c>
          <w:tcPr>
            <w:tcW w:w="471"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15500</w:t>
            </w:r>
          </w:p>
        </w:tc>
        <w:tc>
          <w:tcPr>
            <w:tcW w:w="44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c>
          <w:tcPr>
            <w:tcW w:w="44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c>
          <w:tcPr>
            <w:tcW w:w="42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75"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11</w:t>
            </w:r>
          </w:p>
        </w:tc>
        <w:tc>
          <w:tcPr>
            <w:tcW w:w="998"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益民路</w:t>
            </w:r>
          </w:p>
        </w:tc>
        <w:tc>
          <w:tcPr>
            <w:tcW w:w="302" w:type="pct"/>
            <w:shd w:val="clear" w:color="auto" w:fill="auto"/>
            <w:vAlign w:val="center"/>
          </w:tcPr>
          <w:p>
            <w:pPr>
              <w:jc w:val="center"/>
              <w:rPr>
                <w:rFonts w:hint="eastAsia" w:ascii="仿宋" w:hAnsi="仿宋" w:eastAsia="仿宋" w:cs="仿宋"/>
                <w:sz w:val="21"/>
                <w:szCs w:val="21"/>
              </w:rPr>
            </w:pPr>
          </w:p>
        </w:tc>
        <w:tc>
          <w:tcPr>
            <w:tcW w:w="306" w:type="pct"/>
            <w:shd w:val="clear" w:color="auto" w:fill="auto"/>
            <w:vAlign w:val="center"/>
          </w:tcPr>
          <w:p>
            <w:pPr>
              <w:jc w:val="center"/>
              <w:rPr>
                <w:rFonts w:hint="eastAsia" w:ascii="仿宋" w:hAnsi="仿宋" w:eastAsia="仿宋" w:cs="仿宋"/>
                <w:sz w:val="21"/>
                <w:szCs w:val="21"/>
              </w:rPr>
            </w:pPr>
          </w:p>
        </w:tc>
        <w:tc>
          <w:tcPr>
            <w:tcW w:w="409"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2500</w:t>
            </w:r>
          </w:p>
        </w:tc>
        <w:tc>
          <w:tcPr>
            <w:tcW w:w="356"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14</w:t>
            </w:r>
          </w:p>
        </w:tc>
        <w:tc>
          <w:tcPr>
            <w:tcW w:w="267"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14</w:t>
            </w:r>
          </w:p>
        </w:tc>
        <w:tc>
          <w:tcPr>
            <w:tcW w:w="182"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c>
          <w:tcPr>
            <w:tcW w:w="225"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c>
          <w:tcPr>
            <w:tcW w:w="471"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35000</w:t>
            </w:r>
          </w:p>
        </w:tc>
        <w:tc>
          <w:tcPr>
            <w:tcW w:w="44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c>
          <w:tcPr>
            <w:tcW w:w="44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15000</w:t>
            </w:r>
          </w:p>
        </w:tc>
        <w:tc>
          <w:tcPr>
            <w:tcW w:w="42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75"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12</w:t>
            </w:r>
          </w:p>
        </w:tc>
        <w:tc>
          <w:tcPr>
            <w:tcW w:w="998"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东山大道</w:t>
            </w:r>
          </w:p>
        </w:tc>
        <w:tc>
          <w:tcPr>
            <w:tcW w:w="302" w:type="pct"/>
            <w:shd w:val="clear" w:color="auto" w:fill="auto"/>
            <w:vAlign w:val="center"/>
          </w:tcPr>
          <w:p>
            <w:pPr>
              <w:jc w:val="center"/>
              <w:rPr>
                <w:rFonts w:hint="eastAsia" w:ascii="仿宋" w:hAnsi="仿宋" w:eastAsia="仿宋" w:cs="仿宋"/>
                <w:sz w:val="21"/>
                <w:szCs w:val="21"/>
              </w:rPr>
            </w:pPr>
          </w:p>
        </w:tc>
        <w:tc>
          <w:tcPr>
            <w:tcW w:w="306" w:type="pct"/>
            <w:shd w:val="clear" w:color="auto" w:fill="auto"/>
            <w:vAlign w:val="center"/>
          </w:tcPr>
          <w:p>
            <w:pPr>
              <w:jc w:val="center"/>
              <w:rPr>
                <w:rFonts w:hint="eastAsia" w:ascii="仿宋" w:hAnsi="仿宋" w:eastAsia="仿宋" w:cs="仿宋"/>
                <w:sz w:val="21"/>
                <w:szCs w:val="21"/>
              </w:rPr>
            </w:pPr>
          </w:p>
        </w:tc>
        <w:tc>
          <w:tcPr>
            <w:tcW w:w="409"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2500</w:t>
            </w:r>
          </w:p>
        </w:tc>
        <w:tc>
          <w:tcPr>
            <w:tcW w:w="356"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30</w:t>
            </w:r>
          </w:p>
        </w:tc>
        <w:tc>
          <w:tcPr>
            <w:tcW w:w="267"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24</w:t>
            </w:r>
          </w:p>
        </w:tc>
        <w:tc>
          <w:tcPr>
            <w:tcW w:w="182"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c>
          <w:tcPr>
            <w:tcW w:w="225"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6</w:t>
            </w:r>
          </w:p>
        </w:tc>
        <w:tc>
          <w:tcPr>
            <w:tcW w:w="471"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60000</w:t>
            </w:r>
          </w:p>
        </w:tc>
        <w:tc>
          <w:tcPr>
            <w:tcW w:w="44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c>
          <w:tcPr>
            <w:tcW w:w="44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13200</w:t>
            </w:r>
          </w:p>
        </w:tc>
        <w:tc>
          <w:tcPr>
            <w:tcW w:w="42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75"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13</w:t>
            </w:r>
          </w:p>
        </w:tc>
        <w:tc>
          <w:tcPr>
            <w:tcW w:w="998"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石化路（东瑞路）</w:t>
            </w:r>
          </w:p>
        </w:tc>
        <w:tc>
          <w:tcPr>
            <w:tcW w:w="302" w:type="pct"/>
            <w:shd w:val="clear" w:color="auto" w:fill="auto"/>
            <w:vAlign w:val="center"/>
          </w:tcPr>
          <w:p>
            <w:pPr>
              <w:jc w:val="center"/>
              <w:rPr>
                <w:rFonts w:hint="eastAsia" w:ascii="仿宋" w:hAnsi="仿宋" w:eastAsia="仿宋" w:cs="仿宋"/>
                <w:sz w:val="21"/>
                <w:szCs w:val="21"/>
              </w:rPr>
            </w:pPr>
          </w:p>
        </w:tc>
        <w:tc>
          <w:tcPr>
            <w:tcW w:w="306" w:type="pct"/>
            <w:shd w:val="clear" w:color="auto" w:fill="auto"/>
            <w:vAlign w:val="center"/>
          </w:tcPr>
          <w:p>
            <w:pPr>
              <w:jc w:val="center"/>
              <w:rPr>
                <w:rFonts w:hint="eastAsia" w:ascii="仿宋" w:hAnsi="仿宋" w:eastAsia="仿宋" w:cs="仿宋"/>
                <w:sz w:val="21"/>
                <w:szCs w:val="21"/>
              </w:rPr>
            </w:pPr>
          </w:p>
        </w:tc>
        <w:tc>
          <w:tcPr>
            <w:tcW w:w="409"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1770</w:t>
            </w:r>
          </w:p>
        </w:tc>
        <w:tc>
          <w:tcPr>
            <w:tcW w:w="356"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15</w:t>
            </w:r>
          </w:p>
        </w:tc>
        <w:tc>
          <w:tcPr>
            <w:tcW w:w="267"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15</w:t>
            </w:r>
          </w:p>
        </w:tc>
        <w:tc>
          <w:tcPr>
            <w:tcW w:w="182"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c>
          <w:tcPr>
            <w:tcW w:w="225"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c>
          <w:tcPr>
            <w:tcW w:w="471"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26550</w:t>
            </w:r>
          </w:p>
        </w:tc>
        <w:tc>
          <w:tcPr>
            <w:tcW w:w="44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c>
          <w:tcPr>
            <w:tcW w:w="44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c>
          <w:tcPr>
            <w:tcW w:w="42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75"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14</w:t>
            </w:r>
          </w:p>
        </w:tc>
        <w:tc>
          <w:tcPr>
            <w:tcW w:w="998"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东山工业园1号路</w:t>
            </w:r>
          </w:p>
        </w:tc>
        <w:tc>
          <w:tcPr>
            <w:tcW w:w="302" w:type="pct"/>
            <w:shd w:val="clear" w:color="auto" w:fill="auto"/>
            <w:vAlign w:val="center"/>
          </w:tcPr>
          <w:p>
            <w:pPr>
              <w:jc w:val="center"/>
              <w:rPr>
                <w:rFonts w:hint="eastAsia" w:ascii="仿宋" w:hAnsi="仿宋" w:eastAsia="仿宋" w:cs="仿宋"/>
                <w:sz w:val="21"/>
                <w:szCs w:val="21"/>
              </w:rPr>
            </w:pPr>
          </w:p>
        </w:tc>
        <w:tc>
          <w:tcPr>
            <w:tcW w:w="306" w:type="pct"/>
            <w:shd w:val="clear" w:color="auto" w:fill="auto"/>
            <w:vAlign w:val="center"/>
          </w:tcPr>
          <w:p>
            <w:pPr>
              <w:jc w:val="center"/>
              <w:rPr>
                <w:rFonts w:hint="eastAsia" w:ascii="仿宋" w:hAnsi="仿宋" w:eastAsia="仿宋" w:cs="仿宋"/>
                <w:sz w:val="21"/>
                <w:szCs w:val="21"/>
              </w:rPr>
            </w:pPr>
          </w:p>
        </w:tc>
        <w:tc>
          <w:tcPr>
            <w:tcW w:w="409"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760</w:t>
            </w:r>
          </w:p>
        </w:tc>
        <w:tc>
          <w:tcPr>
            <w:tcW w:w="356"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10</w:t>
            </w:r>
          </w:p>
        </w:tc>
        <w:tc>
          <w:tcPr>
            <w:tcW w:w="267"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10</w:t>
            </w:r>
          </w:p>
        </w:tc>
        <w:tc>
          <w:tcPr>
            <w:tcW w:w="182"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c>
          <w:tcPr>
            <w:tcW w:w="225"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c>
          <w:tcPr>
            <w:tcW w:w="471"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7600</w:t>
            </w:r>
          </w:p>
        </w:tc>
        <w:tc>
          <w:tcPr>
            <w:tcW w:w="44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c>
          <w:tcPr>
            <w:tcW w:w="44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c>
          <w:tcPr>
            <w:tcW w:w="42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75"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15</w:t>
            </w:r>
          </w:p>
        </w:tc>
        <w:tc>
          <w:tcPr>
            <w:tcW w:w="998"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东山工业园2号路</w:t>
            </w:r>
          </w:p>
        </w:tc>
        <w:tc>
          <w:tcPr>
            <w:tcW w:w="302" w:type="pct"/>
            <w:shd w:val="clear" w:color="auto" w:fill="auto"/>
            <w:vAlign w:val="center"/>
          </w:tcPr>
          <w:p>
            <w:pPr>
              <w:jc w:val="center"/>
              <w:rPr>
                <w:rFonts w:hint="eastAsia" w:ascii="仿宋" w:hAnsi="仿宋" w:eastAsia="仿宋" w:cs="仿宋"/>
                <w:sz w:val="21"/>
                <w:szCs w:val="21"/>
              </w:rPr>
            </w:pPr>
          </w:p>
        </w:tc>
        <w:tc>
          <w:tcPr>
            <w:tcW w:w="306" w:type="pct"/>
            <w:shd w:val="clear" w:color="auto" w:fill="auto"/>
            <w:vAlign w:val="center"/>
          </w:tcPr>
          <w:p>
            <w:pPr>
              <w:jc w:val="center"/>
              <w:rPr>
                <w:rFonts w:hint="eastAsia" w:ascii="仿宋" w:hAnsi="仿宋" w:eastAsia="仿宋" w:cs="仿宋"/>
                <w:sz w:val="21"/>
                <w:szCs w:val="21"/>
              </w:rPr>
            </w:pPr>
          </w:p>
        </w:tc>
        <w:tc>
          <w:tcPr>
            <w:tcW w:w="409"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800</w:t>
            </w:r>
          </w:p>
        </w:tc>
        <w:tc>
          <w:tcPr>
            <w:tcW w:w="356"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14</w:t>
            </w:r>
          </w:p>
        </w:tc>
        <w:tc>
          <w:tcPr>
            <w:tcW w:w="267"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10</w:t>
            </w:r>
          </w:p>
        </w:tc>
        <w:tc>
          <w:tcPr>
            <w:tcW w:w="182"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c>
          <w:tcPr>
            <w:tcW w:w="225"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4</w:t>
            </w:r>
          </w:p>
        </w:tc>
        <w:tc>
          <w:tcPr>
            <w:tcW w:w="471"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8000</w:t>
            </w:r>
          </w:p>
        </w:tc>
        <w:tc>
          <w:tcPr>
            <w:tcW w:w="44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c>
          <w:tcPr>
            <w:tcW w:w="44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3200</w:t>
            </w:r>
          </w:p>
        </w:tc>
        <w:tc>
          <w:tcPr>
            <w:tcW w:w="42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75"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16</w:t>
            </w:r>
          </w:p>
        </w:tc>
        <w:tc>
          <w:tcPr>
            <w:tcW w:w="998"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东山工业园3号路</w:t>
            </w:r>
          </w:p>
        </w:tc>
        <w:tc>
          <w:tcPr>
            <w:tcW w:w="302" w:type="pct"/>
            <w:shd w:val="clear" w:color="auto" w:fill="auto"/>
            <w:vAlign w:val="center"/>
          </w:tcPr>
          <w:p>
            <w:pPr>
              <w:jc w:val="center"/>
              <w:rPr>
                <w:rFonts w:hint="eastAsia" w:ascii="仿宋" w:hAnsi="仿宋" w:eastAsia="仿宋" w:cs="仿宋"/>
                <w:sz w:val="21"/>
                <w:szCs w:val="21"/>
              </w:rPr>
            </w:pPr>
          </w:p>
        </w:tc>
        <w:tc>
          <w:tcPr>
            <w:tcW w:w="306" w:type="pct"/>
            <w:shd w:val="clear" w:color="auto" w:fill="auto"/>
            <w:vAlign w:val="center"/>
          </w:tcPr>
          <w:p>
            <w:pPr>
              <w:jc w:val="center"/>
              <w:rPr>
                <w:rFonts w:hint="eastAsia" w:ascii="仿宋" w:hAnsi="仿宋" w:eastAsia="仿宋" w:cs="仿宋"/>
                <w:sz w:val="21"/>
                <w:szCs w:val="21"/>
              </w:rPr>
            </w:pPr>
          </w:p>
        </w:tc>
        <w:tc>
          <w:tcPr>
            <w:tcW w:w="409"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827</w:t>
            </w:r>
          </w:p>
        </w:tc>
        <w:tc>
          <w:tcPr>
            <w:tcW w:w="356"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16</w:t>
            </w:r>
          </w:p>
        </w:tc>
        <w:tc>
          <w:tcPr>
            <w:tcW w:w="267"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10</w:t>
            </w:r>
          </w:p>
        </w:tc>
        <w:tc>
          <w:tcPr>
            <w:tcW w:w="182"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c>
          <w:tcPr>
            <w:tcW w:w="225"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6</w:t>
            </w:r>
          </w:p>
        </w:tc>
        <w:tc>
          <w:tcPr>
            <w:tcW w:w="471"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8270</w:t>
            </w:r>
          </w:p>
        </w:tc>
        <w:tc>
          <w:tcPr>
            <w:tcW w:w="44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c>
          <w:tcPr>
            <w:tcW w:w="44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4962</w:t>
            </w:r>
          </w:p>
        </w:tc>
        <w:tc>
          <w:tcPr>
            <w:tcW w:w="42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75"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17</w:t>
            </w:r>
          </w:p>
        </w:tc>
        <w:tc>
          <w:tcPr>
            <w:tcW w:w="998"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城北主干道东延段</w:t>
            </w:r>
          </w:p>
        </w:tc>
        <w:tc>
          <w:tcPr>
            <w:tcW w:w="302" w:type="pct"/>
            <w:shd w:val="clear" w:color="auto" w:fill="auto"/>
            <w:vAlign w:val="center"/>
          </w:tcPr>
          <w:p>
            <w:pPr>
              <w:jc w:val="center"/>
              <w:rPr>
                <w:rFonts w:hint="eastAsia" w:ascii="仿宋" w:hAnsi="仿宋" w:eastAsia="仿宋" w:cs="仿宋"/>
                <w:sz w:val="21"/>
                <w:szCs w:val="21"/>
              </w:rPr>
            </w:pPr>
          </w:p>
        </w:tc>
        <w:tc>
          <w:tcPr>
            <w:tcW w:w="306" w:type="pct"/>
            <w:shd w:val="clear" w:color="auto" w:fill="auto"/>
            <w:vAlign w:val="center"/>
          </w:tcPr>
          <w:p>
            <w:pPr>
              <w:jc w:val="center"/>
              <w:rPr>
                <w:rFonts w:hint="eastAsia" w:ascii="仿宋" w:hAnsi="仿宋" w:eastAsia="仿宋" w:cs="仿宋"/>
                <w:sz w:val="21"/>
                <w:szCs w:val="21"/>
              </w:rPr>
            </w:pPr>
          </w:p>
        </w:tc>
        <w:tc>
          <w:tcPr>
            <w:tcW w:w="409"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1850</w:t>
            </w:r>
          </w:p>
        </w:tc>
        <w:tc>
          <w:tcPr>
            <w:tcW w:w="356"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62</w:t>
            </w:r>
          </w:p>
        </w:tc>
        <w:tc>
          <w:tcPr>
            <w:tcW w:w="267"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62</w:t>
            </w:r>
          </w:p>
        </w:tc>
        <w:tc>
          <w:tcPr>
            <w:tcW w:w="182"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c>
          <w:tcPr>
            <w:tcW w:w="225"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c>
          <w:tcPr>
            <w:tcW w:w="471"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114700</w:t>
            </w:r>
          </w:p>
        </w:tc>
        <w:tc>
          <w:tcPr>
            <w:tcW w:w="44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c>
          <w:tcPr>
            <w:tcW w:w="44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c>
          <w:tcPr>
            <w:tcW w:w="42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75"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18</w:t>
            </w:r>
          </w:p>
        </w:tc>
        <w:tc>
          <w:tcPr>
            <w:tcW w:w="998"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米东南路与河南路桥下踏步及路面</w:t>
            </w:r>
          </w:p>
        </w:tc>
        <w:tc>
          <w:tcPr>
            <w:tcW w:w="302" w:type="pct"/>
            <w:shd w:val="clear" w:color="auto" w:fill="auto"/>
            <w:vAlign w:val="center"/>
          </w:tcPr>
          <w:p>
            <w:pPr>
              <w:jc w:val="center"/>
              <w:rPr>
                <w:rFonts w:hint="eastAsia" w:ascii="仿宋" w:hAnsi="仿宋" w:eastAsia="仿宋" w:cs="仿宋"/>
                <w:sz w:val="21"/>
                <w:szCs w:val="21"/>
              </w:rPr>
            </w:pPr>
          </w:p>
        </w:tc>
        <w:tc>
          <w:tcPr>
            <w:tcW w:w="306" w:type="pct"/>
            <w:shd w:val="clear" w:color="auto" w:fill="auto"/>
            <w:vAlign w:val="center"/>
          </w:tcPr>
          <w:p>
            <w:pPr>
              <w:jc w:val="center"/>
              <w:rPr>
                <w:rFonts w:hint="eastAsia" w:ascii="仿宋" w:hAnsi="仿宋" w:eastAsia="仿宋" w:cs="仿宋"/>
                <w:sz w:val="21"/>
                <w:szCs w:val="21"/>
              </w:rPr>
            </w:pPr>
          </w:p>
        </w:tc>
        <w:tc>
          <w:tcPr>
            <w:tcW w:w="409"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800</w:t>
            </w:r>
          </w:p>
        </w:tc>
        <w:tc>
          <w:tcPr>
            <w:tcW w:w="356"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c>
          <w:tcPr>
            <w:tcW w:w="267"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31.4</w:t>
            </w:r>
          </w:p>
        </w:tc>
        <w:tc>
          <w:tcPr>
            <w:tcW w:w="182"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c>
          <w:tcPr>
            <w:tcW w:w="225"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c>
          <w:tcPr>
            <w:tcW w:w="471"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25100</w:t>
            </w:r>
          </w:p>
        </w:tc>
        <w:tc>
          <w:tcPr>
            <w:tcW w:w="44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c>
          <w:tcPr>
            <w:tcW w:w="44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c>
          <w:tcPr>
            <w:tcW w:w="42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75"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19</w:t>
            </w:r>
          </w:p>
        </w:tc>
        <w:tc>
          <w:tcPr>
            <w:tcW w:w="998"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芦草沟乡道路</w:t>
            </w:r>
          </w:p>
        </w:tc>
        <w:tc>
          <w:tcPr>
            <w:tcW w:w="302" w:type="pct"/>
            <w:shd w:val="clear" w:color="auto" w:fill="auto"/>
            <w:vAlign w:val="center"/>
          </w:tcPr>
          <w:p>
            <w:pPr>
              <w:jc w:val="center"/>
              <w:rPr>
                <w:rFonts w:hint="eastAsia" w:ascii="仿宋" w:hAnsi="仿宋" w:eastAsia="仿宋" w:cs="仿宋"/>
                <w:sz w:val="21"/>
                <w:szCs w:val="21"/>
              </w:rPr>
            </w:pPr>
          </w:p>
        </w:tc>
        <w:tc>
          <w:tcPr>
            <w:tcW w:w="306" w:type="pct"/>
            <w:shd w:val="clear" w:color="auto" w:fill="auto"/>
            <w:vAlign w:val="center"/>
          </w:tcPr>
          <w:p>
            <w:pPr>
              <w:jc w:val="center"/>
              <w:rPr>
                <w:rFonts w:hint="eastAsia" w:ascii="仿宋" w:hAnsi="仿宋" w:eastAsia="仿宋" w:cs="仿宋"/>
                <w:sz w:val="21"/>
                <w:szCs w:val="21"/>
              </w:rPr>
            </w:pPr>
          </w:p>
        </w:tc>
        <w:tc>
          <w:tcPr>
            <w:tcW w:w="409"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1600</w:t>
            </w:r>
          </w:p>
        </w:tc>
        <w:tc>
          <w:tcPr>
            <w:tcW w:w="356"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40.8</w:t>
            </w:r>
          </w:p>
        </w:tc>
        <w:tc>
          <w:tcPr>
            <w:tcW w:w="267"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35.3</w:t>
            </w:r>
          </w:p>
        </w:tc>
        <w:tc>
          <w:tcPr>
            <w:tcW w:w="182"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c>
          <w:tcPr>
            <w:tcW w:w="225"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5.5</w:t>
            </w:r>
          </w:p>
        </w:tc>
        <w:tc>
          <w:tcPr>
            <w:tcW w:w="471"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56544</w:t>
            </w:r>
          </w:p>
        </w:tc>
        <w:tc>
          <w:tcPr>
            <w:tcW w:w="44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c>
          <w:tcPr>
            <w:tcW w:w="44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8800</w:t>
            </w:r>
          </w:p>
        </w:tc>
        <w:tc>
          <w:tcPr>
            <w:tcW w:w="42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75"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20</w:t>
            </w:r>
          </w:p>
        </w:tc>
        <w:tc>
          <w:tcPr>
            <w:tcW w:w="998"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金坤新路</w:t>
            </w:r>
          </w:p>
        </w:tc>
        <w:tc>
          <w:tcPr>
            <w:tcW w:w="302" w:type="pct"/>
            <w:shd w:val="clear" w:color="auto" w:fill="auto"/>
            <w:vAlign w:val="center"/>
          </w:tcPr>
          <w:p>
            <w:pPr>
              <w:jc w:val="center"/>
              <w:rPr>
                <w:rFonts w:hint="eastAsia" w:ascii="仿宋" w:hAnsi="仿宋" w:eastAsia="仿宋" w:cs="仿宋"/>
                <w:sz w:val="21"/>
                <w:szCs w:val="21"/>
              </w:rPr>
            </w:pPr>
          </w:p>
        </w:tc>
        <w:tc>
          <w:tcPr>
            <w:tcW w:w="306" w:type="pct"/>
            <w:shd w:val="clear" w:color="auto" w:fill="auto"/>
            <w:vAlign w:val="center"/>
          </w:tcPr>
          <w:p>
            <w:pPr>
              <w:jc w:val="center"/>
              <w:rPr>
                <w:rFonts w:hint="eastAsia" w:ascii="仿宋" w:hAnsi="仿宋" w:eastAsia="仿宋" w:cs="仿宋"/>
                <w:sz w:val="21"/>
                <w:szCs w:val="21"/>
              </w:rPr>
            </w:pPr>
          </w:p>
        </w:tc>
        <w:tc>
          <w:tcPr>
            <w:tcW w:w="409"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750</w:t>
            </w:r>
          </w:p>
        </w:tc>
        <w:tc>
          <w:tcPr>
            <w:tcW w:w="356"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51.6</w:t>
            </w:r>
          </w:p>
        </w:tc>
        <w:tc>
          <w:tcPr>
            <w:tcW w:w="267"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51.6</w:t>
            </w:r>
          </w:p>
        </w:tc>
        <w:tc>
          <w:tcPr>
            <w:tcW w:w="182"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c>
          <w:tcPr>
            <w:tcW w:w="225"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c>
          <w:tcPr>
            <w:tcW w:w="471"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38700</w:t>
            </w:r>
          </w:p>
        </w:tc>
        <w:tc>
          <w:tcPr>
            <w:tcW w:w="44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c>
          <w:tcPr>
            <w:tcW w:w="44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c>
          <w:tcPr>
            <w:tcW w:w="42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75"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21</w:t>
            </w:r>
          </w:p>
        </w:tc>
        <w:tc>
          <w:tcPr>
            <w:tcW w:w="998"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喀什东路东延</w:t>
            </w:r>
          </w:p>
        </w:tc>
        <w:tc>
          <w:tcPr>
            <w:tcW w:w="302" w:type="pct"/>
            <w:shd w:val="clear" w:color="auto" w:fill="auto"/>
            <w:vAlign w:val="center"/>
          </w:tcPr>
          <w:p>
            <w:pPr>
              <w:jc w:val="center"/>
              <w:rPr>
                <w:rFonts w:hint="eastAsia" w:ascii="仿宋" w:hAnsi="仿宋" w:eastAsia="仿宋" w:cs="仿宋"/>
                <w:sz w:val="21"/>
                <w:szCs w:val="21"/>
              </w:rPr>
            </w:pPr>
          </w:p>
        </w:tc>
        <w:tc>
          <w:tcPr>
            <w:tcW w:w="306" w:type="pct"/>
            <w:shd w:val="clear" w:color="auto" w:fill="auto"/>
            <w:vAlign w:val="center"/>
          </w:tcPr>
          <w:p>
            <w:pPr>
              <w:jc w:val="center"/>
              <w:rPr>
                <w:rFonts w:hint="eastAsia" w:ascii="仿宋" w:hAnsi="仿宋" w:eastAsia="仿宋" w:cs="仿宋"/>
                <w:sz w:val="21"/>
                <w:szCs w:val="21"/>
              </w:rPr>
            </w:pPr>
          </w:p>
        </w:tc>
        <w:tc>
          <w:tcPr>
            <w:tcW w:w="409"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2400</w:t>
            </w:r>
          </w:p>
        </w:tc>
        <w:tc>
          <w:tcPr>
            <w:tcW w:w="356"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33.8</w:t>
            </w:r>
          </w:p>
        </w:tc>
        <w:tc>
          <w:tcPr>
            <w:tcW w:w="267"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33.8</w:t>
            </w:r>
          </w:p>
        </w:tc>
        <w:tc>
          <w:tcPr>
            <w:tcW w:w="182"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c>
          <w:tcPr>
            <w:tcW w:w="225"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c>
          <w:tcPr>
            <w:tcW w:w="471"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81020</w:t>
            </w:r>
          </w:p>
        </w:tc>
        <w:tc>
          <w:tcPr>
            <w:tcW w:w="44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c>
          <w:tcPr>
            <w:tcW w:w="44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c>
          <w:tcPr>
            <w:tcW w:w="42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75"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22</w:t>
            </w:r>
          </w:p>
        </w:tc>
        <w:tc>
          <w:tcPr>
            <w:tcW w:w="998"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乐民路</w:t>
            </w:r>
          </w:p>
        </w:tc>
        <w:tc>
          <w:tcPr>
            <w:tcW w:w="302" w:type="pct"/>
            <w:shd w:val="clear" w:color="auto" w:fill="auto"/>
            <w:vAlign w:val="center"/>
          </w:tcPr>
          <w:p>
            <w:pPr>
              <w:jc w:val="center"/>
              <w:rPr>
                <w:rFonts w:hint="eastAsia" w:ascii="仿宋" w:hAnsi="仿宋" w:eastAsia="仿宋" w:cs="仿宋"/>
                <w:sz w:val="21"/>
                <w:szCs w:val="21"/>
              </w:rPr>
            </w:pPr>
          </w:p>
        </w:tc>
        <w:tc>
          <w:tcPr>
            <w:tcW w:w="306" w:type="pct"/>
            <w:shd w:val="clear" w:color="auto" w:fill="auto"/>
            <w:vAlign w:val="center"/>
          </w:tcPr>
          <w:p>
            <w:pPr>
              <w:jc w:val="center"/>
              <w:rPr>
                <w:rFonts w:hint="eastAsia" w:ascii="仿宋" w:hAnsi="仿宋" w:eastAsia="仿宋" w:cs="仿宋"/>
                <w:sz w:val="21"/>
                <w:szCs w:val="21"/>
              </w:rPr>
            </w:pPr>
          </w:p>
        </w:tc>
        <w:tc>
          <w:tcPr>
            <w:tcW w:w="409"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3100</w:t>
            </w:r>
          </w:p>
        </w:tc>
        <w:tc>
          <w:tcPr>
            <w:tcW w:w="356"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9.8</w:t>
            </w:r>
          </w:p>
        </w:tc>
        <w:tc>
          <w:tcPr>
            <w:tcW w:w="267"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9.8</w:t>
            </w:r>
          </w:p>
        </w:tc>
        <w:tc>
          <w:tcPr>
            <w:tcW w:w="182"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c>
          <w:tcPr>
            <w:tcW w:w="225"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c>
          <w:tcPr>
            <w:tcW w:w="471"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30520</w:t>
            </w:r>
          </w:p>
        </w:tc>
        <w:tc>
          <w:tcPr>
            <w:tcW w:w="44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c>
          <w:tcPr>
            <w:tcW w:w="44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c>
          <w:tcPr>
            <w:tcW w:w="42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75"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23</w:t>
            </w:r>
          </w:p>
        </w:tc>
        <w:tc>
          <w:tcPr>
            <w:tcW w:w="998"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会展北路</w:t>
            </w:r>
          </w:p>
        </w:tc>
        <w:tc>
          <w:tcPr>
            <w:tcW w:w="302" w:type="pct"/>
            <w:shd w:val="clear" w:color="auto" w:fill="auto"/>
            <w:vAlign w:val="center"/>
          </w:tcPr>
          <w:p>
            <w:pPr>
              <w:jc w:val="center"/>
              <w:rPr>
                <w:rFonts w:hint="eastAsia" w:ascii="仿宋" w:hAnsi="仿宋" w:eastAsia="仿宋" w:cs="仿宋"/>
                <w:sz w:val="21"/>
                <w:szCs w:val="21"/>
              </w:rPr>
            </w:pPr>
          </w:p>
        </w:tc>
        <w:tc>
          <w:tcPr>
            <w:tcW w:w="306" w:type="pct"/>
            <w:shd w:val="clear" w:color="auto" w:fill="auto"/>
            <w:vAlign w:val="center"/>
          </w:tcPr>
          <w:p>
            <w:pPr>
              <w:jc w:val="center"/>
              <w:rPr>
                <w:rFonts w:hint="eastAsia" w:ascii="仿宋" w:hAnsi="仿宋" w:eastAsia="仿宋" w:cs="仿宋"/>
                <w:sz w:val="21"/>
                <w:szCs w:val="21"/>
              </w:rPr>
            </w:pPr>
          </w:p>
        </w:tc>
        <w:tc>
          <w:tcPr>
            <w:tcW w:w="409"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2200</w:t>
            </w:r>
          </w:p>
        </w:tc>
        <w:tc>
          <w:tcPr>
            <w:tcW w:w="356"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34.6</w:t>
            </w:r>
          </w:p>
        </w:tc>
        <w:tc>
          <w:tcPr>
            <w:tcW w:w="267"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34.6</w:t>
            </w:r>
          </w:p>
        </w:tc>
        <w:tc>
          <w:tcPr>
            <w:tcW w:w="182"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c>
          <w:tcPr>
            <w:tcW w:w="225"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c>
          <w:tcPr>
            <w:tcW w:w="471"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76120</w:t>
            </w:r>
          </w:p>
        </w:tc>
        <w:tc>
          <w:tcPr>
            <w:tcW w:w="44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c>
          <w:tcPr>
            <w:tcW w:w="44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c>
          <w:tcPr>
            <w:tcW w:w="42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75"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24</w:t>
            </w:r>
          </w:p>
        </w:tc>
        <w:tc>
          <w:tcPr>
            <w:tcW w:w="998"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希望大道（开源街）</w:t>
            </w:r>
          </w:p>
        </w:tc>
        <w:tc>
          <w:tcPr>
            <w:tcW w:w="302" w:type="pct"/>
            <w:shd w:val="clear" w:color="auto" w:fill="auto"/>
            <w:vAlign w:val="center"/>
          </w:tcPr>
          <w:p>
            <w:pPr>
              <w:jc w:val="center"/>
              <w:rPr>
                <w:rFonts w:hint="eastAsia" w:ascii="仿宋" w:hAnsi="仿宋" w:eastAsia="仿宋" w:cs="仿宋"/>
                <w:sz w:val="21"/>
                <w:szCs w:val="21"/>
              </w:rPr>
            </w:pPr>
          </w:p>
        </w:tc>
        <w:tc>
          <w:tcPr>
            <w:tcW w:w="306" w:type="pct"/>
            <w:shd w:val="clear" w:color="auto" w:fill="auto"/>
            <w:vAlign w:val="center"/>
          </w:tcPr>
          <w:p>
            <w:pPr>
              <w:jc w:val="center"/>
              <w:rPr>
                <w:rFonts w:hint="eastAsia" w:ascii="仿宋" w:hAnsi="仿宋" w:eastAsia="仿宋" w:cs="仿宋"/>
                <w:sz w:val="21"/>
                <w:szCs w:val="21"/>
              </w:rPr>
            </w:pPr>
          </w:p>
        </w:tc>
        <w:tc>
          <w:tcPr>
            <w:tcW w:w="409"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2196</w:t>
            </w:r>
          </w:p>
        </w:tc>
        <w:tc>
          <w:tcPr>
            <w:tcW w:w="356"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30.4</w:t>
            </w:r>
          </w:p>
        </w:tc>
        <w:tc>
          <w:tcPr>
            <w:tcW w:w="267"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30.4</w:t>
            </w:r>
          </w:p>
        </w:tc>
        <w:tc>
          <w:tcPr>
            <w:tcW w:w="182"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c>
          <w:tcPr>
            <w:tcW w:w="225"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c>
          <w:tcPr>
            <w:tcW w:w="471"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66760</w:t>
            </w:r>
          </w:p>
        </w:tc>
        <w:tc>
          <w:tcPr>
            <w:tcW w:w="44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c>
          <w:tcPr>
            <w:tcW w:w="44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c>
          <w:tcPr>
            <w:tcW w:w="42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75"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25</w:t>
            </w:r>
          </w:p>
        </w:tc>
        <w:tc>
          <w:tcPr>
            <w:tcW w:w="998"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吐乌大高速出入口匝道</w:t>
            </w:r>
          </w:p>
        </w:tc>
        <w:tc>
          <w:tcPr>
            <w:tcW w:w="302" w:type="pct"/>
            <w:shd w:val="clear" w:color="auto" w:fill="auto"/>
            <w:vAlign w:val="center"/>
          </w:tcPr>
          <w:p>
            <w:pPr>
              <w:jc w:val="center"/>
              <w:rPr>
                <w:rFonts w:hint="eastAsia" w:ascii="仿宋" w:hAnsi="仿宋" w:eastAsia="仿宋" w:cs="仿宋"/>
                <w:sz w:val="21"/>
                <w:szCs w:val="21"/>
              </w:rPr>
            </w:pPr>
          </w:p>
        </w:tc>
        <w:tc>
          <w:tcPr>
            <w:tcW w:w="306" w:type="pct"/>
            <w:shd w:val="clear" w:color="auto" w:fill="auto"/>
            <w:vAlign w:val="center"/>
          </w:tcPr>
          <w:p>
            <w:pPr>
              <w:jc w:val="center"/>
              <w:rPr>
                <w:rFonts w:hint="eastAsia" w:ascii="仿宋" w:hAnsi="仿宋" w:eastAsia="仿宋" w:cs="仿宋"/>
                <w:sz w:val="21"/>
                <w:szCs w:val="21"/>
              </w:rPr>
            </w:pPr>
          </w:p>
        </w:tc>
        <w:tc>
          <w:tcPr>
            <w:tcW w:w="409"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7262</w:t>
            </w:r>
          </w:p>
        </w:tc>
        <w:tc>
          <w:tcPr>
            <w:tcW w:w="356"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21</w:t>
            </w:r>
          </w:p>
        </w:tc>
        <w:tc>
          <w:tcPr>
            <w:tcW w:w="267"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21</w:t>
            </w:r>
          </w:p>
        </w:tc>
        <w:tc>
          <w:tcPr>
            <w:tcW w:w="182"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c>
          <w:tcPr>
            <w:tcW w:w="225"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c>
          <w:tcPr>
            <w:tcW w:w="471"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152500</w:t>
            </w:r>
          </w:p>
        </w:tc>
        <w:tc>
          <w:tcPr>
            <w:tcW w:w="44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c>
          <w:tcPr>
            <w:tcW w:w="44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c>
          <w:tcPr>
            <w:tcW w:w="42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75"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26</w:t>
            </w:r>
          </w:p>
        </w:tc>
        <w:tc>
          <w:tcPr>
            <w:tcW w:w="998"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米东南路西一巷（花旗龙湾）</w:t>
            </w:r>
          </w:p>
        </w:tc>
        <w:tc>
          <w:tcPr>
            <w:tcW w:w="302" w:type="pct"/>
            <w:shd w:val="clear" w:color="auto" w:fill="auto"/>
            <w:vAlign w:val="center"/>
          </w:tcPr>
          <w:p>
            <w:pPr>
              <w:jc w:val="center"/>
              <w:rPr>
                <w:rFonts w:hint="eastAsia" w:ascii="仿宋" w:hAnsi="仿宋" w:eastAsia="仿宋" w:cs="仿宋"/>
                <w:sz w:val="21"/>
                <w:szCs w:val="21"/>
              </w:rPr>
            </w:pPr>
          </w:p>
        </w:tc>
        <w:tc>
          <w:tcPr>
            <w:tcW w:w="306" w:type="pct"/>
            <w:shd w:val="clear" w:color="auto" w:fill="auto"/>
            <w:vAlign w:val="center"/>
          </w:tcPr>
          <w:p>
            <w:pPr>
              <w:jc w:val="center"/>
              <w:rPr>
                <w:rFonts w:hint="eastAsia" w:ascii="仿宋" w:hAnsi="仿宋" w:eastAsia="仿宋" w:cs="仿宋"/>
                <w:sz w:val="21"/>
                <w:szCs w:val="21"/>
              </w:rPr>
            </w:pPr>
          </w:p>
        </w:tc>
        <w:tc>
          <w:tcPr>
            <w:tcW w:w="409"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1400</w:t>
            </w:r>
          </w:p>
        </w:tc>
        <w:tc>
          <w:tcPr>
            <w:tcW w:w="356"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17</w:t>
            </w:r>
          </w:p>
        </w:tc>
        <w:tc>
          <w:tcPr>
            <w:tcW w:w="267"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8.5</w:t>
            </w:r>
          </w:p>
        </w:tc>
        <w:tc>
          <w:tcPr>
            <w:tcW w:w="182"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c>
          <w:tcPr>
            <w:tcW w:w="225"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8.5</w:t>
            </w:r>
          </w:p>
        </w:tc>
        <w:tc>
          <w:tcPr>
            <w:tcW w:w="471"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11900</w:t>
            </w:r>
          </w:p>
        </w:tc>
        <w:tc>
          <w:tcPr>
            <w:tcW w:w="44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c>
          <w:tcPr>
            <w:tcW w:w="44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11900</w:t>
            </w:r>
          </w:p>
        </w:tc>
        <w:tc>
          <w:tcPr>
            <w:tcW w:w="42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75"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27</w:t>
            </w:r>
          </w:p>
        </w:tc>
        <w:tc>
          <w:tcPr>
            <w:tcW w:w="998"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规划一路</w:t>
            </w:r>
          </w:p>
        </w:tc>
        <w:tc>
          <w:tcPr>
            <w:tcW w:w="302" w:type="pct"/>
            <w:shd w:val="clear" w:color="auto" w:fill="auto"/>
            <w:vAlign w:val="center"/>
          </w:tcPr>
          <w:p>
            <w:pPr>
              <w:jc w:val="center"/>
              <w:rPr>
                <w:rFonts w:hint="eastAsia" w:ascii="仿宋" w:hAnsi="仿宋" w:eastAsia="仿宋" w:cs="仿宋"/>
                <w:sz w:val="21"/>
                <w:szCs w:val="21"/>
              </w:rPr>
            </w:pPr>
          </w:p>
        </w:tc>
        <w:tc>
          <w:tcPr>
            <w:tcW w:w="306" w:type="pct"/>
            <w:shd w:val="clear" w:color="auto" w:fill="auto"/>
            <w:vAlign w:val="center"/>
          </w:tcPr>
          <w:p>
            <w:pPr>
              <w:jc w:val="center"/>
              <w:rPr>
                <w:rFonts w:hint="eastAsia" w:ascii="仿宋" w:hAnsi="仿宋" w:eastAsia="仿宋" w:cs="仿宋"/>
                <w:sz w:val="21"/>
                <w:szCs w:val="21"/>
              </w:rPr>
            </w:pPr>
          </w:p>
        </w:tc>
        <w:tc>
          <w:tcPr>
            <w:tcW w:w="409"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650</w:t>
            </w:r>
          </w:p>
        </w:tc>
        <w:tc>
          <w:tcPr>
            <w:tcW w:w="356"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29.7</w:t>
            </w:r>
          </w:p>
        </w:tc>
        <w:tc>
          <w:tcPr>
            <w:tcW w:w="267"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15</w:t>
            </w:r>
          </w:p>
        </w:tc>
        <w:tc>
          <w:tcPr>
            <w:tcW w:w="182"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c>
          <w:tcPr>
            <w:tcW w:w="225"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14.7</w:t>
            </w:r>
          </w:p>
        </w:tc>
        <w:tc>
          <w:tcPr>
            <w:tcW w:w="471"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9750</w:t>
            </w:r>
          </w:p>
        </w:tc>
        <w:tc>
          <w:tcPr>
            <w:tcW w:w="44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c>
          <w:tcPr>
            <w:tcW w:w="44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19110</w:t>
            </w:r>
          </w:p>
        </w:tc>
        <w:tc>
          <w:tcPr>
            <w:tcW w:w="42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75"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28</w:t>
            </w:r>
          </w:p>
        </w:tc>
        <w:tc>
          <w:tcPr>
            <w:tcW w:w="998"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经二纬六路（华域龙湾）</w:t>
            </w:r>
          </w:p>
        </w:tc>
        <w:tc>
          <w:tcPr>
            <w:tcW w:w="302" w:type="pct"/>
            <w:shd w:val="clear" w:color="auto" w:fill="auto"/>
            <w:vAlign w:val="center"/>
          </w:tcPr>
          <w:p>
            <w:pPr>
              <w:jc w:val="center"/>
              <w:rPr>
                <w:rFonts w:hint="eastAsia" w:ascii="仿宋" w:hAnsi="仿宋" w:eastAsia="仿宋" w:cs="仿宋"/>
                <w:sz w:val="21"/>
                <w:szCs w:val="21"/>
              </w:rPr>
            </w:pPr>
          </w:p>
        </w:tc>
        <w:tc>
          <w:tcPr>
            <w:tcW w:w="306" w:type="pct"/>
            <w:shd w:val="clear" w:color="auto" w:fill="auto"/>
            <w:vAlign w:val="center"/>
          </w:tcPr>
          <w:p>
            <w:pPr>
              <w:jc w:val="center"/>
              <w:rPr>
                <w:rFonts w:hint="eastAsia" w:ascii="仿宋" w:hAnsi="仿宋" w:eastAsia="仿宋" w:cs="仿宋"/>
                <w:sz w:val="21"/>
                <w:szCs w:val="21"/>
              </w:rPr>
            </w:pPr>
          </w:p>
        </w:tc>
        <w:tc>
          <w:tcPr>
            <w:tcW w:w="409"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450</w:t>
            </w:r>
          </w:p>
        </w:tc>
        <w:tc>
          <w:tcPr>
            <w:tcW w:w="356"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18</w:t>
            </w:r>
          </w:p>
        </w:tc>
        <w:tc>
          <w:tcPr>
            <w:tcW w:w="267"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14</w:t>
            </w:r>
          </w:p>
        </w:tc>
        <w:tc>
          <w:tcPr>
            <w:tcW w:w="182"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c>
          <w:tcPr>
            <w:tcW w:w="225"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4</w:t>
            </w:r>
          </w:p>
        </w:tc>
        <w:tc>
          <w:tcPr>
            <w:tcW w:w="471"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6300</w:t>
            </w:r>
          </w:p>
        </w:tc>
        <w:tc>
          <w:tcPr>
            <w:tcW w:w="44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c>
          <w:tcPr>
            <w:tcW w:w="44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1800</w:t>
            </w:r>
          </w:p>
        </w:tc>
        <w:tc>
          <w:tcPr>
            <w:tcW w:w="42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75"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29</w:t>
            </w:r>
          </w:p>
        </w:tc>
        <w:tc>
          <w:tcPr>
            <w:tcW w:w="998"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会展中心主干道北侧</w:t>
            </w:r>
          </w:p>
        </w:tc>
        <w:tc>
          <w:tcPr>
            <w:tcW w:w="302" w:type="pct"/>
            <w:shd w:val="clear" w:color="auto" w:fill="auto"/>
            <w:vAlign w:val="center"/>
          </w:tcPr>
          <w:p>
            <w:pPr>
              <w:jc w:val="center"/>
              <w:rPr>
                <w:rFonts w:hint="eastAsia" w:ascii="仿宋" w:hAnsi="仿宋" w:eastAsia="仿宋" w:cs="仿宋"/>
                <w:sz w:val="21"/>
                <w:szCs w:val="21"/>
              </w:rPr>
            </w:pPr>
          </w:p>
        </w:tc>
        <w:tc>
          <w:tcPr>
            <w:tcW w:w="306" w:type="pct"/>
            <w:shd w:val="clear" w:color="auto" w:fill="auto"/>
            <w:vAlign w:val="center"/>
          </w:tcPr>
          <w:p>
            <w:pPr>
              <w:jc w:val="center"/>
              <w:rPr>
                <w:rFonts w:hint="eastAsia" w:ascii="仿宋" w:hAnsi="仿宋" w:eastAsia="仿宋" w:cs="仿宋"/>
                <w:sz w:val="21"/>
                <w:szCs w:val="21"/>
              </w:rPr>
            </w:pPr>
          </w:p>
        </w:tc>
        <w:tc>
          <w:tcPr>
            <w:tcW w:w="409"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700</w:t>
            </w:r>
          </w:p>
        </w:tc>
        <w:tc>
          <w:tcPr>
            <w:tcW w:w="356"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17</w:t>
            </w:r>
          </w:p>
        </w:tc>
        <w:tc>
          <w:tcPr>
            <w:tcW w:w="267"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12</w:t>
            </w:r>
          </w:p>
        </w:tc>
        <w:tc>
          <w:tcPr>
            <w:tcW w:w="182"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c>
          <w:tcPr>
            <w:tcW w:w="225"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5</w:t>
            </w:r>
          </w:p>
        </w:tc>
        <w:tc>
          <w:tcPr>
            <w:tcW w:w="471"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8400</w:t>
            </w:r>
          </w:p>
        </w:tc>
        <w:tc>
          <w:tcPr>
            <w:tcW w:w="44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c>
          <w:tcPr>
            <w:tcW w:w="44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3500</w:t>
            </w:r>
          </w:p>
        </w:tc>
        <w:tc>
          <w:tcPr>
            <w:tcW w:w="42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75"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30</w:t>
            </w:r>
          </w:p>
        </w:tc>
        <w:tc>
          <w:tcPr>
            <w:tcW w:w="998"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经一路(林泉西路）</w:t>
            </w:r>
          </w:p>
        </w:tc>
        <w:tc>
          <w:tcPr>
            <w:tcW w:w="302" w:type="pct"/>
            <w:shd w:val="clear" w:color="auto" w:fill="auto"/>
            <w:vAlign w:val="center"/>
          </w:tcPr>
          <w:p>
            <w:pPr>
              <w:jc w:val="center"/>
              <w:rPr>
                <w:rFonts w:hint="eastAsia" w:ascii="仿宋" w:hAnsi="仿宋" w:eastAsia="仿宋" w:cs="仿宋"/>
                <w:sz w:val="21"/>
                <w:szCs w:val="21"/>
              </w:rPr>
            </w:pPr>
          </w:p>
        </w:tc>
        <w:tc>
          <w:tcPr>
            <w:tcW w:w="306" w:type="pct"/>
            <w:shd w:val="clear" w:color="auto" w:fill="auto"/>
            <w:vAlign w:val="center"/>
          </w:tcPr>
          <w:p>
            <w:pPr>
              <w:jc w:val="center"/>
              <w:rPr>
                <w:rFonts w:hint="eastAsia" w:ascii="仿宋" w:hAnsi="仿宋" w:eastAsia="仿宋" w:cs="仿宋"/>
                <w:sz w:val="21"/>
                <w:szCs w:val="21"/>
              </w:rPr>
            </w:pPr>
          </w:p>
        </w:tc>
        <w:tc>
          <w:tcPr>
            <w:tcW w:w="409"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6017</w:t>
            </w:r>
          </w:p>
        </w:tc>
        <w:tc>
          <w:tcPr>
            <w:tcW w:w="356"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19.8</w:t>
            </w:r>
          </w:p>
        </w:tc>
        <w:tc>
          <w:tcPr>
            <w:tcW w:w="267"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13.8</w:t>
            </w:r>
          </w:p>
        </w:tc>
        <w:tc>
          <w:tcPr>
            <w:tcW w:w="182"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c>
          <w:tcPr>
            <w:tcW w:w="225"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6</w:t>
            </w:r>
          </w:p>
        </w:tc>
        <w:tc>
          <w:tcPr>
            <w:tcW w:w="471"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83040</w:t>
            </w:r>
          </w:p>
        </w:tc>
        <w:tc>
          <w:tcPr>
            <w:tcW w:w="44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c>
          <w:tcPr>
            <w:tcW w:w="44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33390</w:t>
            </w:r>
          </w:p>
        </w:tc>
        <w:tc>
          <w:tcPr>
            <w:tcW w:w="42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75"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31</w:t>
            </w:r>
          </w:p>
        </w:tc>
        <w:tc>
          <w:tcPr>
            <w:tcW w:w="998"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经二路（远景路）</w:t>
            </w:r>
          </w:p>
        </w:tc>
        <w:tc>
          <w:tcPr>
            <w:tcW w:w="302" w:type="pct"/>
            <w:shd w:val="clear" w:color="auto" w:fill="auto"/>
            <w:vAlign w:val="center"/>
          </w:tcPr>
          <w:p>
            <w:pPr>
              <w:jc w:val="center"/>
              <w:rPr>
                <w:rFonts w:hint="eastAsia" w:ascii="仿宋" w:hAnsi="仿宋" w:eastAsia="仿宋" w:cs="仿宋"/>
                <w:sz w:val="21"/>
                <w:szCs w:val="21"/>
              </w:rPr>
            </w:pPr>
          </w:p>
        </w:tc>
        <w:tc>
          <w:tcPr>
            <w:tcW w:w="306" w:type="pct"/>
            <w:shd w:val="clear" w:color="auto" w:fill="auto"/>
            <w:vAlign w:val="center"/>
          </w:tcPr>
          <w:p>
            <w:pPr>
              <w:jc w:val="center"/>
              <w:rPr>
                <w:rFonts w:hint="eastAsia" w:ascii="仿宋" w:hAnsi="仿宋" w:eastAsia="仿宋" w:cs="仿宋"/>
                <w:sz w:val="21"/>
                <w:szCs w:val="21"/>
              </w:rPr>
            </w:pPr>
          </w:p>
        </w:tc>
        <w:tc>
          <w:tcPr>
            <w:tcW w:w="409"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6003</w:t>
            </w:r>
          </w:p>
        </w:tc>
        <w:tc>
          <w:tcPr>
            <w:tcW w:w="356"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15.7</w:t>
            </w:r>
          </w:p>
        </w:tc>
        <w:tc>
          <w:tcPr>
            <w:tcW w:w="267"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15.7</w:t>
            </w:r>
          </w:p>
        </w:tc>
        <w:tc>
          <w:tcPr>
            <w:tcW w:w="182"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c>
          <w:tcPr>
            <w:tcW w:w="225"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c>
          <w:tcPr>
            <w:tcW w:w="471"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94240</w:t>
            </w:r>
          </w:p>
        </w:tc>
        <w:tc>
          <w:tcPr>
            <w:tcW w:w="44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c>
          <w:tcPr>
            <w:tcW w:w="44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c>
          <w:tcPr>
            <w:tcW w:w="42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75"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32</w:t>
            </w:r>
          </w:p>
        </w:tc>
        <w:tc>
          <w:tcPr>
            <w:tcW w:w="998"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经三路（盛达路）</w:t>
            </w:r>
          </w:p>
        </w:tc>
        <w:tc>
          <w:tcPr>
            <w:tcW w:w="302" w:type="pct"/>
            <w:shd w:val="clear" w:color="auto" w:fill="auto"/>
            <w:vAlign w:val="center"/>
          </w:tcPr>
          <w:p>
            <w:pPr>
              <w:jc w:val="center"/>
              <w:rPr>
                <w:rFonts w:hint="eastAsia" w:ascii="仿宋" w:hAnsi="仿宋" w:eastAsia="仿宋" w:cs="仿宋"/>
                <w:sz w:val="21"/>
                <w:szCs w:val="21"/>
              </w:rPr>
            </w:pPr>
          </w:p>
        </w:tc>
        <w:tc>
          <w:tcPr>
            <w:tcW w:w="306" w:type="pct"/>
            <w:shd w:val="clear" w:color="auto" w:fill="auto"/>
            <w:vAlign w:val="center"/>
          </w:tcPr>
          <w:p>
            <w:pPr>
              <w:jc w:val="center"/>
              <w:rPr>
                <w:rFonts w:hint="eastAsia" w:ascii="仿宋" w:hAnsi="仿宋" w:eastAsia="仿宋" w:cs="仿宋"/>
                <w:sz w:val="21"/>
                <w:szCs w:val="21"/>
              </w:rPr>
            </w:pPr>
          </w:p>
        </w:tc>
        <w:tc>
          <w:tcPr>
            <w:tcW w:w="409"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6017</w:t>
            </w:r>
          </w:p>
        </w:tc>
        <w:tc>
          <w:tcPr>
            <w:tcW w:w="356"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22.2</w:t>
            </w:r>
          </w:p>
        </w:tc>
        <w:tc>
          <w:tcPr>
            <w:tcW w:w="267"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22.2</w:t>
            </w:r>
          </w:p>
        </w:tc>
        <w:tc>
          <w:tcPr>
            <w:tcW w:w="182"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c>
          <w:tcPr>
            <w:tcW w:w="225"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c>
          <w:tcPr>
            <w:tcW w:w="471"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133584</w:t>
            </w:r>
          </w:p>
        </w:tc>
        <w:tc>
          <w:tcPr>
            <w:tcW w:w="44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c>
          <w:tcPr>
            <w:tcW w:w="44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c>
          <w:tcPr>
            <w:tcW w:w="42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75"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33</w:t>
            </w:r>
          </w:p>
        </w:tc>
        <w:tc>
          <w:tcPr>
            <w:tcW w:w="998"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经四路（金汇路）</w:t>
            </w:r>
          </w:p>
        </w:tc>
        <w:tc>
          <w:tcPr>
            <w:tcW w:w="302" w:type="pct"/>
            <w:shd w:val="clear" w:color="auto" w:fill="auto"/>
            <w:vAlign w:val="center"/>
          </w:tcPr>
          <w:p>
            <w:pPr>
              <w:jc w:val="center"/>
              <w:rPr>
                <w:rFonts w:hint="eastAsia" w:ascii="仿宋" w:hAnsi="仿宋" w:eastAsia="仿宋" w:cs="仿宋"/>
                <w:sz w:val="21"/>
                <w:szCs w:val="21"/>
              </w:rPr>
            </w:pPr>
          </w:p>
        </w:tc>
        <w:tc>
          <w:tcPr>
            <w:tcW w:w="306" w:type="pct"/>
            <w:shd w:val="clear" w:color="auto" w:fill="auto"/>
            <w:vAlign w:val="center"/>
          </w:tcPr>
          <w:p>
            <w:pPr>
              <w:jc w:val="center"/>
              <w:rPr>
                <w:rFonts w:hint="eastAsia" w:ascii="仿宋" w:hAnsi="仿宋" w:eastAsia="仿宋" w:cs="仿宋"/>
                <w:sz w:val="21"/>
                <w:szCs w:val="21"/>
              </w:rPr>
            </w:pPr>
          </w:p>
        </w:tc>
        <w:tc>
          <w:tcPr>
            <w:tcW w:w="409"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6000</w:t>
            </w:r>
          </w:p>
        </w:tc>
        <w:tc>
          <w:tcPr>
            <w:tcW w:w="356"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15</w:t>
            </w:r>
          </w:p>
        </w:tc>
        <w:tc>
          <w:tcPr>
            <w:tcW w:w="267"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15</w:t>
            </w:r>
          </w:p>
        </w:tc>
        <w:tc>
          <w:tcPr>
            <w:tcW w:w="182"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c>
          <w:tcPr>
            <w:tcW w:w="225"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c>
          <w:tcPr>
            <w:tcW w:w="471"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90000</w:t>
            </w:r>
          </w:p>
        </w:tc>
        <w:tc>
          <w:tcPr>
            <w:tcW w:w="44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c>
          <w:tcPr>
            <w:tcW w:w="44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c>
          <w:tcPr>
            <w:tcW w:w="42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75"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34</w:t>
            </w:r>
          </w:p>
        </w:tc>
        <w:tc>
          <w:tcPr>
            <w:tcW w:w="998"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经五路（康庄路）</w:t>
            </w:r>
          </w:p>
        </w:tc>
        <w:tc>
          <w:tcPr>
            <w:tcW w:w="302" w:type="pct"/>
            <w:shd w:val="clear" w:color="auto" w:fill="auto"/>
            <w:vAlign w:val="center"/>
          </w:tcPr>
          <w:p>
            <w:pPr>
              <w:jc w:val="center"/>
              <w:rPr>
                <w:rFonts w:hint="eastAsia" w:ascii="仿宋" w:hAnsi="仿宋" w:eastAsia="仿宋" w:cs="仿宋"/>
                <w:sz w:val="21"/>
                <w:szCs w:val="21"/>
              </w:rPr>
            </w:pPr>
          </w:p>
        </w:tc>
        <w:tc>
          <w:tcPr>
            <w:tcW w:w="306" w:type="pct"/>
            <w:shd w:val="clear" w:color="auto" w:fill="auto"/>
            <w:vAlign w:val="center"/>
          </w:tcPr>
          <w:p>
            <w:pPr>
              <w:jc w:val="center"/>
              <w:rPr>
                <w:rFonts w:hint="eastAsia" w:ascii="仿宋" w:hAnsi="仿宋" w:eastAsia="仿宋" w:cs="仿宋"/>
                <w:sz w:val="21"/>
                <w:szCs w:val="21"/>
              </w:rPr>
            </w:pPr>
          </w:p>
        </w:tc>
        <w:tc>
          <w:tcPr>
            <w:tcW w:w="409"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6009</w:t>
            </w:r>
          </w:p>
        </w:tc>
        <w:tc>
          <w:tcPr>
            <w:tcW w:w="356"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22.9</w:t>
            </w:r>
          </w:p>
        </w:tc>
        <w:tc>
          <w:tcPr>
            <w:tcW w:w="267"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22.9</w:t>
            </w:r>
          </w:p>
        </w:tc>
        <w:tc>
          <w:tcPr>
            <w:tcW w:w="182"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c>
          <w:tcPr>
            <w:tcW w:w="225"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c>
          <w:tcPr>
            <w:tcW w:w="471"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137616</w:t>
            </w:r>
          </w:p>
        </w:tc>
        <w:tc>
          <w:tcPr>
            <w:tcW w:w="44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c>
          <w:tcPr>
            <w:tcW w:w="44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c>
          <w:tcPr>
            <w:tcW w:w="42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75"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35</w:t>
            </w:r>
          </w:p>
        </w:tc>
        <w:tc>
          <w:tcPr>
            <w:tcW w:w="998"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经六路(福州路）</w:t>
            </w:r>
          </w:p>
        </w:tc>
        <w:tc>
          <w:tcPr>
            <w:tcW w:w="302" w:type="pct"/>
            <w:shd w:val="clear" w:color="auto" w:fill="auto"/>
            <w:vAlign w:val="center"/>
          </w:tcPr>
          <w:p>
            <w:pPr>
              <w:jc w:val="center"/>
              <w:rPr>
                <w:rFonts w:hint="eastAsia" w:ascii="仿宋" w:hAnsi="仿宋" w:eastAsia="仿宋" w:cs="仿宋"/>
                <w:sz w:val="21"/>
                <w:szCs w:val="21"/>
              </w:rPr>
            </w:pPr>
          </w:p>
        </w:tc>
        <w:tc>
          <w:tcPr>
            <w:tcW w:w="306" w:type="pct"/>
            <w:shd w:val="clear" w:color="auto" w:fill="auto"/>
            <w:vAlign w:val="center"/>
          </w:tcPr>
          <w:p>
            <w:pPr>
              <w:jc w:val="center"/>
              <w:rPr>
                <w:rFonts w:hint="eastAsia" w:ascii="仿宋" w:hAnsi="仿宋" w:eastAsia="仿宋" w:cs="仿宋"/>
                <w:sz w:val="21"/>
                <w:szCs w:val="21"/>
              </w:rPr>
            </w:pPr>
          </w:p>
        </w:tc>
        <w:tc>
          <w:tcPr>
            <w:tcW w:w="409"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6583</w:t>
            </w:r>
          </w:p>
        </w:tc>
        <w:tc>
          <w:tcPr>
            <w:tcW w:w="356"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9</w:t>
            </w:r>
          </w:p>
        </w:tc>
        <w:tc>
          <w:tcPr>
            <w:tcW w:w="267"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9</w:t>
            </w:r>
          </w:p>
        </w:tc>
        <w:tc>
          <w:tcPr>
            <w:tcW w:w="182"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c>
          <w:tcPr>
            <w:tcW w:w="225"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c>
          <w:tcPr>
            <w:tcW w:w="471"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59248</w:t>
            </w:r>
          </w:p>
        </w:tc>
        <w:tc>
          <w:tcPr>
            <w:tcW w:w="44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c>
          <w:tcPr>
            <w:tcW w:w="44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c>
          <w:tcPr>
            <w:tcW w:w="42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75"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36</w:t>
            </w:r>
          </w:p>
        </w:tc>
        <w:tc>
          <w:tcPr>
            <w:tcW w:w="998"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纬四路（石化路）</w:t>
            </w:r>
          </w:p>
        </w:tc>
        <w:tc>
          <w:tcPr>
            <w:tcW w:w="302" w:type="pct"/>
            <w:shd w:val="clear" w:color="auto" w:fill="auto"/>
            <w:vAlign w:val="center"/>
          </w:tcPr>
          <w:p>
            <w:pPr>
              <w:jc w:val="center"/>
              <w:rPr>
                <w:rFonts w:hint="eastAsia" w:ascii="仿宋" w:hAnsi="仿宋" w:eastAsia="仿宋" w:cs="仿宋"/>
                <w:sz w:val="21"/>
                <w:szCs w:val="21"/>
              </w:rPr>
            </w:pPr>
          </w:p>
        </w:tc>
        <w:tc>
          <w:tcPr>
            <w:tcW w:w="306" w:type="pct"/>
            <w:shd w:val="clear" w:color="auto" w:fill="auto"/>
            <w:vAlign w:val="center"/>
          </w:tcPr>
          <w:p>
            <w:pPr>
              <w:jc w:val="center"/>
              <w:rPr>
                <w:rFonts w:hint="eastAsia" w:ascii="仿宋" w:hAnsi="仿宋" w:eastAsia="仿宋" w:cs="仿宋"/>
                <w:sz w:val="21"/>
                <w:szCs w:val="21"/>
              </w:rPr>
            </w:pPr>
          </w:p>
        </w:tc>
        <w:tc>
          <w:tcPr>
            <w:tcW w:w="409"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6983</w:t>
            </w:r>
          </w:p>
        </w:tc>
        <w:tc>
          <w:tcPr>
            <w:tcW w:w="356"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16</w:t>
            </w:r>
          </w:p>
        </w:tc>
        <w:tc>
          <w:tcPr>
            <w:tcW w:w="267"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16</w:t>
            </w:r>
          </w:p>
        </w:tc>
        <w:tc>
          <w:tcPr>
            <w:tcW w:w="182"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c>
          <w:tcPr>
            <w:tcW w:w="225"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c>
          <w:tcPr>
            <w:tcW w:w="471"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111720</w:t>
            </w:r>
          </w:p>
        </w:tc>
        <w:tc>
          <w:tcPr>
            <w:tcW w:w="44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c>
          <w:tcPr>
            <w:tcW w:w="44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c>
          <w:tcPr>
            <w:tcW w:w="42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75"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37</w:t>
            </w:r>
          </w:p>
        </w:tc>
        <w:tc>
          <w:tcPr>
            <w:tcW w:w="998"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纬五路（开泰路）</w:t>
            </w:r>
          </w:p>
        </w:tc>
        <w:tc>
          <w:tcPr>
            <w:tcW w:w="302" w:type="pct"/>
            <w:shd w:val="clear" w:color="auto" w:fill="auto"/>
            <w:vAlign w:val="center"/>
          </w:tcPr>
          <w:p>
            <w:pPr>
              <w:jc w:val="center"/>
              <w:rPr>
                <w:rFonts w:hint="eastAsia" w:ascii="仿宋" w:hAnsi="仿宋" w:eastAsia="仿宋" w:cs="仿宋"/>
                <w:sz w:val="21"/>
                <w:szCs w:val="21"/>
              </w:rPr>
            </w:pPr>
          </w:p>
        </w:tc>
        <w:tc>
          <w:tcPr>
            <w:tcW w:w="306" w:type="pct"/>
            <w:shd w:val="clear" w:color="auto" w:fill="auto"/>
            <w:vAlign w:val="center"/>
          </w:tcPr>
          <w:p>
            <w:pPr>
              <w:jc w:val="center"/>
              <w:rPr>
                <w:rFonts w:hint="eastAsia" w:ascii="仿宋" w:hAnsi="仿宋" w:eastAsia="仿宋" w:cs="仿宋"/>
                <w:sz w:val="21"/>
                <w:szCs w:val="21"/>
              </w:rPr>
            </w:pPr>
          </w:p>
        </w:tc>
        <w:tc>
          <w:tcPr>
            <w:tcW w:w="409"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7029</w:t>
            </w:r>
          </w:p>
        </w:tc>
        <w:tc>
          <w:tcPr>
            <w:tcW w:w="356"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10.5</w:t>
            </w:r>
          </w:p>
        </w:tc>
        <w:tc>
          <w:tcPr>
            <w:tcW w:w="267"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10.5</w:t>
            </w:r>
          </w:p>
        </w:tc>
        <w:tc>
          <w:tcPr>
            <w:tcW w:w="182"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c>
          <w:tcPr>
            <w:tcW w:w="225"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c>
          <w:tcPr>
            <w:tcW w:w="471"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73808</w:t>
            </w:r>
          </w:p>
        </w:tc>
        <w:tc>
          <w:tcPr>
            <w:tcW w:w="44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c>
          <w:tcPr>
            <w:tcW w:w="44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c>
          <w:tcPr>
            <w:tcW w:w="42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75"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38</w:t>
            </w:r>
          </w:p>
        </w:tc>
        <w:tc>
          <w:tcPr>
            <w:tcW w:w="998"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纬六路（九沟路）</w:t>
            </w:r>
          </w:p>
        </w:tc>
        <w:tc>
          <w:tcPr>
            <w:tcW w:w="302" w:type="pct"/>
            <w:shd w:val="clear" w:color="auto" w:fill="auto"/>
            <w:vAlign w:val="center"/>
          </w:tcPr>
          <w:p>
            <w:pPr>
              <w:jc w:val="center"/>
              <w:rPr>
                <w:rFonts w:hint="eastAsia" w:ascii="仿宋" w:hAnsi="仿宋" w:eastAsia="仿宋" w:cs="仿宋"/>
                <w:sz w:val="21"/>
                <w:szCs w:val="21"/>
              </w:rPr>
            </w:pPr>
          </w:p>
        </w:tc>
        <w:tc>
          <w:tcPr>
            <w:tcW w:w="306" w:type="pct"/>
            <w:shd w:val="clear" w:color="auto" w:fill="auto"/>
            <w:vAlign w:val="center"/>
          </w:tcPr>
          <w:p>
            <w:pPr>
              <w:jc w:val="center"/>
              <w:rPr>
                <w:rFonts w:hint="eastAsia" w:ascii="仿宋" w:hAnsi="仿宋" w:eastAsia="仿宋" w:cs="仿宋"/>
                <w:sz w:val="21"/>
                <w:szCs w:val="21"/>
              </w:rPr>
            </w:pPr>
          </w:p>
        </w:tc>
        <w:tc>
          <w:tcPr>
            <w:tcW w:w="409"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7480</w:t>
            </w:r>
          </w:p>
        </w:tc>
        <w:tc>
          <w:tcPr>
            <w:tcW w:w="356"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22.4</w:t>
            </w:r>
          </w:p>
        </w:tc>
        <w:tc>
          <w:tcPr>
            <w:tcW w:w="267"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22.4</w:t>
            </w:r>
          </w:p>
        </w:tc>
        <w:tc>
          <w:tcPr>
            <w:tcW w:w="182"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c>
          <w:tcPr>
            <w:tcW w:w="225"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c>
          <w:tcPr>
            <w:tcW w:w="471"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167544</w:t>
            </w:r>
          </w:p>
        </w:tc>
        <w:tc>
          <w:tcPr>
            <w:tcW w:w="44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c>
          <w:tcPr>
            <w:tcW w:w="44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c>
          <w:tcPr>
            <w:tcW w:w="42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75"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39</w:t>
            </w:r>
          </w:p>
        </w:tc>
        <w:tc>
          <w:tcPr>
            <w:tcW w:w="998"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纬七路（十八坡路）</w:t>
            </w:r>
          </w:p>
        </w:tc>
        <w:tc>
          <w:tcPr>
            <w:tcW w:w="302" w:type="pct"/>
            <w:shd w:val="clear" w:color="auto" w:fill="auto"/>
            <w:vAlign w:val="center"/>
          </w:tcPr>
          <w:p>
            <w:pPr>
              <w:jc w:val="center"/>
              <w:rPr>
                <w:rFonts w:hint="eastAsia" w:ascii="仿宋" w:hAnsi="仿宋" w:eastAsia="仿宋" w:cs="仿宋"/>
                <w:sz w:val="21"/>
                <w:szCs w:val="21"/>
              </w:rPr>
            </w:pPr>
          </w:p>
        </w:tc>
        <w:tc>
          <w:tcPr>
            <w:tcW w:w="306" w:type="pct"/>
            <w:shd w:val="clear" w:color="auto" w:fill="auto"/>
            <w:vAlign w:val="center"/>
          </w:tcPr>
          <w:p>
            <w:pPr>
              <w:jc w:val="center"/>
              <w:rPr>
                <w:rFonts w:hint="eastAsia" w:ascii="仿宋" w:hAnsi="仿宋" w:eastAsia="仿宋" w:cs="仿宋"/>
                <w:sz w:val="21"/>
                <w:szCs w:val="21"/>
              </w:rPr>
            </w:pPr>
          </w:p>
        </w:tc>
        <w:tc>
          <w:tcPr>
            <w:tcW w:w="409"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6997</w:t>
            </w:r>
          </w:p>
        </w:tc>
        <w:tc>
          <w:tcPr>
            <w:tcW w:w="356"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10.8</w:t>
            </w:r>
          </w:p>
        </w:tc>
        <w:tc>
          <w:tcPr>
            <w:tcW w:w="267"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10.8</w:t>
            </w:r>
          </w:p>
        </w:tc>
        <w:tc>
          <w:tcPr>
            <w:tcW w:w="182"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c>
          <w:tcPr>
            <w:tcW w:w="225"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c>
          <w:tcPr>
            <w:tcW w:w="471"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75568</w:t>
            </w:r>
          </w:p>
        </w:tc>
        <w:tc>
          <w:tcPr>
            <w:tcW w:w="44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c>
          <w:tcPr>
            <w:tcW w:w="44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c>
          <w:tcPr>
            <w:tcW w:w="42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75"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40</w:t>
            </w:r>
          </w:p>
        </w:tc>
        <w:tc>
          <w:tcPr>
            <w:tcW w:w="998"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纬八路（曙光路）</w:t>
            </w:r>
          </w:p>
        </w:tc>
        <w:tc>
          <w:tcPr>
            <w:tcW w:w="302" w:type="pct"/>
            <w:shd w:val="clear" w:color="auto" w:fill="auto"/>
            <w:vAlign w:val="center"/>
          </w:tcPr>
          <w:p>
            <w:pPr>
              <w:jc w:val="center"/>
              <w:rPr>
                <w:rFonts w:hint="eastAsia" w:ascii="仿宋" w:hAnsi="仿宋" w:eastAsia="仿宋" w:cs="仿宋"/>
                <w:sz w:val="21"/>
                <w:szCs w:val="21"/>
              </w:rPr>
            </w:pPr>
          </w:p>
        </w:tc>
        <w:tc>
          <w:tcPr>
            <w:tcW w:w="306" w:type="pct"/>
            <w:shd w:val="clear" w:color="auto" w:fill="auto"/>
            <w:vAlign w:val="center"/>
          </w:tcPr>
          <w:p>
            <w:pPr>
              <w:jc w:val="center"/>
              <w:rPr>
                <w:rFonts w:hint="eastAsia" w:ascii="仿宋" w:hAnsi="仿宋" w:eastAsia="仿宋" w:cs="仿宋"/>
                <w:sz w:val="21"/>
                <w:szCs w:val="21"/>
              </w:rPr>
            </w:pPr>
          </w:p>
        </w:tc>
        <w:tc>
          <w:tcPr>
            <w:tcW w:w="409"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7029</w:t>
            </w:r>
          </w:p>
        </w:tc>
        <w:tc>
          <w:tcPr>
            <w:tcW w:w="356"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12.8</w:t>
            </w:r>
          </w:p>
        </w:tc>
        <w:tc>
          <w:tcPr>
            <w:tcW w:w="267"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12.8</w:t>
            </w:r>
          </w:p>
        </w:tc>
        <w:tc>
          <w:tcPr>
            <w:tcW w:w="182"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c>
          <w:tcPr>
            <w:tcW w:w="225"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c>
          <w:tcPr>
            <w:tcW w:w="471"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89976</w:t>
            </w:r>
          </w:p>
        </w:tc>
        <w:tc>
          <w:tcPr>
            <w:tcW w:w="44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c>
          <w:tcPr>
            <w:tcW w:w="44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c>
          <w:tcPr>
            <w:tcW w:w="42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75"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41</w:t>
            </w:r>
          </w:p>
        </w:tc>
        <w:tc>
          <w:tcPr>
            <w:tcW w:w="998"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纬九路（南园路）</w:t>
            </w:r>
          </w:p>
        </w:tc>
        <w:tc>
          <w:tcPr>
            <w:tcW w:w="302" w:type="pct"/>
            <w:shd w:val="clear" w:color="auto" w:fill="auto"/>
            <w:vAlign w:val="center"/>
          </w:tcPr>
          <w:p>
            <w:pPr>
              <w:jc w:val="center"/>
              <w:rPr>
                <w:rFonts w:hint="eastAsia" w:ascii="仿宋" w:hAnsi="仿宋" w:eastAsia="仿宋" w:cs="仿宋"/>
                <w:sz w:val="21"/>
                <w:szCs w:val="21"/>
              </w:rPr>
            </w:pPr>
          </w:p>
        </w:tc>
        <w:tc>
          <w:tcPr>
            <w:tcW w:w="306" w:type="pct"/>
            <w:shd w:val="clear" w:color="auto" w:fill="auto"/>
            <w:vAlign w:val="center"/>
          </w:tcPr>
          <w:p>
            <w:pPr>
              <w:jc w:val="center"/>
              <w:rPr>
                <w:rFonts w:hint="eastAsia" w:ascii="仿宋" w:hAnsi="仿宋" w:eastAsia="仿宋" w:cs="仿宋"/>
                <w:sz w:val="21"/>
                <w:szCs w:val="21"/>
              </w:rPr>
            </w:pPr>
          </w:p>
        </w:tc>
        <w:tc>
          <w:tcPr>
            <w:tcW w:w="409"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7008</w:t>
            </w:r>
          </w:p>
        </w:tc>
        <w:tc>
          <w:tcPr>
            <w:tcW w:w="356"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8.5</w:t>
            </w:r>
          </w:p>
        </w:tc>
        <w:tc>
          <w:tcPr>
            <w:tcW w:w="267"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8.5</w:t>
            </w:r>
          </w:p>
        </w:tc>
        <w:tc>
          <w:tcPr>
            <w:tcW w:w="182"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c>
          <w:tcPr>
            <w:tcW w:w="225"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c>
          <w:tcPr>
            <w:tcW w:w="471"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59568</w:t>
            </w:r>
          </w:p>
        </w:tc>
        <w:tc>
          <w:tcPr>
            <w:tcW w:w="44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c>
          <w:tcPr>
            <w:tcW w:w="44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c>
          <w:tcPr>
            <w:tcW w:w="42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783" w:type="pct"/>
            <w:gridSpan w:val="4"/>
            <w:shd w:val="clear" w:color="auto" w:fill="auto"/>
            <w:vAlign w:val="center"/>
          </w:tcPr>
          <w:p>
            <w:pPr>
              <w:jc w:val="center"/>
              <w:rPr>
                <w:rFonts w:hint="eastAsia" w:ascii="仿宋" w:hAnsi="仿宋" w:eastAsia="仿宋" w:cs="仿宋"/>
                <w:b/>
                <w:bCs/>
                <w:sz w:val="21"/>
                <w:szCs w:val="21"/>
              </w:rPr>
            </w:pPr>
            <w:r>
              <w:rPr>
                <w:rFonts w:hint="eastAsia" w:ascii="仿宋" w:hAnsi="仿宋" w:eastAsia="仿宋" w:cs="仿宋"/>
                <w:b/>
                <w:bCs/>
                <w:sz w:val="21"/>
                <w:szCs w:val="21"/>
              </w:rPr>
              <w:t>合计</w:t>
            </w:r>
          </w:p>
        </w:tc>
        <w:tc>
          <w:tcPr>
            <w:tcW w:w="409" w:type="pct"/>
            <w:shd w:val="clear" w:color="auto" w:fill="auto"/>
            <w:vAlign w:val="center"/>
          </w:tcPr>
          <w:p>
            <w:pPr>
              <w:jc w:val="center"/>
              <w:rPr>
                <w:rFonts w:hint="eastAsia" w:ascii="仿宋" w:hAnsi="仿宋" w:eastAsia="仿宋" w:cs="仿宋"/>
                <w:b/>
                <w:bCs/>
                <w:sz w:val="21"/>
                <w:szCs w:val="21"/>
              </w:rPr>
            </w:pPr>
            <w:r>
              <w:rPr>
                <w:rFonts w:hint="eastAsia" w:ascii="仿宋" w:hAnsi="仿宋" w:eastAsia="仿宋" w:cs="仿宋"/>
                <w:b/>
                <w:bCs/>
                <w:sz w:val="21"/>
                <w:szCs w:val="21"/>
              </w:rPr>
              <w:t>141306.10</w:t>
            </w:r>
          </w:p>
        </w:tc>
        <w:tc>
          <w:tcPr>
            <w:tcW w:w="356" w:type="pct"/>
            <w:shd w:val="clear" w:color="auto" w:fill="auto"/>
            <w:vAlign w:val="center"/>
          </w:tcPr>
          <w:p>
            <w:pPr>
              <w:jc w:val="center"/>
              <w:rPr>
                <w:rFonts w:hint="eastAsia" w:ascii="仿宋" w:hAnsi="仿宋" w:eastAsia="仿宋" w:cs="仿宋"/>
                <w:b/>
                <w:bCs/>
                <w:sz w:val="21"/>
                <w:szCs w:val="21"/>
              </w:rPr>
            </w:pPr>
          </w:p>
        </w:tc>
        <w:tc>
          <w:tcPr>
            <w:tcW w:w="267" w:type="pct"/>
            <w:shd w:val="clear" w:color="auto" w:fill="auto"/>
            <w:vAlign w:val="center"/>
          </w:tcPr>
          <w:p>
            <w:pPr>
              <w:jc w:val="center"/>
              <w:rPr>
                <w:rFonts w:hint="eastAsia" w:ascii="仿宋" w:hAnsi="仿宋" w:eastAsia="仿宋" w:cs="仿宋"/>
                <w:b/>
                <w:bCs/>
                <w:sz w:val="21"/>
                <w:szCs w:val="21"/>
              </w:rPr>
            </w:pPr>
          </w:p>
        </w:tc>
        <w:tc>
          <w:tcPr>
            <w:tcW w:w="182" w:type="pct"/>
            <w:shd w:val="clear" w:color="auto" w:fill="auto"/>
            <w:vAlign w:val="center"/>
          </w:tcPr>
          <w:p>
            <w:pPr>
              <w:jc w:val="center"/>
              <w:rPr>
                <w:rFonts w:hint="eastAsia" w:ascii="仿宋" w:hAnsi="仿宋" w:eastAsia="仿宋" w:cs="仿宋"/>
                <w:b/>
                <w:bCs/>
                <w:sz w:val="21"/>
                <w:szCs w:val="21"/>
              </w:rPr>
            </w:pPr>
          </w:p>
        </w:tc>
        <w:tc>
          <w:tcPr>
            <w:tcW w:w="225" w:type="pct"/>
            <w:shd w:val="clear" w:color="auto" w:fill="auto"/>
            <w:vAlign w:val="center"/>
          </w:tcPr>
          <w:p>
            <w:pPr>
              <w:jc w:val="center"/>
              <w:rPr>
                <w:rFonts w:hint="eastAsia" w:ascii="仿宋" w:hAnsi="仿宋" w:eastAsia="仿宋" w:cs="仿宋"/>
                <w:b/>
                <w:bCs/>
                <w:sz w:val="21"/>
                <w:szCs w:val="21"/>
              </w:rPr>
            </w:pPr>
          </w:p>
        </w:tc>
        <w:tc>
          <w:tcPr>
            <w:tcW w:w="471" w:type="pct"/>
            <w:shd w:val="clear" w:color="auto" w:fill="auto"/>
            <w:noWrap/>
            <w:vAlign w:val="center"/>
          </w:tcPr>
          <w:p>
            <w:pPr>
              <w:jc w:val="center"/>
              <w:rPr>
                <w:rFonts w:hint="eastAsia" w:ascii="仿宋" w:hAnsi="仿宋" w:eastAsia="仿宋" w:cs="仿宋"/>
                <w:b/>
                <w:bCs/>
                <w:sz w:val="21"/>
                <w:szCs w:val="21"/>
              </w:rPr>
            </w:pPr>
            <w:r>
              <w:rPr>
                <w:rFonts w:hint="eastAsia" w:ascii="仿宋" w:hAnsi="仿宋" w:eastAsia="仿宋" w:cs="仿宋"/>
                <w:b/>
                <w:bCs/>
                <w:sz w:val="21"/>
                <w:szCs w:val="21"/>
              </w:rPr>
              <w:t>2764682</w:t>
            </w:r>
          </w:p>
        </w:tc>
        <w:tc>
          <w:tcPr>
            <w:tcW w:w="440" w:type="pct"/>
            <w:shd w:val="clear" w:color="auto" w:fill="auto"/>
            <w:noWrap/>
            <w:vAlign w:val="center"/>
          </w:tcPr>
          <w:p>
            <w:pPr>
              <w:jc w:val="center"/>
              <w:rPr>
                <w:rFonts w:hint="eastAsia" w:ascii="仿宋" w:hAnsi="仿宋" w:eastAsia="仿宋" w:cs="仿宋"/>
                <w:b/>
                <w:bCs/>
                <w:sz w:val="21"/>
                <w:szCs w:val="21"/>
              </w:rPr>
            </w:pPr>
            <w:r>
              <w:rPr>
                <w:rFonts w:hint="eastAsia" w:ascii="仿宋" w:hAnsi="仿宋" w:eastAsia="仿宋" w:cs="仿宋"/>
                <w:b/>
                <w:bCs/>
                <w:sz w:val="21"/>
                <w:szCs w:val="21"/>
              </w:rPr>
              <w:t>0</w:t>
            </w:r>
          </w:p>
        </w:tc>
        <w:tc>
          <w:tcPr>
            <w:tcW w:w="440" w:type="pct"/>
            <w:shd w:val="clear" w:color="auto" w:fill="auto"/>
            <w:noWrap/>
            <w:vAlign w:val="center"/>
          </w:tcPr>
          <w:p>
            <w:pPr>
              <w:jc w:val="center"/>
              <w:rPr>
                <w:rFonts w:hint="eastAsia" w:ascii="仿宋" w:hAnsi="仿宋" w:eastAsia="仿宋" w:cs="仿宋"/>
                <w:b/>
                <w:bCs/>
                <w:sz w:val="21"/>
                <w:szCs w:val="21"/>
              </w:rPr>
            </w:pPr>
            <w:r>
              <w:rPr>
                <w:rFonts w:hint="eastAsia" w:ascii="仿宋" w:hAnsi="仿宋" w:eastAsia="仿宋" w:cs="仿宋"/>
                <w:b/>
                <w:bCs/>
                <w:sz w:val="21"/>
                <w:szCs w:val="21"/>
              </w:rPr>
              <w:t>484680</w:t>
            </w:r>
          </w:p>
        </w:tc>
        <w:tc>
          <w:tcPr>
            <w:tcW w:w="420" w:type="pct"/>
            <w:shd w:val="clear" w:color="auto" w:fill="auto"/>
            <w:noWrap/>
            <w:vAlign w:val="center"/>
          </w:tcPr>
          <w:p>
            <w:pPr>
              <w:jc w:val="center"/>
              <w:rPr>
                <w:rFonts w:hint="eastAsia" w:ascii="仿宋" w:hAnsi="仿宋" w:eastAsia="仿宋" w:cs="仿宋"/>
                <w:b/>
                <w:bCs/>
                <w:sz w:val="21"/>
                <w:szCs w:val="21"/>
              </w:rPr>
            </w:pPr>
            <w:r>
              <w:rPr>
                <w:rFonts w:hint="eastAsia" w:ascii="仿宋" w:hAnsi="仿宋" w:eastAsia="仿宋" w:cs="仿宋"/>
                <w:b/>
                <w:bCs/>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5000" w:type="pct"/>
            <w:gridSpan w:val="13"/>
            <w:shd w:val="clear" w:color="auto" w:fill="auto"/>
            <w:noWrap/>
            <w:vAlign w:val="center"/>
          </w:tcPr>
          <w:p>
            <w:pPr>
              <w:jc w:val="center"/>
              <w:rPr>
                <w:rFonts w:hint="eastAsia" w:ascii="仿宋" w:hAnsi="仿宋" w:eastAsia="仿宋" w:cs="仿宋"/>
                <w:b/>
                <w:bCs/>
                <w:sz w:val="21"/>
                <w:szCs w:val="21"/>
              </w:rPr>
            </w:pPr>
            <w:r>
              <w:rPr>
                <w:rFonts w:hint="eastAsia" w:ascii="仿宋" w:hAnsi="仿宋" w:eastAsia="仿宋" w:cs="仿宋"/>
                <w:b/>
                <w:bCs/>
                <w:sz w:val="21"/>
                <w:szCs w:val="21"/>
              </w:rPr>
              <w:t>2.次干道路明细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75" w:type="pct"/>
            <w:vMerge w:val="restart"/>
            <w:shd w:val="clear" w:color="auto" w:fill="auto"/>
            <w:vAlign w:val="center"/>
          </w:tcPr>
          <w:p>
            <w:pPr>
              <w:jc w:val="center"/>
              <w:rPr>
                <w:rFonts w:hint="eastAsia" w:ascii="仿宋" w:hAnsi="仿宋" w:eastAsia="仿宋" w:cs="仿宋"/>
                <w:b/>
                <w:bCs/>
                <w:sz w:val="21"/>
                <w:szCs w:val="21"/>
              </w:rPr>
            </w:pPr>
            <w:r>
              <w:rPr>
                <w:rFonts w:hint="eastAsia" w:ascii="仿宋" w:hAnsi="仿宋" w:eastAsia="仿宋" w:cs="仿宋"/>
                <w:b/>
                <w:bCs/>
                <w:sz w:val="21"/>
                <w:szCs w:val="21"/>
              </w:rPr>
              <w:t>序号</w:t>
            </w:r>
          </w:p>
        </w:tc>
        <w:tc>
          <w:tcPr>
            <w:tcW w:w="998" w:type="pct"/>
            <w:vMerge w:val="restart"/>
            <w:shd w:val="clear" w:color="auto" w:fill="auto"/>
            <w:vAlign w:val="center"/>
          </w:tcPr>
          <w:p>
            <w:pPr>
              <w:jc w:val="center"/>
              <w:rPr>
                <w:rFonts w:hint="eastAsia" w:ascii="仿宋" w:hAnsi="仿宋" w:eastAsia="仿宋" w:cs="仿宋"/>
                <w:b/>
                <w:bCs/>
                <w:sz w:val="21"/>
                <w:szCs w:val="21"/>
              </w:rPr>
            </w:pPr>
            <w:r>
              <w:rPr>
                <w:rFonts w:hint="eastAsia" w:ascii="仿宋" w:hAnsi="仿宋" w:eastAsia="仿宋" w:cs="仿宋"/>
                <w:b/>
                <w:bCs/>
                <w:sz w:val="21"/>
                <w:szCs w:val="21"/>
              </w:rPr>
              <w:t>道路名称/公园、广场</w:t>
            </w:r>
          </w:p>
        </w:tc>
        <w:tc>
          <w:tcPr>
            <w:tcW w:w="302" w:type="pct"/>
            <w:vMerge w:val="restart"/>
            <w:shd w:val="clear" w:color="auto" w:fill="auto"/>
            <w:vAlign w:val="center"/>
          </w:tcPr>
          <w:p>
            <w:pPr>
              <w:jc w:val="center"/>
              <w:rPr>
                <w:rFonts w:hint="eastAsia" w:ascii="仿宋" w:hAnsi="仿宋" w:eastAsia="仿宋" w:cs="仿宋"/>
                <w:b/>
                <w:bCs/>
                <w:sz w:val="21"/>
                <w:szCs w:val="21"/>
              </w:rPr>
            </w:pPr>
            <w:r>
              <w:rPr>
                <w:rFonts w:hint="eastAsia" w:ascii="仿宋" w:hAnsi="仿宋" w:eastAsia="仿宋" w:cs="仿宋"/>
                <w:b/>
                <w:bCs/>
                <w:sz w:val="21"/>
                <w:szCs w:val="21"/>
              </w:rPr>
              <w:t>起点</w:t>
            </w:r>
          </w:p>
        </w:tc>
        <w:tc>
          <w:tcPr>
            <w:tcW w:w="306" w:type="pct"/>
            <w:vMerge w:val="restart"/>
            <w:shd w:val="clear" w:color="auto" w:fill="auto"/>
            <w:vAlign w:val="center"/>
          </w:tcPr>
          <w:p>
            <w:pPr>
              <w:jc w:val="center"/>
              <w:rPr>
                <w:rFonts w:hint="eastAsia" w:ascii="仿宋" w:hAnsi="仿宋" w:eastAsia="仿宋" w:cs="仿宋"/>
                <w:b/>
                <w:bCs/>
                <w:sz w:val="21"/>
                <w:szCs w:val="21"/>
              </w:rPr>
            </w:pPr>
            <w:r>
              <w:rPr>
                <w:rFonts w:hint="eastAsia" w:ascii="仿宋" w:hAnsi="仿宋" w:eastAsia="仿宋" w:cs="仿宋"/>
                <w:b/>
                <w:bCs/>
                <w:sz w:val="21"/>
                <w:szCs w:val="21"/>
              </w:rPr>
              <w:t>止点</w:t>
            </w:r>
          </w:p>
        </w:tc>
        <w:tc>
          <w:tcPr>
            <w:tcW w:w="409" w:type="pct"/>
            <w:vMerge w:val="restart"/>
            <w:shd w:val="clear" w:color="auto" w:fill="auto"/>
            <w:vAlign w:val="center"/>
          </w:tcPr>
          <w:p>
            <w:pPr>
              <w:jc w:val="center"/>
              <w:rPr>
                <w:rFonts w:hint="eastAsia" w:ascii="仿宋" w:hAnsi="仿宋" w:eastAsia="仿宋" w:cs="仿宋"/>
                <w:b/>
                <w:bCs/>
                <w:sz w:val="21"/>
                <w:szCs w:val="21"/>
              </w:rPr>
            </w:pPr>
            <w:r>
              <w:rPr>
                <w:rFonts w:hint="eastAsia" w:ascii="仿宋" w:hAnsi="仿宋" w:eastAsia="仿宋" w:cs="仿宋"/>
                <w:b/>
                <w:bCs/>
                <w:sz w:val="21"/>
                <w:szCs w:val="21"/>
              </w:rPr>
              <w:t>长度（米）</w:t>
            </w:r>
          </w:p>
        </w:tc>
        <w:tc>
          <w:tcPr>
            <w:tcW w:w="356" w:type="pct"/>
            <w:vMerge w:val="restart"/>
            <w:shd w:val="clear" w:color="auto" w:fill="auto"/>
            <w:vAlign w:val="center"/>
          </w:tcPr>
          <w:p>
            <w:pPr>
              <w:jc w:val="center"/>
              <w:rPr>
                <w:rFonts w:hint="eastAsia" w:ascii="仿宋" w:hAnsi="仿宋" w:eastAsia="仿宋" w:cs="仿宋"/>
                <w:b/>
                <w:bCs/>
                <w:sz w:val="21"/>
                <w:szCs w:val="21"/>
              </w:rPr>
            </w:pPr>
            <w:r>
              <w:rPr>
                <w:rFonts w:hint="eastAsia" w:ascii="仿宋" w:hAnsi="仿宋" w:eastAsia="仿宋" w:cs="仿宋"/>
                <w:b/>
                <w:bCs/>
                <w:sz w:val="21"/>
                <w:szCs w:val="21"/>
              </w:rPr>
              <w:t>宽度（米）</w:t>
            </w:r>
          </w:p>
        </w:tc>
        <w:tc>
          <w:tcPr>
            <w:tcW w:w="676" w:type="pct"/>
            <w:gridSpan w:val="3"/>
            <w:shd w:val="clear" w:color="auto" w:fill="auto"/>
            <w:vAlign w:val="center"/>
          </w:tcPr>
          <w:p>
            <w:pPr>
              <w:jc w:val="center"/>
              <w:rPr>
                <w:rFonts w:hint="eastAsia" w:ascii="仿宋" w:hAnsi="仿宋" w:eastAsia="仿宋" w:cs="仿宋"/>
                <w:b/>
                <w:bCs/>
                <w:sz w:val="21"/>
                <w:szCs w:val="21"/>
              </w:rPr>
            </w:pPr>
            <w:r>
              <w:rPr>
                <w:rFonts w:hint="eastAsia" w:ascii="仿宋" w:hAnsi="仿宋" w:eastAsia="仿宋" w:cs="仿宋"/>
                <w:b/>
                <w:bCs/>
                <w:sz w:val="21"/>
                <w:szCs w:val="21"/>
              </w:rPr>
              <w:t>道路各部分宽度（米）</w:t>
            </w:r>
          </w:p>
        </w:tc>
        <w:tc>
          <w:tcPr>
            <w:tcW w:w="471" w:type="pct"/>
            <w:vMerge w:val="restart"/>
            <w:shd w:val="clear" w:color="auto" w:fill="auto"/>
            <w:vAlign w:val="center"/>
          </w:tcPr>
          <w:p>
            <w:pPr>
              <w:jc w:val="center"/>
              <w:rPr>
                <w:rFonts w:hint="eastAsia" w:ascii="仿宋" w:hAnsi="仿宋" w:eastAsia="仿宋" w:cs="仿宋"/>
                <w:b/>
                <w:bCs/>
                <w:sz w:val="21"/>
                <w:szCs w:val="21"/>
              </w:rPr>
            </w:pPr>
            <w:r>
              <w:rPr>
                <w:rFonts w:hint="eastAsia" w:ascii="仿宋" w:hAnsi="仿宋" w:eastAsia="仿宋" w:cs="仿宋"/>
                <w:b/>
                <w:bCs/>
                <w:sz w:val="21"/>
                <w:szCs w:val="21"/>
              </w:rPr>
              <w:t>机动车</w:t>
            </w:r>
            <w:r>
              <w:rPr>
                <w:rFonts w:hint="eastAsia" w:ascii="仿宋" w:hAnsi="仿宋" w:eastAsia="仿宋" w:cs="仿宋"/>
                <w:b/>
                <w:bCs/>
                <w:sz w:val="21"/>
                <w:szCs w:val="21"/>
              </w:rPr>
              <w:br w:type="textWrapping"/>
            </w:r>
            <w:r>
              <w:rPr>
                <w:rFonts w:hint="eastAsia" w:ascii="仿宋" w:hAnsi="仿宋" w:eastAsia="仿宋" w:cs="仿宋"/>
                <w:b/>
                <w:bCs/>
                <w:sz w:val="21"/>
                <w:szCs w:val="21"/>
              </w:rPr>
              <w:t>（平方米）</w:t>
            </w:r>
          </w:p>
        </w:tc>
        <w:tc>
          <w:tcPr>
            <w:tcW w:w="440" w:type="pct"/>
            <w:vMerge w:val="restart"/>
            <w:shd w:val="clear" w:color="auto" w:fill="auto"/>
            <w:vAlign w:val="center"/>
          </w:tcPr>
          <w:p>
            <w:pPr>
              <w:jc w:val="center"/>
              <w:rPr>
                <w:rFonts w:hint="eastAsia" w:ascii="仿宋" w:hAnsi="仿宋" w:eastAsia="仿宋" w:cs="仿宋"/>
                <w:b/>
                <w:bCs/>
                <w:sz w:val="21"/>
                <w:szCs w:val="21"/>
              </w:rPr>
            </w:pPr>
            <w:r>
              <w:rPr>
                <w:rFonts w:hint="eastAsia" w:ascii="仿宋" w:hAnsi="仿宋" w:eastAsia="仿宋" w:cs="仿宋"/>
                <w:b/>
                <w:bCs/>
                <w:sz w:val="21"/>
                <w:szCs w:val="21"/>
              </w:rPr>
              <w:t>非机动车</w:t>
            </w:r>
            <w:r>
              <w:rPr>
                <w:rFonts w:hint="eastAsia" w:ascii="仿宋" w:hAnsi="仿宋" w:eastAsia="仿宋" w:cs="仿宋"/>
                <w:b/>
                <w:bCs/>
                <w:sz w:val="21"/>
                <w:szCs w:val="21"/>
              </w:rPr>
              <w:br w:type="textWrapping"/>
            </w:r>
            <w:r>
              <w:rPr>
                <w:rFonts w:hint="eastAsia" w:ascii="仿宋" w:hAnsi="仿宋" w:eastAsia="仿宋" w:cs="仿宋"/>
                <w:b/>
                <w:bCs/>
                <w:sz w:val="21"/>
                <w:szCs w:val="21"/>
              </w:rPr>
              <w:t>（平方米）</w:t>
            </w:r>
          </w:p>
        </w:tc>
        <w:tc>
          <w:tcPr>
            <w:tcW w:w="440" w:type="pct"/>
            <w:vMerge w:val="restart"/>
            <w:shd w:val="clear" w:color="auto" w:fill="auto"/>
            <w:vAlign w:val="center"/>
          </w:tcPr>
          <w:p>
            <w:pPr>
              <w:jc w:val="center"/>
              <w:rPr>
                <w:rFonts w:hint="eastAsia" w:ascii="仿宋" w:hAnsi="仿宋" w:eastAsia="仿宋" w:cs="仿宋"/>
                <w:b/>
                <w:bCs/>
                <w:sz w:val="21"/>
                <w:szCs w:val="21"/>
              </w:rPr>
            </w:pPr>
            <w:r>
              <w:rPr>
                <w:rFonts w:hint="eastAsia" w:ascii="仿宋" w:hAnsi="仿宋" w:eastAsia="仿宋" w:cs="仿宋"/>
                <w:b/>
                <w:bCs/>
                <w:sz w:val="21"/>
                <w:szCs w:val="21"/>
              </w:rPr>
              <w:t>人行道</w:t>
            </w:r>
            <w:r>
              <w:rPr>
                <w:rFonts w:hint="eastAsia" w:ascii="仿宋" w:hAnsi="仿宋" w:eastAsia="仿宋" w:cs="仿宋"/>
                <w:b/>
                <w:bCs/>
                <w:sz w:val="21"/>
                <w:szCs w:val="21"/>
              </w:rPr>
              <w:br w:type="textWrapping"/>
            </w:r>
            <w:r>
              <w:rPr>
                <w:rFonts w:hint="eastAsia" w:ascii="仿宋" w:hAnsi="仿宋" w:eastAsia="仿宋" w:cs="仿宋"/>
                <w:b/>
                <w:bCs/>
                <w:sz w:val="21"/>
                <w:szCs w:val="21"/>
              </w:rPr>
              <w:t>（平方米）</w:t>
            </w:r>
          </w:p>
        </w:tc>
        <w:tc>
          <w:tcPr>
            <w:tcW w:w="420" w:type="pct"/>
            <w:vMerge w:val="restart"/>
            <w:shd w:val="clear" w:color="auto" w:fill="auto"/>
            <w:vAlign w:val="center"/>
          </w:tcPr>
          <w:p>
            <w:pPr>
              <w:jc w:val="center"/>
              <w:rPr>
                <w:rFonts w:hint="eastAsia" w:ascii="仿宋" w:hAnsi="仿宋" w:eastAsia="仿宋" w:cs="仿宋"/>
                <w:b/>
                <w:bCs/>
                <w:sz w:val="21"/>
                <w:szCs w:val="21"/>
              </w:rPr>
            </w:pPr>
            <w:r>
              <w:rPr>
                <w:rFonts w:hint="eastAsia" w:ascii="仿宋" w:hAnsi="仿宋" w:eastAsia="仿宋" w:cs="仿宋"/>
                <w:b/>
                <w:bCs/>
                <w:sz w:val="21"/>
                <w:szCs w:val="21"/>
              </w:rPr>
              <w:t>门前面积</w:t>
            </w:r>
            <w:r>
              <w:rPr>
                <w:rFonts w:hint="eastAsia" w:ascii="仿宋" w:hAnsi="仿宋" w:eastAsia="仿宋" w:cs="仿宋"/>
                <w:b/>
                <w:bCs/>
                <w:sz w:val="21"/>
                <w:szCs w:val="21"/>
              </w:rPr>
              <w:br w:type="textWrapping"/>
            </w:r>
            <w:r>
              <w:rPr>
                <w:rFonts w:hint="eastAsia" w:ascii="仿宋" w:hAnsi="仿宋" w:eastAsia="仿宋" w:cs="仿宋"/>
                <w:b/>
                <w:bCs/>
                <w:sz w:val="21"/>
                <w:szCs w:val="21"/>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75" w:type="pct"/>
            <w:vMerge w:val="continue"/>
            <w:shd w:val="clear" w:color="auto" w:fill="auto"/>
            <w:vAlign w:val="center"/>
          </w:tcPr>
          <w:p>
            <w:pPr>
              <w:jc w:val="center"/>
              <w:rPr>
                <w:rFonts w:hint="eastAsia" w:ascii="仿宋" w:hAnsi="仿宋" w:eastAsia="仿宋" w:cs="仿宋"/>
                <w:b/>
                <w:bCs/>
                <w:sz w:val="21"/>
                <w:szCs w:val="21"/>
              </w:rPr>
            </w:pPr>
          </w:p>
        </w:tc>
        <w:tc>
          <w:tcPr>
            <w:tcW w:w="998" w:type="pct"/>
            <w:vMerge w:val="continue"/>
            <w:shd w:val="clear" w:color="auto" w:fill="auto"/>
            <w:vAlign w:val="center"/>
          </w:tcPr>
          <w:p>
            <w:pPr>
              <w:jc w:val="center"/>
              <w:rPr>
                <w:rFonts w:hint="eastAsia" w:ascii="仿宋" w:hAnsi="仿宋" w:eastAsia="仿宋" w:cs="仿宋"/>
                <w:b/>
                <w:bCs/>
                <w:sz w:val="21"/>
                <w:szCs w:val="21"/>
              </w:rPr>
            </w:pPr>
          </w:p>
        </w:tc>
        <w:tc>
          <w:tcPr>
            <w:tcW w:w="302" w:type="pct"/>
            <w:vMerge w:val="continue"/>
            <w:shd w:val="clear" w:color="auto" w:fill="auto"/>
            <w:vAlign w:val="center"/>
          </w:tcPr>
          <w:p>
            <w:pPr>
              <w:jc w:val="center"/>
              <w:rPr>
                <w:rFonts w:hint="eastAsia" w:ascii="仿宋" w:hAnsi="仿宋" w:eastAsia="仿宋" w:cs="仿宋"/>
                <w:b/>
                <w:bCs/>
                <w:sz w:val="21"/>
                <w:szCs w:val="21"/>
              </w:rPr>
            </w:pPr>
          </w:p>
        </w:tc>
        <w:tc>
          <w:tcPr>
            <w:tcW w:w="306" w:type="pct"/>
            <w:vMerge w:val="continue"/>
            <w:shd w:val="clear" w:color="auto" w:fill="auto"/>
            <w:vAlign w:val="center"/>
          </w:tcPr>
          <w:p>
            <w:pPr>
              <w:jc w:val="center"/>
              <w:rPr>
                <w:rFonts w:hint="eastAsia" w:ascii="仿宋" w:hAnsi="仿宋" w:eastAsia="仿宋" w:cs="仿宋"/>
                <w:b/>
                <w:bCs/>
                <w:sz w:val="21"/>
                <w:szCs w:val="21"/>
              </w:rPr>
            </w:pPr>
          </w:p>
        </w:tc>
        <w:tc>
          <w:tcPr>
            <w:tcW w:w="409" w:type="pct"/>
            <w:vMerge w:val="continue"/>
            <w:shd w:val="clear" w:color="auto" w:fill="auto"/>
            <w:vAlign w:val="center"/>
          </w:tcPr>
          <w:p>
            <w:pPr>
              <w:jc w:val="center"/>
              <w:rPr>
                <w:rFonts w:hint="eastAsia" w:ascii="仿宋" w:hAnsi="仿宋" w:eastAsia="仿宋" w:cs="仿宋"/>
                <w:b/>
                <w:bCs/>
                <w:sz w:val="21"/>
                <w:szCs w:val="21"/>
              </w:rPr>
            </w:pPr>
          </w:p>
        </w:tc>
        <w:tc>
          <w:tcPr>
            <w:tcW w:w="356" w:type="pct"/>
            <w:vMerge w:val="continue"/>
            <w:shd w:val="clear" w:color="auto" w:fill="auto"/>
            <w:vAlign w:val="center"/>
          </w:tcPr>
          <w:p>
            <w:pPr>
              <w:jc w:val="center"/>
              <w:rPr>
                <w:rFonts w:hint="eastAsia" w:ascii="仿宋" w:hAnsi="仿宋" w:eastAsia="仿宋" w:cs="仿宋"/>
                <w:b/>
                <w:bCs/>
                <w:sz w:val="21"/>
                <w:szCs w:val="21"/>
              </w:rPr>
            </w:pPr>
          </w:p>
        </w:tc>
        <w:tc>
          <w:tcPr>
            <w:tcW w:w="267" w:type="pct"/>
            <w:shd w:val="clear" w:color="auto" w:fill="auto"/>
            <w:vAlign w:val="center"/>
          </w:tcPr>
          <w:p>
            <w:pPr>
              <w:jc w:val="center"/>
              <w:rPr>
                <w:rFonts w:hint="eastAsia" w:ascii="仿宋" w:hAnsi="仿宋" w:eastAsia="仿宋" w:cs="仿宋"/>
                <w:b/>
                <w:bCs/>
                <w:sz w:val="21"/>
                <w:szCs w:val="21"/>
              </w:rPr>
            </w:pPr>
            <w:r>
              <w:rPr>
                <w:rFonts w:hint="eastAsia" w:ascii="仿宋" w:hAnsi="仿宋" w:eastAsia="仿宋" w:cs="仿宋"/>
                <w:b/>
                <w:bCs/>
                <w:sz w:val="21"/>
                <w:szCs w:val="21"/>
              </w:rPr>
              <w:t>主路</w:t>
            </w:r>
          </w:p>
        </w:tc>
        <w:tc>
          <w:tcPr>
            <w:tcW w:w="182" w:type="pct"/>
            <w:shd w:val="clear" w:color="auto" w:fill="auto"/>
            <w:vAlign w:val="center"/>
          </w:tcPr>
          <w:p>
            <w:pPr>
              <w:jc w:val="center"/>
              <w:rPr>
                <w:rFonts w:hint="eastAsia" w:ascii="仿宋" w:hAnsi="仿宋" w:eastAsia="仿宋" w:cs="仿宋"/>
                <w:b/>
                <w:bCs/>
                <w:sz w:val="21"/>
                <w:szCs w:val="21"/>
              </w:rPr>
            </w:pPr>
            <w:r>
              <w:rPr>
                <w:rFonts w:hint="eastAsia" w:ascii="仿宋" w:hAnsi="仿宋" w:eastAsia="仿宋" w:cs="仿宋"/>
                <w:b/>
                <w:bCs/>
                <w:sz w:val="21"/>
                <w:szCs w:val="21"/>
              </w:rPr>
              <w:t>辅路</w:t>
            </w:r>
          </w:p>
        </w:tc>
        <w:tc>
          <w:tcPr>
            <w:tcW w:w="225" w:type="pct"/>
            <w:shd w:val="clear" w:color="auto" w:fill="auto"/>
            <w:vAlign w:val="center"/>
          </w:tcPr>
          <w:p>
            <w:pPr>
              <w:jc w:val="center"/>
              <w:rPr>
                <w:rFonts w:hint="eastAsia" w:ascii="仿宋" w:hAnsi="仿宋" w:eastAsia="仿宋" w:cs="仿宋"/>
                <w:b/>
                <w:bCs/>
                <w:sz w:val="21"/>
                <w:szCs w:val="21"/>
              </w:rPr>
            </w:pPr>
            <w:r>
              <w:rPr>
                <w:rFonts w:hint="eastAsia" w:ascii="仿宋" w:hAnsi="仿宋" w:eastAsia="仿宋" w:cs="仿宋"/>
                <w:b/>
                <w:bCs/>
                <w:sz w:val="21"/>
                <w:szCs w:val="21"/>
              </w:rPr>
              <w:t>人行道</w:t>
            </w:r>
          </w:p>
        </w:tc>
        <w:tc>
          <w:tcPr>
            <w:tcW w:w="471" w:type="pct"/>
            <w:vMerge w:val="continue"/>
            <w:shd w:val="clear" w:color="auto" w:fill="auto"/>
            <w:vAlign w:val="center"/>
          </w:tcPr>
          <w:p>
            <w:pPr>
              <w:jc w:val="center"/>
              <w:rPr>
                <w:rFonts w:hint="eastAsia" w:ascii="仿宋" w:hAnsi="仿宋" w:eastAsia="仿宋" w:cs="仿宋"/>
                <w:b/>
                <w:bCs/>
                <w:sz w:val="21"/>
                <w:szCs w:val="21"/>
              </w:rPr>
            </w:pPr>
          </w:p>
        </w:tc>
        <w:tc>
          <w:tcPr>
            <w:tcW w:w="440" w:type="pct"/>
            <w:vMerge w:val="continue"/>
            <w:shd w:val="clear" w:color="auto" w:fill="auto"/>
            <w:vAlign w:val="center"/>
          </w:tcPr>
          <w:p>
            <w:pPr>
              <w:jc w:val="center"/>
              <w:rPr>
                <w:rFonts w:hint="eastAsia" w:ascii="仿宋" w:hAnsi="仿宋" w:eastAsia="仿宋" w:cs="仿宋"/>
                <w:b/>
                <w:bCs/>
                <w:sz w:val="21"/>
                <w:szCs w:val="21"/>
              </w:rPr>
            </w:pPr>
          </w:p>
        </w:tc>
        <w:tc>
          <w:tcPr>
            <w:tcW w:w="440" w:type="pct"/>
            <w:vMerge w:val="continue"/>
            <w:shd w:val="clear" w:color="auto" w:fill="auto"/>
            <w:vAlign w:val="center"/>
          </w:tcPr>
          <w:p>
            <w:pPr>
              <w:jc w:val="center"/>
              <w:rPr>
                <w:rFonts w:hint="eastAsia" w:ascii="仿宋" w:hAnsi="仿宋" w:eastAsia="仿宋" w:cs="仿宋"/>
                <w:b/>
                <w:bCs/>
                <w:sz w:val="21"/>
                <w:szCs w:val="21"/>
              </w:rPr>
            </w:pPr>
          </w:p>
        </w:tc>
        <w:tc>
          <w:tcPr>
            <w:tcW w:w="420" w:type="pct"/>
            <w:vMerge w:val="continue"/>
            <w:shd w:val="clear" w:color="auto" w:fill="auto"/>
            <w:vAlign w:val="center"/>
          </w:tcPr>
          <w:p>
            <w:pPr>
              <w:jc w:val="center"/>
              <w:rPr>
                <w:rFonts w:hint="eastAsia" w:ascii="仿宋" w:hAnsi="仿宋" w:eastAsia="仿宋" w:cs="仿宋"/>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75"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w:t>
            </w:r>
          </w:p>
        </w:tc>
        <w:tc>
          <w:tcPr>
            <w:tcW w:w="998"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中瑞街</w:t>
            </w:r>
          </w:p>
        </w:tc>
        <w:tc>
          <w:tcPr>
            <w:tcW w:w="302"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博知路</w:t>
            </w:r>
          </w:p>
        </w:tc>
        <w:tc>
          <w:tcPr>
            <w:tcW w:w="306"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中瑞街东端门卫室</w:t>
            </w:r>
          </w:p>
        </w:tc>
        <w:tc>
          <w:tcPr>
            <w:tcW w:w="409"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1077</w:t>
            </w:r>
          </w:p>
        </w:tc>
        <w:tc>
          <w:tcPr>
            <w:tcW w:w="356"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21</w:t>
            </w:r>
          </w:p>
        </w:tc>
        <w:tc>
          <w:tcPr>
            <w:tcW w:w="267"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10</w:t>
            </w:r>
          </w:p>
        </w:tc>
        <w:tc>
          <w:tcPr>
            <w:tcW w:w="182"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c>
          <w:tcPr>
            <w:tcW w:w="225"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11</w:t>
            </w:r>
          </w:p>
        </w:tc>
        <w:tc>
          <w:tcPr>
            <w:tcW w:w="471"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10765</w:t>
            </w:r>
          </w:p>
        </w:tc>
        <w:tc>
          <w:tcPr>
            <w:tcW w:w="44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c>
          <w:tcPr>
            <w:tcW w:w="44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11320</w:t>
            </w:r>
          </w:p>
        </w:tc>
        <w:tc>
          <w:tcPr>
            <w:tcW w:w="42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75"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w:t>
            </w:r>
          </w:p>
        </w:tc>
        <w:tc>
          <w:tcPr>
            <w:tcW w:w="998"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中兴街</w:t>
            </w:r>
          </w:p>
        </w:tc>
        <w:tc>
          <w:tcPr>
            <w:tcW w:w="302"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大庆路</w:t>
            </w:r>
          </w:p>
        </w:tc>
        <w:tc>
          <w:tcPr>
            <w:tcW w:w="306"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民和路</w:t>
            </w:r>
          </w:p>
        </w:tc>
        <w:tc>
          <w:tcPr>
            <w:tcW w:w="409"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1230</w:t>
            </w:r>
          </w:p>
        </w:tc>
        <w:tc>
          <w:tcPr>
            <w:tcW w:w="356"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22</w:t>
            </w:r>
          </w:p>
        </w:tc>
        <w:tc>
          <w:tcPr>
            <w:tcW w:w="267"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12</w:t>
            </w:r>
          </w:p>
        </w:tc>
        <w:tc>
          <w:tcPr>
            <w:tcW w:w="182"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c>
          <w:tcPr>
            <w:tcW w:w="225"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10</w:t>
            </w:r>
          </w:p>
        </w:tc>
        <w:tc>
          <w:tcPr>
            <w:tcW w:w="471"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14760</w:t>
            </w:r>
          </w:p>
        </w:tc>
        <w:tc>
          <w:tcPr>
            <w:tcW w:w="44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c>
          <w:tcPr>
            <w:tcW w:w="44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12608</w:t>
            </w:r>
          </w:p>
        </w:tc>
        <w:tc>
          <w:tcPr>
            <w:tcW w:w="42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75"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3</w:t>
            </w:r>
          </w:p>
        </w:tc>
        <w:tc>
          <w:tcPr>
            <w:tcW w:w="998" w:type="pct"/>
            <w:vMerge w:val="restar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中盛街</w:t>
            </w:r>
          </w:p>
        </w:tc>
        <w:tc>
          <w:tcPr>
            <w:tcW w:w="302"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民和路</w:t>
            </w:r>
          </w:p>
        </w:tc>
        <w:tc>
          <w:tcPr>
            <w:tcW w:w="306"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学苑路</w:t>
            </w:r>
          </w:p>
        </w:tc>
        <w:tc>
          <w:tcPr>
            <w:tcW w:w="409"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700</w:t>
            </w:r>
          </w:p>
        </w:tc>
        <w:tc>
          <w:tcPr>
            <w:tcW w:w="356"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29</w:t>
            </w:r>
          </w:p>
        </w:tc>
        <w:tc>
          <w:tcPr>
            <w:tcW w:w="267"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10</w:t>
            </w:r>
          </w:p>
        </w:tc>
        <w:tc>
          <w:tcPr>
            <w:tcW w:w="182"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c>
          <w:tcPr>
            <w:tcW w:w="225"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19</w:t>
            </w:r>
          </w:p>
        </w:tc>
        <w:tc>
          <w:tcPr>
            <w:tcW w:w="471"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7000</w:t>
            </w:r>
          </w:p>
        </w:tc>
        <w:tc>
          <w:tcPr>
            <w:tcW w:w="44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c>
          <w:tcPr>
            <w:tcW w:w="44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12985</w:t>
            </w:r>
          </w:p>
        </w:tc>
        <w:tc>
          <w:tcPr>
            <w:tcW w:w="42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75"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4</w:t>
            </w:r>
          </w:p>
        </w:tc>
        <w:tc>
          <w:tcPr>
            <w:tcW w:w="998" w:type="pct"/>
            <w:vMerge w:val="continue"/>
            <w:shd w:val="clear" w:color="auto" w:fill="auto"/>
            <w:vAlign w:val="center"/>
          </w:tcPr>
          <w:p>
            <w:pPr>
              <w:jc w:val="center"/>
              <w:rPr>
                <w:rFonts w:hint="eastAsia" w:ascii="仿宋" w:hAnsi="仿宋" w:eastAsia="仿宋" w:cs="仿宋"/>
                <w:sz w:val="21"/>
                <w:szCs w:val="21"/>
              </w:rPr>
            </w:pPr>
          </w:p>
        </w:tc>
        <w:tc>
          <w:tcPr>
            <w:tcW w:w="302"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学苑路</w:t>
            </w:r>
          </w:p>
        </w:tc>
        <w:tc>
          <w:tcPr>
            <w:tcW w:w="306"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大庆路</w:t>
            </w:r>
          </w:p>
        </w:tc>
        <w:tc>
          <w:tcPr>
            <w:tcW w:w="409"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450</w:t>
            </w:r>
          </w:p>
        </w:tc>
        <w:tc>
          <w:tcPr>
            <w:tcW w:w="356"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24</w:t>
            </w:r>
          </w:p>
        </w:tc>
        <w:tc>
          <w:tcPr>
            <w:tcW w:w="267"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15</w:t>
            </w:r>
          </w:p>
        </w:tc>
        <w:tc>
          <w:tcPr>
            <w:tcW w:w="182"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c>
          <w:tcPr>
            <w:tcW w:w="225"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9</w:t>
            </w:r>
          </w:p>
        </w:tc>
        <w:tc>
          <w:tcPr>
            <w:tcW w:w="471"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6750</w:t>
            </w:r>
          </w:p>
        </w:tc>
        <w:tc>
          <w:tcPr>
            <w:tcW w:w="44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c>
          <w:tcPr>
            <w:tcW w:w="44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4050</w:t>
            </w:r>
          </w:p>
        </w:tc>
        <w:tc>
          <w:tcPr>
            <w:tcW w:w="42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75"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5</w:t>
            </w:r>
          </w:p>
        </w:tc>
        <w:tc>
          <w:tcPr>
            <w:tcW w:w="998" w:type="pct"/>
            <w:vMerge w:val="continue"/>
            <w:shd w:val="clear" w:color="auto" w:fill="auto"/>
            <w:vAlign w:val="center"/>
          </w:tcPr>
          <w:p>
            <w:pPr>
              <w:jc w:val="center"/>
              <w:rPr>
                <w:rFonts w:hint="eastAsia" w:ascii="仿宋" w:hAnsi="仿宋" w:eastAsia="仿宋" w:cs="仿宋"/>
                <w:sz w:val="21"/>
                <w:szCs w:val="21"/>
              </w:rPr>
            </w:pPr>
          </w:p>
        </w:tc>
        <w:tc>
          <w:tcPr>
            <w:tcW w:w="302"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大庆路</w:t>
            </w:r>
          </w:p>
        </w:tc>
        <w:tc>
          <w:tcPr>
            <w:tcW w:w="306"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炼油10号南门卫室</w:t>
            </w:r>
          </w:p>
        </w:tc>
        <w:tc>
          <w:tcPr>
            <w:tcW w:w="409"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972</w:t>
            </w:r>
          </w:p>
        </w:tc>
        <w:tc>
          <w:tcPr>
            <w:tcW w:w="356"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17</w:t>
            </w:r>
          </w:p>
        </w:tc>
        <w:tc>
          <w:tcPr>
            <w:tcW w:w="267"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12</w:t>
            </w:r>
          </w:p>
        </w:tc>
        <w:tc>
          <w:tcPr>
            <w:tcW w:w="182"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c>
          <w:tcPr>
            <w:tcW w:w="225"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5</w:t>
            </w:r>
          </w:p>
        </w:tc>
        <w:tc>
          <w:tcPr>
            <w:tcW w:w="471"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11664</w:t>
            </w:r>
          </w:p>
        </w:tc>
        <w:tc>
          <w:tcPr>
            <w:tcW w:w="44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c>
          <w:tcPr>
            <w:tcW w:w="44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2105</w:t>
            </w:r>
          </w:p>
        </w:tc>
        <w:tc>
          <w:tcPr>
            <w:tcW w:w="42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75"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6</w:t>
            </w:r>
          </w:p>
        </w:tc>
        <w:tc>
          <w:tcPr>
            <w:tcW w:w="998"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中景街</w:t>
            </w:r>
          </w:p>
        </w:tc>
        <w:tc>
          <w:tcPr>
            <w:tcW w:w="302"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学苑路</w:t>
            </w:r>
          </w:p>
        </w:tc>
        <w:tc>
          <w:tcPr>
            <w:tcW w:w="306"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民和路</w:t>
            </w:r>
          </w:p>
        </w:tc>
        <w:tc>
          <w:tcPr>
            <w:tcW w:w="409"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700</w:t>
            </w:r>
          </w:p>
        </w:tc>
        <w:tc>
          <w:tcPr>
            <w:tcW w:w="356"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12</w:t>
            </w:r>
          </w:p>
        </w:tc>
        <w:tc>
          <w:tcPr>
            <w:tcW w:w="267"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10</w:t>
            </w:r>
          </w:p>
        </w:tc>
        <w:tc>
          <w:tcPr>
            <w:tcW w:w="182"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c>
          <w:tcPr>
            <w:tcW w:w="225"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w:t>
            </w:r>
          </w:p>
        </w:tc>
        <w:tc>
          <w:tcPr>
            <w:tcW w:w="471"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7000</w:t>
            </w:r>
          </w:p>
        </w:tc>
        <w:tc>
          <w:tcPr>
            <w:tcW w:w="44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c>
          <w:tcPr>
            <w:tcW w:w="44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1306</w:t>
            </w:r>
          </w:p>
        </w:tc>
        <w:tc>
          <w:tcPr>
            <w:tcW w:w="42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75"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7</w:t>
            </w:r>
          </w:p>
        </w:tc>
        <w:tc>
          <w:tcPr>
            <w:tcW w:w="998" w:type="pct"/>
            <w:vMerge w:val="restar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中鼎街</w:t>
            </w:r>
          </w:p>
        </w:tc>
        <w:tc>
          <w:tcPr>
            <w:tcW w:w="302"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国道216</w:t>
            </w:r>
          </w:p>
        </w:tc>
        <w:tc>
          <w:tcPr>
            <w:tcW w:w="306"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学苑路</w:t>
            </w:r>
          </w:p>
        </w:tc>
        <w:tc>
          <w:tcPr>
            <w:tcW w:w="409"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1228</w:t>
            </w:r>
          </w:p>
        </w:tc>
        <w:tc>
          <w:tcPr>
            <w:tcW w:w="356"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38</w:t>
            </w:r>
          </w:p>
        </w:tc>
        <w:tc>
          <w:tcPr>
            <w:tcW w:w="267"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24</w:t>
            </w:r>
          </w:p>
        </w:tc>
        <w:tc>
          <w:tcPr>
            <w:tcW w:w="182"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c>
          <w:tcPr>
            <w:tcW w:w="225"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14</w:t>
            </w:r>
          </w:p>
        </w:tc>
        <w:tc>
          <w:tcPr>
            <w:tcW w:w="471"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29472</w:t>
            </w:r>
          </w:p>
        </w:tc>
        <w:tc>
          <w:tcPr>
            <w:tcW w:w="44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c>
          <w:tcPr>
            <w:tcW w:w="44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16968</w:t>
            </w:r>
          </w:p>
        </w:tc>
        <w:tc>
          <w:tcPr>
            <w:tcW w:w="42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75"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8</w:t>
            </w:r>
          </w:p>
        </w:tc>
        <w:tc>
          <w:tcPr>
            <w:tcW w:w="998" w:type="pct"/>
            <w:vMerge w:val="continue"/>
            <w:shd w:val="clear" w:color="auto" w:fill="auto"/>
            <w:vAlign w:val="center"/>
          </w:tcPr>
          <w:p>
            <w:pPr>
              <w:jc w:val="center"/>
              <w:rPr>
                <w:rFonts w:hint="eastAsia" w:ascii="仿宋" w:hAnsi="仿宋" w:eastAsia="仿宋" w:cs="仿宋"/>
                <w:sz w:val="21"/>
                <w:szCs w:val="21"/>
              </w:rPr>
            </w:pPr>
          </w:p>
        </w:tc>
        <w:tc>
          <w:tcPr>
            <w:tcW w:w="302"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学苑路</w:t>
            </w:r>
          </w:p>
        </w:tc>
        <w:tc>
          <w:tcPr>
            <w:tcW w:w="306"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大庆路</w:t>
            </w:r>
          </w:p>
        </w:tc>
        <w:tc>
          <w:tcPr>
            <w:tcW w:w="409"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450</w:t>
            </w:r>
          </w:p>
        </w:tc>
        <w:tc>
          <w:tcPr>
            <w:tcW w:w="356"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28</w:t>
            </w:r>
          </w:p>
        </w:tc>
        <w:tc>
          <w:tcPr>
            <w:tcW w:w="267"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19</w:t>
            </w:r>
          </w:p>
        </w:tc>
        <w:tc>
          <w:tcPr>
            <w:tcW w:w="182"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c>
          <w:tcPr>
            <w:tcW w:w="225"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9</w:t>
            </w:r>
          </w:p>
        </w:tc>
        <w:tc>
          <w:tcPr>
            <w:tcW w:w="471"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8325</w:t>
            </w:r>
          </w:p>
        </w:tc>
        <w:tc>
          <w:tcPr>
            <w:tcW w:w="44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c>
          <w:tcPr>
            <w:tcW w:w="44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2025</w:t>
            </w:r>
          </w:p>
        </w:tc>
        <w:tc>
          <w:tcPr>
            <w:tcW w:w="42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75"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9</w:t>
            </w:r>
          </w:p>
        </w:tc>
        <w:tc>
          <w:tcPr>
            <w:tcW w:w="998" w:type="pct"/>
            <w:vMerge w:val="restar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中远街</w:t>
            </w:r>
          </w:p>
        </w:tc>
        <w:tc>
          <w:tcPr>
            <w:tcW w:w="302"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国道216</w:t>
            </w:r>
          </w:p>
        </w:tc>
        <w:tc>
          <w:tcPr>
            <w:tcW w:w="306"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博知路</w:t>
            </w:r>
          </w:p>
        </w:tc>
        <w:tc>
          <w:tcPr>
            <w:tcW w:w="409"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770</w:t>
            </w:r>
          </w:p>
        </w:tc>
        <w:tc>
          <w:tcPr>
            <w:tcW w:w="356"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18</w:t>
            </w:r>
          </w:p>
        </w:tc>
        <w:tc>
          <w:tcPr>
            <w:tcW w:w="267"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18</w:t>
            </w:r>
          </w:p>
        </w:tc>
        <w:tc>
          <w:tcPr>
            <w:tcW w:w="182"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c>
          <w:tcPr>
            <w:tcW w:w="225"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c>
          <w:tcPr>
            <w:tcW w:w="471"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13860</w:t>
            </w:r>
          </w:p>
        </w:tc>
        <w:tc>
          <w:tcPr>
            <w:tcW w:w="44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c>
          <w:tcPr>
            <w:tcW w:w="44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c>
          <w:tcPr>
            <w:tcW w:w="42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75"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10</w:t>
            </w:r>
          </w:p>
        </w:tc>
        <w:tc>
          <w:tcPr>
            <w:tcW w:w="998" w:type="pct"/>
            <w:vMerge w:val="continue"/>
            <w:shd w:val="clear" w:color="auto" w:fill="auto"/>
            <w:vAlign w:val="center"/>
          </w:tcPr>
          <w:p>
            <w:pPr>
              <w:jc w:val="center"/>
              <w:rPr>
                <w:rFonts w:hint="eastAsia" w:ascii="仿宋" w:hAnsi="仿宋" w:eastAsia="仿宋" w:cs="仿宋"/>
                <w:sz w:val="21"/>
                <w:szCs w:val="21"/>
              </w:rPr>
            </w:pPr>
          </w:p>
        </w:tc>
        <w:tc>
          <w:tcPr>
            <w:tcW w:w="302"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博知路</w:t>
            </w:r>
          </w:p>
        </w:tc>
        <w:tc>
          <w:tcPr>
            <w:tcW w:w="306"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61中大门</w:t>
            </w:r>
          </w:p>
        </w:tc>
        <w:tc>
          <w:tcPr>
            <w:tcW w:w="409"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570</w:t>
            </w:r>
          </w:p>
        </w:tc>
        <w:tc>
          <w:tcPr>
            <w:tcW w:w="356"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24</w:t>
            </w:r>
          </w:p>
        </w:tc>
        <w:tc>
          <w:tcPr>
            <w:tcW w:w="267"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18</w:t>
            </w:r>
          </w:p>
        </w:tc>
        <w:tc>
          <w:tcPr>
            <w:tcW w:w="182"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c>
          <w:tcPr>
            <w:tcW w:w="225"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6</w:t>
            </w:r>
          </w:p>
        </w:tc>
        <w:tc>
          <w:tcPr>
            <w:tcW w:w="471"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10260</w:t>
            </w:r>
          </w:p>
        </w:tc>
        <w:tc>
          <w:tcPr>
            <w:tcW w:w="44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c>
          <w:tcPr>
            <w:tcW w:w="44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3420</w:t>
            </w:r>
          </w:p>
        </w:tc>
        <w:tc>
          <w:tcPr>
            <w:tcW w:w="42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75"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11</w:t>
            </w:r>
          </w:p>
        </w:tc>
        <w:tc>
          <w:tcPr>
            <w:tcW w:w="998" w:type="pct"/>
            <w:vMerge w:val="continue"/>
            <w:shd w:val="clear" w:color="auto" w:fill="auto"/>
            <w:vAlign w:val="center"/>
          </w:tcPr>
          <w:p>
            <w:pPr>
              <w:jc w:val="center"/>
              <w:rPr>
                <w:rFonts w:hint="eastAsia" w:ascii="仿宋" w:hAnsi="仿宋" w:eastAsia="仿宋" w:cs="仿宋"/>
                <w:sz w:val="21"/>
                <w:szCs w:val="21"/>
              </w:rPr>
            </w:pPr>
          </w:p>
        </w:tc>
        <w:tc>
          <w:tcPr>
            <w:tcW w:w="302"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61中大门</w:t>
            </w:r>
          </w:p>
        </w:tc>
        <w:tc>
          <w:tcPr>
            <w:tcW w:w="306"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大庆路</w:t>
            </w:r>
          </w:p>
        </w:tc>
        <w:tc>
          <w:tcPr>
            <w:tcW w:w="409"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400</w:t>
            </w:r>
          </w:p>
        </w:tc>
        <w:tc>
          <w:tcPr>
            <w:tcW w:w="356"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22</w:t>
            </w:r>
          </w:p>
        </w:tc>
        <w:tc>
          <w:tcPr>
            <w:tcW w:w="267"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16</w:t>
            </w:r>
          </w:p>
        </w:tc>
        <w:tc>
          <w:tcPr>
            <w:tcW w:w="182"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c>
          <w:tcPr>
            <w:tcW w:w="225"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6</w:t>
            </w:r>
          </w:p>
        </w:tc>
        <w:tc>
          <w:tcPr>
            <w:tcW w:w="471"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5016</w:t>
            </w:r>
          </w:p>
        </w:tc>
        <w:tc>
          <w:tcPr>
            <w:tcW w:w="44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c>
          <w:tcPr>
            <w:tcW w:w="44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2400</w:t>
            </w:r>
          </w:p>
        </w:tc>
        <w:tc>
          <w:tcPr>
            <w:tcW w:w="42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75"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12</w:t>
            </w:r>
          </w:p>
        </w:tc>
        <w:tc>
          <w:tcPr>
            <w:tcW w:w="998"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民和路</w:t>
            </w:r>
          </w:p>
        </w:tc>
        <w:tc>
          <w:tcPr>
            <w:tcW w:w="302"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中兴街</w:t>
            </w:r>
          </w:p>
        </w:tc>
        <w:tc>
          <w:tcPr>
            <w:tcW w:w="306"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中鼎街</w:t>
            </w:r>
          </w:p>
        </w:tc>
        <w:tc>
          <w:tcPr>
            <w:tcW w:w="409"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650</w:t>
            </w:r>
          </w:p>
        </w:tc>
        <w:tc>
          <w:tcPr>
            <w:tcW w:w="356"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18</w:t>
            </w:r>
          </w:p>
        </w:tc>
        <w:tc>
          <w:tcPr>
            <w:tcW w:w="267"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12</w:t>
            </w:r>
          </w:p>
        </w:tc>
        <w:tc>
          <w:tcPr>
            <w:tcW w:w="182"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c>
          <w:tcPr>
            <w:tcW w:w="225"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6</w:t>
            </w:r>
          </w:p>
        </w:tc>
        <w:tc>
          <w:tcPr>
            <w:tcW w:w="471"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7800</w:t>
            </w:r>
          </w:p>
        </w:tc>
        <w:tc>
          <w:tcPr>
            <w:tcW w:w="44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c>
          <w:tcPr>
            <w:tcW w:w="44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1740</w:t>
            </w:r>
          </w:p>
        </w:tc>
        <w:tc>
          <w:tcPr>
            <w:tcW w:w="42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75"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13</w:t>
            </w:r>
          </w:p>
        </w:tc>
        <w:tc>
          <w:tcPr>
            <w:tcW w:w="998"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博知路</w:t>
            </w:r>
          </w:p>
        </w:tc>
        <w:tc>
          <w:tcPr>
            <w:tcW w:w="302"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中瑞街</w:t>
            </w:r>
          </w:p>
        </w:tc>
        <w:tc>
          <w:tcPr>
            <w:tcW w:w="306"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中远街</w:t>
            </w:r>
          </w:p>
        </w:tc>
        <w:tc>
          <w:tcPr>
            <w:tcW w:w="409"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1459</w:t>
            </w:r>
          </w:p>
        </w:tc>
        <w:tc>
          <w:tcPr>
            <w:tcW w:w="356"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28</w:t>
            </w:r>
          </w:p>
        </w:tc>
        <w:tc>
          <w:tcPr>
            <w:tcW w:w="267"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18</w:t>
            </w:r>
          </w:p>
        </w:tc>
        <w:tc>
          <w:tcPr>
            <w:tcW w:w="182"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c>
          <w:tcPr>
            <w:tcW w:w="225"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10</w:t>
            </w:r>
          </w:p>
        </w:tc>
        <w:tc>
          <w:tcPr>
            <w:tcW w:w="471"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26262</w:t>
            </w:r>
          </w:p>
        </w:tc>
        <w:tc>
          <w:tcPr>
            <w:tcW w:w="44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c>
          <w:tcPr>
            <w:tcW w:w="44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14590</w:t>
            </w:r>
          </w:p>
        </w:tc>
        <w:tc>
          <w:tcPr>
            <w:tcW w:w="42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75"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14</w:t>
            </w:r>
          </w:p>
        </w:tc>
        <w:tc>
          <w:tcPr>
            <w:tcW w:w="998" w:type="pct"/>
            <w:vMerge w:val="restar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学苑路</w:t>
            </w:r>
          </w:p>
        </w:tc>
        <w:tc>
          <w:tcPr>
            <w:tcW w:w="302"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中瑞街</w:t>
            </w:r>
          </w:p>
        </w:tc>
        <w:tc>
          <w:tcPr>
            <w:tcW w:w="306"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中兴街</w:t>
            </w:r>
          </w:p>
        </w:tc>
        <w:tc>
          <w:tcPr>
            <w:tcW w:w="409"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250</w:t>
            </w:r>
          </w:p>
        </w:tc>
        <w:tc>
          <w:tcPr>
            <w:tcW w:w="356"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17</w:t>
            </w:r>
          </w:p>
        </w:tc>
        <w:tc>
          <w:tcPr>
            <w:tcW w:w="267"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12</w:t>
            </w:r>
          </w:p>
        </w:tc>
        <w:tc>
          <w:tcPr>
            <w:tcW w:w="182"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c>
          <w:tcPr>
            <w:tcW w:w="225"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5</w:t>
            </w:r>
          </w:p>
        </w:tc>
        <w:tc>
          <w:tcPr>
            <w:tcW w:w="471"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3000</w:t>
            </w:r>
          </w:p>
        </w:tc>
        <w:tc>
          <w:tcPr>
            <w:tcW w:w="44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c>
          <w:tcPr>
            <w:tcW w:w="44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2500</w:t>
            </w:r>
          </w:p>
        </w:tc>
        <w:tc>
          <w:tcPr>
            <w:tcW w:w="42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75"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15</w:t>
            </w:r>
          </w:p>
        </w:tc>
        <w:tc>
          <w:tcPr>
            <w:tcW w:w="998" w:type="pct"/>
            <w:vMerge w:val="continue"/>
            <w:shd w:val="clear" w:color="auto" w:fill="auto"/>
            <w:vAlign w:val="center"/>
          </w:tcPr>
          <w:p>
            <w:pPr>
              <w:jc w:val="center"/>
              <w:rPr>
                <w:rFonts w:hint="eastAsia" w:ascii="仿宋" w:hAnsi="仿宋" w:eastAsia="仿宋" w:cs="仿宋"/>
                <w:sz w:val="21"/>
                <w:szCs w:val="21"/>
              </w:rPr>
            </w:pPr>
          </w:p>
        </w:tc>
        <w:tc>
          <w:tcPr>
            <w:tcW w:w="302"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中兴街</w:t>
            </w:r>
          </w:p>
        </w:tc>
        <w:tc>
          <w:tcPr>
            <w:tcW w:w="306"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中远街</w:t>
            </w:r>
          </w:p>
        </w:tc>
        <w:tc>
          <w:tcPr>
            <w:tcW w:w="409"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1210</w:t>
            </w:r>
          </w:p>
        </w:tc>
        <w:tc>
          <w:tcPr>
            <w:tcW w:w="356"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18</w:t>
            </w:r>
          </w:p>
        </w:tc>
        <w:tc>
          <w:tcPr>
            <w:tcW w:w="267"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16</w:t>
            </w:r>
          </w:p>
        </w:tc>
        <w:tc>
          <w:tcPr>
            <w:tcW w:w="182"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c>
          <w:tcPr>
            <w:tcW w:w="225"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w:t>
            </w:r>
          </w:p>
        </w:tc>
        <w:tc>
          <w:tcPr>
            <w:tcW w:w="471"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19360</w:t>
            </w:r>
          </w:p>
        </w:tc>
        <w:tc>
          <w:tcPr>
            <w:tcW w:w="44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c>
          <w:tcPr>
            <w:tcW w:w="44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2420</w:t>
            </w:r>
          </w:p>
        </w:tc>
        <w:tc>
          <w:tcPr>
            <w:tcW w:w="42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75"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16</w:t>
            </w:r>
          </w:p>
        </w:tc>
        <w:tc>
          <w:tcPr>
            <w:tcW w:w="998" w:type="pct"/>
            <w:vMerge w:val="restar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大庆路</w:t>
            </w:r>
          </w:p>
        </w:tc>
        <w:tc>
          <w:tcPr>
            <w:tcW w:w="302"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中瑞街</w:t>
            </w:r>
          </w:p>
        </w:tc>
        <w:tc>
          <w:tcPr>
            <w:tcW w:w="306"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中兴街</w:t>
            </w:r>
          </w:p>
        </w:tc>
        <w:tc>
          <w:tcPr>
            <w:tcW w:w="409"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300</w:t>
            </w:r>
          </w:p>
        </w:tc>
        <w:tc>
          <w:tcPr>
            <w:tcW w:w="356"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28</w:t>
            </w:r>
          </w:p>
        </w:tc>
        <w:tc>
          <w:tcPr>
            <w:tcW w:w="267"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18</w:t>
            </w:r>
          </w:p>
        </w:tc>
        <w:tc>
          <w:tcPr>
            <w:tcW w:w="182"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c>
          <w:tcPr>
            <w:tcW w:w="225"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10</w:t>
            </w:r>
          </w:p>
        </w:tc>
        <w:tc>
          <w:tcPr>
            <w:tcW w:w="471"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5400</w:t>
            </w:r>
          </w:p>
        </w:tc>
        <w:tc>
          <w:tcPr>
            <w:tcW w:w="44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c>
          <w:tcPr>
            <w:tcW w:w="44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3000</w:t>
            </w:r>
          </w:p>
        </w:tc>
        <w:tc>
          <w:tcPr>
            <w:tcW w:w="42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75"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17</w:t>
            </w:r>
          </w:p>
        </w:tc>
        <w:tc>
          <w:tcPr>
            <w:tcW w:w="998" w:type="pct"/>
            <w:vMerge w:val="continue"/>
            <w:shd w:val="clear" w:color="auto" w:fill="auto"/>
            <w:vAlign w:val="center"/>
          </w:tcPr>
          <w:p>
            <w:pPr>
              <w:jc w:val="center"/>
              <w:rPr>
                <w:rFonts w:hint="eastAsia" w:ascii="仿宋" w:hAnsi="仿宋" w:eastAsia="仿宋" w:cs="仿宋"/>
                <w:sz w:val="21"/>
                <w:szCs w:val="21"/>
              </w:rPr>
            </w:pPr>
          </w:p>
        </w:tc>
        <w:tc>
          <w:tcPr>
            <w:tcW w:w="302"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中兴街</w:t>
            </w:r>
          </w:p>
        </w:tc>
        <w:tc>
          <w:tcPr>
            <w:tcW w:w="306"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运肥路</w:t>
            </w:r>
          </w:p>
        </w:tc>
        <w:tc>
          <w:tcPr>
            <w:tcW w:w="409"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3568</w:t>
            </w:r>
          </w:p>
        </w:tc>
        <w:tc>
          <w:tcPr>
            <w:tcW w:w="356"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32</w:t>
            </w:r>
          </w:p>
        </w:tc>
        <w:tc>
          <w:tcPr>
            <w:tcW w:w="267"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22</w:t>
            </w:r>
          </w:p>
        </w:tc>
        <w:tc>
          <w:tcPr>
            <w:tcW w:w="182"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c>
          <w:tcPr>
            <w:tcW w:w="225"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10</w:t>
            </w:r>
          </w:p>
        </w:tc>
        <w:tc>
          <w:tcPr>
            <w:tcW w:w="471"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78496</w:t>
            </w:r>
          </w:p>
        </w:tc>
        <w:tc>
          <w:tcPr>
            <w:tcW w:w="44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c>
          <w:tcPr>
            <w:tcW w:w="44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35680</w:t>
            </w:r>
          </w:p>
        </w:tc>
        <w:tc>
          <w:tcPr>
            <w:tcW w:w="42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75"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18</w:t>
            </w:r>
          </w:p>
        </w:tc>
        <w:tc>
          <w:tcPr>
            <w:tcW w:w="998"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s01(中鼎街至17区南门）（含彩砖）</w:t>
            </w:r>
          </w:p>
        </w:tc>
        <w:tc>
          <w:tcPr>
            <w:tcW w:w="302"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中鼎街</w:t>
            </w:r>
          </w:p>
        </w:tc>
        <w:tc>
          <w:tcPr>
            <w:tcW w:w="306"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17区南门</w:t>
            </w:r>
          </w:p>
        </w:tc>
        <w:tc>
          <w:tcPr>
            <w:tcW w:w="409"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88</w:t>
            </w:r>
          </w:p>
        </w:tc>
        <w:tc>
          <w:tcPr>
            <w:tcW w:w="356"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13</w:t>
            </w:r>
          </w:p>
        </w:tc>
        <w:tc>
          <w:tcPr>
            <w:tcW w:w="267"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13</w:t>
            </w:r>
          </w:p>
        </w:tc>
        <w:tc>
          <w:tcPr>
            <w:tcW w:w="182"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c>
          <w:tcPr>
            <w:tcW w:w="225"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c>
          <w:tcPr>
            <w:tcW w:w="471"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1144</w:t>
            </w:r>
          </w:p>
        </w:tc>
        <w:tc>
          <w:tcPr>
            <w:tcW w:w="44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c>
          <w:tcPr>
            <w:tcW w:w="44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c>
          <w:tcPr>
            <w:tcW w:w="42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75"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19</w:t>
            </w:r>
          </w:p>
        </w:tc>
        <w:tc>
          <w:tcPr>
            <w:tcW w:w="998"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五建片区经二路</w:t>
            </w:r>
            <w:r>
              <w:rPr>
                <w:rFonts w:hint="eastAsia" w:ascii="仿宋" w:hAnsi="仿宋" w:eastAsia="仿宋" w:cs="仿宋"/>
                <w:sz w:val="21"/>
                <w:szCs w:val="21"/>
              </w:rPr>
              <w:br w:type="textWrapping"/>
            </w:r>
            <w:r>
              <w:rPr>
                <w:rFonts w:hint="eastAsia" w:ascii="仿宋" w:hAnsi="仿宋" w:eastAsia="仿宋" w:cs="仿宋"/>
                <w:sz w:val="21"/>
                <w:szCs w:val="21"/>
              </w:rPr>
              <w:t>（华域龙湾南侧，恒运巷）</w:t>
            </w:r>
          </w:p>
        </w:tc>
        <w:tc>
          <w:tcPr>
            <w:tcW w:w="302" w:type="pct"/>
            <w:shd w:val="clear" w:color="auto" w:fill="auto"/>
            <w:vAlign w:val="center"/>
          </w:tcPr>
          <w:p>
            <w:pPr>
              <w:jc w:val="center"/>
              <w:rPr>
                <w:rFonts w:hint="eastAsia" w:ascii="仿宋" w:hAnsi="仿宋" w:eastAsia="仿宋" w:cs="仿宋"/>
                <w:sz w:val="21"/>
                <w:szCs w:val="21"/>
              </w:rPr>
            </w:pPr>
          </w:p>
        </w:tc>
        <w:tc>
          <w:tcPr>
            <w:tcW w:w="306" w:type="pct"/>
            <w:shd w:val="clear" w:color="auto" w:fill="auto"/>
            <w:vAlign w:val="center"/>
          </w:tcPr>
          <w:p>
            <w:pPr>
              <w:jc w:val="center"/>
              <w:rPr>
                <w:rFonts w:hint="eastAsia" w:ascii="仿宋" w:hAnsi="仿宋" w:eastAsia="仿宋" w:cs="仿宋"/>
                <w:sz w:val="21"/>
                <w:szCs w:val="21"/>
              </w:rPr>
            </w:pPr>
          </w:p>
        </w:tc>
        <w:tc>
          <w:tcPr>
            <w:tcW w:w="409"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174</w:t>
            </w:r>
          </w:p>
        </w:tc>
        <w:tc>
          <w:tcPr>
            <w:tcW w:w="356"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34</w:t>
            </w:r>
          </w:p>
        </w:tc>
        <w:tc>
          <w:tcPr>
            <w:tcW w:w="267"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24</w:t>
            </w:r>
          </w:p>
        </w:tc>
        <w:tc>
          <w:tcPr>
            <w:tcW w:w="182"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7</w:t>
            </w:r>
          </w:p>
        </w:tc>
        <w:tc>
          <w:tcPr>
            <w:tcW w:w="225"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3</w:t>
            </w:r>
          </w:p>
        </w:tc>
        <w:tc>
          <w:tcPr>
            <w:tcW w:w="471"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4167</w:t>
            </w:r>
          </w:p>
        </w:tc>
        <w:tc>
          <w:tcPr>
            <w:tcW w:w="44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2431</w:t>
            </w:r>
          </w:p>
        </w:tc>
        <w:tc>
          <w:tcPr>
            <w:tcW w:w="44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868</w:t>
            </w:r>
          </w:p>
        </w:tc>
        <w:tc>
          <w:tcPr>
            <w:tcW w:w="42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75"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20</w:t>
            </w:r>
          </w:p>
        </w:tc>
        <w:tc>
          <w:tcPr>
            <w:tcW w:w="998"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十六号路</w:t>
            </w:r>
            <w:r>
              <w:rPr>
                <w:rFonts w:hint="eastAsia" w:ascii="仿宋" w:hAnsi="仿宋" w:eastAsia="仿宋" w:cs="仿宋"/>
                <w:sz w:val="21"/>
                <w:szCs w:val="21"/>
              </w:rPr>
              <w:br w:type="textWrapping"/>
            </w:r>
            <w:r>
              <w:rPr>
                <w:rFonts w:hint="eastAsia" w:ascii="仿宋" w:hAnsi="仿宋" w:eastAsia="仿宋" w:cs="仿宋"/>
                <w:sz w:val="21"/>
                <w:szCs w:val="21"/>
              </w:rPr>
              <w:t>（弘域欣源小区门口-七道湾路）</w:t>
            </w:r>
          </w:p>
        </w:tc>
        <w:tc>
          <w:tcPr>
            <w:tcW w:w="302" w:type="pct"/>
            <w:shd w:val="clear" w:color="auto" w:fill="auto"/>
            <w:vAlign w:val="center"/>
          </w:tcPr>
          <w:p>
            <w:pPr>
              <w:jc w:val="center"/>
              <w:rPr>
                <w:rFonts w:hint="eastAsia" w:ascii="仿宋" w:hAnsi="仿宋" w:eastAsia="仿宋" w:cs="仿宋"/>
                <w:sz w:val="21"/>
                <w:szCs w:val="21"/>
              </w:rPr>
            </w:pPr>
          </w:p>
        </w:tc>
        <w:tc>
          <w:tcPr>
            <w:tcW w:w="306" w:type="pct"/>
            <w:shd w:val="clear" w:color="auto" w:fill="auto"/>
            <w:vAlign w:val="center"/>
          </w:tcPr>
          <w:p>
            <w:pPr>
              <w:jc w:val="center"/>
              <w:rPr>
                <w:rFonts w:hint="eastAsia" w:ascii="仿宋" w:hAnsi="仿宋" w:eastAsia="仿宋" w:cs="仿宋"/>
                <w:sz w:val="21"/>
                <w:szCs w:val="21"/>
              </w:rPr>
            </w:pPr>
          </w:p>
        </w:tc>
        <w:tc>
          <w:tcPr>
            <w:tcW w:w="409"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508</w:t>
            </w:r>
          </w:p>
        </w:tc>
        <w:tc>
          <w:tcPr>
            <w:tcW w:w="356"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22</w:t>
            </w:r>
          </w:p>
        </w:tc>
        <w:tc>
          <w:tcPr>
            <w:tcW w:w="267"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15</w:t>
            </w:r>
          </w:p>
        </w:tc>
        <w:tc>
          <w:tcPr>
            <w:tcW w:w="182"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4</w:t>
            </w:r>
          </w:p>
        </w:tc>
        <w:tc>
          <w:tcPr>
            <w:tcW w:w="225"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3</w:t>
            </w:r>
          </w:p>
        </w:tc>
        <w:tc>
          <w:tcPr>
            <w:tcW w:w="471"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7889</w:t>
            </w:r>
          </w:p>
        </w:tc>
        <w:tc>
          <w:tcPr>
            <w:tcW w:w="44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3270</w:t>
            </w:r>
          </w:p>
        </w:tc>
        <w:tc>
          <w:tcPr>
            <w:tcW w:w="44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3510</w:t>
            </w:r>
          </w:p>
        </w:tc>
        <w:tc>
          <w:tcPr>
            <w:tcW w:w="42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75"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21</w:t>
            </w:r>
          </w:p>
        </w:tc>
        <w:tc>
          <w:tcPr>
            <w:tcW w:w="998"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216国道</w:t>
            </w:r>
          </w:p>
        </w:tc>
        <w:tc>
          <w:tcPr>
            <w:tcW w:w="302" w:type="pct"/>
            <w:shd w:val="clear" w:color="auto" w:fill="auto"/>
            <w:vAlign w:val="center"/>
          </w:tcPr>
          <w:p>
            <w:pPr>
              <w:jc w:val="center"/>
              <w:rPr>
                <w:rFonts w:hint="eastAsia" w:ascii="仿宋" w:hAnsi="仿宋" w:eastAsia="仿宋" w:cs="仿宋"/>
                <w:sz w:val="21"/>
                <w:szCs w:val="21"/>
              </w:rPr>
            </w:pPr>
          </w:p>
        </w:tc>
        <w:tc>
          <w:tcPr>
            <w:tcW w:w="306" w:type="pct"/>
            <w:shd w:val="clear" w:color="auto" w:fill="auto"/>
            <w:vAlign w:val="center"/>
          </w:tcPr>
          <w:p>
            <w:pPr>
              <w:jc w:val="center"/>
              <w:rPr>
                <w:rFonts w:hint="eastAsia" w:ascii="仿宋" w:hAnsi="仿宋" w:eastAsia="仿宋" w:cs="仿宋"/>
                <w:sz w:val="21"/>
                <w:szCs w:val="21"/>
              </w:rPr>
            </w:pPr>
          </w:p>
        </w:tc>
        <w:tc>
          <w:tcPr>
            <w:tcW w:w="409"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9243</w:t>
            </w:r>
          </w:p>
        </w:tc>
        <w:tc>
          <w:tcPr>
            <w:tcW w:w="356"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19</w:t>
            </w:r>
          </w:p>
        </w:tc>
        <w:tc>
          <w:tcPr>
            <w:tcW w:w="267"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12</w:t>
            </w:r>
          </w:p>
        </w:tc>
        <w:tc>
          <w:tcPr>
            <w:tcW w:w="182"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4</w:t>
            </w:r>
          </w:p>
        </w:tc>
        <w:tc>
          <w:tcPr>
            <w:tcW w:w="225"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3</w:t>
            </w:r>
          </w:p>
        </w:tc>
        <w:tc>
          <w:tcPr>
            <w:tcW w:w="471"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106295</w:t>
            </w:r>
          </w:p>
        </w:tc>
        <w:tc>
          <w:tcPr>
            <w:tcW w:w="44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36972</w:t>
            </w:r>
          </w:p>
        </w:tc>
        <w:tc>
          <w:tcPr>
            <w:tcW w:w="44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27729</w:t>
            </w:r>
          </w:p>
        </w:tc>
        <w:tc>
          <w:tcPr>
            <w:tcW w:w="42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75"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22</w:t>
            </w:r>
          </w:p>
        </w:tc>
        <w:tc>
          <w:tcPr>
            <w:tcW w:w="998"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喀什路东延（卡子湾至喀什路东延）</w:t>
            </w:r>
          </w:p>
        </w:tc>
        <w:tc>
          <w:tcPr>
            <w:tcW w:w="302" w:type="pct"/>
            <w:shd w:val="clear" w:color="auto" w:fill="auto"/>
            <w:vAlign w:val="center"/>
          </w:tcPr>
          <w:p>
            <w:pPr>
              <w:jc w:val="center"/>
              <w:rPr>
                <w:rFonts w:hint="eastAsia" w:ascii="仿宋" w:hAnsi="仿宋" w:eastAsia="仿宋" w:cs="仿宋"/>
                <w:sz w:val="21"/>
                <w:szCs w:val="21"/>
              </w:rPr>
            </w:pPr>
          </w:p>
        </w:tc>
        <w:tc>
          <w:tcPr>
            <w:tcW w:w="306" w:type="pct"/>
            <w:shd w:val="clear" w:color="auto" w:fill="auto"/>
            <w:vAlign w:val="center"/>
          </w:tcPr>
          <w:p>
            <w:pPr>
              <w:jc w:val="center"/>
              <w:rPr>
                <w:rFonts w:hint="eastAsia" w:ascii="仿宋" w:hAnsi="仿宋" w:eastAsia="仿宋" w:cs="仿宋"/>
                <w:sz w:val="21"/>
                <w:szCs w:val="21"/>
              </w:rPr>
            </w:pPr>
          </w:p>
        </w:tc>
        <w:tc>
          <w:tcPr>
            <w:tcW w:w="409"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300</w:t>
            </w:r>
          </w:p>
        </w:tc>
        <w:tc>
          <w:tcPr>
            <w:tcW w:w="356"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45</w:t>
            </w:r>
          </w:p>
        </w:tc>
        <w:tc>
          <w:tcPr>
            <w:tcW w:w="267"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25</w:t>
            </w:r>
          </w:p>
        </w:tc>
        <w:tc>
          <w:tcPr>
            <w:tcW w:w="182"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20</w:t>
            </w:r>
          </w:p>
        </w:tc>
        <w:tc>
          <w:tcPr>
            <w:tcW w:w="225"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c>
          <w:tcPr>
            <w:tcW w:w="471"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7500</w:t>
            </w:r>
          </w:p>
        </w:tc>
        <w:tc>
          <w:tcPr>
            <w:tcW w:w="44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6000</w:t>
            </w:r>
          </w:p>
        </w:tc>
        <w:tc>
          <w:tcPr>
            <w:tcW w:w="44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c>
          <w:tcPr>
            <w:tcW w:w="42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783" w:type="pct"/>
            <w:gridSpan w:val="4"/>
            <w:shd w:val="clear" w:color="auto" w:fill="auto"/>
            <w:vAlign w:val="center"/>
          </w:tcPr>
          <w:p>
            <w:pPr>
              <w:jc w:val="center"/>
              <w:rPr>
                <w:rFonts w:hint="eastAsia" w:ascii="仿宋" w:hAnsi="仿宋" w:eastAsia="仿宋" w:cs="仿宋"/>
                <w:b/>
                <w:bCs/>
                <w:sz w:val="21"/>
                <w:szCs w:val="21"/>
              </w:rPr>
            </w:pPr>
            <w:r>
              <w:rPr>
                <w:rFonts w:hint="eastAsia" w:ascii="仿宋" w:hAnsi="仿宋" w:eastAsia="仿宋" w:cs="仿宋"/>
                <w:b/>
                <w:bCs/>
                <w:sz w:val="21"/>
                <w:szCs w:val="21"/>
              </w:rPr>
              <w:t>合计</w:t>
            </w:r>
          </w:p>
        </w:tc>
        <w:tc>
          <w:tcPr>
            <w:tcW w:w="409" w:type="pct"/>
            <w:shd w:val="clear" w:color="auto" w:fill="auto"/>
            <w:vAlign w:val="center"/>
          </w:tcPr>
          <w:p>
            <w:pPr>
              <w:jc w:val="center"/>
              <w:rPr>
                <w:rFonts w:hint="eastAsia" w:ascii="仿宋" w:hAnsi="仿宋" w:eastAsia="仿宋" w:cs="仿宋"/>
                <w:b/>
                <w:bCs/>
                <w:sz w:val="21"/>
                <w:szCs w:val="21"/>
              </w:rPr>
            </w:pPr>
            <w:r>
              <w:rPr>
                <w:rFonts w:hint="eastAsia" w:ascii="仿宋" w:hAnsi="仿宋" w:eastAsia="仿宋" w:cs="仿宋"/>
                <w:b/>
                <w:bCs/>
                <w:sz w:val="21"/>
                <w:szCs w:val="21"/>
              </w:rPr>
              <w:t>26296.13</w:t>
            </w:r>
          </w:p>
        </w:tc>
        <w:tc>
          <w:tcPr>
            <w:tcW w:w="356" w:type="pct"/>
            <w:shd w:val="clear" w:color="auto" w:fill="auto"/>
            <w:vAlign w:val="center"/>
          </w:tcPr>
          <w:p>
            <w:pPr>
              <w:jc w:val="center"/>
              <w:rPr>
                <w:rFonts w:hint="eastAsia" w:ascii="仿宋" w:hAnsi="仿宋" w:eastAsia="仿宋" w:cs="仿宋"/>
                <w:b/>
                <w:bCs/>
                <w:sz w:val="21"/>
                <w:szCs w:val="21"/>
              </w:rPr>
            </w:pPr>
          </w:p>
        </w:tc>
        <w:tc>
          <w:tcPr>
            <w:tcW w:w="267" w:type="pct"/>
            <w:shd w:val="clear" w:color="auto" w:fill="auto"/>
            <w:vAlign w:val="center"/>
          </w:tcPr>
          <w:p>
            <w:pPr>
              <w:jc w:val="center"/>
              <w:rPr>
                <w:rFonts w:hint="eastAsia" w:ascii="仿宋" w:hAnsi="仿宋" w:eastAsia="仿宋" w:cs="仿宋"/>
                <w:b/>
                <w:bCs/>
                <w:sz w:val="21"/>
                <w:szCs w:val="21"/>
              </w:rPr>
            </w:pPr>
          </w:p>
        </w:tc>
        <w:tc>
          <w:tcPr>
            <w:tcW w:w="182" w:type="pct"/>
            <w:shd w:val="clear" w:color="auto" w:fill="auto"/>
            <w:vAlign w:val="center"/>
          </w:tcPr>
          <w:p>
            <w:pPr>
              <w:jc w:val="center"/>
              <w:rPr>
                <w:rFonts w:hint="eastAsia" w:ascii="仿宋" w:hAnsi="仿宋" w:eastAsia="仿宋" w:cs="仿宋"/>
                <w:b/>
                <w:bCs/>
                <w:sz w:val="21"/>
                <w:szCs w:val="21"/>
              </w:rPr>
            </w:pPr>
          </w:p>
        </w:tc>
        <w:tc>
          <w:tcPr>
            <w:tcW w:w="225" w:type="pct"/>
            <w:shd w:val="clear" w:color="auto" w:fill="auto"/>
            <w:vAlign w:val="center"/>
          </w:tcPr>
          <w:p>
            <w:pPr>
              <w:jc w:val="center"/>
              <w:rPr>
                <w:rFonts w:hint="eastAsia" w:ascii="仿宋" w:hAnsi="仿宋" w:eastAsia="仿宋" w:cs="仿宋"/>
                <w:b/>
                <w:bCs/>
                <w:sz w:val="21"/>
                <w:szCs w:val="21"/>
              </w:rPr>
            </w:pPr>
          </w:p>
        </w:tc>
        <w:tc>
          <w:tcPr>
            <w:tcW w:w="471" w:type="pct"/>
            <w:shd w:val="clear" w:color="auto" w:fill="auto"/>
            <w:vAlign w:val="center"/>
          </w:tcPr>
          <w:p>
            <w:pPr>
              <w:jc w:val="center"/>
              <w:rPr>
                <w:rFonts w:hint="eastAsia" w:ascii="仿宋" w:hAnsi="仿宋" w:eastAsia="仿宋" w:cs="仿宋"/>
                <w:b/>
                <w:bCs/>
                <w:sz w:val="21"/>
                <w:szCs w:val="21"/>
              </w:rPr>
            </w:pPr>
            <w:r>
              <w:rPr>
                <w:rFonts w:hint="eastAsia" w:ascii="仿宋" w:hAnsi="仿宋" w:eastAsia="仿宋" w:cs="仿宋"/>
                <w:b/>
                <w:bCs/>
                <w:sz w:val="21"/>
                <w:szCs w:val="21"/>
              </w:rPr>
              <w:t>392184.62</w:t>
            </w:r>
          </w:p>
        </w:tc>
        <w:tc>
          <w:tcPr>
            <w:tcW w:w="440" w:type="pct"/>
            <w:shd w:val="clear" w:color="auto" w:fill="auto"/>
            <w:vAlign w:val="center"/>
          </w:tcPr>
          <w:p>
            <w:pPr>
              <w:jc w:val="center"/>
              <w:rPr>
                <w:rFonts w:hint="eastAsia" w:ascii="仿宋" w:hAnsi="仿宋" w:eastAsia="仿宋" w:cs="仿宋"/>
                <w:b/>
                <w:bCs/>
                <w:sz w:val="21"/>
                <w:szCs w:val="21"/>
              </w:rPr>
            </w:pPr>
            <w:r>
              <w:rPr>
                <w:rFonts w:hint="eastAsia" w:ascii="仿宋" w:hAnsi="仿宋" w:eastAsia="仿宋" w:cs="仿宋"/>
                <w:b/>
                <w:bCs/>
                <w:sz w:val="21"/>
                <w:szCs w:val="21"/>
              </w:rPr>
              <w:t>48672.82</w:t>
            </w:r>
          </w:p>
        </w:tc>
        <w:tc>
          <w:tcPr>
            <w:tcW w:w="440" w:type="pct"/>
            <w:shd w:val="clear" w:color="auto" w:fill="auto"/>
            <w:vAlign w:val="center"/>
          </w:tcPr>
          <w:p>
            <w:pPr>
              <w:jc w:val="center"/>
              <w:rPr>
                <w:rFonts w:hint="eastAsia" w:ascii="仿宋" w:hAnsi="仿宋" w:eastAsia="仿宋" w:cs="仿宋"/>
                <w:b/>
                <w:bCs/>
                <w:sz w:val="21"/>
                <w:szCs w:val="21"/>
              </w:rPr>
            </w:pPr>
            <w:r>
              <w:rPr>
                <w:rFonts w:hint="eastAsia" w:ascii="仿宋" w:hAnsi="仿宋" w:eastAsia="仿宋" w:cs="仿宋"/>
                <w:b/>
                <w:bCs/>
                <w:sz w:val="21"/>
                <w:szCs w:val="21"/>
              </w:rPr>
              <w:t>161223.65</w:t>
            </w:r>
          </w:p>
        </w:tc>
        <w:tc>
          <w:tcPr>
            <w:tcW w:w="420" w:type="pct"/>
            <w:shd w:val="clear" w:color="auto" w:fill="auto"/>
            <w:vAlign w:val="center"/>
          </w:tcPr>
          <w:p>
            <w:pPr>
              <w:jc w:val="center"/>
              <w:rPr>
                <w:rFonts w:hint="eastAsia" w:ascii="仿宋" w:hAnsi="仿宋" w:eastAsia="仿宋" w:cs="仿宋"/>
                <w:b/>
                <w:bCs/>
                <w:sz w:val="21"/>
                <w:szCs w:val="21"/>
              </w:rPr>
            </w:pPr>
            <w:r>
              <w:rPr>
                <w:rFonts w:hint="eastAsia" w:ascii="仿宋" w:hAnsi="仿宋" w:eastAsia="仿宋" w:cs="仿宋"/>
                <w:b/>
                <w:bCs/>
                <w:sz w:val="21"/>
                <w:szCs w:val="21"/>
              </w:rPr>
              <w:t>0</w:t>
            </w:r>
          </w:p>
        </w:tc>
      </w:tr>
    </w:tbl>
    <w:p>
      <w:pPr>
        <w:pStyle w:val="2"/>
        <w:ind w:firstLine="0" w:firstLineChars="0"/>
        <w:rPr>
          <w:rFonts w:hint="eastAsia" w:ascii="仿宋" w:hAnsi="仿宋" w:eastAsia="仿宋" w:cs="仿宋"/>
          <w:b/>
          <w:bCs/>
          <w:sz w:val="24"/>
          <w:szCs w:val="24"/>
        </w:rPr>
      </w:pPr>
      <w:bookmarkStart w:id="59" w:name="_Toc97547994"/>
      <w:r>
        <w:rPr>
          <w:rFonts w:hint="eastAsia" w:ascii="仿宋" w:hAnsi="仿宋" w:eastAsia="仿宋" w:cs="仿宋"/>
          <w:b/>
          <w:bCs/>
          <w:sz w:val="24"/>
          <w:szCs w:val="24"/>
        </w:rPr>
        <w:t>2、</w:t>
      </w:r>
      <w:r>
        <w:rPr>
          <w:rFonts w:hint="eastAsia" w:ascii="仿宋" w:hAnsi="仿宋" w:eastAsia="仿宋" w:cs="仿宋"/>
          <w:b/>
          <w:bCs/>
          <w:sz w:val="24"/>
          <w:szCs w:val="24"/>
          <w:lang w:val="en-US" w:eastAsia="zh-CN"/>
        </w:rPr>
        <w:t>二片区35</w:t>
      </w:r>
      <w:r>
        <w:rPr>
          <w:rFonts w:hint="eastAsia" w:ascii="仿宋" w:hAnsi="仿宋" w:eastAsia="仿宋" w:cs="仿宋"/>
          <w:b/>
          <w:bCs/>
          <w:sz w:val="24"/>
          <w:szCs w:val="24"/>
        </w:rPr>
        <w:t>条巷道道路明细表</w:t>
      </w:r>
      <w:bookmarkEnd w:id="59"/>
    </w:p>
    <w:tbl>
      <w:tblPr>
        <w:tblStyle w:val="15"/>
        <w:tblW w:w="5000"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584"/>
        <w:gridCol w:w="1939"/>
        <w:gridCol w:w="992"/>
        <w:gridCol w:w="1233"/>
        <w:gridCol w:w="1381"/>
        <w:gridCol w:w="1364"/>
        <w:gridCol w:w="1381"/>
        <w:gridCol w:w="2710"/>
        <w:gridCol w:w="259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000" w:type="pct"/>
            <w:gridSpan w:val="9"/>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b/>
                <w:bCs/>
                <w:sz w:val="21"/>
                <w:szCs w:val="21"/>
              </w:rPr>
            </w:pPr>
            <w:r>
              <w:rPr>
                <w:rFonts w:hint="eastAsia" w:ascii="仿宋" w:hAnsi="仿宋" w:eastAsia="仿宋" w:cs="仿宋"/>
                <w:b/>
                <w:bCs/>
                <w:sz w:val="21"/>
                <w:szCs w:val="21"/>
              </w:rPr>
              <w:t>背街小巷道路明细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6" w:type="pct"/>
            <w:tcBorders>
              <w:top w:val="single" w:color="auto" w:sz="4" w:space="0"/>
              <w:left w:val="single" w:color="auto" w:sz="4" w:space="0"/>
              <w:bottom w:val="single" w:color="auto" w:sz="4" w:space="0"/>
            </w:tcBorders>
            <w:shd w:val="clear" w:color="auto" w:fill="auto"/>
            <w:vAlign w:val="center"/>
          </w:tcPr>
          <w:p>
            <w:pPr>
              <w:jc w:val="center"/>
              <w:rPr>
                <w:rFonts w:hint="eastAsia" w:ascii="仿宋" w:hAnsi="仿宋" w:eastAsia="仿宋" w:cs="仿宋"/>
                <w:b/>
                <w:bCs/>
                <w:sz w:val="21"/>
                <w:szCs w:val="21"/>
              </w:rPr>
            </w:pPr>
            <w:r>
              <w:rPr>
                <w:rFonts w:hint="eastAsia" w:ascii="仿宋" w:hAnsi="仿宋" w:eastAsia="仿宋" w:cs="仿宋"/>
                <w:b/>
                <w:bCs/>
                <w:sz w:val="21"/>
                <w:szCs w:val="21"/>
              </w:rPr>
              <w:t>序号</w:t>
            </w:r>
          </w:p>
        </w:tc>
        <w:tc>
          <w:tcPr>
            <w:tcW w:w="684" w:type="pct"/>
            <w:tcBorders>
              <w:top w:val="single" w:color="auto" w:sz="4" w:space="0"/>
              <w:bottom w:val="single" w:color="auto" w:sz="4" w:space="0"/>
            </w:tcBorders>
            <w:shd w:val="clear" w:color="auto" w:fill="auto"/>
            <w:vAlign w:val="center"/>
          </w:tcPr>
          <w:p>
            <w:pPr>
              <w:jc w:val="center"/>
              <w:rPr>
                <w:rFonts w:hint="eastAsia" w:ascii="仿宋" w:hAnsi="仿宋" w:eastAsia="仿宋" w:cs="仿宋"/>
                <w:b/>
                <w:bCs/>
                <w:sz w:val="21"/>
                <w:szCs w:val="21"/>
              </w:rPr>
            </w:pPr>
            <w:r>
              <w:rPr>
                <w:rFonts w:hint="eastAsia" w:ascii="仿宋" w:hAnsi="仿宋" w:eastAsia="仿宋" w:cs="仿宋"/>
                <w:b/>
                <w:bCs/>
                <w:sz w:val="21"/>
                <w:szCs w:val="21"/>
              </w:rPr>
              <w:t>道路名称</w:t>
            </w:r>
          </w:p>
        </w:tc>
        <w:tc>
          <w:tcPr>
            <w:tcW w:w="350" w:type="pct"/>
            <w:tcBorders>
              <w:top w:val="single" w:color="auto" w:sz="4" w:space="0"/>
              <w:bottom w:val="single" w:color="auto" w:sz="4" w:space="0"/>
            </w:tcBorders>
            <w:shd w:val="clear" w:color="auto" w:fill="auto"/>
            <w:vAlign w:val="center"/>
          </w:tcPr>
          <w:p>
            <w:pPr>
              <w:jc w:val="center"/>
              <w:rPr>
                <w:rFonts w:hint="eastAsia" w:ascii="仿宋" w:hAnsi="仿宋" w:eastAsia="仿宋" w:cs="仿宋"/>
                <w:b/>
                <w:bCs/>
                <w:sz w:val="21"/>
                <w:szCs w:val="21"/>
              </w:rPr>
            </w:pPr>
            <w:r>
              <w:rPr>
                <w:rFonts w:hint="eastAsia" w:ascii="仿宋" w:hAnsi="仿宋" w:eastAsia="仿宋" w:cs="仿宋"/>
                <w:b/>
                <w:bCs/>
                <w:sz w:val="21"/>
                <w:szCs w:val="21"/>
              </w:rPr>
              <w:t>道路等级</w:t>
            </w:r>
          </w:p>
        </w:tc>
        <w:tc>
          <w:tcPr>
            <w:tcW w:w="433" w:type="pct"/>
            <w:tcBorders>
              <w:top w:val="single" w:color="auto" w:sz="4" w:space="0"/>
              <w:bottom w:val="single" w:color="auto" w:sz="4" w:space="0"/>
            </w:tcBorders>
            <w:shd w:val="clear" w:color="auto" w:fill="auto"/>
            <w:vAlign w:val="center"/>
          </w:tcPr>
          <w:p>
            <w:pPr>
              <w:jc w:val="center"/>
              <w:rPr>
                <w:rFonts w:hint="eastAsia" w:ascii="仿宋" w:hAnsi="仿宋" w:eastAsia="仿宋" w:cs="仿宋"/>
                <w:b/>
                <w:bCs/>
                <w:sz w:val="21"/>
                <w:szCs w:val="21"/>
              </w:rPr>
            </w:pPr>
            <w:r>
              <w:rPr>
                <w:rFonts w:hint="eastAsia" w:ascii="仿宋" w:hAnsi="仿宋" w:eastAsia="仿宋" w:cs="仿宋"/>
                <w:b/>
                <w:bCs/>
                <w:sz w:val="21"/>
                <w:szCs w:val="21"/>
              </w:rPr>
              <w:t>道路长度m</w:t>
            </w:r>
          </w:p>
        </w:tc>
        <w:tc>
          <w:tcPr>
            <w:tcW w:w="487" w:type="pct"/>
            <w:tcBorders>
              <w:top w:val="single" w:color="auto" w:sz="4" w:space="0"/>
              <w:bottom w:val="single" w:color="auto" w:sz="4" w:space="0"/>
            </w:tcBorders>
            <w:shd w:val="clear" w:color="auto" w:fill="auto"/>
            <w:vAlign w:val="center"/>
          </w:tcPr>
          <w:p>
            <w:pPr>
              <w:jc w:val="center"/>
              <w:rPr>
                <w:rFonts w:hint="eastAsia" w:ascii="仿宋" w:hAnsi="仿宋" w:eastAsia="仿宋" w:cs="仿宋"/>
                <w:b/>
                <w:bCs/>
                <w:sz w:val="21"/>
                <w:szCs w:val="21"/>
              </w:rPr>
            </w:pPr>
            <w:r>
              <w:rPr>
                <w:rFonts w:hint="eastAsia" w:ascii="仿宋" w:hAnsi="仿宋" w:eastAsia="仿宋" w:cs="仿宋"/>
                <w:b/>
                <w:bCs/>
                <w:sz w:val="21"/>
                <w:szCs w:val="21"/>
              </w:rPr>
              <w:t>车行道面积㎡</w:t>
            </w:r>
          </w:p>
        </w:tc>
        <w:tc>
          <w:tcPr>
            <w:tcW w:w="481" w:type="pct"/>
            <w:tcBorders>
              <w:top w:val="single" w:color="auto" w:sz="4" w:space="0"/>
              <w:bottom w:val="single" w:color="auto" w:sz="4" w:space="0"/>
            </w:tcBorders>
            <w:shd w:val="clear" w:color="auto" w:fill="auto"/>
            <w:vAlign w:val="center"/>
          </w:tcPr>
          <w:p>
            <w:pPr>
              <w:jc w:val="center"/>
              <w:rPr>
                <w:rFonts w:hint="eastAsia" w:ascii="仿宋" w:hAnsi="仿宋" w:eastAsia="仿宋" w:cs="仿宋"/>
                <w:b/>
                <w:bCs/>
                <w:sz w:val="21"/>
                <w:szCs w:val="21"/>
              </w:rPr>
            </w:pPr>
            <w:r>
              <w:rPr>
                <w:rFonts w:hint="eastAsia" w:ascii="仿宋" w:hAnsi="仿宋" w:eastAsia="仿宋" w:cs="仿宋"/>
                <w:b/>
                <w:bCs/>
                <w:sz w:val="21"/>
                <w:szCs w:val="21"/>
              </w:rPr>
              <w:t>人行道面积㎡</w:t>
            </w:r>
          </w:p>
        </w:tc>
        <w:tc>
          <w:tcPr>
            <w:tcW w:w="487" w:type="pct"/>
            <w:tcBorders>
              <w:top w:val="single" w:color="auto" w:sz="4" w:space="0"/>
              <w:bottom w:val="single" w:color="auto" w:sz="4" w:space="0"/>
            </w:tcBorders>
            <w:shd w:val="clear" w:color="auto" w:fill="auto"/>
            <w:vAlign w:val="center"/>
          </w:tcPr>
          <w:p>
            <w:pPr>
              <w:jc w:val="center"/>
              <w:rPr>
                <w:rFonts w:hint="eastAsia" w:ascii="仿宋" w:hAnsi="仿宋" w:eastAsia="仿宋" w:cs="仿宋"/>
                <w:b/>
                <w:bCs/>
                <w:sz w:val="21"/>
                <w:szCs w:val="21"/>
              </w:rPr>
            </w:pPr>
            <w:r>
              <w:rPr>
                <w:rFonts w:hint="eastAsia" w:ascii="仿宋" w:hAnsi="仿宋" w:eastAsia="仿宋" w:cs="仿宋"/>
                <w:b/>
                <w:bCs/>
                <w:sz w:val="21"/>
                <w:szCs w:val="21"/>
              </w:rPr>
              <w:t>道路总面积㎡</w:t>
            </w:r>
          </w:p>
        </w:tc>
        <w:tc>
          <w:tcPr>
            <w:tcW w:w="956" w:type="pct"/>
            <w:tcBorders>
              <w:top w:val="single" w:color="auto" w:sz="4" w:space="0"/>
              <w:bottom w:val="single" w:color="auto" w:sz="4" w:space="0"/>
            </w:tcBorders>
            <w:shd w:val="clear" w:color="auto" w:fill="auto"/>
            <w:vAlign w:val="center"/>
          </w:tcPr>
          <w:p>
            <w:pPr>
              <w:jc w:val="center"/>
              <w:rPr>
                <w:rFonts w:hint="eastAsia" w:ascii="仿宋" w:hAnsi="仿宋" w:eastAsia="仿宋" w:cs="仿宋"/>
                <w:b/>
                <w:bCs/>
                <w:sz w:val="21"/>
                <w:szCs w:val="21"/>
              </w:rPr>
            </w:pPr>
            <w:r>
              <w:rPr>
                <w:rFonts w:hint="eastAsia" w:ascii="仿宋" w:hAnsi="仿宋" w:eastAsia="仿宋" w:cs="仿宋"/>
                <w:b/>
                <w:bCs/>
                <w:sz w:val="21"/>
                <w:szCs w:val="21"/>
              </w:rPr>
              <w:t>起点</w:t>
            </w:r>
          </w:p>
        </w:tc>
        <w:tc>
          <w:tcPr>
            <w:tcW w:w="912" w:type="pct"/>
            <w:tcBorders>
              <w:top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b/>
                <w:bCs/>
                <w:sz w:val="21"/>
                <w:szCs w:val="21"/>
              </w:rPr>
            </w:pPr>
            <w:r>
              <w:rPr>
                <w:rFonts w:hint="eastAsia" w:ascii="仿宋" w:hAnsi="仿宋" w:eastAsia="仿宋" w:cs="仿宋"/>
                <w:b/>
                <w:bCs/>
                <w:sz w:val="21"/>
                <w:szCs w:val="21"/>
              </w:rPr>
              <w:t>止点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6" w:type="pct"/>
            <w:tcBorders>
              <w:top w:val="single" w:color="auto" w:sz="4" w:space="0"/>
              <w:left w:val="single" w:color="auto" w:sz="4" w:space="0"/>
              <w:bottom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w:t>
            </w:r>
          </w:p>
        </w:tc>
        <w:tc>
          <w:tcPr>
            <w:tcW w:w="684" w:type="pct"/>
            <w:tcBorders>
              <w:top w:val="single" w:color="auto" w:sz="4" w:space="0"/>
              <w:bottom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七道湾窄路</w:t>
            </w:r>
          </w:p>
        </w:tc>
        <w:tc>
          <w:tcPr>
            <w:tcW w:w="350" w:type="pct"/>
            <w:tcBorders>
              <w:top w:val="single" w:color="auto" w:sz="4" w:space="0"/>
              <w:bottom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支路</w:t>
            </w:r>
          </w:p>
        </w:tc>
        <w:tc>
          <w:tcPr>
            <w:tcW w:w="433" w:type="pct"/>
            <w:tcBorders>
              <w:top w:val="single" w:color="auto" w:sz="4" w:space="0"/>
              <w:bottom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1400</w:t>
            </w:r>
          </w:p>
        </w:tc>
        <w:tc>
          <w:tcPr>
            <w:tcW w:w="487" w:type="pct"/>
            <w:tcBorders>
              <w:top w:val="single" w:color="auto" w:sz="4" w:space="0"/>
              <w:bottom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11200</w:t>
            </w:r>
          </w:p>
        </w:tc>
        <w:tc>
          <w:tcPr>
            <w:tcW w:w="481" w:type="pct"/>
            <w:tcBorders>
              <w:top w:val="single" w:color="auto" w:sz="4" w:space="0"/>
              <w:bottom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c>
          <w:tcPr>
            <w:tcW w:w="487" w:type="pct"/>
            <w:tcBorders>
              <w:top w:val="single" w:color="auto" w:sz="4" w:space="0"/>
              <w:bottom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11200</w:t>
            </w:r>
          </w:p>
        </w:tc>
        <w:tc>
          <w:tcPr>
            <w:tcW w:w="956" w:type="pct"/>
            <w:tcBorders>
              <w:top w:val="single" w:color="auto" w:sz="4" w:space="0"/>
              <w:bottom w:val="single" w:color="auto" w:sz="4" w:space="0"/>
            </w:tcBorders>
            <w:shd w:val="clear" w:color="auto" w:fill="auto"/>
            <w:vAlign w:val="center"/>
          </w:tcPr>
          <w:p>
            <w:pPr>
              <w:jc w:val="center"/>
              <w:rPr>
                <w:rFonts w:hint="eastAsia" w:ascii="仿宋" w:hAnsi="仿宋" w:eastAsia="仿宋" w:cs="仿宋"/>
                <w:sz w:val="21"/>
                <w:szCs w:val="21"/>
              </w:rPr>
            </w:pPr>
          </w:p>
        </w:tc>
        <w:tc>
          <w:tcPr>
            <w:tcW w:w="912" w:type="pct"/>
            <w:tcBorders>
              <w:top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6" w:type="pct"/>
            <w:tcBorders>
              <w:top w:val="single" w:color="auto" w:sz="4" w:space="0"/>
              <w:left w:val="single" w:color="auto" w:sz="4" w:space="0"/>
              <w:bottom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w:t>
            </w:r>
          </w:p>
        </w:tc>
        <w:tc>
          <w:tcPr>
            <w:tcW w:w="684" w:type="pct"/>
            <w:tcBorders>
              <w:top w:val="single" w:color="auto" w:sz="4" w:space="0"/>
              <w:bottom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东山工业园支路</w:t>
            </w:r>
          </w:p>
        </w:tc>
        <w:tc>
          <w:tcPr>
            <w:tcW w:w="350" w:type="pct"/>
            <w:tcBorders>
              <w:top w:val="single" w:color="auto" w:sz="4" w:space="0"/>
              <w:bottom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支路</w:t>
            </w:r>
          </w:p>
        </w:tc>
        <w:tc>
          <w:tcPr>
            <w:tcW w:w="433" w:type="pct"/>
            <w:tcBorders>
              <w:top w:val="single" w:color="auto" w:sz="4" w:space="0"/>
              <w:bottom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183</w:t>
            </w:r>
          </w:p>
        </w:tc>
        <w:tc>
          <w:tcPr>
            <w:tcW w:w="487" w:type="pct"/>
            <w:tcBorders>
              <w:top w:val="single" w:color="auto" w:sz="4" w:space="0"/>
              <w:bottom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1278</w:t>
            </w:r>
          </w:p>
        </w:tc>
        <w:tc>
          <w:tcPr>
            <w:tcW w:w="481" w:type="pct"/>
            <w:tcBorders>
              <w:top w:val="single" w:color="auto" w:sz="4" w:space="0"/>
              <w:bottom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c>
          <w:tcPr>
            <w:tcW w:w="487" w:type="pct"/>
            <w:tcBorders>
              <w:top w:val="single" w:color="auto" w:sz="4" w:space="0"/>
              <w:bottom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1278</w:t>
            </w:r>
          </w:p>
        </w:tc>
        <w:tc>
          <w:tcPr>
            <w:tcW w:w="956" w:type="pct"/>
            <w:tcBorders>
              <w:top w:val="single" w:color="auto" w:sz="4" w:space="0"/>
              <w:bottom w:val="single" w:color="auto" w:sz="4" w:space="0"/>
            </w:tcBorders>
            <w:shd w:val="clear" w:color="auto" w:fill="auto"/>
            <w:vAlign w:val="center"/>
          </w:tcPr>
          <w:p>
            <w:pPr>
              <w:jc w:val="center"/>
              <w:rPr>
                <w:rFonts w:hint="eastAsia" w:ascii="仿宋" w:hAnsi="仿宋" w:eastAsia="仿宋" w:cs="仿宋"/>
                <w:sz w:val="21"/>
                <w:szCs w:val="21"/>
              </w:rPr>
            </w:pPr>
          </w:p>
        </w:tc>
        <w:tc>
          <w:tcPr>
            <w:tcW w:w="912" w:type="pct"/>
            <w:tcBorders>
              <w:top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6" w:type="pct"/>
            <w:tcBorders>
              <w:top w:val="single" w:color="auto" w:sz="4" w:space="0"/>
              <w:left w:val="single" w:color="auto" w:sz="4" w:space="0"/>
              <w:bottom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3</w:t>
            </w:r>
          </w:p>
        </w:tc>
        <w:tc>
          <w:tcPr>
            <w:tcW w:w="684" w:type="pct"/>
            <w:tcBorders>
              <w:top w:val="single" w:color="auto" w:sz="4" w:space="0"/>
              <w:bottom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清真寺至轻校</w:t>
            </w:r>
          </w:p>
        </w:tc>
        <w:tc>
          <w:tcPr>
            <w:tcW w:w="350" w:type="pct"/>
            <w:tcBorders>
              <w:top w:val="single" w:color="auto" w:sz="4" w:space="0"/>
              <w:bottom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支路</w:t>
            </w:r>
          </w:p>
        </w:tc>
        <w:tc>
          <w:tcPr>
            <w:tcW w:w="433" w:type="pct"/>
            <w:tcBorders>
              <w:top w:val="single" w:color="auto" w:sz="4" w:space="0"/>
              <w:bottom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1500</w:t>
            </w:r>
          </w:p>
        </w:tc>
        <w:tc>
          <w:tcPr>
            <w:tcW w:w="487" w:type="pct"/>
            <w:tcBorders>
              <w:top w:val="single" w:color="auto" w:sz="4" w:space="0"/>
              <w:bottom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12000</w:t>
            </w:r>
          </w:p>
        </w:tc>
        <w:tc>
          <w:tcPr>
            <w:tcW w:w="481" w:type="pct"/>
            <w:tcBorders>
              <w:top w:val="single" w:color="auto" w:sz="4" w:space="0"/>
              <w:bottom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c>
          <w:tcPr>
            <w:tcW w:w="487" w:type="pct"/>
            <w:tcBorders>
              <w:top w:val="single" w:color="auto" w:sz="4" w:space="0"/>
              <w:bottom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12000</w:t>
            </w:r>
          </w:p>
        </w:tc>
        <w:tc>
          <w:tcPr>
            <w:tcW w:w="956" w:type="pct"/>
            <w:tcBorders>
              <w:top w:val="single" w:color="auto" w:sz="4" w:space="0"/>
              <w:bottom w:val="single" w:color="auto" w:sz="4" w:space="0"/>
            </w:tcBorders>
            <w:shd w:val="clear" w:color="auto" w:fill="auto"/>
            <w:vAlign w:val="center"/>
          </w:tcPr>
          <w:p>
            <w:pPr>
              <w:jc w:val="center"/>
              <w:rPr>
                <w:rFonts w:hint="eastAsia" w:ascii="仿宋" w:hAnsi="仿宋" w:eastAsia="仿宋" w:cs="仿宋"/>
                <w:sz w:val="21"/>
                <w:szCs w:val="21"/>
              </w:rPr>
            </w:pPr>
          </w:p>
        </w:tc>
        <w:tc>
          <w:tcPr>
            <w:tcW w:w="912" w:type="pct"/>
            <w:tcBorders>
              <w:top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6" w:type="pct"/>
            <w:tcBorders>
              <w:top w:val="single" w:color="auto" w:sz="4" w:space="0"/>
              <w:left w:val="single" w:color="auto" w:sz="4" w:space="0"/>
              <w:bottom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4</w:t>
            </w:r>
          </w:p>
        </w:tc>
        <w:tc>
          <w:tcPr>
            <w:tcW w:w="684" w:type="pct"/>
            <w:tcBorders>
              <w:top w:val="single" w:color="auto" w:sz="4" w:space="0"/>
              <w:bottom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东联路（东一巷）</w:t>
            </w:r>
          </w:p>
        </w:tc>
        <w:tc>
          <w:tcPr>
            <w:tcW w:w="350" w:type="pct"/>
            <w:tcBorders>
              <w:top w:val="single" w:color="auto" w:sz="4" w:space="0"/>
              <w:bottom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支路</w:t>
            </w:r>
          </w:p>
        </w:tc>
        <w:tc>
          <w:tcPr>
            <w:tcW w:w="433" w:type="pct"/>
            <w:tcBorders>
              <w:top w:val="single" w:color="auto" w:sz="4" w:space="0"/>
              <w:bottom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2403</w:t>
            </w:r>
          </w:p>
        </w:tc>
        <w:tc>
          <w:tcPr>
            <w:tcW w:w="487" w:type="pct"/>
            <w:tcBorders>
              <w:top w:val="single" w:color="auto" w:sz="4" w:space="0"/>
              <w:bottom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19220</w:t>
            </w:r>
          </w:p>
        </w:tc>
        <w:tc>
          <w:tcPr>
            <w:tcW w:w="481" w:type="pct"/>
            <w:tcBorders>
              <w:top w:val="single" w:color="auto" w:sz="4" w:space="0"/>
              <w:bottom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c>
          <w:tcPr>
            <w:tcW w:w="487" w:type="pct"/>
            <w:tcBorders>
              <w:top w:val="single" w:color="auto" w:sz="4" w:space="0"/>
              <w:bottom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19220</w:t>
            </w:r>
          </w:p>
        </w:tc>
        <w:tc>
          <w:tcPr>
            <w:tcW w:w="956" w:type="pct"/>
            <w:tcBorders>
              <w:top w:val="single" w:color="auto" w:sz="4" w:space="0"/>
              <w:bottom w:val="single" w:color="auto" w:sz="4" w:space="0"/>
            </w:tcBorders>
            <w:shd w:val="clear" w:color="auto" w:fill="auto"/>
            <w:vAlign w:val="center"/>
          </w:tcPr>
          <w:p>
            <w:pPr>
              <w:jc w:val="center"/>
              <w:rPr>
                <w:rFonts w:hint="eastAsia" w:ascii="仿宋" w:hAnsi="仿宋" w:eastAsia="仿宋" w:cs="仿宋"/>
                <w:sz w:val="21"/>
                <w:szCs w:val="21"/>
              </w:rPr>
            </w:pPr>
          </w:p>
        </w:tc>
        <w:tc>
          <w:tcPr>
            <w:tcW w:w="912" w:type="pct"/>
            <w:tcBorders>
              <w:top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6" w:type="pct"/>
            <w:tcBorders>
              <w:top w:val="single" w:color="auto" w:sz="4" w:space="0"/>
              <w:left w:val="single" w:color="auto" w:sz="4" w:space="0"/>
              <w:bottom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5</w:t>
            </w:r>
          </w:p>
        </w:tc>
        <w:tc>
          <w:tcPr>
            <w:tcW w:w="684" w:type="pct"/>
            <w:tcBorders>
              <w:top w:val="single" w:color="auto" w:sz="4" w:space="0"/>
              <w:bottom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米东南路东三巷（兴业巷）</w:t>
            </w:r>
          </w:p>
        </w:tc>
        <w:tc>
          <w:tcPr>
            <w:tcW w:w="350" w:type="pct"/>
            <w:tcBorders>
              <w:top w:val="single" w:color="auto" w:sz="4" w:space="0"/>
              <w:bottom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支路</w:t>
            </w:r>
          </w:p>
        </w:tc>
        <w:tc>
          <w:tcPr>
            <w:tcW w:w="433" w:type="pct"/>
            <w:tcBorders>
              <w:top w:val="single" w:color="auto" w:sz="4" w:space="0"/>
              <w:bottom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2700</w:t>
            </w:r>
          </w:p>
        </w:tc>
        <w:tc>
          <w:tcPr>
            <w:tcW w:w="487" w:type="pct"/>
            <w:tcBorders>
              <w:top w:val="single" w:color="auto" w:sz="4" w:space="0"/>
              <w:bottom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21600</w:t>
            </w:r>
          </w:p>
        </w:tc>
        <w:tc>
          <w:tcPr>
            <w:tcW w:w="481" w:type="pct"/>
            <w:tcBorders>
              <w:top w:val="single" w:color="auto" w:sz="4" w:space="0"/>
              <w:bottom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c>
          <w:tcPr>
            <w:tcW w:w="487" w:type="pct"/>
            <w:tcBorders>
              <w:top w:val="single" w:color="auto" w:sz="4" w:space="0"/>
              <w:bottom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21600</w:t>
            </w:r>
          </w:p>
        </w:tc>
        <w:tc>
          <w:tcPr>
            <w:tcW w:w="956" w:type="pct"/>
            <w:tcBorders>
              <w:top w:val="single" w:color="auto" w:sz="4" w:space="0"/>
              <w:bottom w:val="single" w:color="auto" w:sz="4" w:space="0"/>
            </w:tcBorders>
            <w:shd w:val="clear" w:color="auto" w:fill="auto"/>
            <w:vAlign w:val="center"/>
          </w:tcPr>
          <w:p>
            <w:pPr>
              <w:jc w:val="center"/>
              <w:rPr>
                <w:rFonts w:hint="eastAsia" w:ascii="仿宋" w:hAnsi="仿宋" w:eastAsia="仿宋" w:cs="仿宋"/>
                <w:sz w:val="21"/>
                <w:szCs w:val="21"/>
              </w:rPr>
            </w:pPr>
          </w:p>
        </w:tc>
        <w:tc>
          <w:tcPr>
            <w:tcW w:w="912" w:type="pct"/>
            <w:tcBorders>
              <w:top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6" w:type="pct"/>
            <w:tcBorders>
              <w:top w:val="single" w:color="auto" w:sz="4" w:space="0"/>
              <w:left w:val="single" w:color="auto" w:sz="4" w:space="0"/>
              <w:bottom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6</w:t>
            </w:r>
          </w:p>
        </w:tc>
        <w:tc>
          <w:tcPr>
            <w:tcW w:w="684" w:type="pct"/>
            <w:tcBorders>
              <w:top w:val="single" w:color="auto" w:sz="4" w:space="0"/>
              <w:bottom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芦草沟乡东苑社区道路</w:t>
            </w:r>
          </w:p>
        </w:tc>
        <w:tc>
          <w:tcPr>
            <w:tcW w:w="350" w:type="pct"/>
            <w:tcBorders>
              <w:top w:val="single" w:color="auto" w:sz="4" w:space="0"/>
              <w:bottom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支路</w:t>
            </w:r>
          </w:p>
        </w:tc>
        <w:tc>
          <w:tcPr>
            <w:tcW w:w="433" w:type="pct"/>
            <w:tcBorders>
              <w:top w:val="single" w:color="auto" w:sz="4" w:space="0"/>
              <w:bottom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c>
          <w:tcPr>
            <w:tcW w:w="487" w:type="pct"/>
            <w:tcBorders>
              <w:top w:val="single" w:color="auto" w:sz="4" w:space="0"/>
              <w:bottom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58500</w:t>
            </w:r>
          </w:p>
        </w:tc>
        <w:tc>
          <w:tcPr>
            <w:tcW w:w="481" w:type="pct"/>
            <w:tcBorders>
              <w:top w:val="single" w:color="auto" w:sz="4" w:space="0"/>
              <w:bottom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c>
          <w:tcPr>
            <w:tcW w:w="487" w:type="pct"/>
            <w:tcBorders>
              <w:top w:val="single" w:color="auto" w:sz="4" w:space="0"/>
              <w:bottom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58500</w:t>
            </w:r>
          </w:p>
        </w:tc>
        <w:tc>
          <w:tcPr>
            <w:tcW w:w="956" w:type="pct"/>
            <w:tcBorders>
              <w:top w:val="single" w:color="auto" w:sz="4" w:space="0"/>
              <w:bottom w:val="single" w:color="auto" w:sz="4" w:space="0"/>
            </w:tcBorders>
            <w:shd w:val="clear" w:color="auto" w:fill="auto"/>
            <w:vAlign w:val="center"/>
          </w:tcPr>
          <w:p>
            <w:pPr>
              <w:jc w:val="center"/>
              <w:rPr>
                <w:rFonts w:hint="eastAsia" w:ascii="仿宋" w:hAnsi="仿宋" w:eastAsia="仿宋" w:cs="仿宋"/>
                <w:sz w:val="21"/>
                <w:szCs w:val="21"/>
              </w:rPr>
            </w:pPr>
          </w:p>
        </w:tc>
        <w:tc>
          <w:tcPr>
            <w:tcW w:w="912" w:type="pct"/>
            <w:tcBorders>
              <w:top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6" w:type="pct"/>
            <w:tcBorders>
              <w:top w:val="single" w:color="auto" w:sz="4" w:space="0"/>
              <w:left w:val="single" w:color="auto" w:sz="4" w:space="0"/>
              <w:bottom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7</w:t>
            </w:r>
          </w:p>
        </w:tc>
        <w:tc>
          <w:tcPr>
            <w:tcW w:w="684" w:type="pct"/>
            <w:tcBorders>
              <w:top w:val="single" w:color="auto" w:sz="4" w:space="0"/>
              <w:bottom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规划二路</w:t>
            </w:r>
          </w:p>
        </w:tc>
        <w:tc>
          <w:tcPr>
            <w:tcW w:w="350" w:type="pct"/>
            <w:tcBorders>
              <w:top w:val="single" w:color="auto" w:sz="4" w:space="0"/>
              <w:bottom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支路</w:t>
            </w:r>
          </w:p>
        </w:tc>
        <w:tc>
          <w:tcPr>
            <w:tcW w:w="433" w:type="pct"/>
            <w:tcBorders>
              <w:top w:val="single" w:color="auto" w:sz="4" w:space="0"/>
              <w:bottom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950</w:t>
            </w:r>
          </w:p>
        </w:tc>
        <w:tc>
          <w:tcPr>
            <w:tcW w:w="487" w:type="pct"/>
            <w:tcBorders>
              <w:top w:val="single" w:color="auto" w:sz="4" w:space="0"/>
              <w:bottom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5200</w:t>
            </w:r>
          </w:p>
        </w:tc>
        <w:tc>
          <w:tcPr>
            <w:tcW w:w="481" w:type="pct"/>
            <w:tcBorders>
              <w:top w:val="single" w:color="auto" w:sz="4" w:space="0"/>
              <w:bottom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4225</w:t>
            </w:r>
          </w:p>
        </w:tc>
        <w:tc>
          <w:tcPr>
            <w:tcW w:w="487" w:type="pct"/>
            <w:tcBorders>
              <w:top w:val="single" w:color="auto" w:sz="4" w:space="0"/>
              <w:bottom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9425</w:t>
            </w:r>
          </w:p>
        </w:tc>
        <w:tc>
          <w:tcPr>
            <w:tcW w:w="956" w:type="pct"/>
            <w:tcBorders>
              <w:top w:val="single" w:color="auto" w:sz="4" w:space="0"/>
              <w:bottom w:val="single" w:color="auto" w:sz="4" w:space="0"/>
            </w:tcBorders>
            <w:shd w:val="clear" w:color="auto" w:fill="auto"/>
            <w:vAlign w:val="center"/>
          </w:tcPr>
          <w:p>
            <w:pPr>
              <w:jc w:val="center"/>
              <w:rPr>
                <w:rFonts w:hint="eastAsia" w:ascii="仿宋" w:hAnsi="仿宋" w:eastAsia="仿宋" w:cs="仿宋"/>
                <w:sz w:val="21"/>
                <w:szCs w:val="21"/>
              </w:rPr>
            </w:pPr>
          </w:p>
        </w:tc>
        <w:tc>
          <w:tcPr>
            <w:tcW w:w="912" w:type="pct"/>
            <w:tcBorders>
              <w:top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6" w:type="pct"/>
            <w:tcBorders>
              <w:top w:val="single" w:color="auto" w:sz="4" w:space="0"/>
              <w:left w:val="single" w:color="auto" w:sz="4" w:space="0"/>
              <w:bottom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8</w:t>
            </w:r>
          </w:p>
        </w:tc>
        <w:tc>
          <w:tcPr>
            <w:tcW w:w="684" w:type="pct"/>
            <w:tcBorders>
              <w:top w:val="single" w:color="auto" w:sz="4" w:space="0"/>
              <w:bottom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金坤新路东一巷（溪语原筑）</w:t>
            </w:r>
          </w:p>
        </w:tc>
        <w:tc>
          <w:tcPr>
            <w:tcW w:w="350" w:type="pct"/>
            <w:tcBorders>
              <w:top w:val="single" w:color="auto" w:sz="4" w:space="0"/>
              <w:bottom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支路</w:t>
            </w:r>
          </w:p>
        </w:tc>
        <w:tc>
          <w:tcPr>
            <w:tcW w:w="433" w:type="pct"/>
            <w:tcBorders>
              <w:top w:val="single" w:color="auto" w:sz="4" w:space="0"/>
              <w:bottom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500</w:t>
            </w:r>
          </w:p>
        </w:tc>
        <w:tc>
          <w:tcPr>
            <w:tcW w:w="487" w:type="pct"/>
            <w:tcBorders>
              <w:top w:val="single" w:color="auto" w:sz="4" w:space="0"/>
              <w:bottom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3000</w:t>
            </w:r>
          </w:p>
        </w:tc>
        <w:tc>
          <w:tcPr>
            <w:tcW w:w="481" w:type="pct"/>
            <w:tcBorders>
              <w:top w:val="single" w:color="auto" w:sz="4" w:space="0"/>
              <w:bottom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3000</w:t>
            </w:r>
          </w:p>
        </w:tc>
        <w:tc>
          <w:tcPr>
            <w:tcW w:w="487" w:type="pct"/>
            <w:tcBorders>
              <w:top w:val="single" w:color="auto" w:sz="4" w:space="0"/>
              <w:bottom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6000</w:t>
            </w:r>
          </w:p>
        </w:tc>
        <w:tc>
          <w:tcPr>
            <w:tcW w:w="956" w:type="pct"/>
            <w:tcBorders>
              <w:top w:val="single" w:color="auto" w:sz="4" w:space="0"/>
              <w:bottom w:val="single" w:color="auto" w:sz="4" w:space="0"/>
            </w:tcBorders>
            <w:shd w:val="clear" w:color="auto" w:fill="auto"/>
            <w:vAlign w:val="center"/>
          </w:tcPr>
          <w:p>
            <w:pPr>
              <w:jc w:val="center"/>
              <w:rPr>
                <w:rFonts w:hint="eastAsia" w:ascii="仿宋" w:hAnsi="仿宋" w:eastAsia="仿宋" w:cs="仿宋"/>
                <w:sz w:val="21"/>
                <w:szCs w:val="21"/>
              </w:rPr>
            </w:pPr>
          </w:p>
        </w:tc>
        <w:tc>
          <w:tcPr>
            <w:tcW w:w="912" w:type="pct"/>
            <w:tcBorders>
              <w:top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6" w:type="pct"/>
            <w:tcBorders>
              <w:top w:val="single" w:color="auto" w:sz="4" w:space="0"/>
              <w:left w:val="single" w:color="auto" w:sz="4" w:space="0"/>
              <w:bottom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9</w:t>
            </w:r>
          </w:p>
        </w:tc>
        <w:tc>
          <w:tcPr>
            <w:tcW w:w="684" w:type="pct"/>
            <w:tcBorders>
              <w:top w:val="single" w:color="auto" w:sz="4" w:space="0"/>
              <w:bottom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经九路（X142至白杨河）</w:t>
            </w:r>
          </w:p>
        </w:tc>
        <w:tc>
          <w:tcPr>
            <w:tcW w:w="350" w:type="pct"/>
            <w:tcBorders>
              <w:top w:val="single" w:color="auto" w:sz="4" w:space="0"/>
              <w:bottom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支路</w:t>
            </w:r>
          </w:p>
        </w:tc>
        <w:tc>
          <w:tcPr>
            <w:tcW w:w="433" w:type="pct"/>
            <w:tcBorders>
              <w:top w:val="single" w:color="auto" w:sz="4" w:space="0"/>
              <w:bottom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6933</w:t>
            </w:r>
          </w:p>
        </w:tc>
        <w:tc>
          <w:tcPr>
            <w:tcW w:w="487" w:type="pct"/>
            <w:tcBorders>
              <w:top w:val="single" w:color="auto" w:sz="4" w:space="0"/>
              <w:bottom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20800</w:t>
            </w:r>
          </w:p>
        </w:tc>
        <w:tc>
          <w:tcPr>
            <w:tcW w:w="481" w:type="pct"/>
            <w:tcBorders>
              <w:top w:val="single" w:color="auto" w:sz="4" w:space="0"/>
              <w:bottom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c>
          <w:tcPr>
            <w:tcW w:w="487" w:type="pct"/>
            <w:tcBorders>
              <w:top w:val="single" w:color="auto" w:sz="4" w:space="0"/>
              <w:bottom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20800</w:t>
            </w:r>
          </w:p>
        </w:tc>
        <w:tc>
          <w:tcPr>
            <w:tcW w:w="956" w:type="pct"/>
            <w:tcBorders>
              <w:top w:val="single" w:color="auto" w:sz="4" w:space="0"/>
              <w:bottom w:val="single" w:color="auto" w:sz="4" w:space="0"/>
            </w:tcBorders>
            <w:shd w:val="clear" w:color="auto" w:fill="auto"/>
            <w:vAlign w:val="center"/>
          </w:tcPr>
          <w:p>
            <w:pPr>
              <w:jc w:val="center"/>
              <w:rPr>
                <w:rFonts w:hint="eastAsia" w:ascii="仿宋" w:hAnsi="仿宋" w:eastAsia="仿宋" w:cs="仿宋"/>
                <w:sz w:val="21"/>
                <w:szCs w:val="21"/>
              </w:rPr>
            </w:pPr>
          </w:p>
        </w:tc>
        <w:tc>
          <w:tcPr>
            <w:tcW w:w="912" w:type="pct"/>
            <w:tcBorders>
              <w:top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6" w:type="pct"/>
            <w:tcBorders>
              <w:top w:val="single" w:color="auto" w:sz="4" w:space="0"/>
              <w:left w:val="single" w:color="auto" w:sz="4" w:space="0"/>
              <w:bottom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10</w:t>
            </w:r>
          </w:p>
        </w:tc>
        <w:tc>
          <w:tcPr>
            <w:tcW w:w="684" w:type="pct"/>
            <w:tcBorders>
              <w:top w:val="single" w:color="auto" w:sz="4" w:space="0"/>
              <w:bottom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支一路</w:t>
            </w:r>
          </w:p>
        </w:tc>
        <w:tc>
          <w:tcPr>
            <w:tcW w:w="350" w:type="pct"/>
            <w:tcBorders>
              <w:top w:val="single" w:color="auto" w:sz="4" w:space="0"/>
              <w:bottom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支路</w:t>
            </w:r>
          </w:p>
        </w:tc>
        <w:tc>
          <w:tcPr>
            <w:tcW w:w="433" w:type="pct"/>
            <w:tcBorders>
              <w:top w:val="single" w:color="auto" w:sz="4" w:space="0"/>
              <w:bottom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2000</w:t>
            </w:r>
          </w:p>
        </w:tc>
        <w:tc>
          <w:tcPr>
            <w:tcW w:w="487" w:type="pct"/>
            <w:tcBorders>
              <w:top w:val="single" w:color="auto" w:sz="4" w:space="0"/>
              <w:bottom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7200</w:t>
            </w:r>
          </w:p>
        </w:tc>
        <w:tc>
          <w:tcPr>
            <w:tcW w:w="481" w:type="pct"/>
            <w:tcBorders>
              <w:top w:val="single" w:color="auto" w:sz="4" w:space="0"/>
              <w:bottom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c>
          <w:tcPr>
            <w:tcW w:w="487" w:type="pct"/>
            <w:tcBorders>
              <w:top w:val="single" w:color="auto" w:sz="4" w:space="0"/>
              <w:bottom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7200</w:t>
            </w:r>
          </w:p>
        </w:tc>
        <w:tc>
          <w:tcPr>
            <w:tcW w:w="956" w:type="pct"/>
            <w:tcBorders>
              <w:top w:val="single" w:color="auto" w:sz="4" w:space="0"/>
              <w:bottom w:val="single" w:color="auto" w:sz="4" w:space="0"/>
            </w:tcBorders>
            <w:shd w:val="clear" w:color="auto" w:fill="auto"/>
            <w:vAlign w:val="center"/>
          </w:tcPr>
          <w:p>
            <w:pPr>
              <w:jc w:val="center"/>
              <w:rPr>
                <w:rFonts w:hint="eastAsia" w:ascii="仿宋" w:hAnsi="仿宋" w:eastAsia="仿宋" w:cs="仿宋"/>
                <w:sz w:val="21"/>
                <w:szCs w:val="21"/>
              </w:rPr>
            </w:pPr>
          </w:p>
        </w:tc>
        <w:tc>
          <w:tcPr>
            <w:tcW w:w="912" w:type="pct"/>
            <w:tcBorders>
              <w:top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6" w:type="pct"/>
            <w:tcBorders>
              <w:top w:val="single" w:color="auto" w:sz="4" w:space="0"/>
              <w:left w:val="single" w:color="auto" w:sz="4" w:space="0"/>
              <w:bottom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11</w:t>
            </w:r>
          </w:p>
        </w:tc>
        <w:tc>
          <w:tcPr>
            <w:tcW w:w="684" w:type="pct"/>
            <w:tcBorders>
              <w:top w:val="single" w:color="auto" w:sz="4" w:space="0"/>
              <w:bottom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支二路</w:t>
            </w:r>
          </w:p>
        </w:tc>
        <w:tc>
          <w:tcPr>
            <w:tcW w:w="350" w:type="pct"/>
            <w:tcBorders>
              <w:top w:val="single" w:color="auto" w:sz="4" w:space="0"/>
              <w:bottom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支路</w:t>
            </w:r>
          </w:p>
        </w:tc>
        <w:tc>
          <w:tcPr>
            <w:tcW w:w="433" w:type="pct"/>
            <w:tcBorders>
              <w:top w:val="single" w:color="auto" w:sz="4" w:space="0"/>
              <w:bottom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2023</w:t>
            </w:r>
          </w:p>
        </w:tc>
        <w:tc>
          <w:tcPr>
            <w:tcW w:w="487" w:type="pct"/>
            <w:tcBorders>
              <w:top w:val="single" w:color="auto" w:sz="4" w:space="0"/>
              <w:bottom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7080</w:t>
            </w:r>
          </w:p>
        </w:tc>
        <w:tc>
          <w:tcPr>
            <w:tcW w:w="481" w:type="pct"/>
            <w:tcBorders>
              <w:top w:val="single" w:color="auto" w:sz="4" w:space="0"/>
              <w:bottom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c>
          <w:tcPr>
            <w:tcW w:w="487" w:type="pct"/>
            <w:tcBorders>
              <w:top w:val="single" w:color="auto" w:sz="4" w:space="0"/>
              <w:bottom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7080</w:t>
            </w:r>
          </w:p>
        </w:tc>
        <w:tc>
          <w:tcPr>
            <w:tcW w:w="956" w:type="pct"/>
            <w:tcBorders>
              <w:top w:val="single" w:color="auto" w:sz="4" w:space="0"/>
              <w:bottom w:val="single" w:color="auto" w:sz="4" w:space="0"/>
            </w:tcBorders>
            <w:shd w:val="clear" w:color="auto" w:fill="auto"/>
            <w:vAlign w:val="center"/>
          </w:tcPr>
          <w:p>
            <w:pPr>
              <w:jc w:val="center"/>
              <w:rPr>
                <w:rFonts w:hint="eastAsia" w:ascii="仿宋" w:hAnsi="仿宋" w:eastAsia="仿宋" w:cs="仿宋"/>
                <w:sz w:val="21"/>
                <w:szCs w:val="21"/>
              </w:rPr>
            </w:pPr>
          </w:p>
        </w:tc>
        <w:tc>
          <w:tcPr>
            <w:tcW w:w="912" w:type="pct"/>
            <w:tcBorders>
              <w:top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6" w:type="pct"/>
            <w:tcBorders>
              <w:top w:val="single" w:color="auto" w:sz="4" w:space="0"/>
              <w:left w:val="single" w:color="auto" w:sz="4" w:space="0"/>
              <w:bottom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12</w:t>
            </w:r>
          </w:p>
        </w:tc>
        <w:tc>
          <w:tcPr>
            <w:tcW w:w="684" w:type="pct"/>
            <w:tcBorders>
              <w:top w:val="single" w:color="auto" w:sz="4" w:space="0"/>
              <w:bottom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支三路</w:t>
            </w:r>
          </w:p>
        </w:tc>
        <w:tc>
          <w:tcPr>
            <w:tcW w:w="350" w:type="pct"/>
            <w:tcBorders>
              <w:top w:val="single" w:color="auto" w:sz="4" w:space="0"/>
              <w:bottom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支路</w:t>
            </w:r>
          </w:p>
        </w:tc>
        <w:tc>
          <w:tcPr>
            <w:tcW w:w="433" w:type="pct"/>
            <w:tcBorders>
              <w:top w:val="single" w:color="auto" w:sz="4" w:space="0"/>
              <w:bottom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2024</w:t>
            </w:r>
          </w:p>
        </w:tc>
        <w:tc>
          <w:tcPr>
            <w:tcW w:w="487" w:type="pct"/>
            <w:tcBorders>
              <w:top w:val="single" w:color="auto" w:sz="4" w:space="0"/>
              <w:bottom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6880</w:t>
            </w:r>
          </w:p>
        </w:tc>
        <w:tc>
          <w:tcPr>
            <w:tcW w:w="481" w:type="pct"/>
            <w:tcBorders>
              <w:top w:val="single" w:color="auto" w:sz="4" w:space="0"/>
              <w:bottom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c>
          <w:tcPr>
            <w:tcW w:w="487" w:type="pct"/>
            <w:tcBorders>
              <w:top w:val="single" w:color="auto" w:sz="4" w:space="0"/>
              <w:bottom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6880</w:t>
            </w:r>
          </w:p>
        </w:tc>
        <w:tc>
          <w:tcPr>
            <w:tcW w:w="956" w:type="pct"/>
            <w:tcBorders>
              <w:top w:val="single" w:color="auto" w:sz="4" w:space="0"/>
              <w:bottom w:val="single" w:color="auto" w:sz="4" w:space="0"/>
            </w:tcBorders>
            <w:shd w:val="clear" w:color="auto" w:fill="auto"/>
            <w:vAlign w:val="center"/>
          </w:tcPr>
          <w:p>
            <w:pPr>
              <w:jc w:val="center"/>
              <w:rPr>
                <w:rFonts w:hint="eastAsia" w:ascii="仿宋" w:hAnsi="仿宋" w:eastAsia="仿宋" w:cs="仿宋"/>
                <w:sz w:val="21"/>
                <w:szCs w:val="21"/>
              </w:rPr>
            </w:pPr>
          </w:p>
        </w:tc>
        <w:tc>
          <w:tcPr>
            <w:tcW w:w="912" w:type="pct"/>
            <w:tcBorders>
              <w:top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6" w:type="pct"/>
            <w:tcBorders>
              <w:top w:val="single" w:color="auto" w:sz="4" w:space="0"/>
              <w:left w:val="single" w:color="auto" w:sz="4" w:space="0"/>
              <w:bottom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13</w:t>
            </w:r>
          </w:p>
        </w:tc>
        <w:tc>
          <w:tcPr>
            <w:tcW w:w="684" w:type="pct"/>
            <w:tcBorders>
              <w:top w:val="single" w:color="auto" w:sz="4" w:space="0"/>
              <w:bottom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规划一路</w:t>
            </w:r>
          </w:p>
        </w:tc>
        <w:tc>
          <w:tcPr>
            <w:tcW w:w="350" w:type="pct"/>
            <w:tcBorders>
              <w:top w:val="single" w:color="auto" w:sz="4" w:space="0"/>
              <w:bottom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支路</w:t>
            </w:r>
          </w:p>
        </w:tc>
        <w:tc>
          <w:tcPr>
            <w:tcW w:w="433" w:type="pct"/>
            <w:tcBorders>
              <w:top w:val="single" w:color="auto" w:sz="4" w:space="0"/>
              <w:bottom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1000</w:t>
            </w:r>
          </w:p>
        </w:tc>
        <w:tc>
          <w:tcPr>
            <w:tcW w:w="487" w:type="pct"/>
            <w:tcBorders>
              <w:top w:val="single" w:color="auto" w:sz="4" w:space="0"/>
              <w:bottom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6400</w:t>
            </w:r>
          </w:p>
        </w:tc>
        <w:tc>
          <w:tcPr>
            <w:tcW w:w="481" w:type="pct"/>
            <w:tcBorders>
              <w:top w:val="single" w:color="auto" w:sz="4" w:space="0"/>
              <w:bottom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c>
          <w:tcPr>
            <w:tcW w:w="487" w:type="pct"/>
            <w:tcBorders>
              <w:top w:val="single" w:color="auto" w:sz="4" w:space="0"/>
              <w:bottom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6400</w:t>
            </w:r>
          </w:p>
        </w:tc>
        <w:tc>
          <w:tcPr>
            <w:tcW w:w="956" w:type="pct"/>
            <w:tcBorders>
              <w:top w:val="single" w:color="auto" w:sz="4" w:space="0"/>
              <w:bottom w:val="single" w:color="auto" w:sz="4" w:space="0"/>
            </w:tcBorders>
            <w:shd w:val="clear" w:color="auto" w:fill="auto"/>
            <w:vAlign w:val="center"/>
          </w:tcPr>
          <w:p>
            <w:pPr>
              <w:jc w:val="center"/>
              <w:rPr>
                <w:rFonts w:hint="eastAsia" w:ascii="仿宋" w:hAnsi="仿宋" w:eastAsia="仿宋" w:cs="仿宋"/>
                <w:sz w:val="21"/>
                <w:szCs w:val="21"/>
              </w:rPr>
            </w:pPr>
          </w:p>
        </w:tc>
        <w:tc>
          <w:tcPr>
            <w:tcW w:w="912" w:type="pct"/>
            <w:tcBorders>
              <w:top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6" w:type="pct"/>
            <w:tcBorders>
              <w:top w:val="single" w:color="auto" w:sz="4" w:space="0"/>
              <w:left w:val="single" w:color="auto" w:sz="4" w:space="0"/>
              <w:bottom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14</w:t>
            </w:r>
          </w:p>
        </w:tc>
        <w:tc>
          <w:tcPr>
            <w:tcW w:w="684" w:type="pct"/>
            <w:tcBorders>
              <w:top w:val="single" w:color="auto" w:sz="4" w:space="0"/>
              <w:bottom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规划二路</w:t>
            </w:r>
          </w:p>
        </w:tc>
        <w:tc>
          <w:tcPr>
            <w:tcW w:w="350" w:type="pct"/>
            <w:tcBorders>
              <w:top w:val="single" w:color="auto" w:sz="4" w:space="0"/>
              <w:bottom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支路</w:t>
            </w:r>
          </w:p>
        </w:tc>
        <w:tc>
          <w:tcPr>
            <w:tcW w:w="433" w:type="pct"/>
            <w:tcBorders>
              <w:top w:val="single" w:color="auto" w:sz="4" w:space="0"/>
              <w:bottom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1013</w:t>
            </w:r>
          </w:p>
        </w:tc>
        <w:tc>
          <w:tcPr>
            <w:tcW w:w="487" w:type="pct"/>
            <w:tcBorders>
              <w:top w:val="single" w:color="auto" w:sz="4" w:space="0"/>
              <w:bottom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6480</w:t>
            </w:r>
          </w:p>
        </w:tc>
        <w:tc>
          <w:tcPr>
            <w:tcW w:w="481" w:type="pct"/>
            <w:tcBorders>
              <w:top w:val="single" w:color="auto" w:sz="4" w:space="0"/>
              <w:bottom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c>
          <w:tcPr>
            <w:tcW w:w="487" w:type="pct"/>
            <w:tcBorders>
              <w:top w:val="single" w:color="auto" w:sz="4" w:space="0"/>
              <w:bottom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6480</w:t>
            </w:r>
          </w:p>
        </w:tc>
        <w:tc>
          <w:tcPr>
            <w:tcW w:w="956" w:type="pct"/>
            <w:tcBorders>
              <w:top w:val="single" w:color="auto" w:sz="4" w:space="0"/>
              <w:bottom w:val="single" w:color="auto" w:sz="4" w:space="0"/>
            </w:tcBorders>
            <w:shd w:val="clear" w:color="auto" w:fill="auto"/>
            <w:vAlign w:val="center"/>
          </w:tcPr>
          <w:p>
            <w:pPr>
              <w:jc w:val="center"/>
              <w:rPr>
                <w:rFonts w:hint="eastAsia" w:ascii="仿宋" w:hAnsi="仿宋" w:eastAsia="仿宋" w:cs="仿宋"/>
                <w:sz w:val="21"/>
                <w:szCs w:val="21"/>
              </w:rPr>
            </w:pPr>
          </w:p>
        </w:tc>
        <w:tc>
          <w:tcPr>
            <w:tcW w:w="912" w:type="pct"/>
            <w:tcBorders>
              <w:top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6" w:type="pct"/>
            <w:tcBorders>
              <w:top w:val="single" w:color="auto" w:sz="4" w:space="0"/>
              <w:left w:val="single" w:color="auto" w:sz="4" w:space="0"/>
              <w:bottom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15</w:t>
            </w:r>
          </w:p>
        </w:tc>
        <w:tc>
          <w:tcPr>
            <w:tcW w:w="684" w:type="pct"/>
            <w:tcBorders>
              <w:top w:val="single" w:color="auto" w:sz="4" w:space="0"/>
              <w:bottom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规划三路</w:t>
            </w:r>
          </w:p>
        </w:tc>
        <w:tc>
          <w:tcPr>
            <w:tcW w:w="350" w:type="pct"/>
            <w:tcBorders>
              <w:top w:val="single" w:color="auto" w:sz="4" w:space="0"/>
              <w:bottom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支路</w:t>
            </w:r>
          </w:p>
        </w:tc>
        <w:tc>
          <w:tcPr>
            <w:tcW w:w="433" w:type="pct"/>
            <w:tcBorders>
              <w:top w:val="single" w:color="auto" w:sz="4" w:space="0"/>
              <w:bottom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1000</w:t>
            </w:r>
          </w:p>
        </w:tc>
        <w:tc>
          <w:tcPr>
            <w:tcW w:w="487" w:type="pct"/>
            <w:tcBorders>
              <w:top w:val="single" w:color="auto" w:sz="4" w:space="0"/>
              <w:bottom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6800</w:t>
            </w:r>
          </w:p>
        </w:tc>
        <w:tc>
          <w:tcPr>
            <w:tcW w:w="481" w:type="pct"/>
            <w:tcBorders>
              <w:top w:val="single" w:color="auto" w:sz="4" w:space="0"/>
              <w:bottom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c>
          <w:tcPr>
            <w:tcW w:w="487" w:type="pct"/>
            <w:tcBorders>
              <w:top w:val="single" w:color="auto" w:sz="4" w:space="0"/>
              <w:bottom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6800</w:t>
            </w:r>
          </w:p>
        </w:tc>
        <w:tc>
          <w:tcPr>
            <w:tcW w:w="956" w:type="pct"/>
            <w:tcBorders>
              <w:top w:val="single" w:color="auto" w:sz="4" w:space="0"/>
              <w:bottom w:val="single" w:color="auto" w:sz="4" w:space="0"/>
            </w:tcBorders>
            <w:shd w:val="clear" w:color="auto" w:fill="auto"/>
            <w:vAlign w:val="center"/>
          </w:tcPr>
          <w:p>
            <w:pPr>
              <w:jc w:val="center"/>
              <w:rPr>
                <w:rFonts w:hint="eastAsia" w:ascii="仿宋" w:hAnsi="仿宋" w:eastAsia="仿宋" w:cs="仿宋"/>
                <w:sz w:val="21"/>
                <w:szCs w:val="21"/>
              </w:rPr>
            </w:pPr>
          </w:p>
        </w:tc>
        <w:tc>
          <w:tcPr>
            <w:tcW w:w="912" w:type="pct"/>
            <w:tcBorders>
              <w:top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6" w:type="pct"/>
            <w:tcBorders>
              <w:top w:val="single" w:color="auto" w:sz="4" w:space="0"/>
              <w:left w:val="single" w:color="auto" w:sz="4" w:space="0"/>
              <w:bottom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16</w:t>
            </w:r>
          </w:p>
        </w:tc>
        <w:tc>
          <w:tcPr>
            <w:tcW w:w="684" w:type="pct"/>
            <w:tcBorders>
              <w:top w:val="single" w:color="auto" w:sz="4" w:space="0"/>
              <w:bottom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标准化厂区道路四条</w:t>
            </w:r>
          </w:p>
        </w:tc>
        <w:tc>
          <w:tcPr>
            <w:tcW w:w="350" w:type="pct"/>
            <w:tcBorders>
              <w:top w:val="single" w:color="auto" w:sz="4" w:space="0"/>
              <w:bottom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支路</w:t>
            </w:r>
          </w:p>
        </w:tc>
        <w:tc>
          <w:tcPr>
            <w:tcW w:w="433" w:type="pct"/>
            <w:tcBorders>
              <w:top w:val="single" w:color="auto" w:sz="4" w:space="0"/>
              <w:bottom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c>
          <w:tcPr>
            <w:tcW w:w="487" w:type="pct"/>
            <w:tcBorders>
              <w:top w:val="single" w:color="auto" w:sz="4" w:space="0"/>
              <w:bottom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24800</w:t>
            </w:r>
          </w:p>
        </w:tc>
        <w:tc>
          <w:tcPr>
            <w:tcW w:w="481" w:type="pct"/>
            <w:tcBorders>
              <w:top w:val="single" w:color="auto" w:sz="4" w:space="0"/>
              <w:bottom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c>
          <w:tcPr>
            <w:tcW w:w="487" w:type="pct"/>
            <w:tcBorders>
              <w:top w:val="single" w:color="auto" w:sz="4" w:space="0"/>
              <w:bottom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24800</w:t>
            </w:r>
          </w:p>
        </w:tc>
        <w:tc>
          <w:tcPr>
            <w:tcW w:w="956" w:type="pct"/>
            <w:tcBorders>
              <w:top w:val="single" w:color="auto" w:sz="4" w:space="0"/>
              <w:bottom w:val="single" w:color="auto" w:sz="4" w:space="0"/>
            </w:tcBorders>
            <w:shd w:val="clear" w:color="auto" w:fill="auto"/>
            <w:vAlign w:val="center"/>
          </w:tcPr>
          <w:p>
            <w:pPr>
              <w:jc w:val="center"/>
              <w:rPr>
                <w:rFonts w:hint="eastAsia" w:ascii="仿宋" w:hAnsi="仿宋" w:eastAsia="仿宋" w:cs="仿宋"/>
                <w:sz w:val="21"/>
                <w:szCs w:val="21"/>
              </w:rPr>
            </w:pPr>
          </w:p>
        </w:tc>
        <w:tc>
          <w:tcPr>
            <w:tcW w:w="912" w:type="pct"/>
            <w:tcBorders>
              <w:top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6" w:type="pct"/>
            <w:tcBorders>
              <w:top w:val="single" w:color="auto" w:sz="4" w:space="0"/>
              <w:left w:val="single" w:color="auto" w:sz="4" w:space="0"/>
              <w:bottom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17</w:t>
            </w:r>
          </w:p>
        </w:tc>
        <w:tc>
          <w:tcPr>
            <w:tcW w:w="684" w:type="pct"/>
            <w:tcBorders>
              <w:top w:val="single" w:color="auto" w:sz="4" w:space="0"/>
              <w:bottom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未命名道路八条（经1-经2、纬七-纬八之间道路）</w:t>
            </w:r>
          </w:p>
        </w:tc>
        <w:tc>
          <w:tcPr>
            <w:tcW w:w="350" w:type="pct"/>
            <w:tcBorders>
              <w:top w:val="single" w:color="auto" w:sz="4" w:space="0"/>
              <w:bottom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支路</w:t>
            </w:r>
          </w:p>
        </w:tc>
        <w:tc>
          <w:tcPr>
            <w:tcW w:w="433" w:type="pct"/>
            <w:tcBorders>
              <w:top w:val="single" w:color="auto" w:sz="4" w:space="0"/>
              <w:bottom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c>
          <w:tcPr>
            <w:tcW w:w="487" w:type="pct"/>
            <w:tcBorders>
              <w:top w:val="single" w:color="auto" w:sz="4" w:space="0"/>
              <w:bottom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68720</w:t>
            </w:r>
          </w:p>
        </w:tc>
        <w:tc>
          <w:tcPr>
            <w:tcW w:w="481" w:type="pct"/>
            <w:tcBorders>
              <w:top w:val="single" w:color="auto" w:sz="4" w:space="0"/>
              <w:bottom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c>
          <w:tcPr>
            <w:tcW w:w="487" w:type="pct"/>
            <w:tcBorders>
              <w:top w:val="single" w:color="auto" w:sz="4" w:space="0"/>
              <w:bottom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68720</w:t>
            </w:r>
          </w:p>
        </w:tc>
        <w:tc>
          <w:tcPr>
            <w:tcW w:w="956" w:type="pct"/>
            <w:tcBorders>
              <w:top w:val="single" w:color="auto" w:sz="4" w:space="0"/>
              <w:bottom w:val="single" w:color="auto" w:sz="4" w:space="0"/>
            </w:tcBorders>
            <w:shd w:val="clear" w:color="auto" w:fill="auto"/>
            <w:vAlign w:val="center"/>
          </w:tcPr>
          <w:p>
            <w:pPr>
              <w:jc w:val="center"/>
              <w:rPr>
                <w:rFonts w:hint="eastAsia" w:ascii="仿宋" w:hAnsi="仿宋" w:eastAsia="仿宋" w:cs="仿宋"/>
                <w:sz w:val="21"/>
                <w:szCs w:val="21"/>
              </w:rPr>
            </w:pPr>
          </w:p>
        </w:tc>
        <w:tc>
          <w:tcPr>
            <w:tcW w:w="912" w:type="pct"/>
            <w:tcBorders>
              <w:top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6" w:type="pct"/>
            <w:tcBorders>
              <w:top w:val="single" w:color="auto" w:sz="4" w:space="0"/>
              <w:left w:val="single" w:color="auto" w:sz="4" w:space="0"/>
              <w:bottom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18</w:t>
            </w:r>
          </w:p>
        </w:tc>
        <w:tc>
          <w:tcPr>
            <w:tcW w:w="684" w:type="pct"/>
            <w:tcBorders>
              <w:top w:val="single" w:color="auto" w:sz="4" w:space="0"/>
              <w:bottom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新农村安居点</w:t>
            </w:r>
          </w:p>
        </w:tc>
        <w:tc>
          <w:tcPr>
            <w:tcW w:w="350" w:type="pct"/>
            <w:tcBorders>
              <w:top w:val="single" w:color="auto" w:sz="4" w:space="0"/>
              <w:bottom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支路</w:t>
            </w:r>
          </w:p>
        </w:tc>
        <w:tc>
          <w:tcPr>
            <w:tcW w:w="433" w:type="pct"/>
            <w:tcBorders>
              <w:top w:val="single" w:color="auto" w:sz="4" w:space="0"/>
              <w:bottom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c>
          <w:tcPr>
            <w:tcW w:w="487" w:type="pct"/>
            <w:tcBorders>
              <w:top w:val="single" w:color="auto" w:sz="4" w:space="0"/>
              <w:bottom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51040</w:t>
            </w:r>
          </w:p>
        </w:tc>
        <w:tc>
          <w:tcPr>
            <w:tcW w:w="481" w:type="pct"/>
            <w:tcBorders>
              <w:top w:val="single" w:color="auto" w:sz="4" w:space="0"/>
              <w:bottom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c>
          <w:tcPr>
            <w:tcW w:w="487" w:type="pct"/>
            <w:tcBorders>
              <w:top w:val="single" w:color="auto" w:sz="4" w:space="0"/>
              <w:bottom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51040</w:t>
            </w:r>
          </w:p>
        </w:tc>
        <w:tc>
          <w:tcPr>
            <w:tcW w:w="956" w:type="pct"/>
            <w:tcBorders>
              <w:top w:val="single" w:color="auto" w:sz="4" w:space="0"/>
              <w:bottom w:val="single" w:color="auto" w:sz="4" w:space="0"/>
            </w:tcBorders>
            <w:shd w:val="clear" w:color="auto" w:fill="auto"/>
            <w:vAlign w:val="center"/>
          </w:tcPr>
          <w:p>
            <w:pPr>
              <w:jc w:val="center"/>
              <w:rPr>
                <w:rFonts w:hint="eastAsia" w:ascii="仿宋" w:hAnsi="仿宋" w:eastAsia="仿宋" w:cs="仿宋"/>
                <w:sz w:val="21"/>
                <w:szCs w:val="21"/>
              </w:rPr>
            </w:pPr>
          </w:p>
        </w:tc>
        <w:tc>
          <w:tcPr>
            <w:tcW w:w="912" w:type="pct"/>
            <w:tcBorders>
              <w:top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6" w:type="pct"/>
            <w:tcBorders>
              <w:top w:val="single" w:color="auto" w:sz="4" w:space="0"/>
              <w:left w:val="single" w:color="auto" w:sz="4" w:space="0"/>
              <w:bottom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19</w:t>
            </w:r>
          </w:p>
        </w:tc>
        <w:tc>
          <w:tcPr>
            <w:tcW w:w="684" w:type="pct"/>
            <w:tcBorders>
              <w:top w:val="single" w:color="auto" w:sz="4" w:space="0"/>
              <w:bottom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振兴村</w:t>
            </w:r>
          </w:p>
        </w:tc>
        <w:tc>
          <w:tcPr>
            <w:tcW w:w="350" w:type="pct"/>
            <w:tcBorders>
              <w:top w:val="single" w:color="auto" w:sz="4" w:space="0"/>
              <w:bottom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支路</w:t>
            </w:r>
          </w:p>
        </w:tc>
        <w:tc>
          <w:tcPr>
            <w:tcW w:w="433" w:type="pct"/>
            <w:tcBorders>
              <w:top w:val="single" w:color="auto" w:sz="4" w:space="0"/>
              <w:bottom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c>
          <w:tcPr>
            <w:tcW w:w="487" w:type="pct"/>
            <w:tcBorders>
              <w:top w:val="single" w:color="auto" w:sz="4" w:space="0"/>
              <w:bottom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51319</w:t>
            </w:r>
          </w:p>
        </w:tc>
        <w:tc>
          <w:tcPr>
            <w:tcW w:w="481" w:type="pct"/>
            <w:tcBorders>
              <w:top w:val="single" w:color="auto" w:sz="4" w:space="0"/>
              <w:bottom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c>
          <w:tcPr>
            <w:tcW w:w="487" w:type="pct"/>
            <w:tcBorders>
              <w:top w:val="single" w:color="auto" w:sz="4" w:space="0"/>
              <w:bottom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51319</w:t>
            </w:r>
          </w:p>
        </w:tc>
        <w:tc>
          <w:tcPr>
            <w:tcW w:w="956" w:type="pct"/>
            <w:tcBorders>
              <w:top w:val="single" w:color="auto" w:sz="4" w:space="0"/>
              <w:bottom w:val="single" w:color="auto" w:sz="4" w:space="0"/>
            </w:tcBorders>
            <w:shd w:val="clear" w:color="auto" w:fill="auto"/>
            <w:vAlign w:val="center"/>
          </w:tcPr>
          <w:p>
            <w:pPr>
              <w:jc w:val="center"/>
              <w:rPr>
                <w:rFonts w:hint="eastAsia" w:ascii="仿宋" w:hAnsi="仿宋" w:eastAsia="仿宋" w:cs="仿宋"/>
                <w:sz w:val="21"/>
                <w:szCs w:val="21"/>
              </w:rPr>
            </w:pPr>
          </w:p>
        </w:tc>
        <w:tc>
          <w:tcPr>
            <w:tcW w:w="912" w:type="pct"/>
            <w:tcBorders>
              <w:top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6" w:type="pct"/>
            <w:tcBorders>
              <w:top w:val="single" w:color="auto" w:sz="4" w:space="0"/>
              <w:left w:val="single" w:color="auto" w:sz="4" w:space="0"/>
              <w:bottom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20</w:t>
            </w:r>
          </w:p>
        </w:tc>
        <w:tc>
          <w:tcPr>
            <w:tcW w:w="684" w:type="pct"/>
            <w:tcBorders>
              <w:top w:val="single" w:color="auto" w:sz="4" w:space="0"/>
              <w:bottom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13号路</w:t>
            </w:r>
          </w:p>
        </w:tc>
        <w:tc>
          <w:tcPr>
            <w:tcW w:w="350" w:type="pct"/>
            <w:tcBorders>
              <w:top w:val="single" w:color="auto" w:sz="4" w:space="0"/>
              <w:bottom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支路</w:t>
            </w:r>
          </w:p>
        </w:tc>
        <w:tc>
          <w:tcPr>
            <w:tcW w:w="433" w:type="pct"/>
            <w:tcBorders>
              <w:top w:val="single" w:color="auto" w:sz="4" w:space="0"/>
              <w:bottom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517</w:t>
            </w:r>
          </w:p>
        </w:tc>
        <w:tc>
          <w:tcPr>
            <w:tcW w:w="487" w:type="pct"/>
            <w:tcBorders>
              <w:top w:val="single" w:color="auto" w:sz="4" w:space="0"/>
              <w:bottom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3619</w:t>
            </w:r>
          </w:p>
        </w:tc>
        <w:tc>
          <w:tcPr>
            <w:tcW w:w="481" w:type="pct"/>
            <w:tcBorders>
              <w:top w:val="single" w:color="auto" w:sz="4" w:space="0"/>
              <w:bottom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2895</w:t>
            </w:r>
          </w:p>
        </w:tc>
        <w:tc>
          <w:tcPr>
            <w:tcW w:w="487" w:type="pct"/>
            <w:tcBorders>
              <w:top w:val="single" w:color="auto" w:sz="4" w:space="0"/>
              <w:bottom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6514</w:t>
            </w:r>
          </w:p>
        </w:tc>
        <w:tc>
          <w:tcPr>
            <w:tcW w:w="956" w:type="pct"/>
            <w:tcBorders>
              <w:top w:val="single" w:color="auto" w:sz="4" w:space="0"/>
              <w:bottom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大庆路</w:t>
            </w:r>
          </w:p>
        </w:tc>
        <w:tc>
          <w:tcPr>
            <w:tcW w:w="912" w:type="pct"/>
            <w:tcBorders>
              <w:top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物采部材料库大门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6" w:type="pct"/>
            <w:tcBorders>
              <w:top w:val="single" w:color="auto" w:sz="4" w:space="0"/>
              <w:left w:val="single" w:color="auto" w:sz="4" w:space="0"/>
              <w:bottom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21</w:t>
            </w:r>
          </w:p>
        </w:tc>
        <w:tc>
          <w:tcPr>
            <w:tcW w:w="684" w:type="pct"/>
            <w:tcBorders>
              <w:top w:val="single" w:color="auto" w:sz="4" w:space="0"/>
              <w:bottom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6号路</w:t>
            </w:r>
          </w:p>
        </w:tc>
        <w:tc>
          <w:tcPr>
            <w:tcW w:w="350" w:type="pct"/>
            <w:tcBorders>
              <w:top w:val="single" w:color="auto" w:sz="4" w:space="0"/>
              <w:bottom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支路</w:t>
            </w:r>
          </w:p>
        </w:tc>
        <w:tc>
          <w:tcPr>
            <w:tcW w:w="433" w:type="pct"/>
            <w:tcBorders>
              <w:top w:val="single" w:color="auto" w:sz="4" w:space="0"/>
              <w:bottom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772</w:t>
            </w:r>
          </w:p>
        </w:tc>
        <w:tc>
          <w:tcPr>
            <w:tcW w:w="487" w:type="pct"/>
            <w:tcBorders>
              <w:top w:val="single" w:color="auto" w:sz="4" w:space="0"/>
              <w:bottom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4632</w:t>
            </w:r>
          </w:p>
        </w:tc>
        <w:tc>
          <w:tcPr>
            <w:tcW w:w="481" w:type="pct"/>
            <w:tcBorders>
              <w:top w:val="single" w:color="auto" w:sz="4" w:space="0"/>
              <w:bottom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450</w:t>
            </w:r>
          </w:p>
        </w:tc>
        <w:tc>
          <w:tcPr>
            <w:tcW w:w="487" w:type="pct"/>
            <w:tcBorders>
              <w:top w:val="single" w:color="auto" w:sz="4" w:space="0"/>
              <w:bottom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5082</w:t>
            </w:r>
          </w:p>
        </w:tc>
        <w:tc>
          <w:tcPr>
            <w:tcW w:w="956" w:type="pct"/>
            <w:tcBorders>
              <w:top w:val="single" w:color="auto" w:sz="4" w:space="0"/>
              <w:bottom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物采部材料库大门</w:t>
            </w:r>
          </w:p>
        </w:tc>
        <w:tc>
          <w:tcPr>
            <w:tcW w:w="912" w:type="pct"/>
            <w:tcBorders>
              <w:top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中盛街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6" w:type="pct"/>
            <w:tcBorders>
              <w:top w:val="single" w:color="auto" w:sz="4" w:space="0"/>
              <w:left w:val="single" w:color="auto" w:sz="4" w:space="0"/>
              <w:bottom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22</w:t>
            </w:r>
          </w:p>
        </w:tc>
        <w:tc>
          <w:tcPr>
            <w:tcW w:w="684" w:type="pct"/>
            <w:tcBorders>
              <w:top w:val="single" w:color="auto" w:sz="4" w:space="0"/>
              <w:bottom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游泳馆-小学夹道</w:t>
            </w:r>
          </w:p>
        </w:tc>
        <w:tc>
          <w:tcPr>
            <w:tcW w:w="350" w:type="pct"/>
            <w:tcBorders>
              <w:top w:val="single" w:color="auto" w:sz="4" w:space="0"/>
              <w:bottom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支路</w:t>
            </w:r>
          </w:p>
        </w:tc>
        <w:tc>
          <w:tcPr>
            <w:tcW w:w="433" w:type="pct"/>
            <w:tcBorders>
              <w:top w:val="single" w:color="auto" w:sz="4" w:space="0"/>
              <w:bottom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60</w:t>
            </w:r>
          </w:p>
        </w:tc>
        <w:tc>
          <w:tcPr>
            <w:tcW w:w="487" w:type="pct"/>
            <w:tcBorders>
              <w:top w:val="single" w:color="auto" w:sz="4" w:space="0"/>
              <w:bottom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240</w:t>
            </w:r>
          </w:p>
        </w:tc>
        <w:tc>
          <w:tcPr>
            <w:tcW w:w="481" w:type="pct"/>
            <w:tcBorders>
              <w:top w:val="single" w:color="auto" w:sz="4" w:space="0"/>
              <w:bottom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c>
          <w:tcPr>
            <w:tcW w:w="487" w:type="pct"/>
            <w:tcBorders>
              <w:top w:val="single" w:color="auto" w:sz="4" w:space="0"/>
              <w:bottom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240</w:t>
            </w:r>
          </w:p>
        </w:tc>
        <w:tc>
          <w:tcPr>
            <w:tcW w:w="956" w:type="pct"/>
            <w:tcBorders>
              <w:top w:val="single" w:color="auto" w:sz="4" w:space="0"/>
              <w:bottom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游泳馆南侧</w:t>
            </w:r>
          </w:p>
        </w:tc>
        <w:tc>
          <w:tcPr>
            <w:tcW w:w="912" w:type="pct"/>
            <w:tcBorders>
              <w:top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小学后门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6" w:type="pct"/>
            <w:tcBorders>
              <w:top w:val="single" w:color="auto" w:sz="4" w:space="0"/>
              <w:left w:val="single" w:color="auto" w:sz="4" w:space="0"/>
              <w:bottom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23</w:t>
            </w:r>
          </w:p>
        </w:tc>
        <w:tc>
          <w:tcPr>
            <w:tcW w:w="684" w:type="pct"/>
            <w:tcBorders>
              <w:top w:val="single" w:color="auto" w:sz="4" w:space="0"/>
              <w:bottom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27#路（高级中学夹道）(含彩砖)</w:t>
            </w:r>
          </w:p>
        </w:tc>
        <w:tc>
          <w:tcPr>
            <w:tcW w:w="350" w:type="pct"/>
            <w:tcBorders>
              <w:top w:val="single" w:color="auto" w:sz="4" w:space="0"/>
              <w:bottom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支路</w:t>
            </w:r>
          </w:p>
        </w:tc>
        <w:tc>
          <w:tcPr>
            <w:tcW w:w="433" w:type="pct"/>
            <w:tcBorders>
              <w:top w:val="single" w:color="auto" w:sz="4" w:space="0"/>
              <w:bottom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453</w:t>
            </w:r>
          </w:p>
        </w:tc>
        <w:tc>
          <w:tcPr>
            <w:tcW w:w="487" w:type="pct"/>
            <w:tcBorders>
              <w:top w:val="single" w:color="auto" w:sz="4" w:space="0"/>
              <w:bottom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3398</w:t>
            </w:r>
          </w:p>
        </w:tc>
        <w:tc>
          <w:tcPr>
            <w:tcW w:w="481" w:type="pct"/>
            <w:tcBorders>
              <w:top w:val="single" w:color="auto" w:sz="4" w:space="0"/>
              <w:bottom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2401</w:t>
            </w:r>
          </w:p>
        </w:tc>
        <w:tc>
          <w:tcPr>
            <w:tcW w:w="487" w:type="pct"/>
            <w:tcBorders>
              <w:top w:val="single" w:color="auto" w:sz="4" w:space="0"/>
              <w:bottom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5798</w:t>
            </w:r>
          </w:p>
        </w:tc>
        <w:tc>
          <w:tcPr>
            <w:tcW w:w="956" w:type="pct"/>
            <w:tcBorders>
              <w:top w:val="single" w:color="auto" w:sz="4" w:space="0"/>
              <w:bottom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大庆路</w:t>
            </w:r>
          </w:p>
        </w:tc>
        <w:tc>
          <w:tcPr>
            <w:tcW w:w="912" w:type="pct"/>
            <w:tcBorders>
              <w:top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学苑路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6" w:type="pct"/>
            <w:tcBorders>
              <w:top w:val="single" w:color="auto" w:sz="4" w:space="0"/>
              <w:left w:val="single" w:color="auto" w:sz="4" w:space="0"/>
              <w:bottom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24</w:t>
            </w:r>
          </w:p>
        </w:tc>
        <w:tc>
          <w:tcPr>
            <w:tcW w:w="684" w:type="pct"/>
            <w:tcBorders>
              <w:top w:val="single" w:color="auto" w:sz="4" w:space="0"/>
              <w:bottom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S03（二、三区夹道）（含彩砖）</w:t>
            </w:r>
          </w:p>
        </w:tc>
        <w:tc>
          <w:tcPr>
            <w:tcW w:w="350" w:type="pct"/>
            <w:tcBorders>
              <w:top w:val="single" w:color="auto" w:sz="4" w:space="0"/>
              <w:bottom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支路</w:t>
            </w:r>
          </w:p>
        </w:tc>
        <w:tc>
          <w:tcPr>
            <w:tcW w:w="433" w:type="pct"/>
            <w:tcBorders>
              <w:top w:val="single" w:color="auto" w:sz="4" w:space="0"/>
              <w:bottom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501</w:t>
            </w:r>
          </w:p>
        </w:tc>
        <w:tc>
          <w:tcPr>
            <w:tcW w:w="487" w:type="pct"/>
            <w:tcBorders>
              <w:top w:val="single" w:color="auto" w:sz="4" w:space="0"/>
              <w:bottom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3507</w:t>
            </w:r>
          </w:p>
        </w:tc>
        <w:tc>
          <w:tcPr>
            <w:tcW w:w="481" w:type="pct"/>
            <w:tcBorders>
              <w:top w:val="single" w:color="auto" w:sz="4" w:space="0"/>
              <w:bottom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800</w:t>
            </w:r>
          </w:p>
        </w:tc>
        <w:tc>
          <w:tcPr>
            <w:tcW w:w="487" w:type="pct"/>
            <w:tcBorders>
              <w:top w:val="single" w:color="auto" w:sz="4" w:space="0"/>
              <w:bottom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4307</w:t>
            </w:r>
          </w:p>
        </w:tc>
        <w:tc>
          <w:tcPr>
            <w:tcW w:w="956" w:type="pct"/>
            <w:tcBorders>
              <w:top w:val="single" w:color="auto" w:sz="4" w:space="0"/>
              <w:bottom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中盛街</w:t>
            </w:r>
          </w:p>
        </w:tc>
        <w:tc>
          <w:tcPr>
            <w:tcW w:w="912" w:type="pct"/>
            <w:tcBorders>
              <w:top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中瑞街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6" w:type="pct"/>
            <w:tcBorders>
              <w:top w:val="single" w:color="auto" w:sz="4" w:space="0"/>
              <w:left w:val="single" w:color="auto" w:sz="4" w:space="0"/>
              <w:bottom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25</w:t>
            </w:r>
          </w:p>
        </w:tc>
        <w:tc>
          <w:tcPr>
            <w:tcW w:w="684" w:type="pct"/>
            <w:tcBorders>
              <w:top w:val="single" w:color="auto" w:sz="4" w:space="0"/>
              <w:bottom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S04（13区宿舍楼南北夹道）</w:t>
            </w:r>
          </w:p>
        </w:tc>
        <w:tc>
          <w:tcPr>
            <w:tcW w:w="350" w:type="pct"/>
            <w:tcBorders>
              <w:top w:val="single" w:color="auto" w:sz="4" w:space="0"/>
              <w:bottom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支路</w:t>
            </w:r>
          </w:p>
        </w:tc>
        <w:tc>
          <w:tcPr>
            <w:tcW w:w="433" w:type="pct"/>
            <w:tcBorders>
              <w:top w:val="single" w:color="auto" w:sz="4" w:space="0"/>
              <w:bottom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240</w:t>
            </w:r>
          </w:p>
        </w:tc>
        <w:tc>
          <w:tcPr>
            <w:tcW w:w="487" w:type="pct"/>
            <w:tcBorders>
              <w:top w:val="single" w:color="auto" w:sz="4" w:space="0"/>
              <w:bottom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1920</w:t>
            </w:r>
          </w:p>
        </w:tc>
        <w:tc>
          <w:tcPr>
            <w:tcW w:w="481" w:type="pct"/>
            <w:tcBorders>
              <w:top w:val="single" w:color="auto" w:sz="4" w:space="0"/>
              <w:bottom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c>
          <w:tcPr>
            <w:tcW w:w="487" w:type="pct"/>
            <w:tcBorders>
              <w:top w:val="single" w:color="auto" w:sz="4" w:space="0"/>
              <w:bottom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1920</w:t>
            </w:r>
          </w:p>
        </w:tc>
        <w:tc>
          <w:tcPr>
            <w:tcW w:w="956" w:type="pct"/>
            <w:tcBorders>
              <w:top w:val="single" w:color="auto" w:sz="4" w:space="0"/>
              <w:bottom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新体育馆</w:t>
            </w:r>
          </w:p>
        </w:tc>
        <w:tc>
          <w:tcPr>
            <w:tcW w:w="912" w:type="pct"/>
            <w:tcBorders>
              <w:top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中鼎街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6" w:type="pct"/>
            <w:tcBorders>
              <w:top w:val="single" w:color="auto" w:sz="4" w:space="0"/>
              <w:left w:val="single" w:color="auto" w:sz="4" w:space="0"/>
              <w:bottom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26</w:t>
            </w:r>
          </w:p>
        </w:tc>
        <w:tc>
          <w:tcPr>
            <w:tcW w:w="684" w:type="pct"/>
            <w:tcBorders>
              <w:top w:val="single" w:color="auto" w:sz="4" w:space="0"/>
              <w:bottom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25号公路</w:t>
            </w:r>
          </w:p>
        </w:tc>
        <w:tc>
          <w:tcPr>
            <w:tcW w:w="350" w:type="pct"/>
            <w:tcBorders>
              <w:top w:val="single" w:color="auto" w:sz="4" w:space="0"/>
              <w:bottom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支路</w:t>
            </w:r>
          </w:p>
        </w:tc>
        <w:tc>
          <w:tcPr>
            <w:tcW w:w="433" w:type="pct"/>
            <w:tcBorders>
              <w:top w:val="single" w:color="auto" w:sz="4" w:space="0"/>
              <w:bottom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600</w:t>
            </w:r>
          </w:p>
        </w:tc>
        <w:tc>
          <w:tcPr>
            <w:tcW w:w="487" w:type="pct"/>
            <w:tcBorders>
              <w:top w:val="single" w:color="auto" w:sz="4" w:space="0"/>
              <w:bottom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3600</w:t>
            </w:r>
          </w:p>
        </w:tc>
        <w:tc>
          <w:tcPr>
            <w:tcW w:w="481" w:type="pct"/>
            <w:tcBorders>
              <w:top w:val="single" w:color="auto" w:sz="4" w:space="0"/>
              <w:bottom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c>
          <w:tcPr>
            <w:tcW w:w="487" w:type="pct"/>
            <w:tcBorders>
              <w:top w:val="single" w:color="auto" w:sz="4" w:space="0"/>
              <w:bottom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3600</w:t>
            </w:r>
          </w:p>
        </w:tc>
        <w:tc>
          <w:tcPr>
            <w:tcW w:w="956" w:type="pct"/>
            <w:tcBorders>
              <w:top w:val="single" w:color="auto" w:sz="4" w:space="0"/>
              <w:bottom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大庆路</w:t>
            </w:r>
          </w:p>
        </w:tc>
        <w:tc>
          <w:tcPr>
            <w:tcW w:w="912" w:type="pct"/>
            <w:tcBorders>
              <w:top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九区南人行道门禁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6" w:type="pct"/>
            <w:tcBorders>
              <w:top w:val="single" w:color="auto" w:sz="4" w:space="0"/>
              <w:left w:val="single" w:color="auto" w:sz="4" w:space="0"/>
              <w:bottom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27</w:t>
            </w:r>
          </w:p>
        </w:tc>
        <w:tc>
          <w:tcPr>
            <w:tcW w:w="684" w:type="pct"/>
            <w:tcBorders>
              <w:top w:val="single" w:color="auto" w:sz="4" w:space="0"/>
              <w:bottom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30号公路</w:t>
            </w:r>
          </w:p>
        </w:tc>
        <w:tc>
          <w:tcPr>
            <w:tcW w:w="350" w:type="pct"/>
            <w:tcBorders>
              <w:top w:val="single" w:color="auto" w:sz="4" w:space="0"/>
              <w:bottom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支路</w:t>
            </w:r>
          </w:p>
        </w:tc>
        <w:tc>
          <w:tcPr>
            <w:tcW w:w="433" w:type="pct"/>
            <w:tcBorders>
              <w:top w:val="single" w:color="auto" w:sz="4" w:space="0"/>
              <w:bottom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755</w:t>
            </w:r>
          </w:p>
        </w:tc>
        <w:tc>
          <w:tcPr>
            <w:tcW w:w="487" w:type="pct"/>
            <w:tcBorders>
              <w:top w:val="single" w:color="auto" w:sz="4" w:space="0"/>
              <w:bottom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4532</w:t>
            </w:r>
          </w:p>
        </w:tc>
        <w:tc>
          <w:tcPr>
            <w:tcW w:w="481" w:type="pct"/>
            <w:tcBorders>
              <w:top w:val="single" w:color="auto" w:sz="4" w:space="0"/>
              <w:bottom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c>
          <w:tcPr>
            <w:tcW w:w="487" w:type="pct"/>
            <w:tcBorders>
              <w:top w:val="single" w:color="auto" w:sz="4" w:space="0"/>
              <w:bottom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4532</w:t>
            </w:r>
          </w:p>
        </w:tc>
        <w:tc>
          <w:tcPr>
            <w:tcW w:w="956" w:type="pct"/>
            <w:tcBorders>
              <w:top w:val="single" w:color="auto" w:sz="4" w:space="0"/>
              <w:bottom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19路车站</w:t>
            </w:r>
          </w:p>
        </w:tc>
        <w:tc>
          <w:tcPr>
            <w:tcW w:w="912" w:type="pct"/>
            <w:tcBorders>
              <w:top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九区南人行道门禁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6" w:type="pct"/>
            <w:tcBorders>
              <w:top w:val="single" w:color="auto" w:sz="4" w:space="0"/>
              <w:left w:val="single" w:color="auto" w:sz="4" w:space="0"/>
              <w:bottom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28</w:t>
            </w:r>
          </w:p>
        </w:tc>
        <w:tc>
          <w:tcPr>
            <w:tcW w:w="684" w:type="pct"/>
            <w:tcBorders>
              <w:top w:val="single" w:color="auto" w:sz="4" w:space="0"/>
              <w:bottom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28号公路</w:t>
            </w:r>
          </w:p>
        </w:tc>
        <w:tc>
          <w:tcPr>
            <w:tcW w:w="350" w:type="pct"/>
            <w:tcBorders>
              <w:top w:val="single" w:color="auto" w:sz="4" w:space="0"/>
              <w:bottom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支路</w:t>
            </w:r>
          </w:p>
        </w:tc>
        <w:tc>
          <w:tcPr>
            <w:tcW w:w="433" w:type="pct"/>
            <w:tcBorders>
              <w:top w:val="single" w:color="auto" w:sz="4" w:space="0"/>
              <w:bottom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600</w:t>
            </w:r>
          </w:p>
        </w:tc>
        <w:tc>
          <w:tcPr>
            <w:tcW w:w="487" w:type="pct"/>
            <w:tcBorders>
              <w:top w:val="single" w:color="auto" w:sz="4" w:space="0"/>
              <w:bottom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3600</w:t>
            </w:r>
          </w:p>
        </w:tc>
        <w:tc>
          <w:tcPr>
            <w:tcW w:w="481" w:type="pct"/>
            <w:tcBorders>
              <w:top w:val="single" w:color="auto" w:sz="4" w:space="0"/>
              <w:bottom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c>
          <w:tcPr>
            <w:tcW w:w="487" w:type="pct"/>
            <w:tcBorders>
              <w:top w:val="single" w:color="auto" w:sz="4" w:space="0"/>
              <w:bottom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3600</w:t>
            </w:r>
          </w:p>
        </w:tc>
        <w:tc>
          <w:tcPr>
            <w:tcW w:w="956" w:type="pct"/>
            <w:tcBorders>
              <w:top w:val="single" w:color="auto" w:sz="4" w:space="0"/>
              <w:bottom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大庆路</w:t>
            </w:r>
          </w:p>
        </w:tc>
        <w:tc>
          <w:tcPr>
            <w:tcW w:w="912" w:type="pct"/>
            <w:tcBorders>
              <w:top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19路车站</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6" w:type="pct"/>
            <w:tcBorders>
              <w:top w:val="single" w:color="auto" w:sz="4" w:space="0"/>
              <w:left w:val="single" w:color="auto" w:sz="4" w:space="0"/>
              <w:bottom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29</w:t>
            </w:r>
          </w:p>
        </w:tc>
        <w:tc>
          <w:tcPr>
            <w:tcW w:w="684" w:type="pct"/>
            <w:tcBorders>
              <w:top w:val="single" w:color="auto" w:sz="4" w:space="0"/>
              <w:bottom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规划二路支巷</w:t>
            </w:r>
          </w:p>
        </w:tc>
        <w:tc>
          <w:tcPr>
            <w:tcW w:w="350" w:type="pct"/>
            <w:tcBorders>
              <w:top w:val="single" w:color="auto" w:sz="4" w:space="0"/>
              <w:bottom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支路</w:t>
            </w:r>
          </w:p>
        </w:tc>
        <w:tc>
          <w:tcPr>
            <w:tcW w:w="433" w:type="pct"/>
            <w:tcBorders>
              <w:top w:val="single" w:color="auto" w:sz="4" w:space="0"/>
              <w:bottom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508</w:t>
            </w:r>
          </w:p>
        </w:tc>
        <w:tc>
          <w:tcPr>
            <w:tcW w:w="487" w:type="pct"/>
            <w:tcBorders>
              <w:top w:val="single" w:color="auto" w:sz="4" w:space="0"/>
              <w:bottom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4062</w:t>
            </w:r>
          </w:p>
        </w:tc>
        <w:tc>
          <w:tcPr>
            <w:tcW w:w="481" w:type="pct"/>
            <w:tcBorders>
              <w:top w:val="single" w:color="auto" w:sz="4" w:space="0"/>
              <w:bottom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3047</w:t>
            </w:r>
          </w:p>
        </w:tc>
        <w:tc>
          <w:tcPr>
            <w:tcW w:w="487" w:type="pct"/>
            <w:tcBorders>
              <w:top w:val="single" w:color="auto" w:sz="4" w:space="0"/>
              <w:bottom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7109</w:t>
            </w:r>
          </w:p>
        </w:tc>
        <w:tc>
          <w:tcPr>
            <w:tcW w:w="956" w:type="pct"/>
            <w:tcBorders>
              <w:top w:val="single" w:color="auto" w:sz="4" w:space="0"/>
              <w:bottom w:val="single" w:color="auto" w:sz="4" w:space="0"/>
            </w:tcBorders>
            <w:shd w:val="clear" w:color="auto" w:fill="auto"/>
            <w:vAlign w:val="center"/>
          </w:tcPr>
          <w:p>
            <w:pPr>
              <w:jc w:val="center"/>
              <w:rPr>
                <w:rFonts w:hint="eastAsia" w:ascii="仿宋" w:hAnsi="仿宋" w:eastAsia="仿宋" w:cs="仿宋"/>
                <w:sz w:val="21"/>
                <w:szCs w:val="21"/>
              </w:rPr>
            </w:pPr>
          </w:p>
        </w:tc>
        <w:tc>
          <w:tcPr>
            <w:tcW w:w="912" w:type="pct"/>
            <w:tcBorders>
              <w:top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6" w:type="pct"/>
            <w:tcBorders>
              <w:top w:val="single" w:color="auto" w:sz="4" w:space="0"/>
              <w:left w:val="single" w:color="auto" w:sz="4" w:space="0"/>
              <w:bottom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30</w:t>
            </w:r>
          </w:p>
        </w:tc>
        <w:tc>
          <w:tcPr>
            <w:tcW w:w="684" w:type="pct"/>
            <w:tcBorders>
              <w:top w:val="single" w:color="auto" w:sz="4" w:space="0"/>
              <w:bottom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五建片区纬七路</w:t>
            </w:r>
            <w:r>
              <w:rPr>
                <w:rFonts w:hint="eastAsia" w:ascii="仿宋" w:hAnsi="仿宋" w:eastAsia="仿宋" w:cs="仿宋"/>
                <w:sz w:val="21"/>
                <w:szCs w:val="21"/>
              </w:rPr>
              <w:br w:type="textWrapping"/>
            </w:r>
            <w:r>
              <w:rPr>
                <w:rFonts w:hint="eastAsia" w:ascii="仿宋" w:hAnsi="仿宋" w:eastAsia="仿宋" w:cs="仿宋"/>
                <w:sz w:val="21"/>
                <w:szCs w:val="21"/>
              </w:rPr>
              <w:t>（红光山大门进，右侧两条道路）</w:t>
            </w:r>
          </w:p>
        </w:tc>
        <w:tc>
          <w:tcPr>
            <w:tcW w:w="350" w:type="pct"/>
            <w:tcBorders>
              <w:top w:val="single" w:color="auto" w:sz="4" w:space="0"/>
              <w:bottom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支路</w:t>
            </w:r>
          </w:p>
        </w:tc>
        <w:tc>
          <w:tcPr>
            <w:tcW w:w="433" w:type="pct"/>
            <w:tcBorders>
              <w:top w:val="single" w:color="auto" w:sz="4" w:space="0"/>
              <w:bottom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767</w:t>
            </w:r>
          </w:p>
        </w:tc>
        <w:tc>
          <w:tcPr>
            <w:tcW w:w="487" w:type="pct"/>
            <w:tcBorders>
              <w:top w:val="single" w:color="auto" w:sz="4" w:space="0"/>
              <w:bottom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6836</w:t>
            </w:r>
          </w:p>
        </w:tc>
        <w:tc>
          <w:tcPr>
            <w:tcW w:w="481" w:type="pct"/>
            <w:tcBorders>
              <w:top w:val="single" w:color="auto" w:sz="4" w:space="0"/>
              <w:bottom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7338</w:t>
            </w:r>
          </w:p>
        </w:tc>
        <w:tc>
          <w:tcPr>
            <w:tcW w:w="487" w:type="pct"/>
            <w:tcBorders>
              <w:top w:val="single" w:color="auto" w:sz="4" w:space="0"/>
              <w:bottom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14174</w:t>
            </w:r>
          </w:p>
        </w:tc>
        <w:tc>
          <w:tcPr>
            <w:tcW w:w="956" w:type="pct"/>
            <w:tcBorders>
              <w:top w:val="single" w:color="auto" w:sz="4" w:space="0"/>
              <w:bottom w:val="single" w:color="auto" w:sz="4" w:space="0"/>
            </w:tcBorders>
            <w:shd w:val="clear" w:color="auto" w:fill="auto"/>
            <w:vAlign w:val="center"/>
          </w:tcPr>
          <w:p>
            <w:pPr>
              <w:jc w:val="center"/>
              <w:rPr>
                <w:rFonts w:hint="eastAsia" w:ascii="仿宋" w:hAnsi="仿宋" w:eastAsia="仿宋" w:cs="仿宋"/>
                <w:sz w:val="21"/>
                <w:szCs w:val="21"/>
              </w:rPr>
            </w:pPr>
          </w:p>
        </w:tc>
        <w:tc>
          <w:tcPr>
            <w:tcW w:w="912" w:type="pct"/>
            <w:tcBorders>
              <w:top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6" w:type="pct"/>
            <w:tcBorders>
              <w:top w:val="single" w:color="auto" w:sz="4" w:space="0"/>
              <w:left w:val="single" w:color="auto" w:sz="4" w:space="0"/>
              <w:bottom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31</w:t>
            </w:r>
          </w:p>
        </w:tc>
        <w:tc>
          <w:tcPr>
            <w:tcW w:w="684" w:type="pct"/>
            <w:tcBorders>
              <w:top w:val="single" w:color="auto" w:sz="4" w:space="0"/>
              <w:bottom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五建片区纬六路</w:t>
            </w:r>
            <w:r>
              <w:rPr>
                <w:rFonts w:hint="eastAsia" w:ascii="仿宋" w:hAnsi="仿宋" w:eastAsia="仿宋" w:cs="仿宋"/>
                <w:sz w:val="21"/>
                <w:szCs w:val="21"/>
              </w:rPr>
              <w:br w:type="textWrapping"/>
            </w:r>
            <w:r>
              <w:rPr>
                <w:rFonts w:hint="eastAsia" w:ascii="仿宋" w:hAnsi="仿宋" w:eastAsia="仿宋" w:cs="仿宋"/>
                <w:sz w:val="21"/>
                <w:szCs w:val="21"/>
              </w:rPr>
              <w:t>（红光山大门进，右侧两条道路）</w:t>
            </w:r>
          </w:p>
        </w:tc>
        <w:tc>
          <w:tcPr>
            <w:tcW w:w="350" w:type="pct"/>
            <w:tcBorders>
              <w:top w:val="single" w:color="auto" w:sz="4" w:space="0"/>
              <w:bottom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支路</w:t>
            </w:r>
          </w:p>
        </w:tc>
        <w:tc>
          <w:tcPr>
            <w:tcW w:w="433" w:type="pct"/>
            <w:tcBorders>
              <w:top w:val="single" w:color="auto" w:sz="4" w:space="0"/>
              <w:bottom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323</w:t>
            </w:r>
          </w:p>
        </w:tc>
        <w:tc>
          <w:tcPr>
            <w:tcW w:w="487" w:type="pct"/>
            <w:tcBorders>
              <w:top w:val="single" w:color="auto" w:sz="4" w:space="0"/>
              <w:bottom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2258</w:t>
            </w:r>
          </w:p>
        </w:tc>
        <w:tc>
          <w:tcPr>
            <w:tcW w:w="481" w:type="pct"/>
            <w:tcBorders>
              <w:top w:val="single" w:color="auto" w:sz="4" w:space="0"/>
              <w:bottom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1613</w:t>
            </w:r>
          </w:p>
        </w:tc>
        <w:tc>
          <w:tcPr>
            <w:tcW w:w="487" w:type="pct"/>
            <w:tcBorders>
              <w:top w:val="single" w:color="auto" w:sz="4" w:space="0"/>
              <w:bottom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3871</w:t>
            </w:r>
          </w:p>
        </w:tc>
        <w:tc>
          <w:tcPr>
            <w:tcW w:w="956" w:type="pct"/>
            <w:tcBorders>
              <w:top w:val="single" w:color="auto" w:sz="4" w:space="0"/>
              <w:bottom w:val="single" w:color="auto" w:sz="4" w:space="0"/>
            </w:tcBorders>
            <w:shd w:val="clear" w:color="auto" w:fill="auto"/>
            <w:vAlign w:val="center"/>
          </w:tcPr>
          <w:p>
            <w:pPr>
              <w:jc w:val="center"/>
              <w:rPr>
                <w:rFonts w:hint="eastAsia" w:ascii="仿宋" w:hAnsi="仿宋" w:eastAsia="仿宋" w:cs="仿宋"/>
                <w:sz w:val="21"/>
                <w:szCs w:val="21"/>
              </w:rPr>
            </w:pPr>
          </w:p>
        </w:tc>
        <w:tc>
          <w:tcPr>
            <w:tcW w:w="912" w:type="pct"/>
            <w:tcBorders>
              <w:top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6" w:type="pct"/>
            <w:tcBorders>
              <w:top w:val="single" w:color="auto" w:sz="4" w:space="0"/>
              <w:left w:val="single" w:color="auto" w:sz="4" w:space="0"/>
              <w:bottom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32</w:t>
            </w:r>
          </w:p>
        </w:tc>
        <w:tc>
          <w:tcPr>
            <w:tcW w:w="684" w:type="pct"/>
            <w:tcBorders>
              <w:top w:val="single" w:color="auto" w:sz="4" w:space="0"/>
              <w:bottom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广兴西街南巷</w:t>
            </w:r>
          </w:p>
        </w:tc>
        <w:tc>
          <w:tcPr>
            <w:tcW w:w="350" w:type="pct"/>
            <w:tcBorders>
              <w:top w:val="single" w:color="auto" w:sz="4" w:space="0"/>
              <w:bottom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支路</w:t>
            </w:r>
          </w:p>
        </w:tc>
        <w:tc>
          <w:tcPr>
            <w:tcW w:w="433" w:type="pct"/>
            <w:tcBorders>
              <w:top w:val="single" w:color="auto" w:sz="4" w:space="0"/>
              <w:bottom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357</w:t>
            </w:r>
          </w:p>
        </w:tc>
        <w:tc>
          <w:tcPr>
            <w:tcW w:w="487" w:type="pct"/>
            <w:tcBorders>
              <w:top w:val="single" w:color="auto" w:sz="4" w:space="0"/>
              <w:bottom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2500</w:t>
            </w:r>
          </w:p>
        </w:tc>
        <w:tc>
          <w:tcPr>
            <w:tcW w:w="481" w:type="pct"/>
            <w:tcBorders>
              <w:top w:val="single" w:color="auto" w:sz="4" w:space="0"/>
              <w:bottom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2660</w:t>
            </w:r>
          </w:p>
        </w:tc>
        <w:tc>
          <w:tcPr>
            <w:tcW w:w="487" w:type="pct"/>
            <w:tcBorders>
              <w:top w:val="single" w:color="auto" w:sz="4" w:space="0"/>
              <w:bottom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5160</w:t>
            </w:r>
          </w:p>
        </w:tc>
        <w:tc>
          <w:tcPr>
            <w:tcW w:w="956" w:type="pct"/>
            <w:tcBorders>
              <w:top w:val="single" w:color="auto" w:sz="4" w:space="0"/>
              <w:bottom w:val="single" w:color="auto" w:sz="4" w:space="0"/>
            </w:tcBorders>
            <w:shd w:val="clear" w:color="auto" w:fill="auto"/>
            <w:vAlign w:val="center"/>
          </w:tcPr>
          <w:p>
            <w:pPr>
              <w:jc w:val="center"/>
              <w:rPr>
                <w:rFonts w:hint="eastAsia" w:ascii="仿宋" w:hAnsi="仿宋" w:eastAsia="仿宋" w:cs="仿宋"/>
                <w:sz w:val="21"/>
                <w:szCs w:val="21"/>
              </w:rPr>
            </w:pPr>
          </w:p>
        </w:tc>
        <w:tc>
          <w:tcPr>
            <w:tcW w:w="912" w:type="pct"/>
            <w:tcBorders>
              <w:top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6" w:type="pct"/>
            <w:tcBorders>
              <w:top w:val="single" w:color="auto" w:sz="4" w:space="0"/>
              <w:left w:val="single" w:color="auto" w:sz="4" w:space="0"/>
              <w:bottom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33</w:t>
            </w:r>
          </w:p>
        </w:tc>
        <w:tc>
          <w:tcPr>
            <w:tcW w:w="684" w:type="pct"/>
            <w:tcBorders>
              <w:top w:val="single" w:color="auto" w:sz="4" w:space="0"/>
              <w:bottom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石化（中兴街步行街）（中兴街至米东大道）</w:t>
            </w:r>
          </w:p>
        </w:tc>
        <w:tc>
          <w:tcPr>
            <w:tcW w:w="350" w:type="pct"/>
            <w:tcBorders>
              <w:top w:val="single" w:color="auto" w:sz="4" w:space="0"/>
              <w:bottom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支路</w:t>
            </w:r>
          </w:p>
        </w:tc>
        <w:tc>
          <w:tcPr>
            <w:tcW w:w="433" w:type="pct"/>
            <w:tcBorders>
              <w:top w:val="single" w:color="auto" w:sz="4" w:space="0"/>
              <w:bottom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c>
          <w:tcPr>
            <w:tcW w:w="487" w:type="pct"/>
            <w:tcBorders>
              <w:top w:val="single" w:color="auto" w:sz="4" w:space="0"/>
              <w:bottom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27496</w:t>
            </w:r>
          </w:p>
        </w:tc>
        <w:tc>
          <w:tcPr>
            <w:tcW w:w="481" w:type="pct"/>
            <w:tcBorders>
              <w:top w:val="single" w:color="auto" w:sz="4" w:space="0"/>
              <w:bottom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c>
          <w:tcPr>
            <w:tcW w:w="487" w:type="pct"/>
            <w:tcBorders>
              <w:top w:val="single" w:color="auto" w:sz="4" w:space="0"/>
              <w:bottom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27496</w:t>
            </w:r>
          </w:p>
        </w:tc>
        <w:tc>
          <w:tcPr>
            <w:tcW w:w="956" w:type="pct"/>
            <w:tcBorders>
              <w:top w:val="single" w:color="auto" w:sz="4" w:space="0"/>
              <w:bottom w:val="single" w:color="auto" w:sz="4" w:space="0"/>
            </w:tcBorders>
            <w:shd w:val="clear" w:color="auto" w:fill="auto"/>
            <w:vAlign w:val="center"/>
          </w:tcPr>
          <w:p>
            <w:pPr>
              <w:jc w:val="center"/>
              <w:rPr>
                <w:rFonts w:hint="eastAsia" w:ascii="仿宋" w:hAnsi="仿宋" w:eastAsia="仿宋" w:cs="仿宋"/>
                <w:sz w:val="21"/>
                <w:szCs w:val="21"/>
              </w:rPr>
            </w:pPr>
          </w:p>
        </w:tc>
        <w:tc>
          <w:tcPr>
            <w:tcW w:w="912" w:type="pct"/>
            <w:tcBorders>
              <w:top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6" w:type="pct"/>
            <w:tcBorders>
              <w:top w:val="single" w:color="auto" w:sz="4" w:space="0"/>
              <w:left w:val="single" w:color="auto" w:sz="4" w:space="0"/>
              <w:bottom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34</w:t>
            </w:r>
          </w:p>
        </w:tc>
        <w:tc>
          <w:tcPr>
            <w:tcW w:w="684" w:type="pct"/>
            <w:tcBorders>
              <w:top w:val="single" w:color="auto" w:sz="4" w:space="0"/>
              <w:bottom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米东北路大型停车场核酸检测点</w:t>
            </w:r>
          </w:p>
        </w:tc>
        <w:tc>
          <w:tcPr>
            <w:tcW w:w="350" w:type="pct"/>
            <w:tcBorders>
              <w:top w:val="single" w:color="auto" w:sz="4" w:space="0"/>
              <w:bottom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支路</w:t>
            </w:r>
          </w:p>
        </w:tc>
        <w:tc>
          <w:tcPr>
            <w:tcW w:w="433" w:type="pct"/>
            <w:tcBorders>
              <w:top w:val="single" w:color="auto" w:sz="4" w:space="0"/>
              <w:bottom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c>
          <w:tcPr>
            <w:tcW w:w="487" w:type="pct"/>
            <w:tcBorders>
              <w:top w:val="single" w:color="auto" w:sz="4" w:space="0"/>
              <w:bottom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58239</w:t>
            </w:r>
          </w:p>
        </w:tc>
        <w:tc>
          <w:tcPr>
            <w:tcW w:w="481" w:type="pct"/>
            <w:tcBorders>
              <w:top w:val="single" w:color="auto" w:sz="4" w:space="0"/>
              <w:bottom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c>
          <w:tcPr>
            <w:tcW w:w="487" w:type="pct"/>
            <w:tcBorders>
              <w:top w:val="single" w:color="auto" w:sz="4" w:space="0"/>
              <w:bottom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58239</w:t>
            </w:r>
          </w:p>
        </w:tc>
        <w:tc>
          <w:tcPr>
            <w:tcW w:w="956" w:type="pct"/>
            <w:tcBorders>
              <w:top w:val="single" w:color="auto" w:sz="4" w:space="0"/>
              <w:bottom w:val="single" w:color="auto" w:sz="4" w:space="0"/>
            </w:tcBorders>
            <w:shd w:val="clear" w:color="auto" w:fill="auto"/>
            <w:vAlign w:val="center"/>
          </w:tcPr>
          <w:p>
            <w:pPr>
              <w:jc w:val="center"/>
              <w:rPr>
                <w:rFonts w:hint="eastAsia" w:ascii="仿宋" w:hAnsi="仿宋" w:eastAsia="仿宋" w:cs="仿宋"/>
                <w:sz w:val="21"/>
                <w:szCs w:val="21"/>
              </w:rPr>
            </w:pPr>
          </w:p>
        </w:tc>
        <w:tc>
          <w:tcPr>
            <w:tcW w:w="912" w:type="pct"/>
            <w:tcBorders>
              <w:top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6" w:type="pct"/>
            <w:tcBorders>
              <w:top w:val="single" w:color="auto" w:sz="4" w:space="0"/>
              <w:left w:val="single" w:color="auto" w:sz="4" w:space="0"/>
              <w:bottom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35</w:t>
            </w:r>
          </w:p>
        </w:tc>
        <w:tc>
          <w:tcPr>
            <w:tcW w:w="684" w:type="pct"/>
            <w:tcBorders>
              <w:top w:val="single" w:color="auto" w:sz="4" w:space="0"/>
              <w:bottom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甘泉堡检查站</w:t>
            </w:r>
          </w:p>
        </w:tc>
        <w:tc>
          <w:tcPr>
            <w:tcW w:w="350" w:type="pct"/>
            <w:tcBorders>
              <w:top w:val="single" w:color="auto" w:sz="4" w:space="0"/>
              <w:bottom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支路</w:t>
            </w:r>
          </w:p>
        </w:tc>
        <w:tc>
          <w:tcPr>
            <w:tcW w:w="433" w:type="pct"/>
            <w:tcBorders>
              <w:top w:val="single" w:color="auto" w:sz="4" w:space="0"/>
              <w:bottom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c>
          <w:tcPr>
            <w:tcW w:w="487" w:type="pct"/>
            <w:tcBorders>
              <w:top w:val="single" w:color="auto" w:sz="4" w:space="0"/>
              <w:bottom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55000</w:t>
            </w:r>
          </w:p>
        </w:tc>
        <w:tc>
          <w:tcPr>
            <w:tcW w:w="481" w:type="pct"/>
            <w:tcBorders>
              <w:top w:val="single" w:color="auto" w:sz="4" w:space="0"/>
              <w:bottom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c>
          <w:tcPr>
            <w:tcW w:w="487" w:type="pct"/>
            <w:tcBorders>
              <w:top w:val="single" w:color="auto" w:sz="4" w:space="0"/>
              <w:bottom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55000</w:t>
            </w:r>
          </w:p>
        </w:tc>
        <w:tc>
          <w:tcPr>
            <w:tcW w:w="956" w:type="pct"/>
            <w:tcBorders>
              <w:top w:val="single" w:color="auto" w:sz="4" w:space="0"/>
              <w:bottom w:val="single" w:color="auto" w:sz="4" w:space="0"/>
            </w:tcBorders>
            <w:shd w:val="clear" w:color="auto" w:fill="auto"/>
            <w:vAlign w:val="center"/>
          </w:tcPr>
          <w:p>
            <w:pPr>
              <w:jc w:val="center"/>
              <w:rPr>
                <w:rFonts w:hint="eastAsia" w:ascii="仿宋" w:hAnsi="仿宋" w:eastAsia="仿宋" w:cs="仿宋"/>
                <w:sz w:val="21"/>
                <w:szCs w:val="21"/>
              </w:rPr>
            </w:pPr>
          </w:p>
        </w:tc>
        <w:tc>
          <w:tcPr>
            <w:tcW w:w="912" w:type="pct"/>
            <w:tcBorders>
              <w:top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675" w:type="pct"/>
            <w:gridSpan w:val="4"/>
            <w:tcBorders>
              <w:top w:val="single" w:color="auto" w:sz="4" w:space="0"/>
              <w:left w:val="single" w:color="auto" w:sz="4" w:space="0"/>
              <w:bottom w:val="single" w:color="auto" w:sz="4" w:space="0"/>
            </w:tcBorders>
            <w:shd w:val="clear" w:color="auto" w:fill="auto"/>
            <w:vAlign w:val="center"/>
          </w:tcPr>
          <w:p>
            <w:pPr>
              <w:jc w:val="center"/>
              <w:rPr>
                <w:rFonts w:hint="eastAsia" w:ascii="仿宋" w:hAnsi="仿宋" w:eastAsia="仿宋" w:cs="仿宋"/>
                <w:b/>
                <w:bCs/>
                <w:sz w:val="21"/>
                <w:szCs w:val="21"/>
              </w:rPr>
            </w:pPr>
            <w:r>
              <w:rPr>
                <w:rFonts w:hint="eastAsia" w:ascii="仿宋" w:hAnsi="仿宋" w:eastAsia="仿宋" w:cs="仿宋"/>
                <w:b/>
                <w:bCs/>
                <w:sz w:val="21"/>
                <w:szCs w:val="21"/>
              </w:rPr>
              <w:t>合计</w:t>
            </w:r>
          </w:p>
        </w:tc>
        <w:tc>
          <w:tcPr>
            <w:tcW w:w="487" w:type="pct"/>
            <w:tcBorders>
              <w:top w:val="single" w:color="auto" w:sz="4" w:space="0"/>
              <w:bottom w:val="single" w:color="auto" w:sz="4" w:space="0"/>
            </w:tcBorders>
            <w:shd w:val="clear" w:color="auto" w:fill="auto"/>
            <w:vAlign w:val="center"/>
          </w:tcPr>
          <w:p>
            <w:pPr>
              <w:jc w:val="center"/>
              <w:rPr>
                <w:rFonts w:hint="eastAsia" w:ascii="仿宋" w:hAnsi="仿宋" w:eastAsia="仿宋" w:cs="仿宋"/>
                <w:b/>
                <w:bCs/>
                <w:sz w:val="21"/>
                <w:szCs w:val="21"/>
              </w:rPr>
            </w:pPr>
            <w:r>
              <w:rPr>
                <w:rFonts w:hint="eastAsia" w:ascii="仿宋" w:hAnsi="仿宋" w:eastAsia="仿宋" w:cs="仿宋"/>
                <w:b/>
                <w:bCs/>
                <w:sz w:val="21"/>
                <w:szCs w:val="21"/>
              </w:rPr>
              <w:t>574955.48</w:t>
            </w:r>
          </w:p>
        </w:tc>
        <w:tc>
          <w:tcPr>
            <w:tcW w:w="481" w:type="pct"/>
            <w:tcBorders>
              <w:top w:val="single" w:color="auto" w:sz="4" w:space="0"/>
              <w:bottom w:val="single" w:color="auto" w:sz="4" w:space="0"/>
            </w:tcBorders>
            <w:shd w:val="clear" w:color="auto" w:fill="auto"/>
            <w:vAlign w:val="center"/>
          </w:tcPr>
          <w:p>
            <w:pPr>
              <w:jc w:val="center"/>
              <w:rPr>
                <w:rFonts w:hint="eastAsia" w:ascii="仿宋" w:hAnsi="仿宋" w:eastAsia="仿宋" w:cs="仿宋"/>
                <w:b/>
                <w:bCs/>
                <w:sz w:val="21"/>
                <w:szCs w:val="21"/>
              </w:rPr>
            </w:pPr>
            <w:r>
              <w:rPr>
                <w:rFonts w:hint="eastAsia" w:ascii="仿宋" w:hAnsi="仿宋" w:eastAsia="仿宋" w:cs="仿宋"/>
                <w:b/>
                <w:bCs/>
                <w:sz w:val="21"/>
                <w:szCs w:val="21"/>
              </w:rPr>
              <w:t>28428.75</w:t>
            </w:r>
          </w:p>
        </w:tc>
        <w:tc>
          <w:tcPr>
            <w:tcW w:w="487" w:type="pct"/>
            <w:tcBorders>
              <w:top w:val="single" w:color="auto" w:sz="4" w:space="0"/>
              <w:bottom w:val="single" w:color="auto" w:sz="4" w:space="0"/>
            </w:tcBorders>
            <w:shd w:val="clear" w:color="auto" w:fill="auto"/>
            <w:vAlign w:val="center"/>
          </w:tcPr>
          <w:p>
            <w:pPr>
              <w:jc w:val="center"/>
              <w:rPr>
                <w:rFonts w:hint="eastAsia" w:ascii="仿宋" w:hAnsi="仿宋" w:eastAsia="仿宋" w:cs="仿宋"/>
                <w:b/>
                <w:bCs/>
                <w:sz w:val="21"/>
                <w:szCs w:val="21"/>
              </w:rPr>
            </w:pPr>
            <w:r>
              <w:rPr>
                <w:rFonts w:hint="eastAsia" w:ascii="仿宋" w:hAnsi="仿宋" w:eastAsia="仿宋" w:cs="仿宋"/>
                <w:b/>
                <w:bCs/>
                <w:sz w:val="21"/>
                <w:szCs w:val="21"/>
              </w:rPr>
              <w:t>603384.23</w:t>
            </w:r>
          </w:p>
        </w:tc>
        <w:tc>
          <w:tcPr>
            <w:tcW w:w="956" w:type="pct"/>
            <w:tcBorders>
              <w:top w:val="single" w:color="auto" w:sz="4" w:space="0"/>
              <w:bottom w:val="single" w:color="auto" w:sz="4" w:space="0"/>
            </w:tcBorders>
            <w:shd w:val="clear" w:color="auto" w:fill="auto"/>
            <w:vAlign w:val="center"/>
          </w:tcPr>
          <w:p>
            <w:pPr>
              <w:jc w:val="center"/>
              <w:rPr>
                <w:rFonts w:hint="eastAsia" w:ascii="仿宋" w:hAnsi="仿宋" w:eastAsia="仿宋" w:cs="仿宋"/>
                <w:sz w:val="21"/>
                <w:szCs w:val="21"/>
              </w:rPr>
            </w:pPr>
          </w:p>
        </w:tc>
        <w:tc>
          <w:tcPr>
            <w:tcW w:w="912" w:type="pct"/>
            <w:tcBorders>
              <w:top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p>
        </w:tc>
      </w:tr>
    </w:tbl>
    <w:p>
      <w:pPr>
        <w:rPr>
          <w:rFonts w:hint="eastAsia"/>
        </w:rPr>
      </w:pPr>
    </w:p>
    <w:p>
      <w:pPr>
        <w:pStyle w:val="5"/>
        <w:keepNext w:val="0"/>
        <w:keepLines w:val="0"/>
        <w:pageBreakBefore/>
        <w:widowControl w:val="0"/>
        <w:kinsoku/>
        <w:wordWrap/>
        <w:overflowPunct/>
        <w:topLinePunct w:val="0"/>
        <w:autoSpaceDE w:val="0"/>
        <w:autoSpaceDN w:val="0"/>
        <w:bidi w:val="0"/>
        <w:adjustRightInd w:val="0"/>
        <w:snapToGrid/>
        <w:textAlignment w:val="auto"/>
        <w:rPr>
          <w:rFonts w:hint="eastAsia" w:ascii="仿宋" w:hAnsi="仿宋" w:eastAsia="仿宋" w:cs="仿宋"/>
          <w:b/>
          <w:bCs/>
          <w:lang w:val="en-US" w:eastAsia="zh-CN"/>
        </w:rPr>
      </w:pPr>
      <w:r>
        <w:rPr>
          <w:rFonts w:hint="eastAsia" w:ascii="仿宋" w:hAnsi="仿宋" w:eastAsia="仿宋" w:cs="仿宋"/>
          <w:b/>
          <w:bCs/>
        </w:rPr>
        <w:t>3、</w:t>
      </w:r>
      <w:r>
        <w:rPr>
          <w:rFonts w:hint="eastAsia" w:ascii="仿宋" w:hAnsi="仿宋" w:eastAsia="仿宋" w:cs="仿宋"/>
          <w:b/>
          <w:bCs/>
          <w:lang w:val="en-US" w:eastAsia="zh-CN"/>
        </w:rPr>
        <w:t>二片区乡镇、农村主干道明细表</w:t>
      </w:r>
    </w:p>
    <w:tbl>
      <w:tblPr>
        <w:tblStyle w:val="15"/>
        <w:tblW w:w="5000"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174"/>
        <w:gridCol w:w="695"/>
        <w:gridCol w:w="2377"/>
        <w:gridCol w:w="6268"/>
        <w:gridCol w:w="1123"/>
        <w:gridCol w:w="1123"/>
        <w:gridCol w:w="141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4" w:type="pct"/>
            <w:shd w:val="clear" w:color="auto" w:fill="auto"/>
            <w:noWrap/>
            <w:vAlign w:val="center"/>
          </w:tcPr>
          <w:p>
            <w:pPr>
              <w:jc w:val="center"/>
              <w:rPr>
                <w:rFonts w:hint="eastAsia" w:ascii="仿宋" w:hAnsi="仿宋" w:eastAsia="仿宋" w:cs="仿宋"/>
                <w:b/>
                <w:bCs/>
                <w:sz w:val="21"/>
                <w:szCs w:val="21"/>
              </w:rPr>
            </w:pPr>
            <w:r>
              <w:rPr>
                <w:rFonts w:hint="eastAsia" w:ascii="仿宋" w:hAnsi="仿宋" w:eastAsia="仿宋" w:cs="仿宋"/>
                <w:b/>
                <w:bCs/>
                <w:sz w:val="21"/>
                <w:szCs w:val="21"/>
              </w:rPr>
              <w:t>乡镇</w:t>
            </w:r>
          </w:p>
        </w:tc>
        <w:tc>
          <w:tcPr>
            <w:tcW w:w="245" w:type="pct"/>
            <w:shd w:val="clear" w:color="auto" w:fill="auto"/>
            <w:noWrap/>
            <w:vAlign w:val="center"/>
          </w:tcPr>
          <w:p>
            <w:pPr>
              <w:jc w:val="center"/>
              <w:rPr>
                <w:rFonts w:hint="eastAsia" w:ascii="仿宋" w:hAnsi="仿宋" w:eastAsia="仿宋" w:cs="仿宋"/>
                <w:b/>
                <w:bCs/>
                <w:sz w:val="21"/>
                <w:szCs w:val="21"/>
              </w:rPr>
            </w:pPr>
            <w:r>
              <w:rPr>
                <w:rFonts w:hint="eastAsia" w:ascii="仿宋" w:hAnsi="仿宋" w:eastAsia="仿宋" w:cs="仿宋"/>
                <w:b/>
                <w:bCs/>
                <w:sz w:val="21"/>
                <w:szCs w:val="21"/>
              </w:rPr>
              <w:t>序号</w:t>
            </w:r>
          </w:p>
        </w:tc>
        <w:tc>
          <w:tcPr>
            <w:tcW w:w="838" w:type="pct"/>
            <w:shd w:val="clear" w:color="auto" w:fill="auto"/>
            <w:noWrap/>
            <w:vAlign w:val="center"/>
          </w:tcPr>
          <w:p>
            <w:pPr>
              <w:jc w:val="center"/>
              <w:rPr>
                <w:rFonts w:hint="eastAsia" w:ascii="仿宋" w:hAnsi="仿宋" w:eastAsia="仿宋" w:cs="仿宋"/>
                <w:b/>
                <w:bCs/>
                <w:sz w:val="21"/>
                <w:szCs w:val="21"/>
              </w:rPr>
            </w:pPr>
            <w:r>
              <w:rPr>
                <w:rFonts w:hint="eastAsia" w:ascii="仿宋" w:hAnsi="仿宋" w:eastAsia="仿宋" w:cs="仿宋"/>
                <w:b/>
                <w:bCs/>
                <w:sz w:val="21"/>
                <w:szCs w:val="21"/>
              </w:rPr>
              <w:t>社区、村名称</w:t>
            </w:r>
          </w:p>
        </w:tc>
        <w:tc>
          <w:tcPr>
            <w:tcW w:w="2209" w:type="pct"/>
            <w:shd w:val="clear" w:color="auto" w:fill="auto"/>
            <w:vAlign w:val="center"/>
          </w:tcPr>
          <w:p>
            <w:pPr>
              <w:jc w:val="center"/>
              <w:rPr>
                <w:rFonts w:hint="eastAsia" w:ascii="仿宋" w:hAnsi="仿宋" w:eastAsia="仿宋" w:cs="仿宋"/>
                <w:b/>
                <w:bCs/>
                <w:sz w:val="21"/>
                <w:szCs w:val="21"/>
              </w:rPr>
            </w:pPr>
            <w:r>
              <w:rPr>
                <w:rFonts w:hint="eastAsia" w:ascii="仿宋" w:hAnsi="仿宋" w:eastAsia="仿宋" w:cs="仿宋"/>
                <w:b/>
                <w:bCs/>
                <w:sz w:val="21"/>
                <w:szCs w:val="21"/>
              </w:rPr>
              <w:t>道路名称（包括巷道明细）</w:t>
            </w:r>
          </w:p>
        </w:tc>
        <w:tc>
          <w:tcPr>
            <w:tcW w:w="396" w:type="pct"/>
            <w:shd w:val="clear" w:color="auto" w:fill="auto"/>
            <w:noWrap/>
            <w:vAlign w:val="center"/>
          </w:tcPr>
          <w:p>
            <w:pPr>
              <w:jc w:val="center"/>
              <w:rPr>
                <w:rFonts w:hint="eastAsia" w:ascii="仿宋" w:hAnsi="仿宋" w:eastAsia="仿宋" w:cs="仿宋"/>
                <w:b/>
                <w:bCs/>
                <w:sz w:val="21"/>
                <w:szCs w:val="21"/>
              </w:rPr>
            </w:pPr>
            <w:r>
              <w:rPr>
                <w:rFonts w:hint="eastAsia" w:ascii="仿宋" w:hAnsi="仿宋" w:eastAsia="仿宋" w:cs="仿宋"/>
                <w:b/>
                <w:bCs/>
                <w:sz w:val="21"/>
                <w:szCs w:val="21"/>
              </w:rPr>
              <w:t>长（m）</w:t>
            </w:r>
          </w:p>
        </w:tc>
        <w:tc>
          <w:tcPr>
            <w:tcW w:w="396" w:type="pct"/>
            <w:shd w:val="clear" w:color="auto" w:fill="auto"/>
            <w:noWrap/>
            <w:vAlign w:val="center"/>
          </w:tcPr>
          <w:p>
            <w:pPr>
              <w:jc w:val="center"/>
              <w:rPr>
                <w:rFonts w:hint="eastAsia" w:ascii="仿宋" w:hAnsi="仿宋" w:eastAsia="仿宋" w:cs="仿宋"/>
                <w:b/>
                <w:bCs/>
                <w:sz w:val="21"/>
                <w:szCs w:val="21"/>
              </w:rPr>
            </w:pPr>
            <w:r>
              <w:rPr>
                <w:rFonts w:hint="eastAsia" w:ascii="仿宋" w:hAnsi="仿宋" w:eastAsia="仿宋" w:cs="仿宋"/>
                <w:b/>
                <w:bCs/>
                <w:sz w:val="21"/>
                <w:szCs w:val="21"/>
              </w:rPr>
              <w:t>宽（m）</w:t>
            </w:r>
          </w:p>
        </w:tc>
        <w:tc>
          <w:tcPr>
            <w:tcW w:w="499" w:type="pct"/>
            <w:shd w:val="clear" w:color="auto" w:fill="auto"/>
            <w:noWrap/>
            <w:vAlign w:val="center"/>
          </w:tcPr>
          <w:p>
            <w:pPr>
              <w:jc w:val="center"/>
              <w:rPr>
                <w:rFonts w:hint="eastAsia" w:ascii="仿宋" w:hAnsi="仿宋" w:eastAsia="仿宋" w:cs="仿宋"/>
                <w:b/>
                <w:bCs/>
                <w:sz w:val="21"/>
                <w:szCs w:val="21"/>
              </w:rPr>
            </w:pPr>
            <w:r>
              <w:rPr>
                <w:rFonts w:hint="eastAsia" w:ascii="仿宋" w:hAnsi="仿宋" w:eastAsia="仿宋" w:cs="仿宋"/>
                <w:b/>
                <w:bCs/>
                <w:sz w:val="21"/>
                <w:szCs w:val="21"/>
              </w:rPr>
              <w:t>面积（㎡）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4" w:type="pct"/>
            <w:vMerge w:val="restar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长山子镇</w:t>
            </w:r>
          </w:p>
        </w:tc>
        <w:tc>
          <w:tcPr>
            <w:tcW w:w="245"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1</w:t>
            </w:r>
          </w:p>
        </w:tc>
        <w:tc>
          <w:tcPr>
            <w:tcW w:w="838"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马场湖村</w:t>
            </w:r>
          </w:p>
        </w:tc>
        <w:tc>
          <w:tcPr>
            <w:tcW w:w="2209"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马场湖村五巷1号（村委会）</w:t>
            </w:r>
          </w:p>
        </w:tc>
        <w:tc>
          <w:tcPr>
            <w:tcW w:w="39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210</w:t>
            </w:r>
          </w:p>
        </w:tc>
        <w:tc>
          <w:tcPr>
            <w:tcW w:w="39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3</w:t>
            </w:r>
          </w:p>
        </w:tc>
        <w:tc>
          <w:tcPr>
            <w:tcW w:w="499"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630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4" w:type="pct"/>
            <w:vMerge w:val="continue"/>
            <w:shd w:val="clear" w:color="auto" w:fill="auto"/>
            <w:vAlign w:val="center"/>
          </w:tcPr>
          <w:p>
            <w:pPr>
              <w:jc w:val="center"/>
              <w:rPr>
                <w:rFonts w:hint="eastAsia" w:ascii="仿宋" w:hAnsi="仿宋" w:eastAsia="仿宋" w:cs="仿宋"/>
                <w:sz w:val="21"/>
                <w:szCs w:val="21"/>
              </w:rPr>
            </w:pPr>
          </w:p>
        </w:tc>
        <w:tc>
          <w:tcPr>
            <w:tcW w:w="245"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w:t>
            </w:r>
          </w:p>
        </w:tc>
        <w:tc>
          <w:tcPr>
            <w:tcW w:w="838"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碱梁村</w:t>
            </w:r>
          </w:p>
        </w:tc>
        <w:tc>
          <w:tcPr>
            <w:tcW w:w="2209"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米羊路（村委会、清真寺）</w:t>
            </w:r>
          </w:p>
        </w:tc>
        <w:tc>
          <w:tcPr>
            <w:tcW w:w="39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2000</w:t>
            </w:r>
          </w:p>
        </w:tc>
        <w:tc>
          <w:tcPr>
            <w:tcW w:w="39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6</w:t>
            </w:r>
          </w:p>
        </w:tc>
        <w:tc>
          <w:tcPr>
            <w:tcW w:w="499"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12000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4" w:type="pct"/>
            <w:vMerge w:val="continue"/>
            <w:shd w:val="clear" w:color="auto" w:fill="auto"/>
            <w:vAlign w:val="center"/>
          </w:tcPr>
          <w:p>
            <w:pPr>
              <w:jc w:val="center"/>
              <w:rPr>
                <w:rFonts w:hint="eastAsia" w:ascii="仿宋" w:hAnsi="仿宋" w:eastAsia="仿宋" w:cs="仿宋"/>
                <w:sz w:val="21"/>
                <w:szCs w:val="21"/>
              </w:rPr>
            </w:pPr>
          </w:p>
        </w:tc>
        <w:tc>
          <w:tcPr>
            <w:tcW w:w="245"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3</w:t>
            </w:r>
          </w:p>
        </w:tc>
        <w:tc>
          <w:tcPr>
            <w:tcW w:w="838"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吉三泉村</w:t>
            </w:r>
          </w:p>
        </w:tc>
        <w:tc>
          <w:tcPr>
            <w:tcW w:w="2209"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甘漠路（长山子镇政府）</w:t>
            </w:r>
          </w:p>
        </w:tc>
        <w:tc>
          <w:tcPr>
            <w:tcW w:w="39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1000</w:t>
            </w:r>
          </w:p>
        </w:tc>
        <w:tc>
          <w:tcPr>
            <w:tcW w:w="39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8</w:t>
            </w:r>
          </w:p>
        </w:tc>
        <w:tc>
          <w:tcPr>
            <w:tcW w:w="499"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8000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4" w:type="pct"/>
            <w:vMerge w:val="continue"/>
            <w:shd w:val="clear" w:color="auto" w:fill="auto"/>
            <w:vAlign w:val="center"/>
          </w:tcPr>
          <w:p>
            <w:pPr>
              <w:jc w:val="center"/>
              <w:rPr>
                <w:rFonts w:hint="eastAsia" w:ascii="仿宋" w:hAnsi="仿宋" w:eastAsia="仿宋" w:cs="仿宋"/>
                <w:sz w:val="21"/>
                <w:szCs w:val="21"/>
              </w:rPr>
            </w:pPr>
          </w:p>
        </w:tc>
        <w:tc>
          <w:tcPr>
            <w:tcW w:w="245"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4</w:t>
            </w:r>
          </w:p>
        </w:tc>
        <w:tc>
          <w:tcPr>
            <w:tcW w:w="838"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土窑子村</w:t>
            </w:r>
          </w:p>
        </w:tc>
        <w:tc>
          <w:tcPr>
            <w:tcW w:w="2209"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土窑子北一巷（村委会）</w:t>
            </w:r>
          </w:p>
        </w:tc>
        <w:tc>
          <w:tcPr>
            <w:tcW w:w="39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275</w:t>
            </w:r>
          </w:p>
        </w:tc>
        <w:tc>
          <w:tcPr>
            <w:tcW w:w="39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4</w:t>
            </w:r>
          </w:p>
        </w:tc>
        <w:tc>
          <w:tcPr>
            <w:tcW w:w="499"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1100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4" w:type="pct"/>
            <w:vMerge w:val="continue"/>
            <w:shd w:val="clear" w:color="auto" w:fill="auto"/>
            <w:vAlign w:val="center"/>
          </w:tcPr>
          <w:p>
            <w:pPr>
              <w:jc w:val="center"/>
              <w:rPr>
                <w:rFonts w:hint="eastAsia" w:ascii="仿宋" w:hAnsi="仿宋" w:eastAsia="仿宋" w:cs="仿宋"/>
                <w:sz w:val="21"/>
                <w:szCs w:val="21"/>
              </w:rPr>
            </w:pPr>
          </w:p>
        </w:tc>
        <w:tc>
          <w:tcPr>
            <w:tcW w:w="245"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5</w:t>
            </w:r>
          </w:p>
        </w:tc>
        <w:tc>
          <w:tcPr>
            <w:tcW w:w="838"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新庄子村</w:t>
            </w:r>
          </w:p>
        </w:tc>
        <w:tc>
          <w:tcPr>
            <w:tcW w:w="2209"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新庄子巷（村委会、清真寺）</w:t>
            </w:r>
          </w:p>
        </w:tc>
        <w:tc>
          <w:tcPr>
            <w:tcW w:w="39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700</w:t>
            </w:r>
          </w:p>
        </w:tc>
        <w:tc>
          <w:tcPr>
            <w:tcW w:w="39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4</w:t>
            </w:r>
          </w:p>
        </w:tc>
        <w:tc>
          <w:tcPr>
            <w:tcW w:w="499"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2800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4" w:type="pct"/>
            <w:vMerge w:val="continue"/>
            <w:shd w:val="clear" w:color="auto" w:fill="auto"/>
            <w:vAlign w:val="center"/>
          </w:tcPr>
          <w:p>
            <w:pPr>
              <w:jc w:val="center"/>
              <w:rPr>
                <w:rFonts w:hint="eastAsia" w:ascii="仿宋" w:hAnsi="仿宋" w:eastAsia="仿宋" w:cs="仿宋"/>
                <w:sz w:val="21"/>
                <w:szCs w:val="21"/>
              </w:rPr>
            </w:pPr>
          </w:p>
        </w:tc>
        <w:tc>
          <w:tcPr>
            <w:tcW w:w="245"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6</w:t>
            </w:r>
          </w:p>
        </w:tc>
        <w:tc>
          <w:tcPr>
            <w:tcW w:w="838"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三个庄村</w:t>
            </w:r>
          </w:p>
        </w:tc>
        <w:tc>
          <w:tcPr>
            <w:tcW w:w="2209"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北一巷20号（村委会）</w:t>
            </w:r>
          </w:p>
        </w:tc>
        <w:tc>
          <w:tcPr>
            <w:tcW w:w="39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200</w:t>
            </w:r>
          </w:p>
        </w:tc>
        <w:tc>
          <w:tcPr>
            <w:tcW w:w="39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4</w:t>
            </w:r>
          </w:p>
        </w:tc>
        <w:tc>
          <w:tcPr>
            <w:tcW w:w="499"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800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4" w:type="pct"/>
            <w:vMerge w:val="continue"/>
            <w:shd w:val="clear" w:color="auto" w:fill="auto"/>
            <w:vAlign w:val="center"/>
          </w:tcPr>
          <w:p>
            <w:pPr>
              <w:jc w:val="center"/>
              <w:rPr>
                <w:rFonts w:hint="eastAsia" w:ascii="仿宋" w:hAnsi="仿宋" w:eastAsia="仿宋" w:cs="仿宋"/>
                <w:sz w:val="21"/>
                <w:szCs w:val="21"/>
              </w:rPr>
            </w:pPr>
          </w:p>
        </w:tc>
        <w:tc>
          <w:tcPr>
            <w:tcW w:w="245"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7</w:t>
            </w:r>
          </w:p>
        </w:tc>
        <w:tc>
          <w:tcPr>
            <w:tcW w:w="838"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吴家梁村</w:t>
            </w:r>
          </w:p>
        </w:tc>
        <w:tc>
          <w:tcPr>
            <w:tcW w:w="2209"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南四巷（村委会）</w:t>
            </w:r>
          </w:p>
        </w:tc>
        <w:tc>
          <w:tcPr>
            <w:tcW w:w="39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300</w:t>
            </w:r>
          </w:p>
        </w:tc>
        <w:tc>
          <w:tcPr>
            <w:tcW w:w="39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4</w:t>
            </w:r>
          </w:p>
        </w:tc>
        <w:tc>
          <w:tcPr>
            <w:tcW w:w="499"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1200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4" w:type="pct"/>
            <w:vMerge w:val="continue"/>
            <w:shd w:val="clear" w:color="auto" w:fill="auto"/>
            <w:vAlign w:val="center"/>
          </w:tcPr>
          <w:p>
            <w:pPr>
              <w:jc w:val="center"/>
              <w:rPr>
                <w:rFonts w:hint="eastAsia" w:ascii="仿宋" w:hAnsi="仿宋" w:eastAsia="仿宋" w:cs="仿宋"/>
                <w:sz w:val="21"/>
                <w:szCs w:val="21"/>
              </w:rPr>
            </w:pPr>
          </w:p>
        </w:tc>
        <w:tc>
          <w:tcPr>
            <w:tcW w:w="245"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8</w:t>
            </w:r>
          </w:p>
        </w:tc>
        <w:tc>
          <w:tcPr>
            <w:tcW w:w="838"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万家梁村</w:t>
            </w:r>
          </w:p>
        </w:tc>
        <w:tc>
          <w:tcPr>
            <w:tcW w:w="2209"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万家梁巷（清真寺、村委会）</w:t>
            </w:r>
          </w:p>
        </w:tc>
        <w:tc>
          <w:tcPr>
            <w:tcW w:w="39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600</w:t>
            </w:r>
          </w:p>
        </w:tc>
        <w:tc>
          <w:tcPr>
            <w:tcW w:w="39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6</w:t>
            </w:r>
          </w:p>
        </w:tc>
        <w:tc>
          <w:tcPr>
            <w:tcW w:w="499"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3600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4" w:type="pct"/>
            <w:vMerge w:val="continue"/>
            <w:shd w:val="clear" w:color="auto" w:fill="auto"/>
            <w:vAlign w:val="center"/>
          </w:tcPr>
          <w:p>
            <w:pPr>
              <w:jc w:val="center"/>
              <w:rPr>
                <w:rFonts w:hint="eastAsia" w:ascii="仿宋" w:hAnsi="仿宋" w:eastAsia="仿宋" w:cs="仿宋"/>
                <w:sz w:val="21"/>
                <w:szCs w:val="21"/>
              </w:rPr>
            </w:pPr>
          </w:p>
        </w:tc>
        <w:tc>
          <w:tcPr>
            <w:tcW w:w="245"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9</w:t>
            </w:r>
          </w:p>
        </w:tc>
        <w:tc>
          <w:tcPr>
            <w:tcW w:w="838"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上梁头村</w:t>
            </w:r>
          </w:p>
        </w:tc>
        <w:tc>
          <w:tcPr>
            <w:tcW w:w="2209"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上梁头巷（村委会）</w:t>
            </w:r>
          </w:p>
        </w:tc>
        <w:tc>
          <w:tcPr>
            <w:tcW w:w="39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400</w:t>
            </w:r>
          </w:p>
        </w:tc>
        <w:tc>
          <w:tcPr>
            <w:tcW w:w="39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3</w:t>
            </w:r>
          </w:p>
        </w:tc>
        <w:tc>
          <w:tcPr>
            <w:tcW w:w="499"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1200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4" w:type="pct"/>
            <w:vMerge w:val="continue"/>
            <w:shd w:val="clear" w:color="auto" w:fill="auto"/>
            <w:vAlign w:val="center"/>
          </w:tcPr>
          <w:p>
            <w:pPr>
              <w:jc w:val="center"/>
              <w:rPr>
                <w:rFonts w:hint="eastAsia" w:ascii="仿宋" w:hAnsi="仿宋" w:eastAsia="仿宋" w:cs="仿宋"/>
                <w:sz w:val="21"/>
                <w:szCs w:val="21"/>
              </w:rPr>
            </w:pPr>
          </w:p>
        </w:tc>
        <w:tc>
          <w:tcPr>
            <w:tcW w:w="245"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10</w:t>
            </w:r>
          </w:p>
        </w:tc>
        <w:tc>
          <w:tcPr>
            <w:tcW w:w="838"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解放村</w:t>
            </w:r>
          </w:p>
        </w:tc>
        <w:tc>
          <w:tcPr>
            <w:tcW w:w="2209"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解放巷（村委会、清真寺）</w:t>
            </w:r>
          </w:p>
        </w:tc>
        <w:tc>
          <w:tcPr>
            <w:tcW w:w="39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1500</w:t>
            </w:r>
          </w:p>
        </w:tc>
        <w:tc>
          <w:tcPr>
            <w:tcW w:w="39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8</w:t>
            </w:r>
          </w:p>
        </w:tc>
        <w:tc>
          <w:tcPr>
            <w:tcW w:w="499"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12000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4" w:type="pct"/>
            <w:vMerge w:val="continue"/>
            <w:shd w:val="clear" w:color="auto" w:fill="auto"/>
            <w:vAlign w:val="center"/>
          </w:tcPr>
          <w:p>
            <w:pPr>
              <w:jc w:val="center"/>
              <w:rPr>
                <w:rFonts w:hint="eastAsia" w:ascii="仿宋" w:hAnsi="仿宋" w:eastAsia="仿宋" w:cs="仿宋"/>
                <w:sz w:val="21"/>
                <w:szCs w:val="21"/>
              </w:rPr>
            </w:pPr>
          </w:p>
        </w:tc>
        <w:tc>
          <w:tcPr>
            <w:tcW w:w="245"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11</w:t>
            </w:r>
          </w:p>
        </w:tc>
        <w:tc>
          <w:tcPr>
            <w:tcW w:w="838"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长山子村</w:t>
            </w:r>
          </w:p>
        </w:tc>
        <w:tc>
          <w:tcPr>
            <w:tcW w:w="2209"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南一巷（村委会）</w:t>
            </w:r>
          </w:p>
        </w:tc>
        <w:tc>
          <w:tcPr>
            <w:tcW w:w="39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800</w:t>
            </w:r>
          </w:p>
        </w:tc>
        <w:tc>
          <w:tcPr>
            <w:tcW w:w="39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4</w:t>
            </w:r>
          </w:p>
        </w:tc>
        <w:tc>
          <w:tcPr>
            <w:tcW w:w="499"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3200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4" w:type="pct"/>
            <w:vMerge w:val="continue"/>
            <w:shd w:val="clear" w:color="auto" w:fill="auto"/>
            <w:vAlign w:val="center"/>
          </w:tcPr>
          <w:p>
            <w:pPr>
              <w:jc w:val="center"/>
              <w:rPr>
                <w:rFonts w:hint="eastAsia" w:ascii="仿宋" w:hAnsi="仿宋" w:eastAsia="仿宋" w:cs="仿宋"/>
                <w:sz w:val="21"/>
                <w:szCs w:val="21"/>
              </w:rPr>
            </w:pPr>
          </w:p>
        </w:tc>
        <w:tc>
          <w:tcPr>
            <w:tcW w:w="245"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12</w:t>
            </w:r>
          </w:p>
        </w:tc>
        <w:tc>
          <w:tcPr>
            <w:tcW w:w="838"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梁东村</w:t>
            </w:r>
          </w:p>
        </w:tc>
        <w:tc>
          <w:tcPr>
            <w:tcW w:w="2209"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梁东巷（村委会、清真寺）</w:t>
            </w:r>
          </w:p>
        </w:tc>
        <w:tc>
          <w:tcPr>
            <w:tcW w:w="39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1500</w:t>
            </w:r>
          </w:p>
        </w:tc>
        <w:tc>
          <w:tcPr>
            <w:tcW w:w="39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3</w:t>
            </w:r>
          </w:p>
        </w:tc>
        <w:tc>
          <w:tcPr>
            <w:tcW w:w="499"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4500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4" w:type="pct"/>
            <w:vMerge w:val="continue"/>
            <w:shd w:val="clear" w:color="auto" w:fill="auto"/>
            <w:vAlign w:val="center"/>
          </w:tcPr>
          <w:p>
            <w:pPr>
              <w:jc w:val="center"/>
              <w:rPr>
                <w:rFonts w:hint="eastAsia" w:ascii="仿宋" w:hAnsi="仿宋" w:eastAsia="仿宋" w:cs="仿宋"/>
                <w:sz w:val="21"/>
                <w:szCs w:val="21"/>
              </w:rPr>
            </w:pPr>
          </w:p>
        </w:tc>
        <w:tc>
          <w:tcPr>
            <w:tcW w:w="245"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13</w:t>
            </w:r>
          </w:p>
        </w:tc>
        <w:tc>
          <w:tcPr>
            <w:tcW w:w="838"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黑水村</w:t>
            </w:r>
          </w:p>
        </w:tc>
        <w:tc>
          <w:tcPr>
            <w:tcW w:w="2209"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北四巷2号（村委会）、南四巷</w:t>
            </w:r>
          </w:p>
        </w:tc>
        <w:tc>
          <w:tcPr>
            <w:tcW w:w="39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800</w:t>
            </w:r>
          </w:p>
        </w:tc>
        <w:tc>
          <w:tcPr>
            <w:tcW w:w="39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4</w:t>
            </w:r>
          </w:p>
        </w:tc>
        <w:tc>
          <w:tcPr>
            <w:tcW w:w="499"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3200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4" w:type="pct"/>
            <w:vMerge w:val="continue"/>
            <w:shd w:val="clear" w:color="auto" w:fill="auto"/>
            <w:vAlign w:val="center"/>
          </w:tcPr>
          <w:p>
            <w:pPr>
              <w:jc w:val="center"/>
              <w:rPr>
                <w:rFonts w:hint="eastAsia" w:ascii="仿宋" w:hAnsi="仿宋" w:eastAsia="仿宋" w:cs="仿宋"/>
                <w:sz w:val="21"/>
                <w:szCs w:val="21"/>
              </w:rPr>
            </w:pPr>
          </w:p>
        </w:tc>
        <w:tc>
          <w:tcPr>
            <w:tcW w:w="245"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14</w:t>
            </w:r>
          </w:p>
        </w:tc>
        <w:tc>
          <w:tcPr>
            <w:tcW w:w="838"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土梁村</w:t>
            </w:r>
          </w:p>
        </w:tc>
        <w:tc>
          <w:tcPr>
            <w:tcW w:w="2209"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村委会门前路（村委会）</w:t>
            </w:r>
          </w:p>
        </w:tc>
        <w:tc>
          <w:tcPr>
            <w:tcW w:w="39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500</w:t>
            </w:r>
          </w:p>
        </w:tc>
        <w:tc>
          <w:tcPr>
            <w:tcW w:w="39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4</w:t>
            </w:r>
          </w:p>
        </w:tc>
        <w:tc>
          <w:tcPr>
            <w:tcW w:w="499"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2000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4" w:type="pct"/>
            <w:vMerge w:val="continue"/>
            <w:shd w:val="clear" w:color="auto" w:fill="auto"/>
            <w:vAlign w:val="center"/>
          </w:tcPr>
          <w:p>
            <w:pPr>
              <w:jc w:val="center"/>
              <w:rPr>
                <w:rFonts w:hint="eastAsia" w:ascii="仿宋" w:hAnsi="仿宋" w:eastAsia="仿宋" w:cs="仿宋"/>
                <w:sz w:val="21"/>
                <w:szCs w:val="21"/>
              </w:rPr>
            </w:pPr>
          </w:p>
        </w:tc>
        <w:tc>
          <w:tcPr>
            <w:tcW w:w="245"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15</w:t>
            </w:r>
          </w:p>
        </w:tc>
        <w:tc>
          <w:tcPr>
            <w:tcW w:w="838"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湖南村</w:t>
            </w:r>
          </w:p>
        </w:tc>
        <w:tc>
          <w:tcPr>
            <w:tcW w:w="2209"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长丰路（村委会）</w:t>
            </w:r>
          </w:p>
        </w:tc>
        <w:tc>
          <w:tcPr>
            <w:tcW w:w="39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345</w:t>
            </w:r>
          </w:p>
        </w:tc>
        <w:tc>
          <w:tcPr>
            <w:tcW w:w="39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6</w:t>
            </w:r>
          </w:p>
        </w:tc>
        <w:tc>
          <w:tcPr>
            <w:tcW w:w="499"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2070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4" w:type="pct"/>
            <w:vMerge w:val="continue"/>
            <w:shd w:val="clear" w:color="auto" w:fill="auto"/>
            <w:vAlign w:val="center"/>
          </w:tcPr>
          <w:p>
            <w:pPr>
              <w:jc w:val="center"/>
              <w:rPr>
                <w:rFonts w:hint="eastAsia" w:ascii="仿宋" w:hAnsi="仿宋" w:eastAsia="仿宋" w:cs="仿宋"/>
                <w:sz w:val="21"/>
                <w:szCs w:val="21"/>
              </w:rPr>
            </w:pPr>
          </w:p>
        </w:tc>
        <w:tc>
          <w:tcPr>
            <w:tcW w:w="245"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16</w:t>
            </w:r>
          </w:p>
        </w:tc>
        <w:tc>
          <w:tcPr>
            <w:tcW w:w="838"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高家湖村</w:t>
            </w:r>
          </w:p>
        </w:tc>
        <w:tc>
          <w:tcPr>
            <w:tcW w:w="2209"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六巷108号（村委会）</w:t>
            </w:r>
          </w:p>
        </w:tc>
        <w:tc>
          <w:tcPr>
            <w:tcW w:w="39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780</w:t>
            </w:r>
          </w:p>
        </w:tc>
        <w:tc>
          <w:tcPr>
            <w:tcW w:w="39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4</w:t>
            </w:r>
          </w:p>
        </w:tc>
        <w:tc>
          <w:tcPr>
            <w:tcW w:w="499"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3120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4" w:type="pct"/>
            <w:vMerge w:val="continue"/>
            <w:shd w:val="clear" w:color="auto" w:fill="auto"/>
            <w:vAlign w:val="center"/>
          </w:tcPr>
          <w:p>
            <w:pPr>
              <w:jc w:val="center"/>
              <w:rPr>
                <w:rFonts w:hint="eastAsia" w:ascii="仿宋" w:hAnsi="仿宋" w:eastAsia="仿宋" w:cs="仿宋"/>
                <w:sz w:val="21"/>
                <w:szCs w:val="21"/>
              </w:rPr>
            </w:pPr>
          </w:p>
        </w:tc>
        <w:tc>
          <w:tcPr>
            <w:tcW w:w="245"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17</w:t>
            </w:r>
          </w:p>
        </w:tc>
        <w:tc>
          <w:tcPr>
            <w:tcW w:w="838"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六户地村</w:t>
            </w:r>
          </w:p>
        </w:tc>
        <w:tc>
          <w:tcPr>
            <w:tcW w:w="2209"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六户地巷（村委会、清真寺）</w:t>
            </w:r>
          </w:p>
        </w:tc>
        <w:tc>
          <w:tcPr>
            <w:tcW w:w="39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800</w:t>
            </w:r>
          </w:p>
        </w:tc>
        <w:tc>
          <w:tcPr>
            <w:tcW w:w="39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4</w:t>
            </w:r>
          </w:p>
        </w:tc>
        <w:tc>
          <w:tcPr>
            <w:tcW w:w="499"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3200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4" w:type="pct"/>
            <w:vMerge w:val="continue"/>
            <w:shd w:val="clear" w:color="auto" w:fill="auto"/>
            <w:vAlign w:val="center"/>
          </w:tcPr>
          <w:p>
            <w:pPr>
              <w:jc w:val="center"/>
              <w:rPr>
                <w:rFonts w:hint="eastAsia" w:ascii="仿宋" w:hAnsi="仿宋" w:eastAsia="仿宋" w:cs="仿宋"/>
                <w:sz w:val="21"/>
                <w:szCs w:val="21"/>
              </w:rPr>
            </w:pPr>
          </w:p>
        </w:tc>
        <w:tc>
          <w:tcPr>
            <w:tcW w:w="245"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18</w:t>
            </w:r>
          </w:p>
        </w:tc>
        <w:tc>
          <w:tcPr>
            <w:tcW w:w="838"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下梁头村</w:t>
            </w:r>
          </w:p>
        </w:tc>
        <w:tc>
          <w:tcPr>
            <w:tcW w:w="2209"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下梁头三巷（村委会）</w:t>
            </w:r>
          </w:p>
        </w:tc>
        <w:tc>
          <w:tcPr>
            <w:tcW w:w="39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900</w:t>
            </w:r>
          </w:p>
        </w:tc>
        <w:tc>
          <w:tcPr>
            <w:tcW w:w="39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3</w:t>
            </w:r>
          </w:p>
        </w:tc>
        <w:tc>
          <w:tcPr>
            <w:tcW w:w="499"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2700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4" w:type="pct"/>
            <w:vMerge w:val="continue"/>
            <w:shd w:val="clear" w:color="auto" w:fill="auto"/>
            <w:vAlign w:val="center"/>
          </w:tcPr>
          <w:p>
            <w:pPr>
              <w:jc w:val="center"/>
              <w:rPr>
                <w:rFonts w:hint="eastAsia" w:ascii="仿宋" w:hAnsi="仿宋" w:eastAsia="仿宋" w:cs="仿宋"/>
                <w:sz w:val="21"/>
                <w:szCs w:val="21"/>
              </w:rPr>
            </w:pPr>
          </w:p>
        </w:tc>
        <w:tc>
          <w:tcPr>
            <w:tcW w:w="245"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19</w:t>
            </w:r>
          </w:p>
        </w:tc>
        <w:tc>
          <w:tcPr>
            <w:tcW w:w="838"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二湾村</w:t>
            </w:r>
          </w:p>
        </w:tc>
        <w:tc>
          <w:tcPr>
            <w:tcW w:w="2209"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二湾巷45号（村委会）</w:t>
            </w:r>
          </w:p>
        </w:tc>
        <w:tc>
          <w:tcPr>
            <w:tcW w:w="39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1200</w:t>
            </w:r>
          </w:p>
        </w:tc>
        <w:tc>
          <w:tcPr>
            <w:tcW w:w="39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5</w:t>
            </w:r>
          </w:p>
        </w:tc>
        <w:tc>
          <w:tcPr>
            <w:tcW w:w="499"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6000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4" w:type="pct"/>
            <w:vMerge w:val="restar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羊毛工镇</w:t>
            </w:r>
          </w:p>
        </w:tc>
        <w:tc>
          <w:tcPr>
            <w:tcW w:w="245"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20</w:t>
            </w:r>
          </w:p>
        </w:tc>
        <w:tc>
          <w:tcPr>
            <w:tcW w:w="838"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雷家塘村村委会</w:t>
            </w:r>
          </w:p>
        </w:tc>
        <w:tc>
          <w:tcPr>
            <w:tcW w:w="2209"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雷家塘一巷</w:t>
            </w:r>
          </w:p>
        </w:tc>
        <w:tc>
          <w:tcPr>
            <w:tcW w:w="39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900</w:t>
            </w:r>
          </w:p>
        </w:tc>
        <w:tc>
          <w:tcPr>
            <w:tcW w:w="39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4</w:t>
            </w:r>
          </w:p>
        </w:tc>
        <w:tc>
          <w:tcPr>
            <w:tcW w:w="499"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3600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4" w:type="pct"/>
            <w:vMerge w:val="continue"/>
            <w:shd w:val="clear" w:color="auto" w:fill="auto"/>
            <w:vAlign w:val="center"/>
          </w:tcPr>
          <w:p>
            <w:pPr>
              <w:jc w:val="center"/>
              <w:rPr>
                <w:rFonts w:hint="eastAsia" w:ascii="仿宋" w:hAnsi="仿宋" w:eastAsia="仿宋" w:cs="仿宋"/>
                <w:sz w:val="21"/>
                <w:szCs w:val="21"/>
              </w:rPr>
            </w:pPr>
          </w:p>
        </w:tc>
        <w:tc>
          <w:tcPr>
            <w:tcW w:w="245"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21</w:t>
            </w:r>
          </w:p>
        </w:tc>
        <w:tc>
          <w:tcPr>
            <w:tcW w:w="838"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东方村村委会</w:t>
            </w:r>
          </w:p>
        </w:tc>
        <w:tc>
          <w:tcPr>
            <w:tcW w:w="2209"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东方南七巷</w:t>
            </w:r>
          </w:p>
        </w:tc>
        <w:tc>
          <w:tcPr>
            <w:tcW w:w="39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250</w:t>
            </w:r>
          </w:p>
        </w:tc>
        <w:tc>
          <w:tcPr>
            <w:tcW w:w="39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4</w:t>
            </w:r>
          </w:p>
        </w:tc>
        <w:tc>
          <w:tcPr>
            <w:tcW w:w="499"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1000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4" w:type="pct"/>
            <w:vMerge w:val="continue"/>
            <w:shd w:val="clear" w:color="auto" w:fill="auto"/>
            <w:vAlign w:val="center"/>
          </w:tcPr>
          <w:p>
            <w:pPr>
              <w:jc w:val="center"/>
              <w:rPr>
                <w:rFonts w:hint="eastAsia" w:ascii="仿宋" w:hAnsi="仿宋" w:eastAsia="仿宋" w:cs="仿宋"/>
                <w:sz w:val="21"/>
                <w:szCs w:val="21"/>
              </w:rPr>
            </w:pPr>
          </w:p>
        </w:tc>
        <w:tc>
          <w:tcPr>
            <w:tcW w:w="245"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22</w:t>
            </w:r>
          </w:p>
        </w:tc>
        <w:tc>
          <w:tcPr>
            <w:tcW w:w="838"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红雁湖村村委会</w:t>
            </w:r>
          </w:p>
        </w:tc>
        <w:tc>
          <w:tcPr>
            <w:tcW w:w="2209"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红雁湖村东巷</w:t>
            </w:r>
          </w:p>
        </w:tc>
        <w:tc>
          <w:tcPr>
            <w:tcW w:w="39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600</w:t>
            </w:r>
          </w:p>
        </w:tc>
        <w:tc>
          <w:tcPr>
            <w:tcW w:w="39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9</w:t>
            </w:r>
          </w:p>
        </w:tc>
        <w:tc>
          <w:tcPr>
            <w:tcW w:w="499"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5400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4" w:type="pct"/>
            <w:vMerge w:val="continue"/>
            <w:shd w:val="clear" w:color="auto" w:fill="auto"/>
            <w:vAlign w:val="center"/>
          </w:tcPr>
          <w:p>
            <w:pPr>
              <w:jc w:val="center"/>
              <w:rPr>
                <w:rFonts w:hint="eastAsia" w:ascii="仿宋" w:hAnsi="仿宋" w:eastAsia="仿宋" w:cs="仿宋"/>
                <w:sz w:val="21"/>
                <w:szCs w:val="21"/>
              </w:rPr>
            </w:pPr>
          </w:p>
        </w:tc>
        <w:tc>
          <w:tcPr>
            <w:tcW w:w="245"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23</w:t>
            </w:r>
          </w:p>
        </w:tc>
        <w:tc>
          <w:tcPr>
            <w:tcW w:w="838"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柳树庄村村委会</w:t>
            </w:r>
          </w:p>
        </w:tc>
        <w:tc>
          <w:tcPr>
            <w:tcW w:w="2209"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柳树庄村南五巷</w:t>
            </w:r>
          </w:p>
        </w:tc>
        <w:tc>
          <w:tcPr>
            <w:tcW w:w="39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430</w:t>
            </w:r>
          </w:p>
        </w:tc>
        <w:tc>
          <w:tcPr>
            <w:tcW w:w="39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3</w:t>
            </w:r>
          </w:p>
        </w:tc>
        <w:tc>
          <w:tcPr>
            <w:tcW w:w="499"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1290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4" w:type="pct"/>
            <w:vMerge w:val="continue"/>
            <w:shd w:val="clear" w:color="auto" w:fill="auto"/>
            <w:vAlign w:val="center"/>
          </w:tcPr>
          <w:p>
            <w:pPr>
              <w:jc w:val="center"/>
              <w:rPr>
                <w:rFonts w:hint="eastAsia" w:ascii="仿宋" w:hAnsi="仿宋" w:eastAsia="仿宋" w:cs="仿宋"/>
                <w:sz w:val="21"/>
                <w:szCs w:val="21"/>
              </w:rPr>
            </w:pPr>
          </w:p>
        </w:tc>
        <w:tc>
          <w:tcPr>
            <w:tcW w:w="245"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24</w:t>
            </w:r>
          </w:p>
        </w:tc>
        <w:tc>
          <w:tcPr>
            <w:tcW w:w="838"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牛庄子村村委会</w:t>
            </w:r>
          </w:p>
        </w:tc>
        <w:tc>
          <w:tcPr>
            <w:tcW w:w="2209"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牛庄子村北八巷</w:t>
            </w:r>
          </w:p>
        </w:tc>
        <w:tc>
          <w:tcPr>
            <w:tcW w:w="39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180</w:t>
            </w:r>
          </w:p>
        </w:tc>
        <w:tc>
          <w:tcPr>
            <w:tcW w:w="39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3</w:t>
            </w:r>
          </w:p>
        </w:tc>
        <w:tc>
          <w:tcPr>
            <w:tcW w:w="499"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540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4" w:type="pct"/>
            <w:vMerge w:val="continue"/>
            <w:shd w:val="clear" w:color="auto" w:fill="auto"/>
            <w:vAlign w:val="center"/>
          </w:tcPr>
          <w:p>
            <w:pPr>
              <w:jc w:val="center"/>
              <w:rPr>
                <w:rFonts w:hint="eastAsia" w:ascii="仿宋" w:hAnsi="仿宋" w:eastAsia="仿宋" w:cs="仿宋"/>
                <w:sz w:val="21"/>
                <w:szCs w:val="21"/>
              </w:rPr>
            </w:pPr>
          </w:p>
        </w:tc>
        <w:tc>
          <w:tcPr>
            <w:tcW w:w="245"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25</w:t>
            </w:r>
          </w:p>
        </w:tc>
        <w:tc>
          <w:tcPr>
            <w:tcW w:w="838"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西庄子村村委会</w:t>
            </w:r>
          </w:p>
        </w:tc>
        <w:tc>
          <w:tcPr>
            <w:tcW w:w="2209"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西庄子村北一巷</w:t>
            </w:r>
          </w:p>
        </w:tc>
        <w:tc>
          <w:tcPr>
            <w:tcW w:w="39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200</w:t>
            </w:r>
          </w:p>
        </w:tc>
        <w:tc>
          <w:tcPr>
            <w:tcW w:w="39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3</w:t>
            </w:r>
          </w:p>
        </w:tc>
        <w:tc>
          <w:tcPr>
            <w:tcW w:w="499"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600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4" w:type="pct"/>
            <w:vMerge w:val="continue"/>
            <w:shd w:val="clear" w:color="auto" w:fill="auto"/>
            <w:vAlign w:val="center"/>
          </w:tcPr>
          <w:p>
            <w:pPr>
              <w:jc w:val="center"/>
              <w:rPr>
                <w:rFonts w:hint="eastAsia" w:ascii="仿宋" w:hAnsi="仿宋" w:eastAsia="仿宋" w:cs="仿宋"/>
                <w:sz w:val="21"/>
                <w:szCs w:val="21"/>
              </w:rPr>
            </w:pPr>
          </w:p>
        </w:tc>
        <w:tc>
          <w:tcPr>
            <w:tcW w:w="245"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26</w:t>
            </w:r>
          </w:p>
        </w:tc>
        <w:tc>
          <w:tcPr>
            <w:tcW w:w="838"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卧龙岗村村委会</w:t>
            </w:r>
          </w:p>
        </w:tc>
        <w:tc>
          <w:tcPr>
            <w:tcW w:w="2209"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卧龙岗村西二巷</w:t>
            </w:r>
          </w:p>
        </w:tc>
        <w:tc>
          <w:tcPr>
            <w:tcW w:w="39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350</w:t>
            </w:r>
          </w:p>
        </w:tc>
        <w:tc>
          <w:tcPr>
            <w:tcW w:w="39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4</w:t>
            </w:r>
          </w:p>
        </w:tc>
        <w:tc>
          <w:tcPr>
            <w:tcW w:w="499"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1400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4" w:type="pct"/>
            <w:vMerge w:val="continue"/>
            <w:shd w:val="clear" w:color="auto" w:fill="auto"/>
            <w:vAlign w:val="center"/>
          </w:tcPr>
          <w:p>
            <w:pPr>
              <w:jc w:val="center"/>
              <w:rPr>
                <w:rFonts w:hint="eastAsia" w:ascii="仿宋" w:hAnsi="仿宋" w:eastAsia="仿宋" w:cs="仿宋"/>
                <w:sz w:val="21"/>
                <w:szCs w:val="21"/>
              </w:rPr>
            </w:pPr>
          </w:p>
        </w:tc>
        <w:tc>
          <w:tcPr>
            <w:tcW w:w="245"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27</w:t>
            </w:r>
          </w:p>
        </w:tc>
        <w:tc>
          <w:tcPr>
            <w:tcW w:w="838"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新建村村委会</w:t>
            </w:r>
          </w:p>
        </w:tc>
        <w:tc>
          <w:tcPr>
            <w:tcW w:w="2209"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新建村北巷</w:t>
            </w:r>
          </w:p>
        </w:tc>
        <w:tc>
          <w:tcPr>
            <w:tcW w:w="39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707</w:t>
            </w:r>
          </w:p>
        </w:tc>
        <w:tc>
          <w:tcPr>
            <w:tcW w:w="39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8</w:t>
            </w:r>
          </w:p>
        </w:tc>
        <w:tc>
          <w:tcPr>
            <w:tcW w:w="499"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5656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4" w:type="pct"/>
            <w:vMerge w:val="continue"/>
            <w:shd w:val="clear" w:color="auto" w:fill="auto"/>
            <w:vAlign w:val="center"/>
          </w:tcPr>
          <w:p>
            <w:pPr>
              <w:jc w:val="center"/>
              <w:rPr>
                <w:rFonts w:hint="eastAsia" w:ascii="仿宋" w:hAnsi="仿宋" w:eastAsia="仿宋" w:cs="仿宋"/>
                <w:sz w:val="21"/>
                <w:szCs w:val="21"/>
              </w:rPr>
            </w:pPr>
          </w:p>
        </w:tc>
        <w:tc>
          <w:tcPr>
            <w:tcW w:w="245"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28</w:t>
            </w:r>
          </w:p>
        </w:tc>
        <w:tc>
          <w:tcPr>
            <w:tcW w:w="838"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羊毛工村村委会</w:t>
            </w:r>
          </w:p>
        </w:tc>
        <w:tc>
          <w:tcPr>
            <w:tcW w:w="2209"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羊毛工村北六巷</w:t>
            </w:r>
          </w:p>
        </w:tc>
        <w:tc>
          <w:tcPr>
            <w:tcW w:w="39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360</w:t>
            </w:r>
          </w:p>
        </w:tc>
        <w:tc>
          <w:tcPr>
            <w:tcW w:w="39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4</w:t>
            </w:r>
          </w:p>
        </w:tc>
        <w:tc>
          <w:tcPr>
            <w:tcW w:w="499"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1440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4" w:type="pct"/>
            <w:vMerge w:val="continue"/>
            <w:shd w:val="clear" w:color="auto" w:fill="auto"/>
            <w:vAlign w:val="center"/>
          </w:tcPr>
          <w:p>
            <w:pPr>
              <w:jc w:val="center"/>
              <w:rPr>
                <w:rFonts w:hint="eastAsia" w:ascii="仿宋" w:hAnsi="仿宋" w:eastAsia="仿宋" w:cs="仿宋"/>
                <w:sz w:val="21"/>
                <w:szCs w:val="21"/>
              </w:rPr>
            </w:pPr>
          </w:p>
        </w:tc>
        <w:tc>
          <w:tcPr>
            <w:tcW w:w="245"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29</w:t>
            </w:r>
          </w:p>
        </w:tc>
        <w:tc>
          <w:tcPr>
            <w:tcW w:w="838"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羊毛工村（镇政府）</w:t>
            </w:r>
          </w:p>
        </w:tc>
        <w:tc>
          <w:tcPr>
            <w:tcW w:w="2209"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为民路</w:t>
            </w:r>
          </w:p>
        </w:tc>
        <w:tc>
          <w:tcPr>
            <w:tcW w:w="39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570</w:t>
            </w:r>
          </w:p>
        </w:tc>
        <w:tc>
          <w:tcPr>
            <w:tcW w:w="39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8</w:t>
            </w:r>
          </w:p>
        </w:tc>
        <w:tc>
          <w:tcPr>
            <w:tcW w:w="499"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4560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4" w:type="pct"/>
            <w:vMerge w:val="continue"/>
            <w:shd w:val="clear" w:color="auto" w:fill="auto"/>
            <w:vAlign w:val="center"/>
          </w:tcPr>
          <w:p>
            <w:pPr>
              <w:jc w:val="center"/>
              <w:rPr>
                <w:rFonts w:hint="eastAsia" w:ascii="仿宋" w:hAnsi="仿宋" w:eastAsia="仿宋" w:cs="仿宋"/>
                <w:sz w:val="21"/>
                <w:szCs w:val="21"/>
              </w:rPr>
            </w:pPr>
          </w:p>
        </w:tc>
        <w:tc>
          <w:tcPr>
            <w:tcW w:w="245"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30</w:t>
            </w:r>
          </w:p>
        </w:tc>
        <w:tc>
          <w:tcPr>
            <w:tcW w:w="838"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羊毛工村</w:t>
            </w:r>
          </w:p>
        </w:tc>
        <w:tc>
          <w:tcPr>
            <w:tcW w:w="2209"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五羊路（143县道—留子庙卡点）</w:t>
            </w:r>
          </w:p>
        </w:tc>
        <w:tc>
          <w:tcPr>
            <w:tcW w:w="39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1000</w:t>
            </w:r>
          </w:p>
        </w:tc>
        <w:tc>
          <w:tcPr>
            <w:tcW w:w="39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6</w:t>
            </w:r>
          </w:p>
        </w:tc>
        <w:tc>
          <w:tcPr>
            <w:tcW w:w="499"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6000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4" w:type="pct"/>
            <w:vMerge w:val="continue"/>
            <w:shd w:val="clear" w:color="auto" w:fill="auto"/>
            <w:vAlign w:val="center"/>
          </w:tcPr>
          <w:p>
            <w:pPr>
              <w:jc w:val="center"/>
              <w:rPr>
                <w:rFonts w:hint="eastAsia" w:ascii="仿宋" w:hAnsi="仿宋" w:eastAsia="仿宋" w:cs="仿宋"/>
                <w:sz w:val="21"/>
                <w:szCs w:val="21"/>
              </w:rPr>
            </w:pPr>
          </w:p>
        </w:tc>
        <w:tc>
          <w:tcPr>
            <w:tcW w:w="245"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31</w:t>
            </w:r>
          </w:p>
        </w:tc>
        <w:tc>
          <w:tcPr>
            <w:tcW w:w="838"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留子庙村村委会</w:t>
            </w:r>
          </w:p>
        </w:tc>
        <w:tc>
          <w:tcPr>
            <w:tcW w:w="2209"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村委会门前路（五羊路—扬场）</w:t>
            </w:r>
          </w:p>
        </w:tc>
        <w:tc>
          <w:tcPr>
            <w:tcW w:w="39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400</w:t>
            </w:r>
          </w:p>
        </w:tc>
        <w:tc>
          <w:tcPr>
            <w:tcW w:w="39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6</w:t>
            </w:r>
          </w:p>
        </w:tc>
        <w:tc>
          <w:tcPr>
            <w:tcW w:w="499"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2400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4" w:type="pct"/>
            <w:vMerge w:val="restar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三道坝</w:t>
            </w:r>
          </w:p>
        </w:tc>
        <w:tc>
          <w:tcPr>
            <w:tcW w:w="245"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32</w:t>
            </w:r>
          </w:p>
        </w:tc>
        <w:tc>
          <w:tcPr>
            <w:tcW w:w="838"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大庄子村</w:t>
            </w:r>
          </w:p>
        </w:tc>
        <w:tc>
          <w:tcPr>
            <w:tcW w:w="2209"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大庄子村南七巷(村委会)</w:t>
            </w:r>
          </w:p>
        </w:tc>
        <w:tc>
          <w:tcPr>
            <w:tcW w:w="39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650</w:t>
            </w:r>
          </w:p>
        </w:tc>
        <w:tc>
          <w:tcPr>
            <w:tcW w:w="39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3.5</w:t>
            </w:r>
          </w:p>
        </w:tc>
        <w:tc>
          <w:tcPr>
            <w:tcW w:w="499"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2275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4" w:type="pct"/>
            <w:vMerge w:val="continue"/>
            <w:shd w:val="clear" w:color="auto" w:fill="auto"/>
            <w:vAlign w:val="center"/>
          </w:tcPr>
          <w:p>
            <w:pPr>
              <w:jc w:val="center"/>
              <w:rPr>
                <w:rFonts w:hint="eastAsia" w:ascii="仿宋" w:hAnsi="仿宋" w:eastAsia="仿宋" w:cs="仿宋"/>
                <w:sz w:val="21"/>
                <w:szCs w:val="21"/>
              </w:rPr>
            </w:pPr>
          </w:p>
        </w:tc>
        <w:tc>
          <w:tcPr>
            <w:tcW w:w="245"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33</w:t>
            </w:r>
          </w:p>
        </w:tc>
        <w:tc>
          <w:tcPr>
            <w:tcW w:w="838"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东滩村</w:t>
            </w:r>
          </w:p>
        </w:tc>
        <w:tc>
          <w:tcPr>
            <w:tcW w:w="2209"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东滩南2巷(村委会,卫生室)</w:t>
            </w:r>
          </w:p>
        </w:tc>
        <w:tc>
          <w:tcPr>
            <w:tcW w:w="39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69</w:t>
            </w:r>
          </w:p>
        </w:tc>
        <w:tc>
          <w:tcPr>
            <w:tcW w:w="39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6</w:t>
            </w:r>
          </w:p>
        </w:tc>
        <w:tc>
          <w:tcPr>
            <w:tcW w:w="499"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414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4" w:type="pct"/>
            <w:vMerge w:val="continue"/>
            <w:shd w:val="clear" w:color="auto" w:fill="auto"/>
            <w:vAlign w:val="center"/>
          </w:tcPr>
          <w:p>
            <w:pPr>
              <w:jc w:val="center"/>
              <w:rPr>
                <w:rFonts w:hint="eastAsia" w:ascii="仿宋" w:hAnsi="仿宋" w:eastAsia="仿宋" w:cs="仿宋"/>
                <w:sz w:val="21"/>
                <w:szCs w:val="21"/>
              </w:rPr>
            </w:pPr>
          </w:p>
        </w:tc>
        <w:tc>
          <w:tcPr>
            <w:tcW w:w="245"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34</w:t>
            </w:r>
          </w:p>
        </w:tc>
        <w:tc>
          <w:tcPr>
            <w:tcW w:w="838"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杜家庄村</w:t>
            </w:r>
          </w:p>
        </w:tc>
        <w:tc>
          <w:tcPr>
            <w:tcW w:w="2209"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杜家庄三巷（村委会）</w:t>
            </w:r>
          </w:p>
        </w:tc>
        <w:tc>
          <w:tcPr>
            <w:tcW w:w="39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910</w:t>
            </w:r>
          </w:p>
        </w:tc>
        <w:tc>
          <w:tcPr>
            <w:tcW w:w="39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8</w:t>
            </w:r>
          </w:p>
        </w:tc>
        <w:tc>
          <w:tcPr>
            <w:tcW w:w="499"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7280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4" w:type="pct"/>
            <w:vMerge w:val="continue"/>
            <w:shd w:val="clear" w:color="auto" w:fill="auto"/>
            <w:vAlign w:val="center"/>
          </w:tcPr>
          <w:p>
            <w:pPr>
              <w:jc w:val="center"/>
              <w:rPr>
                <w:rFonts w:hint="eastAsia" w:ascii="仿宋" w:hAnsi="仿宋" w:eastAsia="仿宋" w:cs="仿宋"/>
                <w:sz w:val="21"/>
                <w:szCs w:val="21"/>
              </w:rPr>
            </w:pPr>
          </w:p>
        </w:tc>
        <w:tc>
          <w:tcPr>
            <w:tcW w:w="245"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35</w:t>
            </w:r>
          </w:p>
        </w:tc>
        <w:tc>
          <w:tcPr>
            <w:tcW w:w="838"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二道坝村</w:t>
            </w:r>
          </w:p>
        </w:tc>
        <w:tc>
          <w:tcPr>
            <w:tcW w:w="2209"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二道坝村西一巷(村委会,诊所)</w:t>
            </w:r>
          </w:p>
        </w:tc>
        <w:tc>
          <w:tcPr>
            <w:tcW w:w="39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1000</w:t>
            </w:r>
          </w:p>
        </w:tc>
        <w:tc>
          <w:tcPr>
            <w:tcW w:w="39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3.5</w:t>
            </w:r>
          </w:p>
        </w:tc>
        <w:tc>
          <w:tcPr>
            <w:tcW w:w="499"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3500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4" w:type="pct"/>
            <w:vMerge w:val="continue"/>
            <w:shd w:val="clear" w:color="auto" w:fill="auto"/>
            <w:vAlign w:val="center"/>
          </w:tcPr>
          <w:p>
            <w:pPr>
              <w:jc w:val="center"/>
              <w:rPr>
                <w:rFonts w:hint="eastAsia" w:ascii="仿宋" w:hAnsi="仿宋" w:eastAsia="仿宋" w:cs="仿宋"/>
                <w:sz w:val="21"/>
                <w:szCs w:val="21"/>
              </w:rPr>
            </w:pPr>
          </w:p>
        </w:tc>
        <w:tc>
          <w:tcPr>
            <w:tcW w:w="245"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36</w:t>
            </w:r>
          </w:p>
        </w:tc>
        <w:tc>
          <w:tcPr>
            <w:tcW w:w="838"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塔桥湾村</w:t>
            </w:r>
          </w:p>
        </w:tc>
        <w:tc>
          <w:tcPr>
            <w:tcW w:w="2209"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塔桥湾巷（160乡道）(村委会)</w:t>
            </w:r>
          </w:p>
        </w:tc>
        <w:tc>
          <w:tcPr>
            <w:tcW w:w="39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4000</w:t>
            </w:r>
          </w:p>
        </w:tc>
        <w:tc>
          <w:tcPr>
            <w:tcW w:w="39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5</w:t>
            </w:r>
          </w:p>
        </w:tc>
        <w:tc>
          <w:tcPr>
            <w:tcW w:w="499"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20000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4" w:type="pct"/>
            <w:vMerge w:val="continue"/>
            <w:shd w:val="clear" w:color="auto" w:fill="auto"/>
            <w:vAlign w:val="center"/>
          </w:tcPr>
          <w:p>
            <w:pPr>
              <w:jc w:val="center"/>
              <w:rPr>
                <w:rFonts w:hint="eastAsia" w:ascii="仿宋" w:hAnsi="仿宋" w:eastAsia="仿宋" w:cs="仿宋"/>
                <w:sz w:val="21"/>
                <w:szCs w:val="21"/>
              </w:rPr>
            </w:pPr>
          </w:p>
        </w:tc>
        <w:tc>
          <w:tcPr>
            <w:tcW w:w="245"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37</w:t>
            </w:r>
          </w:p>
        </w:tc>
        <w:tc>
          <w:tcPr>
            <w:tcW w:w="838"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河南村</w:t>
            </w:r>
          </w:p>
        </w:tc>
        <w:tc>
          <w:tcPr>
            <w:tcW w:w="2209"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河南村北一巷(村委会、卫生室)</w:t>
            </w:r>
          </w:p>
        </w:tc>
        <w:tc>
          <w:tcPr>
            <w:tcW w:w="39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200</w:t>
            </w:r>
          </w:p>
        </w:tc>
        <w:tc>
          <w:tcPr>
            <w:tcW w:w="39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4</w:t>
            </w:r>
          </w:p>
        </w:tc>
        <w:tc>
          <w:tcPr>
            <w:tcW w:w="499"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800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4" w:type="pct"/>
            <w:vMerge w:val="continue"/>
            <w:shd w:val="clear" w:color="auto" w:fill="auto"/>
            <w:vAlign w:val="center"/>
          </w:tcPr>
          <w:p>
            <w:pPr>
              <w:jc w:val="center"/>
              <w:rPr>
                <w:rFonts w:hint="eastAsia" w:ascii="仿宋" w:hAnsi="仿宋" w:eastAsia="仿宋" w:cs="仿宋"/>
                <w:sz w:val="21"/>
                <w:szCs w:val="21"/>
              </w:rPr>
            </w:pPr>
          </w:p>
        </w:tc>
        <w:tc>
          <w:tcPr>
            <w:tcW w:w="245"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38</w:t>
            </w:r>
          </w:p>
        </w:tc>
        <w:tc>
          <w:tcPr>
            <w:tcW w:w="838"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河南村</w:t>
            </w:r>
          </w:p>
        </w:tc>
        <w:tc>
          <w:tcPr>
            <w:tcW w:w="2209"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河南村北八巷（幼儿园、敬老院）</w:t>
            </w:r>
          </w:p>
        </w:tc>
        <w:tc>
          <w:tcPr>
            <w:tcW w:w="39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200</w:t>
            </w:r>
          </w:p>
        </w:tc>
        <w:tc>
          <w:tcPr>
            <w:tcW w:w="39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4</w:t>
            </w:r>
          </w:p>
        </w:tc>
        <w:tc>
          <w:tcPr>
            <w:tcW w:w="499"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800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4" w:type="pct"/>
            <w:vMerge w:val="continue"/>
            <w:shd w:val="clear" w:color="auto" w:fill="auto"/>
            <w:vAlign w:val="center"/>
          </w:tcPr>
          <w:p>
            <w:pPr>
              <w:jc w:val="center"/>
              <w:rPr>
                <w:rFonts w:hint="eastAsia" w:ascii="仿宋" w:hAnsi="仿宋" w:eastAsia="仿宋" w:cs="仿宋"/>
                <w:sz w:val="21"/>
                <w:szCs w:val="21"/>
              </w:rPr>
            </w:pPr>
          </w:p>
        </w:tc>
        <w:tc>
          <w:tcPr>
            <w:tcW w:w="245"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39</w:t>
            </w:r>
          </w:p>
        </w:tc>
        <w:tc>
          <w:tcPr>
            <w:tcW w:w="838"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皇宫村</w:t>
            </w:r>
          </w:p>
        </w:tc>
        <w:tc>
          <w:tcPr>
            <w:tcW w:w="2209"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皇工北一巷（皇宫村委会）（卫生室）</w:t>
            </w:r>
          </w:p>
        </w:tc>
        <w:tc>
          <w:tcPr>
            <w:tcW w:w="39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500</w:t>
            </w:r>
          </w:p>
        </w:tc>
        <w:tc>
          <w:tcPr>
            <w:tcW w:w="39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4</w:t>
            </w:r>
          </w:p>
        </w:tc>
        <w:tc>
          <w:tcPr>
            <w:tcW w:w="499"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2000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4" w:type="pct"/>
            <w:vMerge w:val="continue"/>
            <w:shd w:val="clear" w:color="auto" w:fill="auto"/>
            <w:vAlign w:val="center"/>
          </w:tcPr>
          <w:p>
            <w:pPr>
              <w:jc w:val="center"/>
              <w:rPr>
                <w:rFonts w:hint="eastAsia" w:ascii="仿宋" w:hAnsi="仿宋" w:eastAsia="仿宋" w:cs="仿宋"/>
                <w:sz w:val="21"/>
                <w:szCs w:val="21"/>
              </w:rPr>
            </w:pPr>
          </w:p>
        </w:tc>
        <w:tc>
          <w:tcPr>
            <w:tcW w:w="245"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40</w:t>
            </w:r>
          </w:p>
        </w:tc>
        <w:tc>
          <w:tcPr>
            <w:tcW w:w="838"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三道坝村</w:t>
            </w:r>
          </w:p>
        </w:tc>
        <w:tc>
          <w:tcPr>
            <w:tcW w:w="2209"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北十一巷(三道坝村村委会)</w:t>
            </w:r>
          </w:p>
        </w:tc>
        <w:tc>
          <w:tcPr>
            <w:tcW w:w="39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250</w:t>
            </w:r>
          </w:p>
        </w:tc>
        <w:tc>
          <w:tcPr>
            <w:tcW w:w="39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4</w:t>
            </w:r>
          </w:p>
        </w:tc>
        <w:tc>
          <w:tcPr>
            <w:tcW w:w="499"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1000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4" w:type="pct"/>
            <w:vMerge w:val="continue"/>
            <w:shd w:val="clear" w:color="auto" w:fill="auto"/>
            <w:vAlign w:val="center"/>
          </w:tcPr>
          <w:p>
            <w:pPr>
              <w:jc w:val="center"/>
              <w:rPr>
                <w:rFonts w:hint="eastAsia" w:ascii="仿宋" w:hAnsi="仿宋" w:eastAsia="仿宋" w:cs="仿宋"/>
                <w:sz w:val="21"/>
                <w:szCs w:val="21"/>
              </w:rPr>
            </w:pPr>
          </w:p>
        </w:tc>
        <w:tc>
          <w:tcPr>
            <w:tcW w:w="245"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41</w:t>
            </w:r>
          </w:p>
        </w:tc>
        <w:tc>
          <w:tcPr>
            <w:tcW w:w="838"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上三道坝</w:t>
            </w:r>
          </w:p>
        </w:tc>
        <w:tc>
          <w:tcPr>
            <w:tcW w:w="2209"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上三道坝巷(上三道坝村委会)</w:t>
            </w:r>
          </w:p>
        </w:tc>
        <w:tc>
          <w:tcPr>
            <w:tcW w:w="39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450</w:t>
            </w:r>
          </w:p>
        </w:tc>
        <w:tc>
          <w:tcPr>
            <w:tcW w:w="39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6</w:t>
            </w:r>
          </w:p>
        </w:tc>
        <w:tc>
          <w:tcPr>
            <w:tcW w:w="499"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2700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4" w:type="pct"/>
            <w:vMerge w:val="continue"/>
            <w:shd w:val="clear" w:color="auto" w:fill="auto"/>
            <w:vAlign w:val="center"/>
          </w:tcPr>
          <w:p>
            <w:pPr>
              <w:jc w:val="center"/>
              <w:rPr>
                <w:rFonts w:hint="eastAsia" w:ascii="仿宋" w:hAnsi="仿宋" w:eastAsia="仿宋" w:cs="仿宋"/>
                <w:sz w:val="21"/>
                <w:szCs w:val="21"/>
              </w:rPr>
            </w:pPr>
          </w:p>
        </w:tc>
        <w:tc>
          <w:tcPr>
            <w:tcW w:w="245"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42</w:t>
            </w:r>
          </w:p>
        </w:tc>
        <w:tc>
          <w:tcPr>
            <w:tcW w:w="838"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四道坝村</w:t>
            </w:r>
          </w:p>
        </w:tc>
        <w:tc>
          <w:tcPr>
            <w:tcW w:w="2209"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四道坝村四巷（村委会）</w:t>
            </w:r>
          </w:p>
        </w:tc>
        <w:tc>
          <w:tcPr>
            <w:tcW w:w="39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613</w:t>
            </w:r>
          </w:p>
        </w:tc>
        <w:tc>
          <w:tcPr>
            <w:tcW w:w="39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4</w:t>
            </w:r>
          </w:p>
        </w:tc>
        <w:tc>
          <w:tcPr>
            <w:tcW w:w="499"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2452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4" w:type="pct"/>
            <w:vMerge w:val="continue"/>
            <w:shd w:val="clear" w:color="auto" w:fill="auto"/>
            <w:vAlign w:val="center"/>
          </w:tcPr>
          <w:p>
            <w:pPr>
              <w:jc w:val="center"/>
              <w:rPr>
                <w:rFonts w:hint="eastAsia" w:ascii="仿宋" w:hAnsi="仿宋" w:eastAsia="仿宋" w:cs="仿宋"/>
                <w:sz w:val="21"/>
                <w:szCs w:val="21"/>
              </w:rPr>
            </w:pPr>
          </w:p>
        </w:tc>
        <w:tc>
          <w:tcPr>
            <w:tcW w:w="245"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43</w:t>
            </w:r>
          </w:p>
        </w:tc>
        <w:tc>
          <w:tcPr>
            <w:tcW w:w="838"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头道坝村</w:t>
            </w:r>
          </w:p>
        </w:tc>
        <w:tc>
          <w:tcPr>
            <w:tcW w:w="2209"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头道坝村东三巷（村委会、卫生所）</w:t>
            </w:r>
          </w:p>
        </w:tc>
        <w:tc>
          <w:tcPr>
            <w:tcW w:w="39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260</w:t>
            </w:r>
          </w:p>
        </w:tc>
        <w:tc>
          <w:tcPr>
            <w:tcW w:w="39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3.5</w:t>
            </w:r>
          </w:p>
        </w:tc>
        <w:tc>
          <w:tcPr>
            <w:tcW w:w="499"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910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4" w:type="pct"/>
            <w:vMerge w:val="continue"/>
            <w:shd w:val="clear" w:color="auto" w:fill="auto"/>
            <w:vAlign w:val="center"/>
          </w:tcPr>
          <w:p>
            <w:pPr>
              <w:jc w:val="center"/>
              <w:rPr>
                <w:rFonts w:hint="eastAsia" w:ascii="仿宋" w:hAnsi="仿宋" w:eastAsia="仿宋" w:cs="仿宋"/>
                <w:sz w:val="21"/>
                <w:szCs w:val="21"/>
              </w:rPr>
            </w:pPr>
          </w:p>
        </w:tc>
        <w:tc>
          <w:tcPr>
            <w:tcW w:w="245"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44</w:t>
            </w:r>
          </w:p>
        </w:tc>
        <w:tc>
          <w:tcPr>
            <w:tcW w:w="838"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十二户西村</w:t>
            </w:r>
          </w:p>
        </w:tc>
        <w:tc>
          <w:tcPr>
            <w:tcW w:w="2209"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十二户西村一巷(村委会)</w:t>
            </w:r>
          </w:p>
        </w:tc>
        <w:tc>
          <w:tcPr>
            <w:tcW w:w="39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400</w:t>
            </w:r>
          </w:p>
        </w:tc>
        <w:tc>
          <w:tcPr>
            <w:tcW w:w="39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5</w:t>
            </w:r>
          </w:p>
        </w:tc>
        <w:tc>
          <w:tcPr>
            <w:tcW w:w="499"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2000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4" w:type="pct"/>
            <w:vMerge w:val="continue"/>
            <w:shd w:val="clear" w:color="auto" w:fill="auto"/>
            <w:vAlign w:val="center"/>
          </w:tcPr>
          <w:p>
            <w:pPr>
              <w:jc w:val="center"/>
              <w:rPr>
                <w:rFonts w:hint="eastAsia" w:ascii="仿宋" w:hAnsi="仿宋" w:eastAsia="仿宋" w:cs="仿宋"/>
                <w:sz w:val="21"/>
                <w:szCs w:val="21"/>
              </w:rPr>
            </w:pPr>
          </w:p>
        </w:tc>
        <w:tc>
          <w:tcPr>
            <w:tcW w:w="245"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45</w:t>
            </w:r>
          </w:p>
        </w:tc>
        <w:tc>
          <w:tcPr>
            <w:tcW w:w="838"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西阴沟村</w:t>
            </w:r>
          </w:p>
        </w:tc>
        <w:tc>
          <w:tcPr>
            <w:tcW w:w="2209"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西阴沟村北三巷(村委会,卫生室)</w:t>
            </w:r>
          </w:p>
        </w:tc>
        <w:tc>
          <w:tcPr>
            <w:tcW w:w="39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200</w:t>
            </w:r>
          </w:p>
        </w:tc>
        <w:tc>
          <w:tcPr>
            <w:tcW w:w="39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4</w:t>
            </w:r>
          </w:p>
        </w:tc>
        <w:tc>
          <w:tcPr>
            <w:tcW w:w="499"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800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4" w:type="pct"/>
            <w:vMerge w:val="continue"/>
            <w:shd w:val="clear" w:color="auto" w:fill="auto"/>
            <w:vAlign w:val="center"/>
          </w:tcPr>
          <w:p>
            <w:pPr>
              <w:jc w:val="center"/>
              <w:rPr>
                <w:rFonts w:hint="eastAsia" w:ascii="仿宋" w:hAnsi="仿宋" w:eastAsia="仿宋" w:cs="仿宋"/>
                <w:sz w:val="21"/>
                <w:szCs w:val="21"/>
              </w:rPr>
            </w:pPr>
          </w:p>
        </w:tc>
        <w:tc>
          <w:tcPr>
            <w:tcW w:w="245"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46</w:t>
            </w:r>
          </w:p>
        </w:tc>
        <w:tc>
          <w:tcPr>
            <w:tcW w:w="838"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韩家庄村</w:t>
            </w:r>
          </w:p>
        </w:tc>
        <w:tc>
          <w:tcPr>
            <w:tcW w:w="2209"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韩家庄主巷道(村委会,卫生室)</w:t>
            </w:r>
          </w:p>
        </w:tc>
        <w:tc>
          <w:tcPr>
            <w:tcW w:w="39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1800</w:t>
            </w:r>
          </w:p>
        </w:tc>
        <w:tc>
          <w:tcPr>
            <w:tcW w:w="39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8</w:t>
            </w:r>
          </w:p>
        </w:tc>
        <w:tc>
          <w:tcPr>
            <w:tcW w:w="499"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14400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4" w:type="pct"/>
            <w:vMerge w:val="continue"/>
            <w:shd w:val="clear" w:color="auto" w:fill="auto"/>
            <w:vAlign w:val="center"/>
          </w:tcPr>
          <w:p>
            <w:pPr>
              <w:jc w:val="center"/>
              <w:rPr>
                <w:rFonts w:hint="eastAsia" w:ascii="仿宋" w:hAnsi="仿宋" w:eastAsia="仿宋" w:cs="仿宋"/>
                <w:sz w:val="21"/>
                <w:szCs w:val="21"/>
              </w:rPr>
            </w:pPr>
          </w:p>
        </w:tc>
        <w:tc>
          <w:tcPr>
            <w:tcW w:w="245"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47</w:t>
            </w:r>
          </w:p>
        </w:tc>
        <w:tc>
          <w:tcPr>
            <w:tcW w:w="838"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十二户东村</w:t>
            </w:r>
          </w:p>
        </w:tc>
        <w:tc>
          <w:tcPr>
            <w:tcW w:w="2209"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东四巷（村委会）</w:t>
            </w:r>
          </w:p>
        </w:tc>
        <w:tc>
          <w:tcPr>
            <w:tcW w:w="39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150</w:t>
            </w:r>
          </w:p>
        </w:tc>
        <w:tc>
          <w:tcPr>
            <w:tcW w:w="39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4</w:t>
            </w:r>
          </w:p>
        </w:tc>
        <w:tc>
          <w:tcPr>
            <w:tcW w:w="499"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600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4" w:type="pct"/>
            <w:vMerge w:val="continue"/>
            <w:shd w:val="clear" w:color="auto" w:fill="auto"/>
            <w:vAlign w:val="center"/>
          </w:tcPr>
          <w:p>
            <w:pPr>
              <w:jc w:val="center"/>
              <w:rPr>
                <w:rFonts w:hint="eastAsia" w:ascii="仿宋" w:hAnsi="仿宋" w:eastAsia="仿宋" w:cs="仿宋"/>
                <w:sz w:val="21"/>
                <w:szCs w:val="21"/>
              </w:rPr>
            </w:pPr>
          </w:p>
        </w:tc>
        <w:tc>
          <w:tcPr>
            <w:tcW w:w="245"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48</w:t>
            </w:r>
          </w:p>
        </w:tc>
        <w:tc>
          <w:tcPr>
            <w:tcW w:w="838"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天生沟村</w:t>
            </w:r>
          </w:p>
        </w:tc>
        <w:tc>
          <w:tcPr>
            <w:tcW w:w="2209"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天生沟村东三巷(村委会、卫生室)</w:t>
            </w:r>
          </w:p>
        </w:tc>
        <w:tc>
          <w:tcPr>
            <w:tcW w:w="39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1000</w:t>
            </w:r>
          </w:p>
        </w:tc>
        <w:tc>
          <w:tcPr>
            <w:tcW w:w="39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4</w:t>
            </w:r>
          </w:p>
        </w:tc>
        <w:tc>
          <w:tcPr>
            <w:tcW w:w="499"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4000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4" w:type="pct"/>
            <w:vMerge w:val="continue"/>
            <w:shd w:val="clear" w:color="auto" w:fill="auto"/>
            <w:vAlign w:val="center"/>
          </w:tcPr>
          <w:p>
            <w:pPr>
              <w:jc w:val="center"/>
              <w:rPr>
                <w:rFonts w:hint="eastAsia" w:ascii="仿宋" w:hAnsi="仿宋" w:eastAsia="仿宋" w:cs="仿宋"/>
                <w:sz w:val="21"/>
                <w:szCs w:val="21"/>
              </w:rPr>
            </w:pPr>
          </w:p>
        </w:tc>
        <w:tc>
          <w:tcPr>
            <w:tcW w:w="245"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49</w:t>
            </w:r>
          </w:p>
        </w:tc>
        <w:tc>
          <w:tcPr>
            <w:tcW w:w="838"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碱泉子社区</w:t>
            </w:r>
          </w:p>
        </w:tc>
        <w:tc>
          <w:tcPr>
            <w:tcW w:w="2209"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中1巷（碱泉子社区委员会116号）</w:t>
            </w:r>
          </w:p>
        </w:tc>
        <w:tc>
          <w:tcPr>
            <w:tcW w:w="396"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1000</w:t>
            </w:r>
          </w:p>
        </w:tc>
        <w:tc>
          <w:tcPr>
            <w:tcW w:w="396"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5</w:t>
            </w:r>
          </w:p>
        </w:tc>
        <w:tc>
          <w:tcPr>
            <w:tcW w:w="499"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5000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4" w:type="pct"/>
            <w:vMerge w:val="restar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芦草沟镇</w:t>
            </w:r>
          </w:p>
        </w:tc>
        <w:tc>
          <w:tcPr>
            <w:tcW w:w="245"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50</w:t>
            </w:r>
          </w:p>
        </w:tc>
        <w:tc>
          <w:tcPr>
            <w:tcW w:w="838"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集镇社区</w:t>
            </w:r>
          </w:p>
        </w:tc>
        <w:tc>
          <w:tcPr>
            <w:tcW w:w="2209"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集镇街东一巷-至米东北路农机站家属楼</w:t>
            </w:r>
          </w:p>
        </w:tc>
        <w:tc>
          <w:tcPr>
            <w:tcW w:w="396"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669</w:t>
            </w:r>
          </w:p>
        </w:tc>
        <w:tc>
          <w:tcPr>
            <w:tcW w:w="396"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10</w:t>
            </w:r>
          </w:p>
        </w:tc>
        <w:tc>
          <w:tcPr>
            <w:tcW w:w="499"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6690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4" w:type="pct"/>
            <w:vMerge w:val="continue"/>
            <w:shd w:val="clear" w:color="auto" w:fill="auto"/>
            <w:vAlign w:val="center"/>
          </w:tcPr>
          <w:p>
            <w:pPr>
              <w:jc w:val="center"/>
              <w:rPr>
                <w:rFonts w:hint="eastAsia" w:ascii="仿宋" w:hAnsi="仿宋" w:eastAsia="仿宋" w:cs="仿宋"/>
                <w:sz w:val="21"/>
                <w:szCs w:val="21"/>
              </w:rPr>
            </w:pPr>
          </w:p>
        </w:tc>
        <w:tc>
          <w:tcPr>
            <w:tcW w:w="245"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51</w:t>
            </w:r>
          </w:p>
        </w:tc>
        <w:tc>
          <w:tcPr>
            <w:tcW w:w="838"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集镇社区</w:t>
            </w:r>
          </w:p>
        </w:tc>
        <w:tc>
          <w:tcPr>
            <w:tcW w:w="2209"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集镇街东一巷-至58小至巷尾(芦草沟乡政府，集镇社区)</w:t>
            </w:r>
          </w:p>
        </w:tc>
        <w:tc>
          <w:tcPr>
            <w:tcW w:w="396"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130</w:t>
            </w:r>
          </w:p>
        </w:tc>
        <w:tc>
          <w:tcPr>
            <w:tcW w:w="396"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5</w:t>
            </w:r>
          </w:p>
        </w:tc>
        <w:tc>
          <w:tcPr>
            <w:tcW w:w="499"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650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4" w:type="pct"/>
            <w:vMerge w:val="continue"/>
            <w:shd w:val="clear" w:color="auto" w:fill="auto"/>
            <w:vAlign w:val="center"/>
          </w:tcPr>
          <w:p>
            <w:pPr>
              <w:jc w:val="center"/>
              <w:rPr>
                <w:rFonts w:hint="eastAsia" w:ascii="仿宋" w:hAnsi="仿宋" w:eastAsia="仿宋" w:cs="仿宋"/>
                <w:sz w:val="21"/>
                <w:szCs w:val="21"/>
              </w:rPr>
            </w:pPr>
          </w:p>
        </w:tc>
        <w:tc>
          <w:tcPr>
            <w:tcW w:w="245"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52</w:t>
            </w:r>
          </w:p>
        </w:tc>
        <w:tc>
          <w:tcPr>
            <w:tcW w:w="838"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东苑社区</w:t>
            </w:r>
          </w:p>
        </w:tc>
        <w:tc>
          <w:tcPr>
            <w:tcW w:w="2209"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东和路</w:t>
            </w:r>
          </w:p>
        </w:tc>
        <w:tc>
          <w:tcPr>
            <w:tcW w:w="396"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320</w:t>
            </w:r>
          </w:p>
        </w:tc>
        <w:tc>
          <w:tcPr>
            <w:tcW w:w="396"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10</w:t>
            </w:r>
          </w:p>
        </w:tc>
        <w:tc>
          <w:tcPr>
            <w:tcW w:w="499"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3200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4" w:type="pct"/>
            <w:vMerge w:val="continue"/>
            <w:shd w:val="clear" w:color="auto" w:fill="auto"/>
            <w:vAlign w:val="center"/>
          </w:tcPr>
          <w:p>
            <w:pPr>
              <w:jc w:val="center"/>
              <w:rPr>
                <w:rFonts w:hint="eastAsia" w:ascii="仿宋" w:hAnsi="仿宋" w:eastAsia="仿宋" w:cs="仿宋"/>
                <w:sz w:val="21"/>
                <w:szCs w:val="21"/>
              </w:rPr>
            </w:pPr>
          </w:p>
        </w:tc>
        <w:tc>
          <w:tcPr>
            <w:tcW w:w="245"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53</w:t>
            </w:r>
          </w:p>
        </w:tc>
        <w:tc>
          <w:tcPr>
            <w:tcW w:w="838"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东苑社区</w:t>
            </w:r>
          </w:p>
        </w:tc>
        <w:tc>
          <w:tcPr>
            <w:tcW w:w="2209"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东山街北四巷(蔬菜直销点)</w:t>
            </w:r>
          </w:p>
        </w:tc>
        <w:tc>
          <w:tcPr>
            <w:tcW w:w="396"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290</w:t>
            </w:r>
          </w:p>
        </w:tc>
        <w:tc>
          <w:tcPr>
            <w:tcW w:w="396"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8</w:t>
            </w:r>
          </w:p>
        </w:tc>
        <w:tc>
          <w:tcPr>
            <w:tcW w:w="499"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2320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4" w:type="pct"/>
            <w:vMerge w:val="continue"/>
            <w:shd w:val="clear" w:color="auto" w:fill="auto"/>
            <w:vAlign w:val="center"/>
          </w:tcPr>
          <w:p>
            <w:pPr>
              <w:jc w:val="center"/>
              <w:rPr>
                <w:rFonts w:hint="eastAsia" w:ascii="仿宋" w:hAnsi="仿宋" w:eastAsia="仿宋" w:cs="仿宋"/>
                <w:sz w:val="21"/>
                <w:szCs w:val="21"/>
              </w:rPr>
            </w:pPr>
          </w:p>
        </w:tc>
        <w:tc>
          <w:tcPr>
            <w:tcW w:w="245"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54</w:t>
            </w:r>
          </w:p>
        </w:tc>
        <w:tc>
          <w:tcPr>
            <w:tcW w:w="838"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东苑社区</w:t>
            </w:r>
          </w:p>
        </w:tc>
        <w:tc>
          <w:tcPr>
            <w:tcW w:w="2209"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东瑞北路西二巷(东苑社区、MD-164警务站</w:t>
            </w:r>
          </w:p>
        </w:tc>
        <w:tc>
          <w:tcPr>
            <w:tcW w:w="396"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510</w:t>
            </w:r>
          </w:p>
        </w:tc>
        <w:tc>
          <w:tcPr>
            <w:tcW w:w="396"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6</w:t>
            </w:r>
          </w:p>
        </w:tc>
        <w:tc>
          <w:tcPr>
            <w:tcW w:w="499"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3060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4" w:type="pct"/>
            <w:vMerge w:val="continue"/>
            <w:shd w:val="clear" w:color="auto" w:fill="auto"/>
            <w:vAlign w:val="center"/>
          </w:tcPr>
          <w:p>
            <w:pPr>
              <w:jc w:val="center"/>
              <w:rPr>
                <w:rFonts w:hint="eastAsia" w:ascii="仿宋" w:hAnsi="仿宋" w:eastAsia="仿宋" w:cs="仿宋"/>
                <w:sz w:val="21"/>
                <w:szCs w:val="21"/>
              </w:rPr>
            </w:pPr>
          </w:p>
        </w:tc>
        <w:tc>
          <w:tcPr>
            <w:tcW w:w="245"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55</w:t>
            </w:r>
          </w:p>
        </w:tc>
        <w:tc>
          <w:tcPr>
            <w:tcW w:w="838"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人民庄子村</w:t>
            </w:r>
          </w:p>
        </w:tc>
        <w:tc>
          <w:tcPr>
            <w:tcW w:w="2209"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1-7组东路(128中学、人民庄子村委会)</w:t>
            </w:r>
          </w:p>
        </w:tc>
        <w:tc>
          <w:tcPr>
            <w:tcW w:w="396"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800</w:t>
            </w:r>
          </w:p>
        </w:tc>
        <w:tc>
          <w:tcPr>
            <w:tcW w:w="396"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4</w:t>
            </w:r>
          </w:p>
        </w:tc>
        <w:tc>
          <w:tcPr>
            <w:tcW w:w="499"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3200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4" w:type="pct"/>
            <w:vMerge w:val="continue"/>
            <w:shd w:val="clear" w:color="auto" w:fill="auto"/>
            <w:vAlign w:val="center"/>
          </w:tcPr>
          <w:p>
            <w:pPr>
              <w:jc w:val="center"/>
              <w:rPr>
                <w:rFonts w:hint="eastAsia" w:ascii="仿宋" w:hAnsi="仿宋" w:eastAsia="仿宋" w:cs="仿宋"/>
                <w:sz w:val="21"/>
                <w:szCs w:val="21"/>
              </w:rPr>
            </w:pPr>
          </w:p>
        </w:tc>
        <w:tc>
          <w:tcPr>
            <w:tcW w:w="245"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56</w:t>
            </w:r>
          </w:p>
        </w:tc>
        <w:tc>
          <w:tcPr>
            <w:tcW w:w="838"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芦草沟村</w:t>
            </w:r>
          </w:p>
        </w:tc>
        <w:tc>
          <w:tcPr>
            <w:tcW w:w="2209"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芦草沟村三组(芦草沟村委会、卫生院、117小学)</w:t>
            </w:r>
          </w:p>
        </w:tc>
        <w:tc>
          <w:tcPr>
            <w:tcW w:w="396"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20000</w:t>
            </w:r>
          </w:p>
        </w:tc>
        <w:tc>
          <w:tcPr>
            <w:tcW w:w="396"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4</w:t>
            </w:r>
          </w:p>
        </w:tc>
        <w:tc>
          <w:tcPr>
            <w:tcW w:w="499"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80000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4" w:type="pct"/>
            <w:vMerge w:val="continue"/>
            <w:shd w:val="clear" w:color="auto" w:fill="auto"/>
            <w:vAlign w:val="center"/>
          </w:tcPr>
          <w:p>
            <w:pPr>
              <w:jc w:val="center"/>
              <w:rPr>
                <w:rFonts w:hint="eastAsia" w:ascii="仿宋" w:hAnsi="仿宋" w:eastAsia="仿宋" w:cs="仿宋"/>
                <w:sz w:val="21"/>
                <w:szCs w:val="21"/>
              </w:rPr>
            </w:pPr>
          </w:p>
        </w:tc>
        <w:tc>
          <w:tcPr>
            <w:tcW w:w="245"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57</w:t>
            </w:r>
          </w:p>
        </w:tc>
        <w:tc>
          <w:tcPr>
            <w:tcW w:w="838"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芦草沟村</w:t>
            </w:r>
          </w:p>
        </w:tc>
        <w:tc>
          <w:tcPr>
            <w:tcW w:w="2209"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芦草沟村四组(芦草沟乡中心幼儿园)</w:t>
            </w:r>
          </w:p>
        </w:tc>
        <w:tc>
          <w:tcPr>
            <w:tcW w:w="396"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5000</w:t>
            </w:r>
          </w:p>
        </w:tc>
        <w:tc>
          <w:tcPr>
            <w:tcW w:w="396"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4</w:t>
            </w:r>
          </w:p>
        </w:tc>
        <w:tc>
          <w:tcPr>
            <w:tcW w:w="499"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20000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4" w:type="pct"/>
            <w:vMerge w:val="restar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古牧地镇</w:t>
            </w:r>
          </w:p>
        </w:tc>
        <w:tc>
          <w:tcPr>
            <w:tcW w:w="245"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58</w:t>
            </w:r>
          </w:p>
        </w:tc>
        <w:tc>
          <w:tcPr>
            <w:tcW w:w="838"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园艺村</w:t>
            </w:r>
          </w:p>
        </w:tc>
        <w:tc>
          <w:tcPr>
            <w:tcW w:w="2209"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园艺东九巷3条（村委会）</w:t>
            </w:r>
          </w:p>
        </w:tc>
        <w:tc>
          <w:tcPr>
            <w:tcW w:w="396"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300</w:t>
            </w:r>
          </w:p>
        </w:tc>
        <w:tc>
          <w:tcPr>
            <w:tcW w:w="396"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5</w:t>
            </w:r>
          </w:p>
        </w:tc>
        <w:tc>
          <w:tcPr>
            <w:tcW w:w="499"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1500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414" w:type="pct"/>
            <w:vMerge w:val="continue"/>
            <w:shd w:val="clear" w:color="auto" w:fill="auto"/>
            <w:vAlign w:val="center"/>
          </w:tcPr>
          <w:p>
            <w:pPr>
              <w:jc w:val="center"/>
              <w:rPr>
                <w:rFonts w:hint="eastAsia" w:ascii="仿宋" w:hAnsi="仿宋" w:eastAsia="仿宋" w:cs="仿宋"/>
                <w:sz w:val="21"/>
                <w:szCs w:val="21"/>
              </w:rPr>
            </w:pPr>
          </w:p>
        </w:tc>
        <w:tc>
          <w:tcPr>
            <w:tcW w:w="245"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59</w:t>
            </w:r>
          </w:p>
        </w:tc>
        <w:tc>
          <w:tcPr>
            <w:tcW w:w="838"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锅底坑村</w:t>
            </w:r>
          </w:p>
        </w:tc>
        <w:tc>
          <w:tcPr>
            <w:tcW w:w="2209"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东一巷(村委会）</w:t>
            </w:r>
          </w:p>
        </w:tc>
        <w:tc>
          <w:tcPr>
            <w:tcW w:w="396"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1000</w:t>
            </w:r>
          </w:p>
        </w:tc>
        <w:tc>
          <w:tcPr>
            <w:tcW w:w="39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4.5</w:t>
            </w:r>
          </w:p>
        </w:tc>
        <w:tc>
          <w:tcPr>
            <w:tcW w:w="499"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4500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4" w:type="pct"/>
            <w:vMerge w:val="continue"/>
            <w:shd w:val="clear" w:color="auto" w:fill="auto"/>
            <w:vAlign w:val="center"/>
          </w:tcPr>
          <w:p>
            <w:pPr>
              <w:jc w:val="center"/>
              <w:rPr>
                <w:rFonts w:hint="eastAsia" w:ascii="仿宋" w:hAnsi="仿宋" w:eastAsia="仿宋" w:cs="仿宋"/>
                <w:sz w:val="21"/>
                <w:szCs w:val="21"/>
              </w:rPr>
            </w:pPr>
          </w:p>
        </w:tc>
        <w:tc>
          <w:tcPr>
            <w:tcW w:w="245"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60</w:t>
            </w:r>
          </w:p>
        </w:tc>
        <w:tc>
          <w:tcPr>
            <w:tcW w:w="838"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锅底坑村</w:t>
            </w:r>
          </w:p>
        </w:tc>
        <w:tc>
          <w:tcPr>
            <w:tcW w:w="2209"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东二巷（学校）</w:t>
            </w:r>
          </w:p>
        </w:tc>
        <w:tc>
          <w:tcPr>
            <w:tcW w:w="396"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800</w:t>
            </w:r>
          </w:p>
        </w:tc>
        <w:tc>
          <w:tcPr>
            <w:tcW w:w="39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4.5</w:t>
            </w:r>
          </w:p>
        </w:tc>
        <w:tc>
          <w:tcPr>
            <w:tcW w:w="499"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3600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4" w:type="pct"/>
            <w:vMerge w:val="continue"/>
            <w:shd w:val="clear" w:color="auto" w:fill="auto"/>
            <w:vAlign w:val="center"/>
          </w:tcPr>
          <w:p>
            <w:pPr>
              <w:jc w:val="center"/>
              <w:rPr>
                <w:rFonts w:hint="eastAsia" w:ascii="仿宋" w:hAnsi="仿宋" w:eastAsia="仿宋" w:cs="仿宋"/>
                <w:sz w:val="21"/>
                <w:szCs w:val="21"/>
              </w:rPr>
            </w:pPr>
          </w:p>
        </w:tc>
        <w:tc>
          <w:tcPr>
            <w:tcW w:w="245"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61</w:t>
            </w:r>
          </w:p>
        </w:tc>
        <w:tc>
          <w:tcPr>
            <w:tcW w:w="838"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团结村</w:t>
            </w:r>
          </w:p>
        </w:tc>
        <w:tc>
          <w:tcPr>
            <w:tcW w:w="2209"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一巷（村委会）</w:t>
            </w:r>
          </w:p>
        </w:tc>
        <w:tc>
          <w:tcPr>
            <w:tcW w:w="396"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3</w:t>
            </w:r>
          </w:p>
        </w:tc>
        <w:tc>
          <w:tcPr>
            <w:tcW w:w="396"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400</w:t>
            </w:r>
          </w:p>
        </w:tc>
        <w:tc>
          <w:tcPr>
            <w:tcW w:w="499"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1200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4" w:type="pct"/>
            <w:vMerge w:val="continue"/>
            <w:shd w:val="clear" w:color="auto" w:fill="auto"/>
            <w:vAlign w:val="center"/>
          </w:tcPr>
          <w:p>
            <w:pPr>
              <w:jc w:val="center"/>
              <w:rPr>
                <w:rFonts w:hint="eastAsia" w:ascii="仿宋" w:hAnsi="仿宋" w:eastAsia="仿宋" w:cs="仿宋"/>
                <w:sz w:val="21"/>
                <w:szCs w:val="21"/>
              </w:rPr>
            </w:pPr>
          </w:p>
        </w:tc>
        <w:tc>
          <w:tcPr>
            <w:tcW w:w="245"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62</w:t>
            </w:r>
          </w:p>
        </w:tc>
        <w:tc>
          <w:tcPr>
            <w:tcW w:w="838"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大草滩村</w:t>
            </w:r>
          </w:p>
        </w:tc>
        <w:tc>
          <w:tcPr>
            <w:tcW w:w="2209"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大草滩巷（村委会、卫生室、清真寺 ）</w:t>
            </w:r>
          </w:p>
        </w:tc>
        <w:tc>
          <w:tcPr>
            <w:tcW w:w="396"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6000</w:t>
            </w:r>
          </w:p>
        </w:tc>
        <w:tc>
          <w:tcPr>
            <w:tcW w:w="39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6.5</w:t>
            </w:r>
          </w:p>
        </w:tc>
        <w:tc>
          <w:tcPr>
            <w:tcW w:w="499"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39000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4" w:type="pct"/>
            <w:vMerge w:val="continue"/>
            <w:shd w:val="clear" w:color="auto" w:fill="auto"/>
            <w:vAlign w:val="center"/>
          </w:tcPr>
          <w:p>
            <w:pPr>
              <w:jc w:val="center"/>
              <w:rPr>
                <w:rFonts w:hint="eastAsia" w:ascii="仿宋" w:hAnsi="仿宋" w:eastAsia="仿宋" w:cs="仿宋"/>
                <w:sz w:val="21"/>
                <w:szCs w:val="21"/>
              </w:rPr>
            </w:pPr>
          </w:p>
        </w:tc>
        <w:tc>
          <w:tcPr>
            <w:tcW w:w="245"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63</w:t>
            </w:r>
          </w:p>
        </w:tc>
        <w:tc>
          <w:tcPr>
            <w:tcW w:w="838"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小破城村</w:t>
            </w:r>
          </w:p>
        </w:tc>
        <w:tc>
          <w:tcPr>
            <w:tcW w:w="2209"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小破城巷（村委会）</w:t>
            </w:r>
          </w:p>
        </w:tc>
        <w:tc>
          <w:tcPr>
            <w:tcW w:w="396"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1000</w:t>
            </w:r>
          </w:p>
        </w:tc>
        <w:tc>
          <w:tcPr>
            <w:tcW w:w="39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4</w:t>
            </w:r>
          </w:p>
        </w:tc>
        <w:tc>
          <w:tcPr>
            <w:tcW w:w="499"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4000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4" w:type="pct"/>
            <w:vMerge w:val="continue"/>
            <w:shd w:val="clear" w:color="auto" w:fill="auto"/>
            <w:vAlign w:val="center"/>
          </w:tcPr>
          <w:p>
            <w:pPr>
              <w:jc w:val="center"/>
              <w:rPr>
                <w:rFonts w:hint="eastAsia" w:ascii="仿宋" w:hAnsi="仿宋" w:eastAsia="仿宋" w:cs="仿宋"/>
                <w:sz w:val="21"/>
                <w:szCs w:val="21"/>
              </w:rPr>
            </w:pPr>
          </w:p>
        </w:tc>
        <w:tc>
          <w:tcPr>
            <w:tcW w:w="245"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64</w:t>
            </w:r>
          </w:p>
        </w:tc>
        <w:tc>
          <w:tcPr>
            <w:tcW w:w="838"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下沙河村</w:t>
            </w:r>
          </w:p>
        </w:tc>
        <w:tc>
          <w:tcPr>
            <w:tcW w:w="2209"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北十九巷（107中学）</w:t>
            </w:r>
          </w:p>
        </w:tc>
        <w:tc>
          <w:tcPr>
            <w:tcW w:w="396"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120</w:t>
            </w:r>
          </w:p>
        </w:tc>
        <w:tc>
          <w:tcPr>
            <w:tcW w:w="396"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4.2</w:t>
            </w:r>
          </w:p>
        </w:tc>
        <w:tc>
          <w:tcPr>
            <w:tcW w:w="499"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504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4" w:type="pct"/>
            <w:vMerge w:val="continue"/>
            <w:shd w:val="clear" w:color="auto" w:fill="auto"/>
            <w:vAlign w:val="center"/>
          </w:tcPr>
          <w:p>
            <w:pPr>
              <w:jc w:val="center"/>
              <w:rPr>
                <w:rFonts w:hint="eastAsia" w:ascii="仿宋" w:hAnsi="仿宋" w:eastAsia="仿宋" w:cs="仿宋"/>
                <w:sz w:val="21"/>
                <w:szCs w:val="21"/>
              </w:rPr>
            </w:pPr>
          </w:p>
        </w:tc>
        <w:tc>
          <w:tcPr>
            <w:tcW w:w="245"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65</w:t>
            </w:r>
          </w:p>
        </w:tc>
        <w:tc>
          <w:tcPr>
            <w:tcW w:w="838"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下沙河村</w:t>
            </w:r>
          </w:p>
        </w:tc>
        <w:tc>
          <w:tcPr>
            <w:tcW w:w="2209"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南十六巷（村委会）</w:t>
            </w:r>
          </w:p>
        </w:tc>
        <w:tc>
          <w:tcPr>
            <w:tcW w:w="396"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125</w:t>
            </w:r>
          </w:p>
        </w:tc>
        <w:tc>
          <w:tcPr>
            <w:tcW w:w="396"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4.2</w:t>
            </w:r>
          </w:p>
        </w:tc>
        <w:tc>
          <w:tcPr>
            <w:tcW w:w="499"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525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4" w:type="pct"/>
            <w:vMerge w:val="continue"/>
            <w:shd w:val="clear" w:color="auto" w:fill="auto"/>
            <w:vAlign w:val="center"/>
          </w:tcPr>
          <w:p>
            <w:pPr>
              <w:jc w:val="center"/>
              <w:rPr>
                <w:rFonts w:hint="eastAsia" w:ascii="仿宋" w:hAnsi="仿宋" w:eastAsia="仿宋" w:cs="仿宋"/>
                <w:sz w:val="21"/>
                <w:szCs w:val="21"/>
              </w:rPr>
            </w:pPr>
          </w:p>
        </w:tc>
        <w:tc>
          <w:tcPr>
            <w:tcW w:w="245"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66</w:t>
            </w:r>
          </w:p>
        </w:tc>
        <w:tc>
          <w:tcPr>
            <w:tcW w:w="838"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西二渠</w:t>
            </w:r>
          </w:p>
        </w:tc>
        <w:tc>
          <w:tcPr>
            <w:tcW w:w="2209"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南一巷(清真寺、村委会、卫生室、幼儿园)</w:t>
            </w:r>
          </w:p>
        </w:tc>
        <w:tc>
          <w:tcPr>
            <w:tcW w:w="396"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2000</w:t>
            </w:r>
          </w:p>
        </w:tc>
        <w:tc>
          <w:tcPr>
            <w:tcW w:w="39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6</w:t>
            </w:r>
          </w:p>
        </w:tc>
        <w:tc>
          <w:tcPr>
            <w:tcW w:w="499"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12000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4" w:type="pct"/>
            <w:vMerge w:val="continue"/>
            <w:shd w:val="clear" w:color="auto" w:fill="auto"/>
            <w:vAlign w:val="center"/>
          </w:tcPr>
          <w:p>
            <w:pPr>
              <w:jc w:val="center"/>
              <w:rPr>
                <w:rFonts w:hint="eastAsia" w:ascii="仿宋" w:hAnsi="仿宋" w:eastAsia="仿宋" w:cs="仿宋"/>
                <w:sz w:val="21"/>
                <w:szCs w:val="21"/>
              </w:rPr>
            </w:pPr>
          </w:p>
        </w:tc>
        <w:tc>
          <w:tcPr>
            <w:tcW w:w="245"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67</w:t>
            </w:r>
          </w:p>
        </w:tc>
        <w:tc>
          <w:tcPr>
            <w:tcW w:w="838"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东工村</w:t>
            </w:r>
          </w:p>
        </w:tc>
        <w:tc>
          <w:tcPr>
            <w:tcW w:w="2209"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北四巷（村委会）</w:t>
            </w:r>
          </w:p>
        </w:tc>
        <w:tc>
          <w:tcPr>
            <w:tcW w:w="396"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800</w:t>
            </w:r>
          </w:p>
        </w:tc>
        <w:tc>
          <w:tcPr>
            <w:tcW w:w="39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6</w:t>
            </w:r>
          </w:p>
        </w:tc>
        <w:tc>
          <w:tcPr>
            <w:tcW w:w="499"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4800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4" w:type="pct"/>
            <w:vMerge w:val="continue"/>
            <w:shd w:val="clear" w:color="auto" w:fill="auto"/>
            <w:vAlign w:val="center"/>
          </w:tcPr>
          <w:p>
            <w:pPr>
              <w:jc w:val="center"/>
              <w:rPr>
                <w:rFonts w:hint="eastAsia" w:ascii="仿宋" w:hAnsi="仿宋" w:eastAsia="仿宋" w:cs="仿宋"/>
                <w:sz w:val="21"/>
                <w:szCs w:val="21"/>
              </w:rPr>
            </w:pPr>
          </w:p>
        </w:tc>
        <w:tc>
          <w:tcPr>
            <w:tcW w:w="245"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68</w:t>
            </w:r>
          </w:p>
        </w:tc>
        <w:tc>
          <w:tcPr>
            <w:tcW w:w="838"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东工村</w:t>
            </w:r>
          </w:p>
        </w:tc>
        <w:tc>
          <w:tcPr>
            <w:tcW w:w="2209"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北十六巷（105小学、诊所）</w:t>
            </w:r>
          </w:p>
        </w:tc>
        <w:tc>
          <w:tcPr>
            <w:tcW w:w="396"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700</w:t>
            </w:r>
          </w:p>
        </w:tc>
        <w:tc>
          <w:tcPr>
            <w:tcW w:w="39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6</w:t>
            </w:r>
          </w:p>
        </w:tc>
        <w:tc>
          <w:tcPr>
            <w:tcW w:w="499"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4200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4" w:type="pct"/>
            <w:vMerge w:val="restar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柏杨河乡</w:t>
            </w:r>
          </w:p>
        </w:tc>
        <w:tc>
          <w:tcPr>
            <w:tcW w:w="245"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69</w:t>
            </w:r>
          </w:p>
        </w:tc>
        <w:tc>
          <w:tcPr>
            <w:tcW w:w="838" w:type="pct"/>
            <w:vMerge w:val="restar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阿合阿德尔村</w:t>
            </w:r>
          </w:p>
        </w:tc>
        <w:tc>
          <w:tcPr>
            <w:tcW w:w="2209"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X142线道阿合阿德尔村路段（乡政府）</w:t>
            </w:r>
          </w:p>
        </w:tc>
        <w:tc>
          <w:tcPr>
            <w:tcW w:w="39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1000</w:t>
            </w:r>
          </w:p>
        </w:tc>
        <w:tc>
          <w:tcPr>
            <w:tcW w:w="39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8</w:t>
            </w:r>
          </w:p>
        </w:tc>
        <w:tc>
          <w:tcPr>
            <w:tcW w:w="499"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8000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4" w:type="pct"/>
            <w:vMerge w:val="continue"/>
            <w:shd w:val="clear" w:color="auto" w:fill="auto"/>
            <w:vAlign w:val="center"/>
          </w:tcPr>
          <w:p>
            <w:pPr>
              <w:jc w:val="center"/>
              <w:rPr>
                <w:rFonts w:hint="eastAsia" w:ascii="仿宋" w:hAnsi="仿宋" w:eastAsia="仿宋" w:cs="仿宋"/>
                <w:sz w:val="21"/>
                <w:szCs w:val="21"/>
              </w:rPr>
            </w:pPr>
          </w:p>
        </w:tc>
        <w:tc>
          <w:tcPr>
            <w:tcW w:w="245"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70</w:t>
            </w:r>
          </w:p>
        </w:tc>
        <w:tc>
          <w:tcPr>
            <w:tcW w:w="838" w:type="pct"/>
            <w:vMerge w:val="continue"/>
            <w:shd w:val="clear" w:color="auto" w:fill="auto"/>
            <w:vAlign w:val="center"/>
          </w:tcPr>
          <w:p>
            <w:pPr>
              <w:jc w:val="center"/>
              <w:rPr>
                <w:rFonts w:hint="eastAsia" w:ascii="仿宋" w:hAnsi="仿宋" w:eastAsia="仿宋" w:cs="仿宋"/>
                <w:sz w:val="21"/>
                <w:szCs w:val="21"/>
              </w:rPr>
            </w:pPr>
          </w:p>
        </w:tc>
        <w:tc>
          <w:tcPr>
            <w:tcW w:w="2209"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村六巷（村委会）</w:t>
            </w:r>
          </w:p>
        </w:tc>
        <w:tc>
          <w:tcPr>
            <w:tcW w:w="39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750</w:t>
            </w:r>
          </w:p>
        </w:tc>
        <w:tc>
          <w:tcPr>
            <w:tcW w:w="39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6</w:t>
            </w:r>
          </w:p>
        </w:tc>
        <w:tc>
          <w:tcPr>
            <w:tcW w:w="499"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4500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4" w:type="pct"/>
            <w:vMerge w:val="continue"/>
            <w:shd w:val="clear" w:color="auto" w:fill="auto"/>
            <w:vAlign w:val="center"/>
          </w:tcPr>
          <w:p>
            <w:pPr>
              <w:jc w:val="center"/>
              <w:rPr>
                <w:rFonts w:hint="eastAsia" w:ascii="仿宋" w:hAnsi="仿宋" w:eastAsia="仿宋" w:cs="仿宋"/>
                <w:sz w:val="21"/>
                <w:szCs w:val="21"/>
              </w:rPr>
            </w:pPr>
          </w:p>
        </w:tc>
        <w:tc>
          <w:tcPr>
            <w:tcW w:w="245"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71</w:t>
            </w:r>
          </w:p>
        </w:tc>
        <w:tc>
          <w:tcPr>
            <w:tcW w:w="838"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红柳村</w:t>
            </w:r>
          </w:p>
        </w:tc>
        <w:tc>
          <w:tcPr>
            <w:tcW w:w="2209"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Y153线道汇元路至红柳村村委会</w:t>
            </w:r>
          </w:p>
        </w:tc>
        <w:tc>
          <w:tcPr>
            <w:tcW w:w="39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3000</w:t>
            </w:r>
          </w:p>
        </w:tc>
        <w:tc>
          <w:tcPr>
            <w:tcW w:w="39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4</w:t>
            </w:r>
          </w:p>
        </w:tc>
        <w:tc>
          <w:tcPr>
            <w:tcW w:w="499"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12000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4" w:type="pct"/>
            <w:vMerge w:val="continue"/>
            <w:shd w:val="clear" w:color="auto" w:fill="auto"/>
            <w:vAlign w:val="center"/>
          </w:tcPr>
          <w:p>
            <w:pPr>
              <w:jc w:val="center"/>
              <w:rPr>
                <w:rFonts w:hint="eastAsia" w:ascii="仿宋" w:hAnsi="仿宋" w:eastAsia="仿宋" w:cs="仿宋"/>
                <w:sz w:val="21"/>
                <w:szCs w:val="21"/>
              </w:rPr>
            </w:pPr>
          </w:p>
        </w:tc>
        <w:tc>
          <w:tcPr>
            <w:tcW w:w="245"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72</w:t>
            </w:r>
          </w:p>
        </w:tc>
        <w:tc>
          <w:tcPr>
            <w:tcW w:w="838"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柏杨河村</w:t>
            </w:r>
          </w:p>
        </w:tc>
        <w:tc>
          <w:tcPr>
            <w:tcW w:w="2209"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X142线道柏杨河路段（村委会）</w:t>
            </w:r>
          </w:p>
        </w:tc>
        <w:tc>
          <w:tcPr>
            <w:tcW w:w="39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10000</w:t>
            </w:r>
          </w:p>
        </w:tc>
        <w:tc>
          <w:tcPr>
            <w:tcW w:w="39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8</w:t>
            </w:r>
          </w:p>
        </w:tc>
        <w:tc>
          <w:tcPr>
            <w:tcW w:w="499"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80000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4" w:type="pct"/>
            <w:vMerge w:val="continue"/>
            <w:shd w:val="clear" w:color="auto" w:fill="auto"/>
            <w:vAlign w:val="center"/>
          </w:tcPr>
          <w:p>
            <w:pPr>
              <w:jc w:val="center"/>
              <w:rPr>
                <w:rFonts w:hint="eastAsia" w:ascii="仿宋" w:hAnsi="仿宋" w:eastAsia="仿宋" w:cs="仿宋"/>
                <w:sz w:val="21"/>
                <w:szCs w:val="21"/>
              </w:rPr>
            </w:pPr>
          </w:p>
        </w:tc>
        <w:tc>
          <w:tcPr>
            <w:tcW w:w="245"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73</w:t>
            </w:r>
          </w:p>
        </w:tc>
        <w:tc>
          <w:tcPr>
            <w:tcW w:w="838"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独山子村</w:t>
            </w:r>
          </w:p>
        </w:tc>
        <w:tc>
          <w:tcPr>
            <w:tcW w:w="2209"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X142线道独山子村路段（村委会）</w:t>
            </w:r>
          </w:p>
        </w:tc>
        <w:tc>
          <w:tcPr>
            <w:tcW w:w="39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17000</w:t>
            </w:r>
          </w:p>
        </w:tc>
        <w:tc>
          <w:tcPr>
            <w:tcW w:w="39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8</w:t>
            </w:r>
          </w:p>
        </w:tc>
        <w:tc>
          <w:tcPr>
            <w:tcW w:w="499"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136000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4" w:type="pct"/>
            <w:vMerge w:val="continue"/>
            <w:shd w:val="clear" w:color="auto" w:fill="auto"/>
            <w:vAlign w:val="center"/>
          </w:tcPr>
          <w:p>
            <w:pPr>
              <w:jc w:val="center"/>
              <w:rPr>
                <w:rFonts w:hint="eastAsia" w:ascii="仿宋" w:hAnsi="仿宋" w:eastAsia="仿宋" w:cs="仿宋"/>
                <w:sz w:val="21"/>
                <w:szCs w:val="21"/>
              </w:rPr>
            </w:pPr>
          </w:p>
        </w:tc>
        <w:tc>
          <w:tcPr>
            <w:tcW w:w="245"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74</w:t>
            </w:r>
          </w:p>
        </w:tc>
        <w:tc>
          <w:tcPr>
            <w:tcW w:w="838"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玉希布早村</w:t>
            </w:r>
          </w:p>
        </w:tc>
        <w:tc>
          <w:tcPr>
            <w:tcW w:w="2209"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X139峡门子至哈熊沟（村委会）</w:t>
            </w:r>
          </w:p>
        </w:tc>
        <w:tc>
          <w:tcPr>
            <w:tcW w:w="39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23000</w:t>
            </w:r>
          </w:p>
        </w:tc>
        <w:tc>
          <w:tcPr>
            <w:tcW w:w="39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6</w:t>
            </w:r>
          </w:p>
        </w:tc>
        <w:tc>
          <w:tcPr>
            <w:tcW w:w="499"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138000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4" w:type="pct"/>
            <w:vMerge w:val="restar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铁厂沟</w:t>
            </w:r>
          </w:p>
        </w:tc>
        <w:tc>
          <w:tcPr>
            <w:tcW w:w="245"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75</w:t>
            </w:r>
          </w:p>
        </w:tc>
        <w:tc>
          <w:tcPr>
            <w:tcW w:w="838"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天山村</w:t>
            </w:r>
          </w:p>
        </w:tc>
        <w:tc>
          <w:tcPr>
            <w:tcW w:w="2209"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丽景七巷</w:t>
            </w:r>
          </w:p>
        </w:tc>
        <w:tc>
          <w:tcPr>
            <w:tcW w:w="39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405</w:t>
            </w:r>
          </w:p>
        </w:tc>
        <w:tc>
          <w:tcPr>
            <w:tcW w:w="39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6</w:t>
            </w:r>
          </w:p>
        </w:tc>
        <w:tc>
          <w:tcPr>
            <w:tcW w:w="499"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2430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4" w:type="pct"/>
            <w:vMerge w:val="continue"/>
            <w:shd w:val="clear" w:color="auto" w:fill="auto"/>
            <w:vAlign w:val="center"/>
          </w:tcPr>
          <w:p>
            <w:pPr>
              <w:jc w:val="center"/>
              <w:rPr>
                <w:rFonts w:hint="eastAsia" w:ascii="仿宋" w:hAnsi="仿宋" w:eastAsia="仿宋" w:cs="仿宋"/>
                <w:sz w:val="21"/>
                <w:szCs w:val="21"/>
              </w:rPr>
            </w:pPr>
          </w:p>
        </w:tc>
        <w:tc>
          <w:tcPr>
            <w:tcW w:w="245"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76</w:t>
            </w:r>
          </w:p>
        </w:tc>
        <w:tc>
          <w:tcPr>
            <w:tcW w:w="838"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八家户村</w:t>
            </w:r>
          </w:p>
        </w:tc>
        <w:tc>
          <w:tcPr>
            <w:tcW w:w="2209"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s139线</w:t>
            </w:r>
          </w:p>
        </w:tc>
        <w:tc>
          <w:tcPr>
            <w:tcW w:w="39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1980</w:t>
            </w:r>
          </w:p>
        </w:tc>
        <w:tc>
          <w:tcPr>
            <w:tcW w:w="39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9</w:t>
            </w:r>
          </w:p>
        </w:tc>
        <w:tc>
          <w:tcPr>
            <w:tcW w:w="499"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17820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4" w:type="pct"/>
            <w:vMerge w:val="continue"/>
            <w:shd w:val="clear" w:color="auto" w:fill="auto"/>
            <w:vAlign w:val="center"/>
          </w:tcPr>
          <w:p>
            <w:pPr>
              <w:jc w:val="center"/>
              <w:rPr>
                <w:rFonts w:hint="eastAsia" w:ascii="仿宋" w:hAnsi="仿宋" w:eastAsia="仿宋" w:cs="仿宋"/>
                <w:sz w:val="21"/>
                <w:szCs w:val="21"/>
              </w:rPr>
            </w:pPr>
          </w:p>
        </w:tc>
        <w:tc>
          <w:tcPr>
            <w:tcW w:w="245"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77</w:t>
            </w:r>
          </w:p>
        </w:tc>
        <w:tc>
          <w:tcPr>
            <w:tcW w:w="838"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曙光上村</w:t>
            </w:r>
          </w:p>
        </w:tc>
        <w:tc>
          <w:tcPr>
            <w:tcW w:w="2209"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s139线</w:t>
            </w:r>
          </w:p>
        </w:tc>
        <w:tc>
          <w:tcPr>
            <w:tcW w:w="39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1500</w:t>
            </w:r>
          </w:p>
        </w:tc>
        <w:tc>
          <w:tcPr>
            <w:tcW w:w="39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9</w:t>
            </w:r>
          </w:p>
        </w:tc>
        <w:tc>
          <w:tcPr>
            <w:tcW w:w="499"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13500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4" w:type="pct"/>
            <w:vMerge w:val="continue"/>
            <w:shd w:val="clear" w:color="auto" w:fill="auto"/>
            <w:vAlign w:val="center"/>
          </w:tcPr>
          <w:p>
            <w:pPr>
              <w:jc w:val="center"/>
              <w:rPr>
                <w:rFonts w:hint="eastAsia" w:ascii="仿宋" w:hAnsi="仿宋" w:eastAsia="仿宋" w:cs="仿宋"/>
                <w:sz w:val="21"/>
                <w:szCs w:val="21"/>
              </w:rPr>
            </w:pPr>
          </w:p>
        </w:tc>
        <w:tc>
          <w:tcPr>
            <w:tcW w:w="245"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78</w:t>
            </w:r>
          </w:p>
        </w:tc>
        <w:tc>
          <w:tcPr>
            <w:tcW w:w="838"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石化新村</w:t>
            </w:r>
          </w:p>
        </w:tc>
        <w:tc>
          <w:tcPr>
            <w:tcW w:w="2209"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大红沟路</w:t>
            </w:r>
          </w:p>
        </w:tc>
        <w:tc>
          <w:tcPr>
            <w:tcW w:w="39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1200</w:t>
            </w:r>
          </w:p>
        </w:tc>
        <w:tc>
          <w:tcPr>
            <w:tcW w:w="39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9</w:t>
            </w:r>
          </w:p>
        </w:tc>
        <w:tc>
          <w:tcPr>
            <w:tcW w:w="499"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10800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4" w:type="pct"/>
            <w:vMerge w:val="continue"/>
            <w:shd w:val="clear" w:color="auto" w:fill="auto"/>
            <w:vAlign w:val="center"/>
          </w:tcPr>
          <w:p>
            <w:pPr>
              <w:jc w:val="center"/>
              <w:rPr>
                <w:rFonts w:hint="eastAsia" w:ascii="仿宋" w:hAnsi="仿宋" w:eastAsia="仿宋" w:cs="仿宋"/>
                <w:sz w:val="21"/>
                <w:szCs w:val="21"/>
              </w:rPr>
            </w:pPr>
          </w:p>
        </w:tc>
        <w:tc>
          <w:tcPr>
            <w:tcW w:w="245"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79</w:t>
            </w:r>
          </w:p>
        </w:tc>
        <w:tc>
          <w:tcPr>
            <w:tcW w:w="838"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大草滩村</w:t>
            </w:r>
          </w:p>
        </w:tc>
        <w:tc>
          <w:tcPr>
            <w:tcW w:w="2209"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东三巷</w:t>
            </w:r>
          </w:p>
        </w:tc>
        <w:tc>
          <w:tcPr>
            <w:tcW w:w="39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750</w:t>
            </w:r>
          </w:p>
        </w:tc>
        <w:tc>
          <w:tcPr>
            <w:tcW w:w="39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5</w:t>
            </w:r>
          </w:p>
        </w:tc>
        <w:tc>
          <w:tcPr>
            <w:tcW w:w="499"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3750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4" w:type="pct"/>
            <w:shd w:val="clear" w:color="auto" w:fill="auto"/>
            <w:vAlign w:val="center"/>
          </w:tcPr>
          <w:p>
            <w:pPr>
              <w:jc w:val="center"/>
              <w:rPr>
                <w:rFonts w:hint="eastAsia" w:ascii="仿宋" w:hAnsi="仿宋" w:eastAsia="仿宋" w:cs="仿宋"/>
                <w:sz w:val="21"/>
                <w:szCs w:val="21"/>
              </w:rPr>
            </w:pPr>
          </w:p>
        </w:tc>
        <w:tc>
          <w:tcPr>
            <w:tcW w:w="3292" w:type="pct"/>
            <w:gridSpan w:val="3"/>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米羊路（X137线）</w:t>
            </w:r>
          </w:p>
        </w:tc>
        <w:tc>
          <w:tcPr>
            <w:tcW w:w="39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19000</w:t>
            </w:r>
          </w:p>
        </w:tc>
        <w:tc>
          <w:tcPr>
            <w:tcW w:w="39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8</w:t>
            </w:r>
          </w:p>
        </w:tc>
        <w:tc>
          <w:tcPr>
            <w:tcW w:w="499"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152000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707" w:type="pct"/>
            <w:gridSpan w:val="4"/>
            <w:shd w:val="clear" w:color="auto" w:fill="auto"/>
            <w:noWrap/>
            <w:vAlign w:val="center"/>
          </w:tcPr>
          <w:p>
            <w:pPr>
              <w:jc w:val="center"/>
              <w:rPr>
                <w:rFonts w:hint="eastAsia" w:ascii="仿宋" w:hAnsi="仿宋" w:eastAsia="仿宋" w:cs="仿宋"/>
                <w:b/>
                <w:bCs/>
                <w:sz w:val="21"/>
                <w:szCs w:val="21"/>
              </w:rPr>
            </w:pPr>
            <w:r>
              <w:rPr>
                <w:rFonts w:hint="eastAsia" w:ascii="仿宋" w:hAnsi="仿宋" w:eastAsia="仿宋" w:cs="仿宋"/>
                <w:b/>
                <w:bCs/>
                <w:sz w:val="21"/>
                <w:szCs w:val="21"/>
              </w:rPr>
              <w:t>合计</w:t>
            </w:r>
          </w:p>
        </w:tc>
        <w:tc>
          <w:tcPr>
            <w:tcW w:w="396" w:type="pct"/>
            <w:shd w:val="clear" w:color="auto" w:fill="auto"/>
            <w:noWrap/>
            <w:vAlign w:val="center"/>
          </w:tcPr>
          <w:p>
            <w:pPr>
              <w:jc w:val="center"/>
              <w:rPr>
                <w:rFonts w:hint="eastAsia" w:ascii="仿宋" w:hAnsi="仿宋" w:eastAsia="仿宋" w:cs="仿宋"/>
                <w:b/>
                <w:bCs/>
                <w:sz w:val="21"/>
                <w:szCs w:val="21"/>
              </w:rPr>
            </w:pPr>
            <w:r>
              <w:rPr>
                <w:rFonts w:hint="eastAsia" w:ascii="仿宋" w:hAnsi="仿宋" w:eastAsia="仿宋" w:cs="仿宋"/>
                <w:b/>
                <w:bCs/>
                <w:sz w:val="21"/>
                <w:szCs w:val="21"/>
              </w:rPr>
              <w:t>154561</w:t>
            </w:r>
          </w:p>
        </w:tc>
        <w:tc>
          <w:tcPr>
            <w:tcW w:w="396" w:type="pct"/>
            <w:shd w:val="clear" w:color="auto" w:fill="auto"/>
            <w:noWrap/>
            <w:vAlign w:val="center"/>
          </w:tcPr>
          <w:p>
            <w:pPr>
              <w:jc w:val="center"/>
              <w:rPr>
                <w:rFonts w:hint="eastAsia" w:ascii="仿宋" w:hAnsi="仿宋" w:eastAsia="仿宋" w:cs="仿宋"/>
                <w:b/>
                <w:bCs/>
                <w:sz w:val="21"/>
                <w:szCs w:val="21"/>
              </w:rPr>
            </w:pPr>
          </w:p>
        </w:tc>
        <w:tc>
          <w:tcPr>
            <w:tcW w:w="499" w:type="pct"/>
            <w:shd w:val="clear" w:color="auto" w:fill="auto"/>
            <w:noWrap/>
            <w:vAlign w:val="center"/>
          </w:tcPr>
          <w:p>
            <w:pPr>
              <w:jc w:val="center"/>
              <w:rPr>
                <w:rFonts w:hint="eastAsia" w:ascii="仿宋" w:hAnsi="仿宋" w:eastAsia="仿宋" w:cs="仿宋"/>
                <w:b/>
                <w:bCs/>
                <w:sz w:val="21"/>
                <w:szCs w:val="21"/>
              </w:rPr>
            </w:pPr>
            <w:r>
              <w:rPr>
                <w:rFonts w:hint="eastAsia" w:ascii="仿宋" w:hAnsi="仿宋" w:eastAsia="仿宋" w:cs="仿宋"/>
                <w:b/>
                <w:bCs/>
                <w:sz w:val="21"/>
                <w:szCs w:val="21"/>
              </w:rPr>
              <w:t>932761</w:t>
            </w:r>
          </w:p>
        </w:tc>
      </w:tr>
    </w:tbl>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rPr>
          <w:rFonts w:hint="eastAsia"/>
        </w:rPr>
      </w:pPr>
    </w:p>
    <w:p>
      <w:pPr>
        <w:pStyle w:val="5"/>
        <w:rPr>
          <w:rFonts w:hint="eastAsia" w:ascii="仿宋" w:hAnsi="仿宋" w:eastAsia="仿宋" w:cs="仿宋"/>
          <w:b/>
          <w:bCs/>
        </w:rPr>
      </w:pPr>
    </w:p>
    <w:p>
      <w:pPr>
        <w:pStyle w:val="5"/>
        <w:rPr>
          <w:rFonts w:hint="eastAsia" w:ascii="仿宋" w:hAnsi="仿宋" w:eastAsia="仿宋" w:cs="仿宋"/>
          <w:b/>
          <w:bCs/>
        </w:rPr>
      </w:pPr>
      <w:r>
        <w:rPr>
          <w:rFonts w:hint="eastAsia" w:ascii="仿宋" w:hAnsi="仿宋" w:eastAsia="仿宋" w:cs="仿宋"/>
          <w:b/>
          <w:bCs/>
        </w:rPr>
        <w:t>4、二片区87座公厕细表</w:t>
      </w:r>
    </w:p>
    <w:p>
      <w:pPr>
        <w:rPr>
          <w:rFonts w:hint="eastAsia" w:ascii="仿宋" w:hAnsi="仿宋" w:eastAsia="仿宋" w:cs="仿宋"/>
          <w:b/>
          <w:bCs/>
        </w:rPr>
      </w:pPr>
    </w:p>
    <w:tbl>
      <w:tblPr>
        <w:tblStyle w:val="15"/>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9"/>
        <w:gridCol w:w="2968"/>
        <w:gridCol w:w="638"/>
        <w:gridCol w:w="3179"/>
        <w:gridCol w:w="1277"/>
        <w:gridCol w:w="846"/>
        <w:gridCol w:w="976"/>
        <w:gridCol w:w="1509"/>
        <w:gridCol w:w="638"/>
        <w:gridCol w:w="638"/>
        <w:gridCol w:w="427"/>
        <w:gridCol w:w="4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27" w:type="pct"/>
            <w:vMerge w:val="restart"/>
            <w:shd w:val="clear" w:color="auto" w:fill="auto"/>
            <w:noWrap/>
            <w:vAlign w:val="center"/>
          </w:tcPr>
          <w:p>
            <w:pPr>
              <w:jc w:val="center"/>
              <w:rPr>
                <w:rFonts w:hint="eastAsia" w:ascii="仿宋" w:hAnsi="仿宋" w:eastAsia="仿宋" w:cs="仿宋"/>
                <w:b/>
                <w:bCs/>
                <w:sz w:val="21"/>
                <w:szCs w:val="21"/>
              </w:rPr>
            </w:pPr>
            <w:r>
              <w:rPr>
                <w:rFonts w:hint="eastAsia" w:ascii="仿宋" w:hAnsi="仿宋" w:eastAsia="仿宋" w:cs="仿宋"/>
                <w:b/>
                <w:bCs/>
                <w:sz w:val="21"/>
                <w:szCs w:val="21"/>
              </w:rPr>
              <w:t>序号</w:t>
            </w:r>
          </w:p>
        </w:tc>
        <w:tc>
          <w:tcPr>
            <w:tcW w:w="1049" w:type="pct"/>
            <w:vMerge w:val="restart"/>
            <w:shd w:val="clear" w:color="auto" w:fill="auto"/>
            <w:noWrap/>
            <w:vAlign w:val="center"/>
          </w:tcPr>
          <w:p>
            <w:pPr>
              <w:jc w:val="center"/>
              <w:rPr>
                <w:rFonts w:hint="eastAsia" w:ascii="仿宋" w:hAnsi="仿宋" w:eastAsia="仿宋" w:cs="仿宋"/>
                <w:b/>
                <w:bCs/>
                <w:sz w:val="21"/>
                <w:szCs w:val="21"/>
              </w:rPr>
            </w:pPr>
            <w:r>
              <w:rPr>
                <w:rFonts w:hint="eastAsia" w:ascii="仿宋" w:hAnsi="仿宋" w:eastAsia="仿宋" w:cs="仿宋"/>
                <w:b/>
                <w:bCs/>
                <w:sz w:val="21"/>
                <w:szCs w:val="21"/>
              </w:rPr>
              <w:t>公厕位置</w:t>
            </w:r>
          </w:p>
        </w:tc>
        <w:tc>
          <w:tcPr>
            <w:tcW w:w="226" w:type="pct"/>
            <w:vMerge w:val="restart"/>
            <w:shd w:val="clear" w:color="auto" w:fill="auto"/>
            <w:noWrap/>
            <w:vAlign w:val="center"/>
          </w:tcPr>
          <w:p>
            <w:pPr>
              <w:jc w:val="center"/>
              <w:rPr>
                <w:rFonts w:hint="eastAsia" w:ascii="仿宋" w:hAnsi="仿宋" w:eastAsia="仿宋" w:cs="仿宋"/>
                <w:b/>
                <w:bCs/>
                <w:sz w:val="21"/>
                <w:szCs w:val="21"/>
              </w:rPr>
            </w:pPr>
            <w:r>
              <w:rPr>
                <w:rFonts w:hint="eastAsia" w:ascii="仿宋" w:hAnsi="仿宋" w:eastAsia="仿宋" w:cs="仿宋"/>
                <w:b/>
                <w:bCs/>
                <w:sz w:val="21"/>
                <w:szCs w:val="21"/>
              </w:rPr>
              <w:t>编号</w:t>
            </w:r>
          </w:p>
        </w:tc>
        <w:tc>
          <w:tcPr>
            <w:tcW w:w="1124" w:type="pct"/>
            <w:vMerge w:val="restart"/>
            <w:shd w:val="clear" w:color="auto" w:fill="auto"/>
            <w:noWrap/>
            <w:vAlign w:val="center"/>
          </w:tcPr>
          <w:p>
            <w:pPr>
              <w:jc w:val="center"/>
              <w:rPr>
                <w:rFonts w:hint="eastAsia" w:ascii="仿宋" w:hAnsi="仿宋" w:eastAsia="仿宋" w:cs="仿宋"/>
                <w:b/>
                <w:bCs/>
                <w:sz w:val="21"/>
                <w:szCs w:val="21"/>
              </w:rPr>
            </w:pPr>
            <w:r>
              <w:rPr>
                <w:rFonts w:hint="eastAsia" w:ascii="仿宋" w:hAnsi="仿宋" w:eastAsia="仿宋" w:cs="仿宋"/>
                <w:b/>
                <w:bCs/>
                <w:sz w:val="21"/>
                <w:szCs w:val="21"/>
              </w:rPr>
              <w:t>公厕名称</w:t>
            </w:r>
          </w:p>
        </w:tc>
        <w:tc>
          <w:tcPr>
            <w:tcW w:w="450" w:type="pct"/>
            <w:vMerge w:val="restart"/>
            <w:shd w:val="clear" w:color="auto" w:fill="auto"/>
            <w:noWrap/>
            <w:vAlign w:val="center"/>
          </w:tcPr>
          <w:p>
            <w:pPr>
              <w:jc w:val="center"/>
              <w:rPr>
                <w:rFonts w:hint="eastAsia" w:ascii="仿宋" w:hAnsi="仿宋" w:eastAsia="仿宋" w:cs="仿宋"/>
                <w:b/>
                <w:bCs/>
                <w:sz w:val="21"/>
                <w:szCs w:val="21"/>
              </w:rPr>
            </w:pPr>
            <w:r>
              <w:rPr>
                <w:rFonts w:hint="eastAsia" w:ascii="仿宋" w:hAnsi="仿宋" w:eastAsia="仿宋" w:cs="仿宋"/>
                <w:b/>
                <w:bCs/>
                <w:sz w:val="21"/>
                <w:szCs w:val="21"/>
              </w:rPr>
              <w:t>类别</w:t>
            </w:r>
          </w:p>
        </w:tc>
        <w:tc>
          <w:tcPr>
            <w:tcW w:w="283" w:type="pct"/>
            <w:vMerge w:val="restart"/>
            <w:shd w:val="clear" w:color="auto" w:fill="auto"/>
            <w:noWrap/>
            <w:vAlign w:val="center"/>
          </w:tcPr>
          <w:p>
            <w:pPr>
              <w:jc w:val="center"/>
              <w:rPr>
                <w:rFonts w:hint="eastAsia" w:ascii="仿宋" w:hAnsi="仿宋" w:eastAsia="仿宋" w:cs="仿宋"/>
                <w:b/>
                <w:bCs/>
                <w:sz w:val="21"/>
                <w:szCs w:val="21"/>
              </w:rPr>
            </w:pPr>
            <w:r>
              <w:rPr>
                <w:rFonts w:hint="eastAsia" w:ascii="仿宋" w:hAnsi="仿宋" w:eastAsia="仿宋" w:cs="仿宋"/>
                <w:b/>
                <w:bCs/>
                <w:sz w:val="21"/>
                <w:szCs w:val="21"/>
              </w:rPr>
              <w:t>面积</w:t>
            </w:r>
          </w:p>
        </w:tc>
        <w:tc>
          <w:tcPr>
            <w:tcW w:w="346" w:type="pct"/>
            <w:vMerge w:val="restart"/>
            <w:shd w:val="clear" w:color="auto" w:fill="auto"/>
            <w:vAlign w:val="center"/>
          </w:tcPr>
          <w:p>
            <w:pPr>
              <w:jc w:val="center"/>
              <w:rPr>
                <w:rFonts w:hint="eastAsia" w:ascii="仿宋" w:hAnsi="仿宋" w:eastAsia="仿宋" w:cs="仿宋"/>
                <w:b/>
                <w:bCs/>
                <w:sz w:val="21"/>
                <w:szCs w:val="21"/>
              </w:rPr>
            </w:pPr>
            <w:r>
              <w:rPr>
                <w:rFonts w:hint="eastAsia" w:ascii="仿宋" w:hAnsi="仿宋" w:eastAsia="仿宋" w:cs="仿宋"/>
                <w:b/>
                <w:bCs/>
                <w:sz w:val="21"/>
                <w:szCs w:val="21"/>
              </w:rPr>
              <w:t>建设</w:t>
            </w:r>
            <w:r>
              <w:rPr>
                <w:rFonts w:hint="eastAsia" w:ascii="仿宋" w:hAnsi="仿宋" w:eastAsia="仿宋" w:cs="仿宋"/>
                <w:b/>
                <w:bCs/>
                <w:sz w:val="21"/>
                <w:szCs w:val="21"/>
              </w:rPr>
              <w:br w:type="textWrapping"/>
            </w:r>
            <w:r>
              <w:rPr>
                <w:rFonts w:hint="eastAsia" w:ascii="仿宋" w:hAnsi="仿宋" w:eastAsia="仿宋" w:cs="仿宋"/>
                <w:b/>
                <w:bCs/>
                <w:sz w:val="21"/>
                <w:szCs w:val="21"/>
              </w:rPr>
              <w:t>竣工</w:t>
            </w:r>
            <w:r>
              <w:rPr>
                <w:rFonts w:hint="eastAsia" w:ascii="仿宋" w:hAnsi="仿宋" w:eastAsia="仿宋" w:cs="仿宋"/>
                <w:b/>
                <w:bCs/>
                <w:sz w:val="21"/>
                <w:szCs w:val="21"/>
              </w:rPr>
              <w:br w:type="textWrapping"/>
            </w:r>
            <w:r>
              <w:rPr>
                <w:rFonts w:hint="eastAsia" w:ascii="仿宋" w:hAnsi="仿宋" w:eastAsia="仿宋" w:cs="仿宋"/>
                <w:b/>
                <w:bCs/>
                <w:sz w:val="21"/>
                <w:szCs w:val="21"/>
              </w:rPr>
              <w:t>验收</w:t>
            </w:r>
            <w:r>
              <w:rPr>
                <w:rFonts w:hint="eastAsia" w:ascii="仿宋" w:hAnsi="仿宋" w:eastAsia="仿宋" w:cs="仿宋"/>
                <w:b/>
                <w:bCs/>
                <w:sz w:val="21"/>
                <w:szCs w:val="21"/>
              </w:rPr>
              <w:br w:type="textWrapping"/>
            </w:r>
            <w:r>
              <w:rPr>
                <w:rFonts w:hint="eastAsia" w:ascii="仿宋" w:hAnsi="仿宋" w:eastAsia="仿宋" w:cs="仿宋"/>
                <w:b/>
                <w:bCs/>
                <w:sz w:val="21"/>
                <w:szCs w:val="21"/>
              </w:rPr>
              <w:t>时间</w:t>
            </w:r>
          </w:p>
        </w:tc>
        <w:tc>
          <w:tcPr>
            <w:tcW w:w="534" w:type="pct"/>
            <w:vMerge w:val="restart"/>
            <w:shd w:val="clear" w:color="auto" w:fill="auto"/>
            <w:vAlign w:val="center"/>
          </w:tcPr>
          <w:p>
            <w:pPr>
              <w:jc w:val="center"/>
              <w:rPr>
                <w:rFonts w:hint="eastAsia" w:ascii="仿宋" w:hAnsi="仿宋" w:eastAsia="仿宋" w:cs="仿宋"/>
                <w:b/>
                <w:bCs/>
                <w:sz w:val="21"/>
                <w:szCs w:val="21"/>
              </w:rPr>
            </w:pPr>
            <w:r>
              <w:rPr>
                <w:rFonts w:hint="eastAsia" w:ascii="仿宋" w:hAnsi="仿宋" w:eastAsia="仿宋" w:cs="仿宋"/>
                <w:b/>
                <w:bCs/>
                <w:sz w:val="21"/>
                <w:szCs w:val="21"/>
              </w:rPr>
              <w:t>提升</w:t>
            </w:r>
            <w:r>
              <w:rPr>
                <w:rFonts w:hint="eastAsia" w:ascii="仿宋" w:hAnsi="仿宋" w:eastAsia="仿宋" w:cs="仿宋"/>
                <w:b/>
                <w:bCs/>
                <w:sz w:val="21"/>
                <w:szCs w:val="21"/>
              </w:rPr>
              <w:br w:type="textWrapping"/>
            </w:r>
            <w:r>
              <w:rPr>
                <w:rFonts w:hint="eastAsia" w:ascii="仿宋" w:hAnsi="仿宋" w:eastAsia="仿宋" w:cs="仿宋"/>
                <w:b/>
                <w:bCs/>
                <w:sz w:val="21"/>
                <w:szCs w:val="21"/>
              </w:rPr>
              <w:t>竣工</w:t>
            </w:r>
            <w:r>
              <w:rPr>
                <w:rFonts w:hint="eastAsia" w:ascii="仿宋" w:hAnsi="仿宋" w:eastAsia="仿宋" w:cs="仿宋"/>
                <w:b/>
                <w:bCs/>
                <w:sz w:val="21"/>
                <w:szCs w:val="21"/>
              </w:rPr>
              <w:br w:type="textWrapping"/>
            </w:r>
            <w:r>
              <w:rPr>
                <w:rFonts w:hint="eastAsia" w:ascii="仿宋" w:hAnsi="仿宋" w:eastAsia="仿宋" w:cs="仿宋"/>
                <w:b/>
                <w:bCs/>
                <w:sz w:val="21"/>
                <w:szCs w:val="21"/>
              </w:rPr>
              <w:t>验收</w:t>
            </w:r>
            <w:r>
              <w:rPr>
                <w:rFonts w:hint="eastAsia" w:ascii="仿宋" w:hAnsi="仿宋" w:eastAsia="仿宋" w:cs="仿宋"/>
                <w:b/>
                <w:bCs/>
                <w:sz w:val="21"/>
                <w:szCs w:val="21"/>
              </w:rPr>
              <w:br w:type="textWrapping"/>
            </w:r>
            <w:r>
              <w:rPr>
                <w:rFonts w:hint="eastAsia" w:ascii="仿宋" w:hAnsi="仿宋" w:eastAsia="仿宋" w:cs="仿宋"/>
                <w:b/>
                <w:bCs/>
                <w:sz w:val="21"/>
                <w:szCs w:val="21"/>
              </w:rPr>
              <w:t>时间</w:t>
            </w:r>
          </w:p>
        </w:tc>
        <w:tc>
          <w:tcPr>
            <w:tcW w:w="453" w:type="pct"/>
            <w:gridSpan w:val="2"/>
            <w:shd w:val="clear" w:color="auto" w:fill="auto"/>
            <w:vAlign w:val="center"/>
          </w:tcPr>
          <w:p>
            <w:pPr>
              <w:jc w:val="center"/>
              <w:rPr>
                <w:rFonts w:hint="eastAsia" w:ascii="仿宋" w:hAnsi="仿宋" w:eastAsia="仿宋" w:cs="仿宋"/>
                <w:b/>
                <w:bCs/>
                <w:sz w:val="21"/>
                <w:szCs w:val="21"/>
              </w:rPr>
            </w:pPr>
            <w:r>
              <w:rPr>
                <w:rFonts w:hint="eastAsia" w:ascii="仿宋" w:hAnsi="仿宋" w:eastAsia="仿宋" w:cs="仿宋"/>
                <w:b/>
                <w:bCs/>
                <w:sz w:val="21"/>
                <w:szCs w:val="21"/>
              </w:rPr>
              <w:t>蹲位数量</w:t>
            </w:r>
          </w:p>
        </w:tc>
        <w:tc>
          <w:tcPr>
            <w:tcW w:w="151" w:type="pct"/>
            <w:vMerge w:val="restart"/>
            <w:shd w:val="clear" w:color="auto" w:fill="auto"/>
            <w:vAlign w:val="center"/>
          </w:tcPr>
          <w:p>
            <w:pPr>
              <w:jc w:val="center"/>
              <w:rPr>
                <w:rFonts w:hint="eastAsia" w:ascii="仿宋" w:hAnsi="仿宋" w:eastAsia="仿宋" w:cs="仿宋"/>
                <w:b/>
                <w:bCs/>
                <w:sz w:val="21"/>
                <w:szCs w:val="21"/>
              </w:rPr>
            </w:pPr>
            <w:r>
              <w:rPr>
                <w:rFonts w:hint="eastAsia" w:ascii="仿宋" w:hAnsi="仿宋" w:eastAsia="仿宋" w:cs="仿宋"/>
                <w:b/>
                <w:bCs/>
                <w:sz w:val="21"/>
                <w:szCs w:val="21"/>
              </w:rPr>
              <w:t>专用</w:t>
            </w:r>
            <w:r>
              <w:rPr>
                <w:rFonts w:hint="eastAsia" w:ascii="仿宋" w:hAnsi="仿宋" w:eastAsia="仿宋" w:cs="仿宋"/>
                <w:b/>
                <w:bCs/>
                <w:sz w:val="21"/>
                <w:szCs w:val="21"/>
              </w:rPr>
              <w:br w:type="textWrapping"/>
            </w:r>
            <w:r>
              <w:rPr>
                <w:rFonts w:hint="eastAsia" w:ascii="仿宋" w:hAnsi="仿宋" w:eastAsia="仿宋" w:cs="仿宋"/>
                <w:b/>
                <w:bCs/>
                <w:sz w:val="21"/>
                <w:szCs w:val="21"/>
              </w:rPr>
              <w:t>蹲位</w:t>
            </w:r>
          </w:p>
        </w:tc>
        <w:tc>
          <w:tcPr>
            <w:tcW w:w="151" w:type="pct"/>
            <w:vMerge w:val="restart"/>
            <w:shd w:val="clear" w:color="auto" w:fill="auto"/>
            <w:vAlign w:val="center"/>
          </w:tcPr>
          <w:p>
            <w:pPr>
              <w:jc w:val="center"/>
              <w:rPr>
                <w:rFonts w:hint="eastAsia" w:ascii="仿宋" w:hAnsi="仿宋" w:eastAsia="仿宋" w:cs="仿宋"/>
                <w:b/>
                <w:bCs/>
                <w:sz w:val="21"/>
                <w:szCs w:val="21"/>
              </w:rPr>
            </w:pPr>
            <w:r>
              <w:rPr>
                <w:rFonts w:hint="eastAsia" w:ascii="仿宋" w:hAnsi="仿宋" w:eastAsia="仿宋" w:cs="仿宋"/>
                <w:b/>
                <w:bCs/>
                <w:sz w:val="21"/>
                <w:szCs w:val="21"/>
              </w:rPr>
              <w:t>男小便</w:t>
            </w:r>
            <w:r>
              <w:rPr>
                <w:rFonts w:hint="eastAsia" w:ascii="仿宋" w:hAnsi="仿宋" w:eastAsia="仿宋" w:cs="仿宋"/>
                <w:b/>
                <w:bCs/>
                <w:sz w:val="21"/>
                <w:szCs w:val="21"/>
              </w:rPr>
              <w:br w:type="textWrapping"/>
            </w:r>
            <w:r>
              <w:rPr>
                <w:rFonts w:hint="eastAsia" w:ascii="仿宋" w:hAnsi="仿宋" w:eastAsia="仿宋" w:cs="仿宋"/>
                <w:b/>
                <w:bCs/>
                <w:sz w:val="21"/>
                <w:szCs w:val="21"/>
              </w:rPr>
              <w:t>池单个个数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27" w:type="pct"/>
            <w:vMerge w:val="continue"/>
            <w:vAlign w:val="center"/>
          </w:tcPr>
          <w:p>
            <w:pPr>
              <w:jc w:val="center"/>
              <w:rPr>
                <w:rFonts w:hint="eastAsia" w:ascii="仿宋" w:hAnsi="仿宋" w:eastAsia="仿宋" w:cs="仿宋"/>
                <w:sz w:val="21"/>
                <w:szCs w:val="21"/>
              </w:rPr>
            </w:pPr>
          </w:p>
        </w:tc>
        <w:tc>
          <w:tcPr>
            <w:tcW w:w="1049" w:type="pct"/>
            <w:vMerge w:val="continue"/>
            <w:vAlign w:val="center"/>
          </w:tcPr>
          <w:p>
            <w:pPr>
              <w:jc w:val="center"/>
              <w:rPr>
                <w:rFonts w:hint="eastAsia" w:ascii="仿宋" w:hAnsi="仿宋" w:eastAsia="仿宋" w:cs="仿宋"/>
                <w:sz w:val="21"/>
                <w:szCs w:val="21"/>
              </w:rPr>
            </w:pPr>
          </w:p>
        </w:tc>
        <w:tc>
          <w:tcPr>
            <w:tcW w:w="226" w:type="pct"/>
            <w:vMerge w:val="continue"/>
            <w:vAlign w:val="center"/>
          </w:tcPr>
          <w:p>
            <w:pPr>
              <w:jc w:val="center"/>
              <w:rPr>
                <w:rFonts w:hint="eastAsia" w:ascii="仿宋" w:hAnsi="仿宋" w:eastAsia="仿宋" w:cs="仿宋"/>
                <w:sz w:val="21"/>
                <w:szCs w:val="21"/>
              </w:rPr>
            </w:pPr>
          </w:p>
        </w:tc>
        <w:tc>
          <w:tcPr>
            <w:tcW w:w="1124" w:type="pct"/>
            <w:vMerge w:val="continue"/>
            <w:vAlign w:val="center"/>
          </w:tcPr>
          <w:p>
            <w:pPr>
              <w:jc w:val="center"/>
              <w:rPr>
                <w:rFonts w:hint="eastAsia" w:ascii="仿宋" w:hAnsi="仿宋" w:eastAsia="仿宋" w:cs="仿宋"/>
                <w:sz w:val="21"/>
                <w:szCs w:val="21"/>
              </w:rPr>
            </w:pPr>
          </w:p>
        </w:tc>
        <w:tc>
          <w:tcPr>
            <w:tcW w:w="450" w:type="pct"/>
            <w:vMerge w:val="continue"/>
            <w:vAlign w:val="center"/>
          </w:tcPr>
          <w:p>
            <w:pPr>
              <w:jc w:val="center"/>
              <w:rPr>
                <w:rFonts w:hint="eastAsia" w:ascii="仿宋" w:hAnsi="仿宋" w:eastAsia="仿宋" w:cs="仿宋"/>
                <w:sz w:val="21"/>
                <w:szCs w:val="21"/>
              </w:rPr>
            </w:pPr>
          </w:p>
        </w:tc>
        <w:tc>
          <w:tcPr>
            <w:tcW w:w="283" w:type="pct"/>
            <w:vMerge w:val="continue"/>
            <w:vAlign w:val="center"/>
          </w:tcPr>
          <w:p>
            <w:pPr>
              <w:jc w:val="center"/>
              <w:rPr>
                <w:rFonts w:hint="eastAsia" w:ascii="仿宋" w:hAnsi="仿宋" w:eastAsia="仿宋" w:cs="仿宋"/>
                <w:sz w:val="21"/>
                <w:szCs w:val="21"/>
              </w:rPr>
            </w:pPr>
          </w:p>
        </w:tc>
        <w:tc>
          <w:tcPr>
            <w:tcW w:w="346" w:type="pct"/>
            <w:vMerge w:val="continue"/>
            <w:vAlign w:val="center"/>
          </w:tcPr>
          <w:p>
            <w:pPr>
              <w:jc w:val="center"/>
              <w:rPr>
                <w:rFonts w:hint="eastAsia" w:ascii="仿宋" w:hAnsi="仿宋" w:eastAsia="仿宋" w:cs="仿宋"/>
                <w:sz w:val="21"/>
                <w:szCs w:val="21"/>
              </w:rPr>
            </w:pPr>
          </w:p>
        </w:tc>
        <w:tc>
          <w:tcPr>
            <w:tcW w:w="534" w:type="pct"/>
            <w:vMerge w:val="continue"/>
            <w:vAlign w:val="center"/>
          </w:tcPr>
          <w:p>
            <w:pPr>
              <w:jc w:val="center"/>
              <w:rPr>
                <w:rFonts w:hint="eastAsia" w:ascii="仿宋" w:hAnsi="仿宋" w:eastAsia="仿宋" w:cs="仿宋"/>
                <w:sz w:val="21"/>
                <w:szCs w:val="21"/>
              </w:rPr>
            </w:pPr>
          </w:p>
        </w:tc>
        <w:tc>
          <w:tcPr>
            <w:tcW w:w="226" w:type="pct"/>
            <w:shd w:val="clear" w:color="auto" w:fill="auto"/>
            <w:noWrap/>
            <w:vAlign w:val="center"/>
          </w:tcPr>
          <w:p>
            <w:pPr>
              <w:jc w:val="center"/>
              <w:rPr>
                <w:rFonts w:hint="eastAsia" w:ascii="仿宋" w:hAnsi="仿宋" w:eastAsia="仿宋" w:cs="仿宋"/>
                <w:b/>
                <w:bCs/>
                <w:sz w:val="21"/>
                <w:szCs w:val="21"/>
              </w:rPr>
            </w:pPr>
            <w:r>
              <w:rPr>
                <w:rFonts w:hint="eastAsia" w:ascii="仿宋" w:hAnsi="仿宋" w:eastAsia="仿宋" w:cs="仿宋"/>
                <w:b/>
                <w:bCs/>
                <w:sz w:val="21"/>
                <w:szCs w:val="21"/>
              </w:rPr>
              <w:t>男厕</w:t>
            </w:r>
          </w:p>
        </w:tc>
        <w:tc>
          <w:tcPr>
            <w:tcW w:w="226" w:type="pct"/>
            <w:shd w:val="clear" w:color="auto" w:fill="auto"/>
            <w:noWrap/>
            <w:vAlign w:val="center"/>
          </w:tcPr>
          <w:p>
            <w:pPr>
              <w:jc w:val="center"/>
              <w:rPr>
                <w:rFonts w:hint="eastAsia" w:ascii="仿宋" w:hAnsi="仿宋" w:eastAsia="仿宋" w:cs="仿宋"/>
                <w:b/>
                <w:bCs/>
                <w:sz w:val="21"/>
                <w:szCs w:val="21"/>
              </w:rPr>
            </w:pPr>
            <w:r>
              <w:rPr>
                <w:rFonts w:hint="eastAsia" w:ascii="仿宋" w:hAnsi="仿宋" w:eastAsia="仿宋" w:cs="仿宋"/>
                <w:b/>
                <w:bCs/>
                <w:sz w:val="21"/>
                <w:szCs w:val="21"/>
              </w:rPr>
              <w:t>女厕</w:t>
            </w:r>
          </w:p>
        </w:tc>
        <w:tc>
          <w:tcPr>
            <w:tcW w:w="151" w:type="pct"/>
            <w:vMerge w:val="continue"/>
            <w:vAlign w:val="center"/>
          </w:tcPr>
          <w:p>
            <w:pPr>
              <w:jc w:val="center"/>
              <w:rPr>
                <w:rFonts w:hint="eastAsia" w:ascii="仿宋" w:hAnsi="仿宋" w:eastAsia="仿宋" w:cs="仿宋"/>
                <w:sz w:val="21"/>
                <w:szCs w:val="21"/>
              </w:rPr>
            </w:pPr>
          </w:p>
        </w:tc>
        <w:tc>
          <w:tcPr>
            <w:tcW w:w="151" w:type="pct"/>
            <w:vMerge w:val="continue"/>
            <w:vAlign w:val="center"/>
          </w:tcPr>
          <w:p>
            <w:pPr>
              <w:jc w:val="center"/>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27"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1</w:t>
            </w:r>
          </w:p>
        </w:tc>
        <w:tc>
          <w:tcPr>
            <w:tcW w:w="1049" w:type="pct"/>
            <w:shd w:val="clear" w:color="000000" w:fill="FFFFFF"/>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古牧地西路（人民公园）</w:t>
            </w:r>
          </w:p>
        </w:tc>
        <w:tc>
          <w:tcPr>
            <w:tcW w:w="22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1101</w:t>
            </w:r>
          </w:p>
        </w:tc>
        <w:tc>
          <w:tcPr>
            <w:tcW w:w="1124" w:type="pct"/>
            <w:shd w:val="clear" w:color="000000" w:fill="FFFFFF"/>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公园内西侧公厕</w:t>
            </w:r>
          </w:p>
        </w:tc>
        <w:tc>
          <w:tcPr>
            <w:tcW w:w="450" w:type="pct"/>
            <w:shd w:val="clear" w:color="000000" w:fill="FFFFFF"/>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水冲式三类</w:t>
            </w:r>
          </w:p>
        </w:tc>
        <w:tc>
          <w:tcPr>
            <w:tcW w:w="283"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41.91</w:t>
            </w:r>
          </w:p>
        </w:tc>
        <w:tc>
          <w:tcPr>
            <w:tcW w:w="34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2005年</w:t>
            </w:r>
          </w:p>
        </w:tc>
        <w:tc>
          <w:tcPr>
            <w:tcW w:w="534"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2018年7月</w:t>
            </w:r>
          </w:p>
        </w:tc>
        <w:tc>
          <w:tcPr>
            <w:tcW w:w="22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4</w:t>
            </w:r>
          </w:p>
        </w:tc>
        <w:tc>
          <w:tcPr>
            <w:tcW w:w="22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3</w:t>
            </w:r>
          </w:p>
        </w:tc>
        <w:tc>
          <w:tcPr>
            <w:tcW w:w="151"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w:t>
            </w:r>
          </w:p>
        </w:tc>
        <w:tc>
          <w:tcPr>
            <w:tcW w:w="151"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27"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w:t>
            </w:r>
          </w:p>
        </w:tc>
        <w:tc>
          <w:tcPr>
            <w:tcW w:w="1049" w:type="pct"/>
            <w:shd w:val="clear" w:color="000000" w:fill="FFFFFF"/>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古牧地西路（人民公园）</w:t>
            </w:r>
          </w:p>
        </w:tc>
        <w:tc>
          <w:tcPr>
            <w:tcW w:w="22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1102</w:t>
            </w:r>
          </w:p>
        </w:tc>
        <w:tc>
          <w:tcPr>
            <w:tcW w:w="1124" w:type="pct"/>
            <w:shd w:val="clear" w:color="000000" w:fill="FFFFFF"/>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公园内北侧公厕</w:t>
            </w:r>
          </w:p>
        </w:tc>
        <w:tc>
          <w:tcPr>
            <w:tcW w:w="450" w:type="pct"/>
            <w:shd w:val="clear" w:color="000000" w:fill="FFFFFF"/>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水冲式三类</w:t>
            </w:r>
          </w:p>
        </w:tc>
        <w:tc>
          <w:tcPr>
            <w:tcW w:w="283"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45.91</w:t>
            </w:r>
          </w:p>
        </w:tc>
        <w:tc>
          <w:tcPr>
            <w:tcW w:w="34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2005年</w:t>
            </w:r>
          </w:p>
        </w:tc>
        <w:tc>
          <w:tcPr>
            <w:tcW w:w="534"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2019年11月</w:t>
            </w:r>
          </w:p>
        </w:tc>
        <w:tc>
          <w:tcPr>
            <w:tcW w:w="22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6</w:t>
            </w:r>
          </w:p>
        </w:tc>
        <w:tc>
          <w:tcPr>
            <w:tcW w:w="22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8</w:t>
            </w:r>
          </w:p>
        </w:tc>
        <w:tc>
          <w:tcPr>
            <w:tcW w:w="151"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w:t>
            </w:r>
          </w:p>
        </w:tc>
        <w:tc>
          <w:tcPr>
            <w:tcW w:w="151"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27"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3</w:t>
            </w:r>
          </w:p>
        </w:tc>
        <w:tc>
          <w:tcPr>
            <w:tcW w:w="1049" w:type="pct"/>
            <w:shd w:val="clear" w:color="000000" w:fill="FFFFFF"/>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古牧地西路（人民公园）</w:t>
            </w:r>
          </w:p>
        </w:tc>
        <w:tc>
          <w:tcPr>
            <w:tcW w:w="22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1103</w:t>
            </w:r>
          </w:p>
        </w:tc>
        <w:tc>
          <w:tcPr>
            <w:tcW w:w="1124" w:type="pct"/>
            <w:shd w:val="clear" w:color="000000" w:fill="FFFFFF"/>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公园内西北侧公厕</w:t>
            </w:r>
          </w:p>
        </w:tc>
        <w:tc>
          <w:tcPr>
            <w:tcW w:w="450" w:type="pct"/>
            <w:shd w:val="clear" w:color="000000" w:fill="FFFFFF"/>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水冲式三类</w:t>
            </w:r>
          </w:p>
        </w:tc>
        <w:tc>
          <w:tcPr>
            <w:tcW w:w="283"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95</w:t>
            </w:r>
          </w:p>
        </w:tc>
        <w:tc>
          <w:tcPr>
            <w:tcW w:w="34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2005年</w:t>
            </w:r>
          </w:p>
        </w:tc>
        <w:tc>
          <w:tcPr>
            <w:tcW w:w="534"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2019年11月</w:t>
            </w:r>
          </w:p>
        </w:tc>
        <w:tc>
          <w:tcPr>
            <w:tcW w:w="22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4</w:t>
            </w:r>
          </w:p>
        </w:tc>
        <w:tc>
          <w:tcPr>
            <w:tcW w:w="22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5</w:t>
            </w:r>
          </w:p>
        </w:tc>
        <w:tc>
          <w:tcPr>
            <w:tcW w:w="151"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1</w:t>
            </w:r>
          </w:p>
        </w:tc>
        <w:tc>
          <w:tcPr>
            <w:tcW w:w="151"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27"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4</w:t>
            </w:r>
          </w:p>
        </w:tc>
        <w:tc>
          <w:tcPr>
            <w:tcW w:w="1049" w:type="pct"/>
            <w:shd w:val="clear" w:color="000000" w:fill="FFFFFF"/>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古牧地西路（人民公园）</w:t>
            </w:r>
          </w:p>
        </w:tc>
        <w:tc>
          <w:tcPr>
            <w:tcW w:w="22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1104</w:t>
            </w:r>
          </w:p>
        </w:tc>
        <w:tc>
          <w:tcPr>
            <w:tcW w:w="1124" w:type="pct"/>
            <w:shd w:val="clear" w:color="000000" w:fill="FFFFFF"/>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育林路公厕</w:t>
            </w:r>
          </w:p>
        </w:tc>
        <w:tc>
          <w:tcPr>
            <w:tcW w:w="450" w:type="pct"/>
            <w:shd w:val="clear" w:color="000000" w:fill="FFFFFF"/>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水冲式二类</w:t>
            </w:r>
          </w:p>
        </w:tc>
        <w:tc>
          <w:tcPr>
            <w:tcW w:w="283"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66.49</w:t>
            </w:r>
          </w:p>
        </w:tc>
        <w:tc>
          <w:tcPr>
            <w:tcW w:w="34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2013年</w:t>
            </w:r>
          </w:p>
        </w:tc>
        <w:tc>
          <w:tcPr>
            <w:tcW w:w="534"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2019年11月</w:t>
            </w:r>
          </w:p>
        </w:tc>
        <w:tc>
          <w:tcPr>
            <w:tcW w:w="22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4</w:t>
            </w:r>
          </w:p>
        </w:tc>
        <w:tc>
          <w:tcPr>
            <w:tcW w:w="22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6</w:t>
            </w:r>
          </w:p>
        </w:tc>
        <w:tc>
          <w:tcPr>
            <w:tcW w:w="151"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w:t>
            </w:r>
          </w:p>
        </w:tc>
        <w:tc>
          <w:tcPr>
            <w:tcW w:w="151"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27"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5</w:t>
            </w:r>
          </w:p>
        </w:tc>
        <w:tc>
          <w:tcPr>
            <w:tcW w:w="1049" w:type="pct"/>
            <w:shd w:val="clear" w:color="000000" w:fill="FFFFFF"/>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米东南路（七道湾路口）</w:t>
            </w:r>
          </w:p>
        </w:tc>
        <w:tc>
          <w:tcPr>
            <w:tcW w:w="22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1105</w:t>
            </w:r>
          </w:p>
        </w:tc>
        <w:tc>
          <w:tcPr>
            <w:tcW w:w="1124" w:type="pct"/>
            <w:shd w:val="clear" w:color="000000" w:fill="FFFFFF"/>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七道湾路口</w:t>
            </w:r>
          </w:p>
        </w:tc>
        <w:tc>
          <w:tcPr>
            <w:tcW w:w="450" w:type="pct"/>
            <w:shd w:val="clear" w:color="000000" w:fill="FFFFFF"/>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水冲式二类</w:t>
            </w:r>
          </w:p>
        </w:tc>
        <w:tc>
          <w:tcPr>
            <w:tcW w:w="283"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66.49</w:t>
            </w:r>
          </w:p>
        </w:tc>
        <w:tc>
          <w:tcPr>
            <w:tcW w:w="34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2013年</w:t>
            </w:r>
          </w:p>
        </w:tc>
        <w:tc>
          <w:tcPr>
            <w:tcW w:w="534"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2018年7月</w:t>
            </w:r>
          </w:p>
        </w:tc>
        <w:tc>
          <w:tcPr>
            <w:tcW w:w="22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4</w:t>
            </w:r>
          </w:p>
        </w:tc>
        <w:tc>
          <w:tcPr>
            <w:tcW w:w="22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6</w:t>
            </w:r>
          </w:p>
        </w:tc>
        <w:tc>
          <w:tcPr>
            <w:tcW w:w="151"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w:t>
            </w:r>
          </w:p>
        </w:tc>
        <w:tc>
          <w:tcPr>
            <w:tcW w:w="151"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27"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6</w:t>
            </w:r>
          </w:p>
        </w:tc>
        <w:tc>
          <w:tcPr>
            <w:tcW w:w="1049" w:type="pct"/>
            <w:shd w:val="clear" w:color="000000" w:fill="FFFFFF"/>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米东中路</w:t>
            </w:r>
          </w:p>
        </w:tc>
        <w:tc>
          <w:tcPr>
            <w:tcW w:w="22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1106</w:t>
            </w:r>
          </w:p>
        </w:tc>
        <w:tc>
          <w:tcPr>
            <w:tcW w:w="1124" w:type="pct"/>
            <w:shd w:val="clear" w:color="000000" w:fill="FFFFFF"/>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鸡鸭厂</w:t>
            </w:r>
          </w:p>
        </w:tc>
        <w:tc>
          <w:tcPr>
            <w:tcW w:w="450" w:type="pct"/>
            <w:shd w:val="clear" w:color="000000" w:fill="FFFFFF"/>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水冲式二类</w:t>
            </w:r>
          </w:p>
        </w:tc>
        <w:tc>
          <w:tcPr>
            <w:tcW w:w="283"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66.49</w:t>
            </w:r>
          </w:p>
        </w:tc>
        <w:tc>
          <w:tcPr>
            <w:tcW w:w="34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2013年</w:t>
            </w:r>
          </w:p>
        </w:tc>
        <w:tc>
          <w:tcPr>
            <w:tcW w:w="534"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2019年11月</w:t>
            </w:r>
          </w:p>
        </w:tc>
        <w:tc>
          <w:tcPr>
            <w:tcW w:w="22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5</w:t>
            </w:r>
          </w:p>
        </w:tc>
        <w:tc>
          <w:tcPr>
            <w:tcW w:w="22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6</w:t>
            </w:r>
          </w:p>
        </w:tc>
        <w:tc>
          <w:tcPr>
            <w:tcW w:w="151"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w:t>
            </w:r>
          </w:p>
        </w:tc>
        <w:tc>
          <w:tcPr>
            <w:tcW w:w="151"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27"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7</w:t>
            </w:r>
          </w:p>
        </w:tc>
        <w:tc>
          <w:tcPr>
            <w:tcW w:w="1049" w:type="pct"/>
            <w:shd w:val="clear" w:color="000000" w:fill="FFFFFF"/>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米泉南路</w:t>
            </w:r>
          </w:p>
        </w:tc>
        <w:tc>
          <w:tcPr>
            <w:tcW w:w="22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1107</w:t>
            </w:r>
          </w:p>
        </w:tc>
        <w:tc>
          <w:tcPr>
            <w:tcW w:w="1124" w:type="pct"/>
            <w:shd w:val="clear" w:color="000000" w:fill="FFFFFF"/>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养路段河边</w:t>
            </w:r>
          </w:p>
        </w:tc>
        <w:tc>
          <w:tcPr>
            <w:tcW w:w="450" w:type="pct"/>
            <w:shd w:val="clear" w:color="000000" w:fill="FFFFFF"/>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水冲式二类</w:t>
            </w:r>
          </w:p>
        </w:tc>
        <w:tc>
          <w:tcPr>
            <w:tcW w:w="283"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66.49</w:t>
            </w:r>
          </w:p>
        </w:tc>
        <w:tc>
          <w:tcPr>
            <w:tcW w:w="34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2013年</w:t>
            </w:r>
          </w:p>
        </w:tc>
        <w:tc>
          <w:tcPr>
            <w:tcW w:w="534"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2019年11月</w:t>
            </w:r>
          </w:p>
        </w:tc>
        <w:tc>
          <w:tcPr>
            <w:tcW w:w="22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4</w:t>
            </w:r>
          </w:p>
        </w:tc>
        <w:tc>
          <w:tcPr>
            <w:tcW w:w="22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6</w:t>
            </w:r>
          </w:p>
        </w:tc>
        <w:tc>
          <w:tcPr>
            <w:tcW w:w="151"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w:t>
            </w:r>
          </w:p>
        </w:tc>
        <w:tc>
          <w:tcPr>
            <w:tcW w:w="151"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27"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8</w:t>
            </w:r>
          </w:p>
        </w:tc>
        <w:tc>
          <w:tcPr>
            <w:tcW w:w="1049" w:type="pct"/>
            <w:shd w:val="clear" w:color="000000" w:fill="FFFFFF"/>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米泉南路</w:t>
            </w:r>
          </w:p>
        </w:tc>
        <w:tc>
          <w:tcPr>
            <w:tcW w:w="22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1108</w:t>
            </w:r>
          </w:p>
        </w:tc>
        <w:tc>
          <w:tcPr>
            <w:tcW w:w="1124" w:type="pct"/>
            <w:shd w:val="clear" w:color="000000" w:fill="FFFFFF"/>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鹭园小区</w:t>
            </w:r>
          </w:p>
        </w:tc>
        <w:tc>
          <w:tcPr>
            <w:tcW w:w="450" w:type="pct"/>
            <w:shd w:val="clear" w:color="000000" w:fill="FFFFFF"/>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水冲式二类</w:t>
            </w:r>
          </w:p>
        </w:tc>
        <w:tc>
          <w:tcPr>
            <w:tcW w:w="283"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71.89</w:t>
            </w:r>
          </w:p>
        </w:tc>
        <w:tc>
          <w:tcPr>
            <w:tcW w:w="34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2013年</w:t>
            </w:r>
          </w:p>
        </w:tc>
        <w:tc>
          <w:tcPr>
            <w:tcW w:w="534"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2019年11月</w:t>
            </w:r>
          </w:p>
        </w:tc>
        <w:tc>
          <w:tcPr>
            <w:tcW w:w="22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4</w:t>
            </w:r>
          </w:p>
        </w:tc>
        <w:tc>
          <w:tcPr>
            <w:tcW w:w="22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6</w:t>
            </w:r>
          </w:p>
        </w:tc>
        <w:tc>
          <w:tcPr>
            <w:tcW w:w="151"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w:t>
            </w:r>
          </w:p>
        </w:tc>
        <w:tc>
          <w:tcPr>
            <w:tcW w:w="151"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27"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9</w:t>
            </w:r>
          </w:p>
        </w:tc>
        <w:tc>
          <w:tcPr>
            <w:tcW w:w="1049" w:type="pct"/>
            <w:shd w:val="clear" w:color="000000" w:fill="FFFFFF"/>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益民西路（垃圾转运站）</w:t>
            </w:r>
          </w:p>
        </w:tc>
        <w:tc>
          <w:tcPr>
            <w:tcW w:w="22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1109</w:t>
            </w:r>
          </w:p>
        </w:tc>
        <w:tc>
          <w:tcPr>
            <w:tcW w:w="1124" w:type="pct"/>
            <w:shd w:val="clear" w:color="000000" w:fill="FFFFFF"/>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垃圾转运站公厕</w:t>
            </w:r>
          </w:p>
        </w:tc>
        <w:tc>
          <w:tcPr>
            <w:tcW w:w="450" w:type="pct"/>
            <w:shd w:val="clear" w:color="000000" w:fill="FFFFFF"/>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水冲式二类</w:t>
            </w:r>
          </w:p>
        </w:tc>
        <w:tc>
          <w:tcPr>
            <w:tcW w:w="283"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73.69</w:t>
            </w:r>
          </w:p>
        </w:tc>
        <w:tc>
          <w:tcPr>
            <w:tcW w:w="34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2013年</w:t>
            </w:r>
          </w:p>
        </w:tc>
        <w:tc>
          <w:tcPr>
            <w:tcW w:w="534"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2019年11月</w:t>
            </w:r>
          </w:p>
        </w:tc>
        <w:tc>
          <w:tcPr>
            <w:tcW w:w="22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3</w:t>
            </w:r>
          </w:p>
        </w:tc>
        <w:tc>
          <w:tcPr>
            <w:tcW w:w="22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3</w:t>
            </w:r>
          </w:p>
        </w:tc>
        <w:tc>
          <w:tcPr>
            <w:tcW w:w="151"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w:t>
            </w:r>
          </w:p>
        </w:tc>
        <w:tc>
          <w:tcPr>
            <w:tcW w:w="151"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27"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10</w:t>
            </w:r>
          </w:p>
        </w:tc>
        <w:tc>
          <w:tcPr>
            <w:tcW w:w="1049" w:type="pct"/>
            <w:shd w:val="clear" w:color="000000" w:fill="FFFFFF"/>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东山街</w:t>
            </w:r>
          </w:p>
        </w:tc>
        <w:tc>
          <w:tcPr>
            <w:tcW w:w="22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1110</w:t>
            </w:r>
          </w:p>
        </w:tc>
        <w:tc>
          <w:tcPr>
            <w:tcW w:w="1124" w:type="pct"/>
            <w:shd w:val="clear" w:color="000000" w:fill="FFFFFF"/>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芦草沟客运站内</w:t>
            </w:r>
          </w:p>
        </w:tc>
        <w:tc>
          <w:tcPr>
            <w:tcW w:w="450" w:type="pct"/>
            <w:shd w:val="clear" w:color="000000" w:fill="FFFFFF"/>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水冲式二类</w:t>
            </w:r>
          </w:p>
        </w:tc>
        <w:tc>
          <w:tcPr>
            <w:tcW w:w="283"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66.49</w:t>
            </w:r>
          </w:p>
        </w:tc>
        <w:tc>
          <w:tcPr>
            <w:tcW w:w="34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2013年</w:t>
            </w:r>
          </w:p>
        </w:tc>
        <w:tc>
          <w:tcPr>
            <w:tcW w:w="534"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2019年11月</w:t>
            </w:r>
          </w:p>
        </w:tc>
        <w:tc>
          <w:tcPr>
            <w:tcW w:w="22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4</w:t>
            </w:r>
          </w:p>
        </w:tc>
        <w:tc>
          <w:tcPr>
            <w:tcW w:w="22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6</w:t>
            </w:r>
          </w:p>
        </w:tc>
        <w:tc>
          <w:tcPr>
            <w:tcW w:w="151"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w:t>
            </w:r>
          </w:p>
        </w:tc>
        <w:tc>
          <w:tcPr>
            <w:tcW w:w="151"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27"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11</w:t>
            </w:r>
          </w:p>
        </w:tc>
        <w:tc>
          <w:tcPr>
            <w:tcW w:w="1049" w:type="pct"/>
            <w:shd w:val="clear" w:color="000000" w:fill="FFFFFF"/>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人民庄子村</w:t>
            </w:r>
          </w:p>
        </w:tc>
        <w:tc>
          <w:tcPr>
            <w:tcW w:w="22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1111</w:t>
            </w:r>
          </w:p>
        </w:tc>
        <w:tc>
          <w:tcPr>
            <w:tcW w:w="1124" w:type="pct"/>
            <w:shd w:val="clear" w:color="000000" w:fill="FFFFFF"/>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人民庄子村公厕</w:t>
            </w:r>
          </w:p>
        </w:tc>
        <w:tc>
          <w:tcPr>
            <w:tcW w:w="450" w:type="pct"/>
            <w:shd w:val="clear" w:color="000000" w:fill="FFFFFF"/>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水冲式二类</w:t>
            </w:r>
          </w:p>
        </w:tc>
        <w:tc>
          <w:tcPr>
            <w:tcW w:w="283"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73.69</w:t>
            </w:r>
          </w:p>
        </w:tc>
        <w:tc>
          <w:tcPr>
            <w:tcW w:w="34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2013年</w:t>
            </w:r>
          </w:p>
        </w:tc>
        <w:tc>
          <w:tcPr>
            <w:tcW w:w="534"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2019年11月</w:t>
            </w:r>
          </w:p>
        </w:tc>
        <w:tc>
          <w:tcPr>
            <w:tcW w:w="22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4</w:t>
            </w:r>
          </w:p>
        </w:tc>
        <w:tc>
          <w:tcPr>
            <w:tcW w:w="22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5</w:t>
            </w:r>
          </w:p>
        </w:tc>
        <w:tc>
          <w:tcPr>
            <w:tcW w:w="151"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w:t>
            </w:r>
          </w:p>
        </w:tc>
        <w:tc>
          <w:tcPr>
            <w:tcW w:w="151"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27"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12</w:t>
            </w:r>
          </w:p>
        </w:tc>
        <w:tc>
          <w:tcPr>
            <w:tcW w:w="1049" w:type="pct"/>
            <w:shd w:val="clear" w:color="000000" w:fill="FFFFFF"/>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东山街芦草沟乡</w:t>
            </w:r>
          </w:p>
        </w:tc>
        <w:tc>
          <w:tcPr>
            <w:tcW w:w="22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1112</w:t>
            </w:r>
          </w:p>
        </w:tc>
        <w:tc>
          <w:tcPr>
            <w:tcW w:w="1124" w:type="pct"/>
            <w:shd w:val="clear" w:color="000000" w:fill="FFFFFF"/>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芦草沟客运站对面</w:t>
            </w:r>
          </w:p>
        </w:tc>
        <w:tc>
          <w:tcPr>
            <w:tcW w:w="450" w:type="pct"/>
            <w:shd w:val="clear" w:color="000000" w:fill="FFFFFF"/>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水冲式二类</w:t>
            </w:r>
          </w:p>
        </w:tc>
        <w:tc>
          <w:tcPr>
            <w:tcW w:w="283"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66.49</w:t>
            </w:r>
          </w:p>
        </w:tc>
        <w:tc>
          <w:tcPr>
            <w:tcW w:w="34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2013年</w:t>
            </w:r>
          </w:p>
        </w:tc>
        <w:tc>
          <w:tcPr>
            <w:tcW w:w="534"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2018年7月</w:t>
            </w:r>
          </w:p>
        </w:tc>
        <w:tc>
          <w:tcPr>
            <w:tcW w:w="22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4</w:t>
            </w:r>
          </w:p>
        </w:tc>
        <w:tc>
          <w:tcPr>
            <w:tcW w:w="22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5</w:t>
            </w:r>
          </w:p>
        </w:tc>
        <w:tc>
          <w:tcPr>
            <w:tcW w:w="151"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w:t>
            </w:r>
          </w:p>
        </w:tc>
        <w:tc>
          <w:tcPr>
            <w:tcW w:w="151"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27"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13</w:t>
            </w:r>
          </w:p>
        </w:tc>
        <w:tc>
          <w:tcPr>
            <w:tcW w:w="1049" w:type="pct"/>
            <w:shd w:val="clear" w:color="000000" w:fill="FFFFFF"/>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东山街芦草沟乡</w:t>
            </w:r>
          </w:p>
        </w:tc>
        <w:tc>
          <w:tcPr>
            <w:tcW w:w="22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1113</w:t>
            </w:r>
          </w:p>
        </w:tc>
        <w:tc>
          <w:tcPr>
            <w:tcW w:w="1124" w:type="pct"/>
            <w:shd w:val="clear" w:color="000000" w:fill="FFFFFF"/>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芦草沟集镇街市场公厕</w:t>
            </w:r>
          </w:p>
        </w:tc>
        <w:tc>
          <w:tcPr>
            <w:tcW w:w="450" w:type="pct"/>
            <w:shd w:val="clear" w:color="000000" w:fill="FFFFFF"/>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水冲式二类</w:t>
            </w:r>
          </w:p>
        </w:tc>
        <w:tc>
          <w:tcPr>
            <w:tcW w:w="283"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73.69</w:t>
            </w:r>
          </w:p>
        </w:tc>
        <w:tc>
          <w:tcPr>
            <w:tcW w:w="34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2013年</w:t>
            </w:r>
          </w:p>
        </w:tc>
        <w:tc>
          <w:tcPr>
            <w:tcW w:w="534"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2019年11月</w:t>
            </w:r>
          </w:p>
        </w:tc>
        <w:tc>
          <w:tcPr>
            <w:tcW w:w="22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3</w:t>
            </w:r>
          </w:p>
        </w:tc>
        <w:tc>
          <w:tcPr>
            <w:tcW w:w="22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w:t>
            </w:r>
          </w:p>
        </w:tc>
        <w:tc>
          <w:tcPr>
            <w:tcW w:w="151"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w:t>
            </w:r>
          </w:p>
        </w:tc>
        <w:tc>
          <w:tcPr>
            <w:tcW w:w="151"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27"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14</w:t>
            </w:r>
          </w:p>
        </w:tc>
        <w:tc>
          <w:tcPr>
            <w:tcW w:w="1049" w:type="pct"/>
            <w:shd w:val="clear" w:color="000000" w:fill="FFFFFF"/>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米东中路金河社区东五巷</w:t>
            </w:r>
          </w:p>
        </w:tc>
        <w:tc>
          <w:tcPr>
            <w:tcW w:w="22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1114</w:t>
            </w:r>
          </w:p>
        </w:tc>
        <w:tc>
          <w:tcPr>
            <w:tcW w:w="1124" w:type="pct"/>
            <w:shd w:val="clear" w:color="000000" w:fill="FFFFFF"/>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金河支巷东山基地</w:t>
            </w:r>
          </w:p>
        </w:tc>
        <w:tc>
          <w:tcPr>
            <w:tcW w:w="450" w:type="pct"/>
            <w:shd w:val="clear" w:color="000000" w:fill="FFFFFF"/>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水冲式二类</w:t>
            </w:r>
          </w:p>
        </w:tc>
        <w:tc>
          <w:tcPr>
            <w:tcW w:w="283"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73.69</w:t>
            </w:r>
          </w:p>
        </w:tc>
        <w:tc>
          <w:tcPr>
            <w:tcW w:w="34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2013年</w:t>
            </w:r>
          </w:p>
        </w:tc>
        <w:tc>
          <w:tcPr>
            <w:tcW w:w="534"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2019年11月</w:t>
            </w:r>
          </w:p>
        </w:tc>
        <w:tc>
          <w:tcPr>
            <w:tcW w:w="22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3</w:t>
            </w:r>
          </w:p>
        </w:tc>
        <w:tc>
          <w:tcPr>
            <w:tcW w:w="22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5</w:t>
            </w:r>
          </w:p>
        </w:tc>
        <w:tc>
          <w:tcPr>
            <w:tcW w:w="151"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w:t>
            </w:r>
          </w:p>
        </w:tc>
        <w:tc>
          <w:tcPr>
            <w:tcW w:w="151"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27"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15</w:t>
            </w:r>
          </w:p>
        </w:tc>
        <w:tc>
          <w:tcPr>
            <w:tcW w:w="1049" w:type="pct"/>
            <w:shd w:val="clear" w:color="000000" w:fill="FFFFFF"/>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东瑞北路</w:t>
            </w:r>
          </w:p>
        </w:tc>
        <w:tc>
          <w:tcPr>
            <w:tcW w:w="22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1115</w:t>
            </w:r>
          </w:p>
        </w:tc>
        <w:tc>
          <w:tcPr>
            <w:tcW w:w="1124" w:type="pct"/>
            <w:shd w:val="clear" w:color="000000" w:fill="FFFFFF"/>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环卫基地路口</w:t>
            </w:r>
          </w:p>
        </w:tc>
        <w:tc>
          <w:tcPr>
            <w:tcW w:w="450" w:type="pct"/>
            <w:shd w:val="clear" w:color="000000" w:fill="FFFFFF"/>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水冲式二类</w:t>
            </w:r>
          </w:p>
        </w:tc>
        <w:tc>
          <w:tcPr>
            <w:tcW w:w="283"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66.49</w:t>
            </w:r>
          </w:p>
        </w:tc>
        <w:tc>
          <w:tcPr>
            <w:tcW w:w="34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2012年</w:t>
            </w:r>
          </w:p>
        </w:tc>
        <w:tc>
          <w:tcPr>
            <w:tcW w:w="534"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2018年7月</w:t>
            </w:r>
          </w:p>
        </w:tc>
        <w:tc>
          <w:tcPr>
            <w:tcW w:w="22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4</w:t>
            </w:r>
          </w:p>
        </w:tc>
        <w:tc>
          <w:tcPr>
            <w:tcW w:w="22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7</w:t>
            </w:r>
          </w:p>
        </w:tc>
        <w:tc>
          <w:tcPr>
            <w:tcW w:w="151"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w:t>
            </w:r>
          </w:p>
        </w:tc>
        <w:tc>
          <w:tcPr>
            <w:tcW w:w="151"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27"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16</w:t>
            </w:r>
          </w:p>
        </w:tc>
        <w:tc>
          <w:tcPr>
            <w:tcW w:w="1049" w:type="pct"/>
            <w:shd w:val="clear" w:color="000000" w:fill="FFFFFF"/>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府前东路</w:t>
            </w:r>
          </w:p>
        </w:tc>
        <w:tc>
          <w:tcPr>
            <w:tcW w:w="22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1116</w:t>
            </w:r>
          </w:p>
        </w:tc>
        <w:tc>
          <w:tcPr>
            <w:tcW w:w="1124" w:type="pct"/>
            <w:shd w:val="clear" w:color="000000" w:fill="FFFFFF"/>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振兴村</w:t>
            </w:r>
          </w:p>
        </w:tc>
        <w:tc>
          <w:tcPr>
            <w:tcW w:w="450" w:type="pct"/>
            <w:shd w:val="clear" w:color="000000" w:fill="FFFFFF"/>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水冲式二类</w:t>
            </w:r>
          </w:p>
        </w:tc>
        <w:tc>
          <w:tcPr>
            <w:tcW w:w="283"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66.49</w:t>
            </w:r>
          </w:p>
        </w:tc>
        <w:tc>
          <w:tcPr>
            <w:tcW w:w="34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2013年</w:t>
            </w:r>
          </w:p>
        </w:tc>
        <w:tc>
          <w:tcPr>
            <w:tcW w:w="534"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2019年11月</w:t>
            </w:r>
          </w:p>
        </w:tc>
        <w:tc>
          <w:tcPr>
            <w:tcW w:w="22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4</w:t>
            </w:r>
          </w:p>
        </w:tc>
        <w:tc>
          <w:tcPr>
            <w:tcW w:w="22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6</w:t>
            </w:r>
          </w:p>
        </w:tc>
        <w:tc>
          <w:tcPr>
            <w:tcW w:w="151"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w:t>
            </w:r>
          </w:p>
        </w:tc>
        <w:tc>
          <w:tcPr>
            <w:tcW w:w="151"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27"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17</w:t>
            </w:r>
          </w:p>
        </w:tc>
        <w:tc>
          <w:tcPr>
            <w:tcW w:w="1049" w:type="pct"/>
            <w:shd w:val="clear" w:color="000000" w:fill="FFFFFF"/>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米东北路集镇街路口</w:t>
            </w:r>
          </w:p>
        </w:tc>
        <w:tc>
          <w:tcPr>
            <w:tcW w:w="22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1117</w:t>
            </w:r>
          </w:p>
        </w:tc>
        <w:tc>
          <w:tcPr>
            <w:tcW w:w="1124" w:type="pct"/>
            <w:shd w:val="clear" w:color="000000" w:fill="FFFFFF"/>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集镇街与米东大道十字路口</w:t>
            </w:r>
          </w:p>
        </w:tc>
        <w:tc>
          <w:tcPr>
            <w:tcW w:w="450" w:type="pct"/>
            <w:shd w:val="clear" w:color="000000" w:fill="FFFFFF"/>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水冲式二类</w:t>
            </w:r>
          </w:p>
        </w:tc>
        <w:tc>
          <w:tcPr>
            <w:tcW w:w="283"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66.49</w:t>
            </w:r>
          </w:p>
        </w:tc>
        <w:tc>
          <w:tcPr>
            <w:tcW w:w="34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2013年</w:t>
            </w:r>
          </w:p>
        </w:tc>
        <w:tc>
          <w:tcPr>
            <w:tcW w:w="534"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2018年7月</w:t>
            </w:r>
          </w:p>
        </w:tc>
        <w:tc>
          <w:tcPr>
            <w:tcW w:w="22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4</w:t>
            </w:r>
          </w:p>
        </w:tc>
        <w:tc>
          <w:tcPr>
            <w:tcW w:w="22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5</w:t>
            </w:r>
          </w:p>
        </w:tc>
        <w:tc>
          <w:tcPr>
            <w:tcW w:w="151"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w:t>
            </w:r>
          </w:p>
        </w:tc>
        <w:tc>
          <w:tcPr>
            <w:tcW w:w="151"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27"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18</w:t>
            </w:r>
          </w:p>
        </w:tc>
        <w:tc>
          <w:tcPr>
            <w:tcW w:w="1049" w:type="pct"/>
            <w:shd w:val="clear" w:color="000000" w:fill="FFFFFF"/>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米东中路古牧地东路</w:t>
            </w:r>
          </w:p>
        </w:tc>
        <w:tc>
          <w:tcPr>
            <w:tcW w:w="22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1118</w:t>
            </w:r>
          </w:p>
        </w:tc>
        <w:tc>
          <w:tcPr>
            <w:tcW w:w="1124" w:type="pct"/>
            <w:shd w:val="clear" w:color="000000" w:fill="FFFFFF"/>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益民巷（米酒厂）</w:t>
            </w:r>
          </w:p>
        </w:tc>
        <w:tc>
          <w:tcPr>
            <w:tcW w:w="450" w:type="pct"/>
            <w:shd w:val="clear" w:color="000000" w:fill="FFFFFF"/>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水冲式二类</w:t>
            </w:r>
          </w:p>
        </w:tc>
        <w:tc>
          <w:tcPr>
            <w:tcW w:w="283"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66.49</w:t>
            </w:r>
          </w:p>
        </w:tc>
        <w:tc>
          <w:tcPr>
            <w:tcW w:w="34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2013年</w:t>
            </w:r>
          </w:p>
        </w:tc>
        <w:tc>
          <w:tcPr>
            <w:tcW w:w="534"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2019年11月</w:t>
            </w:r>
          </w:p>
        </w:tc>
        <w:tc>
          <w:tcPr>
            <w:tcW w:w="22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4</w:t>
            </w:r>
          </w:p>
        </w:tc>
        <w:tc>
          <w:tcPr>
            <w:tcW w:w="22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6</w:t>
            </w:r>
          </w:p>
        </w:tc>
        <w:tc>
          <w:tcPr>
            <w:tcW w:w="151"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w:t>
            </w:r>
          </w:p>
        </w:tc>
        <w:tc>
          <w:tcPr>
            <w:tcW w:w="151"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27"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19</w:t>
            </w:r>
          </w:p>
        </w:tc>
        <w:tc>
          <w:tcPr>
            <w:tcW w:w="1049" w:type="pct"/>
            <w:shd w:val="clear" w:color="000000" w:fill="FFFFFF"/>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米东大道</w:t>
            </w:r>
          </w:p>
        </w:tc>
        <w:tc>
          <w:tcPr>
            <w:tcW w:w="22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1119</w:t>
            </w:r>
          </w:p>
        </w:tc>
        <w:tc>
          <w:tcPr>
            <w:tcW w:w="1124" w:type="pct"/>
            <w:shd w:val="clear" w:color="000000" w:fill="FFFFFF"/>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铁厂沟路口</w:t>
            </w:r>
          </w:p>
        </w:tc>
        <w:tc>
          <w:tcPr>
            <w:tcW w:w="450" w:type="pct"/>
            <w:shd w:val="clear" w:color="000000" w:fill="FFFFFF"/>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水冲式二类</w:t>
            </w:r>
          </w:p>
        </w:tc>
        <w:tc>
          <w:tcPr>
            <w:tcW w:w="283"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66.49</w:t>
            </w:r>
          </w:p>
        </w:tc>
        <w:tc>
          <w:tcPr>
            <w:tcW w:w="34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2013年</w:t>
            </w:r>
          </w:p>
        </w:tc>
        <w:tc>
          <w:tcPr>
            <w:tcW w:w="534"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2019年11月</w:t>
            </w:r>
          </w:p>
        </w:tc>
        <w:tc>
          <w:tcPr>
            <w:tcW w:w="22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4</w:t>
            </w:r>
          </w:p>
        </w:tc>
        <w:tc>
          <w:tcPr>
            <w:tcW w:w="22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7</w:t>
            </w:r>
          </w:p>
        </w:tc>
        <w:tc>
          <w:tcPr>
            <w:tcW w:w="151"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w:t>
            </w:r>
          </w:p>
        </w:tc>
        <w:tc>
          <w:tcPr>
            <w:tcW w:w="151"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27"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20</w:t>
            </w:r>
          </w:p>
        </w:tc>
        <w:tc>
          <w:tcPr>
            <w:tcW w:w="1049" w:type="pct"/>
            <w:shd w:val="clear" w:color="000000" w:fill="FFFFFF"/>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民康中路</w:t>
            </w:r>
          </w:p>
        </w:tc>
        <w:tc>
          <w:tcPr>
            <w:tcW w:w="22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1120</w:t>
            </w:r>
          </w:p>
        </w:tc>
        <w:tc>
          <w:tcPr>
            <w:tcW w:w="1124" w:type="pct"/>
            <w:shd w:val="clear" w:color="000000" w:fill="FFFFFF"/>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健康北路</w:t>
            </w:r>
          </w:p>
        </w:tc>
        <w:tc>
          <w:tcPr>
            <w:tcW w:w="450" w:type="pct"/>
            <w:shd w:val="clear" w:color="000000" w:fill="FFFFFF"/>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水冲式二类</w:t>
            </w:r>
          </w:p>
        </w:tc>
        <w:tc>
          <w:tcPr>
            <w:tcW w:w="283"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121.91</w:t>
            </w:r>
          </w:p>
        </w:tc>
        <w:tc>
          <w:tcPr>
            <w:tcW w:w="34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2013年</w:t>
            </w:r>
          </w:p>
        </w:tc>
        <w:tc>
          <w:tcPr>
            <w:tcW w:w="534"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2018年7月</w:t>
            </w:r>
          </w:p>
        </w:tc>
        <w:tc>
          <w:tcPr>
            <w:tcW w:w="22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6</w:t>
            </w:r>
          </w:p>
        </w:tc>
        <w:tc>
          <w:tcPr>
            <w:tcW w:w="22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12</w:t>
            </w:r>
          </w:p>
        </w:tc>
        <w:tc>
          <w:tcPr>
            <w:tcW w:w="151"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1</w:t>
            </w:r>
          </w:p>
        </w:tc>
        <w:tc>
          <w:tcPr>
            <w:tcW w:w="151"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27"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21</w:t>
            </w:r>
          </w:p>
        </w:tc>
        <w:tc>
          <w:tcPr>
            <w:tcW w:w="1049" w:type="pct"/>
            <w:shd w:val="clear" w:color="000000" w:fill="FFFFFF"/>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民康中路菜园子村委会</w:t>
            </w:r>
          </w:p>
        </w:tc>
        <w:tc>
          <w:tcPr>
            <w:tcW w:w="22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1121</w:t>
            </w:r>
          </w:p>
        </w:tc>
        <w:tc>
          <w:tcPr>
            <w:tcW w:w="1124" w:type="pct"/>
            <w:shd w:val="clear" w:color="000000" w:fill="FFFFFF"/>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菜园子村村委会公厕</w:t>
            </w:r>
          </w:p>
        </w:tc>
        <w:tc>
          <w:tcPr>
            <w:tcW w:w="450" w:type="pct"/>
            <w:shd w:val="clear" w:color="000000" w:fill="FFFFFF"/>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水冲式二类</w:t>
            </w:r>
          </w:p>
        </w:tc>
        <w:tc>
          <w:tcPr>
            <w:tcW w:w="283"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73.69</w:t>
            </w:r>
          </w:p>
        </w:tc>
        <w:tc>
          <w:tcPr>
            <w:tcW w:w="34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2012年</w:t>
            </w:r>
          </w:p>
        </w:tc>
        <w:tc>
          <w:tcPr>
            <w:tcW w:w="534"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2019年11月</w:t>
            </w:r>
          </w:p>
        </w:tc>
        <w:tc>
          <w:tcPr>
            <w:tcW w:w="22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3</w:t>
            </w:r>
          </w:p>
        </w:tc>
        <w:tc>
          <w:tcPr>
            <w:tcW w:w="22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4</w:t>
            </w:r>
          </w:p>
        </w:tc>
        <w:tc>
          <w:tcPr>
            <w:tcW w:w="151"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w:t>
            </w:r>
          </w:p>
        </w:tc>
        <w:tc>
          <w:tcPr>
            <w:tcW w:w="151"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27"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22</w:t>
            </w:r>
          </w:p>
        </w:tc>
        <w:tc>
          <w:tcPr>
            <w:tcW w:w="1049" w:type="pct"/>
            <w:shd w:val="clear" w:color="000000" w:fill="FFFFFF"/>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广兴街永丰南路</w:t>
            </w:r>
          </w:p>
        </w:tc>
        <w:tc>
          <w:tcPr>
            <w:tcW w:w="22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1122</w:t>
            </w:r>
          </w:p>
        </w:tc>
        <w:tc>
          <w:tcPr>
            <w:tcW w:w="1124" w:type="pct"/>
            <w:shd w:val="clear" w:color="000000" w:fill="FFFFFF"/>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通汇东门南侧</w:t>
            </w:r>
          </w:p>
        </w:tc>
        <w:tc>
          <w:tcPr>
            <w:tcW w:w="450" w:type="pct"/>
            <w:shd w:val="clear" w:color="000000" w:fill="FFFFFF"/>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水冲式二类</w:t>
            </w:r>
          </w:p>
        </w:tc>
        <w:tc>
          <w:tcPr>
            <w:tcW w:w="283"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66.49</w:t>
            </w:r>
          </w:p>
        </w:tc>
        <w:tc>
          <w:tcPr>
            <w:tcW w:w="34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2013年</w:t>
            </w:r>
          </w:p>
        </w:tc>
        <w:tc>
          <w:tcPr>
            <w:tcW w:w="534"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2019年11月</w:t>
            </w:r>
          </w:p>
        </w:tc>
        <w:tc>
          <w:tcPr>
            <w:tcW w:w="22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4</w:t>
            </w:r>
          </w:p>
        </w:tc>
        <w:tc>
          <w:tcPr>
            <w:tcW w:w="22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5</w:t>
            </w:r>
          </w:p>
        </w:tc>
        <w:tc>
          <w:tcPr>
            <w:tcW w:w="151"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w:t>
            </w:r>
          </w:p>
        </w:tc>
        <w:tc>
          <w:tcPr>
            <w:tcW w:w="151"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27"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23</w:t>
            </w:r>
          </w:p>
        </w:tc>
        <w:tc>
          <w:tcPr>
            <w:tcW w:w="1049" w:type="pct"/>
            <w:shd w:val="clear" w:color="000000" w:fill="FFFFFF"/>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府前西路</w:t>
            </w:r>
          </w:p>
        </w:tc>
        <w:tc>
          <w:tcPr>
            <w:tcW w:w="22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1123</w:t>
            </w:r>
          </w:p>
        </w:tc>
        <w:tc>
          <w:tcPr>
            <w:tcW w:w="1124" w:type="pct"/>
            <w:shd w:val="clear" w:color="000000" w:fill="FFFFFF"/>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华都景胜苑</w:t>
            </w:r>
          </w:p>
        </w:tc>
        <w:tc>
          <w:tcPr>
            <w:tcW w:w="450" w:type="pct"/>
            <w:shd w:val="clear" w:color="000000" w:fill="FFFFFF"/>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水冲式二类</w:t>
            </w:r>
          </w:p>
        </w:tc>
        <w:tc>
          <w:tcPr>
            <w:tcW w:w="283"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66.49</w:t>
            </w:r>
          </w:p>
        </w:tc>
        <w:tc>
          <w:tcPr>
            <w:tcW w:w="34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2013年</w:t>
            </w:r>
          </w:p>
        </w:tc>
        <w:tc>
          <w:tcPr>
            <w:tcW w:w="534"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2019年11月</w:t>
            </w:r>
          </w:p>
        </w:tc>
        <w:tc>
          <w:tcPr>
            <w:tcW w:w="22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4</w:t>
            </w:r>
          </w:p>
        </w:tc>
        <w:tc>
          <w:tcPr>
            <w:tcW w:w="22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7</w:t>
            </w:r>
          </w:p>
        </w:tc>
        <w:tc>
          <w:tcPr>
            <w:tcW w:w="151"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w:t>
            </w:r>
          </w:p>
        </w:tc>
        <w:tc>
          <w:tcPr>
            <w:tcW w:w="151"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27"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24</w:t>
            </w:r>
          </w:p>
        </w:tc>
        <w:tc>
          <w:tcPr>
            <w:tcW w:w="1049" w:type="pct"/>
            <w:shd w:val="clear" w:color="000000" w:fill="FFFFFF"/>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稻香中路</w:t>
            </w:r>
          </w:p>
        </w:tc>
        <w:tc>
          <w:tcPr>
            <w:tcW w:w="22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1124</w:t>
            </w:r>
          </w:p>
        </w:tc>
        <w:tc>
          <w:tcPr>
            <w:tcW w:w="1124" w:type="pct"/>
            <w:shd w:val="clear" w:color="000000" w:fill="FFFFFF"/>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园艺村安置楼</w:t>
            </w:r>
          </w:p>
        </w:tc>
        <w:tc>
          <w:tcPr>
            <w:tcW w:w="450" w:type="pct"/>
            <w:shd w:val="clear" w:color="000000" w:fill="FFFFFF"/>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水冲式二类</w:t>
            </w:r>
          </w:p>
        </w:tc>
        <w:tc>
          <w:tcPr>
            <w:tcW w:w="283"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66.49</w:t>
            </w:r>
          </w:p>
        </w:tc>
        <w:tc>
          <w:tcPr>
            <w:tcW w:w="34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2013年</w:t>
            </w:r>
          </w:p>
        </w:tc>
        <w:tc>
          <w:tcPr>
            <w:tcW w:w="534"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2019年11月</w:t>
            </w:r>
          </w:p>
        </w:tc>
        <w:tc>
          <w:tcPr>
            <w:tcW w:w="22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4</w:t>
            </w:r>
          </w:p>
        </w:tc>
        <w:tc>
          <w:tcPr>
            <w:tcW w:w="22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6</w:t>
            </w:r>
          </w:p>
        </w:tc>
        <w:tc>
          <w:tcPr>
            <w:tcW w:w="151"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w:t>
            </w:r>
          </w:p>
        </w:tc>
        <w:tc>
          <w:tcPr>
            <w:tcW w:w="151"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27"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25</w:t>
            </w:r>
          </w:p>
        </w:tc>
        <w:tc>
          <w:tcPr>
            <w:tcW w:w="1049" w:type="pct"/>
            <w:shd w:val="clear" w:color="000000" w:fill="FFFFFF"/>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米东南路（城北主干道路口）</w:t>
            </w:r>
          </w:p>
        </w:tc>
        <w:tc>
          <w:tcPr>
            <w:tcW w:w="22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1125</w:t>
            </w:r>
          </w:p>
        </w:tc>
        <w:tc>
          <w:tcPr>
            <w:tcW w:w="1124" w:type="pct"/>
            <w:shd w:val="clear" w:color="000000" w:fill="FFFFFF"/>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城北主干道</w:t>
            </w:r>
          </w:p>
        </w:tc>
        <w:tc>
          <w:tcPr>
            <w:tcW w:w="450" w:type="pct"/>
            <w:shd w:val="clear" w:color="000000" w:fill="FFFFFF"/>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水冲式二类</w:t>
            </w:r>
          </w:p>
        </w:tc>
        <w:tc>
          <w:tcPr>
            <w:tcW w:w="283"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66.49</w:t>
            </w:r>
          </w:p>
        </w:tc>
        <w:tc>
          <w:tcPr>
            <w:tcW w:w="34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2013年</w:t>
            </w:r>
          </w:p>
        </w:tc>
        <w:tc>
          <w:tcPr>
            <w:tcW w:w="534"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2018年7月</w:t>
            </w:r>
          </w:p>
        </w:tc>
        <w:tc>
          <w:tcPr>
            <w:tcW w:w="22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4</w:t>
            </w:r>
          </w:p>
        </w:tc>
        <w:tc>
          <w:tcPr>
            <w:tcW w:w="22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6</w:t>
            </w:r>
          </w:p>
        </w:tc>
        <w:tc>
          <w:tcPr>
            <w:tcW w:w="151"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w:t>
            </w:r>
          </w:p>
        </w:tc>
        <w:tc>
          <w:tcPr>
            <w:tcW w:w="151"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27"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26</w:t>
            </w:r>
          </w:p>
        </w:tc>
        <w:tc>
          <w:tcPr>
            <w:tcW w:w="1049" w:type="pct"/>
            <w:shd w:val="clear" w:color="000000" w:fill="FFFFFF"/>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揽胜西街</w:t>
            </w:r>
          </w:p>
        </w:tc>
        <w:tc>
          <w:tcPr>
            <w:tcW w:w="22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1126</w:t>
            </w:r>
          </w:p>
        </w:tc>
        <w:tc>
          <w:tcPr>
            <w:tcW w:w="1124" w:type="pct"/>
            <w:shd w:val="clear" w:color="000000" w:fill="FFFFFF"/>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老物资公司</w:t>
            </w:r>
          </w:p>
        </w:tc>
        <w:tc>
          <w:tcPr>
            <w:tcW w:w="450" w:type="pct"/>
            <w:shd w:val="clear" w:color="000000" w:fill="FFFFFF"/>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水冲式二类</w:t>
            </w:r>
          </w:p>
        </w:tc>
        <w:tc>
          <w:tcPr>
            <w:tcW w:w="283"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66.49</w:t>
            </w:r>
          </w:p>
        </w:tc>
        <w:tc>
          <w:tcPr>
            <w:tcW w:w="34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2013年</w:t>
            </w:r>
          </w:p>
        </w:tc>
        <w:tc>
          <w:tcPr>
            <w:tcW w:w="534"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2018年7月</w:t>
            </w:r>
          </w:p>
        </w:tc>
        <w:tc>
          <w:tcPr>
            <w:tcW w:w="22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4</w:t>
            </w:r>
          </w:p>
        </w:tc>
        <w:tc>
          <w:tcPr>
            <w:tcW w:w="22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5</w:t>
            </w:r>
          </w:p>
        </w:tc>
        <w:tc>
          <w:tcPr>
            <w:tcW w:w="151"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w:t>
            </w:r>
          </w:p>
        </w:tc>
        <w:tc>
          <w:tcPr>
            <w:tcW w:w="151"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27"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27</w:t>
            </w:r>
          </w:p>
        </w:tc>
        <w:tc>
          <w:tcPr>
            <w:tcW w:w="1049" w:type="pct"/>
            <w:shd w:val="clear" w:color="000000" w:fill="FFFFFF"/>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米东大道南路片区</w:t>
            </w:r>
          </w:p>
        </w:tc>
        <w:tc>
          <w:tcPr>
            <w:tcW w:w="22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1127</w:t>
            </w:r>
          </w:p>
        </w:tc>
        <w:tc>
          <w:tcPr>
            <w:tcW w:w="1124" w:type="pct"/>
            <w:shd w:val="clear" w:color="000000" w:fill="FFFFFF"/>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机械化虹桥社区（1座）</w:t>
            </w:r>
          </w:p>
        </w:tc>
        <w:tc>
          <w:tcPr>
            <w:tcW w:w="450" w:type="pct"/>
            <w:shd w:val="clear" w:color="000000" w:fill="FFFFFF"/>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水冲式二类</w:t>
            </w:r>
          </w:p>
        </w:tc>
        <w:tc>
          <w:tcPr>
            <w:tcW w:w="283"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138.94</w:t>
            </w:r>
          </w:p>
        </w:tc>
        <w:tc>
          <w:tcPr>
            <w:tcW w:w="34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2013年</w:t>
            </w:r>
          </w:p>
        </w:tc>
        <w:tc>
          <w:tcPr>
            <w:tcW w:w="534"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2019年11月</w:t>
            </w:r>
          </w:p>
        </w:tc>
        <w:tc>
          <w:tcPr>
            <w:tcW w:w="22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4</w:t>
            </w:r>
          </w:p>
        </w:tc>
        <w:tc>
          <w:tcPr>
            <w:tcW w:w="22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6</w:t>
            </w:r>
          </w:p>
        </w:tc>
        <w:tc>
          <w:tcPr>
            <w:tcW w:w="151"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w:t>
            </w:r>
          </w:p>
        </w:tc>
        <w:tc>
          <w:tcPr>
            <w:tcW w:w="151"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27"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28</w:t>
            </w:r>
          </w:p>
        </w:tc>
        <w:tc>
          <w:tcPr>
            <w:tcW w:w="1049" w:type="pct"/>
            <w:shd w:val="clear" w:color="000000" w:fill="FFFFFF"/>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米东南路</w:t>
            </w:r>
          </w:p>
        </w:tc>
        <w:tc>
          <w:tcPr>
            <w:tcW w:w="22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1128</w:t>
            </w:r>
          </w:p>
        </w:tc>
        <w:tc>
          <w:tcPr>
            <w:tcW w:w="1124" w:type="pct"/>
            <w:shd w:val="clear" w:color="000000" w:fill="FFFFFF"/>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祥和湾小区</w:t>
            </w:r>
          </w:p>
        </w:tc>
        <w:tc>
          <w:tcPr>
            <w:tcW w:w="450" w:type="pct"/>
            <w:shd w:val="clear" w:color="000000" w:fill="FFFFFF"/>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水冲式二类</w:t>
            </w:r>
          </w:p>
        </w:tc>
        <w:tc>
          <w:tcPr>
            <w:tcW w:w="283"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66.49</w:t>
            </w:r>
          </w:p>
        </w:tc>
        <w:tc>
          <w:tcPr>
            <w:tcW w:w="34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2013年</w:t>
            </w:r>
          </w:p>
        </w:tc>
        <w:tc>
          <w:tcPr>
            <w:tcW w:w="534"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2019年11月</w:t>
            </w:r>
          </w:p>
        </w:tc>
        <w:tc>
          <w:tcPr>
            <w:tcW w:w="22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4</w:t>
            </w:r>
          </w:p>
        </w:tc>
        <w:tc>
          <w:tcPr>
            <w:tcW w:w="22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6</w:t>
            </w:r>
          </w:p>
        </w:tc>
        <w:tc>
          <w:tcPr>
            <w:tcW w:w="151"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w:t>
            </w:r>
          </w:p>
        </w:tc>
        <w:tc>
          <w:tcPr>
            <w:tcW w:w="151"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27"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29</w:t>
            </w:r>
          </w:p>
        </w:tc>
        <w:tc>
          <w:tcPr>
            <w:tcW w:w="1049" w:type="pct"/>
            <w:shd w:val="clear" w:color="000000" w:fill="FFFFFF"/>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古牧地西路三建路口</w:t>
            </w:r>
          </w:p>
        </w:tc>
        <w:tc>
          <w:tcPr>
            <w:tcW w:w="22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1129</w:t>
            </w:r>
          </w:p>
        </w:tc>
        <w:tc>
          <w:tcPr>
            <w:tcW w:w="1124" w:type="pct"/>
            <w:shd w:val="clear" w:color="000000" w:fill="FFFFFF"/>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三建小游园</w:t>
            </w:r>
          </w:p>
        </w:tc>
        <w:tc>
          <w:tcPr>
            <w:tcW w:w="450" w:type="pct"/>
            <w:shd w:val="clear" w:color="000000" w:fill="FFFFFF"/>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水冲式二类</w:t>
            </w:r>
          </w:p>
        </w:tc>
        <w:tc>
          <w:tcPr>
            <w:tcW w:w="283"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66.49</w:t>
            </w:r>
          </w:p>
        </w:tc>
        <w:tc>
          <w:tcPr>
            <w:tcW w:w="34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2013年</w:t>
            </w:r>
          </w:p>
        </w:tc>
        <w:tc>
          <w:tcPr>
            <w:tcW w:w="534"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2019年11月</w:t>
            </w:r>
          </w:p>
        </w:tc>
        <w:tc>
          <w:tcPr>
            <w:tcW w:w="22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4</w:t>
            </w:r>
          </w:p>
        </w:tc>
        <w:tc>
          <w:tcPr>
            <w:tcW w:w="22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6</w:t>
            </w:r>
          </w:p>
        </w:tc>
        <w:tc>
          <w:tcPr>
            <w:tcW w:w="151"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w:t>
            </w:r>
          </w:p>
        </w:tc>
        <w:tc>
          <w:tcPr>
            <w:tcW w:w="151"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27"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30</w:t>
            </w:r>
          </w:p>
        </w:tc>
        <w:tc>
          <w:tcPr>
            <w:tcW w:w="1049" w:type="pct"/>
            <w:shd w:val="clear" w:color="000000" w:fill="FFFFFF"/>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古牧地西路烟雨楼后</w:t>
            </w:r>
          </w:p>
        </w:tc>
        <w:tc>
          <w:tcPr>
            <w:tcW w:w="22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1130</w:t>
            </w:r>
          </w:p>
        </w:tc>
        <w:tc>
          <w:tcPr>
            <w:tcW w:w="1124" w:type="pct"/>
            <w:shd w:val="clear" w:color="000000" w:fill="FFFFFF"/>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烟雨楼</w:t>
            </w:r>
          </w:p>
        </w:tc>
        <w:tc>
          <w:tcPr>
            <w:tcW w:w="450" w:type="pct"/>
            <w:shd w:val="clear" w:color="000000" w:fill="FFFFFF"/>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水冲式二类</w:t>
            </w:r>
          </w:p>
        </w:tc>
        <w:tc>
          <w:tcPr>
            <w:tcW w:w="283"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71.89</w:t>
            </w:r>
          </w:p>
        </w:tc>
        <w:tc>
          <w:tcPr>
            <w:tcW w:w="34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2013年</w:t>
            </w:r>
          </w:p>
        </w:tc>
        <w:tc>
          <w:tcPr>
            <w:tcW w:w="534"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2019年11月</w:t>
            </w:r>
          </w:p>
        </w:tc>
        <w:tc>
          <w:tcPr>
            <w:tcW w:w="22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4</w:t>
            </w:r>
          </w:p>
        </w:tc>
        <w:tc>
          <w:tcPr>
            <w:tcW w:w="22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7</w:t>
            </w:r>
          </w:p>
        </w:tc>
        <w:tc>
          <w:tcPr>
            <w:tcW w:w="151"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w:t>
            </w:r>
          </w:p>
        </w:tc>
        <w:tc>
          <w:tcPr>
            <w:tcW w:w="151"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27"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31</w:t>
            </w:r>
          </w:p>
        </w:tc>
        <w:tc>
          <w:tcPr>
            <w:tcW w:w="1049" w:type="pct"/>
            <w:shd w:val="clear" w:color="000000" w:fill="FFFFFF"/>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米东南路</w:t>
            </w:r>
          </w:p>
        </w:tc>
        <w:tc>
          <w:tcPr>
            <w:tcW w:w="22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1131</w:t>
            </w:r>
          </w:p>
        </w:tc>
        <w:tc>
          <w:tcPr>
            <w:tcW w:w="1124" w:type="pct"/>
            <w:shd w:val="clear" w:color="000000" w:fill="FFFFFF"/>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五建</w:t>
            </w:r>
          </w:p>
        </w:tc>
        <w:tc>
          <w:tcPr>
            <w:tcW w:w="450" w:type="pct"/>
            <w:shd w:val="clear" w:color="000000" w:fill="FFFFFF"/>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水冲式二类</w:t>
            </w:r>
          </w:p>
        </w:tc>
        <w:tc>
          <w:tcPr>
            <w:tcW w:w="283"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84.79</w:t>
            </w:r>
          </w:p>
        </w:tc>
        <w:tc>
          <w:tcPr>
            <w:tcW w:w="34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2013年</w:t>
            </w:r>
          </w:p>
        </w:tc>
        <w:tc>
          <w:tcPr>
            <w:tcW w:w="534"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2019年11月</w:t>
            </w:r>
          </w:p>
        </w:tc>
        <w:tc>
          <w:tcPr>
            <w:tcW w:w="22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4</w:t>
            </w:r>
          </w:p>
        </w:tc>
        <w:tc>
          <w:tcPr>
            <w:tcW w:w="22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6</w:t>
            </w:r>
          </w:p>
        </w:tc>
        <w:tc>
          <w:tcPr>
            <w:tcW w:w="151"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w:t>
            </w:r>
          </w:p>
        </w:tc>
        <w:tc>
          <w:tcPr>
            <w:tcW w:w="151"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27"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32</w:t>
            </w:r>
          </w:p>
        </w:tc>
        <w:tc>
          <w:tcPr>
            <w:tcW w:w="1049" w:type="pct"/>
            <w:shd w:val="clear" w:color="000000" w:fill="FFFFFF"/>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广兴西街（荷兰小镇）</w:t>
            </w:r>
          </w:p>
        </w:tc>
        <w:tc>
          <w:tcPr>
            <w:tcW w:w="22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1132</w:t>
            </w:r>
          </w:p>
        </w:tc>
        <w:tc>
          <w:tcPr>
            <w:tcW w:w="1124" w:type="pct"/>
            <w:shd w:val="clear" w:color="000000" w:fill="FFFFFF"/>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体育游园旁巷道北端</w:t>
            </w:r>
          </w:p>
        </w:tc>
        <w:tc>
          <w:tcPr>
            <w:tcW w:w="450" w:type="pct"/>
            <w:shd w:val="clear" w:color="000000" w:fill="FFFFFF"/>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水冲式二类</w:t>
            </w:r>
          </w:p>
        </w:tc>
        <w:tc>
          <w:tcPr>
            <w:tcW w:w="283"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66.49</w:t>
            </w:r>
          </w:p>
        </w:tc>
        <w:tc>
          <w:tcPr>
            <w:tcW w:w="34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2013年</w:t>
            </w:r>
          </w:p>
        </w:tc>
        <w:tc>
          <w:tcPr>
            <w:tcW w:w="534"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2019年11月</w:t>
            </w:r>
          </w:p>
        </w:tc>
        <w:tc>
          <w:tcPr>
            <w:tcW w:w="22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4</w:t>
            </w:r>
          </w:p>
        </w:tc>
        <w:tc>
          <w:tcPr>
            <w:tcW w:w="22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5</w:t>
            </w:r>
          </w:p>
        </w:tc>
        <w:tc>
          <w:tcPr>
            <w:tcW w:w="151"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w:t>
            </w:r>
          </w:p>
        </w:tc>
        <w:tc>
          <w:tcPr>
            <w:tcW w:w="151"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27"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33</w:t>
            </w:r>
          </w:p>
        </w:tc>
        <w:tc>
          <w:tcPr>
            <w:tcW w:w="1049" w:type="pct"/>
            <w:shd w:val="clear" w:color="000000" w:fill="FFFFFF"/>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广兴西街（荷兰小镇）</w:t>
            </w:r>
          </w:p>
        </w:tc>
        <w:tc>
          <w:tcPr>
            <w:tcW w:w="22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1133</w:t>
            </w:r>
          </w:p>
        </w:tc>
        <w:tc>
          <w:tcPr>
            <w:tcW w:w="1124" w:type="pct"/>
            <w:shd w:val="clear" w:color="000000" w:fill="FFFFFF"/>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体育游园旁巷道中端</w:t>
            </w:r>
          </w:p>
        </w:tc>
        <w:tc>
          <w:tcPr>
            <w:tcW w:w="450" w:type="pct"/>
            <w:shd w:val="clear" w:color="000000" w:fill="FFFFFF"/>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水冲式二类</w:t>
            </w:r>
          </w:p>
        </w:tc>
        <w:tc>
          <w:tcPr>
            <w:tcW w:w="283"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66.49</w:t>
            </w:r>
          </w:p>
        </w:tc>
        <w:tc>
          <w:tcPr>
            <w:tcW w:w="34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2013年</w:t>
            </w:r>
          </w:p>
        </w:tc>
        <w:tc>
          <w:tcPr>
            <w:tcW w:w="534"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2019年11月</w:t>
            </w:r>
          </w:p>
        </w:tc>
        <w:tc>
          <w:tcPr>
            <w:tcW w:w="22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4</w:t>
            </w:r>
          </w:p>
        </w:tc>
        <w:tc>
          <w:tcPr>
            <w:tcW w:w="22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5</w:t>
            </w:r>
          </w:p>
        </w:tc>
        <w:tc>
          <w:tcPr>
            <w:tcW w:w="151"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w:t>
            </w:r>
          </w:p>
        </w:tc>
        <w:tc>
          <w:tcPr>
            <w:tcW w:w="151"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27"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34</w:t>
            </w:r>
          </w:p>
        </w:tc>
        <w:tc>
          <w:tcPr>
            <w:tcW w:w="1049" w:type="pct"/>
            <w:shd w:val="clear" w:color="000000" w:fill="FFFFFF"/>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广兴西街（荷兰小镇）</w:t>
            </w:r>
          </w:p>
        </w:tc>
        <w:tc>
          <w:tcPr>
            <w:tcW w:w="22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1134</w:t>
            </w:r>
          </w:p>
        </w:tc>
        <w:tc>
          <w:tcPr>
            <w:tcW w:w="1124" w:type="pct"/>
            <w:shd w:val="clear" w:color="000000" w:fill="FFFFFF"/>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体育游园旁巷道南端</w:t>
            </w:r>
          </w:p>
        </w:tc>
        <w:tc>
          <w:tcPr>
            <w:tcW w:w="450" w:type="pct"/>
            <w:shd w:val="clear" w:color="000000" w:fill="FFFFFF"/>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水冲式二类</w:t>
            </w:r>
          </w:p>
        </w:tc>
        <w:tc>
          <w:tcPr>
            <w:tcW w:w="283"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66.49</w:t>
            </w:r>
          </w:p>
        </w:tc>
        <w:tc>
          <w:tcPr>
            <w:tcW w:w="34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2013年</w:t>
            </w:r>
          </w:p>
        </w:tc>
        <w:tc>
          <w:tcPr>
            <w:tcW w:w="534"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2019年11月</w:t>
            </w:r>
          </w:p>
        </w:tc>
        <w:tc>
          <w:tcPr>
            <w:tcW w:w="22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4</w:t>
            </w:r>
          </w:p>
        </w:tc>
        <w:tc>
          <w:tcPr>
            <w:tcW w:w="22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5</w:t>
            </w:r>
          </w:p>
        </w:tc>
        <w:tc>
          <w:tcPr>
            <w:tcW w:w="151"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w:t>
            </w:r>
          </w:p>
        </w:tc>
        <w:tc>
          <w:tcPr>
            <w:tcW w:w="151"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27"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35</w:t>
            </w:r>
          </w:p>
        </w:tc>
        <w:tc>
          <w:tcPr>
            <w:tcW w:w="1049" w:type="pct"/>
            <w:shd w:val="clear" w:color="000000" w:fill="FFFFFF"/>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沙河路</w:t>
            </w:r>
          </w:p>
        </w:tc>
        <w:tc>
          <w:tcPr>
            <w:tcW w:w="22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1135</w:t>
            </w:r>
          </w:p>
        </w:tc>
        <w:tc>
          <w:tcPr>
            <w:tcW w:w="1124" w:type="pct"/>
            <w:shd w:val="clear" w:color="000000" w:fill="FFFFFF"/>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西环路巷道</w:t>
            </w:r>
          </w:p>
        </w:tc>
        <w:tc>
          <w:tcPr>
            <w:tcW w:w="450" w:type="pct"/>
            <w:shd w:val="clear" w:color="000000" w:fill="FFFFFF"/>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水冲式二类</w:t>
            </w:r>
          </w:p>
        </w:tc>
        <w:tc>
          <w:tcPr>
            <w:tcW w:w="283"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66.49</w:t>
            </w:r>
          </w:p>
        </w:tc>
        <w:tc>
          <w:tcPr>
            <w:tcW w:w="34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2013年</w:t>
            </w:r>
          </w:p>
        </w:tc>
        <w:tc>
          <w:tcPr>
            <w:tcW w:w="534"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2019年11月</w:t>
            </w:r>
          </w:p>
        </w:tc>
        <w:tc>
          <w:tcPr>
            <w:tcW w:w="22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4</w:t>
            </w:r>
          </w:p>
        </w:tc>
        <w:tc>
          <w:tcPr>
            <w:tcW w:w="22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5</w:t>
            </w:r>
          </w:p>
        </w:tc>
        <w:tc>
          <w:tcPr>
            <w:tcW w:w="151"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w:t>
            </w:r>
          </w:p>
        </w:tc>
        <w:tc>
          <w:tcPr>
            <w:tcW w:w="151"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27"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36</w:t>
            </w:r>
          </w:p>
        </w:tc>
        <w:tc>
          <w:tcPr>
            <w:tcW w:w="1049" w:type="pct"/>
            <w:shd w:val="clear" w:color="000000" w:fill="FFFFFF"/>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沙河路</w:t>
            </w:r>
          </w:p>
        </w:tc>
        <w:tc>
          <w:tcPr>
            <w:tcW w:w="22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1136</w:t>
            </w:r>
          </w:p>
        </w:tc>
        <w:tc>
          <w:tcPr>
            <w:tcW w:w="1124" w:type="pct"/>
            <w:shd w:val="clear" w:color="000000" w:fill="FFFFFF"/>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碱沟路与西环路交叉口公厕</w:t>
            </w:r>
          </w:p>
        </w:tc>
        <w:tc>
          <w:tcPr>
            <w:tcW w:w="450" w:type="pct"/>
            <w:shd w:val="clear" w:color="000000" w:fill="FFFFFF"/>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水冲式二类</w:t>
            </w:r>
          </w:p>
        </w:tc>
        <w:tc>
          <w:tcPr>
            <w:tcW w:w="283"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66.49</w:t>
            </w:r>
          </w:p>
        </w:tc>
        <w:tc>
          <w:tcPr>
            <w:tcW w:w="34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2013年</w:t>
            </w:r>
          </w:p>
        </w:tc>
        <w:tc>
          <w:tcPr>
            <w:tcW w:w="534"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2019年11月</w:t>
            </w:r>
          </w:p>
        </w:tc>
        <w:tc>
          <w:tcPr>
            <w:tcW w:w="22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4</w:t>
            </w:r>
          </w:p>
        </w:tc>
        <w:tc>
          <w:tcPr>
            <w:tcW w:w="22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5</w:t>
            </w:r>
          </w:p>
        </w:tc>
        <w:tc>
          <w:tcPr>
            <w:tcW w:w="151"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w:t>
            </w:r>
          </w:p>
        </w:tc>
        <w:tc>
          <w:tcPr>
            <w:tcW w:w="151"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27"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37</w:t>
            </w:r>
          </w:p>
        </w:tc>
        <w:tc>
          <w:tcPr>
            <w:tcW w:w="1049" w:type="pct"/>
            <w:shd w:val="clear" w:color="000000" w:fill="FFFFFF"/>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米东南路（卡子湾天桥下）</w:t>
            </w:r>
          </w:p>
        </w:tc>
        <w:tc>
          <w:tcPr>
            <w:tcW w:w="22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1137</w:t>
            </w:r>
          </w:p>
        </w:tc>
        <w:tc>
          <w:tcPr>
            <w:tcW w:w="1124" w:type="pct"/>
            <w:shd w:val="clear" w:color="000000" w:fill="FFFFFF"/>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青松水泥厂门前</w:t>
            </w:r>
          </w:p>
        </w:tc>
        <w:tc>
          <w:tcPr>
            <w:tcW w:w="450" w:type="pct"/>
            <w:shd w:val="clear" w:color="000000" w:fill="FFFFFF"/>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水冲式二类</w:t>
            </w:r>
          </w:p>
        </w:tc>
        <w:tc>
          <w:tcPr>
            <w:tcW w:w="283"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66.49</w:t>
            </w:r>
          </w:p>
        </w:tc>
        <w:tc>
          <w:tcPr>
            <w:tcW w:w="34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2013年</w:t>
            </w:r>
          </w:p>
        </w:tc>
        <w:tc>
          <w:tcPr>
            <w:tcW w:w="534"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2019年11月</w:t>
            </w:r>
          </w:p>
        </w:tc>
        <w:tc>
          <w:tcPr>
            <w:tcW w:w="22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4</w:t>
            </w:r>
          </w:p>
        </w:tc>
        <w:tc>
          <w:tcPr>
            <w:tcW w:w="22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6</w:t>
            </w:r>
          </w:p>
        </w:tc>
        <w:tc>
          <w:tcPr>
            <w:tcW w:w="151"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w:t>
            </w:r>
          </w:p>
        </w:tc>
        <w:tc>
          <w:tcPr>
            <w:tcW w:w="151"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27"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38</w:t>
            </w:r>
          </w:p>
        </w:tc>
        <w:tc>
          <w:tcPr>
            <w:tcW w:w="1049" w:type="pct"/>
            <w:shd w:val="clear" w:color="000000" w:fill="FFFFFF"/>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米东南路（车管所院内）</w:t>
            </w:r>
          </w:p>
        </w:tc>
        <w:tc>
          <w:tcPr>
            <w:tcW w:w="22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1138</w:t>
            </w:r>
          </w:p>
        </w:tc>
        <w:tc>
          <w:tcPr>
            <w:tcW w:w="1124" w:type="pct"/>
            <w:shd w:val="clear" w:color="000000" w:fill="FFFFFF"/>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车管所东公厕</w:t>
            </w:r>
          </w:p>
        </w:tc>
        <w:tc>
          <w:tcPr>
            <w:tcW w:w="450" w:type="pct"/>
            <w:shd w:val="clear" w:color="000000" w:fill="FFFFFF"/>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水冲式二类</w:t>
            </w:r>
          </w:p>
        </w:tc>
        <w:tc>
          <w:tcPr>
            <w:tcW w:w="283"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92.11</w:t>
            </w:r>
          </w:p>
        </w:tc>
        <w:tc>
          <w:tcPr>
            <w:tcW w:w="34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2014年</w:t>
            </w:r>
          </w:p>
        </w:tc>
        <w:tc>
          <w:tcPr>
            <w:tcW w:w="534"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2019年11月</w:t>
            </w:r>
          </w:p>
        </w:tc>
        <w:tc>
          <w:tcPr>
            <w:tcW w:w="22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8</w:t>
            </w:r>
          </w:p>
        </w:tc>
        <w:tc>
          <w:tcPr>
            <w:tcW w:w="22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12</w:t>
            </w:r>
          </w:p>
        </w:tc>
        <w:tc>
          <w:tcPr>
            <w:tcW w:w="151"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w:t>
            </w:r>
          </w:p>
        </w:tc>
        <w:tc>
          <w:tcPr>
            <w:tcW w:w="151"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27"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39</w:t>
            </w:r>
          </w:p>
        </w:tc>
        <w:tc>
          <w:tcPr>
            <w:tcW w:w="1049" w:type="pct"/>
            <w:shd w:val="clear" w:color="000000" w:fill="FFFFFF"/>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米东南路（车管所院内）</w:t>
            </w:r>
          </w:p>
        </w:tc>
        <w:tc>
          <w:tcPr>
            <w:tcW w:w="22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1139</w:t>
            </w:r>
          </w:p>
        </w:tc>
        <w:tc>
          <w:tcPr>
            <w:tcW w:w="1124" w:type="pct"/>
            <w:shd w:val="clear" w:color="000000" w:fill="FFFFFF"/>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车管所西公厕</w:t>
            </w:r>
          </w:p>
        </w:tc>
        <w:tc>
          <w:tcPr>
            <w:tcW w:w="450" w:type="pct"/>
            <w:shd w:val="clear" w:color="000000" w:fill="FFFFFF"/>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水冲式二类</w:t>
            </w:r>
          </w:p>
        </w:tc>
        <w:tc>
          <w:tcPr>
            <w:tcW w:w="283"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193.12</w:t>
            </w:r>
          </w:p>
        </w:tc>
        <w:tc>
          <w:tcPr>
            <w:tcW w:w="34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2013年</w:t>
            </w:r>
          </w:p>
        </w:tc>
        <w:tc>
          <w:tcPr>
            <w:tcW w:w="534"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2019年11月</w:t>
            </w:r>
          </w:p>
        </w:tc>
        <w:tc>
          <w:tcPr>
            <w:tcW w:w="22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4</w:t>
            </w:r>
          </w:p>
        </w:tc>
        <w:tc>
          <w:tcPr>
            <w:tcW w:w="22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7</w:t>
            </w:r>
          </w:p>
        </w:tc>
        <w:tc>
          <w:tcPr>
            <w:tcW w:w="151"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w:t>
            </w:r>
          </w:p>
        </w:tc>
        <w:tc>
          <w:tcPr>
            <w:tcW w:w="151"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27"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40</w:t>
            </w:r>
          </w:p>
        </w:tc>
        <w:tc>
          <w:tcPr>
            <w:tcW w:w="1049" w:type="pct"/>
            <w:shd w:val="clear" w:color="000000" w:fill="FFFFFF"/>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天化小区院内</w:t>
            </w:r>
          </w:p>
        </w:tc>
        <w:tc>
          <w:tcPr>
            <w:tcW w:w="22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1140</w:t>
            </w:r>
          </w:p>
        </w:tc>
        <w:tc>
          <w:tcPr>
            <w:tcW w:w="1124" w:type="pct"/>
            <w:shd w:val="clear" w:color="000000" w:fill="FFFFFF"/>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天化市场公厕</w:t>
            </w:r>
          </w:p>
        </w:tc>
        <w:tc>
          <w:tcPr>
            <w:tcW w:w="450" w:type="pct"/>
            <w:shd w:val="clear" w:color="000000" w:fill="FFFFFF"/>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水冲式二类</w:t>
            </w:r>
          </w:p>
        </w:tc>
        <w:tc>
          <w:tcPr>
            <w:tcW w:w="283"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109.18</w:t>
            </w:r>
          </w:p>
        </w:tc>
        <w:tc>
          <w:tcPr>
            <w:tcW w:w="34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2013年</w:t>
            </w:r>
          </w:p>
        </w:tc>
        <w:tc>
          <w:tcPr>
            <w:tcW w:w="534"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2019年11月</w:t>
            </w:r>
          </w:p>
        </w:tc>
        <w:tc>
          <w:tcPr>
            <w:tcW w:w="22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9</w:t>
            </w:r>
          </w:p>
        </w:tc>
        <w:tc>
          <w:tcPr>
            <w:tcW w:w="22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11</w:t>
            </w:r>
          </w:p>
        </w:tc>
        <w:tc>
          <w:tcPr>
            <w:tcW w:w="151"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w:t>
            </w:r>
          </w:p>
        </w:tc>
        <w:tc>
          <w:tcPr>
            <w:tcW w:w="151"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27"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41</w:t>
            </w:r>
          </w:p>
        </w:tc>
        <w:tc>
          <w:tcPr>
            <w:tcW w:w="1049" w:type="pct"/>
            <w:shd w:val="clear" w:color="000000" w:fill="FFFFFF"/>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三道坝南路（绿地广场）</w:t>
            </w:r>
          </w:p>
        </w:tc>
        <w:tc>
          <w:tcPr>
            <w:tcW w:w="22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1141</w:t>
            </w:r>
          </w:p>
        </w:tc>
        <w:tc>
          <w:tcPr>
            <w:tcW w:w="1124" w:type="pct"/>
            <w:shd w:val="clear" w:color="000000" w:fill="FFFFFF"/>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广场东</w:t>
            </w:r>
          </w:p>
        </w:tc>
        <w:tc>
          <w:tcPr>
            <w:tcW w:w="450" w:type="pct"/>
            <w:shd w:val="clear" w:color="000000" w:fill="FFFFFF"/>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水冲式二类</w:t>
            </w:r>
          </w:p>
        </w:tc>
        <w:tc>
          <w:tcPr>
            <w:tcW w:w="283"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85.6</w:t>
            </w:r>
          </w:p>
        </w:tc>
        <w:tc>
          <w:tcPr>
            <w:tcW w:w="34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2005年</w:t>
            </w:r>
          </w:p>
        </w:tc>
        <w:tc>
          <w:tcPr>
            <w:tcW w:w="534"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2018年7月</w:t>
            </w:r>
          </w:p>
        </w:tc>
        <w:tc>
          <w:tcPr>
            <w:tcW w:w="22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4</w:t>
            </w:r>
          </w:p>
        </w:tc>
        <w:tc>
          <w:tcPr>
            <w:tcW w:w="22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6</w:t>
            </w:r>
          </w:p>
        </w:tc>
        <w:tc>
          <w:tcPr>
            <w:tcW w:w="151"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3</w:t>
            </w:r>
          </w:p>
        </w:tc>
        <w:tc>
          <w:tcPr>
            <w:tcW w:w="151"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27"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42</w:t>
            </w:r>
          </w:p>
        </w:tc>
        <w:tc>
          <w:tcPr>
            <w:tcW w:w="1049" w:type="pct"/>
            <w:shd w:val="clear" w:color="000000" w:fill="FFFFFF"/>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和畅路（绿地广场）</w:t>
            </w:r>
          </w:p>
        </w:tc>
        <w:tc>
          <w:tcPr>
            <w:tcW w:w="22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1142</w:t>
            </w:r>
          </w:p>
        </w:tc>
        <w:tc>
          <w:tcPr>
            <w:tcW w:w="1124" w:type="pct"/>
            <w:shd w:val="clear" w:color="000000" w:fill="FFFFFF"/>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广场西</w:t>
            </w:r>
          </w:p>
        </w:tc>
        <w:tc>
          <w:tcPr>
            <w:tcW w:w="450" w:type="pct"/>
            <w:shd w:val="clear" w:color="000000" w:fill="FFFFFF"/>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水冲式二类</w:t>
            </w:r>
          </w:p>
        </w:tc>
        <w:tc>
          <w:tcPr>
            <w:tcW w:w="283"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85.6</w:t>
            </w:r>
          </w:p>
        </w:tc>
        <w:tc>
          <w:tcPr>
            <w:tcW w:w="34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2005年</w:t>
            </w:r>
          </w:p>
        </w:tc>
        <w:tc>
          <w:tcPr>
            <w:tcW w:w="534"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2018年7月</w:t>
            </w:r>
          </w:p>
        </w:tc>
        <w:tc>
          <w:tcPr>
            <w:tcW w:w="22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4</w:t>
            </w:r>
          </w:p>
        </w:tc>
        <w:tc>
          <w:tcPr>
            <w:tcW w:w="22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6</w:t>
            </w:r>
          </w:p>
        </w:tc>
        <w:tc>
          <w:tcPr>
            <w:tcW w:w="151"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3</w:t>
            </w:r>
          </w:p>
        </w:tc>
        <w:tc>
          <w:tcPr>
            <w:tcW w:w="151"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27"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43</w:t>
            </w:r>
          </w:p>
        </w:tc>
        <w:tc>
          <w:tcPr>
            <w:tcW w:w="1049" w:type="pct"/>
            <w:shd w:val="clear" w:color="000000" w:fill="FFFFFF"/>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米东南路（轻校路口）</w:t>
            </w:r>
          </w:p>
        </w:tc>
        <w:tc>
          <w:tcPr>
            <w:tcW w:w="22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1143</w:t>
            </w:r>
          </w:p>
        </w:tc>
        <w:tc>
          <w:tcPr>
            <w:tcW w:w="1124" w:type="pct"/>
            <w:shd w:val="clear" w:color="000000" w:fill="FFFFFF"/>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轻校清真寺旁公厕</w:t>
            </w:r>
          </w:p>
        </w:tc>
        <w:tc>
          <w:tcPr>
            <w:tcW w:w="450" w:type="pct"/>
            <w:shd w:val="clear" w:color="000000" w:fill="FFFFFF"/>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水冲式二类</w:t>
            </w:r>
          </w:p>
        </w:tc>
        <w:tc>
          <w:tcPr>
            <w:tcW w:w="283"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30</w:t>
            </w:r>
          </w:p>
        </w:tc>
        <w:tc>
          <w:tcPr>
            <w:tcW w:w="34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2017年</w:t>
            </w:r>
          </w:p>
        </w:tc>
        <w:tc>
          <w:tcPr>
            <w:tcW w:w="534"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2019年11月</w:t>
            </w:r>
          </w:p>
        </w:tc>
        <w:tc>
          <w:tcPr>
            <w:tcW w:w="22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w:t>
            </w:r>
          </w:p>
        </w:tc>
        <w:tc>
          <w:tcPr>
            <w:tcW w:w="22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3</w:t>
            </w:r>
          </w:p>
        </w:tc>
        <w:tc>
          <w:tcPr>
            <w:tcW w:w="151"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c>
          <w:tcPr>
            <w:tcW w:w="151"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27"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44</w:t>
            </w:r>
          </w:p>
        </w:tc>
        <w:tc>
          <w:tcPr>
            <w:tcW w:w="1049" w:type="pct"/>
            <w:shd w:val="clear" w:color="000000" w:fill="FFFFFF"/>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米东大道（金坤小区院内）</w:t>
            </w:r>
          </w:p>
        </w:tc>
        <w:tc>
          <w:tcPr>
            <w:tcW w:w="22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1144</w:t>
            </w:r>
          </w:p>
        </w:tc>
        <w:tc>
          <w:tcPr>
            <w:tcW w:w="1124" w:type="pct"/>
            <w:shd w:val="clear" w:color="000000" w:fill="FFFFFF"/>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金坤小区</w:t>
            </w:r>
          </w:p>
        </w:tc>
        <w:tc>
          <w:tcPr>
            <w:tcW w:w="450" w:type="pct"/>
            <w:shd w:val="clear" w:color="000000" w:fill="FFFFFF"/>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水冲式二类</w:t>
            </w:r>
          </w:p>
        </w:tc>
        <w:tc>
          <w:tcPr>
            <w:tcW w:w="283"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66.49</w:t>
            </w:r>
          </w:p>
        </w:tc>
        <w:tc>
          <w:tcPr>
            <w:tcW w:w="34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2013年</w:t>
            </w:r>
          </w:p>
        </w:tc>
        <w:tc>
          <w:tcPr>
            <w:tcW w:w="534"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2019年11月</w:t>
            </w:r>
          </w:p>
        </w:tc>
        <w:tc>
          <w:tcPr>
            <w:tcW w:w="22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5</w:t>
            </w:r>
          </w:p>
        </w:tc>
        <w:tc>
          <w:tcPr>
            <w:tcW w:w="22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5</w:t>
            </w:r>
          </w:p>
        </w:tc>
        <w:tc>
          <w:tcPr>
            <w:tcW w:w="151"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1</w:t>
            </w:r>
          </w:p>
        </w:tc>
        <w:tc>
          <w:tcPr>
            <w:tcW w:w="151"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27"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45</w:t>
            </w:r>
          </w:p>
        </w:tc>
        <w:tc>
          <w:tcPr>
            <w:tcW w:w="1049" w:type="pct"/>
            <w:shd w:val="clear" w:color="000000" w:fill="FFFFFF"/>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广兴街胜通巷</w:t>
            </w:r>
          </w:p>
        </w:tc>
        <w:tc>
          <w:tcPr>
            <w:tcW w:w="22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1145</w:t>
            </w:r>
          </w:p>
        </w:tc>
        <w:tc>
          <w:tcPr>
            <w:tcW w:w="1124" w:type="pct"/>
            <w:shd w:val="clear" w:color="000000" w:fill="FFFFFF"/>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通汇对面胜通巷</w:t>
            </w:r>
          </w:p>
        </w:tc>
        <w:tc>
          <w:tcPr>
            <w:tcW w:w="450" w:type="pct"/>
            <w:shd w:val="clear" w:color="000000" w:fill="FFFFFF"/>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水冲式二类</w:t>
            </w:r>
          </w:p>
        </w:tc>
        <w:tc>
          <w:tcPr>
            <w:tcW w:w="283"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68.9</w:t>
            </w:r>
          </w:p>
        </w:tc>
        <w:tc>
          <w:tcPr>
            <w:tcW w:w="34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2013年</w:t>
            </w:r>
          </w:p>
        </w:tc>
        <w:tc>
          <w:tcPr>
            <w:tcW w:w="534"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2019年11月</w:t>
            </w:r>
          </w:p>
        </w:tc>
        <w:tc>
          <w:tcPr>
            <w:tcW w:w="22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4</w:t>
            </w:r>
          </w:p>
        </w:tc>
        <w:tc>
          <w:tcPr>
            <w:tcW w:w="22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8</w:t>
            </w:r>
          </w:p>
        </w:tc>
        <w:tc>
          <w:tcPr>
            <w:tcW w:w="151"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w:t>
            </w:r>
          </w:p>
        </w:tc>
        <w:tc>
          <w:tcPr>
            <w:tcW w:w="151"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27"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46</w:t>
            </w:r>
          </w:p>
        </w:tc>
        <w:tc>
          <w:tcPr>
            <w:tcW w:w="1049" w:type="pct"/>
            <w:shd w:val="clear" w:color="000000" w:fill="FFFFFF"/>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稻香路南路</w:t>
            </w:r>
          </w:p>
        </w:tc>
        <w:tc>
          <w:tcPr>
            <w:tcW w:w="22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1146</w:t>
            </w:r>
          </w:p>
        </w:tc>
        <w:tc>
          <w:tcPr>
            <w:tcW w:w="1124" w:type="pct"/>
            <w:shd w:val="clear" w:color="000000" w:fill="FFFFFF"/>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稻香路客运站</w:t>
            </w:r>
          </w:p>
        </w:tc>
        <w:tc>
          <w:tcPr>
            <w:tcW w:w="450" w:type="pct"/>
            <w:shd w:val="clear" w:color="000000" w:fill="FFFFFF"/>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水冲式二类</w:t>
            </w:r>
          </w:p>
        </w:tc>
        <w:tc>
          <w:tcPr>
            <w:tcW w:w="283"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73.69</w:t>
            </w:r>
          </w:p>
        </w:tc>
        <w:tc>
          <w:tcPr>
            <w:tcW w:w="34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2013年</w:t>
            </w:r>
          </w:p>
        </w:tc>
        <w:tc>
          <w:tcPr>
            <w:tcW w:w="534"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2019年11月</w:t>
            </w:r>
          </w:p>
        </w:tc>
        <w:tc>
          <w:tcPr>
            <w:tcW w:w="22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6</w:t>
            </w:r>
          </w:p>
        </w:tc>
        <w:tc>
          <w:tcPr>
            <w:tcW w:w="22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4</w:t>
            </w:r>
          </w:p>
        </w:tc>
        <w:tc>
          <w:tcPr>
            <w:tcW w:w="151"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w:t>
            </w:r>
          </w:p>
        </w:tc>
        <w:tc>
          <w:tcPr>
            <w:tcW w:w="151"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27"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47</w:t>
            </w:r>
          </w:p>
        </w:tc>
        <w:tc>
          <w:tcPr>
            <w:tcW w:w="1049" w:type="pct"/>
            <w:shd w:val="clear" w:color="000000" w:fill="FFFFFF"/>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米东南路（佳园小区院内）</w:t>
            </w:r>
          </w:p>
        </w:tc>
        <w:tc>
          <w:tcPr>
            <w:tcW w:w="22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1147</w:t>
            </w:r>
          </w:p>
        </w:tc>
        <w:tc>
          <w:tcPr>
            <w:tcW w:w="1124" w:type="pct"/>
            <w:shd w:val="clear" w:color="000000" w:fill="FFFFFF"/>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佳园社区院旁公厕</w:t>
            </w:r>
          </w:p>
        </w:tc>
        <w:tc>
          <w:tcPr>
            <w:tcW w:w="450" w:type="pct"/>
            <w:shd w:val="clear" w:color="000000" w:fill="FFFFFF"/>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水冲式二类</w:t>
            </w:r>
          </w:p>
        </w:tc>
        <w:tc>
          <w:tcPr>
            <w:tcW w:w="283"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63.64</w:t>
            </w:r>
          </w:p>
        </w:tc>
        <w:tc>
          <w:tcPr>
            <w:tcW w:w="34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2013年</w:t>
            </w:r>
          </w:p>
        </w:tc>
        <w:tc>
          <w:tcPr>
            <w:tcW w:w="534"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2019年11月</w:t>
            </w:r>
          </w:p>
        </w:tc>
        <w:tc>
          <w:tcPr>
            <w:tcW w:w="22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4</w:t>
            </w:r>
          </w:p>
        </w:tc>
        <w:tc>
          <w:tcPr>
            <w:tcW w:w="22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5</w:t>
            </w:r>
          </w:p>
        </w:tc>
        <w:tc>
          <w:tcPr>
            <w:tcW w:w="151"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w:t>
            </w:r>
          </w:p>
        </w:tc>
        <w:tc>
          <w:tcPr>
            <w:tcW w:w="151"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27"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48</w:t>
            </w:r>
          </w:p>
        </w:tc>
        <w:tc>
          <w:tcPr>
            <w:tcW w:w="1049"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米东中路</w:t>
            </w:r>
          </w:p>
        </w:tc>
        <w:tc>
          <w:tcPr>
            <w:tcW w:w="22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1148</w:t>
            </w:r>
          </w:p>
        </w:tc>
        <w:tc>
          <w:tcPr>
            <w:tcW w:w="1124"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育才学校</w:t>
            </w:r>
          </w:p>
        </w:tc>
        <w:tc>
          <w:tcPr>
            <w:tcW w:w="450"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水冲式二类</w:t>
            </w:r>
          </w:p>
        </w:tc>
        <w:tc>
          <w:tcPr>
            <w:tcW w:w="283"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63.64</w:t>
            </w:r>
          </w:p>
        </w:tc>
        <w:tc>
          <w:tcPr>
            <w:tcW w:w="34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2013年</w:t>
            </w:r>
          </w:p>
        </w:tc>
        <w:tc>
          <w:tcPr>
            <w:tcW w:w="534"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2019年11月</w:t>
            </w:r>
          </w:p>
        </w:tc>
        <w:tc>
          <w:tcPr>
            <w:tcW w:w="22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6</w:t>
            </w:r>
          </w:p>
        </w:tc>
        <w:tc>
          <w:tcPr>
            <w:tcW w:w="22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8</w:t>
            </w:r>
          </w:p>
        </w:tc>
        <w:tc>
          <w:tcPr>
            <w:tcW w:w="151"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c>
          <w:tcPr>
            <w:tcW w:w="151"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27"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49</w:t>
            </w:r>
          </w:p>
        </w:tc>
        <w:tc>
          <w:tcPr>
            <w:tcW w:w="1049" w:type="pct"/>
            <w:shd w:val="clear" w:color="000000" w:fill="FFFFFF"/>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米泉文化路</w:t>
            </w:r>
          </w:p>
        </w:tc>
        <w:tc>
          <w:tcPr>
            <w:tcW w:w="22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1152</w:t>
            </w:r>
          </w:p>
        </w:tc>
        <w:tc>
          <w:tcPr>
            <w:tcW w:w="1124" w:type="pct"/>
            <w:shd w:val="clear" w:color="000000" w:fill="FFFFFF"/>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米泉南路西大寺</w:t>
            </w:r>
          </w:p>
        </w:tc>
        <w:tc>
          <w:tcPr>
            <w:tcW w:w="450" w:type="pct"/>
            <w:shd w:val="clear" w:color="000000" w:fill="FFFFFF"/>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水冲式二类</w:t>
            </w:r>
          </w:p>
        </w:tc>
        <w:tc>
          <w:tcPr>
            <w:tcW w:w="283"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124.7</w:t>
            </w:r>
          </w:p>
        </w:tc>
        <w:tc>
          <w:tcPr>
            <w:tcW w:w="346" w:type="pct"/>
            <w:shd w:val="clear" w:color="auto" w:fill="auto"/>
            <w:noWrap/>
            <w:vAlign w:val="center"/>
          </w:tcPr>
          <w:p>
            <w:pPr>
              <w:jc w:val="center"/>
              <w:rPr>
                <w:rFonts w:hint="eastAsia" w:ascii="仿宋" w:hAnsi="仿宋" w:eastAsia="仿宋" w:cs="仿宋"/>
                <w:sz w:val="21"/>
                <w:szCs w:val="21"/>
              </w:rPr>
            </w:pPr>
          </w:p>
        </w:tc>
        <w:tc>
          <w:tcPr>
            <w:tcW w:w="534"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2019年11月</w:t>
            </w:r>
          </w:p>
        </w:tc>
        <w:tc>
          <w:tcPr>
            <w:tcW w:w="22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3</w:t>
            </w:r>
          </w:p>
        </w:tc>
        <w:tc>
          <w:tcPr>
            <w:tcW w:w="22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4</w:t>
            </w:r>
          </w:p>
        </w:tc>
        <w:tc>
          <w:tcPr>
            <w:tcW w:w="151"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c>
          <w:tcPr>
            <w:tcW w:w="151"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27"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50</w:t>
            </w:r>
          </w:p>
        </w:tc>
        <w:tc>
          <w:tcPr>
            <w:tcW w:w="1049" w:type="pct"/>
            <w:shd w:val="clear" w:color="000000" w:fill="FFFFFF"/>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米东南路皮革厂</w:t>
            </w:r>
          </w:p>
        </w:tc>
        <w:tc>
          <w:tcPr>
            <w:tcW w:w="22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1154</w:t>
            </w:r>
          </w:p>
        </w:tc>
        <w:tc>
          <w:tcPr>
            <w:tcW w:w="1124" w:type="pct"/>
            <w:shd w:val="clear" w:color="000000" w:fill="FFFFFF"/>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皮革厂1</w:t>
            </w:r>
          </w:p>
        </w:tc>
        <w:tc>
          <w:tcPr>
            <w:tcW w:w="450" w:type="pct"/>
            <w:shd w:val="clear" w:color="000000" w:fill="FFFFFF"/>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水冲式二类</w:t>
            </w:r>
          </w:p>
        </w:tc>
        <w:tc>
          <w:tcPr>
            <w:tcW w:w="283"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30</w:t>
            </w:r>
          </w:p>
        </w:tc>
        <w:tc>
          <w:tcPr>
            <w:tcW w:w="34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2017年</w:t>
            </w:r>
          </w:p>
        </w:tc>
        <w:tc>
          <w:tcPr>
            <w:tcW w:w="534"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2019年11月</w:t>
            </w:r>
          </w:p>
        </w:tc>
        <w:tc>
          <w:tcPr>
            <w:tcW w:w="22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w:t>
            </w:r>
          </w:p>
        </w:tc>
        <w:tc>
          <w:tcPr>
            <w:tcW w:w="22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3</w:t>
            </w:r>
          </w:p>
        </w:tc>
        <w:tc>
          <w:tcPr>
            <w:tcW w:w="151"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c>
          <w:tcPr>
            <w:tcW w:w="151"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27"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51</w:t>
            </w:r>
          </w:p>
        </w:tc>
        <w:tc>
          <w:tcPr>
            <w:tcW w:w="1049" w:type="pct"/>
            <w:shd w:val="clear" w:color="000000" w:fill="FFFFFF"/>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米东大道（皮革厂院内）</w:t>
            </w:r>
          </w:p>
        </w:tc>
        <w:tc>
          <w:tcPr>
            <w:tcW w:w="22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1156</w:t>
            </w:r>
          </w:p>
        </w:tc>
        <w:tc>
          <w:tcPr>
            <w:tcW w:w="1124" w:type="pct"/>
            <w:shd w:val="clear" w:color="000000" w:fill="FFFFFF"/>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皮革厂2</w:t>
            </w:r>
          </w:p>
        </w:tc>
        <w:tc>
          <w:tcPr>
            <w:tcW w:w="450" w:type="pct"/>
            <w:shd w:val="clear" w:color="000000" w:fill="FFFFFF"/>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水冲式二类</w:t>
            </w:r>
          </w:p>
        </w:tc>
        <w:tc>
          <w:tcPr>
            <w:tcW w:w="283"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60</w:t>
            </w:r>
          </w:p>
        </w:tc>
        <w:tc>
          <w:tcPr>
            <w:tcW w:w="34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2017年</w:t>
            </w:r>
          </w:p>
        </w:tc>
        <w:tc>
          <w:tcPr>
            <w:tcW w:w="534"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2019年11月</w:t>
            </w:r>
          </w:p>
        </w:tc>
        <w:tc>
          <w:tcPr>
            <w:tcW w:w="22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5</w:t>
            </w:r>
          </w:p>
        </w:tc>
        <w:tc>
          <w:tcPr>
            <w:tcW w:w="22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6</w:t>
            </w:r>
          </w:p>
        </w:tc>
        <w:tc>
          <w:tcPr>
            <w:tcW w:w="151"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1</w:t>
            </w:r>
          </w:p>
        </w:tc>
        <w:tc>
          <w:tcPr>
            <w:tcW w:w="151"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27"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52</w:t>
            </w:r>
          </w:p>
        </w:tc>
        <w:tc>
          <w:tcPr>
            <w:tcW w:w="1049" w:type="pct"/>
            <w:shd w:val="clear" w:color="000000" w:fill="FFFFFF"/>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中颐北路公务小区F区</w:t>
            </w:r>
          </w:p>
        </w:tc>
        <w:tc>
          <w:tcPr>
            <w:tcW w:w="22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1157</w:t>
            </w:r>
          </w:p>
        </w:tc>
        <w:tc>
          <w:tcPr>
            <w:tcW w:w="1124"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公务员小区公厕（米方酒店旁）</w:t>
            </w:r>
          </w:p>
        </w:tc>
        <w:tc>
          <w:tcPr>
            <w:tcW w:w="450" w:type="pct"/>
            <w:shd w:val="clear" w:color="000000" w:fill="FFFFFF"/>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水冲式二类</w:t>
            </w:r>
          </w:p>
        </w:tc>
        <w:tc>
          <w:tcPr>
            <w:tcW w:w="283"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71</w:t>
            </w:r>
          </w:p>
        </w:tc>
        <w:tc>
          <w:tcPr>
            <w:tcW w:w="34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2017年</w:t>
            </w:r>
          </w:p>
        </w:tc>
        <w:tc>
          <w:tcPr>
            <w:tcW w:w="534"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2019年11月</w:t>
            </w:r>
          </w:p>
        </w:tc>
        <w:tc>
          <w:tcPr>
            <w:tcW w:w="22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w:t>
            </w:r>
          </w:p>
        </w:tc>
        <w:tc>
          <w:tcPr>
            <w:tcW w:w="22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4</w:t>
            </w:r>
          </w:p>
        </w:tc>
        <w:tc>
          <w:tcPr>
            <w:tcW w:w="151" w:type="pct"/>
            <w:shd w:val="clear" w:color="auto" w:fill="auto"/>
            <w:noWrap/>
            <w:vAlign w:val="center"/>
          </w:tcPr>
          <w:p>
            <w:pPr>
              <w:jc w:val="center"/>
              <w:rPr>
                <w:rFonts w:hint="eastAsia" w:ascii="仿宋" w:hAnsi="仿宋" w:eastAsia="仿宋" w:cs="仿宋"/>
                <w:sz w:val="21"/>
                <w:szCs w:val="21"/>
              </w:rPr>
            </w:pPr>
          </w:p>
        </w:tc>
        <w:tc>
          <w:tcPr>
            <w:tcW w:w="151"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27"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53</w:t>
            </w:r>
          </w:p>
        </w:tc>
        <w:tc>
          <w:tcPr>
            <w:tcW w:w="1049" w:type="pct"/>
            <w:shd w:val="clear" w:color="000000" w:fill="FFFFFF"/>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铁厂沟开泰南路</w:t>
            </w:r>
          </w:p>
        </w:tc>
        <w:tc>
          <w:tcPr>
            <w:tcW w:w="22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1158</w:t>
            </w:r>
          </w:p>
        </w:tc>
        <w:tc>
          <w:tcPr>
            <w:tcW w:w="1124"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开泰路与石化路口</w:t>
            </w:r>
          </w:p>
        </w:tc>
        <w:tc>
          <w:tcPr>
            <w:tcW w:w="450" w:type="pct"/>
            <w:shd w:val="clear" w:color="000000" w:fill="FFFFFF"/>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水冲式二类</w:t>
            </w:r>
          </w:p>
        </w:tc>
        <w:tc>
          <w:tcPr>
            <w:tcW w:w="283"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45.67</w:t>
            </w:r>
          </w:p>
        </w:tc>
        <w:tc>
          <w:tcPr>
            <w:tcW w:w="34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2018年</w:t>
            </w:r>
          </w:p>
        </w:tc>
        <w:tc>
          <w:tcPr>
            <w:tcW w:w="534"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20年月</w:t>
            </w:r>
          </w:p>
        </w:tc>
        <w:tc>
          <w:tcPr>
            <w:tcW w:w="22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3</w:t>
            </w:r>
          </w:p>
        </w:tc>
        <w:tc>
          <w:tcPr>
            <w:tcW w:w="22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3</w:t>
            </w:r>
          </w:p>
        </w:tc>
        <w:tc>
          <w:tcPr>
            <w:tcW w:w="151"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w:t>
            </w:r>
          </w:p>
        </w:tc>
        <w:tc>
          <w:tcPr>
            <w:tcW w:w="151"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27"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54</w:t>
            </w:r>
          </w:p>
        </w:tc>
        <w:tc>
          <w:tcPr>
            <w:tcW w:w="1049" w:type="pct"/>
            <w:shd w:val="clear" w:color="000000" w:fill="FFFFFF"/>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古牧地东路与米东大道路口</w:t>
            </w:r>
          </w:p>
        </w:tc>
        <w:tc>
          <w:tcPr>
            <w:tcW w:w="22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1161</w:t>
            </w:r>
          </w:p>
        </w:tc>
        <w:tc>
          <w:tcPr>
            <w:tcW w:w="1124"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小地磅警务站</w:t>
            </w:r>
          </w:p>
        </w:tc>
        <w:tc>
          <w:tcPr>
            <w:tcW w:w="450" w:type="pct"/>
            <w:shd w:val="clear" w:color="000000" w:fill="FFFFFF"/>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水冲式二类</w:t>
            </w:r>
          </w:p>
        </w:tc>
        <w:tc>
          <w:tcPr>
            <w:tcW w:w="283"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45.67</w:t>
            </w:r>
          </w:p>
        </w:tc>
        <w:tc>
          <w:tcPr>
            <w:tcW w:w="34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2018年</w:t>
            </w:r>
          </w:p>
        </w:tc>
        <w:tc>
          <w:tcPr>
            <w:tcW w:w="534"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20年月</w:t>
            </w:r>
          </w:p>
        </w:tc>
        <w:tc>
          <w:tcPr>
            <w:tcW w:w="22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3</w:t>
            </w:r>
          </w:p>
        </w:tc>
        <w:tc>
          <w:tcPr>
            <w:tcW w:w="22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3</w:t>
            </w:r>
          </w:p>
        </w:tc>
        <w:tc>
          <w:tcPr>
            <w:tcW w:w="151"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c>
          <w:tcPr>
            <w:tcW w:w="151"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27"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55</w:t>
            </w:r>
          </w:p>
        </w:tc>
        <w:tc>
          <w:tcPr>
            <w:tcW w:w="1049" w:type="pct"/>
            <w:shd w:val="clear" w:color="000000" w:fill="FFFFFF"/>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揽胜东路与民康中路路口</w:t>
            </w:r>
          </w:p>
        </w:tc>
        <w:tc>
          <w:tcPr>
            <w:tcW w:w="22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1162</w:t>
            </w:r>
          </w:p>
        </w:tc>
        <w:tc>
          <w:tcPr>
            <w:tcW w:w="1124"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实验100中</w:t>
            </w:r>
          </w:p>
        </w:tc>
        <w:tc>
          <w:tcPr>
            <w:tcW w:w="450" w:type="pct"/>
            <w:shd w:val="clear" w:color="000000" w:fill="FFFFFF"/>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水冲式二类</w:t>
            </w:r>
          </w:p>
        </w:tc>
        <w:tc>
          <w:tcPr>
            <w:tcW w:w="283"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124.7</w:t>
            </w:r>
          </w:p>
        </w:tc>
        <w:tc>
          <w:tcPr>
            <w:tcW w:w="34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2018年</w:t>
            </w:r>
          </w:p>
        </w:tc>
        <w:tc>
          <w:tcPr>
            <w:tcW w:w="534"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20年月</w:t>
            </w:r>
          </w:p>
        </w:tc>
        <w:tc>
          <w:tcPr>
            <w:tcW w:w="22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6</w:t>
            </w:r>
          </w:p>
        </w:tc>
        <w:tc>
          <w:tcPr>
            <w:tcW w:w="22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6</w:t>
            </w:r>
          </w:p>
        </w:tc>
        <w:tc>
          <w:tcPr>
            <w:tcW w:w="151"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1</w:t>
            </w:r>
          </w:p>
        </w:tc>
        <w:tc>
          <w:tcPr>
            <w:tcW w:w="151"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27"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56</w:t>
            </w:r>
          </w:p>
        </w:tc>
        <w:tc>
          <w:tcPr>
            <w:tcW w:w="1049" w:type="pct"/>
            <w:shd w:val="clear" w:color="000000" w:fill="FFFFFF"/>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民康北路</w:t>
            </w:r>
          </w:p>
        </w:tc>
        <w:tc>
          <w:tcPr>
            <w:tcW w:w="22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1163</w:t>
            </w:r>
          </w:p>
        </w:tc>
        <w:tc>
          <w:tcPr>
            <w:tcW w:w="1124"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民主路商品房</w:t>
            </w:r>
          </w:p>
        </w:tc>
        <w:tc>
          <w:tcPr>
            <w:tcW w:w="450" w:type="pct"/>
            <w:shd w:val="clear" w:color="000000" w:fill="FFFFFF"/>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水冲式二类</w:t>
            </w:r>
          </w:p>
        </w:tc>
        <w:tc>
          <w:tcPr>
            <w:tcW w:w="283"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61.83</w:t>
            </w:r>
          </w:p>
        </w:tc>
        <w:tc>
          <w:tcPr>
            <w:tcW w:w="34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2018年</w:t>
            </w:r>
          </w:p>
        </w:tc>
        <w:tc>
          <w:tcPr>
            <w:tcW w:w="534"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20年月</w:t>
            </w:r>
          </w:p>
        </w:tc>
        <w:tc>
          <w:tcPr>
            <w:tcW w:w="22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5</w:t>
            </w:r>
          </w:p>
        </w:tc>
        <w:tc>
          <w:tcPr>
            <w:tcW w:w="22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6</w:t>
            </w:r>
          </w:p>
        </w:tc>
        <w:tc>
          <w:tcPr>
            <w:tcW w:w="151"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1</w:t>
            </w:r>
          </w:p>
        </w:tc>
        <w:tc>
          <w:tcPr>
            <w:tcW w:w="151"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27"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57</w:t>
            </w:r>
          </w:p>
        </w:tc>
        <w:tc>
          <w:tcPr>
            <w:tcW w:w="1049" w:type="pct"/>
            <w:shd w:val="clear" w:color="000000" w:fill="FFFFFF"/>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民泰街</w:t>
            </w:r>
          </w:p>
        </w:tc>
        <w:tc>
          <w:tcPr>
            <w:tcW w:w="22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1165</w:t>
            </w:r>
          </w:p>
        </w:tc>
        <w:tc>
          <w:tcPr>
            <w:tcW w:w="1124"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民主路残联后</w:t>
            </w:r>
          </w:p>
        </w:tc>
        <w:tc>
          <w:tcPr>
            <w:tcW w:w="450" w:type="pct"/>
            <w:shd w:val="clear" w:color="000000" w:fill="FFFFFF"/>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水冲式二类</w:t>
            </w:r>
          </w:p>
        </w:tc>
        <w:tc>
          <w:tcPr>
            <w:tcW w:w="283"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43.08</w:t>
            </w:r>
          </w:p>
        </w:tc>
        <w:tc>
          <w:tcPr>
            <w:tcW w:w="34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2018年</w:t>
            </w:r>
          </w:p>
        </w:tc>
        <w:tc>
          <w:tcPr>
            <w:tcW w:w="534"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20年月</w:t>
            </w:r>
          </w:p>
        </w:tc>
        <w:tc>
          <w:tcPr>
            <w:tcW w:w="22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3</w:t>
            </w:r>
          </w:p>
        </w:tc>
        <w:tc>
          <w:tcPr>
            <w:tcW w:w="22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3</w:t>
            </w:r>
          </w:p>
        </w:tc>
        <w:tc>
          <w:tcPr>
            <w:tcW w:w="151"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c>
          <w:tcPr>
            <w:tcW w:w="151"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27"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58</w:t>
            </w:r>
          </w:p>
        </w:tc>
        <w:tc>
          <w:tcPr>
            <w:tcW w:w="1049" w:type="pct"/>
            <w:shd w:val="clear" w:color="000000" w:fill="FFFFFF"/>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米东南路</w:t>
            </w:r>
          </w:p>
        </w:tc>
        <w:tc>
          <w:tcPr>
            <w:tcW w:w="22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1168</w:t>
            </w:r>
          </w:p>
        </w:tc>
        <w:tc>
          <w:tcPr>
            <w:tcW w:w="1124"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小水渠</w:t>
            </w:r>
          </w:p>
        </w:tc>
        <w:tc>
          <w:tcPr>
            <w:tcW w:w="450" w:type="pct"/>
            <w:shd w:val="clear" w:color="000000" w:fill="FFFFFF"/>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水冲式二类</w:t>
            </w:r>
          </w:p>
        </w:tc>
        <w:tc>
          <w:tcPr>
            <w:tcW w:w="283"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61.83</w:t>
            </w:r>
          </w:p>
        </w:tc>
        <w:tc>
          <w:tcPr>
            <w:tcW w:w="34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2018年</w:t>
            </w:r>
          </w:p>
        </w:tc>
        <w:tc>
          <w:tcPr>
            <w:tcW w:w="534"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20年月</w:t>
            </w:r>
          </w:p>
        </w:tc>
        <w:tc>
          <w:tcPr>
            <w:tcW w:w="22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5</w:t>
            </w:r>
          </w:p>
        </w:tc>
        <w:tc>
          <w:tcPr>
            <w:tcW w:w="22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6</w:t>
            </w:r>
          </w:p>
        </w:tc>
        <w:tc>
          <w:tcPr>
            <w:tcW w:w="151"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1</w:t>
            </w:r>
          </w:p>
        </w:tc>
        <w:tc>
          <w:tcPr>
            <w:tcW w:w="151"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27"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59</w:t>
            </w:r>
          </w:p>
        </w:tc>
        <w:tc>
          <w:tcPr>
            <w:tcW w:w="1049" w:type="pct"/>
            <w:shd w:val="clear" w:color="000000" w:fill="FFFFFF"/>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三道坝南路</w:t>
            </w:r>
          </w:p>
        </w:tc>
        <w:tc>
          <w:tcPr>
            <w:tcW w:w="22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1169</w:t>
            </w:r>
          </w:p>
        </w:tc>
        <w:tc>
          <w:tcPr>
            <w:tcW w:w="1124"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二钢红光雅居</w:t>
            </w:r>
          </w:p>
        </w:tc>
        <w:tc>
          <w:tcPr>
            <w:tcW w:w="450" w:type="pct"/>
            <w:shd w:val="clear" w:color="000000" w:fill="FFFFFF"/>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水冲式二类</w:t>
            </w:r>
          </w:p>
        </w:tc>
        <w:tc>
          <w:tcPr>
            <w:tcW w:w="283"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45.67</w:t>
            </w:r>
          </w:p>
        </w:tc>
        <w:tc>
          <w:tcPr>
            <w:tcW w:w="34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2018年</w:t>
            </w:r>
          </w:p>
        </w:tc>
        <w:tc>
          <w:tcPr>
            <w:tcW w:w="534"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20年月</w:t>
            </w:r>
          </w:p>
        </w:tc>
        <w:tc>
          <w:tcPr>
            <w:tcW w:w="22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w:t>
            </w:r>
          </w:p>
        </w:tc>
        <w:tc>
          <w:tcPr>
            <w:tcW w:w="22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3</w:t>
            </w:r>
          </w:p>
        </w:tc>
        <w:tc>
          <w:tcPr>
            <w:tcW w:w="151"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c>
          <w:tcPr>
            <w:tcW w:w="151"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27"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60</w:t>
            </w:r>
          </w:p>
        </w:tc>
        <w:tc>
          <w:tcPr>
            <w:tcW w:w="1049" w:type="pct"/>
            <w:shd w:val="clear" w:color="000000" w:fill="FFFFFF"/>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铁厂沟天山村</w:t>
            </w:r>
          </w:p>
        </w:tc>
        <w:tc>
          <w:tcPr>
            <w:tcW w:w="22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1170</w:t>
            </w:r>
          </w:p>
        </w:tc>
        <w:tc>
          <w:tcPr>
            <w:tcW w:w="1124"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天山村公厕1</w:t>
            </w:r>
          </w:p>
        </w:tc>
        <w:tc>
          <w:tcPr>
            <w:tcW w:w="450" w:type="pct"/>
            <w:shd w:val="clear" w:color="000000" w:fill="FFFFFF"/>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水冲式二类</w:t>
            </w:r>
          </w:p>
        </w:tc>
        <w:tc>
          <w:tcPr>
            <w:tcW w:w="283"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61.83</w:t>
            </w:r>
          </w:p>
        </w:tc>
        <w:tc>
          <w:tcPr>
            <w:tcW w:w="34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2019年</w:t>
            </w:r>
          </w:p>
        </w:tc>
        <w:tc>
          <w:tcPr>
            <w:tcW w:w="534"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20年月</w:t>
            </w:r>
          </w:p>
        </w:tc>
        <w:tc>
          <w:tcPr>
            <w:tcW w:w="22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5</w:t>
            </w:r>
          </w:p>
        </w:tc>
        <w:tc>
          <w:tcPr>
            <w:tcW w:w="22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6</w:t>
            </w:r>
          </w:p>
        </w:tc>
        <w:tc>
          <w:tcPr>
            <w:tcW w:w="151"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1</w:t>
            </w:r>
          </w:p>
        </w:tc>
        <w:tc>
          <w:tcPr>
            <w:tcW w:w="151"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27"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61</w:t>
            </w:r>
          </w:p>
        </w:tc>
        <w:tc>
          <w:tcPr>
            <w:tcW w:w="1049" w:type="pct"/>
            <w:shd w:val="clear" w:color="000000" w:fill="FFFFFF"/>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铁厂沟天山村</w:t>
            </w:r>
          </w:p>
        </w:tc>
        <w:tc>
          <w:tcPr>
            <w:tcW w:w="22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1171</w:t>
            </w:r>
          </w:p>
        </w:tc>
        <w:tc>
          <w:tcPr>
            <w:tcW w:w="1124"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天山村公厕2</w:t>
            </w:r>
          </w:p>
        </w:tc>
        <w:tc>
          <w:tcPr>
            <w:tcW w:w="450" w:type="pct"/>
            <w:shd w:val="clear" w:color="000000" w:fill="FFFFFF"/>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水冲式二类</w:t>
            </w:r>
          </w:p>
        </w:tc>
        <w:tc>
          <w:tcPr>
            <w:tcW w:w="283"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61.83</w:t>
            </w:r>
          </w:p>
        </w:tc>
        <w:tc>
          <w:tcPr>
            <w:tcW w:w="34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2019年</w:t>
            </w:r>
          </w:p>
        </w:tc>
        <w:tc>
          <w:tcPr>
            <w:tcW w:w="534"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20年月</w:t>
            </w:r>
          </w:p>
        </w:tc>
        <w:tc>
          <w:tcPr>
            <w:tcW w:w="22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5</w:t>
            </w:r>
          </w:p>
        </w:tc>
        <w:tc>
          <w:tcPr>
            <w:tcW w:w="22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6</w:t>
            </w:r>
          </w:p>
        </w:tc>
        <w:tc>
          <w:tcPr>
            <w:tcW w:w="151"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1</w:t>
            </w:r>
          </w:p>
        </w:tc>
        <w:tc>
          <w:tcPr>
            <w:tcW w:w="151"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27"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62</w:t>
            </w:r>
          </w:p>
        </w:tc>
        <w:tc>
          <w:tcPr>
            <w:tcW w:w="1049"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米东区古牧地中路老电影院旁</w:t>
            </w:r>
          </w:p>
        </w:tc>
        <w:tc>
          <w:tcPr>
            <w:tcW w:w="22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1150</w:t>
            </w:r>
          </w:p>
        </w:tc>
        <w:tc>
          <w:tcPr>
            <w:tcW w:w="1124"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米东区古牧地中路老电影院旁</w:t>
            </w:r>
          </w:p>
        </w:tc>
        <w:tc>
          <w:tcPr>
            <w:tcW w:w="450"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环保公厕</w:t>
            </w:r>
          </w:p>
        </w:tc>
        <w:tc>
          <w:tcPr>
            <w:tcW w:w="283"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18.79</w:t>
            </w:r>
          </w:p>
        </w:tc>
        <w:tc>
          <w:tcPr>
            <w:tcW w:w="34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2018年</w:t>
            </w:r>
          </w:p>
        </w:tc>
        <w:tc>
          <w:tcPr>
            <w:tcW w:w="534"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20年月</w:t>
            </w:r>
          </w:p>
        </w:tc>
        <w:tc>
          <w:tcPr>
            <w:tcW w:w="22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1</w:t>
            </w:r>
          </w:p>
        </w:tc>
        <w:tc>
          <w:tcPr>
            <w:tcW w:w="22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1</w:t>
            </w:r>
          </w:p>
        </w:tc>
        <w:tc>
          <w:tcPr>
            <w:tcW w:w="151"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c>
          <w:tcPr>
            <w:tcW w:w="151"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27"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63</w:t>
            </w:r>
          </w:p>
        </w:tc>
        <w:tc>
          <w:tcPr>
            <w:tcW w:w="1049"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万和街</w:t>
            </w:r>
          </w:p>
        </w:tc>
        <w:tc>
          <w:tcPr>
            <w:tcW w:w="22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1151</w:t>
            </w:r>
          </w:p>
        </w:tc>
        <w:tc>
          <w:tcPr>
            <w:tcW w:w="1124"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万和街</w:t>
            </w:r>
          </w:p>
        </w:tc>
        <w:tc>
          <w:tcPr>
            <w:tcW w:w="450"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环保公厕</w:t>
            </w:r>
          </w:p>
        </w:tc>
        <w:tc>
          <w:tcPr>
            <w:tcW w:w="283"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18.79</w:t>
            </w:r>
          </w:p>
        </w:tc>
        <w:tc>
          <w:tcPr>
            <w:tcW w:w="34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2014年</w:t>
            </w:r>
          </w:p>
        </w:tc>
        <w:tc>
          <w:tcPr>
            <w:tcW w:w="534"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20年月</w:t>
            </w:r>
          </w:p>
        </w:tc>
        <w:tc>
          <w:tcPr>
            <w:tcW w:w="22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1</w:t>
            </w:r>
          </w:p>
        </w:tc>
        <w:tc>
          <w:tcPr>
            <w:tcW w:w="22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1</w:t>
            </w:r>
          </w:p>
        </w:tc>
        <w:tc>
          <w:tcPr>
            <w:tcW w:w="151"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c>
          <w:tcPr>
            <w:tcW w:w="151"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27"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64</w:t>
            </w:r>
          </w:p>
        </w:tc>
        <w:tc>
          <w:tcPr>
            <w:tcW w:w="1049"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公务员小区游园内</w:t>
            </w:r>
          </w:p>
        </w:tc>
        <w:tc>
          <w:tcPr>
            <w:tcW w:w="22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1159</w:t>
            </w:r>
          </w:p>
        </w:tc>
        <w:tc>
          <w:tcPr>
            <w:tcW w:w="1124" w:type="pct"/>
            <w:shd w:val="clear" w:color="auto" w:fill="auto"/>
            <w:noWrap/>
            <w:vAlign w:val="center"/>
          </w:tcPr>
          <w:p>
            <w:pPr>
              <w:jc w:val="center"/>
              <w:rPr>
                <w:rFonts w:hint="eastAsia" w:ascii="仿宋" w:hAnsi="仿宋" w:eastAsia="仿宋" w:cs="仿宋"/>
                <w:sz w:val="21"/>
                <w:szCs w:val="21"/>
              </w:rPr>
            </w:pPr>
          </w:p>
        </w:tc>
        <w:tc>
          <w:tcPr>
            <w:tcW w:w="450"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环保公厕</w:t>
            </w:r>
          </w:p>
        </w:tc>
        <w:tc>
          <w:tcPr>
            <w:tcW w:w="283"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18.79</w:t>
            </w:r>
          </w:p>
        </w:tc>
        <w:tc>
          <w:tcPr>
            <w:tcW w:w="34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2017年</w:t>
            </w:r>
          </w:p>
        </w:tc>
        <w:tc>
          <w:tcPr>
            <w:tcW w:w="534"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20年月</w:t>
            </w:r>
          </w:p>
        </w:tc>
        <w:tc>
          <w:tcPr>
            <w:tcW w:w="22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1</w:t>
            </w:r>
          </w:p>
        </w:tc>
        <w:tc>
          <w:tcPr>
            <w:tcW w:w="22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1</w:t>
            </w:r>
          </w:p>
        </w:tc>
        <w:tc>
          <w:tcPr>
            <w:tcW w:w="151"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c>
          <w:tcPr>
            <w:tcW w:w="151"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27"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65</w:t>
            </w:r>
          </w:p>
        </w:tc>
        <w:tc>
          <w:tcPr>
            <w:tcW w:w="1049"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稻香南路八方一巷</w:t>
            </w:r>
          </w:p>
        </w:tc>
        <w:tc>
          <w:tcPr>
            <w:tcW w:w="22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1160</w:t>
            </w:r>
          </w:p>
        </w:tc>
        <w:tc>
          <w:tcPr>
            <w:tcW w:w="1124"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稻香南路八方一巷</w:t>
            </w:r>
          </w:p>
        </w:tc>
        <w:tc>
          <w:tcPr>
            <w:tcW w:w="450"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环保公厕</w:t>
            </w:r>
          </w:p>
        </w:tc>
        <w:tc>
          <w:tcPr>
            <w:tcW w:w="283"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18.79</w:t>
            </w:r>
          </w:p>
        </w:tc>
        <w:tc>
          <w:tcPr>
            <w:tcW w:w="34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2019年</w:t>
            </w:r>
          </w:p>
        </w:tc>
        <w:tc>
          <w:tcPr>
            <w:tcW w:w="534"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20年月</w:t>
            </w:r>
          </w:p>
        </w:tc>
        <w:tc>
          <w:tcPr>
            <w:tcW w:w="22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1</w:t>
            </w:r>
          </w:p>
        </w:tc>
        <w:tc>
          <w:tcPr>
            <w:tcW w:w="22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1</w:t>
            </w:r>
          </w:p>
        </w:tc>
        <w:tc>
          <w:tcPr>
            <w:tcW w:w="151"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c>
          <w:tcPr>
            <w:tcW w:w="151"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27"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66</w:t>
            </w:r>
          </w:p>
        </w:tc>
        <w:tc>
          <w:tcPr>
            <w:tcW w:w="1049"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民康南路（98中）</w:t>
            </w:r>
          </w:p>
        </w:tc>
        <w:tc>
          <w:tcPr>
            <w:tcW w:w="22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1164</w:t>
            </w:r>
          </w:p>
        </w:tc>
        <w:tc>
          <w:tcPr>
            <w:tcW w:w="1124" w:type="pct"/>
            <w:shd w:val="clear" w:color="auto" w:fill="auto"/>
            <w:noWrap/>
            <w:vAlign w:val="center"/>
          </w:tcPr>
          <w:p>
            <w:pPr>
              <w:jc w:val="center"/>
              <w:rPr>
                <w:rFonts w:hint="eastAsia" w:ascii="仿宋" w:hAnsi="仿宋" w:eastAsia="仿宋" w:cs="仿宋"/>
                <w:sz w:val="21"/>
                <w:szCs w:val="21"/>
              </w:rPr>
            </w:pPr>
          </w:p>
        </w:tc>
        <w:tc>
          <w:tcPr>
            <w:tcW w:w="450"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环保公厕</w:t>
            </w:r>
          </w:p>
        </w:tc>
        <w:tc>
          <w:tcPr>
            <w:tcW w:w="283"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18.79</w:t>
            </w:r>
          </w:p>
        </w:tc>
        <w:tc>
          <w:tcPr>
            <w:tcW w:w="34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2019年</w:t>
            </w:r>
          </w:p>
        </w:tc>
        <w:tc>
          <w:tcPr>
            <w:tcW w:w="534"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20年月</w:t>
            </w:r>
          </w:p>
        </w:tc>
        <w:tc>
          <w:tcPr>
            <w:tcW w:w="22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1</w:t>
            </w:r>
          </w:p>
        </w:tc>
        <w:tc>
          <w:tcPr>
            <w:tcW w:w="22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1</w:t>
            </w:r>
          </w:p>
        </w:tc>
        <w:tc>
          <w:tcPr>
            <w:tcW w:w="151"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c>
          <w:tcPr>
            <w:tcW w:w="151"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27"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67</w:t>
            </w:r>
          </w:p>
        </w:tc>
        <w:tc>
          <w:tcPr>
            <w:tcW w:w="1049"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米东南路（天化小区内）</w:t>
            </w:r>
          </w:p>
        </w:tc>
        <w:tc>
          <w:tcPr>
            <w:tcW w:w="22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1166</w:t>
            </w:r>
          </w:p>
        </w:tc>
        <w:tc>
          <w:tcPr>
            <w:tcW w:w="1124"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米东南路（天化小区内）</w:t>
            </w:r>
          </w:p>
        </w:tc>
        <w:tc>
          <w:tcPr>
            <w:tcW w:w="450"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环保公厕</w:t>
            </w:r>
          </w:p>
        </w:tc>
        <w:tc>
          <w:tcPr>
            <w:tcW w:w="283"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18.79</w:t>
            </w:r>
          </w:p>
        </w:tc>
        <w:tc>
          <w:tcPr>
            <w:tcW w:w="34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2019年</w:t>
            </w:r>
          </w:p>
        </w:tc>
        <w:tc>
          <w:tcPr>
            <w:tcW w:w="534"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20年月</w:t>
            </w:r>
          </w:p>
        </w:tc>
        <w:tc>
          <w:tcPr>
            <w:tcW w:w="22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1</w:t>
            </w:r>
          </w:p>
        </w:tc>
        <w:tc>
          <w:tcPr>
            <w:tcW w:w="22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1</w:t>
            </w:r>
          </w:p>
        </w:tc>
        <w:tc>
          <w:tcPr>
            <w:tcW w:w="151"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c>
          <w:tcPr>
            <w:tcW w:w="151"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27"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68</w:t>
            </w:r>
          </w:p>
        </w:tc>
        <w:tc>
          <w:tcPr>
            <w:tcW w:w="1049"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米东南路</w:t>
            </w:r>
          </w:p>
        </w:tc>
        <w:tc>
          <w:tcPr>
            <w:tcW w:w="22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1167</w:t>
            </w:r>
          </w:p>
        </w:tc>
        <w:tc>
          <w:tcPr>
            <w:tcW w:w="1124"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米东南路</w:t>
            </w:r>
          </w:p>
        </w:tc>
        <w:tc>
          <w:tcPr>
            <w:tcW w:w="450"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环保公厕</w:t>
            </w:r>
          </w:p>
        </w:tc>
        <w:tc>
          <w:tcPr>
            <w:tcW w:w="283"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18.79</w:t>
            </w:r>
          </w:p>
        </w:tc>
        <w:tc>
          <w:tcPr>
            <w:tcW w:w="34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2019年</w:t>
            </w:r>
          </w:p>
        </w:tc>
        <w:tc>
          <w:tcPr>
            <w:tcW w:w="534"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20年月</w:t>
            </w:r>
          </w:p>
        </w:tc>
        <w:tc>
          <w:tcPr>
            <w:tcW w:w="22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1</w:t>
            </w:r>
          </w:p>
        </w:tc>
        <w:tc>
          <w:tcPr>
            <w:tcW w:w="22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1</w:t>
            </w:r>
          </w:p>
        </w:tc>
        <w:tc>
          <w:tcPr>
            <w:tcW w:w="151"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c>
          <w:tcPr>
            <w:tcW w:w="151"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27"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69</w:t>
            </w:r>
          </w:p>
        </w:tc>
        <w:tc>
          <w:tcPr>
            <w:tcW w:w="1049"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莲池寺</w:t>
            </w:r>
          </w:p>
        </w:tc>
        <w:tc>
          <w:tcPr>
            <w:tcW w:w="22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1178</w:t>
            </w:r>
          </w:p>
        </w:tc>
        <w:tc>
          <w:tcPr>
            <w:tcW w:w="1124"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龙河北路</w:t>
            </w:r>
          </w:p>
        </w:tc>
        <w:tc>
          <w:tcPr>
            <w:tcW w:w="450"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水冲式二类</w:t>
            </w:r>
          </w:p>
        </w:tc>
        <w:tc>
          <w:tcPr>
            <w:tcW w:w="283"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83.74</w:t>
            </w:r>
          </w:p>
        </w:tc>
        <w:tc>
          <w:tcPr>
            <w:tcW w:w="34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2021年</w:t>
            </w:r>
          </w:p>
        </w:tc>
        <w:tc>
          <w:tcPr>
            <w:tcW w:w="534" w:type="pct"/>
            <w:shd w:val="clear" w:color="auto" w:fill="auto"/>
            <w:noWrap/>
            <w:vAlign w:val="center"/>
          </w:tcPr>
          <w:p>
            <w:pPr>
              <w:jc w:val="center"/>
              <w:rPr>
                <w:rFonts w:hint="eastAsia" w:ascii="仿宋" w:hAnsi="仿宋" w:eastAsia="仿宋" w:cs="仿宋"/>
                <w:sz w:val="21"/>
                <w:szCs w:val="21"/>
              </w:rPr>
            </w:pPr>
          </w:p>
        </w:tc>
        <w:tc>
          <w:tcPr>
            <w:tcW w:w="22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3</w:t>
            </w:r>
          </w:p>
        </w:tc>
        <w:tc>
          <w:tcPr>
            <w:tcW w:w="22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8</w:t>
            </w:r>
          </w:p>
        </w:tc>
        <w:tc>
          <w:tcPr>
            <w:tcW w:w="151"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3</w:t>
            </w:r>
          </w:p>
        </w:tc>
        <w:tc>
          <w:tcPr>
            <w:tcW w:w="151"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27"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70</w:t>
            </w:r>
          </w:p>
        </w:tc>
        <w:tc>
          <w:tcPr>
            <w:tcW w:w="1049"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益民西街</w:t>
            </w:r>
          </w:p>
        </w:tc>
        <w:tc>
          <w:tcPr>
            <w:tcW w:w="22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1153</w:t>
            </w:r>
          </w:p>
        </w:tc>
        <w:tc>
          <w:tcPr>
            <w:tcW w:w="1124"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益民西街与东祥路交汇处</w:t>
            </w:r>
          </w:p>
        </w:tc>
        <w:tc>
          <w:tcPr>
            <w:tcW w:w="450"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水冲式二类</w:t>
            </w:r>
          </w:p>
        </w:tc>
        <w:tc>
          <w:tcPr>
            <w:tcW w:w="283"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83.74</w:t>
            </w:r>
          </w:p>
        </w:tc>
        <w:tc>
          <w:tcPr>
            <w:tcW w:w="34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2021年</w:t>
            </w:r>
          </w:p>
        </w:tc>
        <w:tc>
          <w:tcPr>
            <w:tcW w:w="534" w:type="pct"/>
            <w:shd w:val="clear" w:color="auto" w:fill="auto"/>
            <w:noWrap/>
            <w:vAlign w:val="center"/>
          </w:tcPr>
          <w:p>
            <w:pPr>
              <w:jc w:val="center"/>
              <w:rPr>
                <w:rFonts w:hint="eastAsia" w:ascii="仿宋" w:hAnsi="仿宋" w:eastAsia="仿宋" w:cs="仿宋"/>
                <w:sz w:val="21"/>
                <w:szCs w:val="21"/>
              </w:rPr>
            </w:pPr>
          </w:p>
        </w:tc>
        <w:tc>
          <w:tcPr>
            <w:tcW w:w="22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3</w:t>
            </w:r>
          </w:p>
        </w:tc>
        <w:tc>
          <w:tcPr>
            <w:tcW w:w="22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8</w:t>
            </w:r>
          </w:p>
        </w:tc>
        <w:tc>
          <w:tcPr>
            <w:tcW w:w="151"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3</w:t>
            </w:r>
          </w:p>
        </w:tc>
        <w:tc>
          <w:tcPr>
            <w:tcW w:w="151"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27"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71</w:t>
            </w:r>
          </w:p>
        </w:tc>
        <w:tc>
          <w:tcPr>
            <w:tcW w:w="1049"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轮胎东路</w:t>
            </w:r>
          </w:p>
        </w:tc>
        <w:tc>
          <w:tcPr>
            <w:tcW w:w="22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1176</w:t>
            </w:r>
          </w:p>
        </w:tc>
        <w:tc>
          <w:tcPr>
            <w:tcW w:w="1124"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轮台路BRT终点站</w:t>
            </w:r>
          </w:p>
        </w:tc>
        <w:tc>
          <w:tcPr>
            <w:tcW w:w="450"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水冲式二类</w:t>
            </w:r>
          </w:p>
        </w:tc>
        <w:tc>
          <w:tcPr>
            <w:tcW w:w="283"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83.74</w:t>
            </w:r>
          </w:p>
        </w:tc>
        <w:tc>
          <w:tcPr>
            <w:tcW w:w="34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2021年</w:t>
            </w:r>
          </w:p>
        </w:tc>
        <w:tc>
          <w:tcPr>
            <w:tcW w:w="534" w:type="pct"/>
            <w:shd w:val="clear" w:color="auto" w:fill="auto"/>
            <w:noWrap/>
            <w:vAlign w:val="center"/>
          </w:tcPr>
          <w:p>
            <w:pPr>
              <w:jc w:val="center"/>
              <w:rPr>
                <w:rFonts w:hint="eastAsia" w:ascii="仿宋" w:hAnsi="仿宋" w:eastAsia="仿宋" w:cs="仿宋"/>
                <w:sz w:val="21"/>
                <w:szCs w:val="21"/>
              </w:rPr>
            </w:pPr>
          </w:p>
        </w:tc>
        <w:tc>
          <w:tcPr>
            <w:tcW w:w="22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3</w:t>
            </w:r>
          </w:p>
        </w:tc>
        <w:tc>
          <w:tcPr>
            <w:tcW w:w="22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8</w:t>
            </w:r>
          </w:p>
        </w:tc>
        <w:tc>
          <w:tcPr>
            <w:tcW w:w="151"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3</w:t>
            </w:r>
          </w:p>
        </w:tc>
        <w:tc>
          <w:tcPr>
            <w:tcW w:w="151"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27"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72</w:t>
            </w:r>
          </w:p>
        </w:tc>
        <w:tc>
          <w:tcPr>
            <w:tcW w:w="1049"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102中学</w:t>
            </w:r>
          </w:p>
        </w:tc>
        <w:tc>
          <w:tcPr>
            <w:tcW w:w="22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1149</w:t>
            </w:r>
          </w:p>
        </w:tc>
        <w:tc>
          <w:tcPr>
            <w:tcW w:w="1124"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米东南路102中学北侧</w:t>
            </w:r>
          </w:p>
        </w:tc>
        <w:tc>
          <w:tcPr>
            <w:tcW w:w="450"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水冲式二类</w:t>
            </w:r>
          </w:p>
        </w:tc>
        <w:tc>
          <w:tcPr>
            <w:tcW w:w="283"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70</w:t>
            </w:r>
          </w:p>
        </w:tc>
        <w:tc>
          <w:tcPr>
            <w:tcW w:w="34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2021年</w:t>
            </w:r>
          </w:p>
        </w:tc>
        <w:tc>
          <w:tcPr>
            <w:tcW w:w="534" w:type="pct"/>
            <w:shd w:val="clear" w:color="auto" w:fill="auto"/>
            <w:noWrap/>
            <w:vAlign w:val="center"/>
          </w:tcPr>
          <w:p>
            <w:pPr>
              <w:jc w:val="center"/>
              <w:rPr>
                <w:rFonts w:hint="eastAsia" w:ascii="仿宋" w:hAnsi="仿宋" w:eastAsia="仿宋" w:cs="仿宋"/>
                <w:sz w:val="21"/>
                <w:szCs w:val="21"/>
              </w:rPr>
            </w:pPr>
          </w:p>
        </w:tc>
        <w:tc>
          <w:tcPr>
            <w:tcW w:w="22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w:t>
            </w:r>
          </w:p>
        </w:tc>
        <w:tc>
          <w:tcPr>
            <w:tcW w:w="22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6</w:t>
            </w:r>
          </w:p>
        </w:tc>
        <w:tc>
          <w:tcPr>
            <w:tcW w:w="151"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3</w:t>
            </w:r>
          </w:p>
        </w:tc>
        <w:tc>
          <w:tcPr>
            <w:tcW w:w="151"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27"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73</w:t>
            </w:r>
          </w:p>
        </w:tc>
        <w:tc>
          <w:tcPr>
            <w:tcW w:w="1049"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神华怡园</w:t>
            </w:r>
          </w:p>
        </w:tc>
        <w:tc>
          <w:tcPr>
            <w:tcW w:w="22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1177</w:t>
            </w:r>
          </w:p>
        </w:tc>
        <w:tc>
          <w:tcPr>
            <w:tcW w:w="1124"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民康北路神华怡园小区旁</w:t>
            </w:r>
          </w:p>
        </w:tc>
        <w:tc>
          <w:tcPr>
            <w:tcW w:w="450"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水冲式二类</w:t>
            </w:r>
          </w:p>
        </w:tc>
        <w:tc>
          <w:tcPr>
            <w:tcW w:w="283"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83.74</w:t>
            </w:r>
          </w:p>
        </w:tc>
        <w:tc>
          <w:tcPr>
            <w:tcW w:w="34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2021年</w:t>
            </w:r>
          </w:p>
        </w:tc>
        <w:tc>
          <w:tcPr>
            <w:tcW w:w="534" w:type="pct"/>
            <w:shd w:val="clear" w:color="auto" w:fill="auto"/>
            <w:noWrap/>
            <w:vAlign w:val="center"/>
          </w:tcPr>
          <w:p>
            <w:pPr>
              <w:jc w:val="center"/>
              <w:rPr>
                <w:rFonts w:hint="eastAsia" w:ascii="仿宋" w:hAnsi="仿宋" w:eastAsia="仿宋" w:cs="仿宋"/>
                <w:sz w:val="21"/>
                <w:szCs w:val="21"/>
              </w:rPr>
            </w:pPr>
          </w:p>
        </w:tc>
        <w:tc>
          <w:tcPr>
            <w:tcW w:w="22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3</w:t>
            </w:r>
          </w:p>
        </w:tc>
        <w:tc>
          <w:tcPr>
            <w:tcW w:w="22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8</w:t>
            </w:r>
          </w:p>
        </w:tc>
        <w:tc>
          <w:tcPr>
            <w:tcW w:w="151"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3</w:t>
            </w:r>
          </w:p>
        </w:tc>
        <w:tc>
          <w:tcPr>
            <w:tcW w:w="151"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27"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74</w:t>
            </w:r>
          </w:p>
        </w:tc>
        <w:tc>
          <w:tcPr>
            <w:tcW w:w="1049"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振兴村二期</w:t>
            </w:r>
          </w:p>
        </w:tc>
        <w:tc>
          <w:tcPr>
            <w:tcW w:w="22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1174</w:t>
            </w:r>
          </w:p>
        </w:tc>
        <w:tc>
          <w:tcPr>
            <w:tcW w:w="1124"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府前中路</w:t>
            </w:r>
          </w:p>
        </w:tc>
        <w:tc>
          <w:tcPr>
            <w:tcW w:w="450"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水冲式二类</w:t>
            </w:r>
          </w:p>
        </w:tc>
        <w:tc>
          <w:tcPr>
            <w:tcW w:w="283"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83.74</w:t>
            </w:r>
          </w:p>
        </w:tc>
        <w:tc>
          <w:tcPr>
            <w:tcW w:w="34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2021年</w:t>
            </w:r>
          </w:p>
        </w:tc>
        <w:tc>
          <w:tcPr>
            <w:tcW w:w="534" w:type="pct"/>
            <w:shd w:val="clear" w:color="auto" w:fill="auto"/>
            <w:noWrap/>
            <w:vAlign w:val="center"/>
          </w:tcPr>
          <w:p>
            <w:pPr>
              <w:jc w:val="center"/>
              <w:rPr>
                <w:rFonts w:hint="eastAsia" w:ascii="仿宋" w:hAnsi="仿宋" w:eastAsia="仿宋" w:cs="仿宋"/>
                <w:sz w:val="21"/>
                <w:szCs w:val="21"/>
              </w:rPr>
            </w:pPr>
          </w:p>
        </w:tc>
        <w:tc>
          <w:tcPr>
            <w:tcW w:w="22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3</w:t>
            </w:r>
          </w:p>
        </w:tc>
        <w:tc>
          <w:tcPr>
            <w:tcW w:w="22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8</w:t>
            </w:r>
          </w:p>
        </w:tc>
        <w:tc>
          <w:tcPr>
            <w:tcW w:w="151"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3</w:t>
            </w:r>
          </w:p>
        </w:tc>
        <w:tc>
          <w:tcPr>
            <w:tcW w:w="151"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27"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75</w:t>
            </w:r>
          </w:p>
        </w:tc>
        <w:tc>
          <w:tcPr>
            <w:tcW w:w="1049"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6路车终点站</w:t>
            </w:r>
          </w:p>
        </w:tc>
        <w:tc>
          <w:tcPr>
            <w:tcW w:w="22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1172</w:t>
            </w:r>
          </w:p>
        </w:tc>
        <w:tc>
          <w:tcPr>
            <w:tcW w:w="1124"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府前东路</w:t>
            </w:r>
          </w:p>
        </w:tc>
        <w:tc>
          <w:tcPr>
            <w:tcW w:w="450"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水冲式二类</w:t>
            </w:r>
          </w:p>
        </w:tc>
        <w:tc>
          <w:tcPr>
            <w:tcW w:w="283"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83.74</w:t>
            </w:r>
          </w:p>
        </w:tc>
        <w:tc>
          <w:tcPr>
            <w:tcW w:w="34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2021年</w:t>
            </w:r>
          </w:p>
        </w:tc>
        <w:tc>
          <w:tcPr>
            <w:tcW w:w="534" w:type="pct"/>
            <w:shd w:val="clear" w:color="auto" w:fill="auto"/>
            <w:noWrap/>
            <w:vAlign w:val="center"/>
          </w:tcPr>
          <w:p>
            <w:pPr>
              <w:jc w:val="center"/>
              <w:rPr>
                <w:rFonts w:hint="eastAsia" w:ascii="仿宋" w:hAnsi="仿宋" w:eastAsia="仿宋" w:cs="仿宋"/>
                <w:sz w:val="21"/>
                <w:szCs w:val="21"/>
              </w:rPr>
            </w:pPr>
          </w:p>
        </w:tc>
        <w:tc>
          <w:tcPr>
            <w:tcW w:w="22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3</w:t>
            </w:r>
          </w:p>
        </w:tc>
        <w:tc>
          <w:tcPr>
            <w:tcW w:w="22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8</w:t>
            </w:r>
          </w:p>
        </w:tc>
        <w:tc>
          <w:tcPr>
            <w:tcW w:w="151"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3</w:t>
            </w:r>
          </w:p>
        </w:tc>
        <w:tc>
          <w:tcPr>
            <w:tcW w:w="151"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27"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76</w:t>
            </w:r>
          </w:p>
        </w:tc>
        <w:tc>
          <w:tcPr>
            <w:tcW w:w="1049"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123中学</w:t>
            </w:r>
          </w:p>
        </w:tc>
        <w:tc>
          <w:tcPr>
            <w:tcW w:w="22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1175</w:t>
            </w:r>
          </w:p>
        </w:tc>
        <w:tc>
          <w:tcPr>
            <w:tcW w:w="1124"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中颐路</w:t>
            </w:r>
          </w:p>
        </w:tc>
        <w:tc>
          <w:tcPr>
            <w:tcW w:w="450"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水冲式一类</w:t>
            </w:r>
          </w:p>
        </w:tc>
        <w:tc>
          <w:tcPr>
            <w:tcW w:w="283"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117.7</w:t>
            </w:r>
          </w:p>
        </w:tc>
        <w:tc>
          <w:tcPr>
            <w:tcW w:w="34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2021年</w:t>
            </w:r>
          </w:p>
        </w:tc>
        <w:tc>
          <w:tcPr>
            <w:tcW w:w="534" w:type="pct"/>
            <w:shd w:val="clear" w:color="auto" w:fill="auto"/>
            <w:noWrap/>
            <w:vAlign w:val="center"/>
          </w:tcPr>
          <w:p>
            <w:pPr>
              <w:jc w:val="center"/>
              <w:rPr>
                <w:rFonts w:hint="eastAsia" w:ascii="仿宋" w:hAnsi="仿宋" w:eastAsia="仿宋" w:cs="仿宋"/>
                <w:sz w:val="21"/>
                <w:szCs w:val="21"/>
              </w:rPr>
            </w:pPr>
          </w:p>
        </w:tc>
        <w:tc>
          <w:tcPr>
            <w:tcW w:w="22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3</w:t>
            </w:r>
          </w:p>
        </w:tc>
        <w:tc>
          <w:tcPr>
            <w:tcW w:w="22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6</w:t>
            </w:r>
          </w:p>
        </w:tc>
        <w:tc>
          <w:tcPr>
            <w:tcW w:w="151"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5</w:t>
            </w:r>
          </w:p>
        </w:tc>
        <w:tc>
          <w:tcPr>
            <w:tcW w:w="151"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27"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77</w:t>
            </w:r>
          </w:p>
        </w:tc>
        <w:tc>
          <w:tcPr>
            <w:tcW w:w="1049"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二钢斜对面</w:t>
            </w:r>
          </w:p>
        </w:tc>
        <w:tc>
          <w:tcPr>
            <w:tcW w:w="22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1148</w:t>
            </w:r>
          </w:p>
        </w:tc>
        <w:tc>
          <w:tcPr>
            <w:tcW w:w="1124"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米东南路</w:t>
            </w:r>
          </w:p>
        </w:tc>
        <w:tc>
          <w:tcPr>
            <w:tcW w:w="450"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水冲式二类</w:t>
            </w:r>
          </w:p>
        </w:tc>
        <w:tc>
          <w:tcPr>
            <w:tcW w:w="283"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70</w:t>
            </w:r>
          </w:p>
        </w:tc>
        <w:tc>
          <w:tcPr>
            <w:tcW w:w="34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2021年</w:t>
            </w:r>
          </w:p>
        </w:tc>
        <w:tc>
          <w:tcPr>
            <w:tcW w:w="534" w:type="pct"/>
            <w:shd w:val="clear" w:color="auto" w:fill="auto"/>
            <w:noWrap/>
            <w:vAlign w:val="center"/>
          </w:tcPr>
          <w:p>
            <w:pPr>
              <w:jc w:val="center"/>
              <w:rPr>
                <w:rFonts w:hint="eastAsia" w:ascii="仿宋" w:hAnsi="仿宋" w:eastAsia="仿宋" w:cs="仿宋"/>
                <w:sz w:val="21"/>
                <w:szCs w:val="21"/>
              </w:rPr>
            </w:pPr>
          </w:p>
        </w:tc>
        <w:tc>
          <w:tcPr>
            <w:tcW w:w="22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w:t>
            </w:r>
          </w:p>
        </w:tc>
        <w:tc>
          <w:tcPr>
            <w:tcW w:w="22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6</w:t>
            </w:r>
          </w:p>
        </w:tc>
        <w:tc>
          <w:tcPr>
            <w:tcW w:w="151"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3</w:t>
            </w:r>
          </w:p>
        </w:tc>
        <w:tc>
          <w:tcPr>
            <w:tcW w:w="151"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27"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78</w:t>
            </w:r>
          </w:p>
        </w:tc>
        <w:tc>
          <w:tcPr>
            <w:tcW w:w="1049"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英伦国际</w:t>
            </w:r>
          </w:p>
        </w:tc>
        <w:tc>
          <w:tcPr>
            <w:tcW w:w="22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1173</w:t>
            </w:r>
          </w:p>
        </w:tc>
        <w:tc>
          <w:tcPr>
            <w:tcW w:w="1124"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府前东路</w:t>
            </w:r>
          </w:p>
        </w:tc>
        <w:tc>
          <w:tcPr>
            <w:tcW w:w="450"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水冲式二类</w:t>
            </w:r>
          </w:p>
        </w:tc>
        <w:tc>
          <w:tcPr>
            <w:tcW w:w="283"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83.74</w:t>
            </w:r>
          </w:p>
        </w:tc>
        <w:tc>
          <w:tcPr>
            <w:tcW w:w="34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2021年</w:t>
            </w:r>
          </w:p>
        </w:tc>
        <w:tc>
          <w:tcPr>
            <w:tcW w:w="534" w:type="pct"/>
            <w:shd w:val="clear" w:color="auto" w:fill="auto"/>
            <w:noWrap/>
            <w:vAlign w:val="center"/>
          </w:tcPr>
          <w:p>
            <w:pPr>
              <w:jc w:val="center"/>
              <w:rPr>
                <w:rFonts w:hint="eastAsia" w:ascii="仿宋" w:hAnsi="仿宋" w:eastAsia="仿宋" w:cs="仿宋"/>
                <w:sz w:val="21"/>
                <w:szCs w:val="21"/>
              </w:rPr>
            </w:pPr>
          </w:p>
        </w:tc>
        <w:tc>
          <w:tcPr>
            <w:tcW w:w="22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3</w:t>
            </w:r>
          </w:p>
        </w:tc>
        <w:tc>
          <w:tcPr>
            <w:tcW w:w="22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8</w:t>
            </w:r>
          </w:p>
        </w:tc>
        <w:tc>
          <w:tcPr>
            <w:tcW w:w="151"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3</w:t>
            </w:r>
          </w:p>
        </w:tc>
        <w:tc>
          <w:tcPr>
            <w:tcW w:w="151"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27"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79</w:t>
            </w:r>
          </w:p>
        </w:tc>
        <w:tc>
          <w:tcPr>
            <w:tcW w:w="1049"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稻香宾馆院内</w:t>
            </w:r>
          </w:p>
        </w:tc>
        <w:tc>
          <w:tcPr>
            <w:tcW w:w="22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1155</w:t>
            </w:r>
          </w:p>
        </w:tc>
        <w:tc>
          <w:tcPr>
            <w:tcW w:w="1124"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稻香路</w:t>
            </w:r>
          </w:p>
        </w:tc>
        <w:tc>
          <w:tcPr>
            <w:tcW w:w="450"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水冲式二类</w:t>
            </w:r>
          </w:p>
        </w:tc>
        <w:tc>
          <w:tcPr>
            <w:tcW w:w="283"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108</w:t>
            </w:r>
          </w:p>
        </w:tc>
        <w:tc>
          <w:tcPr>
            <w:tcW w:w="34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2021年</w:t>
            </w:r>
          </w:p>
        </w:tc>
        <w:tc>
          <w:tcPr>
            <w:tcW w:w="534" w:type="pct"/>
            <w:shd w:val="clear" w:color="auto" w:fill="auto"/>
            <w:noWrap/>
            <w:vAlign w:val="center"/>
          </w:tcPr>
          <w:p>
            <w:pPr>
              <w:jc w:val="center"/>
              <w:rPr>
                <w:rFonts w:hint="eastAsia" w:ascii="仿宋" w:hAnsi="仿宋" w:eastAsia="仿宋" w:cs="仿宋"/>
                <w:sz w:val="21"/>
                <w:szCs w:val="21"/>
              </w:rPr>
            </w:pPr>
          </w:p>
        </w:tc>
        <w:tc>
          <w:tcPr>
            <w:tcW w:w="22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3</w:t>
            </w:r>
          </w:p>
        </w:tc>
        <w:tc>
          <w:tcPr>
            <w:tcW w:w="22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3</w:t>
            </w:r>
          </w:p>
        </w:tc>
        <w:tc>
          <w:tcPr>
            <w:tcW w:w="151"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c>
          <w:tcPr>
            <w:tcW w:w="151"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27"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80</w:t>
            </w:r>
          </w:p>
        </w:tc>
        <w:tc>
          <w:tcPr>
            <w:tcW w:w="1049"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区政府后游园内</w:t>
            </w:r>
          </w:p>
        </w:tc>
        <w:tc>
          <w:tcPr>
            <w:tcW w:w="22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1179</w:t>
            </w:r>
          </w:p>
        </w:tc>
        <w:tc>
          <w:tcPr>
            <w:tcW w:w="1124"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府前中路</w:t>
            </w:r>
          </w:p>
        </w:tc>
        <w:tc>
          <w:tcPr>
            <w:tcW w:w="450"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水冲式二类</w:t>
            </w:r>
          </w:p>
        </w:tc>
        <w:tc>
          <w:tcPr>
            <w:tcW w:w="283"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96</w:t>
            </w:r>
          </w:p>
        </w:tc>
        <w:tc>
          <w:tcPr>
            <w:tcW w:w="34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2021年</w:t>
            </w:r>
          </w:p>
        </w:tc>
        <w:tc>
          <w:tcPr>
            <w:tcW w:w="534" w:type="pct"/>
            <w:shd w:val="clear" w:color="auto" w:fill="auto"/>
            <w:noWrap/>
            <w:vAlign w:val="center"/>
          </w:tcPr>
          <w:p>
            <w:pPr>
              <w:jc w:val="center"/>
              <w:rPr>
                <w:rFonts w:hint="eastAsia" w:ascii="仿宋" w:hAnsi="仿宋" w:eastAsia="仿宋" w:cs="仿宋"/>
                <w:sz w:val="21"/>
                <w:szCs w:val="21"/>
              </w:rPr>
            </w:pPr>
          </w:p>
        </w:tc>
        <w:tc>
          <w:tcPr>
            <w:tcW w:w="22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3</w:t>
            </w:r>
          </w:p>
        </w:tc>
        <w:tc>
          <w:tcPr>
            <w:tcW w:w="22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4</w:t>
            </w:r>
          </w:p>
        </w:tc>
        <w:tc>
          <w:tcPr>
            <w:tcW w:w="151"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w:t>
            </w:r>
          </w:p>
        </w:tc>
        <w:tc>
          <w:tcPr>
            <w:tcW w:w="151"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27"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81</w:t>
            </w:r>
          </w:p>
        </w:tc>
        <w:tc>
          <w:tcPr>
            <w:tcW w:w="1049"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石化公厕1</w:t>
            </w:r>
          </w:p>
        </w:tc>
        <w:tc>
          <w:tcPr>
            <w:tcW w:w="226" w:type="pct"/>
            <w:shd w:val="clear" w:color="auto" w:fill="auto"/>
            <w:noWrap/>
            <w:vAlign w:val="center"/>
          </w:tcPr>
          <w:p>
            <w:pPr>
              <w:jc w:val="center"/>
              <w:rPr>
                <w:rFonts w:hint="eastAsia" w:ascii="仿宋" w:hAnsi="仿宋" w:eastAsia="仿宋" w:cs="仿宋"/>
                <w:sz w:val="21"/>
                <w:szCs w:val="21"/>
              </w:rPr>
            </w:pPr>
          </w:p>
        </w:tc>
        <w:tc>
          <w:tcPr>
            <w:tcW w:w="1124"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12区</w:t>
            </w:r>
          </w:p>
        </w:tc>
        <w:tc>
          <w:tcPr>
            <w:tcW w:w="450"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水冲式二类</w:t>
            </w:r>
          </w:p>
        </w:tc>
        <w:tc>
          <w:tcPr>
            <w:tcW w:w="283" w:type="pct"/>
            <w:shd w:val="clear" w:color="auto" w:fill="auto"/>
            <w:noWrap/>
            <w:vAlign w:val="center"/>
          </w:tcPr>
          <w:p>
            <w:pPr>
              <w:jc w:val="center"/>
              <w:rPr>
                <w:rFonts w:hint="eastAsia" w:ascii="仿宋" w:hAnsi="仿宋" w:eastAsia="仿宋" w:cs="仿宋"/>
                <w:sz w:val="21"/>
                <w:szCs w:val="21"/>
              </w:rPr>
            </w:pPr>
          </w:p>
        </w:tc>
        <w:tc>
          <w:tcPr>
            <w:tcW w:w="346" w:type="pct"/>
            <w:shd w:val="clear" w:color="auto" w:fill="auto"/>
            <w:noWrap/>
            <w:vAlign w:val="center"/>
          </w:tcPr>
          <w:p>
            <w:pPr>
              <w:jc w:val="center"/>
              <w:rPr>
                <w:rFonts w:hint="eastAsia" w:ascii="仿宋" w:hAnsi="仿宋" w:eastAsia="仿宋" w:cs="仿宋"/>
                <w:sz w:val="21"/>
                <w:szCs w:val="21"/>
              </w:rPr>
            </w:pPr>
          </w:p>
        </w:tc>
        <w:tc>
          <w:tcPr>
            <w:tcW w:w="534" w:type="pct"/>
            <w:shd w:val="clear" w:color="auto" w:fill="auto"/>
            <w:noWrap/>
            <w:vAlign w:val="center"/>
          </w:tcPr>
          <w:p>
            <w:pPr>
              <w:jc w:val="center"/>
              <w:rPr>
                <w:rFonts w:hint="eastAsia" w:ascii="仿宋" w:hAnsi="仿宋" w:eastAsia="仿宋" w:cs="仿宋"/>
                <w:sz w:val="21"/>
                <w:szCs w:val="21"/>
              </w:rPr>
            </w:pPr>
          </w:p>
        </w:tc>
        <w:tc>
          <w:tcPr>
            <w:tcW w:w="226" w:type="pct"/>
            <w:shd w:val="clear" w:color="auto" w:fill="auto"/>
            <w:noWrap/>
            <w:vAlign w:val="center"/>
          </w:tcPr>
          <w:p>
            <w:pPr>
              <w:jc w:val="center"/>
              <w:rPr>
                <w:rFonts w:hint="eastAsia" w:ascii="仿宋" w:hAnsi="仿宋" w:eastAsia="仿宋" w:cs="仿宋"/>
                <w:sz w:val="21"/>
                <w:szCs w:val="21"/>
              </w:rPr>
            </w:pPr>
          </w:p>
        </w:tc>
        <w:tc>
          <w:tcPr>
            <w:tcW w:w="226" w:type="pct"/>
            <w:shd w:val="clear" w:color="auto" w:fill="auto"/>
            <w:noWrap/>
            <w:vAlign w:val="center"/>
          </w:tcPr>
          <w:p>
            <w:pPr>
              <w:jc w:val="center"/>
              <w:rPr>
                <w:rFonts w:hint="eastAsia" w:ascii="仿宋" w:hAnsi="仿宋" w:eastAsia="仿宋" w:cs="仿宋"/>
                <w:sz w:val="21"/>
                <w:szCs w:val="21"/>
              </w:rPr>
            </w:pPr>
          </w:p>
        </w:tc>
        <w:tc>
          <w:tcPr>
            <w:tcW w:w="151" w:type="pct"/>
            <w:shd w:val="clear" w:color="auto" w:fill="auto"/>
            <w:noWrap/>
            <w:vAlign w:val="center"/>
          </w:tcPr>
          <w:p>
            <w:pPr>
              <w:jc w:val="center"/>
              <w:rPr>
                <w:rFonts w:hint="eastAsia" w:ascii="仿宋" w:hAnsi="仿宋" w:eastAsia="仿宋" w:cs="仿宋"/>
                <w:sz w:val="21"/>
                <w:szCs w:val="21"/>
              </w:rPr>
            </w:pPr>
          </w:p>
        </w:tc>
        <w:tc>
          <w:tcPr>
            <w:tcW w:w="151" w:type="pct"/>
            <w:shd w:val="clear" w:color="auto" w:fill="auto"/>
            <w:noWrap/>
            <w:vAlign w:val="center"/>
          </w:tcPr>
          <w:p>
            <w:pPr>
              <w:jc w:val="center"/>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27"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82</w:t>
            </w:r>
          </w:p>
        </w:tc>
        <w:tc>
          <w:tcPr>
            <w:tcW w:w="1049"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石化公厕2</w:t>
            </w:r>
          </w:p>
        </w:tc>
        <w:tc>
          <w:tcPr>
            <w:tcW w:w="226" w:type="pct"/>
            <w:shd w:val="clear" w:color="auto" w:fill="auto"/>
            <w:noWrap/>
            <w:vAlign w:val="center"/>
          </w:tcPr>
          <w:p>
            <w:pPr>
              <w:jc w:val="center"/>
              <w:rPr>
                <w:rFonts w:hint="eastAsia" w:ascii="仿宋" w:hAnsi="仿宋" w:eastAsia="仿宋" w:cs="仿宋"/>
                <w:sz w:val="21"/>
                <w:szCs w:val="21"/>
              </w:rPr>
            </w:pPr>
          </w:p>
        </w:tc>
        <w:tc>
          <w:tcPr>
            <w:tcW w:w="1124"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3区</w:t>
            </w:r>
          </w:p>
        </w:tc>
        <w:tc>
          <w:tcPr>
            <w:tcW w:w="450"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水冲式二类</w:t>
            </w:r>
          </w:p>
        </w:tc>
        <w:tc>
          <w:tcPr>
            <w:tcW w:w="283" w:type="pct"/>
            <w:shd w:val="clear" w:color="auto" w:fill="auto"/>
            <w:noWrap/>
            <w:vAlign w:val="center"/>
          </w:tcPr>
          <w:p>
            <w:pPr>
              <w:jc w:val="center"/>
              <w:rPr>
                <w:rFonts w:hint="eastAsia" w:ascii="仿宋" w:hAnsi="仿宋" w:eastAsia="仿宋" w:cs="仿宋"/>
                <w:sz w:val="21"/>
                <w:szCs w:val="21"/>
              </w:rPr>
            </w:pPr>
          </w:p>
        </w:tc>
        <w:tc>
          <w:tcPr>
            <w:tcW w:w="346" w:type="pct"/>
            <w:shd w:val="clear" w:color="auto" w:fill="auto"/>
            <w:noWrap/>
            <w:vAlign w:val="center"/>
          </w:tcPr>
          <w:p>
            <w:pPr>
              <w:jc w:val="center"/>
              <w:rPr>
                <w:rFonts w:hint="eastAsia" w:ascii="仿宋" w:hAnsi="仿宋" w:eastAsia="仿宋" w:cs="仿宋"/>
                <w:sz w:val="21"/>
                <w:szCs w:val="21"/>
              </w:rPr>
            </w:pPr>
          </w:p>
        </w:tc>
        <w:tc>
          <w:tcPr>
            <w:tcW w:w="534" w:type="pct"/>
            <w:shd w:val="clear" w:color="auto" w:fill="auto"/>
            <w:noWrap/>
            <w:vAlign w:val="center"/>
          </w:tcPr>
          <w:p>
            <w:pPr>
              <w:jc w:val="center"/>
              <w:rPr>
                <w:rFonts w:hint="eastAsia" w:ascii="仿宋" w:hAnsi="仿宋" w:eastAsia="仿宋" w:cs="仿宋"/>
                <w:sz w:val="21"/>
                <w:szCs w:val="21"/>
              </w:rPr>
            </w:pPr>
          </w:p>
        </w:tc>
        <w:tc>
          <w:tcPr>
            <w:tcW w:w="226" w:type="pct"/>
            <w:shd w:val="clear" w:color="auto" w:fill="auto"/>
            <w:noWrap/>
            <w:vAlign w:val="center"/>
          </w:tcPr>
          <w:p>
            <w:pPr>
              <w:jc w:val="center"/>
              <w:rPr>
                <w:rFonts w:hint="eastAsia" w:ascii="仿宋" w:hAnsi="仿宋" w:eastAsia="仿宋" w:cs="仿宋"/>
                <w:sz w:val="21"/>
                <w:szCs w:val="21"/>
              </w:rPr>
            </w:pPr>
          </w:p>
        </w:tc>
        <w:tc>
          <w:tcPr>
            <w:tcW w:w="226" w:type="pct"/>
            <w:shd w:val="clear" w:color="auto" w:fill="auto"/>
            <w:noWrap/>
            <w:vAlign w:val="center"/>
          </w:tcPr>
          <w:p>
            <w:pPr>
              <w:jc w:val="center"/>
              <w:rPr>
                <w:rFonts w:hint="eastAsia" w:ascii="仿宋" w:hAnsi="仿宋" w:eastAsia="仿宋" w:cs="仿宋"/>
                <w:sz w:val="21"/>
                <w:szCs w:val="21"/>
              </w:rPr>
            </w:pPr>
          </w:p>
        </w:tc>
        <w:tc>
          <w:tcPr>
            <w:tcW w:w="151" w:type="pct"/>
            <w:shd w:val="clear" w:color="auto" w:fill="auto"/>
            <w:noWrap/>
            <w:vAlign w:val="center"/>
          </w:tcPr>
          <w:p>
            <w:pPr>
              <w:jc w:val="center"/>
              <w:rPr>
                <w:rFonts w:hint="eastAsia" w:ascii="仿宋" w:hAnsi="仿宋" w:eastAsia="仿宋" w:cs="仿宋"/>
                <w:sz w:val="21"/>
                <w:szCs w:val="21"/>
              </w:rPr>
            </w:pPr>
          </w:p>
        </w:tc>
        <w:tc>
          <w:tcPr>
            <w:tcW w:w="151" w:type="pct"/>
            <w:shd w:val="clear" w:color="auto" w:fill="auto"/>
            <w:noWrap/>
            <w:vAlign w:val="center"/>
          </w:tcPr>
          <w:p>
            <w:pPr>
              <w:jc w:val="center"/>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27"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83</w:t>
            </w:r>
          </w:p>
        </w:tc>
        <w:tc>
          <w:tcPr>
            <w:tcW w:w="1049"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石化公厕3</w:t>
            </w:r>
          </w:p>
        </w:tc>
        <w:tc>
          <w:tcPr>
            <w:tcW w:w="226" w:type="pct"/>
            <w:shd w:val="clear" w:color="auto" w:fill="auto"/>
            <w:noWrap/>
            <w:vAlign w:val="center"/>
          </w:tcPr>
          <w:p>
            <w:pPr>
              <w:jc w:val="center"/>
              <w:rPr>
                <w:rFonts w:hint="eastAsia" w:ascii="仿宋" w:hAnsi="仿宋" w:eastAsia="仿宋" w:cs="仿宋"/>
                <w:sz w:val="21"/>
                <w:szCs w:val="21"/>
              </w:rPr>
            </w:pPr>
          </w:p>
        </w:tc>
        <w:tc>
          <w:tcPr>
            <w:tcW w:w="1124"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15区</w:t>
            </w:r>
          </w:p>
        </w:tc>
        <w:tc>
          <w:tcPr>
            <w:tcW w:w="450"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水冲式二类</w:t>
            </w:r>
          </w:p>
        </w:tc>
        <w:tc>
          <w:tcPr>
            <w:tcW w:w="283" w:type="pct"/>
            <w:shd w:val="clear" w:color="auto" w:fill="auto"/>
            <w:noWrap/>
            <w:vAlign w:val="center"/>
          </w:tcPr>
          <w:p>
            <w:pPr>
              <w:jc w:val="center"/>
              <w:rPr>
                <w:rFonts w:hint="eastAsia" w:ascii="仿宋" w:hAnsi="仿宋" w:eastAsia="仿宋" w:cs="仿宋"/>
                <w:sz w:val="21"/>
                <w:szCs w:val="21"/>
              </w:rPr>
            </w:pPr>
          </w:p>
        </w:tc>
        <w:tc>
          <w:tcPr>
            <w:tcW w:w="346" w:type="pct"/>
            <w:shd w:val="clear" w:color="auto" w:fill="auto"/>
            <w:noWrap/>
            <w:vAlign w:val="center"/>
          </w:tcPr>
          <w:p>
            <w:pPr>
              <w:jc w:val="center"/>
              <w:rPr>
                <w:rFonts w:hint="eastAsia" w:ascii="仿宋" w:hAnsi="仿宋" w:eastAsia="仿宋" w:cs="仿宋"/>
                <w:sz w:val="21"/>
                <w:szCs w:val="21"/>
              </w:rPr>
            </w:pPr>
          </w:p>
        </w:tc>
        <w:tc>
          <w:tcPr>
            <w:tcW w:w="534" w:type="pct"/>
            <w:shd w:val="clear" w:color="auto" w:fill="auto"/>
            <w:noWrap/>
            <w:vAlign w:val="center"/>
          </w:tcPr>
          <w:p>
            <w:pPr>
              <w:jc w:val="center"/>
              <w:rPr>
                <w:rFonts w:hint="eastAsia" w:ascii="仿宋" w:hAnsi="仿宋" w:eastAsia="仿宋" w:cs="仿宋"/>
                <w:sz w:val="21"/>
                <w:szCs w:val="21"/>
              </w:rPr>
            </w:pPr>
          </w:p>
        </w:tc>
        <w:tc>
          <w:tcPr>
            <w:tcW w:w="226" w:type="pct"/>
            <w:shd w:val="clear" w:color="auto" w:fill="auto"/>
            <w:noWrap/>
            <w:vAlign w:val="center"/>
          </w:tcPr>
          <w:p>
            <w:pPr>
              <w:jc w:val="center"/>
              <w:rPr>
                <w:rFonts w:hint="eastAsia" w:ascii="仿宋" w:hAnsi="仿宋" w:eastAsia="仿宋" w:cs="仿宋"/>
                <w:sz w:val="21"/>
                <w:szCs w:val="21"/>
              </w:rPr>
            </w:pPr>
          </w:p>
        </w:tc>
        <w:tc>
          <w:tcPr>
            <w:tcW w:w="226" w:type="pct"/>
            <w:shd w:val="clear" w:color="auto" w:fill="auto"/>
            <w:noWrap/>
            <w:vAlign w:val="center"/>
          </w:tcPr>
          <w:p>
            <w:pPr>
              <w:jc w:val="center"/>
              <w:rPr>
                <w:rFonts w:hint="eastAsia" w:ascii="仿宋" w:hAnsi="仿宋" w:eastAsia="仿宋" w:cs="仿宋"/>
                <w:sz w:val="21"/>
                <w:szCs w:val="21"/>
              </w:rPr>
            </w:pPr>
          </w:p>
        </w:tc>
        <w:tc>
          <w:tcPr>
            <w:tcW w:w="151" w:type="pct"/>
            <w:shd w:val="clear" w:color="auto" w:fill="auto"/>
            <w:noWrap/>
            <w:vAlign w:val="center"/>
          </w:tcPr>
          <w:p>
            <w:pPr>
              <w:jc w:val="center"/>
              <w:rPr>
                <w:rFonts w:hint="eastAsia" w:ascii="仿宋" w:hAnsi="仿宋" w:eastAsia="仿宋" w:cs="仿宋"/>
                <w:sz w:val="21"/>
                <w:szCs w:val="21"/>
              </w:rPr>
            </w:pPr>
          </w:p>
        </w:tc>
        <w:tc>
          <w:tcPr>
            <w:tcW w:w="151" w:type="pct"/>
            <w:shd w:val="clear" w:color="auto" w:fill="auto"/>
            <w:noWrap/>
            <w:vAlign w:val="center"/>
          </w:tcPr>
          <w:p>
            <w:pPr>
              <w:jc w:val="center"/>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27"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84</w:t>
            </w:r>
          </w:p>
        </w:tc>
        <w:tc>
          <w:tcPr>
            <w:tcW w:w="1049"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石化公厕4</w:t>
            </w:r>
          </w:p>
        </w:tc>
        <w:tc>
          <w:tcPr>
            <w:tcW w:w="226" w:type="pct"/>
            <w:shd w:val="clear" w:color="auto" w:fill="auto"/>
            <w:noWrap/>
            <w:vAlign w:val="center"/>
          </w:tcPr>
          <w:p>
            <w:pPr>
              <w:jc w:val="center"/>
              <w:rPr>
                <w:rFonts w:hint="eastAsia" w:ascii="仿宋" w:hAnsi="仿宋" w:eastAsia="仿宋" w:cs="仿宋"/>
                <w:sz w:val="21"/>
                <w:szCs w:val="21"/>
              </w:rPr>
            </w:pPr>
          </w:p>
        </w:tc>
        <w:tc>
          <w:tcPr>
            <w:tcW w:w="1124"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6区</w:t>
            </w:r>
          </w:p>
        </w:tc>
        <w:tc>
          <w:tcPr>
            <w:tcW w:w="450"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水冲式二类</w:t>
            </w:r>
          </w:p>
        </w:tc>
        <w:tc>
          <w:tcPr>
            <w:tcW w:w="283" w:type="pct"/>
            <w:shd w:val="clear" w:color="auto" w:fill="auto"/>
            <w:noWrap/>
            <w:vAlign w:val="center"/>
          </w:tcPr>
          <w:p>
            <w:pPr>
              <w:jc w:val="center"/>
              <w:rPr>
                <w:rFonts w:hint="eastAsia" w:ascii="仿宋" w:hAnsi="仿宋" w:eastAsia="仿宋" w:cs="仿宋"/>
                <w:sz w:val="21"/>
                <w:szCs w:val="21"/>
              </w:rPr>
            </w:pPr>
          </w:p>
        </w:tc>
        <w:tc>
          <w:tcPr>
            <w:tcW w:w="346" w:type="pct"/>
            <w:shd w:val="clear" w:color="auto" w:fill="auto"/>
            <w:noWrap/>
            <w:vAlign w:val="center"/>
          </w:tcPr>
          <w:p>
            <w:pPr>
              <w:jc w:val="center"/>
              <w:rPr>
                <w:rFonts w:hint="eastAsia" w:ascii="仿宋" w:hAnsi="仿宋" w:eastAsia="仿宋" w:cs="仿宋"/>
                <w:sz w:val="21"/>
                <w:szCs w:val="21"/>
              </w:rPr>
            </w:pPr>
          </w:p>
        </w:tc>
        <w:tc>
          <w:tcPr>
            <w:tcW w:w="534" w:type="pct"/>
            <w:shd w:val="clear" w:color="auto" w:fill="auto"/>
            <w:noWrap/>
            <w:vAlign w:val="center"/>
          </w:tcPr>
          <w:p>
            <w:pPr>
              <w:jc w:val="center"/>
              <w:rPr>
                <w:rFonts w:hint="eastAsia" w:ascii="仿宋" w:hAnsi="仿宋" w:eastAsia="仿宋" w:cs="仿宋"/>
                <w:sz w:val="21"/>
                <w:szCs w:val="21"/>
              </w:rPr>
            </w:pPr>
          </w:p>
        </w:tc>
        <w:tc>
          <w:tcPr>
            <w:tcW w:w="226" w:type="pct"/>
            <w:shd w:val="clear" w:color="auto" w:fill="auto"/>
            <w:noWrap/>
            <w:vAlign w:val="center"/>
          </w:tcPr>
          <w:p>
            <w:pPr>
              <w:jc w:val="center"/>
              <w:rPr>
                <w:rFonts w:hint="eastAsia" w:ascii="仿宋" w:hAnsi="仿宋" w:eastAsia="仿宋" w:cs="仿宋"/>
                <w:sz w:val="21"/>
                <w:szCs w:val="21"/>
              </w:rPr>
            </w:pPr>
          </w:p>
        </w:tc>
        <w:tc>
          <w:tcPr>
            <w:tcW w:w="226" w:type="pct"/>
            <w:shd w:val="clear" w:color="auto" w:fill="auto"/>
            <w:noWrap/>
            <w:vAlign w:val="center"/>
          </w:tcPr>
          <w:p>
            <w:pPr>
              <w:jc w:val="center"/>
              <w:rPr>
                <w:rFonts w:hint="eastAsia" w:ascii="仿宋" w:hAnsi="仿宋" w:eastAsia="仿宋" w:cs="仿宋"/>
                <w:sz w:val="21"/>
                <w:szCs w:val="21"/>
              </w:rPr>
            </w:pPr>
          </w:p>
        </w:tc>
        <w:tc>
          <w:tcPr>
            <w:tcW w:w="151" w:type="pct"/>
            <w:shd w:val="clear" w:color="auto" w:fill="auto"/>
            <w:noWrap/>
            <w:vAlign w:val="center"/>
          </w:tcPr>
          <w:p>
            <w:pPr>
              <w:jc w:val="center"/>
              <w:rPr>
                <w:rFonts w:hint="eastAsia" w:ascii="仿宋" w:hAnsi="仿宋" w:eastAsia="仿宋" w:cs="仿宋"/>
                <w:sz w:val="21"/>
                <w:szCs w:val="21"/>
              </w:rPr>
            </w:pPr>
          </w:p>
        </w:tc>
        <w:tc>
          <w:tcPr>
            <w:tcW w:w="151" w:type="pct"/>
            <w:shd w:val="clear" w:color="auto" w:fill="auto"/>
            <w:noWrap/>
            <w:vAlign w:val="center"/>
          </w:tcPr>
          <w:p>
            <w:pPr>
              <w:jc w:val="center"/>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27"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85</w:t>
            </w:r>
          </w:p>
        </w:tc>
        <w:tc>
          <w:tcPr>
            <w:tcW w:w="1049"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水进城</w:t>
            </w:r>
          </w:p>
        </w:tc>
        <w:tc>
          <w:tcPr>
            <w:tcW w:w="226" w:type="pct"/>
            <w:shd w:val="clear" w:color="auto" w:fill="auto"/>
            <w:noWrap/>
            <w:vAlign w:val="center"/>
          </w:tcPr>
          <w:p>
            <w:pPr>
              <w:jc w:val="center"/>
              <w:rPr>
                <w:rFonts w:hint="eastAsia" w:ascii="仿宋" w:hAnsi="仿宋" w:eastAsia="仿宋" w:cs="仿宋"/>
                <w:sz w:val="21"/>
                <w:szCs w:val="21"/>
              </w:rPr>
            </w:pPr>
          </w:p>
        </w:tc>
        <w:tc>
          <w:tcPr>
            <w:tcW w:w="1124"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卡子湾</w:t>
            </w:r>
          </w:p>
        </w:tc>
        <w:tc>
          <w:tcPr>
            <w:tcW w:w="450"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水冲式二类</w:t>
            </w:r>
          </w:p>
        </w:tc>
        <w:tc>
          <w:tcPr>
            <w:tcW w:w="283" w:type="pct"/>
            <w:shd w:val="clear" w:color="auto" w:fill="auto"/>
            <w:noWrap/>
            <w:vAlign w:val="center"/>
          </w:tcPr>
          <w:p>
            <w:pPr>
              <w:jc w:val="center"/>
              <w:rPr>
                <w:rFonts w:hint="eastAsia" w:ascii="仿宋" w:hAnsi="仿宋" w:eastAsia="仿宋" w:cs="仿宋"/>
                <w:sz w:val="21"/>
                <w:szCs w:val="21"/>
              </w:rPr>
            </w:pPr>
          </w:p>
        </w:tc>
        <w:tc>
          <w:tcPr>
            <w:tcW w:w="346" w:type="pct"/>
            <w:shd w:val="clear" w:color="auto" w:fill="auto"/>
            <w:noWrap/>
            <w:vAlign w:val="center"/>
          </w:tcPr>
          <w:p>
            <w:pPr>
              <w:jc w:val="center"/>
              <w:rPr>
                <w:rFonts w:hint="eastAsia" w:ascii="仿宋" w:hAnsi="仿宋" w:eastAsia="仿宋" w:cs="仿宋"/>
                <w:sz w:val="21"/>
                <w:szCs w:val="21"/>
              </w:rPr>
            </w:pPr>
          </w:p>
        </w:tc>
        <w:tc>
          <w:tcPr>
            <w:tcW w:w="534" w:type="pct"/>
            <w:shd w:val="clear" w:color="auto" w:fill="auto"/>
            <w:noWrap/>
            <w:vAlign w:val="center"/>
          </w:tcPr>
          <w:p>
            <w:pPr>
              <w:jc w:val="center"/>
              <w:rPr>
                <w:rFonts w:hint="eastAsia" w:ascii="仿宋" w:hAnsi="仿宋" w:eastAsia="仿宋" w:cs="仿宋"/>
                <w:sz w:val="21"/>
                <w:szCs w:val="21"/>
              </w:rPr>
            </w:pPr>
          </w:p>
        </w:tc>
        <w:tc>
          <w:tcPr>
            <w:tcW w:w="226" w:type="pct"/>
            <w:shd w:val="clear" w:color="auto" w:fill="auto"/>
            <w:noWrap/>
            <w:vAlign w:val="center"/>
          </w:tcPr>
          <w:p>
            <w:pPr>
              <w:jc w:val="center"/>
              <w:rPr>
                <w:rFonts w:hint="eastAsia" w:ascii="仿宋" w:hAnsi="仿宋" w:eastAsia="仿宋" w:cs="仿宋"/>
                <w:sz w:val="21"/>
                <w:szCs w:val="21"/>
              </w:rPr>
            </w:pPr>
          </w:p>
        </w:tc>
        <w:tc>
          <w:tcPr>
            <w:tcW w:w="226" w:type="pct"/>
            <w:shd w:val="clear" w:color="auto" w:fill="auto"/>
            <w:noWrap/>
            <w:vAlign w:val="center"/>
          </w:tcPr>
          <w:p>
            <w:pPr>
              <w:jc w:val="center"/>
              <w:rPr>
                <w:rFonts w:hint="eastAsia" w:ascii="仿宋" w:hAnsi="仿宋" w:eastAsia="仿宋" w:cs="仿宋"/>
                <w:sz w:val="21"/>
                <w:szCs w:val="21"/>
              </w:rPr>
            </w:pPr>
          </w:p>
        </w:tc>
        <w:tc>
          <w:tcPr>
            <w:tcW w:w="151" w:type="pct"/>
            <w:shd w:val="clear" w:color="auto" w:fill="auto"/>
            <w:noWrap/>
            <w:vAlign w:val="center"/>
          </w:tcPr>
          <w:p>
            <w:pPr>
              <w:jc w:val="center"/>
              <w:rPr>
                <w:rFonts w:hint="eastAsia" w:ascii="仿宋" w:hAnsi="仿宋" w:eastAsia="仿宋" w:cs="仿宋"/>
                <w:sz w:val="21"/>
                <w:szCs w:val="21"/>
              </w:rPr>
            </w:pPr>
          </w:p>
        </w:tc>
        <w:tc>
          <w:tcPr>
            <w:tcW w:w="151" w:type="pct"/>
            <w:shd w:val="clear" w:color="auto" w:fill="auto"/>
            <w:noWrap/>
            <w:vAlign w:val="center"/>
          </w:tcPr>
          <w:p>
            <w:pPr>
              <w:jc w:val="center"/>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27"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86</w:t>
            </w:r>
          </w:p>
        </w:tc>
        <w:tc>
          <w:tcPr>
            <w:tcW w:w="1049"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预留公厕1</w:t>
            </w:r>
          </w:p>
        </w:tc>
        <w:tc>
          <w:tcPr>
            <w:tcW w:w="226" w:type="pct"/>
            <w:shd w:val="clear" w:color="auto" w:fill="auto"/>
            <w:noWrap/>
            <w:vAlign w:val="center"/>
          </w:tcPr>
          <w:p>
            <w:pPr>
              <w:jc w:val="center"/>
              <w:rPr>
                <w:rFonts w:hint="eastAsia" w:ascii="仿宋" w:hAnsi="仿宋" w:eastAsia="仿宋" w:cs="仿宋"/>
                <w:sz w:val="21"/>
                <w:szCs w:val="21"/>
              </w:rPr>
            </w:pPr>
          </w:p>
        </w:tc>
        <w:tc>
          <w:tcPr>
            <w:tcW w:w="1124" w:type="pct"/>
            <w:shd w:val="clear" w:color="auto" w:fill="auto"/>
            <w:noWrap/>
            <w:vAlign w:val="center"/>
          </w:tcPr>
          <w:p>
            <w:pPr>
              <w:jc w:val="center"/>
              <w:rPr>
                <w:rFonts w:hint="eastAsia" w:ascii="仿宋" w:hAnsi="仿宋" w:eastAsia="仿宋" w:cs="仿宋"/>
                <w:sz w:val="21"/>
                <w:szCs w:val="21"/>
              </w:rPr>
            </w:pPr>
          </w:p>
        </w:tc>
        <w:tc>
          <w:tcPr>
            <w:tcW w:w="450"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水冲式二类</w:t>
            </w:r>
          </w:p>
        </w:tc>
        <w:tc>
          <w:tcPr>
            <w:tcW w:w="283" w:type="pct"/>
            <w:shd w:val="clear" w:color="auto" w:fill="auto"/>
            <w:noWrap/>
            <w:vAlign w:val="center"/>
          </w:tcPr>
          <w:p>
            <w:pPr>
              <w:jc w:val="center"/>
              <w:rPr>
                <w:rFonts w:hint="eastAsia" w:ascii="仿宋" w:hAnsi="仿宋" w:eastAsia="仿宋" w:cs="仿宋"/>
                <w:sz w:val="21"/>
                <w:szCs w:val="21"/>
              </w:rPr>
            </w:pPr>
          </w:p>
        </w:tc>
        <w:tc>
          <w:tcPr>
            <w:tcW w:w="346" w:type="pct"/>
            <w:shd w:val="clear" w:color="auto" w:fill="auto"/>
            <w:noWrap/>
            <w:vAlign w:val="center"/>
          </w:tcPr>
          <w:p>
            <w:pPr>
              <w:jc w:val="center"/>
              <w:rPr>
                <w:rFonts w:hint="eastAsia" w:ascii="仿宋" w:hAnsi="仿宋" w:eastAsia="仿宋" w:cs="仿宋"/>
                <w:sz w:val="21"/>
                <w:szCs w:val="21"/>
              </w:rPr>
            </w:pPr>
          </w:p>
        </w:tc>
        <w:tc>
          <w:tcPr>
            <w:tcW w:w="534" w:type="pct"/>
            <w:shd w:val="clear" w:color="auto" w:fill="auto"/>
            <w:noWrap/>
            <w:vAlign w:val="center"/>
          </w:tcPr>
          <w:p>
            <w:pPr>
              <w:jc w:val="center"/>
              <w:rPr>
                <w:rFonts w:hint="eastAsia" w:ascii="仿宋" w:hAnsi="仿宋" w:eastAsia="仿宋" w:cs="仿宋"/>
                <w:sz w:val="21"/>
                <w:szCs w:val="21"/>
              </w:rPr>
            </w:pPr>
          </w:p>
        </w:tc>
        <w:tc>
          <w:tcPr>
            <w:tcW w:w="226" w:type="pct"/>
            <w:shd w:val="clear" w:color="auto" w:fill="auto"/>
            <w:noWrap/>
            <w:vAlign w:val="center"/>
          </w:tcPr>
          <w:p>
            <w:pPr>
              <w:jc w:val="center"/>
              <w:rPr>
                <w:rFonts w:hint="eastAsia" w:ascii="仿宋" w:hAnsi="仿宋" w:eastAsia="仿宋" w:cs="仿宋"/>
                <w:sz w:val="21"/>
                <w:szCs w:val="21"/>
              </w:rPr>
            </w:pPr>
          </w:p>
        </w:tc>
        <w:tc>
          <w:tcPr>
            <w:tcW w:w="226" w:type="pct"/>
            <w:shd w:val="clear" w:color="auto" w:fill="auto"/>
            <w:noWrap/>
            <w:vAlign w:val="center"/>
          </w:tcPr>
          <w:p>
            <w:pPr>
              <w:jc w:val="center"/>
              <w:rPr>
                <w:rFonts w:hint="eastAsia" w:ascii="仿宋" w:hAnsi="仿宋" w:eastAsia="仿宋" w:cs="仿宋"/>
                <w:sz w:val="21"/>
                <w:szCs w:val="21"/>
              </w:rPr>
            </w:pPr>
          </w:p>
        </w:tc>
        <w:tc>
          <w:tcPr>
            <w:tcW w:w="151" w:type="pct"/>
            <w:shd w:val="clear" w:color="auto" w:fill="auto"/>
            <w:noWrap/>
            <w:vAlign w:val="center"/>
          </w:tcPr>
          <w:p>
            <w:pPr>
              <w:jc w:val="center"/>
              <w:rPr>
                <w:rFonts w:hint="eastAsia" w:ascii="仿宋" w:hAnsi="仿宋" w:eastAsia="仿宋" w:cs="仿宋"/>
                <w:sz w:val="21"/>
                <w:szCs w:val="21"/>
              </w:rPr>
            </w:pPr>
          </w:p>
        </w:tc>
        <w:tc>
          <w:tcPr>
            <w:tcW w:w="151" w:type="pct"/>
            <w:shd w:val="clear" w:color="auto" w:fill="auto"/>
            <w:noWrap/>
            <w:vAlign w:val="center"/>
          </w:tcPr>
          <w:p>
            <w:pPr>
              <w:jc w:val="center"/>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27"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87</w:t>
            </w:r>
          </w:p>
        </w:tc>
        <w:tc>
          <w:tcPr>
            <w:tcW w:w="1049"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预留公厕2</w:t>
            </w:r>
          </w:p>
        </w:tc>
        <w:tc>
          <w:tcPr>
            <w:tcW w:w="226" w:type="pct"/>
            <w:shd w:val="clear" w:color="auto" w:fill="auto"/>
            <w:noWrap/>
            <w:vAlign w:val="center"/>
          </w:tcPr>
          <w:p>
            <w:pPr>
              <w:jc w:val="center"/>
              <w:rPr>
                <w:rFonts w:hint="eastAsia" w:ascii="仿宋" w:hAnsi="仿宋" w:eastAsia="仿宋" w:cs="仿宋"/>
                <w:sz w:val="21"/>
                <w:szCs w:val="21"/>
              </w:rPr>
            </w:pPr>
          </w:p>
        </w:tc>
        <w:tc>
          <w:tcPr>
            <w:tcW w:w="1124" w:type="pct"/>
            <w:shd w:val="clear" w:color="auto" w:fill="auto"/>
            <w:noWrap/>
            <w:vAlign w:val="center"/>
          </w:tcPr>
          <w:p>
            <w:pPr>
              <w:jc w:val="center"/>
              <w:rPr>
                <w:rFonts w:hint="eastAsia" w:ascii="仿宋" w:hAnsi="仿宋" w:eastAsia="仿宋" w:cs="仿宋"/>
                <w:sz w:val="21"/>
                <w:szCs w:val="21"/>
              </w:rPr>
            </w:pPr>
          </w:p>
        </w:tc>
        <w:tc>
          <w:tcPr>
            <w:tcW w:w="450"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水冲式二类</w:t>
            </w:r>
          </w:p>
        </w:tc>
        <w:tc>
          <w:tcPr>
            <w:tcW w:w="283" w:type="pct"/>
            <w:shd w:val="clear" w:color="auto" w:fill="auto"/>
            <w:noWrap/>
            <w:vAlign w:val="center"/>
          </w:tcPr>
          <w:p>
            <w:pPr>
              <w:jc w:val="center"/>
              <w:rPr>
                <w:rFonts w:hint="eastAsia" w:ascii="仿宋" w:hAnsi="仿宋" w:eastAsia="仿宋" w:cs="仿宋"/>
                <w:sz w:val="21"/>
                <w:szCs w:val="21"/>
              </w:rPr>
            </w:pPr>
          </w:p>
        </w:tc>
        <w:tc>
          <w:tcPr>
            <w:tcW w:w="346" w:type="pct"/>
            <w:shd w:val="clear" w:color="auto" w:fill="auto"/>
            <w:noWrap/>
            <w:vAlign w:val="center"/>
          </w:tcPr>
          <w:p>
            <w:pPr>
              <w:jc w:val="center"/>
              <w:rPr>
                <w:rFonts w:hint="eastAsia" w:ascii="仿宋" w:hAnsi="仿宋" w:eastAsia="仿宋" w:cs="仿宋"/>
                <w:sz w:val="21"/>
                <w:szCs w:val="21"/>
              </w:rPr>
            </w:pPr>
          </w:p>
        </w:tc>
        <w:tc>
          <w:tcPr>
            <w:tcW w:w="534" w:type="pct"/>
            <w:shd w:val="clear" w:color="auto" w:fill="auto"/>
            <w:noWrap/>
            <w:vAlign w:val="center"/>
          </w:tcPr>
          <w:p>
            <w:pPr>
              <w:jc w:val="center"/>
              <w:rPr>
                <w:rFonts w:hint="eastAsia" w:ascii="仿宋" w:hAnsi="仿宋" w:eastAsia="仿宋" w:cs="仿宋"/>
                <w:sz w:val="21"/>
                <w:szCs w:val="21"/>
              </w:rPr>
            </w:pPr>
          </w:p>
        </w:tc>
        <w:tc>
          <w:tcPr>
            <w:tcW w:w="226" w:type="pct"/>
            <w:shd w:val="clear" w:color="auto" w:fill="auto"/>
            <w:noWrap/>
            <w:vAlign w:val="center"/>
          </w:tcPr>
          <w:p>
            <w:pPr>
              <w:jc w:val="center"/>
              <w:rPr>
                <w:rFonts w:hint="eastAsia" w:ascii="仿宋" w:hAnsi="仿宋" w:eastAsia="仿宋" w:cs="仿宋"/>
                <w:sz w:val="21"/>
                <w:szCs w:val="21"/>
              </w:rPr>
            </w:pPr>
          </w:p>
        </w:tc>
        <w:tc>
          <w:tcPr>
            <w:tcW w:w="226" w:type="pct"/>
            <w:shd w:val="clear" w:color="auto" w:fill="auto"/>
            <w:noWrap/>
            <w:vAlign w:val="center"/>
          </w:tcPr>
          <w:p>
            <w:pPr>
              <w:jc w:val="center"/>
              <w:rPr>
                <w:rFonts w:hint="eastAsia" w:ascii="仿宋" w:hAnsi="仿宋" w:eastAsia="仿宋" w:cs="仿宋"/>
                <w:sz w:val="21"/>
                <w:szCs w:val="21"/>
              </w:rPr>
            </w:pPr>
          </w:p>
        </w:tc>
        <w:tc>
          <w:tcPr>
            <w:tcW w:w="151" w:type="pct"/>
            <w:shd w:val="clear" w:color="auto" w:fill="auto"/>
            <w:noWrap/>
            <w:vAlign w:val="center"/>
          </w:tcPr>
          <w:p>
            <w:pPr>
              <w:jc w:val="center"/>
              <w:rPr>
                <w:rFonts w:hint="eastAsia" w:ascii="仿宋" w:hAnsi="仿宋" w:eastAsia="仿宋" w:cs="仿宋"/>
                <w:sz w:val="21"/>
                <w:szCs w:val="21"/>
              </w:rPr>
            </w:pPr>
          </w:p>
        </w:tc>
        <w:tc>
          <w:tcPr>
            <w:tcW w:w="151" w:type="pct"/>
            <w:shd w:val="clear" w:color="auto" w:fill="auto"/>
            <w:noWrap/>
            <w:vAlign w:val="center"/>
          </w:tcPr>
          <w:p>
            <w:pPr>
              <w:jc w:val="center"/>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078" w:type="pct"/>
            <w:gridSpan w:val="5"/>
            <w:shd w:val="clear" w:color="auto" w:fill="auto"/>
            <w:noWrap/>
            <w:vAlign w:val="center"/>
          </w:tcPr>
          <w:p>
            <w:pPr>
              <w:jc w:val="center"/>
              <w:rPr>
                <w:rFonts w:hint="eastAsia" w:ascii="仿宋" w:hAnsi="仿宋" w:eastAsia="仿宋" w:cs="仿宋"/>
                <w:b/>
                <w:bCs/>
                <w:sz w:val="21"/>
                <w:szCs w:val="21"/>
              </w:rPr>
            </w:pPr>
            <w:r>
              <w:rPr>
                <w:rFonts w:hint="eastAsia" w:ascii="仿宋" w:hAnsi="仿宋" w:eastAsia="仿宋" w:cs="仿宋"/>
                <w:b/>
                <w:bCs/>
                <w:sz w:val="21"/>
                <w:szCs w:val="21"/>
              </w:rPr>
              <w:t>合计</w:t>
            </w:r>
          </w:p>
        </w:tc>
        <w:tc>
          <w:tcPr>
            <w:tcW w:w="1921" w:type="pct"/>
            <w:gridSpan w:val="7"/>
            <w:shd w:val="clear" w:color="auto" w:fill="auto"/>
            <w:noWrap/>
            <w:vAlign w:val="center"/>
          </w:tcPr>
          <w:p>
            <w:pPr>
              <w:jc w:val="center"/>
              <w:rPr>
                <w:rFonts w:hint="eastAsia" w:ascii="仿宋" w:hAnsi="仿宋" w:eastAsia="仿宋" w:cs="仿宋"/>
                <w:b/>
                <w:bCs/>
                <w:sz w:val="21"/>
                <w:szCs w:val="21"/>
              </w:rPr>
            </w:pPr>
            <w:r>
              <w:rPr>
                <w:rFonts w:hint="eastAsia" w:ascii="仿宋" w:hAnsi="仿宋" w:eastAsia="仿宋" w:cs="仿宋"/>
                <w:b/>
                <w:bCs/>
                <w:sz w:val="21"/>
                <w:szCs w:val="21"/>
              </w:rPr>
              <w:t>87</w:t>
            </w:r>
          </w:p>
        </w:tc>
      </w:tr>
    </w:tbl>
    <w:p>
      <w:pPr>
        <w:pStyle w:val="6"/>
        <w:numPr>
          <w:ilvl w:val="0"/>
          <w:numId w:val="0"/>
        </w:numPr>
        <w:jc w:val="left"/>
        <w:rPr>
          <w:rFonts w:hint="eastAsia" w:ascii="仿宋" w:hAnsi="仿宋" w:eastAsia="仿宋" w:cs="仿宋"/>
          <w:b/>
          <w:bCs/>
          <w:sz w:val="24"/>
          <w:szCs w:val="24"/>
        </w:rPr>
      </w:pPr>
      <w:r>
        <w:rPr>
          <w:rFonts w:hint="eastAsia" w:ascii="仿宋" w:hAnsi="仿宋" w:eastAsia="仿宋" w:cs="仿宋"/>
          <w:b/>
          <w:bCs/>
          <w:sz w:val="24"/>
          <w:szCs w:val="24"/>
          <w:lang w:val="en-US" w:eastAsia="zh-CN"/>
        </w:rPr>
        <w:t>5、</w:t>
      </w:r>
      <w:r>
        <w:rPr>
          <w:rFonts w:hint="eastAsia" w:ascii="仿宋" w:hAnsi="仿宋" w:eastAsia="仿宋" w:cs="仿宋"/>
          <w:b/>
          <w:bCs/>
          <w:sz w:val="24"/>
          <w:szCs w:val="24"/>
        </w:rPr>
        <w:t>二片区垃圾转运站明细表</w:t>
      </w:r>
    </w:p>
    <w:tbl>
      <w:tblPr>
        <w:tblStyle w:val="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9"/>
        <w:gridCol w:w="2484"/>
        <w:gridCol w:w="5578"/>
        <w:gridCol w:w="1934"/>
        <w:gridCol w:w="1934"/>
        <w:gridCol w:w="1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64" w:type="pct"/>
            <w:shd w:val="clear" w:color="auto" w:fill="auto"/>
            <w:vAlign w:val="center"/>
          </w:tcPr>
          <w:p>
            <w:pPr>
              <w:jc w:val="center"/>
              <w:rPr>
                <w:rFonts w:hint="eastAsia" w:ascii="仿宋" w:hAnsi="仿宋" w:eastAsia="仿宋" w:cs="仿宋"/>
                <w:b/>
                <w:bCs/>
                <w:sz w:val="21"/>
                <w:szCs w:val="21"/>
              </w:rPr>
            </w:pPr>
            <w:r>
              <w:rPr>
                <w:rFonts w:hint="eastAsia" w:ascii="仿宋" w:hAnsi="仿宋" w:eastAsia="仿宋" w:cs="仿宋"/>
                <w:b/>
                <w:bCs/>
                <w:sz w:val="21"/>
                <w:szCs w:val="21"/>
              </w:rPr>
              <w:t>序号</w:t>
            </w:r>
          </w:p>
        </w:tc>
        <w:tc>
          <w:tcPr>
            <w:tcW w:w="876" w:type="pct"/>
            <w:shd w:val="clear" w:color="auto" w:fill="auto"/>
            <w:vAlign w:val="center"/>
          </w:tcPr>
          <w:p>
            <w:pPr>
              <w:jc w:val="center"/>
              <w:rPr>
                <w:rFonts w:hint="eastAsia" w:ascii="仿宋" w:hAnsi="仿宋" w:eastAsia="仿宋" w:cs="仿宋"/>
                <w:b/>
                <w:bCs/>
                <w:sz w:val="21"/>
                <w:szCs w:val="21"/>
              </w:rPr>
            </w:pPr>
            <w:r>
              <w:rPr>
                <w:rFonts w:hint="eastAsia" w:ascii="仿宋" w:hAnsi="仿宋" w:eastAsia="仿宋" w:cs="仿宋"/>
                <w:b/>
                <w:bCs/>
                <w:sz w:val="21"/>
                <w:szCs w:val="21"/>
              </w:rPr>
              <w:t>垃圾转运站名称</w:t>
            </w:r>
          </w:p>
        </w:tc>
        <w:tc>
          <w:tcPr>
            <w:tcW w:w="1967" w:type="pct"/>
            <w:shd w:val="clear" w:color="auto" w:fill="auto"/>
            <w:vAlign w:val="center"/>
          </w:tcPr>
          <w:p>
            <w:pPr>
              <w:jc w:val="center"/>
              <w:rPr>
                <w:rFonts w:hint="eastAsia" w:ascii="仿宋" w:hAnsi="仿宋" w:eastAsia="仿宋" w:cs="仿宋"/>
                <w:b/>
                <w:bCs/>
                <w:sz w:val="21"/>
                <w:szCs w:val="21"/>
              </w:rPr>
            </w:pPr>
            <w:r>
              <w:rPr>
                <w:rFonts w:hint="eastAsia" w:ascii="仿宋" w:hAnsi="仿宋" w:eastAsia="仿宋" w:cs="仿宋"/>
                <w:b/>
                <w:bCs/>
                <w:sz w:val="21"/>
                <w:szCs w:val="21"/>
              </w:rPr>
              <w:t>转运站位置</w:t>
            </w:r>
          </w:p>
        </w:tc>
        <w:tc>
          <w:tcPr>
            <w:tcW w:w="682" w:type="pct"/>
            <w:shd w:val="clear" w:color="auto" w:fill="auto"/>
            <w:vAlign w:val="center"/>
          </w:tcPr>
          <w:p>
            <w:pPr>
              <w:jc w:val="center"/>
              <w:rPr>
                <w:rFonts w:hint="eastAsia" w:ascii="仿宋" w:hAnsi="仿宋" w:eastAsia="仿宋" w:cs="仿宋"/>
                <w:b/>
                <w:bCs/>
                <w:sz w:val="21"/>
                <w:szCs w:val="21"/>
              </w:rPr>
            </w:pPr>
            <w:r>
              <w:rPr>
                <w:rFonts w:hint="eastAsia" w:ascii="仿宋" w:hAnsi="仿宋" w:eastAsia="仿宋" w:cs="仿宋"/>
                <w:b/>
                <w:bCs/>
                <w:sz w:val="21"/>
                <w:szCs w:val="21"/>
              </w:rPr>
              <w:t>设计日转运量t</w:t>
            </w:r>
          </w:p>
        </w:tc>
        <w:tc>
          <w:tcPr>
            <w:tcW w:w="682" w:type="pct"/>
            <w:vAlign w:val="center"/>
          </w:tcPr>
          <w:p>
            <w:pPr>
              <w:jc w:val="center"/>
              <w:rPr>
                <w:rFonts w:hint="eastAsia" w:ascii="仿宋" w:hAnsi="仿宋" w:eastAsia="仿宋" w:cs="仿宋"/>
                <w:b/>
                <w:bCs/>
                <w:sz w:val="21"/>
                <w:szCs w:val="21"/>
              </w:rPr>
            </w:pPr>
            <w:r>
              <w:rPr>
                <w:rFonts w:hint="eastAsia" w:ascii="仿宋" w:hAnsi="仿宋" w:eastAsia="仿宋" w:cs="仿宋"/>
                <w:b/>
                <w:bCs/>
                <w:sz w:val="21"/>
                <w:szCs w:val="21"/>
              </w:rPr>
              <w:t>实际日转运量t</w:t>
            </w:r>
          </w:p>
        </w:tc>
        <w:tc>
          <w:tcPr>
            <w:tcW w:w="528" w:type="pct"/>
            <w:vAlign w:val="center"/>
          </w:tcPr>
          <w:p>
            <w:pPr>
              <w:jc w:val="center"/>
              <w:rPr>
                <w:rFonts w:hint="eastAsia" w:ascii="仿宋" w:hAnsi="仿宋" w:eastAsia="仿宋" w:cs="仿宋"/>
                <w:b/>
                <w:bCs/>
                <w:sz w:val="21"/>
                <w:szCs w:val="21"/>
              </w:rPr>
            </w:pPr>
            <w:r>
              <w:rPr>
                <w:rFonts w:hint="eastAsia" w:ascii="仿宋" w:hAnsi="仿宋" w:eastAsia="仿宋" w:cs="仿宋"/>
                <w:b/>
                <w:bCs/>
                <w:sz w:val="21"/>
                <w:szCs w:val="21"/>
              </w:rPr>
              <w:t>建筑面积㎡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64"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1</w:t>
            </w:r>
          </w:p>
        </w:tc>
        <w:tc>
          <w:tcPr>
            <w:tcW w:w="87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长山子镇垃圾转运站</w:t>
            </w:r>
          </w:p>
        </w:tc>
        <w:tc>
          <w:tcPr>
            <w:tcW w:w="1967"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长山子镇碱梁村东山梁</w:t>
            </w:r>
          </w:p>
        </w:tc>
        <w:tc>
          <w:tcPr>
            <w:tcW w:w="682"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50</w:t>
            </w:r>
          </w:p>
        </w:tc>
        <w:tc>
          <w:tcPr>
            <w:tcW w:w="682" w:type="pct"/>
            <w:vAlign w:val="center"/>
          </w:tcPr>
          <w:p>
            <w:pPr>
              <w:jc w:val="center"/>
              <w:rPr>
                <w:rFonts w:hint="eastAsia" w:ascii="仿宋" w:hAnsi="仿宋" w:eastAsia="仿宋" w:cs="仿宋"/>
                <w:sz w:val="21"/>
                <w:szCs w:val="21"/>
              </w:rPr>
            </w:pPr>
            <w:r>
              <w:rPr>
                <w:rFonts w:hint="eastAsia" w:ascii="仿宋" w:hAnsi="仿宋" w:eastAsia="仿宋" w:cs="仿宋"/>
                <w:sz w:val="21"/>
                <w:szCs w:val="21"/>
              </w:rPr>
              <w:t>30</w:t>
            </w:r>
          </w:p>
        </w:tc>
        <w:tc>
          <w:tcPr>
            <w:tcW w:w="528" w:type="pct"/>
            <w:vAlign w:val="center"/>
          </w:tcPr>
          <w:p>
            <w:pPr>
              <w:jc w:val="center"/>
              <w:rPr>
                <w:rFonts w:hint="eastAsia" w:ascii="仿宋" w:hAnsi="仿宋" w:eastAsia="仿宋" w:cs="仿宋"/>
                <w:sz w:val="21"/>
                <w:szCs w:val="21"/>
              </w:rPr>
            </w:pPr>
            <w:r>
              <w:rPr>
                <w:rFonts w:hint="eastAsia" w:ascii="仿宋" w:hAnsi="仿宋" w:eastAsia="仿宋" w:cs="仿宋"/>
                <w:sz w:val="21"/>
                <w:szCs w:val="21"/>
              </w:rPr>
              <w:t>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64"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w:t>
            </w:r>
          </w:p>
        </w:tc>
        <w:tc>
          <w:tcPr>
            <w:tcW w:w="87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铁厂沟镇垃圾转运站</w:t>
            </w:r>
          </w:p>
        </w:tc>
        <w:tc>
          <w:tcPr>
            <w:tcW w:w="1967"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盛达东路纬九路</w:t>
            </w:r>
          </w:p>
        </w:tc>
        <w:tc>
          <w:tcPr>
            <w:tcW w:w="682"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60</w:t>
            </w:r>
          </w:p>
        </w:tc>
        <w:tc>
          <w:tcPr>
            <w:tcW w:w="682" w:type="pct"/>
            <w:vAlign w:val="center"/>
          </w:tcPr>
          <w:p>
            <w:pPr>
              <w:jc w:val="center"/>
              <w:rPr>
                <w:rFonts w:hint="eastAsia" w:ascii="仿宋" w:hAnsi="仿宋" w:eastAsia="仿宋" w:cs="仿宋"/>
                <w:sz w:val="21"/>
                <w:szCs w:val="21"/>
              </w:rPr>
            </w:pPr>
            <w:r>
              <w:rPr>
                <w:rFonts w:hint="eastAsia" w:ascii="仿宋" w:hAnsi="仿宋" w:eastAsia="仿宋" w:cs="仿宋"/>
                <w:sz w:val="21"/>
                <w:szCs w:val="21"/>
              </w:rPr>
              <w:t>28</w:t>
            </w:r>
          </w:p>
        </w:tc>
        <w:tc>
          <w:tcPr>
            <w:tcW w:w="528" w:type="pct"/>
            <w:vAlign w:val="center"/>
          </w:tcPr>
          <w:p>
            <w:pPr>
              <w:jc w:val="center"/>
              <w:rPr>
                <w:rFonts w:hint="eastAsia" w:ascii="仿宋" w:hAnsi="仿宋" w:eastAsia="仿宋" w:cs="仿宋"/>
                <w:sz w:val="21"/>
                <w:szCs w:val="21"/>
              </w:rPr>
            </w:pPr>
            <w:r>
              <w:rPr>
                <w:rFonts w:hint="eastAsia" w:ascii="仿宋" w:hAnsi="仿宋" w:eastAsia="仿宋" w:cs="仿宋"/>
                <w:sz w:val="21"/>
                <w:szCs w:val="21"/>
              </w:rPr>
              <w:t>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64"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3</w:t>
            </w:r>
          </w:p>
        </w:tc>
        <w:tc>
          <w:tcPr>
            <w:tcW w:w="87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羊毛工镇垃圾转运站</w:t>
            </w:r>
          </w:p>
        </w:tc>
        <w:tc>
          <w:tcPr>
            <w:tcW w:w="1967"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羊毛工镇x138线羊毛工村供电所正东方向130米</w:t>
            </w:r>
          </w:p>
        </w:tc>
        <w:tc>
          <w:tcPr>
            <w:tcW w:w="682"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50</w:t>
            </w:r>
          </w:p>
        </w:tc>
        <w:tc>
          <w:tcPr>
            <w:tcW w:w="682" w:type="pct"/>
            <w:vAlign w:val="center"/>
          </w:tcPr>
          <w:p>
            <w:pPr>
              <w:jc w:val="center"/>
              <w:rPr>
                <w:rFonts w:hint="eastAsia" w:ascii="仿宋" w:hAnsi="仿宋" w:eastAsia="仿宋" w:cs="仿宋"/>
                <w:sz w:val="21"/>
                <w:szCs w:val="21"/>
              </w:rPr>
            </w:pPr>
            <w:r>
              <w:rPr>
                <w:rFonts w:hint="eastAsia" w:ascii="仿宋" w:hAnsi="仿宋" w:eastAsia="仿宋" w:cs="仿宋"/>
                <w:sz w:val="21"/>
                <w:szCs w:val="21"/>
              </w:rPr>
              <w:t>40</w:t>
            </w:r>
          </w:p>
        </w:tc>
        <w:tc>
          <w:tcPr>
            <w:tcW w:w="528" w:type="pct"/>
            <w:vAlign w:val="center"/>
          </w:tcPr>
          <w:p>
            <w:pPr>
              <w:jc w:val="center"/>
              <w:rPr>
                <w:rFonts w:hint="eastAsia" w:ascii="仿宋" w:hAnsi="仿宋" w:eastAsia="仿宋" w:cs="仿宋"/>
                <w:sz w:val="21"/>
                <w:szCs w:val="21"/>
              </w:rPr>
            </w:pPr>
            <w:r>
              <w:rPr>
                <w:rFonts w:hint="eastAsia" w:ascii="仿宋" w:hAnsi="仿宋" w:eastAsia="仿宋" w:cs="仿宋"/>
                <w:sz w:val="21"/>
                <w:szCs w:val="21"/>
              </w:rPr>
              <w:t>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64"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4</w:t>
            </w:r>
          </w:p>
        </w:tc>
        <w:tc>
          <w:tcPr>
            <w:tcW w:w="87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三道坝镇垃圾转运站</w:t>
            </w:r>
          </w:p>
        </w:tc>
        <w:tc>
          <w:tcPr>
            <w:tcW w:w="1967"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三道坝镇工业区</w:t>
            </w:r>
          </w:p>
        </w:tc>
        <w:tc>
          <w:tcPr>
            <w:tcW w:w="682"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60</w:t>
            </w:r>
          </w:p>
        </w:tc>
        <w:tc>
          <w:tcPr>
            <w:tcW w:w="682" w:type="pct"/>
            <w:vAlign w:val="center"/>
          </w:tcPr>
          <w:p>
            <w:pPr>
              <w:jc w:val="center"/>
              <w:rPr>
                <w:rFonts w:hint="eastAsia" w:ascii="仿宋" w:hAnsi="仿宋" w:eastAsia="仿宋" w:cs="仿宋"/>
                <w:sz w:val="21"/>
                <w:szCs w:val="21"/>
              </w:rPr>
            </w:pPr>
            <w:r>
              <w:rPr>
                <w:rFonts w:hint="eastAsia" w:ascii="仿宋" w:hAnsi="仿宋" w:eastAsia="仿宋" w:cs="仿宋"/>
                <w:sz w:val="21"/>
                <w:szCs w:val="21"/>
              </w:rPr>
              <w:t>13</w:t>
            </w:r>
          </w:p>
        </w:tc>
        <w:tc>
          <w:tcPr>
            <w:tcW w:w="528" w:type="pct"/>
            <w:vAlign w:val="center"/>
          </w:tcPr>
          <w:p>
            <w:pPr>
              <w:jc w:val="center"/>
              <w:rPr>
                <w:rFonts w:hint="eastAsia" w:ascii="仿宋" w:hAnsi="仿宋" w:eastAsia="仿宋" w:cs="仿宋"/>
                <w:sz w:val="21"/>
                <w:szCs w:val="21"/>
              </w:rPr>
            </w:pPr>
            <w:r>
              <w:rPr>
                <w:rFonts w:hint="eastAsia" w:ascii="仿宋" w:hAnsi="仿宋" w:eastAsia="仿宋" w:cs="仿宋"/>
                <w:sz w:val="21"/>
                <w:szCs w:val="21"/>
              </w:rPr>
              <w:t>1500</w:t>
            </w:r>
          </w:p>
        </w:tc>
      </w:tr>
    </w:tbl>
    <w:p>
      <w:pPr>
        <w:pStyle w:val="6"/>
        <w:numPr>
          <w:ilvl w:val="0"/>
          <w:numId w:val="0"/>
        </w:numPr>
        <w:jc w:val="left"/>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6.二片区40个住宅小区物业</w:t>
      </w:r>
    </w:p>
    <w:tbl>
      <w:tblPr>
        <w:tblStyle w:val="15"/>
        <w:tblW w:w="4998" w:type="pct"/>
        <w:tblInd w:w="0" w:type="dxa"/>
        <w:tblLayout w:type="autofit"/>
        <w:tblCellMar>
          <w:top w:w="0" w:type="dxa"/>
          <w:left w:w="108" w:type="dxa"/>
          <w:bottom w:w="0" w:type="dxa"/>
          <w:right w:w="108" w:type="dxa"/>
        </w:tblCellMar>
      </w:tblPr>
      <w:tblGrid>
        <w:gridCol w:w="980"/>
        <w:gridCol w:w="2302"/>
        <w:gridCol w:w="2381"/>
        <w:gridCol w:w="2631"/>
        <w:gridCol w:w="986"/>
        <w:gridCol w:w="1599"/>
        <w:gridCol w:w="1585"/>
        <w:gridCol w:w="1706"/>
      </w:tblGrid>
      <w:tr>
        <w:tblPrEx>
          <w:tblCellMar>
            <w:top w:w="0" w:type="dxa"/>
            <w:left w:w="108" w:type="dxa"/>
            <w:bottom w:w="0" w:type="dxa"/>
            <w:right w:w="108" w:type="dxa"/>
          </w:tblCellMar>
        </w:tblPrEx>
        <w:trPr>
          <w:trHeight w:val="624" w:hRule="atLeast"/>
        </w:trPr>
        <w:tc>
          <w:tcPr>
            <w:tcW w:w="34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b/>
                <w:bCs/>
                <w:sz w:val="21"/>
                <w:szCs w:val="21"/>
              </w:rPr>
            </w:pPr>
            <w:r>
              <w:rPr>
                <w:rFonts w:hint="eastAsia" w:ascii="仿宋" w:hAnsi="仿宋" w:eastAsia="仿宋" w:cs="仿宋"/>
                <w:b/>
                <w:bCs/>
                <w:sz w:val="21"/>
                <w:szCs w:val="21"/>
              </w:rPr>
              <w:t>序号</w:t>
            </w:r>
          </w:p>
        </w:tc>
        <w:tc>
          <w:tcPr>
            <w:tcW w:w="81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b/>
                <w:bCs/>
                <w:sz w:val="21"/>
                <w:szCs w:val="21"/>
              </w:rPr>
            </w:pPr>
            <w:r>
              <w:rPr>
                <w:rFonts w:hint="eastAsia" w:ascii="仿宋" w:hAnsi="仿宋" w:eastAsia="仿宋" w:cs="仿宋"/>
                <w:b/>
                <w:bCs/>
                <w:sz w:val="21"/>
                <w:szCs w:val="21"/>
              </w:rPr>
              <w:t>所属管委会（乡镇）</w:t>
            </w:r>
          </w:p>
        </w:tc>
        <w:tc>
          <w:tcPr>
            <w:tcW w:w="84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b/>
                <w:bCs/>
                <w:sz w:val="21"/>
                <w:szCs w:val="21"/>
              </w:rPr>
            </w:pPr>
            <w:r>
              <w:rPr>
                <w:rFonts w:hint="eastAsia" w:ascii="仿宋" w:hAnsi="仿宋" w:eastAsia="仿宋" w:cs="仿宋"/>
                <w:b/>
                <w:bCs/>
                <w:sz w:val="21"/>
                <w:szCs w:val="21"/>
              </w:rPr>
              <w:t>所属社区</w:t>
            </w:r>
          </w:p>
        </w:tc>
        <w:tc>
          <w:tcPr>
            <w:tcW w:w="92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b/>
                <w:bCs/>
                <w:sz w:val="21"/>
                <w:szCs w:val="21"/>
              </w:rPr>
            </w:pPr>
            <w:r>
              <w:rPr>
                <w:rFonts w:hint="eastAsia" w:ascii="仿宋" w:hAnsi="仿宋" w:eastAsia="仿宋" w:cs="仿宋"/>
                <w:b/>
                <w:bCs/>
                <w:sz w:val="21"/>
                <w:szCs w:val="21"/>
              </w:rPr>
              <w:t>小区/院落名称</w:t>
            </w:r>
          </w:p>
        </w:tc>
        <w:tc>
          <w:tcPr>
            <w:tcW w:w="34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b/>
                <w:bCs/>
                <w:sz w:val="21"/>
                <w:szCs w:val="21"/>
              </w:rPr>
            </w:pPr>
            <w:r>
              <w:rPr>
                <w:rFonts w:hint="eastAsia" w:ascii="仿宋" w:hAnsi="仿宋" w:eastAsia="仿宋" w:cs="仿宋"/>
                <w:b/>
                <w:bCs/>
                <w:sz w:val="21"/>
                <w:szCs w:val="21"/>
              </w:rPr>
              <w:t>合并小区</w:t>
            </w:r>
          </w:p>
        </w:tc>
        <w:tc>
          <w:tcPr>
            <w:tcW w:w="56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b/>
                <w:bCs/>
                <w:sz w:val="21"/>
                <w:szCs w:val="21"/>
              </w:rPr>
            </w:pPr>
            <w:r>
              <w:rPr>
                <w:rFonts w:hint="eastAsia" w:ascii="仿宋" w:hAnsi="仿宋" w:eastAsia="仿宋" w:cs="仿宋"/>
                <w:b/>
                <w:bCs/>
                <w:sz w:val="21"/>
                <w:szCs w:val="21"/>
              </w:rPr>
              <w:t>建成年代</w:t>
            </w:r>
          </w:p>
        </w:tc>
        <w:tc>
          <w:tcPr>
            <w:tcW w:w="55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b/>
                <w:bCs/>
                <w:sz w:val="21"/>
                <w:szCs w:val="21"/>
              </w:rPr>
            </w:pPr>
            <w:r>
              <w:rPr>
                <w:rFonts w:hint="eastAsia" w:ascii="仿宋" w:hAnsi="仿宋" w:eastAsia="仿宋" w:cs="仿宋"/>
                <w:b/>
                <w:bCs/>
                <w:sz w:val="21"/>
                <w:szCs w:val="21"/>
              </w:rPr>
              <w:t>建筑面积（㎡）</w:t>
            </w:r>
          </w:p>
        </w:tc>
        <w:tc>
          <w:tcPr>
            <w:tcW w:w="60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b/>
                <w:bCs/>
                <w:sz w:val="21"/>
                <w:szCs w:val="21"/>
              </w:rPr>
            </w:pPr>
            <w:r>
              <w:rPr>
                <w:rFonts w:hint="eastAsia" w:ascii="仿宋" w:hAnsi="仿宋" w:eastAsia="仿宋" w:cs="仿宋"/>
                <w:b/>
                <w:bCs/>
                <w:sz w:val="21"/>
                <w:szCs w:val="21"/>
              </w:rPr>
              <w:t>绿地面积（㎡）</w:t>
            </w:r>
          </w:p>
        </w:tc>
      </w:tr>
      <w:tr>
        <w:tblPrEx>
          <w:tblCellMar>
            <w:top w:w="0" w:type="dxa"/>
            <w:left w:w="108" w:type="dxa"/>
            <w:bottom w:w="0" w:type="dxa"/>
            <w:right w:w="108" w:type="dxa"/>
          </w:tblCellMar>
        </w:tblPrEx>
        <w:trPr>
          <w:trHeight w:val="312" w:hRule="atLeast"/>
        </w:trPr>
        <w:tc>
          <w:tcPr>
            <w:tcW w:w="346"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1"/>
                <w:szCs w:val="21"/>
              </w:rPr>
            </w:pPr>
          </w:p>
        </w:tc>
        <w:tc>
          <w:tcPr>
            <w:tcW w:w="812"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1"/>
                <w:szCs w:val="21"/>
              </w:rPr>
            </w:pPr>
          </w:p>
        </w:tc>
        <w:tc>
          <w:tcPr>
            <w:tcW w:w="840"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1"/>
                <w:szCs w:val="21"/>
              </w:rPr>
            </w:pPr>
          </w:p>
        </w:tc>
        <w:tc>
          <w:tcPr>
            <w:tcW w:w="928"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1"/>
                <w:szCs w:val="21"/>
              </w:rPr>
            </w:pPr>
          </w:p>
        </w:tc>
        <w:tc>
          <w:tcPr>
            <w:tcW w:w="348"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1"/>
                <w:szCs w:val="21"/>
              </w:rPr>
            </w:pPr>
          </w:p>
        </w:tc>
        <w:tc>
          <w:tcPr>
            <w:tcW w:w="563"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1"/>
                <w:szCs w:val="21"/>
              </w:rPr>
            </w:pPr>
          </w:p>
        </w:tc>
        <w:tc>
          <w:tcPr>
            <w:tcW w:w="559"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1"/>
                <w:szCs w:val="21"/>
              </w:rPr>
            </w:pPr>
          </w:p>
        </w:tc>
        <w:tc>
          <w:tcPr>
            <w:tcW w:w="602"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1"/>
                <w:szCs w:val="21"/>
              </w:rPr>
            </w:pPr>
          </w:p>
        </w:tc>
      </w:tr>
      <w:tr>
        <w:tblPrEx>
          <w:tblCellMar>
            <w:top w:w="0" w:type="dxa"/>
            <w:left w:w="108" w:type="dxa"/>
            <w:bottom w:w="0" w:type="dxa"/>
            <w:right w:w="108" w:type="dxa"/>
          </w:tblCellMar>
        </w:tblPrEx>
        <w:trPr>
          <w:trHeight w:val="23" w:hRule="atLeast"/>
        </w:trPr>
        <w:tc>
          <w:tcPr>
            <w:tcW w:w="346" w:type="pct"/>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1</w:t>
            </w:r>
          </w:p>
        </w:tc>
        <w:tc>
          <w:tcPr>
            <w:tcW w:w="812"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东路片区</w:t>
            </w:r>
          </w:p>
        </w:tc>
        <w:tc>
          <w:tcPr>
            <w:tcW w:w="840"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北苑社区</w:t>
            </w:r>
          </w:p>
        </w:tc>
        <w:tc>
          <w:tcPr>
            <w:tcW w:w="928"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莲馨苑小区(邮电局）</w:t>
            </w:r>
          </w:p>
        </w:tc>
        <w:tc>
          <w:tcPr>
            <w:tcW w:w="348"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p>
        </w:tc>
        <w:tc>
          <w:tcPr>
            <w:tcW w:w="563" w:type="pct"/>
            <w:tcBorders>
              <w:top w:val="nil"/>
              <w:left w:val="nil"/>
              <w:bottom w:val="single" w:color="auto" w:sz="4" w:space="0"/>
              <w:right w:val="single" w:color="auto" w:sz="4" w:space="0"/>
            </w:tcBorders>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2005</w:t>
            </w:r>
          </w:p>
        </w:tc>
        <w:tc>
          <w:tcPr>
            <w:tcW w:w="559" w:type="pct"/>
            <w:tcBorders>
              <w:top w:val="nil"/>
              <w:left w:val="nil"/>
              <w:bottom w:val="single" w:color="auto" w:sz="4" w:space="0"/>
              <w:right w:val="single" w:color="auto" w:sz="4" w:space="0"/>
            </w:tcBorders>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4600</w:t>
            </w:r>
          </w:p>
        </w:tc>
        <w:tc>
          <w:tcPr>
            <w:tcW w:w="602" w:type="pct"/>
            <w:tcBorders>
              <w:top w:val="nil"/>
              <w:left w:val="nil"/>
              <w:bottom w:val="single" w:color="auto" w:sz="4" w:space="0"/>
              <w:right w:val="single" w:color="auto" w:sz="4" w:space="0"/>
            </w:tcBorders>
            <w:shd w:val="clear" w:color="auto" w:fill="auto"/>
            <w:noWrap/>
            <w:vAlign w:val="center"/>
          </w:tcPr>
          <w:p>
            <w:pPr>
              <w:jc w:val="center"/>
              <w:rPr>
                <w:rFonts w:hint="eastAsia" w:ascii="仿宋" w:hAnsi="仿宋" w:eastAsia="仿宋" w:cs="仿宋"/>
                <w:sz w:val="21"/>
                <w:szCs w:val="21"/>
              </w:rPr>
            </w:pPr>
          </w:p>
        </w:tc>
      </w:tr>
      <w:tr>
        <w:tblPrEx>
          <w:tblCellMar>
            <w:top w:w="0" w:type="dxa"/>
            <w:left w:w="108" w:type="dxa"/>
            <w:bottom w:w="0" w:type="dxa"/>
            <w:right w:w="108" w:type="dxa"/>
          </w:tblCellMar>
        </w:tblPrEx>
        <w:trPr>
          <w:trHeight w:val="23" w:hRule="atLeast"/>
        </w:trPr>
        <w:tc>
          <w:tcPr>
            <w:tcW w:w="346" w:type="pct"/>
            <w:vMerge w:val="restart"/>
            <w:tcBorders>
              <w:top w:val="nil"/>
              <w:left w:val="single" w:color="auto" w:sz="4" w:space="0"/>
              <w:bottom w:val="single" w:color="000000" w:sz="4" w:space="0"/>
              <w:right w:val="single" w:color="auto" w:sz="4" w:space="0"/>
            </w:tcBorders>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w:t>
            </w:r>
          </w:p>
        </w:tc>
        <w:tc>
          <w:tcPr>
            <w:tcW w:w="812"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东路片区</w:t>
            </w:r>
          </w:p>
        </w:tc>
        <w:tc>
          <w:tcPr>
            <w:tcW w:w="840"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北苑社区</w:t>
            </w:r>
          </w:p>
        </w:tc>
        <w:tc>
          <w:tcPr>
            <w:tcW w:w="928" w:type="pct"/>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德康小区</w:t>
            </w:r>
          </w:p>
        </w:tc>
        <w:tc>
          <w:tcPr>
            <w:tcW w:w="348"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六粮店楼</w:t>
            </w:r>
          </w:p>
        </w:tc>
        <w:tc>
          <w:tcPr>
            <w:tcW w:w="563" w:type="pct"/>
            <w:tcBorders>
              <w:top w:val="nil"/>
              <w:left w:val="nil"/>
              <w:bottom w:val="single" w:color="auto" w:sz="4" w:space="0"/>
              <w:right w:val="single" w:color="auto" w:sz="4" w:space="0"/>
            </w:tcBorders>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1992</w:t>
            </w:r>
          </w:p>
        </w:tc>
        <w:tc>
          <w:tcPr>
            <w:tcW w:w="559" w:type="pct"/>
            <w:tcBorders>
              <w:top w:val="nil"/>
              <w:left w:val="nil"/>
              <w:bottom w:val="single" w:color="auto" w:sz="4" w:space="0"/>
              <w:right w:val="single" w:color="auto" w:sz="4" w:space="0"/>
            </w:tcBorders>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14480</w:t>
            </w:r>
          </w:p>
        </w:tc>
        <w:tc>
          <w:tcPr>
            <w:tcW w:w="602" w:type="pct"/>
            <w:tcBorders>
              <w:top w:val="nil"/>
              <w:left w:val="nil"/>
              <w:bottom w:val="single" w:color="auto" w:sz="4" w:space="0"/>
              <w:right w:val="single" w:color="auto" w:sz="4" w:space="0"/>
            </w:tcBorders>
            <w:shd w:val="clear" w:color="auto" w:fill="auto"/>
            <w:noWrap/>
            <w:vAlign w:val="center"/>
          </w:tcPr>
          <w:p>
            <w:pPr>
              <w:jc w:val="center"/>
              <w:rPr>
                <w:rFonts w:hint="eastAsia" w:ascii="仿宋" w:hAnsi="仿宋" w:eastAsia="仿宋" w:cs="仿宋"/>
                <w:sz w:val="21"/>
                <w:szCs w:val="21"/>
              </w:rPr>
            </w:pPr>
          </w:p>
        </w:tc>
      </w:tr>
      <w:tr>
        <w:tblPrEx>
          <w:tblCellMar>
            <w:top w:w="0" w:type="dxa"/>
            <w:left w:w="108" w:type="dxa"/>
            <w:bottom w:w="0" w:type="dxa"/>
            <w:right w:w="108" w:type="dxa"/>
          </w:tblCellMar>
        </w:tblPrEx>
        <w:trPr>
          <w:trHeight w:val="23" w:hRule="atLeast"/>
        </w:trPr>
        <w:tc>
          <w:tcPr>
            <w:tcW w:w="346" w:type="pct"/>
            <w:vMerge w:val="continue"/>
            <w:tcBorders>
              <w:top w:val="nil"/>
              <w:left w:val="single" w:color="auto" w:sz="4" w:space="0"/>
              <w:bottom w:val="single" w:color="000000" w:sz="4" w:space="0"/>
              <w:right w:val="single" w:color="auto" w:sz="4" w:space="0"/>
            </w:tcBorders>
            <w:vAlign w:val="center"/>
          </w:tcPr>
          <w:p>
            <w:pPr>
              <w:jc w:val="center"/>
              <w:rPr>
                <w:rFonts w:hint="eastAsia" w:ascii="仿宋" w:hAnsi="仿宋" w:eastAsia="仿宋" w:cs="仿宋"/>
                <w:sz w:val="21"/>
                <w:szCs w:val="21"/>
              </w:rPr>
            </w:pPr>
          </w:p>
        </w:tc>
        <w:tc>
          <w:tcPr>
            <w:tcW w:w="812"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东路片区</w:t>
            </w:r>
          </w:p>
        </w:tc>
        <w:tc>
          <w:tcPr>
            <w:tcW w:w="840"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北苑社区</w:t>
            </w:r>
          </w:p>
        </w:tc>
        <w:tc>
          <w:tcPr>
            <w:tcW w:w="928" w:type="pct"/>
            <w:vMerge w:val="continue"/>
            <w:tcBorders>
              <w:top w:val="nil"/>
              <w:left w:val="single" w:color="auto" w:sz="4" w:space="0"/>
              <w:bottom w:val="single" w:color="auto" w:sz="4" w:space="0"/>
              <w:right w:val="single" w:color="auto" w:sz="4" w:space="0"/>
            </w:tcBorders>
            <w:vAlign w:val="center"/>
          </w:tcPr>
          <w:p>
            <w:pPr>
              <w:jc w:val="center"/>
              <w:rPr>
                <w:rFonts w:hint="eastAsia" w:ascii="仿宋" w:hAnsi="仿宋" w:eastAsia="仿宋" w:cs="仿宋"/>
                <w:sz w:val="21"/>
                <w:szCs w:val="21"/>
              </w:rPr>
            </w:pPr>
          </w:p>
        </w:tc>
        <w:tc>
          <w:tcPr>
            <w:tcW w:w="348"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塑料厂楼</w:t>
            </w:r>
          </w:p>
        </w:tc>
        <w:tc>
          <w:tcPr>
            <w:tcW w:w="563" w:type="pct"/>
            <w:tcBorders>
              <w:top w:val="nil"/>
              <w:left w:val="nil"/>
              <w:bottom w:val="single" w:color="auto" w:sz="4" w:space="0"/>
              <w:right w:val="single" w:color="auto" w:sz="4" w:space="0"/>
            </w:tcBorders>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1994</w:t>
            </w:r>
          </w:p>
        </w:tc>
        <w:tc>
          <w:tcPr>
            <w:tcW w:w="559" w:type="pct"/>
            <w:tcBorders>
              <w:top w:val="nil"/>
              <w:left w:val="nil"/>
              <w:bottom w:val="single" w:color="auto" w:sz="4" w:space="0"/>
              <w:right w:val="single" w:color="auto" w:sz="4" w:space="0"/>
            </w:tcBorders>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1880</w:t>
            </w:r>
          </w:p>
        </w:tc>
        <w:tc>
          <w:tcPr>
            <w:tcW w:w="602" w:type="pct"/>
            <w:tcBorders>
              <w:top w:val="nil"/>
              <w:left w:val="nil"/>
              <w:bottom w:val="single" w:color="auto" w:sz="4" w:space="0"/>
              <w:right w:val="single" w:color="auto" w:sz="4" w:space="0"/>
            </w:tcBorders>
            <w:shd w:val="clear" w:color="auto" w:fill="auto"/>
            <w:noWrap/>
            <w:vAlign w:val="center"/>
          </w:tcPr>
          <w:p>
            <w:pPr>
              <w:jc w:val="center"/>
              <w:rPr>
                <w:rFonts w:hint="eastAsia" w:ascii="仿宋" w:hAnsi="仿宋" w:eastAsia="仿宋" w:cs="仿宋"/>
                <w:sz w:val="21"/>
                <w:szCs w:val="21"/>
              </w:rPr>
            </w:pPr>
          </w:p>
        </w:tc>
      </w:tr>
      <w:tr>
        <w:tblPrEx>
          <w:tblCellMar>
            <w:top w:w="0" w:type="dxa"/>
            <w:left w:w="108" w:type="dxa"/>
            <w:bottom w:w="0" w:type="dxa"/>
            <w:right w:w="108" w:type="dxa"/>
          </w:tblCellMar>
        </w:tblPrEx>
        <w:trPr>
          <w:trHeight w:val="23" w:hRule="atLeast"/>
        </w:trPr>
        <w:tc>
          <w:tcPr>
            <w:tcW w:w="346" w:type="pct"/>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3</w:t>
            </w:r>
          </w:p>
        </w:tc>
        <w:tc>
          <w:tcPr>
            <w:tcW w:w="812"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东路片区</w:t>
            </w:r>
          </w:p>
        </w:tc>
        <w:tc>
          <w:tcPr>
            <w:tcW w:w="840"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北苑社区</w:t>
            </w:r>
          </w:p>
        </w:tc>
        <w:tc>
          <w:tcPr>
            <w:tcW w:w="928"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赵万友楼</w:t>
            </w:r>
          </w:p>
        </w:tc>
        <w:tc>
          <w:tcPr>
            <w:tcW w:w="348"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p>
        </w:tc>
        <w:tc>
          <w:tcPr>
            <w:tcW w:w="563" w:type="pct"/>
            <w:tcBorders>
              <w:top w:val="nil"/>
              <w:left w:val="nil"/>
              <w:bottom w:val="single" w:color="auto" w:sz="4" w:space="0"/>
              <w:right w:val="single" w:color="auto" w:sz="4" w:space="0"/>
            </w:tcBorders>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1997</w:t>
            </w:r>
          </w:p>
        </w:tc>
        <w:tc>
          <w:tcPr>
            <w:tcW w:w="559" w:type="pct"/>
            <w:tcBorders>
              <w:top w:val="nil"/>
              <w:left w:val="nil"/>
              <w:bottom w:val="single" w:color="auto" w:sz="4" w:space="0"/>
              <w:right w:val="single" w:color="auto" w:sz="4" w:space="0"/>
            </w:tcBorders>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4200</w:t>
            </w:r>
          </w:p>
        </w:tc>
        <w:tc>
          <w:tcPr>
            <w:tcW w:w="602" w:type="pct"/>
            <w:tcBorders>
              <w:top w:val="nil"/>
              <w:left w:val="nil"/>
              <w:bottom w:val="single" w:color="auto" w:sz="4" w:space="0"/>
              <w:right w:val="single" w:color="auto" w:sz="4" w:space="0"/>
            </w:tcBorders>
            <w:shd w:val="clear" w:color="auto" w:fill="auto"/>
            <w:noWrap/>
            <w:vAlign w:val="center"/>
          </w:tcPr>
          <w:p>
            <w:pPr>
              <w:jc w:val="center"/>
              <w:rPr>
                <w:rFonts w:hint="eastAsia" w:ascii="仿宋" w:hAnsi="仿宋" w:eastAsia="仿宋" w:cs="仿宋"/>
                <w:sz w:val="21"/>
                <w:szCs w:val="21"/>
              </w:rPr>
            </w:pPr>
          </w:p>
        </w:tc>
      </w:tr>
      <w:tr>
        <w:tblPrEx>
          <w:tblCellMar>
            <w:top w:w="0" w:type="dxa"/>
            <w:left w:w="108" w:type="dxa"/>
            <w:bottom w:w="0" w:type="dxa"/>
            <w:right w:w="108" w:type="dxa"/>
          </w:tblCellMar>
        </w:tblPrEx>
        <w:trPr>
          <w:trHeight w:val="23" w:hRule="atLeast"/>
        </w:trPr>
        <w:tc>
          <w:tcPr>
            <w:tcW w:w="346" w:type="pct"/>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4</w:t>
            </w:r>
          </w:p>
        </w:tc>
        <w:tc>
          <w:tcPr>
            <w:tcW w:w="812"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东路片区</w:t>
            </w:r>
          </w:p>
        </w:tc>
        <w:tc>
          <w:tcPr>
            <w:tcW w:w="840"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北苑社区</w:t>
            </w:r>
          </w:p>
        </w:tc>
        <w:tc>
          <w:tcPr>
            <w:tcW w:w="928"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方达楼</w:t>
            </w:r>
          </w:p>
        </w:tc>
        <w:tc>
          <w:tcPr>
            <w:tcW w:w="348"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p>
        </w:tc>
        <w:tc>
          <w:tcPr>
            <w:tcW w:w="563" w:type="pct"/>
            <w:tcBorders>
              <w:top w:val="nil"/>
              <w:left w:val="nil"/>
              <w:bottom w:val="single" w:color="auto" w:sz="4" w:space="0"/>
              <w:right w:val="single" w:color="auto" w:sz="4" w:space="0"/>
            </w:tcBorders>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1998</w:t>
            </w:r>
          </w:p>
        </w:tc>
        <w:tc>
          <w:tcPr>
            <w:tcW w:w="559" w:type="pct"/>
            <w:tcBorders>
              <w:top w:val="nil"/>
              <w:left w:val="nil"/>
              <w:bottom w:val="single" w:color="auto" w:sz="4" w:space="0"/>
              <w:right w:val="single" w:color="auto" w:sz="4" w:space="0"/>
            </w:tcBorders>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2100</w:t>
            </w:r>
          </w:p>
        </w:tc>
        <w:tc>
          <w:tcPr>
            <w:tcW w:w="602" w:type="pct"/>
            <w:tcBorders>
              <w:top w:val="nil"/>
              <w:left w:val="nil"/>
              <w:bottom w:val="single" w:color="auto" w:sz="4" w:space="0"/>
              <w:right w:val="single" w:color="auto" w:sz="4" w:space="0"/>
            </w:tcBorders>
            <w:shd w:val="clear" w:color="auto" w:fill="auto"/>
            <w:noWrap/>
            <w:vAlign w:val="center"/>
          </w:tcPr>
          <w:p>
            <w:pPr>
              <w:jc w:val="center"/>
              <w:rPr>
                <w:rFonts w:hint="eastAsia" w:ascii="仿宋" w:hAnsi="仿宋" w:eastAsia="仿宋" w:cs="仿宋"/>
                <w:sz w:val="21"/>
                <w:szCs w:val="21"/>
              </w:rPr>
            </w:pPr>
          </w:p>
        </w:tc>
      </w:tr>
      <w:tr>
        <w:tblPrEx>
          <w:tblCellMar>
            <w:top w:w="0" w:type="dxa"/>
            <w:left w:w="108" w:type="dxa"/>
            <w:bottom w:w="0" w:type="dxa"/>
            <w:right w:w="108" w:type="dxa"/>
          </w:tblCellMar>
        </w:tblPrEx>
        <w:trPr>
          <w:trHeight w:val="23" w:hRule="atLeast"/>
        </w:trPr>
        <w:tc>
          <w:tcPr>
            <w:tcW w:w="346" w:type="pct"/>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5</w:t>
            </w:r>
          </w:p>
        </w:tc>
        <w:tc>
          <w:tcPr>
            <w:tcW w:w="812"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东路片区</w:t>
            </w:r>
          </w:p>
        </w:tc>
        <w:tc>
          <w:tcPr>
            <w:tcW w:w="840"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北苑社区</w:t>
            </w:r>
          </w:p>
        </w:tc>
        <w:tc>
          <w:tcPr>
            <w:tcW w:w="928"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开源楼</w:t>
            </w:r>
          </w:p>
        </w:tc>
        <w:tc>
          <w:tcPr>
            <w:tcW w:w="348"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p>
        </w:tc>
        <w:tc>
          <w:tcPr>
            <w:tcW w:w="563" w:type="pct"/>
            <w:tcBorders>
              <w:top w:val="nil"/>
              <w:left w:val="nil"/>
              <w:bottom w:val="single" w:color="auto" w:sz="4" w:space="0"/>
              <w:right w:val="single" w:color="auto" w:sz="4" w:space="0"/>
            </w:tcBorders>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2000</w:t>
            </w:r>
          </w:p>
        </w:tc>
        <w:tc>
          <w:tcPr>
            <w:tcW w:w="559" w:type="pct"/>
            <w:tcBorders>
              <w:top w:val="nil"/>
              <w:left w:val="nil"/>
              <w:bottom w:val="single" w:color="auto" w:sz="4" w:space="0"/>
              <w:right w:val="single" w:color="auto" w:sz="4" w:space="0"/>
            </w:tcBorders>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2300</w:t>
            </w:r>
          </w:p>
        </w:tc>
        <w:tc>
          <w:tcPr>
            <w:tcW w:w="602" w:type="pct"/>
            <w:tcBorders>
              <w:top w:val="nil"/>
              <w:left w:val="nil"/>
              <w:bottom w:val="single" w:color="auto" w:sz="4" w:space="0"/>
              <w:right w:val="single" w:color="auto" w:sz="4" w:space="0"/>
            </w:tcBorders>
            <w:shd w:val="clear" w:color="auto" w:fill="auto"/>
            <w:noWrap/>
            <w:vAlign w:val="center"/>
          </w:tcPr>
          <w:p>
            <w:pPr>
              <w:jc w:val="center"/>
              <w:rPr>
                <w:rFonts w:hint="eastAsia" w:ascii="仿宋" w:hAnsi="仿宋" w:eastAsia="仿宋" w:cs="仿宋"/>
                <w:sz w:val="21"/>
                <w:szCs w:val="21"/>
              </w:rPr>
            </w:pPr>
          </w:p>
        </w:tc>
      </w:tr>
      <w:tr>
        <w:tblPrEx>
          <w:tblCellMar>
            <w:top w:w="0" w:type="dxa"/>
            <w:left w:w="108" w:type="dxa"/>
            <w:bottom w:w="0" w:type="dxa"/>
            <w:right w:w="108" w:type="dxa"/>
          </w:tblCellMar>
        </w:tblPrEx>
        <w:trPr>
          <w:trHeight w:val="23" w:hRule="atLeast"/>
        </w:trPr>
        <w:tc>
          <w:tcPr>
            <w:tcW w:w="346" w:type="pct"/>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6</w:t>
            </w:r>
          </w:p>
        </w:tc>
        <w:tc>
          <w:tcPr>
            <w:tcW w:w="812"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东路片区</w:t>
            </w:r>
          </w:p>
        </w:tc>
        <w:tc>
          <w:tcPr>
            <w:tcW w:w="840"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北苑社区</w:t>
            </w:r>
          </w:p>
        </w:tc>
        <w:tc>
          <w:tcPr>
            <w:tcW w:w="928"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广播局塔楼</w:t>
            </w:r>
          </w:p>
        </w:tc>
        <w:tc>
          <w:tcPr>
            <w:tcW w:w="348"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p>
        </w:tc>
        <w:tc>
          <w:tcPr>
            <w:tcW w:w="563" w:type="pct"/>
            <w:tcBorders>
              <w:top w:val="nil"/>
              <w:left w:val="nil"/>
              <w:bottom w:val="single" w:color="auto" w:sz="4" w:space="0"/>
              <w:right w:val="single" w:color="auto" w:sz="4" w:space="0"/>
            </w:tcBorders>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2001</w:t>
            </w:r>
          </w:p>
        </w:tc>
        <w:tc>
          <w:tcPr>
            <w:tcW w:w="559" w:type="pct"/>
            <w:tcBorders>
              <w:top w:val="nil"/>
              <w:left w:val="nil"/>
              <w:bottom w:val="single" w:color="auto" w:sz="4" w:space="0"/>
              <w:right w:val="single" w:color="auto" w:sz="4" w:space="0"/>
            </w:tcBorders>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3379.44</w:t>
            </w:r>
          </w:p>
        </w:tc>
        <w:tc>
          <w:tcPr>
            <w:tcW w:w="602" w:type="pct"/>
            <w:tcBorders>
              <w:top w:val="nil"/>
              <w:left w:val="nil"/>
              <w:bottom w:val="single" w:color="auto" w:sz="4" w:space="0"/>
              <w:right w:val="single" w:color="auto" w:sz="4" w:space="0"/>
            </w:tcBorders>
            <w:shd w:val="clear" w:color="auto" w:fill="auto"/>
            <w:noWrap/>
            <w:vAlign w:val="center"/>
          </w:tcPr>
          <w:p>
            <w:pPr>
              <w:jc w:val="center"/>
              <w:rPr>
                <w:rFonts w:hint="eastAsia" w:ascii="仿宋" w:hAnsi="仿宋" w:eastAsia="仿宋" w:cs="仿宋"/>
                <w:sz w:val="21"/>
                <w:szCs w:val="21"/>
              </w:rPr>
            </w:pPr>
          </w:p>
        </w:tc>
      </w:tr>
      <w:tr>
        <w:tblPrEx>
          <w:tblCellMar>
            <w:top w:w="0" w:type="dxa"/>
            <w:left w:w="108" w:type="dxa"/>
            <w:bottom w:w="0" w:type="dxa"/>
            <w:right w:w="108" w:type="dxa"/>
          </w:tblCellMar>
        </w:tblPrEx>
        <w:trPr>
          <w:trHeight w:val="23" w:hRule="atLeast"/>
        </w:trPr>
        <w:tc>
          <w:tcPr>
            <w:tcW w:w="346" w:type="pct"/>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7</w:t>
            </w:r>
          </w:p>
        </w:tc>
        <w:tc>
          <w:tcPr>
            <w:tcW w:w="812"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东路片区</w:t>
            </w:r>
          </w:p>
        </w:tc>
        <w:tc>
          <w:tcPr>
            <w:tcW w:w="840"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北苑社区</w:t>
            </w:r>
          </w:p>
        </w:tc>
        <w:tc>
          <w:tcPr>
            <w:tcW w:w="928"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德康二号</w:t>
            </w:r>
          </w:p>
        </w:tc>
        <w:tc>
          <w:tcPr>
            <w:tcW w:w="348"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p>
        </w:tc>
        <w:tc>
          <w:tcPr>
            <w:tcW w:w="563" w:type="pct"/>
            <w:tcBorders>
              <w:top w:val="nil"/>
              <w:left w:val="nil"/>
              <w:bottom w:val="single" w:color="auto" w:sz="4" w:space="0"/>
              <w:right w:val="single" w:color="auto" w:sz="4" w:space="0"/>
            </w:tcBorders>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1998</w:t>
            </w:r>
          </w:p>
        </w:tc>
        <w:tc>
          <w:tcPr>
            <w:tcW w:w="559" w:type="pct"/>
            <w:tcBorders>
              <w:top w:val="nil"/>
              <w:left w:val="nil"/>
              <w:bottom w:val="single" w:color="auto" w:sz="4" w:space="0"/>
              <w:right w:val="single" w:color="auto" w:sz="4" w:space="0"/>
            </w:tcBorders>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1548.48</w:t>
            </w:r>
          </w:p>
        </w:tc>
        <w:tc>
          <w:tcPr>
            <w:tcW w:w="602" w:type="pct"/>
            <w:tcBorders>
              <w:top w:val="nil"/>
              <w:left w:val="nil"/>
              <w:bottom w:val="single" w:color="auto" w:sz="4" w:space="0"/>
              <w:right w:val="single" w:color="auto" w:sz="4" w:space="0"/>
            </w:tcBorders>
            <w:shd w:val="clear" w:color="auto" w:fill="auto"/>
            <w:noWrap/>
            <w:vAlign w:val="center"/>
          </w:tcPr>
          <w:p>
            <w:pPr>
              <w:jc w:val="center"/>
              <w:rPr>
                <w:rFonts w:hint="eastAsia" w:ascii="仿宋" w:hAnsi="仿宋" w:eastAsia="仿宋" w:cs="仿宋"/>
                <w:sz w:val="21"/>
                <w:szCs w:val="21"/>
              </w:rPr>
            </w:pPr>
          </w:p>
        </w:tc>
      </w:tr>
      <w:tr>
        <w:tblPrEx>
          <w:tblCellMar>
            <w:top w:w="0" w:type="dxa"/>
            <w:left w:w="108" w:type="dxa"/>
            <w:bottom w:w="0" w:type="dxa"/>
            <w:right w:w="108" w:type="dxa"/>
          </w:tblCellMar>
        </w:tblPrEx>
        <w:trPr>
          <w:trHeight w:val="23" w:hRule="atLeast"/>
        </w:trPr>
        <w:tc>
          <w:tcPr>
            <w:tcW w:w="346" w:type="pct"/>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8</w:t>
            </w:r>
          </w:p>
        </w:tc>
        <w:tc>
          <w:tcPr>
            <w:tcW w:w="812"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东路片区</w:t>
            </w:r>
          </w:p>
        </w:tc>
        <w:tc>
          <w:tcPr>
            <w:tcW w:w="840"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北苑社区</w:t>
            </w:r>
          </w:p>
        </w:tc>
        <w:tc>
          <w:tcPr>
            <w:tcW w:w="928"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铸管厂楼</w:t>
            </w:r>
          </w:p>
        </w:tc>
        <w:tc>
          <w:tcPr>
            <w:tcW w:w="348"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p>
        </w:tc>
        <w:tc>
          <w:tcPr>
            <w:tcW w:w="563" w:type="pct"/>
            <w:tcBorders>
              <w:top w:val="nil"/>
              <w:left w:val="nil"/>
              <w:bottom w:val="single" w:color="auto" w:sz="4" w:space="0"/>
              <w:right w:val="single" w:color="auto" w:sz="4" w:space="0"/>
            </w:tcBorders>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1998</w:t>
            </w:r>
          </w:p>
        </w:tc>
        <w:tc>
          <w:tcPr>
            <w:tcW w:w="559" w:type="pct"/>
            <w:tcBorders>
              <w:top w:val="nil"/>
              <w:left w:val="nil"/>
              <w:bottom w:val="single" w:color="auto" w:sz="4" w:space="0"/>
              <w:right w:val="single" w:color="auto" w:sz="4" w:space="0"/>
            </w:tcBorders>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5200</w:t>
            </w:r>
          </w:p>
        </w:tc>
        <w:tc>
          <w:tcPr>
            <w:tcW w:w="602" w:type="pct"/>
            <w:tcBorders>
              <w:top w:val="nil"/>
              <w:left w:val="nil"/>
              <w:bottom w:val="single" w:color="auto" w:sz="4" w:space="0"/>
              <w:right w:val="single" w:color="auto" w:sz="4" w:space="0"/>
            </w:tcBorders>
            <w:shd w:val="clear" w:color="auto" w:fill="auto"/>
            <w:noWrap/>
            <w:vAlign w:val="center"/>
          </w:tcPr>
          <w:p>
            <w:pPr>
              <w:jc w:val="center"/>
              <w:rPr>
                <w:rFonts w:hint="eastAsia" w:ascii="仿宋" w:hAnsi="仿宋" w:eastAsia="仿宋" w:cs="仿宋"/>
                <w:sz w:val="21"/>
                <w:szCs w:val="21"/>
              </w:rPr>
            </w:pPr>
          </w:p>
        </w:tc>
      </w:tr>
      <w:tr>
        <w:tblPrEx>
          <w:tblCellMar>
            <w:top w:w="0" w:type="dxa"/>
            <w:left w:w="108" w:type="dxa"/>
            <w:bottom w:w="0" w:type="dxa"/>
            <w:right w:w="108" w:type="dxa"/>
          </w:tblCellMar>
        </w:tblPrEx>
        <w:trPr>
          <w:trHeight w:val="23" w:hRule="atLeast"/>
        </w:trPr>
        <w:tc>
          <w:tcPr>
            <w:tcW w:w="346" w:type="pct"/>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9</w:t>
            </w:r>
          </w:p>
        </w:tc>
        <w:tc>
          <w:tcPr>
            <w:tcW w:w="812"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东路片区</w:t>
            </w:r>
          </w:p>
        </w:tc>
        <w:tc>
          <w:tcPr>
            <w:tcW w:w="840"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祥和社区</w:t>
            </w:r>
          </w:p>
        </w:tc>
        <w:tc>
          <w:tcPr>
            <w:tcW w:w="928"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文化馆小区</w:t>
            </w:r>
          </w:p>
        </w:tc>
        <w:tc>
          <w:tcPr>
            <w:tcW w:w="348"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p>
        </w:tc>
        <w:tc>
          <w:tcPr>
            <w:tcW w:w="563" w:type="pct"/>
            <w:tcBorders>
              <w:top w:val="nil"/>
              <w:left w:val="nil"/>
              <w:bottom w:val="single" w:color="auto" w:sz="4" w:space="0"/>
              <w:right w:val="single" w:color="auto" w:sz="4" w:space="0"/>
            </w:tcBorders>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1998</w:t>
            </w:r>
          </w:p>
        </w:tc>
        <w:tc>
          <w:tcPr>
            <w:tcW w:w="559" w:type="pct"/>
            <w:tcBorders>
              <w:top w:val="nil"/>
              <w:left w:val="nil"/>
              <w:bottom w:val="single" w:color="auto" w:sz="4" w:space="0"/>
              <w:right w:val="single" w:color="auto" w:sz="4" w:space="0"/>
            </w:tcBorders>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5200</w:t>
            </w:r>
          </w:p>
        </w:tc>
        <w:tc>
          <w:tcPr>
            <w:tcW w:w="602" w:type="pct"/>
            <w:tcBorders>
              <w:top w:val="nil"/>
              <w:left w:val="nil"/>
              <w:bottom w:val="single" w:color="auto" w:sz="4" w:space="0"/>
              <w:right w:val="single" w:color="auto" w:sz="4" w:space="0"/>
            </w:tcBorders>
            <w:shd w:val="clear" w:color="auto" w:fill="auto"/>
            <w:noWrap/>
            <w:vAlign w:val="center"/>
          </w:tcPr>
          <w:p>
            <w:pPr>
              <w:jc w:val="center"/>
              <w:rPr>
                <w:rFonts w:hint="eastAsia" w:ascii="仿宋" w:hAnsi="仿宋" w:eastAsia="仿宋" w:cs="仿宋"/>
                <w:sz w:val="21"/>
                <w:szCs w:val="21"/>
              </w:rPr>
            </w:pPr>
          </w:p>
        </w:tc>
      </w:tr>
      <w:tr>
        <w:tblPrEx>
          <w:tblCellMar>
            <w:top w:w="0" w:type="dxa"/>
            <w:left w:w="108" w:type="dxa"/>
            <w:bottom w:w="0" w:type="dxa"/>
            <w:right w:w="108" w:type="dxa"/>
          </w:tblCellMar>
        </w:tblPrEx>
        <w:trPr>
          <w:trHeight w:val="23" w:hRule="atLeast"/>
        </w:trPr>
        <w:tc>
          <w:tcPr>
            <w:tcW w:w="346" w:type="pct"/>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10</w:t>
            </w:r>
          </w:p>
        </w:tc>
        <w:tc>
          <w:tcPr>
            <w:tcW w:w="812"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东路片区</w:t>
            </w:r>
          </w:p>
        </w:tc>
        <w:tc>
          <w:tcPr>
            <w:tcW w:w="840"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祥和社区</w:t>
            </w:r>
          </w:p>
        </w:tc>
        <w:tc>
          <w:tcPr>
            <w:tcW w:w="928"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就业局小区</w:t>
            </w:r>
          </w:p>
        </w:tc>
        <w:tc>
          <w:tcPr>
            <w:tcW w:w="348"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p>
        </w:tc>
        <w:tc>
          <w:tcPr>
            <w:tcW w:w="563" w:type="pct"/>
            <w:tcBorders>
              <w:top w:val="nil"/>
              <w:left w:val="nil"/>
              <w:bottom w:val="single" w:color="auto" w:sz="4" w:space="0"/>
              <w:right w:val="single" w:color="auto" w:sz="4" w:space="0"/>
            </w:tcBorders>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1995年</w:t>
            </w:r>
          </w:p>
        </w:tc>
        <w:tc>
          <w:tcPr>
            <w:tcW w:w="559" w:type="pct"/>
            <w:tcBorders>
              <w:top w:val="nil"/>
              <w:left w:val="nil"/>
              <w:bottom w:val="single" w:color="auto" w:sz="4" w:space="0"/>
              <w:right w:val="single" w:color="auto" w:sz="4" w:space="0"/>
            </w:tcBorders>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4411</w:t>
            </w:r>
          </w:p>
        </w:tc>
        <w:tc>
          <w:tcPr>
            <w:tcW w:w="602" w:type="pct"/>
            <w:tcBorders>
              <w:top w:val="nil"/>
              <w:left w:val="nil"/>
              <w:bottom w:val="single" w:color="auto" w:sz="4" w:space="0"/>
              <w:right w:val="single" w:color="auto" w:sz="4" w:space="0"/>
            </w:tcBorders>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30</w:t>
            </w:r>
          </w:p>
        </w:tc>
      </w:tr>
      <w:tr>
        <w:tblPrEx>
          <w:tblCellMar>
            <w:top w:w="0" w:type="dxa"/>
            <w:left w:w="108" w:type="dxa"/>
            <w:bottom w:w="0" w:type="dxa"/>
            <w:right w:w="108" w:type="dxa"/>
          </w:tblCellMar>
        </w:tblPrEx>
        <w:trPr>
          <w:trHeight w:val="23" w:hRule="atLeast"/>
        </w:trPr>
        <w:tc>
          <w:tcPr>
            <w:tcW w:w="346" w:type="pct"/>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11</w:t>
            </w:r>
          </w:p>
        </w:tc>
        <w:tc>
          <w:tcPr>
            <w:tcW w:w="812"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东路片区</w:t>
            </w:r>
          </w:p>
        </w:tc>
        <w:tc>
          <w:tcPr>
            <w:tcW w:w="840"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祥和社区</w:t>
            </w:r>
          </w:p>
        </w:tc>
        <w:tc>
          <w:tcPr>
            <w:tcW w:w="928"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商品楼（祥商小区）</w:t>
            </w:r>
          </w:p>
        </w:tc>
        <w:tc>
          <w:tcPr>
            <w:tcW w:w="348"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p>
        </w:tc>
        <w:tc>
          <w:tcPr>
            <w:tcW w:w="563" w:type="pct"/>
            <w:tcBorders>
              <w:top w:val="nil"/>
              <w:left w:val="nil"/>
              <w:bottom w:val="single" w:color="auto" w:sz="4" w:space="0"/>
              <w:right w:val="single" w:color="auto" w:sz="4" w:space="0"/>
            </w:tcBorders>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1989年</w:t>
            </w:r>
          </w:p>
        </w:tc>
        <w:tc>
          <w:tcPr>
            <w:tcW w:w="559" w:type="pct"/>
            <w:tcBorders>
              <w:top w:val="nil"/>
              <w:left w:val="nil"/>
              <w:bottom w:val="single" w:color="auto" w:sz="4" w:space="0"/>
              <w:right w:val="single" w:color="auto" w:sz="4" w:space="0"/>
            </w:tcBorders>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9226</w:t>
            </w:r>
          </w:p>
        </w:tc>
        <w:tc>
          <w:tcPr>
            <w:tcW w:w="602" w:type="pct"/>
            <w:tcBorders>
              <w:top w:val="nil"/>
              <w:left w:val="nil"/>
              <w:bottom w:val="single" w:color="auto" w:sz="4" w:space="0"/>
              <w:right w:val="single" w:color="auto" w:sz="4" w:space="0"/>
            </w:tcBorders>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800</w:t>
            </w:r>
          </w:p>
        </w:tc>
      </w:tr>
      <w:tr>
        <w:tblPrEx>
          <w:tblCellMar>
            <w:top w:w="0" w:type="dxa"/>
            <w:left w:w="108" w:type="dxa"/>
            <w:bottom w:w="0" w:type="dxa"/>
            <w:right w:w="108" w:type="dxa"/>
          </w:tblCellMar>
        </w:tblPrEx>
        <w:trPr>
          <w:trHeight w:val="23" w:hRule="atLeast"/>
        </w:trPr>
        <w:tc>
          <w:tcPr>
            <w:tcW w:w="346" w:type="pct"/>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12</w:t>
            </w:r>
          </w:p>
        </w:tc>
        <w:tc>
          <w:tcPr>
            <w:tcW w:w="812"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东路片区</w:t>
            </w:r>
          </w:p>
        </w:tc>
        <w:tc>
          <w:tcPr>
            <w:tcW w:w="840"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祥和社区</w:t>
            </w:r>
          </w:p>
        </w:tc>
        <w:tc>
          <w:tcPr>
            <w:tcW w:w="928"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新华书店家属院</w:t>
            </w:r>
          </w:p>
        </w:tc>
        <w:tc>
          <w:tcPr>
            <w:tcW w:w="348"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p>
        </w:tc>
        <w:tc>
          <w:tcPr>
            <w:tcW w:w="563" w:type="pct"/>
            <w:tcBorders>
              <w:top w:val="nil"/>
              <w:left w:val="nil"/>
              <w:bottom w:val="single" w:color="auto" w:sz="4" w:space="0"/>
              <w:right w:val="single" w:color="auto" w:sz="4" w:space="0"/>
            </w:tcBorders>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1997年</w:t>
            </w:r>
          </w:p>
        </w:tc>
        <w:tc>
          <w:tcPr>
            <w:tcW w:w="559" w:type="pct"/>
            <w:tcBorders>
              <w:top w:val="nil"/>
              <w:left w:val="nil"/>
              <w:bottom w:val="single" w:color="auto" w:sz="4" w:space="0"/>
              <w:right w:val="single" w:color="auto" w:sz="4" w:space="0"/>
            </w:tcBorders>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2220</w:t>
            </w:r>
          </w:p>
        </w:tc>
        <w:tc>
          <w:tcPr>
            <w:tcW w:w="602" w:type="pct"/>
            <w:tcBorders>
              <w:top w:val="nil"/>
              <w:left w:val="nil"/>
              <w:bottom w:val="single" w:color="auto" w:sz="4" w:space="0"/>
              <w:right w:val="single" w:color="auto" w:sz="4" w:space="0"/>
            </w:tcBorders>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r>
      <w:tr>
        <w:tblPrEx>
          <w:tblCellMar>
            <w:top w:w="0" w:type="dxa"/>
            <w:left w:w="108" w:type="dxa"/>
            <w:bottom w:w="0" w:type="dxa"/>
            <w:right w:w="108" w:type="dxa"/>
          </w:tblCellMar>
        </w:tblPrEx>
        <w:trPr>
          <w:trHeight w:val="23" w:hRule="atLeast"/>
        </w:trPr>
        <w:tc>
          <w:tcPr>
            <w:tcW w:w="346" w:type="pct"/>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13</w:t>
            </w:r>
          </w:p>
        </w:tc>
        <w:tc>
          <w:tcPr>
            <w:tcW w:w="812"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东路片区</w:t>
            </w:r>
          </w:p>
        </w:tc>
        <w:tc>
          <w:tcPr>
            <w:tcW w:w="840"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祥和社区</w:t>
            </w:r>
          </w:p>
        </w:tc>
        <w:tc>
          <w:tcPr>
            <w:tcW w:w="928"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质检站家属楼</w:t>
            </w:r>
          </w:p>
        </w:tc>
        <w:tc>
          <w:tcPr>
            <w:tcW w:w="348"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p>
        </w:tc>
        <w:tc>
          <w:tcPr>
            <w:tcW w:w="563" w:type="pct"/>
            <w:tcBorders>
              <w:top w:val="nil"/>
              <w:left w:val="nil"/>
              <w:bottom w:val="single" w:color="auto" w:sz="4" w:space="0"/>
              <w:right w:val="single" w:color="auto" w:sz="4" w:space="0"/>
            </w:tcBorders>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1999年</w:t>
            </w:r>
          </w:p>
        </w:tc>
        <w:tc>
          <w:tcPr>
            <w:tcW w:w="559" w:type="pct"/>
            <w:tcBorders>
              <w:top w:val="nil"/>
              <w:left w:val="nil"/>
              <w:bottom w:val="single" w:color="auto" w:sz="4" w:space="0"/>
              <w:right w:val="single" w:color="auto" w:sz="4" w:space="0"/>
            </w:tcBorders>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2832</w:t>
            </w:r>
          </w:p>
        </w:tc>
        <w:tc>
          <w:tcPr>
            <w:tcW w:w="602" w:type="pct"/>
            <w:tcBorders>
              <w:top w:val="nil"/>
              <w:left w:val="nil"/>
              <w:bottom w:val="single" w:color="auto" w:sz="4" w:space="0"/>
              <w:right w:val="single" w:color="auto" w:sz="4" w:space="0"/>
            </w:tcBorders>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300</w:t>
            </w:r>
          </w:p>
        </w:tc>
      </w:tr>
      <w:tr>
        <w:tblPrEx>
          <w:tblCellMar>
            <w:top w:w="0" w:type="dxa"/>
            <w:left w:w="108" w:type="dxa"/>
            <w:bottom w:w="0" w:type="dxa"/>
            <w:right w:w="108" w:type="dxa"/>
          </w:tblCellMar>
        </w:tblPrEx>
        <w:trPr>
          <w:trHeight w:val="23" w:hRule="atLeast"/>
        </w:trPr>
        <w:tc>
          <w:tcPr>
            <w:tcW w:w="346" w:type="pct"/>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14</w:t>
            </w:r>
          </w:p>
        </w:tc>
        <w:tc>
          <w:tcPr>
            <w:tcW w:w="812"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东路片区</w:t>
            </w:r>
          </w:p>
        </w:tc>
        <w:tc>
          <w:tcPr>
            <w:tcW w:w="840"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祥和社区</w:t>
            </w:r>
          </w:p>
        </w:tc>
        <w:tc>
          <w:tcPr>
            <w:tcW w:w="928"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姚泽高楼</w:t>
            </w:r>
          </w:p>
        </w:tc>
        <w:tc>
          <w:tcPr>
            <w:tcW w:w="348"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p>
        </w:tc>
        <w:tc>
          <w:tcPr>
            <w:tcW w:w="563" w:type="pct"/>
            <w:tcBorders>
              <w:top w:val="nil"/>
              <w:left w:val="nil"/>
              <w:bottom w:val="single" w:color="auto" w:sz="4" w:space="0"/>
              <w:right w:val="single" w:color="auto" w:sz="4" w:space="0"/>
            </w:tcBorders>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1996年</w:t>
            </w:r>
          </w:p>
        </w:tc>
        <w:tc>
          <w:tcPr>
            <w:tcW w:w="559" w:type="pct"/>
            <w:tcBorders>
              <w:top w:val="nil"/>
              <w:left w:val="nil"/>
              <w:bottom w:val="single" w:color="auto" w:sz="4" w:space="0"/>
              <w:right w:val="single" w:color="auto" w:sz="4" w:space="0"/>
            </w:tcBorders>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2925</w:t>
            </w:r>
          </w:p>
        </w:tc>
        <w:tc>
          <w:tcPr>
            <w:tcW w:w="602" w:type="pct"/>
            <w:tcBorders>
              <w:top w:val="nil"/>
              <w:left w:val="nil"/>
              <w:bottom w:val="single" w:color="auto" w:sz="4" w:space="0"/>
              <w:right w:val="single" w:color="auto" w:sz="4" w:space="0"/>
            </w:tcBorders>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300</w:t>
            </w:r>
          </w:p>
        </w:tc>
      </w:tr>
      <w:tr>
        <w:tblPrEx>
          <w:tblCellMar>
            <w:top w:w="0" w:type="dxa"/>
            <w:left w:w="108" w:type="dxa"/>
            <w:bottom w:w="0" w:type="dxa"/>
            <w:right w:w="108" w:type="dxa"/>
          </w:tblCellMar>
        </w:tblPrEx>
        <w:trPr>
          <w:trHeight w:val="23" w:hRule="atLeast"/>
        </w:trPr>
        <w:tc>
          <w:tcPr>
            <w:tcW w:w="346" w:type="pct"/>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15</w:t>
            </w:r>
          </w:p>
        </w:tc>
        <w:tc>
          <w:tcPr>
            <w:tcW w:w="812"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东路片区</w:t>
            </w:r>
          </w:p>
        </w:tc>
        <w:tc>
          <w:tcPr>
            <w:tcW w:w="840"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祥和社区</w:t>
            </w:r>
          </w:p>
        </w:tc>
        <w:tc>
          <w:tcPr>
            <w:tcW w:w="928"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一中家属楼</w:t>
            </w:r>
          </w:p>
        </w:tc>
        <w:tc>
          <w:tcPr>
            <w:tcW w:w="348"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p>
        </w:tc>
        <w:tc>
          <w:tcPr>
            <w:tcW w:w="563" w:type="pct"/>
            <w:tcBorders>
              <w:top w:val="nil"/>
              <w:left w:val="nil"/>
              <w:bottom w:val="single" w:color="auto" w:sz="4" w:space="0"/>
              <w:right w:val="single" w:color="auto" w:sz="4" w:space="0"/>
            </w:tcBorders>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1998年</w:t>
            </w:r>
          </w:p>
        </w:tc>
        <w:tc>
          <w:tcPr>
            <w:tcW w:w="559" w:type="pct"/>
            <w:tcBorders>
              <w:top w:val="nil"/>
              <w:left w:val="nil"/>
              <w:bottom w:val="single" w:color="auto" w:sz="4" w:space="0"/>
              <w:right w:val="single" w:color="auto" w:sz="4" w:space="0"/>
            </w:tcBorders>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22183</w:t>
            </w:r>
          </w:p>
        </w:tc>
        <w:tc>
          <w:tcPr>
            <w:tcW w:w="602" w:type="pct"/>
            <w:tcBorders>
              <w:top w:val="nil"/>
              <w:left w:val="nil"/>
              <w:bottom w:val="single" w:color="auto" w:sz="4" w:space="0"/>
              <w:right w:val="single" w:color="auto" w:sz="4" w:space="0"/>
            </w:tcBorders>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3000</w:t>
            </w:r>
          </w:p>
        </w:tc>
      </w:tr>
      <w:tr>
        <w:tblPrEx>
          <w:tblCellMar>
            <w:top w:w="0" w:type="dxa"/>
            <w:left w:w="108" w:type="dxa"/>
            <w:bottom w:w="0" w:type="dxa"/>
            <w:right w:w="108" w:type="dxa"/>
          </w:tblCellMar>
        </w:tblPrEx>
        <w:trPr>
          <w:trHeight w:val="23" w:hRule="atLeast"/>
        </w:trPr>
        <w:tc>
          <w:tcPr>
            <w:tcW w:w="346" w:type="pct"/>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16</w:t>
            </w:r>
          </w:p>
        </w:tc>
        <w:tc>
          <w:tcPr>
            <w:tcW w:w="812"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东路片区</w:t>
            </w:r>
          </w:p>
        </w:tc>
        <w:tc>
          <w:tcPr>
            <w:tcW w:w="840"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祥和社区</w:t>
            </w:r>
          </w:p>
        </w:tc>
        <w:tc>
          <w:tcPr>
            <w:tcW w:w="928"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企业局家属院</w:t>
            </w:r>
          </w:p>
        </w:tc>
        <w:tc>
          <w:tcPr>
            <w:tcW w:w="348"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p>
        </w:tc>
        <w:tc>
          <w:tcPr>
            <w:tcW w:w="563" w:type="pct"/>
            <w:tcBorders>
              <w:top w:val="nil"/>
              <w:left w:val="nil"/>
              <w:bottom w:val="single" w:color="auto" w:sz="4" w:space="0"/>
              <w:right w:val="single" w:color="auto" w:sz="4" w:space="0"/>
            </w:tcBorders>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1998年</w:t>
            </w:r>
          </w:p>
        </w:tc>
        <w:tc>
          <w:tcPr>
            <w:tcW w:w="559" w:type="pct"/>
            <w:tcBorders>
              <w:top w:val="nil"/>
              <w:left w:val="nil"/>
              <w:bottom w:val="single" w:color="auto" w:sz="4" w:space="0"/>
              <w:right w:val="single" w:color="auto" w:sz="4" w:space="0"/>
            </w:tcBorders>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3654</w:t>
            </w:r>
          </w:p>
        </w:tc>
        <w:tc>
          <w:tcPr>
            <w:tcW w:w="602" w:type="pct"/>
            <w:tcBorders>
              <w:top w:val="nil"/>
              <w:left w:val="nil"/>
              <w:bottom w:val="single" w:color="auto" w:sz="4" w:space="0"/>
              <w:right w:val="single" w:color="auto" w:sz="4" w:space="0"/>
            </w:tcBorders>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100</w:t>
            </w:r>
          </w:p>
        </w:tc>
      </w:tr>
      <w:tr>
        <w:tblPrEx>
          <w:tblCellMar>
            <w:top w:w="0" w:type="dxa"/>
            <w:left w:w="108" w:type="dxa"/>
            <w:bottom w:w="0" w:type="dxa"/>
            <w:right w:w="108" w:type="dxa"/>
          </w:tblCellMar>
        </w:tblPrEx>
        <w:trPr>
          <w:trHeight w:val="23" w:hRule="atLeast"/>
        </w:trPr>
        <w:tc>
          <w:tcPr>
            <w:tcW w:w="346" w:type="pct"/>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17</w:t>
            </w:r>
          </w:p>
        </w:tc>
        <w:tc>
          <w:tcPr>
            <w:tcW w:w="812"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东路片区</w:t>
            </w:r>
          </w:p>
        </w:tc>
        <w:tc>
          <w:tcPr>
            <w:tcW w:w="840"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祥和社区</w:t>
            </w:r>
          </w:p>
        </w:tc>
        <w:tc>
          <w:tcPr>
            <w:tcW w:w="928"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纪委楼</w:t>
            </w:r>
          </w:p>
        </w:tc>
        <w:tc>
          <w:tcPr>
            <w:tcW w:w="348"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p>
        </w:tc>
        <w:tc>
          <w:tcPr>
            <w:tcW w:w="563" w:type="pct"/>
            <w:tcBorders>
              <w:top w:val="nil"/>
              <w:left w:val="nil"/>
              <w:bottom w:val="single" w:color="auto" w:sz="4" w:space="0"/>
              <w:right w:val="single" w:color="auto" w:sz="4" w:space="0"/>
            </w:tcBorders>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1996年</w:t>
            </w:r>
          </w:p>
        </w:tc>
        <w:tc>
          <w:tcPr>
            <w:tcW w:w="559" w:type="pct"/>
            <w:tcBorders>
              <w:top w:val="nil"/>
              <w:left w:val="nil"/>
              <w:bottom w:val="single" w:color="auto" w:sz="4" w:space="0"/>
              <w:right w:val="single" w:color="auto" w:sz="4" w:space="0"/>
            </w:tcBorders>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980</w:t>
            </w:r>
          </w:p>
        </w:tc>
        <w:tc>
          <w:tcPr>
            <w:tcW w:w="602" w:type="pct"/>
            <w:tcBorders>
              <w:top w:val="nil"/>
              <w:left w:val="nil"/>
              <w:bottom w:val="single" w:color="auto" w:sz="4" w:space="0"/>
              <w:right w:val="single" w:color="auto" w:sz="4" w:space="0"/>
            </w:tcBorders>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r>
      <w:tr>
        <w:tblPrEx>
          <w:tblCellMar>
            <w:top w:w="0" w:type="dxa"/>
            <w:left w:w="108" w:type="dxa"/>
            <w:bottom w:w="0" w:type="dxa"/>
            <w:right w:w="108" w:type="dxa"/>
          </w:tblCellMar>
        </w:tblPrEx>
        <w:trPr>
          <w:trHeight w:val="23" w:hRule="atLeast"/>
        </w:trPr>
        <w:tc>
          <w:tcPr>
            <w:tcW w:w="346" w:type="pct"/>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18</w:t>
            </w:r>
          </w:p>
        </w:tc>
        <w:tc>
          <w:tcPr>
            <w:tcW w:w="812"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东路片区</w:t>
            </w:r>
          </w:p>
        </w:tc>
        <w:tc>
          <w:tcPr>
            <w:tcW w:w="840"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祥和社区</w:t>
            </w:r>
          </w:p>
        </w:tc>
        <w:tc>
          <w:tcPr>
            <w:tcW w:w="928"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六建一区</w:t>
            </w:r>
          </w:p>
        </w:tc>
        <w:tc>
          <w:tcPr>
            <w:tcW w:w="348"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p>
        </w:tc>
        <w:tc>
          <w:tcPr>
            <w:tcW w:w="563" w:type="pct"/>
            <w:tcBorders>
              <w:top w:val="nil"/>
              <w:left w:val="nil"/>
              <w:bottom w:val="single" w:color="auto" w:sz="4" w:space="0"/>
              <w:right w:val="single" w:color="auto" w:sz="4" w:space="0"/>
            </w:tcBorders>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1997年</w:t>
            </w:r>
          </w:p>
        </w:tc>
        <w:tc>
          <w:tcPr>
            <w:tcW w:w="559" w:type="pct"/>
            <w:tcBorders>
              <w:top w:val="nil"/>
              <w:left w:val="nil"/>
              <w:bottom w:val="single" w:color="auto" w:sz="4" w:space="0"/>
              <w:right w:val="single" w:color="auto" w:sz="4" w:space="0"/>
            </w:tcBorders>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8186</w:t>
            </w:r>
          </w:p>
        </w:tc>
        <w:tc>
          <w:tcPr>
            <w:tcW w:w="602" w:type="pct"/>
            <w:tcBorders>
              <w:top w:val="nil"/>
              <w:left w:val="nil"/>
              <w:bottom w:val="single" w:color="auto" w:sz="4" w:space="0"/>
              <w:right w:val="single" w:color="auto" w:sz="4" w:space="0"/>
            </w:tcBorders>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100</w:t>
            </w:r>
          </w:p>
        </w:tc>
      </w:tr>
      <w:tr>
        <w:tblPrEx>
          <w:tblCellMar>
            <w:top w:w="0" w:type="dxa"/>
            <w:left w:w="108" w:type="dxa"/>
            <w:bottom w:w="0" w:type="dxa"/>
            <w:right w:w="108" w:type="dxa"/>
          </w:tblCellMar>
        </w:tblPrEx>
        <w:trPr>
          <w:trHeight w:val="23" w:hRule="atLeast"/>
        </w:trPr>
        <w:tc>
          <w:tcPr>
            <w:tcW w:w="346" w:type="pct"/>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19</w:t>
            </w:r>
          </w:p>
        </w:tc>
        <w:tc>
          <w:tcPr>
            <w:tcW w:w="812"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东路片区</w:t>
            </w:r>
          </w:p>
        </w:tc>
        <w:tc>
          <w:tcPr>
            <w:tcW w:w="840"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祥和社区</w:t>
            </w:r>
          </w:p>
        </w:tc>
        <w:tc>
          <w:tcPr>
            <w:tcW w:w="928"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六建二区(食品公司)</w:t>
            </w:r>
          </w:p>
        </w:tc>
        <w:tc>
          <w:tcPr>
            <w:tcW w:w="348"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p>
        </w:tc>
        <w:tc>
          <w:tcPr>
            <w:tcW w:w="563" w:type="pct"/>
            <w:tcBorders>
              <w:top w:val="nil"/>
              <w:left w:val="nil"/>
              <w:bottom w:val="single" w:color="auto" w:sz="4" w:space="0"/>
              <w:right w:val="single" w:color="auto" w:sz="4" w:space="0"/>
            </w:tcBorders>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1998年</w:t>
            </w:r>
          </w:p>
        </w:tc>
        <w:tc>
          <w:tcPr>
            <w:tcW w:w="559" w:type="pct"/>
            <w:tcBorders>
              <w:top w:val="nil"/>
              <w:left w:val="nil"/>
              <w:bottom w:val="single" w:color="auto" w:sz="4" w:space="0"/>
              <w:right w:val="single" w:color="auto" w:sz="4" w:space="0"/>
            </w:tcBorders>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6940</w:t>
            </w:r>
          </w:p>
        </w:tc>
        <w:tc>
          <w:tcPr>
            <w:tcW w:w="602" w:type="pct"/>
            <w:tcBorders>
              <w:top w:val="nil"/>
              <w:left w:val="nil"/>
              <w:bottom w:val="single" w:color="auto" w:sz="4" w:space="0"/>
              <w:right w:val="single" w:color="auto" w:sz="4" w:space="0"/>
            </w:tcBorders>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100</w:t>
            </w:r>
          </w:p>
        </w:tc>
      </w:tr>
      <w:tr>
        <w:tblPrEx>
          <w:tblCellMar>
            <w:top w:w="0" w:type="dxa"/>
            <w:left w:w="108" w:type="dxa"/>
            <w:bottom w:w="0" w:type="dxa"/>
            <w:right w:w="108" w:type="dxa"/>
          </w:tblCellMar>
        </w:tblPrEx>
        <w:trPr>
          <w:trHeight w:val="23" w:hRule="atLeast"/>
        </w:trPr>
        <w:tc>
          <w:tcPr>
            <w:tcW w:w="346" w:type="pct"/>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20</w:t>
            </w:r>
          </w:p>
        </w:tc>
        <w:tc>
          <w:tcPr>
            <w:tcW w:w="812"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东路片区</w:t>
            </w:r>
          </w:p>
        </w:tc>
        <w:tc>
          <w:tcPr>
            <w:tcW w:w="840"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祥和社区</w:t>
            </w:r>
          </w:p>
        </w:tc>
        <w:tc>
          <w:tcPr>
            <w:tcW w:w="928"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人事局家属院</w:t>
            </w:r>
          </w:p>
        </w:tc>
        <w:tc>
          <w:tcPr>
            <w:tcW w:w="348"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p>
        </w:tc>
        <w:tc>
          <w:tcPr>
            <w:tcW w:w="563" w:type="pct"/>
            <w:tcBorders>
              <w:top w:val="nil"/>
              <w:left w:val="nil"/>
              <w:bottom w:val="single" w:color="auto" w:sz="4" w:space="0"/>
              <w:right w:val="single" w:color="auto" w:sz="4" w:space="0"/>
            </w:tcBorders>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1999年</w:t>
            </w:r>
          </w:p>
        </w:tc>
        <w:tc>
          <w:tcPr>
            <w:tcW w:w="559" w:type="pct"/>
            <w:tcBorders>
              <w:top w:val="nil"/>
              <w:left w:val="nil"/>
              <w:bottom w:val="single" w:color="auto" w:sz="4" w:space="0"/>
              <w:right w:val="single" w:color="auto" w:sz="4" w:space="0"/>
            </w:tcBorders>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4912</w:t>
            </w:r>
          </w:p>
        </w:tc>
        <w:tc>
          <w:tcPr>
            <w:tcW w:w="602" w:type="pct"/>
            <w:tcBorders>
              <w:top w:val="nil"/>
              <w:left w:val="nil"/>
              <w:bottom w:val="single" w:color="auto" w:sz="4" w:space="0"/>
              <w:right w:val="single" w:color="auto" w:sz="4" w:space="0"/>
            </w:tcBorders>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100</w:t>
            </w:r>
          </w:p>
        </w:tc>
      </w:tr>
      <w:tr>
        <w:tblPrEx>
          <w:tblCellMar>
            <w:top w:w="0" w:type="dxa"/>
            <w:left w:w="108" w:type="dxa"/>
            <w:bottom w:w="0" w:type="dxa"/>
            <w:right w:w="108" w:type="dxa"/>
          </w:tblCellMar>
        </w:tblPrEx>
        <w:trPr>
          <w:trHeight w:val="23" w:hRule="atLeast"/>
        </w:trPr>
        <w:tc>
          <w:tcPr>
            <w:tcW w:w="346" w:type="pct"/>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21</w:t>
            </w:r>
          </w:p>
        </w:tc>
        <w:tc>
          <w:tcPr>
            <w:tcW w:w="812"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东路片区</w:t>
            </w:r>
          </w:p>
        </w:tc>
        <w:tc>
          <w:tcPr>
            <w:tcW w:w="840"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祥和社区</w:t>
            </w:r>
          </w:p>
        </w:tc>
        <w:tc>
          <w:tcPr>
            <w:tcW w:w="928"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康安小区</w:t>
            </w:r>
          </w:p>
        </w:tc>
        <w:tc>
          <w:tcPr>
            <w:tcW w:w="348"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p>
        </w:tc>
        <w:tc>
          <w:tcPr>
            <w:tcW w:w="563" w:type="pct"/>
            <w:tcBorders>
              <w:top w:val="nil"/>
              <w:left w:val="nil"/>
              <w:bottom w:val="single" w:color="auto" w:sz="4" w:space="0"/>
              <w:right w:val="single" w:color="auto" w:sz="4" w:space="0"/>
            </w:tcBorders>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1991年</w:t>
            </w:r>
          </w:p>
        </w:tc>
        <w:tc>
          <w:tcPr>
            <w:tcW w:w="559" w:type="pct"/>
            <w:tcBorders>
              <w:top w:val="nil"/>
              <w:left w:val="nil"/>
              <w:bottom w:val="single" w:color="auto" w:sz="4" w:space="0"/>
              <w:right w:val="single" w:color="auto" w:sz="4" w:space="0"/>
            </w:tcBorders>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6800</w:t>
            </w:r>
          </w:p>
        </w:tc>
        <w:tc>
          <w:tcPr>
            <w:tcW w:w="602" w:type="pct"/>
            <w:tcBorders>
              <w:top w:val="nil"/>
              <w:left w:val="nil"/>
              <w:bottom w:val="single" w:color="auto" w:sz="4" w:space="0"/>
              <w:right w:val="single" w:color="auto" w:sz="4" w:space="0"/>
            </w:tcBorders>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2000</w:t>
            </w:r>
          </w:p>
        </w:tc>
      </w:tr>
      <w:tr>
        <w:tblPrEx>
          <w:tblCellMar>
            <w:top w:w="0" w:type="dxa"/>
            <w:left w:w="108" w:type="dxa"/>
            <w:bottom w:w="0" w:type="dxa"/>
            <w:right w:w="108" w:type="dxa"/>
          </w:tblCellMar>
        </w:tblPrEx>
        <w:trPr>
          <w:trHeight w:val="23" w:hRule="atLeast"/>
        </w:trPr>
        <w:tc>
          <w:tcPr>
            <w:tcW w:w="346" w:type="pct"/>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22</w:t>
            </w:r>
          </w:p>
        </w:tc>
        <w:tc>
          <w:tcPr>
            <w:tcW w:w="812"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东路片区</w:t>
            </w:r>
          </w:p>
        </w:tc>
        <w:tc>
          <w:tcPr>
            <w:tcW w:w="840"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祥和社区</w:t>
            </w:r>
          </w:p>
        </w:tc>
        <w:tc>
          <w:tcPr>
            <w:tcW w:w="928"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铁厂沟家属院</w:t>
            </w:r>
          </w:p>
        </w:tc>
        <w:tc>
          <w:tcPr>
            <w:tcW w:w="348"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p>
        </w:tc>
        <w:tc>
          <w:tcPr>
            <w:tcW w:w="563" w:type="pct"/>
            <w:tcBorders>
              <w:top w:val="nil"/>
              <w:left w:val="nil"/>
              <w:bottom w:val="single" w:color="auto" w:sz="4" w:space="0"/>
              <w:right w:val="single" w:color="auto" w:sz="4" w:space="0"/>
            </w:tcBorders>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1997年</w:t>
            </w:r>
          </w:p>
        </w:tc>
        <w:tc>
          <w:tcPr>
            <w:tcW w:w="559" w:type="pct"/>
            <w:tcBorders>
              <w:top w:val="nil"/>
              <w:left w:val="nil"/>
              <w:bottom w:val="single" w:color="auto" w:sz="4" w:space="0"/>
              <w:right w:val="single" w:color="auto" w:sz="4" w:space="0"/>
            </w:tcBorders>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5979</w:t>
            </w:r>
          </w:p>
        </w:tc>
        <w:tc>
          <w:tcPr>
            <w:tcW w:w="602" w:type="pct"/>
            <w:tcBorders>
              <w:top w:val="nil"/>
              <w:left w:val="nil"/>
              <w:bottom w:val="single" w:color="auto" w:sz="4" w:space="0"/>
              <w:right w:val="single" w:color="auto" w:sz="4" w:space="0"/>
            </w:tcBorders>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100</w:t>
            </w:r>
          </w:p>
        </w:tc>
      </w:tr>
      <w:tr>
        <w:tblPrEx>
          <w:tblCellMar>
            <w:top w:w="0" w:type="dxa"/>
            <w:left w:w="108" w:type="dxa"/>
            <w:bottom w:w="0" w:type="dxa"/>
            <w:right w:w="108" w:type="dxa"/>
          </w:tblCellMar>
        </w:tblPrEx>
        <w:trPr>
          <w:trHeight w:val="23" w:hRule="atLeast"/>
        </w:trPr>
        <w:tc>
          <w:tcPr>
            <w:tcW w:w="346" w:type="pct"/>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23</w:t>
            </w:r>
          </w:p>
        </w:tc>
        <w:tc>
          <w:tcPr>
            <w:tcW w:w="812"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东路片区</w:t>
            </w:r>
          </w:p>
        </w:tc>
        <w:tc>
          <w:tcPr>
            <w:tcW w:w="840"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祥和社区</w:t>
            </w:r>
          </w:p>
        </w:tc>
        <w:tc>
          <w:tcPr>
            <w:tcW w:w="928"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阿里玛斯</w:t>
            </w:r>
          </w:p>
        </w:tc>
        <w:tc>
          <w:tcPr>
            <w:tcW w:w="348"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p>
        </w:tc>
        <w:tc>
          <w:tcPr>
            <w:tcW w:w="563" w:type="pct"/>
            <w:tcBorders>
              <w:top w:val="nil"/>
              <w:left w:val="nil"/>
              <w:bottom w:val="single" w:color="auto" w:sz="4" w:space="0"/>
              <w:right w:val="single" w:color="auto" w:sz="4" w:space="0"/>
            </w:tcBorders>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2008年</w:t>
            </w:r>
          </w:p>
        </w:tc>
        <w:tc>
          <w:tcPr>
            <w:tcW w:w="559" w:type="pct"/>
            <w:tcBorders>
              <w:top w:val="nil"/>
              <w:left w:val="nil"/>
              <w:bottom w:val="single" w:color="auto" w:sz="4" w:space="0"/>
              <w:right w:val="single" w:color="auto" w:sz="4" w:space="0"/>
            </w:tcBorders>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8840</w:t>
            </w:r>
          </w:p>
        </w:tc>
        <w:tc>
          <w:tcPr>
            <w:tcW w:w="602" w:type="pct"/>
            <w:tcBorders>
              <w:top w:val="nil"/>
              <w:left w:val="nil"/>
              <w:bottom w:val="single" w:color="auto" w:sz="4" w:space="0"/>
              <w:right w:val="single" w:color="auto" w:sz="4" w:space="0"/>
            </w:tcBorders>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500</w:t>
            </w:r>
          </w:p>
        </w:tc>
      </w:tr>
      <w:tr>
        <w:tblPrEx>
          <w:tblCellMar>
            <w:top w:w="0" w:type="dxa"/>
            <w:left w:w="108" w:type="dxa"/>
            <w:bottom w:w="0" w:type="dxa"/>
            <w:right w:w="108" w:type="dxa"/>
          </w:tblCellMar>
        </w:tblPrEx>
        <w:trPr>
          <w:trHeight w:val="23" w:hRule="atLeast"/>
        </w:trPr>
        <w:tc>
          <w:tcPr>
            <w:tcW w:w="346" w:type="pct"/>
            <w:vMerge w:val="restart"/>
            <w:tcBorders>
              <w:top w:val="nil"/>
              <w:left w:val="single" w:color="auto" w:sz="4" w:space="0"/>
              <w:bottom w:val="single" w:color="000000" w:sz="4" w:space="0"/>
              <w:right w:val="single" w:color="auto" w:sz="4" w:space="0"/>
            </w:tcBorders>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24</w:t>
            </w:r>
          </w:p>
        </w:tc>
        <w:tc>
          <w:tcPr>
            <w:tcW w:w="812"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东路片区</w:t>
            </w:r>
          </w:p>
        </w:tc>
        <w:tc>
          <w:tcPr>
            <w:tcW w:w="840"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益民社区</w:t>
            </w:r>
          </w:p>
        </w:tc>
        <w:tc>
          <w:tcPr>
            <w:tcW w:w="928" w:type="pct"/>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益梅轩小区</w:t>
            </w:r>
          </w:p>
        </w:tc>
        <w:tc>
          <w:tcPr>
            <w:tcW w:w="348"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金色家园</w:t>
            </w:r>
          </w:p>
        </w:tc>
        <w:tc>
          <w:tcPr>
            <w:tcW w:w="563" w:type="pct"/>
            <w:tcBorders>
              <w:top w:val="nil"/>
              <w:left w:val="nil"/>
              <w:bottom w:val="single" w:color="auto" w:sz="4" w:space="0"/>
              <w:right w:val="single" w:color="auto" w:sz="4" w:space="0"/>
            </w:tcBorders>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2003</w:t>
            </w:r>
          </w:p>
        </w:tc>
        <w:tc>
          <w:tcPr>
            <w:tcW w:w="559" w:type="pct"/>
            <w:tcBorders>
              <w:top w:val="nil"/>
              <w:left w:val="nil"/>
              <w:bottom w:val="single" w:color="auto" w:sz="4" w:space="0"/>
              <w:right w:val="single" w:color="auto" w:sz="4" w:space="0"/>
            </w:tcBorders>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7200</w:t>
            </w:r>
          </w:p>
        </w:tc>
        <w:tc>
          <w:tcPr>
            <w:tcW w:w="602" w:type="pct"/>
            <w:tcBorders>
              <w:top w:val="nil"/>
              <w:left w:val="nil"/>
              <w:bottom w:val="single" w:color="auto" w:sz="4" w:space="0"/>
              <w:right w:val="single" w:color="auto" w:sz="4" w:space="0"/>
            </w:tcBorders>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1000</w:t>
            </w:r>
          </w:p>
        </w:tc>
      </w:tr>
      <w:tr>
        <w:tblPrEx>
          <w:tblCellMar>
            <w:top w:w="0" w:type="dxa"/>
            <w:left w:w="108" w:type="dxa"/>
            <w:bottom w:w="0" w:type="dxa"/>
            <w:right w:w="108" w:type="dxa"/>
          </w:tblCellMar>
        </w:tblPrEx>
        <w:trPr>
          <w:trHeight w:val="23" w:hRule="atLeast"/>
        </w:trPr>
        <w:tc>
          <w:tcPr>
            <w:tcW w:w="346" w:type="pct"/>
            <w:vMerge w:val="continue"/>
            <w:tcBorders>
              <w:top w:val="nil"/>
              <w:left w:val="single" w:color="auto" w:sz="4" w:space="0"/>
              <w:bottom w:val="single" w:color="000000" w:sz="4" w:space="0"/>
              <w:right w:val="single" w:color="auto" w:sz="4" w:space="0"/>
            </w:tcBorders>
            <w:vAlign w:val="center"/>
          </w:tcPr>
          <w:p>
            <w:pPr>
              <w:jc w:val="center"/>
              <w:rPr>
                <w:rFonts w:hint="eastAsia" w:ascii="仿宋" w:hAnsi="仿宋" w:eastAsia="仿宋" w:cs="仿宋"/>
                <w:sz w:val="21"/>
                <w:szCs w:val="21"/>
              </w:rPr>
            </w:pPr>
          </w:p>
        </w:tc>
        <w:tc>
          <w:tcPr>
            <w:tcW w:w="812"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东路片区</w:t>
            </w:r>
          </w:p>
        </w:tc>
        <w:tc>
          <w:tcPr>
            <w:tcW w:w="840"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益民社区</w:t>
            </w:r>
          </w:p>
        </w:tc>
        <w:tc>
          <w:tcPr>
            <w:tcW w:w="928" w:type="pct"/>
            <w:vMerge w:val="continue"/>
            <w:tcBorders>
              <w:top w:val="nil"/>
              <w:left w:val="single" w:color="auto" w:sz="4" w:space="0"/>
              <w:bottom w:val="single" w:color="auto" w:sz="4" w:space="0"/>
              <w:right w:val="single" w:color="auto" w:sz="4" w:space="0"/>
            </w:tcBorders>
            <w:vAlign w:val="center"/>
          </w:tcPr>
          <w:p>
            <w:pPr>
              <w:jc w:val="center"/>
              <w:rPr>
                <w:rFonts w:hint="eastAsia" w:ascii="仿宋" w:hAnsi="仿宋" w:eastAsia="仿宋" w:cs="仿宋"/>
                <w:sz w:val="21"/>
                <w:szCs w:val="21"/>
              </w:rPr>
            </w:pPr>
          </w:p>
        </w:tc>
        <w:tc>
          <w:tcPr>
            <w:tcW w:w="348"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煤炭局</w:t>
            </w:r>
          </w:p>
        </w:tc>
        <w:tc>
          <w:tcPr>
            <w:tcW w:w="563" w:type="pct"/>
            <w:tcBorders>
              <w:top w:val="nil"/>
              <w:left w:val="nil"/>
              <w:bottom w:val="single" w:color="auto" w:sz="4" w:space="0"/>
              <w:right w:val="single" w:color="auto" w:sz="4" w:space="0"/>
            </w:tcBorders>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1995-1996</w:t>
            </w:r>
          </w:p>
        </w:tc>
        <w:tc>
          <w:tcPr>
            <w:tcW w:w="559" w:type="pct"/>
            <w:tcBorders>
              <w:top w:val="nil"/>
              <w:left w:val="nil"/>
              <w:bottom w:val="single" w:color="auto" w:sz="4" w:space="0"/>
              <w:right w:val="single" w:color="auto" w:sz="4" w:space="0"/>
            </w:tcBorders>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12700</w:t>
            </w:r>
          </w:p>
        </w:tc>
        <w:tc>
          <w:tcPr>
            <w:tcW w:w="602" w:type="pct"/>
            <w:tcBorders>
              <w:top w:val="nil"/>
              <w:left w:val="nil"/>
              <w:bottom w:val="single" w:color="auto" w:sz="4" w:space="0"/>
              <w:right w:val="single" w:color="auto" w:sz="4" w:space="0"/>
            </w:tcBorders>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1000</w:t>
            </w:r>
          </w:p>
        </w:tc>
      </w:tr>
      <w:tr>
        <w:tblPrEx>
          <w:tblCellMar>
            <w:top w:w="0" w:type="dxa"/>
            <w:left w:w="108" w:type="dxa"/>
            <w:bottom w:w="0" w:type="dxa"/>
            <w:right w:w="108" w:type="dxa"/>
          </w:tblCellMar>
        </w:tblPrEx>
        <w:trPr>
          <w:trHeight w:val="23" w:hRule="atLeast"/>
        </w:trPr>
        <w:tc>
          <w:tcPr>
            <w:tcW w:w="346" w:type="pct"/>
            <w:vMerge w:val="continue"/>
            <w:tcBorders>
              <w:top w:val="nil"/>
              <w:left w:val="single" w:color="auto" w:sz="4" w:space="0"/>
              <w:bottom w:val="single" w:color="000000" w:sz="4" w:space="0"/>
              <w:right w:val="single" w:color="auto" w:sz="4" w:space="0"/>
            </w:tcBorders>
            <w:vAlign w:val="center"/>
          </w:tcPr>
          <w:p>
            <w:pPr>
              <w:jc w:val="center"/>
              <w:rPr>
                <w:rFonts w:hint="eastAsia" w:ascii="仿宋" w:hAnsi="仿宋" w:eastAsia="仿宋" w:cs="仿宋"/>
                <w:sz w:val="21"/>
                <w:szCs w:val="21"/>
              </w:rPr>
            </w:pPr>
          </w:p>
        </w:tc>
        <w:tc>
          <w:tcPr>
            <w:tcW w:w="812"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东路片区</w:t>
            </w:r>
          </w:p>
        </w:tc>
        <w:tc>
          <w:tcPr>
            <w:tcW w:w="840"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益民社区</w:t>
            </w:r>
          </w:p>
        </w:tc>
        <w:tc>
          <w:tcPr>
            <w:tcW w:w="928" w:type="pct"/>
            <w:vMerge w:val="continue"/>
            <w:tcBorders>
              <w:top w:val="nil"/>
              <w:left w:val="single" w:color="auto" w:sz="4" w:space="0"/>
              <w:bottom w:val="single" w:color="auto" w:sz="4" w:space="0"/>
              <w:right w:val="single" w:color="auto" w:sz="4" w:space="0"/>
            </w:tcBorders>
            <w:vAlign w:val="center"/>
          </w:tcPr>
          <w:p>
            <w:pPr>
              <w:jc w:val="center"/>
              <w:rPr>
                <w:rFonts w:hint="eastAsia" w:ascii="仿宋" w:hAnsi="仿宋" w:eastAsia="仿宋" w:cs="仿宋"/>
                <w:sz w:val="21"/>
                <w:szCs w:val="21"/>
              </w:rPr>
            </w:pPr>
          </w:p>
        </w:tc>
        <w:tc>
          <w:tcPr>
            <w:tcW w:w="348"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环卫处</w:t>
            </w:r>
          </w:p>
        </w:tc>
        <w:tc>
          <w:tcPr>
            <w:tcW w:w="563" w:type="pct"/>
            <w:tcBorders>
              <w:top w:val="nil"/>
              <w:left w:val="nil"/>
              <w:bottom w:val="single" w:color="auto" w:sz="4" w:space="0"/>
              <w:right w:val="single" w:color="auto" w:sz="4" w:space="0"/>
            </w:tcBorders>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2000</w:t>
            </w:r>
          </w:p>
        </w:tc>
        <w:tc>
          <w:tcPr>
            <w:tcW w:w="559" w:type="pct"/>
            <w:tcBorders>
              <w:top w:val="nil"/>
              <w:left w:val="nil"/>
              <w:bottom w:val="single" w:color="auto" w:sz="4" w:space="0"/>
              <w:right w:val="single" w:color="auto" w:sz="4" w:space="0"/>
            </w:tcBorders>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3100</w:t>
            </w:r>
          </w:p>
        </w:tc>
        <w:tc>
          <w:tcPr>
            <w:tcW w:w="602" w:type="pct"/>
            <w:tcBorders>
              <w:top w:val="nil"/>
              <w:left w:val="nil"/>
              <w:bottom w:val="single" w:color="auto" w:sz="4" w:space="0"/>
              <w:right w:val="single" w:color="auto" w:sz="4" w:space="0"/>
            </w:tcBorders>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r>
      <w:tr>
        <w:tblPrEx>
          <w:tblCellMar>
            <w:top w:w="0" w:type="dxa"/>
            <w:left w:w="108" w:type="dxa"/>
            <w:bottom w:w="0" w:type="dxa"/>
            <w:right w:w="108" w:type="dxa"/>
          </w:tblCellMar>
        </w:tblPrEx>
        <w:trPr>
          <w:trHeight w:val="23" w:hRule="atLeast"/>
        </w:trPr>
        <w:tc>
          <w:tcPr>
            <w:tcW w:w="346" w:type="pct"/>
            <w:vMerge w:val="continue"/>
            <w:tcBorders>
              <w:top w:val="nil"/>
              <w:left w:val="single" w:color="auto" w:sz="4" w:space="0"/>
              <w:bottom w:val="single" w:color="000000" w:sz="4" w:space="0"/>
              <w:right w:val="single" w:color="auto" w:sz="4" w:space="0"/>
            </w:tcBorders>
            <w:vAlign w:val="center"/>
          </w:tcPr>
          <w:p>
            <w:pPr>
              <w:jc w:val="center"/>
              <w:rPr>
                <w:rFonts w:hint="eastAsia" w:ascii="仿宋" w:hAnsi="仿宋" w:eastAsia="仿宋" w:cs="仿宋"/>
                <w:sz w:val="21"/>
                <w:szCs w:val="21"/>
              </w:rPr>
            </w:pPr>
          </w:p>
        </w:tc>
        <w:tc>
          <w:tcPr>
            <w:tcW w:w="812"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东路片区</w:t>
            </w:r>
          </w:p>
        </w:tc>
        <w:tc>
          <w:tcPr>
            <w:tcW w:w="840"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益民社区</w:t>
            </w:r>
          </w:p>
        </w:tc>
        <w:tc>
          <w:tcPr>
            <w:tcW w:w="928" w:type="pct"/>
            <w:vMerge w:val="continue"/>
            <w:tcBorders>
              <w:top w:val="nil"/>
              <w:left w:val="single" w:color="auto" w:sz="4" w:space="0"/>
              <w:bottom w:val="single" w:color="auto" w:sz="4" w:space="0"/>
              <w:right w:val="single" w:color="auto" w:sz="4" w:space="0"/>
            </w:tcBorders>
            <w:vAlign w:val="center"/>
          </w:tcPr>
          <w:p>
            <w:pPr>
              <w:jc w:val="center"/>
              <w:rPr>
                <w:rFonts w:hint="eastAsia" w:ascii="仿宋" w:hAnsi="仿宋" w:eastAsia="仿宋" w:cs="仿宋"/>
                <w:sz w:val="21"/>
                <w:szCs w:val="21"/>
              </w:rPr>
            </w:pPr>
          </w:p>
        </w:tc>
        <w:tc>
          <w:tcPr>
            <w:tcW w:w="348"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招商市场A楼</w:t>
            </w:r>
          </w:p>
        </w:tc>
        <w:tc>
          <w:tcPr>
            <w:tcW w:w="563" w:type="pct"/>
            <w:tcBorders>
              <w:top w:val="nil"/>
              <w:left w:val="nil"/>
              <w:bottom w:val="single" w:color="auto" w:sz="4" w:space="0"/>
              <w:right w:val="single" w:color="auto" w:sz="4" w:space="0"/>
            </w:tcBorders>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2006</w:t>
            </w:r>
          </w:p>
        </w:tc>
        <w:tc>
          <w:tcPr>
            <w:tcW w:w="559" w:type="pct"/>
            <w:tcBorders>
              <w:top w:val="nil"/>
              <w:left w:val="nil"/>
              <w:bottom w:val="single" w:color="auto" w:sz="4" w:space="0"/>
              <w:right w:val="single" w:color="auto" w:sz="4" w:space="0"/>
            </w:tcBorders>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6000</w:t>
            </w:r>
          </w:p>
        </w:tc>
        <w:tc>
          <w:tcPr>
            <w:tcW w:w="602" w:type="pct"/>
            <w:tcBorders>
              <w:top w:val="nil"/>
              <w:left w:val="nil"/>
              <w:bottom w:val="single" w:color="auto" w:sz="4" w:space="0"/>
              <w:right w:val="single" w:color="auto" w:sz="4" w:space="0"/>
            </w:tcBorders>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r>
      <w:tr>
        <w:tblPrEx>
          <w:tblCellMar>
            <w:top w:w="0" w:type="dxa"/>
            <w:left w:w="108" w:type="dxa"/>
            <w:bottom w:w="0" w:type="dxa"/>
            <w:right w:w="108" w:type="dxa"/>
          </w:tblCellMar>
        </w:tblPrEx>
        <w:trPr>
          <w:trHeight w:val="23" w:hRule="atLeast"/>
        </w:trPr>
        <w:tc>
          <w:tcPr>
            <w:tcW w:w="346" w:type="pct"/>
            <w:vMerge w:val="continue"/>
            <w:tcBorders>
              <w:top w:val="nil"/>
              <w:left w:val="single" w:color="auto" w:sz="4" w:space="0"/>
              <w:bottom w:val="single" w:color="000000" w:sz="4" w:space="0"/>
              <w:right w:val="single" w:color="auto" w:sz="4" w:space="0"/>
            </w:tcBorders>
            <w:vAlign w:val="center"/>
          </w:tcPr>
          <w:p>
            <w:pPr>
              <w:jc w:val="center"/>
              <w:rPr>
                <w:rFonts w:hint="eastAsia" w:ascii="仿宋" w:hAnsi="仿宋" w:eastAsia="仿宋" w:cs="仿宋"/>
                <w:sz w:val="21"/>
                <w:szCs w:val="21"/>
              </w:rPr>
            </w:pPr>
          </w:p>
        </w:tc>
        <w:tc>
          <w:tcPr>
            <w:tcW w:w="812"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东路片区</w:t>
            </w:r>
          </w:p>
        </w:tc>
        <w:tc>
          <w:tcPr>
            <w:tcW w:w="840"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益民社区</w:t>
            </w:r>
          </w:p>
        </w:tc>
        <w:tc>
          <w:tcPr>
            <w:tcW w:w="928" w:type="pct"/>
            <w:vMerge w:val="continue"/>
            <w:tcBorders>
              <w:top w:val="nil"/>
              <w:left w:val="single" w:color="auto" w:sz="4" w:space="0"/>
              <w:bottom w:val="single" w:color="auto" w:sz="4" w:space="0"/>
              <w:right w:val="single" w:color="auto" w:sz="4" w:space="0"/>
            </w:tcBorders>
            <w:vAlign w:val="center"/>
          </w:tcPr>
          <w:p>
            <w:pPr>
              <w:jc w:val="center"/>
              <w:rPr>
                <w:rFonts w:hint="eastAsia" w:ascii="仿宋" w:hAnsi="仿宋" w:eastAsia="仿宋" w:cs="仿宋"/>
                <w:sz w:val="21"/>
                <w:szCs w:val="21"/>
              </w:rPr>
            </w:pPr>
          </w:p>
        </w:tc>
        <w:tc>
          <w:tcPr>
            <w:tcW w:w="348"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益民小区</w:t>
            </w:r>
          </w:p>
        </w:tc>
        <w:tc>
          <w:tcPr>
            <w:tcW w:w="563" w:type="pct"/>
            <w:tcBorders>
              <w:top w:val="nil"/>
              <w:left w:val="nil"/>
              <w:bottom w:val="single" w:color="auto" w:sz="4" w:space="0"/>
              <w:right w:val="single" w:color="auto" w:sz="4" w:space="0"/>
            </w:tcBorders>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2012</w:t>
            </w:r>
          </w:p>
        </w:tc>
        <w:tc>
          <w:tcPr>
            <w:tcW w:w="559" w:type="pct"/>
            <w:tcBorders>
              <w:top w:val="nil"/>
              <w:left w:val="nil"/>
              <w:bottom w:val="single" w:color="auto" w:sz="4" w:space="0"/>
              <w:right w:val="single" w:color="auto" w:sz="4" w:space="0"/>
            </w:tcBorders>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12000</w:t>
            </w:r>
          </w:p>
        </w:tc>
        <w:tc>
          <w:tcPr>
            <w:tcW w:w="602" w:type="pct"/>
            <w:tcBorders>
              <w:top w:val="nil"/>
              <w:left w:val="nil"/>
              <w:bottom w:val="single" w:color="auto" w:sz="4" w:space="0"/>
              <w:right w:val="single" w:color="auto" w:sz="4" w:space="0"/>
            </w:tcBorders>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2000</w:t>
            </w:r>
          </w:p>
        </w:tc>
      </w:tr>
      <w:tr>
        <w:tblPrEx>
          <w:tblCellMar>
            <w:top w:w="0" w:type="dxa"/>
            <w:left w:w="108" w:type="dxa"/>
            <w:bottom w:w="0" w:type="dxa"/>
            <w:right w:w="108" w:type="dxa"/>
          </w:tblCellMar>
        </w:tblPrEx>
        <w:trPr>
          <w:trHeight w:val="23" w:hRule="atLeast"/>
        </w:trPr>
        <w:tc>
          <w:tcPr>
            <w:tcW w:w="346" w:type="pct"/>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25</w:t>
            </w:r>
          </w:p>
        </w:tc>
        <w:tc>
          <w:tcPr>
            <w:tcW w:w="812"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东路片区</w:t>
            </w:r>
          </w:p>
        </w:tc>
        <w:tc>
          <w:tcPr>
            <w:tcW w:w="840"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丰源社区</w:t>
            </w:r>
          </w:p>
        </w:tc>
        <w:tc>
          <w:tcPr>
            <w:tcW w:w="928"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丰源小区</w:t>
            </w:r>
          </w:p>
        </w:tc>
        <w:tc>
          <w:tcPr>
            <w:tcW w:w="348"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p>
        </w:tc>
        <w:tc>
          <w:tcPr>
            <w:tcW w:w="563" w:type="pct"/>
            <w:tcBorders>
              <w:top w:val="nil"/>
              <w:left w:val="nil"/>
              <w:bottom w:val="single" w:color="auto" w:sz="4" w:space="0"/>
              <w:right w:val="single" w:color="auto" w:sz="4" w:space="0"/>
            </w:tcBorders>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1995</w:t>
            </w:r>
          </w:p>
        </w:tc>
        <w:tc>
          <w:tcPr>
            <w:tcW w:w="559" w:type="pct"/>
            <w:tcBorders>
              <w:top w:val="nil"/>
              <w:left w:val="nil"/>
              <w:bottom w:val="single" w:color="auto" w:sz="4" w:space="0"/>
              <w:right w:val="single" w:color="auto" w:sz="4" w:space="0"/>
            </w:tcBorders>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6700</w:t>
            </w:r>
          </w:p>
        </w:tc>
        <w:tc>
          <w:tcPr>
            <w:tcW w:w="602" w:type="pct"/>
            <w:tcBorders>
              <w:top w:val="nil"/>
              <w:left w:val="nil"/>
              <w:bottom w:val="single" w:color="auto" w:sz="4" w:space="0"/>
              <w:right w:val="single" w:color="auto" w:sz="4" w:space="0"/>
            </w:tcBorders>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r>
      <w:tr>
        <w:tblPrEx>
          <w:tblCellMar>
            <w:top w:w="0" w:type="dxa"/>
            <w:left w:w="108" w:type="dxa"/>
            <w:bottom w:w="0" w:type="dxa"/>
            <w:right w:w="108" w:type="dxa"/>
          </w:tblCellMar>
        </w:tblPrEx>
        <w:trPr>
          <w:trHeight w:val="23" w:hRule="atLeast"/>
        </w:trPr>
        <w:tc>
          <w:tcPr>
            <w:tcW w:w="346" w:type="pct"/>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26</w:t>
            </w:r>
          </w:p>
        </w:tc>
        <w:tc>
          <w:tcPr>
            <w:tcW w:w="812"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东路片区</w:t>
            </w:r>
          </w:p>
        </w:tc>
        <w:tc>
          <w:tcPr>
            <w:tcW w:w="840"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丰源社区</w:t>
            </w:r>
          </w:p>
        </w:tc>
        <w:tc>
          <w:tcPr>
            <w:tcW w:w="928"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木器厂家属楼</w:t>
            </w:r>
          </w:p>
        </w:tc>
        <w:tc>
          <w:tcPr>
            <w:tcW w:w="348"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p>
        </w:tc>
        <w:tc>
          <w:tcPr>
            <w:tcW w:w="563" w:type="pct"/>
            <w:tcBorders>
              <w:top w:val="nil"/>
              <w:left w:val="nil"/>
              <w:bottom w:val="single" w:color="auto" w:sz="4" w:space="0"/>
              <w:right w:val="single" w:color="auto" w:sz="4" w:space="0"/>
            </w:tcBorders>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1999</w:t>
            </w:r>
          </w:p>
        </w:tc>
        <w:tc>
          <w:tcPr>
            <w:tcW w:w="559" w:type="pct"/>
            <w:tcBorders>
              <w:top w:val="nil"/>
              <w:left w:val="nil"/>
              <w:bottom w:val="single" w:color="auto" w:sz="4" w:space="0"/>
              <w:right w:val="single" w:color="auto" w:sz="4" w:space="0"/>
            </w:tcBorders>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6500</w:t>
            </w:r>
          </w:p>
        </w:tc>
        <w:tc>
          <w:tcPr>
            <w:tcW w:w="602" w:type="pct"/>
            <w:tcBorders>
              <w:top w:val="nil"/>
              <w:left w:val="nil"/>
              <w:bottom w:val="single" w:color="auto" w:sz="4" w:space="0"/>
              <w:right w:val="single" w:color="auto" w:sz="4" w:space="0"/>
            </w:tcBorders>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r>
      <w:tr>
        <w:tblPrEx>
          <w:tblCellMar>
            <w:top w:w="0" w:type="dxa"/>
            <w:left w:w="108" w:type="dxa"/>
            <w:bottom w:w="0" w:type="dxa"/>
            <w:right w:w="108" w:type="dxa"/>
          </w:tblCellMar>
        </w:tblPrEx>
        <w:trPr>
          <w:trHeight w:val="23" w:hRule="atLeast"/>
        </w:trPr>
        <w:tc>
          <w:tcPr>
            <w:tcW w:w="346" w:type="pct"/>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27</w:t>
            </w:r>
          </w:p>
        </w:tc>
        <w:tc>
          <w:tcPr>
            <w:tcW w:w="812"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东路片区</w:t>
            </w:r>
          </w:p>
        </w:tc>
        <w:tc>
          <w:tcPr>
            <w:tcW w:w="840"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丰源社区</w:t>
            </w:r>
          </w:p>
        </w:tc>
        <w:tc>
          <w:tcPr>
            <w:tcW w:w="928"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二轻局家属楼</w:t>
            </w:r>
          </w:p>
        </w:tc>
        <w:tc>
          <w:tcPr>
            <w:tcW w:w="348"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p>
        </w:tc>
        <w:tc>
          <w:tcPr>
            <w:tcW w:w="563" w:type="pct"/>
            <w:tcBorders>
              <w:top w:val="nil"/>
              <w:left w:val="nil"/>
              <w:bottom w:val="single" w:color="auto" w:sz="4" w:space="0"/>
              <w:right w:val="single" w:color="auto" w:sz="4" w:space="0"/>
            </w:tcBorders>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1999</w:t>
            </w:r>
          </w:p>
        </w:tc>
        <w:tc>
          <w:tcPr>
            <w:tcW w:w="559" w:type="pct"/>
            <w:tcBorders>
              <w:top w:val="nil"/>
              <w:left w:val="nil"/>
              <w:bottom w:val="single" w:color="auto" w:sz="4" w:space="0"/>
              <w:right w:val="single" w:color="auto" w:sz="4" w:space="0"/>
            </w:tcBorders>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1800</w:t>
            </w:r>
          </w:p>
        </w:tc>
        <w:tc>
          <w:tcPr>
            <w:tcW w:w="602" w:type="pct"/>
            <w:tcBorders>
              <w:top w:val="nil"/>
              <w:left w:val="nil"/>
              <w:bottom w:val="single" w:color="auto" w:sz="4" w:space="0"/>
              <w:right w:val="single" w:color="auto" w:sz="4" w:space="0"/>
            </w:tcBorders>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r>
      <w:tr>
        <w:tblPrEx>
          <w:tblCellMar>
            <w:top w:w="0" w:type="dxa"/>
            <w:left w:w="108" w:type="dxa"/>
            <w:bottom w:w="0" w:type="dxa"/>
            <w:right w:w="108" w:type="dxa"/>
          </w:tblCellMar>
        </w:tblPrEx>
        <w:trPr>
          <w:trHeight w:val="23" w:hRule="atLeast"/>
        </w:trPr>
        <w:tc>
          <w:tcPr>
            <w:tcW w:w="346" w:type="pct"/>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28</w:t>
            </w:r>
          </w:p>
        </w:tc>
        <w:tc>
          <w:tcPr>
            <w:tcW w:w="812"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东路片区</w:t>
            </w:r>
          </w:p>
        </w:tc>
        <w:tc>
          <w:tcPr>
            <w:tcW w:w="840"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丰源社区</w:t>
            </w:r>
          </w:p>
        </w:tc>
        <w:tc>
          <w:tcPr>
            <w:tcW w:w="928"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贸易中心家属楼</w:t>
            </w:r>
          </w:p>
        </w:tc>
        <w:tc>
          <w:tcPr>
            <w:tcW w:w="348"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p>
        </w:tc>
        <w:tc>
          <w:tcPr>
            <w:tcW w:w="563" w:type="pct"/>
            <w:tcBorders>
              <w:top w:val="nil"/>
              <w:left w:val="nil"/>
              <w:bottom w:val="single" w:color="auto" w:sz="4" w:space="0"/>
              <w:right w:val="single" w:color="auto" w:sz="4" w:space="0"/>
            </w:tcBorders>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1999</w:t>
            </w:r>
          </w:p>
        </w:tc>
        <w:tc>
          <w:tcPr>
            <w:tcW w:w="559" w:type="pct"/>
            <w:tcBorders>
              <w:top w:val="nil"/>
              <w:left w:val="nil"/>
              <w:bottom w:val="single" w:color="auto" w:sz="4" w:space="0"/>
              <w:right w:val="single" w:color="auto" w:sz="4" w:space="0"/>
            </w:tcBorders>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4800</w:t>
            </w:r>
          </w:p>
        </w:tc>
        <w:tc>
          <w:tcPr>
            <w:tcW w:w="602" w:type="pct"/>
            <w:tcBorders>
              <w:top w:val="nil"/>
              <w:left w:val="nil"/>
              <w:bottom w:val="single" w:color="auto" w:sz="4" w:space="0"/>
              <w:right w:val="single" w:color="auto" w:sz="4" w:space="0"/>
            </w:tcBorders>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r>
      <w:tr>
        <w:tblPrEx>
          <w:tblCellMar>
            <w:top w:w="0" w:type="dxa"/>
            <w:left w:w="108" w:type="dxa"/>
            <w:bottom w:w="0" w:type="dxa"/>
            <w:right w:w="108" w:type="dxa"/>
          </w:tblCellMar>
        </w:tblPrEx>
        <w:trPr>
          <w:trHeight w:val="23" w:hRule="atLeast"/>
        </w:trPr>
        <w:tc>
          <w:tcPr>
            <w:tcW w:w="346" w:type="pct"/>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29</w:t>
            </w:r>
          </w:p>
        </w:tc>
        <w:tc>
          <w:tcPr>
            <w:tcW w:w="812"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东路片区</w:t>
            </w:r>
          </w:p>
        </w:tc>
        <w:tc>
          <w:tcPr>
            <w:tcW w:w="840"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丰源社区</w:t>
            </w:r>
          </w:p>
        </w:tc>
        <w:tc>
          <w:tcPr>
            <w:tcW w:w="928"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天和广场</w:t>
            </w:r>
          </w:p>
        </w:tc>
        <w:tc>
          <w:tcPr>
            <w:tcW w:w="348"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p>
        </w:tc>
        <w:tc>
          <w:tcPr>
            <w:tcW w:w="563" w:type="pct"/>
            <w:tcBorders>
              <w:top w:val="nil"/>
              <w:left w:val="nil"/>
              <w:bottom w:val="single" w:color="auto" w:sz="4" w:space="0"/>
              <w:right w:val="single" w:color="auto" w:sz="4" w:space="0"/>
            </w:tcBorders>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2017</w:t>
            </w:r>
          </w:p>
        </w:tc>
        <w:tc>
          <w:tcPr>
            <w:tcW w:w="559" w:type="pct"/>
            <w:tcBorders>
              <w:top w:val="nil"/>
              <w:left w:val="nil"/>
              <w:bottom w:val="single" w:color="auto" w:sz="4" w:space="0"/>
              <w:right w:val="single" w:color="auto" w:sz="4" w:space="0"/>
            </w:tcBorders>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180000</w:t>
            </w:r>
          </w:p>
        </w:tc>
        <w:tc>
          <w:tcPr>
            <w:tcW w:w="602" w:type="pct"/>
            <w:tcBorders>
              <w:top w:val="nil"/>
              <w:left w:val="nil"/>
              <w:bottom w:val="single" w:color="auto" w:sz="4" w:space="0"/>
              <w:right w:val="single" w:color="auto" w:sz="4" w:space="0"/>
            </w:tcBorders>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r>
      <w:tr>
        <w:tblPrEx>
          <w:tblCellMar>
            <w:top w:w="0" w:type="dxa"/>
            <w:left w:w="108" w:type="dxa"/>
            <w:bottom w:w="0" w:type="dxa"/>
            <w:right w:w="108" w:type="dxa"/>
          </w:tblCellMar>
        </w:tblPrEx>
        <w:trPr>
          <w:trHeight w:val="23" w:hRule="atLeast"/>
        </w:trPr>
        <w:tc>
          <w:tcPr>
            <w:tcW w:w="346" w:type="pct"/>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30</w:t>
            </w:r>
          </w:p>
        </w:tc>
        <w:tc>
          <w:tcPr>
            <w:tcW w:w="812"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东路片区</w:t>
            </w:r>
          </w:p>
        </w:tc>
        <w:tc>
          <w:tcPr>
            <w:tcW w:w="840"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南苑社区</w:t>
            </w:r>
          </w:p>
        </w:tc>
        <w:tc>
          <w:tcPr>
            <w:tcW w:w="928"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地税小区</w:t>
            </w:r>
          </w:p>
        </w:tc>
        <w:tc>
          <w:tcPr>
            <w:tcW w:w="348"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p>
        </w:tc>
        <w:tc>
          <w:tcPr>
            <w:tcW w:w="563" w:type="pct"/>
            <w:tcBorders>
              <w:top w:val="nil"/>
              <w:left w:val="nil"/>
              <w:bottom w:val="single" w:color="auto" w:sz="4" w:space="0"/>
              <w:right w:val="single" w:color="auto" w:sz="4" w:space="0"/>
            </w:tcBorders>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1995年</w:t>
            </w:r>
          </w:p>
        </w:tc>
        <w:tc>
          <w:tcPr>
            <w:tcW w:w="559" w:type="pct"/>
            <w:tcBorders>
              <w:top w:val="nil"/>
              <w:left w:val="nil"/>
              <w:bottom w:val="single" w:color="auto" w:sz="4" w:space="0"/>
              <w:right w:val="single" w:color="auto" w:sz="4" w:space="0"/>
            </w:tcBorders>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7700</w:t>
            </w:r>
          </w:p>
        </w:tc>
        <w:tc>
          <w:tcPr>
            <w:tcW w:w="602" w:type="pct"/>
            <w:tcBorders>
              <w:top w:val="nil"/>
              <w:left w:val="nil"/>
              <w:bottom w:val="single" w:color="auto" w:sz="4" w:space="0"/>
              <w:right w:val="single" w:color="auto" w:sz="4" w:space="0"/>
            </w:tcBorders>
            <w:shd w:val="clear" w:color="auto" w:fill="auto"/>
            <w:noWrap/>
            <w:vAlign w:val="center"/>
          </w:tcPr>
          <w:p>
            <w:pPr>
              <w:jc w:val="center"/>
              <w:rPr>
                <w:rFonts w:hint="eastAsia" w:ascii="仿宋" w:hAnsi="仿宋" w:eastAsia="仿宋" w:cs="仿宋"/>
                <w:sz w:val="21"/>
                <w:szCs w:val="21"/>
              </w:rPr>
            </w:pPr>
          </w:p>
        </w:tc>
      </w:tr>
      <w:tr>
        <w:tblPrEx>
          <w:tblCellMar>
            <w:top w:w="0" w:type="dxa"/>
            <w:left w:w="108" w:type="dxa"/>
            <w:bottom w:w="0" w:type="dxa"/>
            <w:right w:w="108" w:type="dxa"/>
          </w:tblCellMar>
        </w:tblPrEx>
        <w:trPr>
          <w:trHeight w:val="23" w:hRule="atLeast"/>
        </w:trPr>
        <w:tc>
          <w:tcPr>
            <w:tcW w:w="346" w:type="pct"/>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31</w:t>
            </w:r>
          </w:p>
        </w:tc>
        <w:tc>
          <w:tcPr>
            <w:tcW w:w="812"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东路片区</w:t>
            </w:r>
          </w:p>
        </w:tc>
        <w:tc>
          <w:tcPr>
            <w:tcW w:w="840"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南苑社区</w:t>
            </w:r>
          </w:p>
        </w:tc>
        <w:tc>
          <w:tcPr>
            <w:tcW w:w="928"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育德轩小区</w:t>
            </w:r>
          </w:p>
        </w:tc>
        <w:tc>
          <w:tcPr>
            <w:tcW w:w="348"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p>
        </w:tc>
        <w:tc>
          <w:tcPr>
            <w:tcW w:w="563" w:type="pct"/>
            <w:tcBorders>
              <w:top w:val="nil"/>
              <w:left w:val="nil"/>
              <w:bottom w:val="single" w:color="auto" w:sz="4" w:space="0"/>
              <w:right w:val="single" w:color="auto" w:sz="4" w:space="0"/>
            </w:tcBorders>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1991年</w:t>
            </w:r>
          </w:p>
        </w:tc>
        <w:tc>
          <w:tcPr>
            <w:tcW w:w="559" w:type="pct"/>
            <w:tcBorders>
              <w:top w:val="nil"/>
              <w:left w:val="nil"/>
              <w:bottom w:val="single" w:color="auto" w:sz="4" w:space="0"/>
              <w:right w:val="single" w:color="auto" w:sz="4" w:space="0"/>
            </w:tcBorders>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9200</w:t>
            </w:r>
          </w:p>
        </w:tc>
        <w:tc>
          <w:tcPr>
            <w:tcW w:w="602" w:type="pct"/>
            <w:tcBorders>
              <w:top w:val="nil"/>
              <w:left w:val="nil"/>
              <w:bottom w:val="single" w:color="auto" w:sz="4" w:space="0"/>
              <w:right w:val="single" w:color="auto" w:sz="4" w:space="0"/>
            </w:tcBorders>
            <w:shd w:val="clear" w:color="auto" w:fill="auto"/>
            <w:noWrap/>
            <w:vAlign w:val="center"/>
          </w:tcPr>
          <w:p>
            <w:pPr>
              <w:jc w:val="center"/>
              <w:rPr>
                <w:rFonts w:hint="eastAsia" w:ascii="仿宋" w:hAnsi="仿宋" w:eastAsia="仿宋" w:cs="仿宋"/>
                <w:sz w:val="21"/>
                <w:szCs w:val="21"/>
              </w:rPr>
            </w:pPr>
          </w:p>
        </w:tc>
      </w:tr>
      <w:tr>
        <w:tblPrEx>
          <w:tblCellMar>
            <w:top w:w="0" w:type="dxa"/>
            <w:left w:w="108" w:type="dxa"/>
            <w:bottom w:w="0" w:type="dxa"/>
            <w:right w:w="108" w:type="dxa"/>
          </w:tblCellMar>
        </w:tblPrEx>
        <w:trPr>
          <w:trHeight w:val="23" w:hRule="atLeast"/>
        </w:trPr>
        <w:tc>
          <w:tcPr>
            <w:tcW w:w="346" w:type="pct"/>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32</w:t>
            </w:r>
          </w:p>
        </w:tc>
        <w:tc>
          <w:tcPr>
            <w:tcW w:w="812"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东路片区</w:t>
            </w:r>
          </w:p>
        </w:tc>
        <w:tc>
          <w:tcPr>
            <w:tcW w:w="840"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南苑社区</w:t>
            </w:r>
          </w:p>
        </w:tc>
        <w:tc>
          <w:tcPr>
            <w:tcW w:w="928"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98中小区</w:t>
            </w:r>
          </w:p>
        </w:tc>
        <w:tc>
          <w:tcPr>
            <w:tcW w:w="348"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p>
        </w:tc>
        <w:tc>
          <w:tcPr>
            <w:tcW w:w="563" w:type="pct"/>
            <w:tcBorders>
              <w:top w:val="nil"/>
              <w:left w:val="nil"/>
              <w:bottom w:val="single" w:color="auto" w:sz="4" w:space="0"/>
              <w:right w:val="single" w:color="auto" w:sz="4" w:space="0"/>
            </w:tcBorders>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1988年</w:t>
            </w:r>
          </w:p>
        </w:tc>
        <w:tc>
          <w:tcPr>
            <w:tcW w:w="559" w:type="pct"/>
            <w:tcBorders>
              <w:top w:val="nil"/>
              <w:left w:val="nil"/>
              <w:bottom w:val="single" w:color="auto" w:sz="4" w:space="0"/>
              <w:right w:val="single" w:color="auto" w:sz="4" w:space="0"/>
            </w:tcBorders>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12400</w:t>
            </w:r>
          </w:p>
        </w:tc>
        <w:tc>
          <w:tcPr>
            <w:tcW w:w="602" w:type="pct"/>
            <w:tcBorders>
              <w:top w:val="nil"/>
              <w:left w:val="nil"/>
              <w:bottom w:val="single" w:color="auto" w:sz="4" w:space="0"/>
              <w:right w:val="single" w:color="auto" w:sz="4" w:space="0"/>
            </w:tcBorders>
            <w:shd w:val="clear" w:color="auto" w:fill="auto"/>
            <w:noWrap/>
            <w:vAlign w:val="center"/>
          </w:tcPr>
          <w:p>
            <w:pPr>
              <w:jc w:val="center"/>
              <w:rPr>
                <w:rFonts w:hint="eastAsia" w:ascii="仿宋" w:hAnsi="仿宋" w:eastAsia="仿宋" w:cs="仿宋"/>
                <w:sz w:val="21"/>
                <w:szCs w:val="21"/>
              </w:rPr>
            </w:pPr>
          </w:p>
        </w:tc>
      </w:tr>
      <w:tr>
        <w:tblPrEx>
          <w:tblCellMar>
            <w:top w:w="0" w:type="dxa"/>
            <w:left w:w="108" w:type="dxa"/>
            <w:bottom w:w="0" w:type="dxa"/>
            <w:right w:w="108" w:type="dxa"/>
          </w:tblCellMar>
        </w:tblPrEx>
        <w:trPr>
          <w:trHeight w:val="23" w:hRule="atLeast"/>
        </w:trPr>
        <w:tc>
          <w:tcPr>
            <w:tcW w:w="346" w:type="pct"/>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33</w:t>
            </w:r>
          </w:p>
        </w:tc>
        <w:tc>
          <w:tcPr>
            <w:tcW w:w="812"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东路片区</w:t>
            </w:r>
          </w:p>
        </w:tc>
        <w:tc>
          <w:tcPr>
            <w:tcW w:w="840"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永乐社区</w:t>
            </w:r>
          </w:p>
        </w:tc>
        <w:tc>
          <w:tcPr>
            <w:tcW w:w="928"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恒盛花园</w:t>
            </w:r>
          </w:p>
        </w:tc>
        <w:tc>
          <w:tcPr>
            <w:tcW w:w="348"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p>
        </w:tc>
        <w:tc>
          <w:tcPr>
            <w:tcW w:w="563" w:type="pct"/>
            <w:tcBorders>
              <w:top w:val="nil"/>
              <w:left w:val="nil"/>
              <w:bottom w:val="single" w:color="auto" w:sz="4" w:space="0"/>
              <w:right w:val="single" w:color="auto" w:sz="4" w:space="0"/>
            </w:tcBorders>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2012</w:t>
            </w:r>
          </w:p>
        </w:tc>
        <w:tc>
          <w:tcPr>
            <w:tcW w:w="559" w:type="pct"/>
            <w:tcBorders>
              <w:top w:val="nil"/>
              <w:left w:val="nil"/>
              <w:bottom w:val="single" w:color="auto" w:sz="4" w:space="0"/>
              <w:right w:val="single" w:color="auto" w:sz="4" w:space="0"/>
            </w:tcBorders>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48500</w:t>
            </w:r>
          </w:p>
        </w:tc>
        <w:tc>
          <w:tcPr>
            <w:tcW w:w="602" w:type="pct"/>
            <w:tcBorders>
              <w:top w:val="nil"/>
              <w:left w:val="nil"/>
              <w:bottom w:val="single" w:color="auto" w:sz="4" w:space="0"/>
              <w:right w:val="single" w:color="auto" w:sz="4" w:space="0"/>
            </w:tcBorders>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4085.2</w:t>
            </w:r>
          </w:p>
        </w:tc>
      </w:tr>
      <w:tr>
        <w:tblPrEx>
          <w:tblCellMar>
            <w:top w:w="0" w:type="dxa"/>
            <w:left w:w="108" w:type="dxa"/>
            <w:bottom w:w="0" w:type="dxa"/>
            <w:right w:w="108" w:type="dxa"/>
          </w:tblCellMar>
        </w:tblPrEx>
        <w:trPr>
          <w:trHeight w:val="23" w:hRule="atLeast"/>
        </w:trPr>
        <w:tc>
          <w:tcPr>
            <w:tcW w:w="346" w:type="pct"/>
            <w:vMerge w:val="restart"/>
            <w:tcBorders>
              <w:top w:val="nil"/>
              <w:left w:val="single" w:color="auto" w:sz="4" w:space="0"/>
              <w:bottom w:val="single" w:color="000000" w:sz="4" w:space="0"/>
              <w:right w:val="single" w:color="auto" w:sz="4" w:space="0"/>
            </w:tcBorders>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34</w:t>
            </w:r>
          </w:p>
        </w:tc>
        <w:tc>
          <w:tcPr>
            <w:tcW w:w="812"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东路片区</w:t>
            </w:r>
          </w:p>
        </w:tc>
        <w:tc>
          <w:tcPr>
            <w:tcW w:w="840"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新星社区</w:t>
            </w:r>
          </w:p>
        </w:tc>
        <w:tc>
          <w:tcPr>
            <w:tcW w:w="928" w:type="pct"/>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兰馨苑小区</w:t>
            </w:r>
          </w:p>
        </w:tc>
        <w:tc>
          <w:tcPr>
            <w:tcW w:w="348"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宏运超市楼</w:t>
            </w:r>
          </w:p>
        </w:tc>
        <w:tc>
          <w:tcPr>
            <w:tcW w:w="563" w:type="pct"/>
            <w:tcBorders>
              <w:top w:val="nil"/>
              <w:left w:val="nil"/>
              <w:bottom w:val="single" w:color="auto" w:sz="4" w:space="0"/>
              <w:right w:val="single" w:color="auto" w:sz="4" w:space="0"/>
            </w:tcBorders>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1990</w:t>
            </w:r>
          </w:p>
        </w:tc>
        <w:tc>
          <w:tcPr>
            <w:tcW w:w="559" w:type="pct"/>
            <w:tcBorders>
              <w:top w:val="nil"/>
              <w:left w:val="nil"/>
              <w:bottom w:val="single" w:color="auto" w:sz="4" w:space="0"/>
              <w:right w:val="single" w:color="auto" w:sz="4" w:space="0"/>
            </w:tcBorders>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760</w:t>
            </w:r>
          </w:p>
        </w:tc>
        <w:tc>
          <w:tcPr>
            <w:tcW w:w="602" w:type="pct"/>
            <w:tcBorders>
              <w:top w:val="nil"/>
              <w:left w:val="nil"/>
              <w:bottom w:val="single" w:color="auto" w:sz="4" w:space="0"/>
              <w:right w:val="single" w:color="auto" w:sz="4" w:space="0"/>
            </w:tcBorders>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r>
      <w:tr>
        <w:tblPrEx>
          <w:tblCellMar>
            <w:top w:w="0" w:type="dxa"/>
            <w:left w:w="108" w:type="dxa"/>
            <w:bottom w:w="0" w:type="dxa"/>
            <w:right w:w="108" w:type="dxa"/>
          </w:tblCellMar>
        </w:tblPrEx>
        <w:trPr>
          <w:trHeight w:val="23" w:hRule="atLeast"/>
        </w:trPr>
        <w:tc>
          <w:tcPr>
            <w:tcW w:w="346" w:type="pct"/>
            <w:vMerge w:val="continue"/>
            <w:tcBorders>
              <w:top w:val="nil"/>
              <w:left w:val="single" w:color="auto" w:sz="4" w:space="0"/>
              <w:bottom w:val="single" w:color="000000" w:sz="4" w:space="0"/>
              <w:right w:val="single" w:color="auto" w:sz="4" w:space="0"/>
            </w:tcBorders>
            <w:vAlign w:val="center"/>
          </w:tcPr>
          <w:p>
            <w:pPr>
              <w:jc w:val="center"/>
              <w:rPr>
                <w:rFonts w:hint="eastAsia" w:ascii="仿宋" w:hAnsi="仿宋" w:eastAsia="仿宋" w:cs="仿宋"/>
                <w:sz w:val="21"/>
                <w:szCs w:val="21"/>
              </w:rPr>
            </w:pPr>
          </w:p>
        </w:tc>
        <w:tc>
          <w:tcPr>
            <w:tcW w:w="812"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东路片区</w:t>
            </w:r>
          </w:p>
        </w:tc>
        <w:tc>
          <w:tcPr>
            <w:tcW w:w="840"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新星社区</w:t>
            </w:r>
          </w:p>
        </w:tc>
        <w:tc>
          <w:tcPr>
            <w:tcW w:w="928" w:type="pct"/>
            <w:vMerge w:val="continue"/>
            <w:tcBorders>
              <w:top w:val="nil"/>
              <w:left w:val="single" w:color="auto" w:sz="4" w:space="0"/>
              <w:bottom w:val="single" w:color="auto" w:sz="4" w:space="0"/>
              <w:right w:val="single" w:color="auto" w:sz="4" w:space="0"/>
            </w:tcBorders>
            <w:vAlign w:val="center"/>
          </w:tcPr>
          <w:p>
            <w:pPr>
              <w:jc w:val="center"/>
              <w:rPr>
                <w:rFonts w:hint="eastAsia" w:ascii="仿宋" w:hAnsi="仿宋" w:eastAsia="仿宋" w:cs="仿宋"/>
                <w:sz w:val="21"/>
                <w:szCs w:val="21"/>
              </w:rPr>
            </w:pPr>
          </w:p>
        </w:tc>
        <w:tc>
          <w:tcPr>
            <w:tcW w:w="348"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计量局楼</w:t>
            </w:r>
          </w:p>
        </w:tc>
        <w:tc>
          <w:tcPr>
            <w:tcW w:w="563" w:type="pct"/>
            <w:tcBorders>
              <w:top w:val="nil"/>
              <w:left w:val="nil"/>
              <w:bottom w:val="single" w:color="auto" w:sz="4" w:space="0"/>
              <w:right w:val="single" w:color="auto" w:sz="4" w:space="0"/>
            </w:tcBorders>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1995</w:t>
            </w:r>
          </w:p>
        </w:tc>
        <w:tc>
          <w:tcPr>
            <w:tcW w:w="559" w:type="pct"/>
            <w:tcBorders>
              <w:top w:val="nil"/>
              <w:left w:val="nil"/>
              <w:bottom w:val="single" w:color="auto" w:sz="4" w:space="0"/>
              <w:right w:val="single" w:color="auto" w:sz="4" w:space="0"/>
            </w:tcBorders>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1700</w:t>
            </w:r>
          </w:p>
        </w:tc>
        <w:tc>
          <w:tcPr>
            <w:tcW w:w="602" w:type="pct"/>
            <w:tcBorders>
              <w:top w:val="nil"/>
              <w:left w:val="nil"/>
              <w:bottom w:val="single" w:color="auto" w:sz="4" w:space="0"/>
              <w:right w:val="single" w:color="auto" w:sz="4" w:space="0"/>
            </w:tcBorders>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r>
      <w:tr>
        <w:tblPrEx>
          <w:tblCellMar>
            <w:top w:w="0" w:type="dxa"/>
            <w:left w:w="108" w:type="dxa"/>
            <w:bottom w:w="0" w:type="dxa"/>
            <w:right w:w="108" w:type="dxa"/>
          </w:tblCellMar>
        </w:tblPrEx>
        <w:trPr>
          <w:trHeight w:val="23" w:hRule="atLeast"/>
        </w:trPr>
        <w:tc>
          <w:tcPr>
            <w:tcW w:w="346" w:type="pct"/>
            <w:vMerge w:val="continue"/>
            <w:tcBorders>
              <w:top w:val="nil"/>
              <w:left w:val="single" w:color="auto" w:sz="4" w:space="0"/>
              <w:bottom w:val="single" w:color="000000" w:sz="4" w:space="0"/>
              <w:right w:val="single" w:color="auto" w:sz="4" w:space="0"/>
            </w:tcBorders>
            <w:vAlign w:val="center"/>
          </w:tcPr>
          <w:p>
            <w:pPr>
              <w:jc w:val="center"/>
              <w:rPr>
                <w:rFonts w:hint="eastAsia" w:ascii="仿宋" w:hAnsi="仿宋" w:eastAsia="仿宋" w:cs="仿宋"/>
                <w:sz w:val="21"/>
                <w:szCs w:val="21"/>
              </w:rPr>
            </w:pPr>
          </w:p>
        </w:tc>
        <w:tc>
          <w:tcPr>
            <w:tcW w:w="812"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东路片区</w:t>
            </w:r>
          </w:p>
        </w:tc>
        <w:tc>
          <w:tcPr>
            <w:tcW w:w="840"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新星社区</w:t>
            </w:r>
          </w:p>
        </w:tc>
        <w:tc>
          <w:tcPr>
            <w:tcW w:w="928" w:type="pct"/>
            <w:vMerge w:val="continue"/>
            <w:tcBorders>
              <w:top w:val="nil"/>
              <w:left w:val="single" w:color="auto" w:sz="4" w:space="0"/>
              <w:bottom w:val="single" w:color="auto" w:sz="4" w:space="0"/>
              <w:right w:val="single" w:color="auto" w:sz="4" w:space="0"/>
            </w:tcBorders>
            <w:vAlign w:val="center"/>
          </w:tcPr>
          <w:p>
            <w:pPr>
              <w:jc w:val="center"/>
              <w:rPr>
                <w:rFonts w:hint="eastAsia" w:ascii="仿宋" w:hAnsi="仿宋" w:eastAsia="仿宋" w:cs="仿宋"/>
                <w:sz w:val="21"/>
                <w:szCs w:val="21"/>
              </w:rPr>
            </w:pPr>
          </w:p>
        </w:tc>
        <w:tc>
          <w:tcPr>
            <w:tcW w:w="348"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石油公司楼</w:t>
            </w:r>
          </w:p>
        </w:tc>
        <w:tc>
          <w:tcPr>
            <w:tcW w:w="563" w:type="pct"/>
            <w:tcBorders>
              <w:top w:val="nil"/>
              <w:left w:val="nil"/>
              <w:bottom w:val="single" w:color="auto" w:sz="4" w:space="0"/>
              <w:right w:val="single" w:color="auto" w:sz="4" w:space="0"/>
            </w:tcBorders>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1993</w:t>
            </w:r>
          </w:p>
        </w:tc>
        <w:tc>
          <w:tcPr>
            <w:tcW w:w="559" w:type="pct"/>
            <w:tcBorders>
              <w:top w:val="nil"/>
              <w:left w:val="nil"/>
              <w:bottom w:val="single" w:color="auto" w:sz="4" w:space="0"/>
              <w:right w:val="single" w:color="auto" w:sz="4" w:space="0"/>
            </w:tcBorders>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1400</w:t>
            </w:r>
          </w:p>
        </w:tc>
        <w:tc>
          <w:tcPr>
            <w:tcW w:w="602" w:type="pct"/>
            <w:tcBorders>
              <w:top w:val="nil"/>
              <w:left w:val="nil"/>
              <w:bottom w:val="single" w:color="auto" w:sz="4" w:space="0"/>
              <w:right w:val="single" w:color="auto" w:sz="4" w:space="0"/>
            </w:tcBorders>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r>
      <w:tr>
        <w:tblPrEx>
          <w:tblCellMar>
            <w:top w:w="0" w:type="dxa"/>
            <w:left w:w="108" w:type="dxa"/>
            <w:bottom w:w="0" w:type="dxa"/>
            <w:right w:w="108" w:type="dxa"/>
          </w:tblCellMar>
        </w:tblPrEx>
        <w:trPr>
          <w:trHeight w:val="23" w:hRule="atLeast"/>
        </w:trPr>
        <w:tc>
          <w:tcPr>
            <w:tcW w:w="346" w:type="pct"/>
            <w:vMerge w:val="continue"/>
            <w:tcBorders>
              <w:top w:val="nil"/>
              <w:left w:val="single" w:color="auto" w:sz="4" w:space="0"/>
              <w:bottom w:val="single" w:color="000000" w:sz="4" w:space="0"/>
              <w:right w:val="single" w:color="auto" w:sz="4" w:space="0"/>
            </w:tcBorders>
            <w:vAlign w:val="center"/>
          </w:tcPr>
          <w:p>
            <w:pPr>
              <w:jc w:val="center"/>
              <w:rPr>
                <w:rFonts w:hint="eastAsia" w:ascii="仿宋" w:hAnsi="仿宋" w:eastAsia="仿宋" w:cs="仿宋"/>
                <w:sz w:val="21"/>
                <w:szCs w:val="21"/>
              </w:rPr>
            </w:pPr>
          </w:p>
        </w:tc>
        <w:tc>
          <w:tcPr>
            <w:tcW w:w="812"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东路片区</w:t>
            </w:r>
          </w:p>
        </w:tc>
        <w:tc>
          <w:tcPr>
            <w:tcW w:w="840"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新星社区</w:t>
            </w:r>
          </w:p>
        </w:tc>
        <w:tc>
          <w:tcPr>
            <w:tcW w:w="928" w:type="pct"/>
            <w:vMerge w:val="continue"/>
            <w:tcBorders>
              <w:top w:val="nil"/>
              <w:left w:val="single" w:color="auto" w:sz="4" w:space="0"/>
              <w:bottom w:val="single" w:color="auto" w:sz="4" w:space="0"/>
              <w:right w:val="single" w:color="auto" w:sz="4" w:space="0"/>
            </w:tcBorders>
            <w:vAlign w:val="center"/>
          </w:tcPr>
          <w:p>
            <w:pPr>
              <w:jc w:val="center"/>
              <w:rPr>
                <w:rFonts w:hint="eastAsia" w:ascii="仿宋" w:hAnsi="仿宋" w:eastAsia="仿宋" w:cs="仿宋"/>
                <w:sz w:val="21"/>
                <w:szCs w:val="21"/>
              </w:rPr>
            </w:pPr>
          </w:p>
        </w:tc>
        <w:tc>
          <w:tcPr>
            <w:tcW w:w="348"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西大寺楼</w:t>
            </w:r>
          </w:p>
        </w:tc>
        <w:tc>
          <w:tcPr>
            <w:tcW w:w="563" w:type="pct"/>
            <w:tcBorders>
              <w:top w:val="nil"/>
              <w:left w:val="nil"/>
              <w:bottom w:val="single" w:color="auto" w:sz="4" w:space="0"/>
              <w:right w:val="single" w:color="auto" w:sz="4" w:space="0"/>
            </w:tcBorders>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1998</w:t>
            </w:r>
          </w:p>
        </w:tc>
        <w:tc>
          <w:tcPr>
            <w:tcW w:w="559" w:type="pct"/>
            <w:tcBorders>
              <w:top w:val="nil"/>
              <w:left w:val="nil"/>
              <w:bottom w:val="single" w:color="auto" w:sz="4" w:space="0"/>
              <w:right w:val="single" w:color="auto" w:sz="4" w:space="0"/>
            </w:tcBorders>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1900</w:t>
            </w:r>
          </w:p>
        </w:tc>
        <w:tc>
          <w:tcPr>
            <w:tcW w:w="602" w:type="pct"/>
            <w:tcBorders>
              <w:top w:val="nil"/>
              <w:left w:val="nil"/>
              <w:bottom w:val="single" w:color="auto" w:sz="4" w:space="0"/>
              <w:right w:val="single" w:color="auto" w:sz="4" w:space="0"/>
            </w:tcBorders>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r>
      <w:tr>
        <w:tblPrEx>
          <w:tblCellMar>
            <w:top w:w="0" w:type="dxa"/>
            <w:left w:w="108" w:type="dxa"/>
            <w:bottom w:w="0" w:type="dxa"/>
            <w:right w:w="108" w:type="dxa"/>
          </w:tblCellMar>
        </w:tblPrEx>
        <w:trPr>
          <w:trHeight w:val="23" w:hRule="atLeast"/>
        </w:trPr>
        <w:tc>
          <w:tcPr>
            <w:tcW w:w="346" w:type="pct"/>
            <w:vMerge w:val="continue"/>
            <w:tcBorders>
              <w:top w:val="nil"/>
              <w:left w:val="single" w:color="auto" w:sz="4" w:space="0"/>
              <w:bottom w:val="single" w:color="000000" w:sz="4" w:space="0"/>
              <w:right w:val="single" w:color="auto" w:sz="4" w:space="0"/>
            </w:tcBorders>
            <w:vAlign w:val="center"/>
          </w:tcPr>
          <w:p>
            <w:pPr>
              <w:jc w:val="center"/>
              <w:rPr>
                <w:rFonts w:hint="eastAsia" w:ascii="仿宋" w:hAnsi="仿宋" w:eastAsia="仿宋" w:cs="仿宋"/>
                <w:sz w:val="21"/>
                <w:szCs w:val="21"/>
              </w:rPr>
            </w:pPr>
          </w:p>
        </w:tc>
        <w:tc>
          <w:tcPr>
            <w:tcW w:w="812"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东路片区</w:t>
            </w:r>
          </w:p>
        </w:tc>
        <w:tc>
          <w:tcPr>
            <w:tcW w:w="840"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新星社区</w:t>
            </w:r>
          </w:p>
        </w:tc>
        <w:tc>
          <w:tcPr>
            <w:tcW w:w="928" w:type="pct"/>
            <w:vMerge w:val="continue"/>
            <w:tcBorders>
              <w:top w:val="nil"/>
              <w:left w:val="single" w:color="auto" w:sz="4" w:space="0"/>
              <w:bottom w:val="single" w:color="auto" w:sz="4" w:space="0"/>
              <w:right w:val="single" w:color="auto" w:sz="4" w:space="0"/>
            </w:tcBorders>
            <w:vAlign w:val="center"/>
          </w:tcPr>
          <w:p>
            <w:pPr>
              <w:jc w:val="center"/>
              <w:rPr>
                <w:rFonts w:hint="eastAsia" w:ascii="仿宋" w:hAnsi="仿宋" w:eastAsia="仿宋" w:cs="仿宋"/>
                <w:sz w:val="21"/>
                <w:szCs w:val="21"/>
              </w:rPr>
            </w:pPr>
          </w:p>
        </w:tc>
        <w:tc>
          <w:tcPr>
            <w:tcW w:w="348"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116小学</w:t>
            </w:r>
          </w:p>
        </w:tc>
        <w:tc>
          <w:tcPr>
            <w:tcW w:w="563" w:type="pct"/>
            <w:tcBorders>
              <w:top w:val="nil"/>
              <w:left w:val="nil"/>
              <w:bottom w:val="single" w:color="auto" w:sz="4" w:space="0"/>
              <w:right w:val="single" w:color="auto" w:sz="4" w:space="0"/>
            </w:tcBorders>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1993</w:t>
            </w:r>
          </w:p>
        </w:tc>
        <w:tc>
          <w:tcPr>
            <w:tcW w:w="559" w:type="pct"/>
            <w:tcBorders>
              <w:top w:val="nil"/>
              <w:left w:val="nil"/>
              <w:bottom w:val="single" w:color="auto" w:sz="4" w:space="0"/>
              <w:right w:val="single" w:color="auto" w:sz="4" w:space="0"/>
            </w:tcBorders>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5624</w:t>
            </w:r>
          </w:p>
        </w:tc>
        <w:tc>
          <w:tcPr>
            <w:tcW w:w="602" w:type="pct"/>
            <w:tcBorders>
              <w:top w:val="nil"/>
              <w:left w:val="nil"/>
              <w:bottom w:val="single" w:color="auto" w:sz="4" w:space="0"/>
              <w:right w:val="single" w:color="auto" w:sz="4" w:space="0"/>
            </w:tcBorders>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r>
      <w:tr>
        <w:tblPrEx>
          <w:tblCellMar>
            <w:top w:w="0" w:type="dxa"/>
            <w:left w:w="108" w:type="dxa"/>
            <w:bottom w:w="0" w:type="dxa"/>
            <w:right w:w="108" w:type="dxa"/>
          </w:tblCellMar>
        </w:tblPrEx>
        <w:trPr>
          <w:trHeight w:val="23" w:hRule="atLeast"/>
        </w:trPr>
        <w:tc>
          <w:tcPr>
            <w:tcW w:w="346" w:type="pct"/>
            <w:vMerge w:val="continue"/>
            <w:tcBorders>
              <w:top w:val="nil"/>
              <w:left w:val="single" w:color="auto" w:sz="4" w:space="0"/>
              <w:bottom w:val="single" w:color="000000" w:sz="4" w:space="0"/>
              <w:right w:val="single" w:color="auto" w:sz="4" w:space="0"/>
            </w:tcBorders>
            <w:vAlign w:val="center"/>
          </w:tcPr>
          <w:p>
            <w:pPr>
              <w:jc w:val="center"/>
              <w:rPr>
                <w:rFonts w:hint="eastAsia" w:ascii="仿宋" w:hAnsi="仿宋" w:eastAsia="仿宋" w:cs="仿宋"/>
                <w:sz w:val="21"/>
                <w:szCs w:val="21"/>
              </w:rPr>
            </w:pPr>
          </w:p>
        </w:tc>
        <w:tc>
          <w:tcPr>
            <w:tcW w:w="812"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东路片区</w:t>
            </w:r>
          </w:p>
        </w:tc>
        <w:tc>
          <w:tcPr>
            <w:tcW w:w="840"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新星社区</w:t>
            </w:r>
          </w:p>
        </w:tc>
        <w:tc>
          <w:tcPr>
            <w:tcW w:w="928" w:type="pct"/>
            <w:vMerge w:val="continue"/>
            <w:tcBorders>
              <w:top w:val="nil"/>
              <w:left w:val="single" w:color="auto" w:sz="4" w:space="0"/>
              <w:bottom w:val="single" w:color="auto" w:sz="4" w:space="0"/>
              <w:right w:val="single" w:color="auto" w:sz="4" w:space="0"/>
            </w:tcBorders>
            <w:vAlign w:val="center"/>
          </w:tcPr>
          <w:p>
            <w:pPr>
              <w:jc w:val="center"/>
              <w:rPr>
                <w:rFonts w:hint="eastAsia" w:ascii="仿宋" w:hAnsi="仿宋" w:eastAsia="仿宋" w:cs="仿宋"/>
                <w:sz w:val="21"/>
                <w:szCs w:val="21"/>
              </w:rPr>
            </w:pPr>
          </w:p>
        </w:tc>
        <w:tc>
          <w:tcPr>
            <w:tcW w:w="348"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中医院塔楼</w:t>
            </w:r>
          </w:p>
        </w:tc>
        <w:tc>
          <w:tcPr>
            <w:tcW w:w="563" w:type="pct"/>
            <w:tcBorders>
              <w:top w:val="nil"/>
              <w:left w:val="nil"/>
              <w:bottom w:val="single" w:color="auto" w:sz="4" w:space="0"/>
              <w:right w:val="single" w:color="auto" w:sz="4" w:space="0"/>
            </w:tcBorders>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2000</w:t>
            </w:r>
          </w:p>
        </w:tc>
        <w:tc>
          <w:tcPr>
            <w:tcW w:w="559" w:type="pct"/>
            <w:tcBorders>
              <w:top w:val="nil"/>
              <w:left w:val="nil"/>
              <w:bottom w:val="single" w:color="auto" w:sz="4" w:space="0"/>
              <w:right w:val="single" w:color="auto" w:sz="4" w:space="0"/>
            </w:tcBorders>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1800</w:t>
            </w:r>
          </w:p>
        </w:tc>
        <w:tc>
          <w:tcPr>
            <w:tcW w:w="602" w:type="pct"/>
            <w:tcBorders>
              <w:top w:val="nil"/>
              <w:left w:val="nil"/>
              <w:bottom w:val="single" w:color="auto" w:sz="4" w:space="0"/>
              <w:right w:val="single" w:color="auto" w:sz="4" w:space="0"/>
            </w:tcBorders>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r>
      <w:tr>
        <w:tblPrEx>
          <w:tblCellMar>
            <w:top w:w="0" w:type="dxa"/>
            <w:left w:w="108" w:type="dxa"/>
            <w:bottom w:w="0" w:type="dxa"/>
            <w:right w:w="108" w:type="dxa"/>
          </w:tblCellMar>
        </w:tblPrEx>
        <w:trPr>
          <w:trHeight w:val="23" w:hRule="atLeast"/>
        </w:trPr>
        <w:tc>
          <w:tcPr>
            <w:tcW w:w="346" w:type="pct"/>
            <w:vMerge w:val="continue"/>
            <w:tcBorders>
              <w:top w:val="nil"/>
              <w:left w:val="single" w:color="auto" w:sz="4" w:space="0"/>
              <w:bottom w:val="single" w:color="000000" w:sz="4" w:space="0"/>
              <w:right w:val="single" w:color="auto" w:sz="4" w:space="0"/>
            </w:tcBorders>
            <w:vAlign w:val="center"/>
          </w:tcPr>
          <w:p>
            <w:pPr>
              <w:jc w:val="center"/>
              <w:rPr>
                <w:rFonts w:hint="eastAsia" w:ascii="仿宋" w:hAnsi="仿宋" w:eastAsia="仿宋" w:cs="仿宋"/>
                <w:sz w:val="21"/>
                <w:szCs w:val="21"/>
              </w:rPr>
            </w:pPr>
          </w:p>
        </w:tc>
        <w:tc>
          <w:tcPr>
            <w:tcW w:w="812"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东路片区</w:t>
            </w:r>
          </w:p>
        </w:tc>
        <w:tc>
          <w:tcPr>
            <w:tcW w:w="840"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新星社区</w:t>
            </w:r>
          </w:p>
        </w:tc>
        <w:tc>
          <w:tcPr>
            <w:tcW w:w="928" w:type="pct"/>
            <w:vMerge w:val="continue"/>
            <w:tcBorders>
              <w:top w:val="nil"/>
              <w:left w:val="single" w:color="auto" w:sz="4" w:space="0"/>
              <w:bottom w:val="single" w:color="auto" w:sz="4" w:space="0"/>
              <w:right w:val="single" w:color="auto" w:sz="4" w:space="0"/>
            </w:tcBorders>
            <w:vAlign w:val="center"/>
          </w:tcPr>
          <w:p>
            <w:pPr>
              <w:jc w:val="center"/>
              <w:rPr>
                <w:rFonts w:hint="eastAsia" w:ascii="仿宋" w:hAnsi="仿宋" w:eastAsia="仿宋" w:cs="仿宋"/>
                <w:sz w:val="21"/>
                <w:szCs w:val="21"/>
              </w:rPr>
            </w:pPr>
          </w:p>
        </w:tc>
        <w:tc>
          <w:tcPr>
            <w:tcW w:w="348"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中医院南楼</w:t>
            </w:r>
          </w:p>
        </w:tc>
        <w:tc>
          <w:tcPr>
            <w:tcW w:w="563" w:type="pct"/>
            <w:tcBorders>
              <w:top w:val="nil"/>
              <w:left w:val="nil"/>
              <w:bottom w:val="single" w:color="auto" w:sz="4" w:space="0"/>
              <w:right w:val="single" w:color="auto" w:sz="4" w:space="0"/>
            </w:tcBorders>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1995</w:t>
            </w:r>
          </w:p>
        </w:tc>
        <w:tc>
          <w:tcPr>
            <w:tcW w:w="559" w:type="pct"/>
            <w:tcBorders>
              <w:top w:val="nil"/>
              <w:left w:val="nil"/>
              <w:bottom w:val="single" w:color="auto" w:sz="4" w:space="0"/>
              <w:right w:val="single" w:color="auto" w:sz="4" w:space="0"/>
            </w:tcBorders>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2040</w:t>
            </w:r>
          </w:p>
        </w:tc>
        <w:tc>
          <w:tcPr>
            <w:tcW w:w="602" w:type="pct"/>
            <w:tcBorders>
              <w:top w:val="nil"/>
              <w:left w:val="nil"/>
              <w:bottom w:val="single" w:color="auto" w:sz="4" w:space="0"/>
              <w:right w:val="single" w:color="auto" w:sz="4" w:space="0"/>
            </w:tcBorders>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r>
      <w:tr>
        <w:tblPrEx>
          <w:tblCellMar>
            <w:top w:w="0" w:type="dxa"/>
            <w:left w:w="108" w:type="dxa"/>
            <w:bottom w:w="0" w:type="dxa"/>
            <w:right w:w="108" w:type="dxa"/>
          </w:tblCellMar>
        </w:tblPrEx>
        <w:trPr>
          <w:trHeight w:val="23" w:hRule="atLeast"/>
        </w:trPr>
        <w:tc>
          <w:tcPr>
            <w:tcW w:w="346" w:type="pct"/>
            <w:vMerge w:val="continue"/>
            <w:tcBorders>
              <w:top w:val="nil"/>
              <w:left w:val="single" w:color="auto" w:sz="4" w:space="0"/>
              <w:bottom w:val="single" w:color="000000" w:sz="4" w:space="0"/>
              <w:right w:val="single" w:color="auto" w:sz="4" w:space="0"/>
            </w:tcBorders>
            <w:vAlign w:val="center"/>
          </w:tcPr>
          <w:p>
            <w:pPr>
              <w:jc w:val="center"/>
              <w:rPr>
                <w:rFonts w:hint="eastAsia" w:ascii="仿宋" w:hAnsi="仿宋" w:eastAsia="仿宋" w:cs="仿宋"/>
                <w:sz w:val="21"/>
                <w:szCs w:val="21"/>
              </w:rPr>
            </w:pPr>
          </w:p>
        </w:tc>
        <w:tc>
          <w:tcPr>
            <w:tcW w:w="812"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东路片区</w:t>
            </w:r>
          </w:p>
        </w:tc>
        <w:tc>
          <w:tcPr>
            <w:tcW w:w="840"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新星社区</w:t>
            </w:r>
          </w:p>
        </w:tc>
        <w:tc>
          <w:tcPr>
            <w:tcW w:w="928" w:type="pct"/>
            <w:vMerge w:val="continue"/>
            <w:tcBorders>
              <w:top w:val="nil"/>
              <w:left w:val="single" w:color="auto" w:sz="4" w:space="0"/>
              <w:bottom w:val="single" w:color="auto" w:sz="4" w:space="0"/>
              <w:right w:val="single" w:color="auto" w:sz="4" w:space="0"/>
            </w:tcBorders>
            <w:vAlign w:val="center"/>
          </w:tcPr>
          <w:p>
            <w:pPr>
              <w:jc w:val="center"/>
              <w:rPr>
                <w:rFonts w:hint="eastAsia" w:ascii="仿宋" w:hAnsi="仿宋" w:eastAsia="仿宋" w:cs="仿宋"/>
                <w:sz w:val="21"/>
                <w:szCs w:val="21"/>
              </w:rPr>
            </w:pPr>
          </w:p>
        </w:tc>
        <w:tc>
          <w:tcPr>
            <w:tcW w:w="348"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宏福楼</w:t>
            </w:r>
          </w:p>
        </w:tc>
        <w:tc>
          <w:tcPr>
            <w:tcW w:w="563" w:type="pct"/>
            <w:tcBorders>
              <w:top w:val="nil"/>
              <w:left w:val="nil"/>
              <w:bottom w:val="single" w:color="auto" w:sz="4" w:space="0"/>
              <w:right w:val="single" w:color="auto" w:sz="4" w:space="0"/>
            </w:tcBorders>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2003</w:t>
            </w:r>
          </w:p>
        </w:tc>
        <w:tc>
          <w:tcPr>
            <w:tcW w:w="559" w:type="pct"/>
            <w:tcBorders>
              <w:top w:val="nil"/>
              <w:left w:val="nil"/>
              <w:bottom w:val="single" w:color="auto" w:sz="4" w:space="0"/>
              <w:right w:val="single" w:color="auto" w:sz="4" w:space="0"/>
            </w:tcBorders>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5278.7</w:t>
            </w:r>
          </w:p>
        </w:tc>
        <w:tc>
          <w:tcPr>
            <w:tcW w:w="602" w:type="pct"/>
            <w:tcBorders>
              <w:top w:val="nil"/>
              <w:left w:val="nil"/>
              <w:bottom w:val="single" w:color="auto" w:sz="4" w:space="0"/>
              <w:right w:val="single" w:color="auto" w:sz="4" w:space="0"/>
            </w:tcBorders>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r>
      <w:tr>
        <w:tblPrEx>
          <w:tblCellMar>
            <w:top w:w="0" w:type="dxa"/>
            <w:left w:w="108" w:type="dxa"/>
            <w:bottom w:w="0" w:type="dxa"/>
            <w:right w:w="108" w:type="dxa"/>
          </w:tblCellMar>
        </w:tblPrEx>
        <w:trPr>
          <w:trHeight w:val="23" w:hRule="atLeast"/>
        </w:trPr>
        <w:tc>
          <w:tcPr>
            <w:tcW w:w="346" w:type="pct"/>
            <w:vMerge w:val="continue"/>
            <w:tcBorders>
              <w:top w:val="nil"/>
              <w:left w:val="single" w:color="auto" w:sz="4" w:space="0"/>
              <w:bottom w:val="single" w:color="000000" w:sz="4" w:space="0"/>
              <w:right w:val="single" w:color="auto" w:sz="4" w:space="0"/>
            </w:tcBorders>
            <w:vAlign w:val="center"/>
          </w:tcPr>
          <w:p>
            <w:pPr>
              <w:jc w:val="center"/>
              <w:rPr>
                <w:rFonts w:hint="eastAsia" w:ascii="仿宋" w:hAnsi="仿宋" w:eastAsia="仿宋" w:cs="仿宋"/>
                <w:sz w:val="21"/>
                <w:szCs w:val="21"/>
              </w:rPr>
            </w:pPr>
          </w:p>
        </w:tc>
        <w:tc>
          <w:tcPr>
            <w:tcW w:w="812"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东路片区</w:t>
            </w:r>
          </w:p>
        </w:tc>
        <w:tc>
          <w:tcPr>
            <w:tcW w:w="840"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新星社区</w:t>
            </w:r>
          </w:p>
        </w:tc>
        <w:tc>
          <w:tcPr>
            <w:tcW w:w="928" w:type="pct"/>
            <w:vMerge w:val="continue"/>
            <w:tcBorders>
              <w:top w:val="nil"/>
              <w:left w:val="single" w:color="auto" w:sz="4" w:space="0"/>
              <w:bottom w:val="single" w:color="auto" w:sz="4" w:space="0"/>
              <w:right w:val="single" w:color="auto" w:sz="4" w:space="0"/>
            </w:tcBorders>
            <w:vAlign w:val="center"/>
          </w:tcPr>
          <w:p>
            <w:pPr>
              <w:jc w:val="center"/>
              <w:rPr>
                <w:rFonts w:hint="eastAsia" w:ascii="仿宋" w:hAnsi="仿宋" w:eastAsia="仿宋" w:cs="仿宋"/>
                <w:sz w:val="21"/>
                <w:szCs w:val="21"/>
              </w:rPr>
            </w:pPr>
          </w:p>
        </w:tc>
        <w:tc>
          <w:tcPr>
            <w:tcW w:w="348"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常玉国</w:t>
            </w:r>
          </w:p>
        </w:tc>
        <w:tc>
          <w:tcPr>
            <w:tcW w:w="563" w:type="pct"/>
            <w:tcBorders>
              <w:top w:val="nil"/>
              <w:left w:val="nil"/>
              <w:bottom w:val="single" w:color="auto" w:sz="4" w:space="0"/>
              <w:right w:val="single" w:color="auto" w:sz="4" w:space="0"/>
            </w:tcBorders>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1989</w:t>
            </w:r>
          </w:p>
        </w:tc>
        <w:tc>
          <w:tcPr>
            <w:tcW w:w="559" w:type="pct"/>
            <w:tcBorders>
              <w:top w:val="nil"/>
              <w:left w:val="nil"/>
              <w:bottom w:val="single" w:color="auto" w:sz="4" w:space="0"/>
              <w:right w:val="single" w:color="auto" w:sz="4" w:space="0"/>
            </w:tcBorders>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760</w:t>
            </w:r>
          </w:p>
        </w:tc>
        <w:tc>
          <w:tcPr>
            <w:tcW w:w="602" w:type="pct"/>
            <w:tcBorders>
              <w:top w:val="nil"/>
              <w:left w:val="nil"/>
              <w:bottom w:val="single" w:color="auto" w:sz="4" w:space="0"/>
              <w:right w:val="single" w:color="auto" w:sz="4" w:space="0"/>
            </w:tcBorders>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r>
      <w:tr>
        <w:tblPrEx>
          <w:tblCellMar>
            <w:top w:w="0" w:type="dxa"/>
            <w:left w:w="108" w:type="dxa"/>
            <w:bottom w:w="0" w:type="dxa"/>
            <w:right w:w="108" w:type="dxa"/>
          </w:tblCellMar>
        </w:tblPrEx>
        <w:trPr>
          <w:trHeight w:val="23" w:hRule="atLeast"/>
        </w:trPr>
        <w:tc>
          <w:tcPr>
            <w:tcW w:w="346" w:type="pct"/>
            <w:vMerge w:val="continue"/>
            <w:tcBorders>
              <w:top w:val="nil"/>
              <w:left w:val="single" w:color="auto" w:sz="4" w:space="0"/>
              <w:bottom w:val="single" w:color="000000" w:sz="4" w:space="0"/>
              <w:right w:val="single" w:color="auto" w:sz="4" w:space="0"/>
            </w:tcBorders>
            <w:vAlign w:val="center"/>
          </w:tcPr>
          <w:p>
            <w:pPr>
              <w:jc w:val="center"/>
              <w:rPr>
                <w:rFonts w:hint="eastAsia" w:ascii="仿宋" w:hAnsi="仿宋" w:eastAsia="仿宋" w:cs="仿宋"/>
                <w:sz w:val="21"/>
                <w:szCs w:val="21"/>
              </w:rPr>
            </w:pPr>
          </w:p>
        </w:tc>
        <w:tc>
          <w:tcPr>
            <w:tcW w:w="812"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东路片区</w:t>
            </w:r>
          </w:p>
        </w:tc>
        <w:tc>
          <w:tcPr>
            <w:tcW w:w="840"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新星社区</w:t>
            </w:r>
          </w:p>
        </w:tc>
        <w:tc>
          <w:tcPr>
            <w:tcW w:w="928" w:type="pct"/>
            <w:vMerge w:val="continue"/>
            <w:tcBorders>
              <w:top w:val="nil"/>
              <w:left w:val="single" w:color="auto" w:sz="4" w:space="0"/>
              <w:bottom w:val="single" w:color="auto" w:sz="4" w:space="0"/>
              <w:right w:val="single" w:color="auto" w:sz="4" w:space="0"/>
            </w:tcBorders>
            <w:vAlign w:val="center"/>
          </w:tcPr>
          <w:p>
            <w:pPr>
              <w:jc w:val="center"/>
              <w:rPr>
                <w:rFonts w:hint="eastAsia" w:ascii="仿宋" w:hAnsi="仿宋" w:eastAsia="仿宋" w:cs="仿宋"/>
                <w:sz w:val="21"/>
                <w:szCs w:val="21"/>
              </w:rPr>
            </w:pPr>
          </w:p>
        </w:tc>
        <w:tc>
          <w:tcPr>
            <w:tcW w:w="348"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吉永刚楼</w:t>
            </w:r>
          </w:p>
        </w:tc>
        <w:tc>
          <w:tcPr>
            <w:tcW w:w="563" w:type="pct"/>
            <w:tcBorders>
              <w:top w:val="nil"/>
              <w:left w:val="nil"/>
              <w:bottom w:val="single" w:color="auto" w:sz="4" w:space="0"/>
              <w:right w:val="single" w:color="auto" w:sz="4" w:space="0"/>
            </w:tcBorders>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1987</w:t>
            </w:r>
          </w:p>
        </w:tc>
        <w:tc>
          <w:tcPr>
            <w:tcW w:w="559" w:type="pct"/>
            <w:tcBorders>
              <w:top w:val="nil"/>
              <w:left w:val="nil"/>
              <w:bottom w:val="single" w:color="auto" w:sz="4" w:space="0"/>
              <w:right w:val="single" w:color="auto" w:sz="4" w:space="0"/>
            </w:tcBorders>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912.1</w:t>
            </w:r>
          </w:p>
        </w:tc>
        <w:tc>
          <w:tcPr>
            <w:tcW w:w="602" w:type="pct"/>
            <w:tcBorders>
              <w:top w:val="nil"/>
              <w:left w:val="nil"/>
              <w:bottom w:val="single" w:color="auto" w:sz="4" w:space="0"/>
              <w:right w:val="single" w:color="auto" w:sz="4" w:space="0"/>
            </w:tcBorders>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r>
      <w:tr>
        <w:tblPrEx>
          <w:tblCellMar>
            <w:top w:w="0" w:type="dxa"/>
            <w:left w:w="108" w:type="dxa"/>
            <w:bottom w:w="0" w:type="dxa"/>
            <w:right w:w="108" w:type="dxa"/>
          </w:tblCellMar>
        </w:tblPrEx>
        <w:trPr>
          <w:trHeight w:val="23" w:hRule="atLeast"/>
        </w:trPr>
        <w:tc>
          <w:tcPr>
            <w:tcW w:w="346" w:type="pct"/>
            <w:vMerge w:val="continue"/>
            <w:tcBorders>
              <w:top w:val="nil"/>
              <w:left w:val="single" w:color="auto" w:sz="4" w:space="0"/>
              <w:bottom w:val="single" w:color="000000" w:sz="4" w:space="0"/>
              <w:right w:val="single" w:color="auto" w:sz="4" w:space="0"/>
            </w:tcBorders>
            <w:vAlign w:val="center"/>
          </w:tcPr>
          <w:p>
            <w:pPr>
              <w:jc w:val="center"/>
              <w:rPr>
                <w:rFonts w:hint="eastAsia" w:ascii="仿宋" w:hAnsi="仿宋" w:eastAsia="仿宋" w:cs="仿宋"/>
                <w:sz w:val="21"/>
                <w:szCs w:val="21"/>
              </w:rPr>
            </w:pPr>
          </w:p>
        </w:tc>
        <w:tc>
          <w:tcPr>
            <w:tcW w:w="812"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东路片区</w:t>
            </w:r>
          </w:p>
        </w:tc>
        <w:tc>
          <w:tcPr>
            <w:tcW w:w="840"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新星社区</w:t>
            </w:r>
          </w:p>
        </w:tc>
        <w:tc>
          <w:tcPr>
            <w:tcW w:w="928" w:type="pct"/>
            <w:vMerge w:val="continue"/>
            <w:tcBorders>
              <w:top w:val="nil"/>
              <w:left w:val="single" w:color="auto" w:sz="4" w:space="0"/>
              <w:bottom w:val="single" w:color="auto" w:sz="4" w:space="0"/>
              <w:right w:val="single" w:color="auto" w:sz="4" w:space="0"/>
            </w:tcBorders>
            <w:vAlign w:val="center"/>
          </w:tcPr>
          <w:p>
            <w:pPr>
              <w:jc w:val="center"/>
              <w:rPr>
                <w:rFonts w:hint="eastAsia" w:ascii="仿宋" w:hAnsi="仿宋" w:eastAsia="仿宋" w:cs="仿宋"/>
                <w:sz w:val="21"/>
                <w:szCs w:val="21"/>
              </w:rPr>
            </w:pPr>
          </w:p>
        </w:tc>
        <w:tc>
          <w:tcPr>
            <w:tcW w:w="348"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柯玉良楼</w:t>
            </w:r>
          </w:p>
        </w:tc>
        <w:tc>
          <w:tcPr>
            <w:tcW w:w="563" w:type="pct"/>
            <w:tcBorders>
              <w:top w:val="nil"/>
              <w:left w:val="nil"/>
              <w:bottom w:val="single" w:color="auto" w:sz="4" w:space="0"/>
              <w:right w:val="single" w:color="auto" w:sz="4" w:space="0"/>
            </w:tcBorders>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1989</w:t>
            </w:r>
          </w:p>
        </w:tc>
        <w:tc>
          <w:tcPr>
            <w:tcW w:w="559" w:type="pct"/>
            <w:tcBorders>
              <w:top w:val="single" w:color="auto" w:sz="4" w:space="0"/>
              <w:left w:val="nil"/>
              <w:bottom w:val="single" w:color="auto" w:sz="4" w:space="0"/>
              <w:right w:val="single" w:color="auto" w:sz="4" w:space="0"/>
            </w:tcBorders>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2540.6</w:t>
            </w:r>
          </w:p>
        </w:tc>
        <w:tc>
          <w:tcPr>
            <w:tcW w:w="602" w:type="pct"/>
            <w:tcBorders>
              <w:top w:val="single" w:color="auto" w:sz="4" w:space="0"/>
              <w:left w:val="nil"/>
              <w:bottom w:val="single" w:color="auto" w:sz="4" w:space="0"/>
              <w:right w:val="single" w:color="auto" w:sz="4" w:space="0"/>
            </w:tcBorders>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r>
      <w:tr>
        <w:tblPrEx>
          <w:tblCellMar>
            <w:top w:w="0" w:type="dxa"/>
            <w:left w:w="108" w:type="dxa"/>
            <w:bottom w:w="0" w:type="dxa"/>
            <w:right w:w="108" w:type="dxa"/>
          </w:tblCellMar>
        </w:tblPrEx>
        <w:trPr>
          <w:trHeight w:val="23" w:hRule="atLeast"/>
        </w:trPr>
        <w:tc>
          <w:tcPr>
            <w:tcW w:w="346" w:type="pct"/>
            <w:tcBorders>
              <w:top w:val="nil"/>
              <w:left w:val="single" w:color="auto" w:sz="4" w:space="0"/>
              <w:bottom w:val="single" w:color="000000" w:sz="4" w:space="0"/>
              <w:right w:val="single" w:color="auto" w:sz="4" w:space="0"/>
            </w:tcBorders>
            <w:vAlign w:val="center"/>
          </w:tcPr>
          <w:p>
            <w:pPr>
              <w:jc w:val="center"/>
              <w:rPr>
                <w:rFonts w:hint="eastAsia" w:ascii="仿宋" w:hAnsi="仿宋" w:eastAsia="仿宋" w:cs="仿宋"/>
                <w:sz w:val="21"/>
                <w:szCs w:val="21"/>
              </w:rPr>
            </w:pPr>
            <w:r>
              <w:rPr>
                <w:rFonts w:hint="eastAsia" w:ascii="仿宋" w:hAnsi="仿宋" w:eastAsia="仿宋" w:cs="仿宋"/>
                <w:sz w:val="21"/>
                <w:szCs w:val="21"/>
              </w:rPr>
              <w:t>35</w:t>
            </w:r>
          </w:p>
        </w:tc>
        <w:tc>
          <w:tcPr>
            <w:tcW w:w="812" w:type="pct"/>
            <w:tcBorders>
              <w:top w:val="single" w:color="auto" w:sz="4" w:space="0"/>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芦草沟乡</w:t>
            </w:r>
          </w:p>
        </w:tc>
        <w:tc>
          <w:tcPr>
            <w:tcW w:w="840" w:type="pct"/>
            <w:tcBorders>
              <w:top w:val="single" w:color="auto" w:sz="4" w:space="0"/>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东苑社区</w:t>
            </w:r>
          </w:p>
        </w:tc>
        <w:tc>
          <w:tcPr>
            <w:tcW w:w="928" w:type="pct"/>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1"/>
                <w:szCs w:val="21"/>
              </w:rPr>
            </w:pPr>
            <w:r>
              <w:rPr>
                <w:rFonts w:hint="eastAsia" w:ascii="仿宋" w:hAnsi="仿宋" w:eastAsia="仿宋" w:cs="仿宋"/>
                <w:sz w:val="21"/>
                <w:szCs w:val="21"/>
              </w:rPr>
              <w:t>东方银座</w:t>
            </w:r>
          </w:p>
        </w:tc>
        <w:tc>
          <w:tcPr>
            <w:tcW w:w="348" w:type="pct"/>
            <w:tcBorders>
              <w:top w:val="single" w:color="auto" w:sz="4" w:space="0"/>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p>
        </w:tc>
        <w:tc>
          <w:tcPr>
            <w:tcW w:w="563" w:type="pct"/>
            <w:tcBorders>
              <w:top w:val="single" w:color="auto" w:sz="4" w:space="0"/>
              <w:left w:val="nil"/>
              <w:bottom w:val="single" w:color="auto" w:sz="4" w:space="0"/>
              <w:right w:val="single" w:color="auto" w:sz="4" w:space="0"/>
            </w:tcBorders>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2018</w:t>
            </w:r>
          </w:p>
        </w:tc>
        <w:tc>
          <w:tcPr>
            <w:tcW w:w="559" w:type="pct"/>
            <w:tcBorders>
              <w:top w:val="single" w:color="auto" w:sz="4" w:space="0"/>
              <w:left w:val="nil"/>
              <w:bottom w:val="single" w:color="auto" w:sz="4" w:space="0"/>
              <w:right w:val="single" w:color="auto" w:sz="4" w:space="0"/>
            </w:tcBorders>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12000</w:t>
            </w:r>
          </w:p>
        </w:tc>
        <w:tc>
          <w:tcPr>
            <w:tcW w:w="602" w:type="pct"/>
            <w:tcBorders>
              <w:top w:val="single" w:color="auto" w:sz="4" w:space="0"/>
              <w:left w:val="nil"/>
              <w:bottom w:val="single" w:color="auto" w:sz="4" w:space="0"/>
              <w:right w:val="single" w:color="auto" w:sz="4" w:space="0"/>
            </w:tcBorders>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400</w:t>
            </w:r>
          </w:p>
        </w:tc>
      </w:tr>
      <w:tr>
        <w:tblPrEx>
          <w:tblCellMar>
            <w:top w:w="0" w:type="dxa"/>
            <w:left w:w="108" w:type="dxa"/>
            <w:bottom w:w="0" w:type="dxa"/>
            <w:right w:w="108" w:type="dxa"/>
          </w:tblCellMar>
        </w:tblPrEx>
        <w:trPr>
          <w:trHeight w:val="23" w:hRule="atLeast"/>
        </w:trPr>
        <w:tc>
          <w:tcPr>
            <w:tcW w:w="346" w:type="pct"/>
            <w:tcBorders>
              <w:top w:val="nil"/>
              <w:left w:val="single" w:color="auto" w:sz="4" w:space="0"/>
              <w:bottom w:val="single" w:color="000000" w:sz="4" w:space="0"/>
              <w:right w:val="single" w:color="auto" w:sz="4" w:space="0"/>
            </w:tcBorders>
            <w:vAlign w:val="center"/>
          </w:tcPr>
          <w:p>
            <w:pPr>
              <w:jc w:val="center"/>
              <w:rPr>
                <w:rFonts w:hint="eastAsia" w:ascii="仿宋" w:hAnsi="仿宋" w:eastAsia="仿宋" w:cs="仿宋"/>
                <w:sz w:val="21"/>
                <w:szCs w:val="21"/>
              </w:rPr>
            </w:pPr>
            <w:r>
              <w:rPr>
                <w:rFonts w:hint="eastAsia" w:ascii="仿宋" w:hAnsi="仿宋" w:eastAsia="仿宋" w:cs="仿宋"/>
                <w:sz w:val="21"/>
                <w:szCs w:val="21"/>
              </w:rPr>
              <w:t>36</w:t>
            </w:r>
          </w:p>
        </w:tc>
        <w:tc>
          <w:tcPr>
            <w:tcW w:w="812" w:type="pct"/>
            <w:tcBorders>
              <w:top w:val="single" w:color="auto" w:sz="4" w:space="0"/>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芦草沟乡</w:t>
            </w:r>
          </w:p>
        </w:tc>
        <w:tc>
          <w:tcPr>
            <w:tcW w:w="840" w:type="pct"/>
            <w:tcBorders>
              <w:top w:val="single" w:color="auto" w:sz="4" w:space="0"/>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集镇社区</w:t>
            </w:r>
          </w:p>
        </w:tc>
        <w:tc>
          <w:tcPr>
            <w:tcW w:w="928" w:type="pct"/>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1"/>
                <w:szCs w:val="21"/>
              </w:rPr>
            </w:pPr>
            <w:r>
              <w:rPr>
                <w:rFonts w:hint="eastAsia" w:ascii="仿宋" w:hAnsi="仿宋" w:eastAsia="仿宋" w:cs="仿宋"/>
                <w:sz w:val="21"/>
                <w:szCs w:val="21"/>
              </w:rPr>
              <w:t>双马丝路华庭家属院</w:t>
            </w:r>
          </w:p>
        </w:tc>
        <w:tc>
          <w:tcPr>
            <w:tcW w:w="348" w:type="pct"/>
            <w:tcBorders>
              <w:top w:val="single" w:color="auto" w:sz="4" w:space="0"/>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p>
        </w:tc>
        <w:tc>
          <w:tcPr>
            <w:tcW w:w="563" w:type="pct"/>
            <w:tcBorders>
              <w:top w:val="single" w:color="auto" w:sz="4" w:space="0"/>
              <w:left w:val="nil"/>
              <w:bottom w:val="single" w:color="auto" w:sz="4" w:space="0"/>
              <w:right w:val="single" w:color="auto" w:sz="4" w:space="0"/>
            </w:tcBorders>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2010</w:t>
            </w:r>
          </w:p>
        </w:tc>
        <w:tc>
          <w:tcPr>
            <w:tcW w:w="559" w:type="pct"/>
            <w:tcBorders>
              <w:top w:val="single" w:color="auto" w:sz="4" w:space="0"/>
              <w:left w:val="nil"/>
              <w:bottom w:val="single" w:color="auto" w:sz="4" w:space="0"/>
              <w:right w:val="single" w:color="auto" w:sz="4" w:space="0"/>
            </w:tcBorders>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14975.72</w:t>
            </w:r>
          </w:p>
        </w:tc>
        <w:tc>
          <w:tcPr>
            <w:tcW w:w="602" w:type="pct"/>
            <w:tcBorders>
              <w:top w:val="single" w:color="auto" w:sz="4" w:space="0"/>
              <w:left w:val="nil"/>
              <w:bottom w:val="single" w:color="auto" w:sz="4" w:space="0"/>
              <w:right w:val="single" w:color="auto" w:sz="4" w:space="0"/>
            </w:tcBorders>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1900</w:t>
            </w:r>
          </w:p>
        </w:tc>
      </w:tr>
      <w:tr>
        <w:tblPrEx>
          <w:tblCellMar>
            <w:top w:w="0" w:type="dxa"/>
            <w:left w:w="108" w:type="dxa"/>
            <w:bottom w:w="0" w:type="dxa"/>
            <w:right w:w="108" w:type="dxa"/>
          </w:tblCellMar>
        </w:tblPrEx>
        <w:trPr>
          <w:trHeight w:val="23" w:hRule="atLeast"/>
        </w:trPr>
        <w:tc>
          <w:tcPr>
            <w:tcW w:w="346" w:type="pct"/>
            <w:tcBorders>
              <w:top w:val="nil"/>
              <w:left w:val="single" w:color="auto" w:sz="4" w:space="0"/>
              <w:bottom w:val="single" w:color="000000" w:sz="4" w:space="0"/>
              <w:right w:val="single" w:color="auto" w:sz="4" w:space="0"/>
            </w:tcBorders>
            <w:vAlign w:val="center"/>
          </w:tcPr>
          <w:p>
            <w:pPr>
              <w:jc w:val="center"/>
              <w:rPr>
                <w:rFonts w:hint="eastAsia" w:ascii="仿宋" w:hAnsi="仿宋" w:eastAsia="仿宋" w:cs="仿宋"/>
                <w:sz w:val="21"/>
                <w:szCs w:val="21"/>
              </w:rPr>
            </w:pPr>
            <w:r>
              <w:rPr>
                <w:rFonts w:hint="eastAsia" w:ascii="仿宋" w:hAnsi="仿宋" w:eastAsia="仿宋" w:cs="仿宋"/>
                <w:sz w:val="21"/>
                <w:szCs w:val="21"/>
              </w:rPr>
              <w:t>37</w:t>
            </w:r>
          </w:p>
        </w:tc>
        <w:tc>
          <w:tcPr>
            <w:tcW w:w="812" w:type="pct"/>
            <w:tcBorders>
              <w:top w:val="single" w:color="auto" w:sz="4" w:space="0"/>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芦草沟乡</w:t>
            </w:r>
          </w:p>
        </w:tc>
        <w:tc>
          <w:tcPr>
            <w:tcW w:w="840" w:type="pct"/>
            <w:tcBorders>
              <w:top w:val="single" w:color="auto" w:sz="4" w:space="0"/>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集镇社区</w:t>
            </w:r>
          </w:p>
        </w:tc>
        <w:tc>
          <w:tcPr>
            <w:tcW w:w="928" w:type="pct"/>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1"/>
                <w:szCs w:val="21"/>
              </w:rPr>
            </w:pPr>
            <w:r>
              <w:rPr>
                <w:rFonts w:hint="eastAsia" w:ascii="仿宋" w:hAnsi="仿宋" w:eastAsia="仿宋" w:cs="仿宋"/>
                <w:sz w:val="21"/>
                <w:szCs w:val="21"/>
              </w:rPr>
              <w:t>六十三中家属院</w:t>
            </w:r>
          </w:p>
        </w:tc>
        <w:tc>
          <w:tcPr>
            <w:tcW w:w="348" w:type="pct"/>
            <w:tcBorders>
              <w:top w:val="single" w:color="auto" w:sz="4" w:space="0"/>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p>
        </w:tc>
        <w:tc>
          <w:tcPr>
            <w:tcW w:w="563" w:type="pct"/>
            <w:tcBorders>
              <w:top w:val="single" w:color="auto" w:sz="4" w:space="0"/>
              <w:left w:val="nil"/>
              <w:bottom w:val="single" w:color="auto" w:sz="4" w:space="0"/>
              <w:right w:val="single" w:color="auto" w:sz="4" w:space="0"/>
            </w:tcBorders>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1990</w:t>
            </w:r>
          </w:p>
        </w:tc>
        <w:tc>
          <w:tcPr>
            <w:tcW w:w="559" w:type="pct"/>
            <w:tcBorders>
              <w:top w:val="single" w:color="auto" w:sz="4" w:space="0"/>
              <w:left w:val="nil"/>
              <w:bottom w:val="single" w:color="auto" w:sz="4" w:space="0"/>
              <w:right w:val="single" w:color="auto" w:sz="4" w:space="0"/>
            </w:tcBorders>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3840</w:t>
            </w:r>
          </w:p>
        </w:tc>
        <w:tc>
          <w:tcPr>
            <w:tcW w:w="602" w:type="pct"/>
            <w:tcBorders>
              <w:top w:val="single" w:color="auto" w:sz="4" w:space="0"/>
              <w:left w:val="nil"/>
              <w:bottom w:val="single" w:color="auto" w:sz="4" w:space="0"/>
              <w:right w:val="single" w:color="auto" w:sz="4" w:space="0"/>
            </w:tcBorders>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660</w:t>
            </w:r>
          </w:p>
        </w:tc>
      </w:tr>
      <w:tr>
        <w:tblPrEx>
          <w:tblCellMar>
            <w:top w:w="0" w:type="dxa"/>
            <w:left w:w="108" w:type="dxa"/>
            <w:bottom w:w="0" w:type="dxa"/>
            <w:right w:w="108" w:type="dxa"/>
          </w:tblCellMar>
        </w:tblPrEx>
        <w:trPr>
          <w:trHeight w:val="23" w:hRule="atLeast"/>
        </w:trPr>
        <w:tc>
          <w:tcPr>
            <w:tcW w:w="346" w:type="pct"/>
            <w:tcBorders>
              <w:top w:val="nil"/>
              <w:left w:val="single" w:color="auto" w:sz="4" w:space="0"/>
              <w:bottom w:val="single" w:color="000000" w:sz="4" w:space="0"/>
              <w:right w:val="single" w:color="auto" w:sz="4" w:space="0"/>
            </w:tcBorders>
            <w:vAlign w:val="center"/>
          </w:tcPr>
          <w:p>
            <w:pPr>
              <w:jc w:val="center"/>
              <w:rPr>
                <w:rFonts w:hint="eastAsia" w:ascii="仿宋" w:hAnsi="仿宋" w:eastAsia="仿宋" w:cs="仿宋"/>
                <w:sz w:val="21"/>
                <w:szCs w:val="21"/>
              </w:rPr>
            </w:pPr>
            <w:r>
              <w:rPr>
                <w:rFonts w:hint="eastAsia" w:ascii="仿宋" w:hAnsi="仿宋" w:eastAsia="仿宋" w:cs="仿宋"/>
                <w:sz w:val="21"/>
                <w:szCs w:val="21"/>
              </w:rPr>
              <w:t>38</w:t>
            </w:r>
          </w:p>
        </w:tc>
        <w:tc>
          <w:tcPr>
            <w:tcW w:w="812" w:type="pct"/>
            <w:tcBorders>
              <w:top w:val="single" w:color="auto" w:sz="4" w:space="0"/>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芦草沟乡</w:t>
            </w:r>
          </w:p>
        </w:tc>
        <w:tc>
          <w:tcPr>
            <w:tcW w:w="840" w:type="pct"/>
            <w:tcBorders>
              <w:top w:val="single" w:color="auto" w:sz="4" w:space="0"/>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集镇社区</w:t>
            </w:r>
          </w:p>
        </w:tc>
        <w:tc>
          <w:tcPr>
            <w:tcW w:w="928" w:type="pct"/>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1"/>
                <w:szCs w:val="21"/>
              </w:rPr>
            </w:pPr>
            <w:r>
              <w:rPr>
                <w:rFonts w:hint="eastAsia" w:ascii="仿宋" w:hAnsi="仿宋" w:eastAsia="仿宋" w:cs="仿宋"/>
                <w:sz w:val="21"/>
                <w:szCs w:val="21"/>
              </w:rPr>
              <w:t>玲珑郡小区</w:t>
            </w:r>
          </w:p>
        </w:tc>
        <w:tc>
          <w:tcPr>
            <w:tcW w:w="348" w:type="pct"/>
            <w:tcBorders>
              <w:top w:val="single" w:color="auto" w:sz="4" w:space="0"/>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p>
        </w:tc>
        <w:tc>
          <w:tcPr>
            <w:tcW w:w="563" w:type="pct"/>
            <w:tcBorders>
              <w:top w:val="single" w:color="auto" w:sz="4" w:space="0"/>
              <w:left w:val="nil"/>
              <w:bottom w:val="single" w:color="auto" w:sz="4" w:space="0"/>
              <w:right w:val="single" w:color="auto" w:sz="4" w:space="0"/>
            </w:tcBorders>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2010</w:t>
            </w:r>
          </w:p>
        </w:tc>
        <w:tc>
          <w:tcPr>
            <w:tcW w:w="559" w:type="pct"/>
            <w:tcBorders>
              <w:top w:val="single" w:color="auto" w:sz="4" w:space="0"/>
              <w:left w:val="nil"/>
              <w:bottom w:val="single" w:color="auto" w:sz="4" w:space="0"/>
              <w:right w:val="single" w:color="auto" w:sz="4" w:space="0"/>
            </w:tcBorders>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24020</w:t>
            </w:r>
          </w:p>
        </w:tc>
        <w:tc>
          <w:tcPr>
            <w:tcW w:w="602" w:type="pct"/>
            <w:tcBorders>
              <w:top w:val="single" w:color="auto" w:sz="4" w:space="0"/>
              <w:left w:val="nil"/>
              <w:bottom w:val="single" w:color="auto" w:sz="4" w:space="0"/>
              <w:right w:val="single" w:color="auto" w:sz="4" w:space="0"/>
            </w:tcBorders>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3780</w:t>
            </w:r>
          </w:p>
        </w:tc>
      </w:tr>
      <w:tr>
        <w:tblPrEx>
          <w:tblCellMar>
            <w:top w:w="0" w:type="dxa"/>
            <w:left w:w="108" w:type="dxa"/>
            <w:bottom w:w="0" w:type="dxa"/>
            <w:right w:w="108" w:type="dxa"/>
          </w:tblCellMar>
        </w:tblPrEx>
        <w:trPr>
          <w:trHeight w:val="23" w:hRule="atLeast"/>
        </w:trPr>
        <w:tc>
          <w:tcPr>
            <w:tcW w:w="346" w:type="pct"/>
            <w:tcBorders>
              <w:top w:val="nil"/>
              <w:left w:val="single" w:color="auto" w:sz="4" w:space="0"/>
              <w:bottom w:val="single" w:color="000000" w:sz="4" w:space="0"/>
              <w:right w:val="single" w:color="auto" w:sz="4" w:space="0"/>
            </w:tcBorders>
            <w:vAlign w:val="center"/>
          </w:tcPr>
          <w:p>
            <w:pPr>
              <w:jc w:val="center"/>
              <w:rPr>
                <w:rFonts w:hint="eastAsia" w:ascii="仿宋" w:hAnsi="仿宋" w:eastAsia="仿宋" w:cs="仿宋"/>
                <w:sz w:val="21"/>
                <w:szCs w:val="21"/>
              </w:rPr>
            </w:pPr>
            <w:r>
              <w:rPr>
                <w:rFonts w:hint="eastAsia" w:ascii="仿宋" w:hAnsi="仿宋" w:eastAsia="仿宋" w:cs="仿宋"/>
                <w:sz w:val="21"/>
                <w:szCs w:val="21"/>
              </w:rPr>
              <w:t>39</w:t>
            </w:r>
          </w:p>
        </w:tc>
        <w:tc>
          <w:tcPr>
            <w:tcW w:w="812" w:type="pct"/>
            <w:tcBorders>
              <w:top w:val="single" w:color="auto" w:sz="4" w:space="0"/>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芦草沟乡</w:t>
            </w:r>
          </w:p>
        </w:tc>
        <w:tc>
          <w:tcPr>
            <w:tcW w:w="840" w:type="pct"/>
            <w:tcBorders>
              <w:top w:val="single" w:color="auto" w:sz="4" w:space="0"/>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集镇社区</w:t>
            </w:r>
          </w:p>
        </w:tc>
        <w:tc>
          <w:tcPr>
            <w:tcW w:w="928" w:type="pct"/>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1"/>
                <w:szCs w:val="21"/>
              </w:rPr>
            </w:pPr>
            <w:r>
              <w:rPr>
                <w:rFonts w:hint="eastAsia" w:ascii="仿宋" w:hAnsi="仿宋" w:eastAsia="仿宋" w:cs="仿宋"/>
                <w:sz w:val="21"/>
                <w:szCs w:val="21"/>
              </w:rPr>
              <w:t>农机站家属院</w:t>
            </w:r>
          </w:p>
        </w:tc>
        <w:tc>
          <w:tcPr>
            <w:tcW w:w="348" w:type="pct"/>
            <w:tcBorders>
              <w:top w:val="single" w:color="auto" w:sz="4" w:space="0"/>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p>
        </w:tc>
        <w:tc>
          <w:tcPr>
            <w:tcW w:w="563" w:type="pct"/>
            <w:tcBorders>
              <w:top w:val="single" w:color="auto" w:sz="4" w:space="0"/>
              <w:left w:val="nil"/>
              <w:bottom w:val="single" w:color="auto" w:sz="4" w:space="0"/>
              <w:right w:val="single" w:color="auto" w:sz="4" w:space="0"/>
            </w:tcBorders>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1990</w:t>
            </w:r>
          </w:p>
        </w:tc>
        <w:tc>
          <w:tcPr>
            <w:tcW w:w="559" w:type="pct"/>
            <w:tcBorders>
              <w:top w:val="single" w:color="auto" w:sz="4" w:space="0"/>
              <w:left w:val="nil"/>
              <w:bottom w:val="single" w:color="auto" w:sz="4" w:space="0"/>
              <w:right w:val="single" w:color="auto" w:sz="4" w:space="0"/>
            </w:tcBorders>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2070</w:t>
            </w:r>
          </w:p>
        </w:tc>
        <w:tc>
          <w:tcPr>
            <w:tcW w:w="602" w:type="pct"/>
            <w:tcBorders>
              <w:top w:val="single" w:color="auto" w:sz="4" w:space="0"/>
              <w:left w:val="nil"/>
              <w:bottom w:val="single" w:color="auto" w:sz="4" w:space="0"/>
              <w:right w:val="single" w:color="auto" w:sz="4" w:space="0"/>
            </w:tcBorders>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r>
      <w:tr>
        <w:tblPrEx>
          <w:tblCellMar>
            <w:top w:w="0" w:type="dxa"/>
            <w:left w:w="108" w:type="dxa"/>
            <w:bottom w:w="0" w:type="dxa"/>
            <w:right w:w="108" w:type="dxa"/>
          </w:tblCellMar>
        </w:tblPrEx>
        <w:trPr>
          <w:trHeight w:val="23" w:hRule="atLeast"/>
        </w:trPr>
        <w:tc>
          <w:tcPr>
            <w:tcW w:w="346" w:type="pct"/>
            <w:tcBorders>
              <w:top w:val="nil"/>
              <w:left w:val="single" w:color="auto" w:sz="4" w:space="0"/>
              <w:bottom w:val="single" w:color="000000" w:sz="4" w:space="0"/>
              <w:right w:val="single" w:color="auto" w:sz="4" w:space="0"/>
            </w:tcBorders>
            <w:vAlign w:val="center"/>
          </w:tcPr>
          <w:p>
            <w:pPr>
              <w:jc w:val="center"/>
              <w:rPr>
                <w:rFonts w:hint="eastAsia" w:ascii="仿宋" w:hAnsi="仿宋" w:eastAsia="仿宋" w:cs="仿宋"/>
                <w:sz w:val="21"/>
                <w:szCs w:val="21"/>
              </w:rPr>
            </w:pPr>
            <w:r>
              <w:rPr>
                <w:rFonts w:hint="eastAsia" w:ascii="仿宋" w:hAnsi="仿宋" w:eastAsia="仿宋" w:cs="仿宋"/>
                <w:sz w:val="21"/>
                <w:szCs w:val="21"/>
              </w:rPr>
              <w:t>40</w:t>
            </w:r>
          </w:p>
        </w:tc>
        <w:tc>
          <w:tcPr>
            <w:tcW w:w="812" w:type="pct"/>
            <w:tcBorders>
              <w:top w:val="single" w:color="auto" w:sz="4" w:space="0"/>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芦草沟乡</w:t>
            </w:r>
          </w:p>
        </w:tc>
        <w:tc>
          <w:tcPr>
            <w:tcW w:w="840" w:type="pct"/>
            <w:tcBorders>
              <w:top w:val="single" w:color="auto" w:sz="4" w:space="0"/>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集镇社区</w:t>
            </w:r>
          </w:p>
        </w:tc>
        <w:tc>
          <w:tcPr>
            <w:tcW w:w="928" w:type="pct"/>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1"/>
                <w:szCs w:val="21"/>
              </w:rPr>
            </w:pPr>
            <w:r>
              <w:rPr>
                <w:rFonts w:hint="eastAsia" w:ascii="仿宋" w:hAnsi="仿宋" w:eastAsia="仿宋" w:cs="仿宋"/>
                <w:sz w:val="21"/>
                <w:szCs w:val="21"/>
              </w:rPr>
              <w:t>信用社家属院</w:t>
            </w:r>
          </w:p>
        </w:tc>
        <w:tc>
          <w:tcPr>
            <w:tcW w:w="348" w:type="pct"/>
            <w:tcBorders>
              <w:top w:val="single" w:color="auto" w:sz="4" w:space="0"/>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p>
        </w:tc>
        <w:tc>
          <w:tcPr>
            <w:tcW w:w="563" w:type="pct"/>
            <w:tcBorders>
              <w:top w:val="single" w:color="auto" w:sz="4" w:space="0"/>
              <w:left w:val="nil"/>
              <w:bottom w:val="single" w:color="auto" w:sz="4" w:space="0"/>
              <w:right w:val="single" w:color="auto" w:sz="4" w:space="0"/>
            </w:tcBorders>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1990</w:t>
            </w:r>
          </w:p>
        </w:tc>
        <w:tc>
          <w:tcPr>
            <w:tcW w:w="559" w:type="pct"/>
            <w:tcBorders>
              <w:top w:val="single" w:color="auto" w:sz="4" w:space="0"/>
              <w:left w:val="nil"/>
              <w:bottom w:val="single" w:color="auto" w:sz="4" w:space="0"/>
              <w:right w:val="single" w:color="auto" w:sz="4" w:space="0"/>
            </w:tcBorders>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4467</w:t>
            </w:r>
          </w:p>
        </w:tc>
        <w:tc>
          <w:tcPr>
            <w:tcW w:w="602" w:type="pct"/>
            <w:tcBorders>
              <w:top w:val="single" w:color="auto" w:sz="4" w:space="0"/>
              <w:left w:val="nil"/>
              <w:bottom w:val="single" w:color="auto" w:sz="4" w:space="0"/>
              <w:right w:val="single" w:color="auto" w:sz="4" w:space="0"/>
            </w:tcBorders>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320</w:t>
            </w:r>
          </w:p>
        </w:tc>
      </w:tr>
      <w:tr>
        <w:tblPrEx>
          <w:tblCellMar>
            <w:top w:w="0" w:type="dxa"/>
            <w:left w:w="108" w:type="dxa"/>
            <w:bottom w:w="0" w:type="dxa"/>
            <w:right w:w="108" w:type="dxa"/>
          </w:tblCellMar>
        </w:tblPrEx>
        <w:trPr>
          <w:trHeight w:val="23" w:hRule="atLeast"/>
        </w:trPr>
        <w:tc>
          <w:tcPr>
            <w:tcW w:w="3838" w:type="pct"/>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 w:hAnsi="仿宋" w:eastAsia="仿宋" w:cs="仿宋"/>
                <w:b/>
                <w:bCs/>
                <w:sz w:val="21"/>
                <w:szCs w:val="21"/>
              </w:rPr>
            </w:pPr>
            <w:r>
              <w:rPr>
                <w:rFonts w:hint="eastAsia" w:ascii="仿宋" w:hAnsi="仿宋" w:eastAsia="仿宋" w:cs="仿宋"/>
                <w:b/>
                <w:bCs/>
                <w:sz w:val="21"/>
                <w:szCs w:val="21"/>
              </w:rPr>
              <w:t>建筑面积合计</w:t>
            </w:r>
          </w:p>
        </w:tc>
        <w:tc>
          <w:tcPr>
            <w:tcW w:w="55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 w:hAnsi="仿宋" w:eastAsia="仿宋" w:cs="仿宋"/>
                <w:b/>
                <w:bCs/>
                <w:sz w:val="21"/>
                <w:szCs w:val="21"/>
              </w:rPr>
            </w:pPr>
            <w:r>
              <w:rPr>
                <w:rFonts w:hint="eastAsia" w:ascii="仿宋" w:hAnsi="仿宋" w:eastAsia="仿宋" w:cs="仿宋"/>
                <w:b/>
                <w:bCs/>
                <w:sz w:val="21"/>
                <w:szCs w:val="21"/>
              </w:rPr>
              <w:t>539664.04</w:t>
            </w:r>
          </w:p>
        </w:tc>
        <w:tc>
          <w:tcPr>
            <w:tcW w:w="602" w:type="pct"/>
            <w:tcBorders>
              <w:top w:val="single" w:color="auto" w:sz="4" w:space="0"/>
              <w:left w:val="nil"/>
              <w:bottom w:val="single" w:color="auto" w:sz="4" w:space="0"/>
              <w:right w:val="single" w:color="auto" w:sz="4" w:space="0"/>
            </w:tcBorders>
            <w:shd w:val="clear" w:color="auto" w:fill="auto"/>
            <w:noWrap/>
            <w:vAlign w:val="center"/>
          </w:tcPr>
          <w:p>
            <w:pPr>
              <w:jc w:val="center"/>
              <w:rPr>
                <w:rFonts w:hint="eastAsia" w:ascii="仿宋" w:hAnsi="仿宋" w:eastAsia="仿宋" w:cs="仿宋"/>
                <w:b/>
                <w:bCs/>
                <w:sz w:val="21"/>
                <w:szCs w:val="21"/>
              </w:rPr>
            </w:pPr>
            <w:r>
              <w:rPr>
                <w:rFonts w:hint="eastAsia" w:ascii="仿宋" w:hAnsi="仿宋" w:eastAsia="仿宋" w:cs="仿宋"/>
                <w:b/>
                <w:bCs/>
                <w:sz w:val="21"/>
                <w:szCs w:val="21"/>
              </w:rPr>
              <w:t>22575.2</w:t>
            </w:r>
          </w:p>
        </w:tc>
      </w:tr>
    </w:tbl>
    <w:p>
      <w:pPr>
        <w:rPr>
          <w:rFonts w:hint="eastAsia"/>
        </w:rPr>
      </w:pPr>
    </w:p>
    <w:p>
      <w:pPr>
        <w:rPr>
          <w:rFonts w:hint="eastAsia"/>
        </w:rPr>
      </w:pPr>
    </w:p>
    <w:p>
      <w:pPr>
        <w:pStyle w:val="4"/>
        <w:rPr>
          <w:rFonts w:hint="eastAsia"/>
        </w:rPr>
      </w:pPr>
    </w:p>
    <w:p>
      <w:pPr>
        <w:rPr>
          <w:rFonts w:hint="eastAsia"/>
        </w:rPr>
      </w:pPr>
    </w:p>
    <w:p>
      <w:pPr>
        <w:pStyle w:val="4"/>
        <w:rPr>
          <w:rFonts w:hint="eastAsia"/>
        </w:rPr>
        <w:sectPr>
          <w:pgSz w:w="16840" w:h="11907" w:orient="landscape"/>
          <w:pgMar w:top="1531" w:right="1440" w:bottom="1531" w:left="1440" w:header="720" w:footer="720" w:gutter="0"/>
          <w:cols w:space="720" w:num="1"/>
        </w:sectPr>
      </w:pPr>
    </w:p>
    <w:p>
      <w:pPr>
        <w:pageBreakBefore/>
        <w:jc w:val="center"/>
        <w:outlineLvl w:val="0"/>
        <w:rPr>
          <w:rFonts w:hint="eastAsia" w:ascii="仿宋" w:hAnsi="仿宋" w:eastAsia="仿宋" w:cs="仿宋"/>
          <w:b/>
          <w:bCs/>
          <w:sz w:val="32"/>
          <w:szCs w:val="32"/>
          <w:lang w:val="zh-CN"/>
        </w:rPr>
      </w:pPr>
      <w:bookmarkStart w:id="60" w:name="_Toc45033360"/>
      <w:bookmarkStart w:id="61" w:name="_Toc22502"/>
      <w:bookmarkStart w:id="62" w:name="_Toc20388"/>
      <w:bookmarkStart w:id="63" w:name="_Toc15925"/>
      <w:bookmarkStart w:id="64" w:name="_Toc22316"/>
      <w:bookmarkStart w:id="65" w:name="_Toc11951"/>
      <w:bookmarkStart w:id="66" w:name="_Toc5391"/>
      <w:bookmarkStart w:id="67" w:name="_Toc18729"/>
      <w:bookmarkStart w:id="68" w:name="_Toc14754"/>
      <w:bookmarkStart w:id="69" w:name="_Toc6866"/>
      <w:r>
        <w:rPr>
          <w:rFonts w:hint="eastAsia" w:ascii="仿宋" w:hAnsi="仿宋" w:eastAsia="仿宋" w:cs="仿宋"/>
          <w:b/>
          <w:bCs/>
          <w:sz w:val="32"/>
          <w:szCs w:val="32"/>
          <w:lang w:val="zh-CN"/>
        </w:rPr>
        <w:t>第五章 合同条款</w:t>
      </w:r>
      <w:bookmarkEnd w:id="60"/>
      <w:bookmarkEnd w:id="61"/>
      <w:bookmarkEnd w:id="62"/>
      <w:bookmarkEnd w:id="63"/>
      <w:bookmarkEnd w:id="64"/>
      <w:bookmarkEnd w:id="65"/>
      <w:bookmarkEnd w:id="66"/>
      <w:bookmarkEnd w:id="67"/>
      <w:bookmarkEnd w:id="68"/>
      <w:bookmarkEnd w:id="69"/>
    </w:p>
    <w:p>
      <w:pPr>
        <w:autoSpaceDE/>
        <w:autoSpaceDN/>
        <w:adjustRightInd/>
        <w:spacing w:line="360" w:lineRule="auto"/>
        <w:jc w:val="center"/>
        <w:rPr>
          <w:rFonts w:hint="eastAsia" w:ascii="仿宋" w:hAnsi="仿宋" w:eastAsia="仿宋" w:cs="仿宋"/>
          <w:b/>
          <w:color w:val="000000"/>
          <w:sz w:val="28"/>
          <w:szCs w:val="28"/>
        </w:rPr>
      </w:pPr>
      <w:r>
        <w:rPr>
          <w:rFonts w:hint="eastAsia" w:ascii="仿宋" w:hAnsi="仿宋" w:eastAsia="仿宋" w:cs="仿宋"/>
          <w:b/>
          <w:color w:val="000000"/>
          <w:sz w:val="28"/>
          <w:szCs w:val="28"/>
        </w:rPr>
        <w:t>（本合同仅供参考，具体以实际签订的为准）</w:t>
      </w:r>
    </w:p>
    <w:p>
      <w:pPr>
        <w:spacing w:line="360" w:lineRule="auto"/>
        <w:jc w:val="center"/>
        <w:rPr>
          <w:rFonts w:hint="eastAsia" w:ascii="仿宋" w:hAnsi="仿宋" w:eastAsia="仿宋" w:cs="仿宋"/>
          <w:b/>
          <w:bCs/>
          <w:highlight w:val="none"/>
        </w:rPr>
      </w:pPr>
      <w:bookmarkStart w:id="70" w:name="bookmark2"/>
      <w:bookmarkStart w:id="71" w:name="bookmark3"/>
      <w:bookmarkStart w:id="72" w:name="bookmark4"/>
      <w:r>
        <w:rPr>
          <w:rFonts w:hint="eastAsia" w:ascii="仿宋" w:hAnsi="仿宋" w:eastAsia="仿宋" w:cs="仿宋"/>
          <w:b/>
          <w:bCs/>
          <w:highlight w:val="none"/>
          <w:lang w:eastAsia="zh-CN"/>
        </w:rPr>
        <w:t>乌鲁木齐市米东区城乡物业服务项目（二片区）</w:t>
      </w:r>
      <w:r>
        <w:rPr>
          <w:rFonts w:hint="eastAsia" w:ascii="仿宋" w:hAnsi="仿宋" w:eastAsia="仿宋" w:cs="仿宋"/>
          <w:b/>
          <w:bCs/>
          <w:highlight w:val="none"/>
        </w:rPr>
        <w:t>合同</w:t>
      </w:r>
    </w:p>
    <w:bookmarkEnd w:id="70"/>
    <w:bookmarkEnd w:id="71"/>
    <w:bookmarkEnd w:id="72"/>
    <w:p>
      <w:pPr>
        <w:spacing w:line="360" w:lineRule="auto"/>
        <w:rPr>
          <w:rFonts w:hint="eastAsia" w:ascii="仿宋" w:hAnsi="仿宋" w:eastAsia="仿宋" w:cs="仿宋"/>
          <w:highlight w:val="none"/>
          <w:u w:val="single"/>
        </w:rPr>
      </w:pPr>
      <w:r>
        <w:rPr>
          <w:rFonts w:hint="eastAsia" w:ascii="仿宋" w:hAnsi="仿宋" w:eastAsia="仿宋" w:cs="仿宋"/>
          <w:b/>
          <w:bCs/>
          <w:highlight w:val="none"/>
        </w:rPr>
        <w:t>甲方：</w:t>
      </w:r>
      <w:r>
        <w:rPr>
          <w:rFonts w:hint="eastAsia" w:ascii="仿宋" w:hAnsi="仿宋" w:eastAsia="仿宋" w:cs="仿宋"/>
          <w:b/>
          <w:bCs/>
          <w:highlight w:val="none"/>
          <w:u w:val="single"/>
        </w:rPr>
        <w:t xml:space="preserve">乌鲁木齐市米东区城市管理局(城市管理行政执法局)；   </w:t>
      </w:r>
    </w:p>
    <w:p>
      <w:pPr>
        <w:spacing w:line="360" w:lineRule="auto"/>
        <w:rPr>
          <w:rFonts w:hint="eastAsia" w:ascii="仿宋" w:hAnsi="仿宋" w:eastAsia="仿宋" w:cs="仿宋"/>
          <w:highlight w:val="none"/>
        </w:rPr>
      </w:pPr>
      <w:r>
        <w:rPr>
          <w:rFonts w:hint="eastAsia" w:ascii="仿宋" w:hAnsi="仿宋" w:eastAsia="仿宋" w:cs="仿宋"/>
          <w:b/>
          <w:bCs/>
          <w:highlight w:val="none"/>
        </w:rPr>
        <w:t>乙方：</w:t>
      </w:r>
      <w:r>
        <w:rPr>
          <w:rFonts w:hint="eastAsia" w:ascii="仿宋" w:hAnsi="仿宋" w:eastAsia="仿宋" w:cs="仿宋"/>
          <w:b/>
          <w:bCs/>
          <w:highlight w:val="none"/>
          <w:u w:val="single"/>
        </w:rPr>
        <w:t xml:space="preserve">                                              ；                                                                                       </w:t>
      </w:r>
      <w:r>
        <w:rPr>
          <w:rFonts w:hint="eastAsia" w:ascii="仿宋" w:hAnsi="仿宋" w:eastAsia="仿宋" w:cs="仿宋"/>
          <w:highlight w:val="none"/>
        </w:rPr>
        <w:t xml:space="preserve">                                                            </w:t>
      </w:r>
    </w:p>
    <w:p>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根据《中华人民共和国民法典》、《政府釆购法》，依据国家相关规定，为保证政府购买服务质量，明确双方的权利义务，经甲乙双方协商，本着平等互利和诚实信用的原则，双方一致同意，签订本合同。</w:t>
      </w:r>
    </w:p>
    <w:p>
      <w:pPr>
        <w:spacing w:line="360" w:lineRule="auto"/>
        <w:rPr>
          <w:rFonts w:hint="eastAsia" w:ascii="仿宋" w:hAnsi="仿宋" w:eastAsia="仿宋" w:cs="仿宋"/>
          <w:highlight w:val="none"/>
        </w:rPr>
      </w:pPr>
      <w:r>
        <w:rPr>
          <w:rFonts w:hint="eastAsia" w:ascii="仿宋" w:hAnsi="仿宋" w:eastAsia="仿宋" w:cs="仿宋"/>
          <w:b/>
          <w:bCs/>
          <w:highlight w:val="none"/>
        </w:rPr>
        <w:t xml:space="preserve">第一条 服务项目内容  </w:t>
      </w:r>
      <w:r>
        <w:rPr>
          <w:rFonts w:hint="eastAsia" w:ascii="仿宋" w:hAnsi="仿宋" w:eastAsia="仿宋" w:cs="仿宋"/>
          <w:highlight w:val="none"/>
        </w:rPr>
        <w:t xml:space="preserve">     </w:t>
      </w:r>
    </w:p>
    <w:p>
      <w:pPr>
        <w:spacing w:line="360" w:lineRule="auto"/>
        <w:ind w:firstLine="480" w:firstLineChars="200"/>
        <w:rPr>
          <w:rFonts w:hint="eastAsia" w:ascii="仿宋" w:hAnsi="仿宋" w:eastAsia="仿宋" w:cs="仿宋"/>
          <w:highlight w:val="none"/>
        </w:rPr>
      </w:pPr>
      <w:bookmarkStart w:id="73" w:name="bookmark5"/>
      <w:r>
        <w:rPr>
          <w:rFonts w:hint="eastAsia" w:ascii="仿宋" w:hAnsi="仿宋" w:eastAsia="仿宋" w:cs="仿宋"/>
          <w:highlight w:val="none"/>
        </w:rPr>
        <w:t>1</w:t>
      </w:r>
      <w:bookmarkEnd w:id="73"/>
      <w:r>
        <w:rPr>
          <w:rFonts w:hint="eastAsia" w:ascii="仿宋" w:hAnsi="仿宋" w:eastAsia="仿宋" w:cs="仿宋"/>
          <w:highlight w:val="none"/>
        </w:rPr>
        <w:t>、内容：</w:t>
      </w:r>
      <w:r>
        <w:rPr>
          <w:rFonts w:hint="eastAsia" w:ascii="仿宋" w:hAnsi="仿宋" w:eastAsia="仿宋" w:cs="仿宋"/>
          <w:highlight w:val="none"/>
          <w:u w:val="single"/>
        </w:rPr>
        <w:t xml:space="preserve">                              </w:t>
      </w:r>
      <w:r>
        <w:rPr>
          <w:rFonts w:hint="eastAsia" w:ascii="仿宋" w:hAnsi="仿宋" w:eastAsia="仿宋" w:cs="仿宋"/>
          <w:highlight w:val="none"/>
        </w:rPr>
        <w:t>。</w:t>
      </w:r>
    </w:p>
    <w:p>
      <w:pPr>
        <w:spacing w:line="360" w:lineRule="auto"/>
        <w:ind w:firstLine="480" w:firstLineChars="200"/>
        <w:rPr>
          <w:rFonts w:hint="eastAsia" w:ascii="仿宋" w:hAnsi="仿宋" w:eastAsia="仿宋" w:cs="仿宋"/>
          <w:highlight w:val="none"/>
          <w:u w:val="single"/>
        </w:rPr>
      </w:pPr>
      <w:r>
        <w:rPr>
          <w:rFonts w:hint="eastAsia" w:ascii="仿宋" w:hAnsi="仿宋" w:eastAsia="仿宋" w:cs="仿宋"/>
          <w:highlight w:val="none"/>
        </w:rPr>
        <w:t>4、服务地点：</w:t>
      </w:r>
      <w:bookmarkStart w:id="74" w:name="bookmark9"/>
      <w:r>
        <w:rPr>
          <w:rFonts w:hint="eastAsia" w:ascii="仿宋" w:hAnsi="仿宋" w:eastAsia="仿宋" w:cs="仿宋"/>
          <w:highlight w:val="none"/>
          <w:u w:val="single"/>
        </w:rPr>
        <w:t xml:space="preserve">乌鲁木齐市米东区 </w:t>
      </w:r>
      <w:r>
        <w:rPr>
          <w:rFonts w:hint="eastAsia" w:ascii="仿宋" w:hAnsi="仿宋" w:eastAsia="仿宋" w:cs="仿宋"/>
          <w:highlight w:val="none"/>
        </w:rPr>
        <w:t xml:space="preserve">。                               </w:t>
      </w:r>
      <w:r>
        <w:rPr>
          <w:rFonts w:hint="eastAsia" w:ascii="仿宋" w:hAnsi="仿宋" w:eastAsia="仿宋" w:cs="仿宋"/>
          <w:highlight w:val="none"/>
          <w:u w:val="single"/>
        </w:rPr>
        <w:t xml:space="preserve">          </w:t>
      </w:r>
    </w:p>
    <w:p>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5</w:t>
      </w:r>
      <w:bookmarkEnd w:id="74"/>
      <w:r>
        <w:rPr>
          <w:rFonts w:hint="eastAsia" w:ascii="仿宋" w:hAnsi="仿宋" w:eastAsia="仿宋" w:cs="仿宋"/>
          <w:highlight w:val="none"/>
        </w:rPr>
        <w:t>、服务期限：</w:t>
      </w:r>
      <w:r>
        <w:rPr>
          <w:rFonts w:hint="eastAsia" w:ascii="仿宋" w:hAnsi="仿宋" w:eastAsia="仿宋" w:cs="仿宋"/>
          <w:highlight w:val="none"/>
          <w:u w:val="single"/>
        </w:rPr>
        <w:t xml:space="preserve">                              </w:t>
      </w:r>
      <w:r>
        <w:rPr>
          <w:rFonts w:hint="eastAsia" w:ascii="仿宋" w:hAnsi="仿宋" w:eastAsia="仿宋" w:cs="仿宋"/>
          <w:highlight w:val="none"/>
        </w:rPr>
        <w:t xml:space="preserve"> 。</w:t>
      </w:r>
    </w:p>
    <w:p>
      <w:pPr>
        <w:spacing w:line="360" w:lineRule="auto"/>
        <w:rPr>
          <w:rFonts w:hint="eastAsia" w:ascii="仿宋" w:hAnsi="仿宋" w:eastAsia="仿宋" w:cs="仿宋"/>
          <w:highlight w:val="none"/>
        </w:rPr>
      </w:pPr>
      <w:r>
        <w:rPr>
          <w:rFonts w:hint="eastAsia" w:ascii="仿宋" w:hAnsi="仿宋" w:eastAsia="仿宋" w:cs="仿宋"/>
          <w:b/>
          <w:bCs/>
          <w:highlight w:val="none"/>
        </w:rPr>
        <w:t>第二条 服务项目质量标准和要求：</w:t>
      </w:r>
      <w:r>
        <w:rPr>
          <w:rFonts w:hint="eastAsia" w:ascii="仿宋" w:hAnsi="仿宋" w:eastAsia="仿宋" w:cs="仿宋"/>
          <w:highlight w:val="none"/>
          <w:u w:val="single"/>
        </w:rPr>
        <w:t xml:space="preserve">                              </w:t>
      </w:r>
      <w:r>
        <w:rPr>
          <w:rFonts w:hint="eastAsia" w:ascii="仿宋" w:hAnsi="仿宋" w:eastAsia="仿宋" w:cs="仿宋"/>
          <w:highlight w:val="none"/>
        </w:rPr>
        <w:t xml:space="preserve"> 。</w:t>
      </w:r>
    </w:p>
    <w:p>
      <w:pPr>
        <w:spacing w:line="360" w:lineRule="auto"/>
        <w:rPr>
          <w:rFonts w:hint="eastAsia" w:ascii="仿宋" w:hAnsi="仿宋" w:eastAsia="仿宋" w:cs="仿宋"/>
          <w:b/>
          <w:bCs/>
          <w:highlight w:val="none"/>
        </w:rPr>
      </w:pPr>
      <w:r>
        <w:rPr>
          <w:rFonts w:hint="eastAsia" w:ascii="仿宋" w:hAnsi="仿宋" w:eastAsia="仿宋" w:cs="仿宋"/>
          <w:b/>
          <w:bCs/>
          <w:highlight w:val="none"/>
        </w:rPr>
        <w:t>第三条 合同金额</w:t>
      </w:r>
    </w:p>
    <w:p>
      <w:pPr>
        <w:spacing w:line="360" w:lineRule="auto"/>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本项目为固定单价合同。</w:t>
      </w:r>
    </w:p>
    <w:p>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本合同中标价总金额为人民币（小写）</w:t>
      </w:r>
      <w:r>
        <w:rPr>
          <w:rFonts w:hint="eastAsia" w:ascii="仿宋" w:hAnsi="仿宋" w:eastAsia="仿宋" w:cs="仿宋"/>
          <w:highlight w:val="none"/>
          <w:u w:val="single"/>
        </w:rPr>
        <w:t xml:space="preserve">             </w:t>
      </w:r>
      <w:r>
        <w:rPr>
          <w:rFonts w:hint="eastAsia" w:ascii="仿宋" w:hAnsi="仿宋" w:eastAsia="仿宋" w:cs="仿宋"/>
          <w:highlight w:val="none"/>
        </w:rPr>
        <w:t>元，</w:t>
      </w:r>
      <w:r>
        <w:rPr>
          <w:rFonts w:hint="eastAsia" w:ascii="仿宋" w:hAnsi="仿宋" w:eastAsia="仿宋" w:cs="仿宋"/>
          <w:highlight w:val="none"/>
          <w:lang w:val="en-US" w:eastAsia="zh-CN"/>
        </w:rPr>
        <w:t>大</w:t>
      </w:r>
      <w:r>
        <w:rPr>
          <w:rFonts w:hint="eastAsia" w:ascii="仿宋" w:hAnsi="仿宋" w:eastAsia="仿宋" w:cs="仿宋"/>
          <w:highlight w:val="none"/>
        </w:rPr>
        <w:t>写</w:t>
      </w:r>
      <w:r>
        <w:rPr>
          <w:rFonts w:hint="eastAsia" w:ascii="仿宋" w:hAnsi="仿宋" w:eastAsia="仿宋" w:cs="仿宋"/>
          <w:highlight w:val="none"/>
          <w:u w:val="single"/>
        </w:rPr>
        <w:t xml:space="preserve">       </w:t>
      </w:r>
      <w:r>
        <w:rPr>
          <w:rFonts w:hint="eastAsia" w:ascii="仿宋" w:hAnsi="仿宋" w:eastAsia="仿宋" w:cs="仿宋"/>
          <w:highlight w:val="none"/>
          <w:lang w:eastAsia="zh-CN"/>
        </w:rPr>
        <w:t>（</w:t>
      </w:r>
      <w:r>
        <w:rPr>
          <w:rFonts w:hint="eastAsia" w:ascii="仿宋" w:hAnsi="仿宋" w:eastAsia="仿宋" w:cs="仿宋"/>
          <w:highlight w:val="none"/>
        </w:rPr>
        <w:t>含税价）。</w:t>
      </w:r>
    </w:p>
    <w:p>
      <w:pPr>
        <w:spacing w:line="360" w:lineRule="auto"/>
        <w:rPr>
          <w:rFonts w:hint="eastAsia" w:ascii="仿宋" w:hAnsi="仿宋" w:eastAsia="仿宋" w:cs="仿宋"/>
          <w:b/>
          <w:bCs/>
          <w:highlight w:val="none"/>
        </w:rPr>
      </w:pPr>
      <w:r>
        <w:rPr>
          <w:rFonts w:hint="eastAsia" w:ascii="仿宋" w:hAnsi="仿宋" w:eastAsia="仿宋" w:cs="仿宋"/>
          <w:b/>
          <w:bCs/>
          <w:highlight w:val="none"/>
        </w:rPr>
        <w:t>第四条 付款方式</w:t>
      </w:r>
    </w:p>
    <w:p>
      <w:pPr>
        <w:spacing w:line="360" w:lineRule="auto"/>
        <w:ind w:firstLine="480" w:firstLineChars="200"/>
        <w:rPr>
          <w:rFonts w:hint="eastAsia" w:ascii="仿宋" w:hAnsi="仿宋" w:eastAsia="仿宋" w:cs="仿宋"/>
          <w:szCs w:val="28"/>
          <w:highlight w:val="none"/>
        </w:rPr>
      </w:pPr>
      <w:r>
        <w:rPr>
          <w:rFonts w:hint="eastAsia" w:ascii="仿宋" w:hAnsi="仿宋" w:eastAsia="仿宋" w:cs="仿宋"/>
          <w:szCs w:val="28"/>
          <w:highlight w:val="none"/>
        </w:rPr>
        <w:t>1.自合同签订之日起，</w:t>
      </w:r>
      <w:r>
        <w:rPr>
          <w:rFonts w:hint="eastAsia" w:ascii="仿宋" w:hAnsi="仿宋" w:eastAsia="仿宋" w:cs="仿宋"/>
          <w:color w:val="000000"/>
          <w:highlight w:val="none"/>
        </w:rPr>
        <w:t>乙方在第1年试运营服务期内</w:t>
      </w:r>
      <w:r>
        <w:rPr>
          <w:rFonts w:hint="eastAsia" w:ascii="仿宋" w:hAnsi="仿宋" w:eastAsia="仿宋" w:cs="仿宋"/>
          <w:szCs w:val="28"/>
          <w:highlight w:val="none"/>
        </w:rPr>
        <w:t>前三个季度暂时不支付服务费用，经前三个季度</w:t>
      </w:r>
      <w:r>
        <w:rPr>
          <w:rFonts w:hint="eastAsia" w:ascii="仿宋" w:hAnsi="仿宋" w:eastAsia="仿宋" w:cs="仿宋"/>
          <w:color w:val="000000"/>
          <w:highlight w:val="none"/>
        </w:rPr>
        <w:t>考核评分后，</w:t>
      </w:r>
      <w:r>
        <w:rPr>
          <w:rFonts w:hint="eastAsia" w:ascii="仿宋" w:hAnsi="仿宋" w:eastAsia="仿宋" w:cs="仿宋"/>
          <w:szCs w:val="28"/>
          <w:highlight w:val="none"/>
        </w:rPr>
        <w:t>甲方按照绩效考核结果对乙方进行付款。</w:t>
      </w:r>
    </w:p>
    <w:p>
      <w:pPr>
        <w:spacing w:line="360" w:lineRule="auto"/>
        <w:ind w:firstLine="480" w:firstLineChars="200"/>
        <w:rPr>
          <w:rFonts w:hint="eastAsia" w:ascii="仿宋" w:hAnsi="仿宋" w:eastAsia="仿宋" w:cs="仿宋"/>
          <w:szCs w:val="28"/>
          <w:highlight w:val="none"/>
        </w:rPr>
      </w:pPr>
      <w:r>
        <w:rPr>
          <w:rFonts w:hint="eastAsia" w:ascii="仿宋" w:hAnsi="仿宋" w:eastAsia="仿宋" w:cs="仿宋"/>
          <w:szCs w:val="28"/>
          <w:highlight w:val="none"/>
        </w:rPr>
        <w:t>2.第一年合同完成并续签后，</w:t>
      </w:r>
      <w:r>
        <w:rPr>
          <w:rFonts w:hint="eastAsia" w:ascii="仿宋" w:hAnsi="仿宋" w:eastAsia="仿宋" w:cs="仿宋"/>
          <w:color w:val="000000"/>
          <w:highlight w:val="none"/>
        </w:rPr>
        <w:t>将</w:t>
      </w:r>
      <w:r>
        <w:rPr>
          <w:rFonts w:hint="eastAsia" w:ascii="仿宋" w:hAnsi="仿宋" w:eastAsia="仿宋" w:cs="仿宋"/>
          <w:szCs w:val="28"/>
          <w:highlight w:val="none"/>
        </w:rPr>
        <w:t>每个季度作为1个付费周期，甲方按照绩效考核结果对乙方支付上个季度的服务费用。</w:t>
      </w:r>
    </w:p>
    <w:p>
      <w:pPr>
        <w:pStyle w:val="4"/>
        <w:ind w:firstLine="482" w:firstLineChars="200"/>
        <w:rPr>
          <w:rFonts w:ascii="仿宋" w:hAnsi="仿宋" w:eastAsia="仿宋" w:cs="仿宋"/>
          <w:b/>
          <w:bCs/>
          <w:color w:val="auto"/>
          <w:sz w:val="24"/>
          <w:szCs w:val="28"/>
          <w:highlight w:val="none"/>
        </w:rPr>
      </w:pPr>
      <w:r>
        <w:rPr>
          <w:rFonts w:hint="eastAsia" w:ascii="仿宋" w:hAnsi="仿宋" w:eastAsia="仿宋" w:cs="仿宋"/>
          <w:b/>
          <w:bCs/>
          <w:color w:val="auto"/>
          <w:sz w:val="24"/>
          <w:szCs w:val="28"/>
          <w:highlight w:val="none"/>
        </w:rPr>
        <w:t>3.作业服务费以成交单价为准，按实际作业量进行结算。</w:t>
      </w:r>
    </w:p>
    <w:p>
      <w:pPr>
        <w:spacing w:line="360" w:lineRule="auto"/>
        <w:ind w:firstLine="480" w:firstLineChars="200"/>
        <w:rPr>
          <w:rFonts w:hint="eastAsia" w:ascii="仿宋" w:hAnsi="仿宋" w:eastAsia="仿宋" w:cs="仿宋"/>
          <w:szCs w:val="28"/>
          <w:highlight w:val="none"/>
        </w:rPr>
      </w:pPr>
      <w:r>
        <w:rPr>
          <w:rFonts w:hint="eastAsia" w:ascii="仿宋" w:hAnsi="仿宋" w:eastAsia="仿宋" w:cs="仿宋"/>
          <w:szCs w:val="28"/>
          <w:highlight w:val="none"/>
        </w:rPr>
        <w:t>4.冬季除雪、不可预见相关作业等以当月实际发生作业量为准，按照增加的作业量及单价进行费用核算。</w:t>
      </w:r>
    </w:p>
    <w:p>
      <w:pPr>
        <w:spacing w:line="360" w:lineRule="auto"/>
        <w:rPr>
          <w:rFonts w:hint="eastAsia" w:ascii="仿宋" w:hAnsi="仿宋" w:eastAsia="仿宋" w:cs="仿宋"/>
          <w:b/>
          <w:bCs/>
        </w:rPr>
      </w:pPr>
      <w:r>
        <w:rPr>
          <w:rFonts w:hint="eastAsia" w:ascii="仿宋" w:hAnsi="仿宋" w:eastAsia="仿宋" w:cs="仿宋"/>
          <w:b/>
          <w:bCs/>
        </w:rPr>
        <w:t>第五条 双方的权利和义务</w:t>
      </w:r>
    </w:p>
    <w:p>
      <w:pPr>
        <w:spacing w:line="360" w:lineRule="auto"/>
        <w:ind w:firstLine="241" w:firstLineChars="100"/>
        <w:rPr>
          <w:rFonts w:hint="eastAsia" w:ascii="仿宋" w:hAnsi="仿宋" w:eastAsia="仿宋" w:cs="仿宋"/>
          <w:b/>
          <w:bCs/>
        </w:rPr>
      </w:pPr>
      <w:r>
        <w:rPr>
          <w:rFonts w:hint="eastAsia" w:ascii="仿宋" w:hAnsi="仿宋" w:eastAsia="仿宋" w:cs="仿宋"/>
          <w:b/>
          <w:bCs/>
        </w:rPr>
        <w:t>一、甲方的权利义务</w:t>
      </w:r>
    </w:p>
    <w:p>
      <w:pPr>
        <w:spacing w:line="360" w:lineRule="auto"/>
        <w:ind w:firstLine="482" w:firstLineChars="200"/>
        <w:rPr>
          <w:rFonts w:hint="eastAsia" w:ascii="仿宋" w:hAnsi="仿宋" w:eastAsia="仿宋" w:cs="仿宋"/>
          <w:b/>
          <w:bCs/>
        </w:rPr>
      </w:pPr>
      <w:r>
        <w:rPr>
          <w:rFonts w:hint="eastAsia" w:ascii="仿宋" w:hAnsi="仿宋" w:eastAsia="仿宋" w:cs="仿宋"/>
          <w:b/>
          <w:bCs/>
        </w:rPr>
        <w:t>（1）甲方的主要权利：</w:t>
      </w:r>
    </w:p>
    <w:p>
      <w:pPr>
        <w:spacing w:line="360" w:lineRule="auto"/>
        <w:ind w:firstLine="482" w:firstLineChars="200"/>
        <w:rPr>
          <w:rFonts w:hint="eastAsia" w:ascii="仿宋" w:hAnsi="仿宋" w:eastAsia="仿宋" w:cs="仿宋"/>
          <w:b/>
          <w:bCs/>
        </w:rPr>
      </w:pPr>
      <w:r>
        <w:rPr>
          <w:rFonts w:hint="eastAsia" w:ascii="仿宋" w:hAnsi="仿宋" w:eastAsia="仿宋" w:cs="仿宋"/>
          <w:b/>
          <w:bCs/>
        </w:rPr>
        <w:t>（2）甲方的主要义务：</w:t>
      </w:r>
    </w:p>
    <w:p>
      <w:pPr>
        <w:spacing w:line="360" w:lineRule="auto"/>
        <w:ind w:firstLine="241" w:firstLineChars="100"/>
        <w:rPr>
          <w:rFonts w:hint="eastAsia" w:ascii="仿宋" w:hAnsi="仿宋" w:eastAsia="仿宋" w:cs="仿宋"/>
          <w:b/>
          <w:bCs/>
        </w:rPr>
      </w:pPr>
      <w:r>
        <w:rPr>
          <w:rFonts w:hint="eastAsia" w:ascii="仿宋" w:hAnsi="仿宋" w:eastAsia="仿宋" w:cs="仿宋"/>
          <w:b/>
          <w:bCs/>
        </w:rPr>
        <w:t>二、乙方的权利和义务</w:t>
      </w:r>
    </w:p>
    <w:p>
      <w:pPr>
        <w:spacing w:line="360" w:lineRule="auto"/>
        <w:ind w:firstLine="482" w:firstLineChars="200"/>
        <w:rPr>
          <w:rFonts w:hint="eastAsia" w:ascii="仿宋" w:hAnsi="仿宋" w:eastAsia="仿宋" w:cs="仿宋"/>
          <w:b/>
          <w:bCs/>
          <w:szCs w:val="28"/>
        </w:rPr>
      </w:pPr>
      <w:r>
        <w:rPr>
          <w:rFonts w:hint="eastAsia" w:ascii="仿宋" w:hAnsi="仿宋" w:eastAsia="仿宋" w:cs="仿宋"/>
          <w:b/>
          <w:bCs/>
          <w:szCs w:val="28"/>
        </w:rPr>
        <w:t>（1）乙方的主要权利：</w:t>
      </w:r>
    </w:p>
    <w:p>
      <w:pPr>
        <w:spacing w:line="360" w:lineRule="auto"/>
        <w:ind w:firstLine="482" w:firstLineChars="200"/>
        <w:rPr>
          <w:rFonts w:hint="eastAsia" w:ascii="仿宋" w:hAnsi="仿宋" w:eastAsia="仿宋" w:cs="仿宋"/>
          <w:b/>
          <w:bCs/>
          <w:szCs w:val="28"/>
        </w:rPr>
      </w:pPr>
      <w:r>
        <w:rPr>
          <w:rFonts w:hint="eastAsia" w:ascii="仿宋" w:hAnsi="仿宋" w:eastAsia="仿宋" w:cs="仿宋"/>
          <w:b/>
          <w:bCs/>
          <w:szCs w:val="28"/>
        </w:rPr>
        <w:t>（2）乙方的主要义务：</w:t>
      </w:r>
    </w:p>
    <w:p>
      <w:pPr>
        <w:spacing w:line="360" w:lineRule="auto"/>
        <w:rPr>
          <w:rFonts w:hint="eastAsia" w:ascii="仿宋" w:hAnsi="仿宋" w:eastAsia="仿宋" w:cs="仿宋"/>
          <w:b/>
          <w:bCs/>
        </w:rPr>
      </w:pPr>
      <w:r>
        <w:rPr>
          <w:rFonts w:hint="eastAsia" w:ascii="仿宋" w:hAnsi="仿宋" w:eastAsia="仿宋" w:cs="仿宋"/>
          <w:b/>
          <w:bCs/>
        </w:rPr>
        <w:t>第六条违约责任</w:t>
      </w:r>
    </w:p>
    <w:p>
      <w:pPr>
        <w:spacing w:line="360" w:lineRule="auto"/>
        <w:ind w:firstLine="480" w:firstLineChars="200"/>
        <w:rPr>
          <w:rFonts w:hint="eastAsia" w:ascii="仿宋" w:hAnsi="仿宋" w:eastAsia="仿宋" w:cs="仿宋"/>
        </w:rPr>
      </w:pPr>
      <w:r>
        <w:rPr>
          <w:rFonts w:hint="eastAsia" w:ascii="仿宋" w:hAnsi="仿宋" w:eastAsia="仿宋" w:cs="仿宋"/>
        </w:rPr>
        <w:t>在本合同履行过程中，双方因违约或造成对方经济、社会效益等损失的应当给予赔偿。</w:t>
      </w:r>
    </w:p>
    <w:p>
      <w:pPr>
        <w:spacing w:line="360" w:lineRule="auto"/>
        <w:ind w:firstLine="480" w:firstLineChars="200"/>
        <w:rPr>
          <w:rFonts w:hint="eastAsia" w:ascii="仿宋" w:hAnsi="仿宋" w:eastAsia="仿宋" w:cs="仿宋"/>
        </w:rPr>
      </w:pPr>
      <w:bookmarkStart w:id="75" w:name="bookmark35"/>
      <w:r>
        <w:rPr>
          <w:rFonts w:hint="eastAsia" w:ascii="仿宋" w:hAnsi="仿宋" w:eastAsia="仿宋" w:cs="仿宋"/>
        </w:rPr>
        <w:t>1</w:t>
      </w:r>
      <w:bookmarkEnd w:id="75"/>
      <w:r>
        <w:rPr>
          <w:rFonts w:hint="eastAsia" w:ascii="仿宋" w:hAnsi="仿宋" w:eastAsia="仿宋" w:cs="仿宋"/>
        </w:rPr>
        <w:t>、甲方无正当理由拒绝服务，到期拒付服务费的，甲方向乙方偿付本合同每季度服务费</w:t>
      </w:r>
      <w:r>
        <w:rPr>
          <w:rFonts w:hint="eastAsia" w:ascii="仿宋" w:hAnsi="仿宋" w:eastAsia="仿宋" w:cs="仿宋"/>
          <w:u w:val="single"/>
        </w:rPr>
        <w:t xml:space="preserve">  </w:t>
      </w:r>
      <w:r>
        <w:rPr>
          <w:rFonts w:hint="eastAsia" w:ascii="仿宋" w:hAnsi="仿宋" w:eastAsia="仿宋" w:cs="仿宋"/>
        </w:rPr>
        <w:t>%的违约金。</w:t>
      </w:r>
    </w:p>
    <w:p>
      <w:pPr>
        <w:spacing w:line="360" w:lineRule="auto"/>
        <w:ind w:firstLine="480" w:firstLineChars="200"/>
        <w:rPr>
          <w:rFonts w:hint="eastAsia" w:ascii="仿宋" w:hAnsi="仿宋" w:eastAsia="仿宋" w:cs="仿宋"/>
        </w:rPr>
      </w:pPr>
      <w:bookmarkStart w:id="76" w:name="bookmark36"/>
      <w:r>
        <w:rPr>
          <w:rFonts w:hint="eastAsia" w:ascii="仿宋" w:hAnsi="仿宋" w:eastAsia="仿宋" w:cs="仿宋"/>
        </w:rPr>
        <w:t>2</w:t>
      </w:r>
      <w:bookmarkEnd w:id="76"/>
      <w:r>
        <w:rPr>
          <w:rFonts w:hint="eastAsia" w:ascii="仿宋" w:hAnsi="仿宋" w:eastAsia="仿宋" w:cs="仿宋"/>
        </w:rPr>
        <w:t>、乙方提供的服务不符合本项目相关文件和本合同规定的，甲方有权提出整改意见，乙方在接到整改通知后，不进行整改或整改不达标的，甲方可按照考核要求进行处罚，处罚总额控制在本季度服务费的</w:t>
      </w:r>
      <w:r>
        <w:rPr>
          <w:rFonts w:hint="eastAsia" w:ascii="仿宋" w:hAnsi="仿宋" w:eastAsia="仿宋" w:cs="仿宋"/>
          <w:u w:val="single"/>
        </w:rPr>
        <w:t xml:space="preserve">  </w:t>
      </w:r>
      <w:r>
        <w:rPr>
          <w:rFonts w:hint="eastAsia" w:ascii="仿宋" w:hAnsi="仿宋" w:eastAsia="仿宋" w:cs="仿宋"/>
        </w:rPr>
        <w:t>%范围内。</w:t>
      </w:r>
    </w:p>
    <w:p>
      <w:pPr>
        <w:spacing w:line="360" w:lineRule="auto"/>
        <w:ind w:firstLine="480" w:firstLineChars="200"/>
        <w:rPr>
          <w:rFonts w:hint="eastAsia" w:ascii="仿宋" w:hAnsi="仿宋" w:eastAsia="仿宋" w:cs="仿宋"/>
        </w:rPr>
      </w:pPr>
      <w:bookmarkStart w:id="77" w:name="bookmark37"/>
      <w:r>
        <w:rPr>
          <w:rFonts w:hint="eastAsia" w:ascii="仿宋" w:hAnsi="仿宋" w:eastAsia="仿宋" w:cs="仿宋"/>
        </w:rPr>
        <w:t>3</w:t>
      </w:r>
      <w:bookmarkEnd w:id="77"/>
      <w:r>
        <w:rPr>
          <w:rFonts w:hint="eastAsia" w:ascii="仿宋" w:hAnsi="仿宋" w:eastAsia="仿宋" w:cs="仿宋"/>
        </w:rPr>
        <w:t>、乙方未能按照本合同约定时间完成约定的项目服务内容的，从逾期之日起，未按时间提供服务的，按本合同每月服务费</w:t>
      </w:r>
      <w:r>
        <w:rPr>
          <w:rFonts w:hint="eastAsia" w:ascii="仿宋" w:hAnsi="仿宋" w:eastAsia="仿宋" w:cs="仿宋"/>
          <w:u w:val="single"/>
        </w:rPr>
        <w:t xml:space="preserve">  </w:t>
      </w:r>
      <w:r>
        <w:rPr>
          <w:rFonts w:hint="eastAsia" w:ascii="仿宋" w:hAnsi="仿宋" w:eastAsia="仿宋" w:cs="仿宋"/>
        </w:rPr>
        <w:t>%的数额向甲方支付违约金。</w:t>
      </w:r>
    </w:p>
    <w:p>
      <w:pPr>
        <w:spacing w:line="360" w:lineRule="auto"/>
        <w:ind w:firstLine="480" w:firstLineChars="200"/>
        <w:rPr>
          <w:rFonts w:hint="eastAsia" w:ascii="仿宋" w:hAnsi="仿宋" w:eastAsia="仿宋" w:cs="仿宋"/>
        </w:rPr>
      </w:pPr>
      <w:bookmarkStart w:id="78" w:name="bookmark38"/>
      <w:r>
        <w:rPr>
          <w:rFonts w:hint="eastAsia" w:ascii="仿宋" w:hAnsi="仿宋" w:eastAsia="仿宋" w:cs="仿宋"/>
        </w:rPr>
        <w:t>4</w:t>
      </w:r>
      <w:bookmarkEnd w:id="78"/>
      <w:r>
        <w:rPr>
          <w:rFonts w:hint="eastAsia" w:ascii="仿宋" w:hAnsi="仿宋" w:eastAsia="仿宋" w:cs="仿宋"/>
        </w:rPr>
        <w:t>、其他违约责任按《中华人民共和国民法典》处理，本合同相关违约条款除上述三条有明确的违约金计算方式外，其他条款的违约金为合同总价款的</w:t>
      </w:r>
      <w:r>
        <w:rPr>
          <w:rFonts w:hint="eastAsia" w:ascii="仿宋" w:hAnsi="仿宋" w:eastAsia="仿宋" w:cs="仿宋"/>
          <w:u w:val="single"/>
        </w:rPr>
        <w:t xml:space="preserve">  </w:t>
      </w:r>
      <w:r>
        <w:rPr>
          <w:rFonts w:hint="eastAsia" w:ascii="仿宋" w:hAnsi="仿宋" w:eastAsia="仿宋" w:cs="仿宋"/>
        </w:rPr>
        <w:t>%。</w:t>
      </w:r>
    </w:p>
    <w:p>
      <w:pPr>
        <w:spacing w:line="360" w:lineRule="auto"/>
        <w:rPr>
          <w:rFonts w:hint="eastAsia" w:ascii="仿宋" w:hAnsi="仿宋" w:eastAsia="仿宋" w:cs="仿宋"/>
          <w:b/>
          <w:bCs/>
        </w:rPr>
      </w:pPr>
      <w:r>
        <w:rPr>
          <w:rFonts w:hint="eastAsia" w:ascii="仿宋" w:hAnsi="仿宋" w:eastAsia="仿宋" w:cs="仿宋"/>
          <w:b/>
          <w:bCs/>
        </w:rPr>
        <w:t>第七条 保密条款</w:t>
      </w:r>
    </w:p>
    <w:p>
      <w:pPr>
        <w:spacing w:line="360" w:lineRule="auto"/>
        <w:ind w:firstLine="480" w:firstLineChars="200"/>
        <w:rPr>
          <w:rFonts w:hint="eastAsia" w:ascii="仿宋" w:hAnsi="仿宋" w:eastAsia="仿宋" w:cs="仿宋"/>
        </w:rPr>
      </w:pPr>
      <w:bookmarkStart w:id="79" w:name="bookmark39"/>
      <w:r>
        <w:rPr>
          <w:rFonts w:hint="eastAsia" w:ascii="仿宋" w:hAnsi="仿宋" w:eastAsia="仿宋" w:cs="仿宋"/>
        </w:rPr>
        <w:t>1</w:t>
      </w:r>
      <w:bookmarkEnd w:id="79"/>
      <w:r>
        <w:rPr>
          <w:rFonts w:hint="eastAsia" w:ascii="仿宋" w:hAnsi="仿宋" w:eastAsia="仿宋" w:cs="仿宋"/>
        </w:rPr>
        <w:t>、乙方应遵守国家有关保密的法律法规和行业规定，并对甲方提供的资料负有保密义务。未经甲方同意，不得将承接公共服务项目获得的政府、公民（个人）等各种信息和资料提供给其他单位和个人。如发生以上情况，乙方承担所有的法律责任和经济责任。</w:t>
      </w:r>
    </w:p>
    <w:p>
      <w:pPr>
        <w:spacing w:line="360" w:lineRule="auto"/>
        <w:ind w:firstLine="480" w:firstLineChars="200"/>
        <w:rPr>
          <w:rFonts w:hint="eastAsia" w:ascii="仿宋" w:hAnsi="仿宋" w:eastAsia="仿宋" w:cs="仿宋"/>
        </w:rPr>
      </w:pPr>
      <w:bookmarkStart w:id="80" w:name="bookmark40"/>
      <w:r>
        <w:rPr>
          <w:rFonts w:hint="eastAsia" w:ascii="仿宋" w:hAnsi="仿宋" w:eastAsia="仿宋" w:cs="仿宋"/>
        </w:rPr>
        <w:t>2</w:t>
      </w:r>
      <w:bookmarkEnd w:id="80"/>
      <w:r>
        <w:rPr>
          <w:rFonts w:hint="eastAsia" w:ascii="仿宋" w:hAnsi="仿宋" w:eastAsia="仿宋" w:cs="仿宋"/>
        </w:rPr>
        <w:t>、甲方有义务保护乙方的知识产权，未经乙方同意，不得将乙方交付的具有知识产权性质的成果文件、资料向第三方转让或用于本合同以外的项目。如发生以上情况，乙方有权索赔，但甲方依据相关法定职责对外公开的除外。</w:t>
      </w:r>
    </w:p>
    <w:p>
      <w:pPr>
        <w:spacing w:line="360" w:lineRule="auto"/>
        <w:rPr>
          <w:rFonts w:hint="eastAsia" w:ascii="仿宋" w:hAnsi="仿宋" w:eastAsia="仿宋" w:cs="仿宋"/>
          <w:b/>
          <w:bCs/>
        </w:rPr>
      </w:pPr>
      <w:r>
        <w:rPr>
          <w:rFonts w:hint="eastAsia" w:ascii="仿宋" w:hAnsi="仿宋" w:eastAsia="仿宋" w:cs="仿宋"/>
          <w:b/>
          <w:bCs/>
        </w:rPr>
        <w:t>第八条争议的解决</w:t>
      </w:r>
    </w:p>
    <w:p>
      <w:pPr>
        <w:spacing w:line="360" w:lineRule="auto"/>
        <w:ind w:firstLine="480" w:firstLineChars="200"/>
        <w:rPr>
          <w:rFonts w:hint="eastAsia" w:ascii="仿宋" w:hAnsi="仿宋" w:eastAsia="仿宋" w:cs="仿宋"/>
        </w:rPr>
      </w:pPr>
      <w:r>
        <w:rPr>
          <w:rFonts w:hint="eastAsia" w:ascii="仿宋" w:hAnsi="仿宋" w:eastAsia="仿宋" w:cs="仿宋"/>
        </w:rPr>
        <w:t>本合同在履行过程中发生的任何争议，如双方不能通过友好协商解决，通过甲方所在地有管辖权的人民法院诉讼处理。</w:t>
      </w:r>
    </w:p>
    <w:p>
      <w:pPr>
        <w:spacing w:line="360" w:lineRule="auto"/>
        <w:rPr>
          <w:rFonts w:hint="eastAsia" w:ascii="仿宋" w:hAnsi="仿宋" w:eastAsia="仿宋" w:cs="仿宋"/>
          <w:b/>
          <w:bCs/>
        </w:rPr>
      </w:pPr>
      <w:r>
        <w:rPr>
          <w:rFonts w:hint="eastAsia" w:ascii="仿宋" w:hAnsi="仿宋" w:eastAsia="仿宋" w:cs="仿宋"/>
          <w:b/>
          <w:bCs/>
        </w:rPr>
        <w:t>第九条 不可抗力</w:t>
      </w:r>
    </w:p>
    <w:p>
      <w:pPr>
        <w:spacing w:line="360" w:lineRule="auto"/>
        <w:ind w:firstLine="480" w:firstLineChars="200"/>
        <w:rPr>
          <w:rFonts w:hint="eastAsia" w:ascii="仿宋" w:hAnsi="仿宋" w:eastAsia="仿宋" w:cs="仿宋"/>
        </w:rPr>
      </w:pPr>
      <w:r>
        <w:rPr>
          <w:rFonts w:hint="eastAsia" w:ascii="仿宋" w:hAnsi="仿宋" w:eastAsia="仿宋" w:cs="仿宋"/>
        </w:rPr>
        <w:t>任何一方由于不可抗力原因不能履行合同时，应在不可抗力事件发生后1日内向对方通报，以减轻可能给对方造成的损失，在取得有关机构的不可抗力证明或双方谅解确认后，允许延期履行或修订合同，并可根据具体情况部分或全部免于承担违约责任。</w:t>
      </w:r>
    </w:p>
    <w:p>
      <w:pPr>
        <w:spacing w:line="360" w:lineRule="auto"/>
        <w:rPr>
          <w:rFonts w:hint="eastAsia" w:ascii="仿宋" w:hAnsi="仿宋" w:eastAsia="仿宋" w:cs="仿宋"/>
          <w:b/>
          <w:bCs/>
        </w:rPr>
      </w:pPr>
      <w:r>
        <w:rPr>
          <w:rFonts w:hint="eastAsia" w:ascii="仿宋" w:hAnsi="仿宋" w:eastAsia="仿宋" w:cs="仿宋"/>
          <w:b/>
          <w:bCs/>
        </w:rPr>
        <w:t>第十条 合同的终止</w:t>
      </w:r>
      <w:bookmarkStart w:id="81" w:name="bookmark41"/>
    </w:p>
    <w:p>
      <w:pPr>
        <w:spacing w:line="360" w:lineRule="auto"/>
        <w:ind w:firstLine="480" w:firstLineChars="200"/>
        <w:rPr>
          <w:rFonts w:hint="eastAsia" w:ascii="仿宋" w:hAnsi="仿宋" w:eastAsia="仿宋" w:cs="仿宋"/>
        </w:rPr>
      </w:pPr>
      <w:r>
        <w:rPr>
          <w:rFonts w:hint="eastAsia" w:ascii="仿宋" w:hAnsi="仿宋" w:eastAsia="仿宋" w:cs="仿宋"/>
        </w:rPr>
        <w:t>1</w:t>
      </w:r>
      <w:bookmarkEnd w:id="81"/>
      <w:r>
        <w:rPr>
          <w:rFonts w:hint="eastAsia" w:ascii="仿宋" w:hAnsi="仿宋" w:eastAsia="仿宋" w:cs="仿宋"/>
        </w:rPr>
        <w:t>、本合同期满，双方未续签合同的；</w:t>
      </w:r>
      <w:bookmarkStart w:id="82" w:name="bookmark42"/>
    </w:p>
    <w:p>
      <w:pPr>
        <w:spacing w:line="360" w:lineRule="auto"/>
        <w:ind w:firstLine="480" w:firstLineChars="200"/>
        <w:rPr>
          <w:rFonts w:hint="eastAsia" w:ascii="仿宋" w:hAnsi="仿宋" w:eastAsia="仿宋" w:cs="仿宋"/>
        </w:rPr>
      </w:pPr>
      <w:r>
        <w:rPr>
          <w:rFonts w:hint="eastAsia" w:ascii="仿宋" w:hAnsi="仿宋" w:eastAsia="仿宋" w:cs="仿宋"/>
        </w:rPr>
        <w:t>2</w:t>
      </w:r>
      <w:bookmarkEnd w:id="82"/>
      <w:r>
        <w:rPr>
          <w:rFonts w:hint="eastAsia" w:ascii="仿宋" w:hAnsi="仿宋" w:eastAsia="仿宋" w:cs="仿宋"/>
        </w:rPr>
        <w:t>、乙方服务能力丧失，致使本合同服务无法正常提供的；</w:t>
      </w:r>
      <w:bookmarkStart w:id="83" w:name="bookmark43"/>
    </w:p>
    <w:p>
      <w:pPr>
        <w:spacing w:line="360" w:lineRule="auto"/>
        <w:ind w:firstLine="480" w:firstLineChars="200"/>
        <w:rPr>
          <w:rFonts w:hint="eastAsia" w:ascii="仿宋" w:hAnsi="仿宋" w:eastAsia="仿宋" w:cs="仿宋"/>
        </w:rPr>
      </w:pPr>
      <w:r>
        <w:rPr>
          <w:rFonts w:hint="eastAsia" w:ascii="仿宋" w:hAnsi="仿宋" w:eastAsia="仿宋" w:cs="仿宋"/>
        </w:rPr>
        <w:t>3</w:t>
      </w:r>
      <w:bookmarkEnd w:id="83"/>
      <w:r>
        <w:rPr>
          <w:rFonts w:hint="eastAsia" w:ascii="仿宋" w:hAnsi="仿宋" w:eastAsia="仿宋" w:cs="仿宋"/>
        </w:rPr>
        <w:t>、在履行合同过程中，发现乙方已不符合承接主体应具备的条件，导致合同无法履行的；</w:t>
      </w:r>
      <w:bookmarkStart w:id="84" w:name="bookmark44"/>
    </w:p>
    <w:p>
      <w:pPr>
        <w:spacing w:line="360" w:lineRule="auto"/>
        <w:ind w:firstLine="480" w:firstLineChars="200"/>
        <w:rPr>
          <w:rFonts w:hint="eastAsia" w:ascii="仿宋" w:hAnsi="仿宋" w:eastAsia="仿宋" w:cs="仿宋"/>
        </w:rPr>
      </w:pPr>
      <w:r>
        <w:rPr>
          <w:rFonts w:hint="eastAsia" w:ascii="仿宋" w:hAnsi="仿宋" w:eastAsia="仿宋" w:cs="仿宋"/>
        </w:rPr>
        <w:t>4</w:t>
      </w:r>
      <w:bookmarkEnd w:id="84"/>
      <w:r>
        <w:rPr>
          <w:rFonts w:hint="eastAsia" w:ascii="仿宋" w:hAnsi="仿宋" w:eastAsia="仿宋" w:cs="仿宋"/>
        </w:rPr>
        <w:t xml:space="preserve">、受国家政策或法律法规变动影响，经双方协商终止本合同的。 </w:t>
      </w:r>
    </w:p>
    <w:p>
      <w:pPr>
        <w:spacing w:line="360" w:lineRule="auto"/>
        <w:rPr>
          <w:rFonts w:hint="eastAsia" w:ascii="仿宋" w:hAnsi="仿宋" w:eastAsia="仿宋" w:cs="仿宋"/>
          <w:b/>
          <w:bCs/>
        </w:rPr>
      </w:pPr>
      <w:r>
        <w:rPr>
          <w:rFonts w:hint="eastAsia" w:ascii="仿宋" w:hAnsi="仿宋" w:eastAsia="仿宋" w:cs="仿宋"/>
          <w:b/>
          <w:bCs/>
        </w:rPr>
        <w:t>第十一条 税费发生与履行</w:t>
      </w:r>
    </w:p>
    <w:p>
      <w:pPr>
        <w:spacing w:line="360" w:lineRule="auto"/>
        <w:ind w:firstLine="480" w:firstLineChars="200"/>
        <w:rPr>
          <w:rFonts w:hint="eastAsia" w:ascii="仿宋" w:hAnsi="仿宋" w:eastAsia="仿宋" w:cs="仿宋"/>
        </w:rPr>
      </w:pPr>
      <w:r>
        <w:rPr>
          <w:rFonts w:hint="eastAsia" w:ascii="仿宋" w:hAnsi="仿宋" w:eastAsia="仿宋" w:cs="仿宋"/>
        </w:rPr>
        <w:t>本合同有关的一切税费均由乙方负担，乙方要求甲方付款时，应先根据甲方财务要求提供税务发票。</w:t>
      </w:r>
    </w:p>
    <w:p>
      <w:pPr>
        <w:spacing w:line="360" w:lineRule="auto"/>
        <w:rPr>
          <w:rFonts w:hint="eastAsia" w:ascii="仿宋" w:hAnsi="仿宋" w:eastAsia="仿宋" w:cs="仿宋"/>
          <w:b/>
          <w:bCs/>
        </w:rPr>
      </w:pPr>
      <w:r>
        <w:rPr>
          <w:rFonts w:hint="eastAsia" w:ascii="仿宋" w:hAnsi="仿宋" w:eastAsia="仿宋" w:cs="仿宋"/>
          <w:b/>
          <w:bCs/>
        </w:rPr>
        <w:t>第十二条 其他</w:t>
      </w:r>
    </w:p>
    <w:p>
      <w:pPr>
        <w:spacing w:line="360" w:lineRule="auto"/>
        <w:ind w:firstLine="480" w:firstLineChars="200"/>
        <w:rPr>
          <w:rFonts w:hint="eastAsia" w:ascii="仿宋" w:hAnsi="仿宋" w:eastAsia="仿宋" w:cs="仿宋"/>
        </w:rPr>
      </w:pPr>
      <w:r>
        <w:rPr>
          <w:rFonts w:hint="eastAsia" w:ascii="仿宋" w:hAnsi="仿宋" w:eastAsia="仿宋" w:cs="仿宋"/>
        </w:rPr>
        <w:t>1、本合同所有附件经双方确认后，均为本合同的有效组成部分，与本合同具有同等法律效力。若合同附件与本合同存在不一致的，则以本合同为准。</w:t>
      </w:r>
    </w:p>
    <w:p>
      <w:pPr>
        <w:spacing w:line="360" w:lineRule="auto"/>
        <w:ind w:firstLine="480" w:firstLineChars="200"/>
        <w:rPr>
          <w:rFonts w:hint="eastAsia" w:ascii="仿宋" w:hAnsi="仿宋" w:eastAsia="仿宋" w:cs="仿宋"/>
        </w:rPr>
      </w:pPr>
      <w:r>
        <w:rPr>
          <w:rFonts w:hint="eastAsia" w:ascii="仿宋" w:hAnsi="仿宋" w:eastAsia="仿宋" w:cs="仿宋"/>
        </w:rPr>
        <w:t>2、在履行本合同过程中，所有经双方签署确认的文件（包括会议纪要、补充协议、往来信函）即成为本合同的有效组成部分。</w:t>
      </w:r>
    </w:p>
    <w:p>
      <w:pPr>
        <w:spacing w:line="360" w:lineRule="auto"/>
        <w:rPr>
          <w:rFonts w:hint="eastAsia" w:ascii="仿宋" w:hAnsi="仿宋" w:eastAsia="仿宋" w:cs="仿宋"/>
          <w:b/>
          <w:bCs/>
        </w:rPr>
      </w:pPr>
      <w:r>
        <w:rPr>
          <w:rFonts w:hint="eastAsia" w:ascii="仿宋" w:hAnsi="仿宋" w:eastAsia="仿宋" w:cs="仿宋"/>
          <w:b/>
          <w:bCs/>
        </w:rPr>
        <w:t>第十三条 补充条款</w:t>
      </w:r>
    </w:p>
    <w:p>
      <w:pPr>
        <w:spacing w:line="360" w:lineRule="auto"/>
        <w:ind w:firstLine="482" w:firstLineChars="200"/>
        <w:rPr>
          <w:rFonts w:hint="eastAsia" w:ascii="仿宋" w:hAnsi="仿宋" w:eastAsia="仿宋" w:cs="仿宋"/>
          <w:highlight w:val="none"/>
        </w:rPr>
      </w:pPr>
      <w:r>
        <w:rPr>
          <w:rFonts w:hint="eastAsia" w:ascii="仿宋" w:hAnsi="仿宋" w:eastAsia="仿宋" w:cs="仿宋"/>
          <w:b/>
          <w:bCs/>
          <w:color w:val="auto"/>
          <w:highlight w:val="none"/>
        </w:rPr>
        <w:t>1.住宅小</w:t>
      </w:r>
      <w:r>
        <w:rPr>
          <w:rFonts w:hint="eastAsia" w:ascii="仿宋" w:hAnsi="仿宋" w:eastAsia="仿宋" w:cs="仿宋"/>
          <w:b/>
          <w:bCs/>
          <w:highlight w:val="none"/>
        </w:rPr>
        <w:t>区管理服务：</w:t>
      </w:r>
      <w:r>
        <w:rPr>
          <w:rFonts w:hint="eastAsia" w:ascii="仿宋" w:hAnsi="仿宋" w:eastAsia="仿宋" w:cs="仿宋"/>
          <w:highlight w:val="none"/>
        </w:rPr>
        <w:t>乙方按相关部门的要求且在有关部门的配合和协调下，全面接收本次招标范围内的住宅小区的物业工作，其工作符合相关规定。</w:t>
      </w:r>
    </w:p>
    <w:p>
      <w:pPr>
        <w:pStyle w:val="4"/>
        <w:ind w:firstLine="482" w:firstLineChars="200"/>
        <w:rPr>
          <w:rFonts w:hint="eastAsia" w:ascii="仿宋" w:hAnsi="仿宋" w:eastAsia="仿宋" w:cs="仿宋"/>
          <w:sz w:val="24"/>
          <w:szCs w:val="24"/>
          <w:highlight w:val="none"/>
        </w:rPr>
      </w:pPr>
      <w:r>
        <w:rPr>
          <w:rFonts w:hint="eastAsia" w:ascii="仿宋" w:hAnsi="仿宋" w:eastAsia="仿宋" w:cs="仿宋"/>
          <w:b/>
          <w:bCs/>
          <w:sz w:val="24"/>
          <w:szCs w:val="24"/>
          <w:highlight w:val="none"/>
        </w:rPr>
        <w:t>2.全员接收原有环卫作业人员（自愿放弃签订劳动合同权利的除外）：</w:t>
      </w:r>
      <w:r>
        <w:rPr>
          <w:rFonts w:hint="eastAsia" w:ascii="仿宋" w:hAnsi="仿宋" w:eastAsia="仿宋" w:cs="仿宋"/>
          <w:sz w:val="24"/>
          <w:szCs w:val="24"/>
          <w:highlight w:val="none"/>
        </w:rPr>
        <w:t>确保当前人员接收后工资水平（含五险）应不低于接收前工资水平；如入职满一年则不低于接收前一年的平均工资水平，如入职未满一年，则不低于接收前一个月的工资水平。乙方应按照国家和地方有关政策法规要求的标准，为符合要求的职工缴纳社会保险金（养老保险、医疗保险、失业保险、生育保险、工伤保险）；对不符合缴纳要求的职工</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退休人员除外</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，将正常缴纳社会保险金时由单位负责缴纳的部分，通过奖金形式发放给职工。</w:t>
      </w:r>
    </w:p>
    <w:p>
      <w:pPr>
        <w:spacing w:line="360" w:lineRule="auto"/>
        <w:ind w:firstLine="482" w:firstLineChars="200"/>
        <w:rPr>
          <w:highlight w:val="none"/>
        </w:rPr>
      </w:pPr>
      <w:r>
        <w:rPr>
          <w:rFonts w:hint="eastAsia" w:ascii="仿宋" w:hAnsi="仿宋" w:eastAsia="仿宋" w:cs="仿宋"/>
          <w:b/>
          <w:bCs/>
          <w:highlight w:val="none"/>
        </w:rPr>
        <w:t>3.车辆设备：</w:t>
      </w:r>
      <w:r>
        <w:rPr>
          <w:rFonts w:hint="eastAsia" w:ascii="仿宋" w:hAnsi="仿宋" w:eastAsia="仿宋" w:cs="仿宋"/>
          <w:b/>
          <w:color w:val="auto"/>
          <w:szCs w:val="28"/>
          <w:highlight w:val="none"/>
        </w:rPr>
        <w:t>对现有的环卫车辆按相关程序以购买和租赁的方式进行接收。</w:t>
      </w:r>
      <w:r>
        <w:rPr>
          <w:rFonts w:hint="eastAsia" w:ascii="仿宋" w:hAnsi="仿宋" w:eastAsia="仿宋" w:cs="仿宋"/>
          <w:szCs w:val="28"/>
          <w:highlight w:val="none"/>
        </w:rPr>
        <w:t xml:space="preserve"> </w:t>
      </w:r>
    </w:p>
    <w:p>
      <w:pPr>
        <w:spacing w:line="360" w:lineRule="auto"/>
        <w:rPr>
          <w:rFonts w:hint="eastAsia" w:ascii="仿宋" w:hAnsi="仿宋" w:eastAsia="仿宋" w:cs="仿宋"/>
          <w:b/>
          <w:bCs/>
        </w:rPr>
      </w:pPr>
      <w:r>
        <w:rPr>
          <w:rFonts w:hint="eastAsia" w:ascii="仿宋" w:hAnsi="仿宋" w:eastAsia="仿宋" w:cs="仿宋"/>
          <w:b/>
          <w:bCs/>
        </w:rPr>
        <w:t>第十四条 合同生效</w:t>
      </w:r>
    </w:p>
    <w:p>
      <w:pPr>
        <w:spacing w:line="360" w:lineRule="auto"/>
        <w:ind w:firstLine="480" w:firstLineChars="200"/>
        <w:rPr>
          <w:rFonts w:hint="eastAsia" w:ascii="仿宋" w:hAnsi="仿宋" w:eastAsia="仿宋" w:cs="仿宋"/>
        </w:rPr>
      </w:pPr>
      <w:r>
        <w:rPr>
          <w:rFonts w:hint="eastAsia" w:ascii="仿宋" w:hAnsi="仿宋" w:eastAsia="仿宋" w:cs="仿宋"/>
        </w:rPr>
        <w:t>1、本合同订立时间：</w:t>
      </w:r>
      <w:r>
        <w:rPr>
          <w:rFonts w:hint="eastAsia" w:ascii="仿宋" w:hAnsi="仿宋" w:eastAsia="仿宋" w:cs="仿宋"/>
          <w:u w:val="single"/>
        </w:rPr>
        <w:t xml:space="preserve">   </w:t>
      </w:r>
      <w:r>
        <w:rPr>
          <w:rFonts w:hint="eastAsia" w:ascii="仿宋" w:hAnsi="仿宋" w:eastAsia="仿宋" w:cs="仿宋"/>
        </w:rPr>
        <w:t>年</w:t>
      </w:r>
      <w:r>
        <w:rPr>
          <w:rFonts w:hint="eastAsia" w:ascii="仿宋" w:hAnsi="仿宋" w:eastAsia="仿宋" w:cs="仿宋"/>
          <w:u w:val="single"/>
        </w:rPr>
        <w:t xml:space="preserve">   </w:t>
      </w:r>
      <w:r>
        <w:rPr>
          <w:rFonts w:hint="eastAsia" w:ascii="仿宋" w:hAnsi="仿宋" w:eastAsia="仿宋" w:cs="仿宋"/>
        </w:rPr>
        <w:t>月</w:t>
      </w:r>
      <w:r>
        <w:rPr>
          <w:rFonts w:hint="eastAsia" w:ascii="仿宋" w:hAnsi="仿宋" w:eastAsia="仿宋" w:cs="仿宋"/>
          <w:u w:val="single"/>
        </w:rPr>
        <w:t xml:space="preserve">   </w:t>
      </w:r>
      <w:r>
        <w:rPr>
          <w:rFonts w:hint="eastAsia" w:ascii="仿宋" w:hAnsi="仿宋" w:eastAsia="仿宋" w:cs="仿宋"/>
        </w:rPr>
        <w:t>日</w:t>
      </w:r>
    </w:p>
    <w:p>
      <w:pPr>
        <w:spacing w:line="360" w:lineRule="auto"/>
        <w:ind w:firstLine="480" w:firstLineChars="200"/>
        <w:rPr>
          <w:rFonts w:hint="eastAsia" w:ascii="仿宋" w:hAnsi="仿宋" w:eastAsia="仿宋" w:cs="仿宋"/>
          <w:u w:val="single"/>
        </w:rPr>
      </w:pPr>
      <w:r>
        <w:rPr>
          <w:rFonts w:hint="eastAsia" w:ascii="仿宋" w:hAnsi="仿宋" w:eastAsia="仿宋" w:cs="仿宋"/>
        </w:rPr>
        <w:t>2、本合同订立地点：</w:t>
      </w:r>
      <w:r>
        <w:rPr>
          <w:rFonts w:hint="eastAsia" w:ascii="仿宋" w:hAnsi="仿宋" w:eastAsia="仿宋" w:cs="仿宋"/>
          <w:u w:val="single"/>
        </w:rPr>
        <w:t xml:space="preserve">               </w:t>
      </w:r>
      <w:r>
        <w:rPr>
          <w:rFonts w:hint="eastAsia" w:ascii="仿宋" w:hAnsi="仿宋" w:eastAsia="仿宋" w:cs="仿宋"/>
        </w:rPr>
        <w:t>。</w:t>
      </w:r>
    </w:p>
    <w:p>
      <w:pPr>
        <w:spacing w:line="360" w:lineRule="auto"/>
        <w:ind w:firstLine="480" w:firstLineChars="200"/>
        <w:rPr>
          <w:rFonts w:hint="eastAsia" w:ascii="仿宋" w:hAnsi="仿宋" w:eastAsia="仿宋" w:cs="仿宋"/>
        </w:rPr>
      </w:pPr>
      <w:r>
        <w:rPr>
          <w:rFonts w:hint="eastAsia" w:ascii="仿宋" w:hAnsi="仿宋" w:eastAsia="仿宋" w:cs="仿宋"/>
        </w:rPr>
        <w:t>3、本合同在甲、乙双方法人代表或其授权代表签章之日起生效。</w:t>
      </w:r>
    </w:p>
    <w:p>
      <w:pPr>
        <w:spacing w:line="360" w:lineRule="auto"/>
        <w:ind w:firstLine="480" w:firstLineChars="200"/>
        <w:rPr>
          <w:rFonts w:hint="eastAsia" w:ascii="仿宋" w:hAnsi="仿宋" w:eastAsia="仿宋" w:cs="仿宋"/>
        </w:rPr>
      </w:pPr>
      <w:r>
        <w:rPr>
          <w:rFonts w:hint="eastAsia" w:ascii="仿宋" w:hAnsi="仿宋" w:eastAsia="仿宋" w:cs="仿宋"/>
        </w:rPr>
        <w:t>4、本合同一式</w:t>
      </w:r>
      <w:r>
        <w:rPr>
          <w:rFonts w:hint="eastAsia" w:ascii="仿宋" w:hAnsi="仿宋" w:eastAsia="仿宋" w:cs="仿宋"/>
          <w:u w:val="single"/>
        </w:rPr>
        <w:t xml:space="preserve">   </w:t>
      </w:r>
      <w:r>
        <w:rPr>
          <w:rFonts w:hint="eastAsia" w:ascii="仿宋" w:hAnsi="仿宋" w:eastAsia="仿宋" w:cs="仿宋"/>
        </w:rPr>
        <w:t>份，具有同等法律效力，甲乙双方各执</w:t>
      </w:r>
      <w:r>
        <w:rPr>
          <w:rFonts w:hint="eastAsia" w:ascii="仿宋" w:hAnsi="仿宋" w:eastAsia="仿宋" w:cs="仿宋"/>
          <w:u w:val="single"/>
        </w:rPr>
        <w:t xml:space="preserve">   </w:t>
      </w:r>
      <w:r>
        <w:rPr>
          <w:rFonts w:hint="eastAsia" w:ascii="仿宋" w:hAnsi="仿宋" w:eastAsia="仿宋" w:cs="仿宋"/>
        </w:rPr>
        <w:t>份。</w:t>
      </w:r>
    </w:p>
    <w:p>
      <w:pPr>
        <w:spacing w:line="480" w:lineRule="auto"/>
        <w:rPr>
          <w:rFonts w:hint="eastAsia" w:ascii="仿宋" w:hAnsi="仿宋" w:eastAsia="仿宋" w:cs="仿宋"/>
        </w:rPr>
      </w:pPr>
      <w:r>
        <w:rPr>
          <w:rFonts w:hint="eastAsia" w:ascii="仿宋" w:hAnsi="仿宋" w:eastAsia="仿宋" w:cs="仿宋"/>
        </w:rPr>
        <w:t>甲方（盖章）：                                乙方（盖章）：</w:t>
      </w:r>
    </w:p>
    <w:p>
      <w:pPr>
        <w:spacing w:line="480" w:lineRule="auto"/>
        <w:rPr>
          <w:rFonts w:hint="eastAsia" w:ascii="仿宋" w:hAnsi="仿宋" w:eastAsia="仿宋" w:cs="仿宋"/>
        </w:rPr>
      </w:pPr>
      <w:r>
        <w:rPr>
          <w:rFonts w:hint="eastAsia" w:ascii="仿宋" w:hAnsi="仿宋" w:eastAsia="仿宋" w:cs="仿宋"/>
        </w:rPr>
        <w:t>单位名称：                                    单位名称：</w:t>
      </w:r>
    </w:p>
    <w:p>
      <w:pPr>
        <w:spacing w:line="480" w:lineRule="auto"/>
        <w:rPr>
          <w:rFonts w:hint="eastAsia" w:ascii="仿宋" w:hAnsi="仿宋" w:eastAsia="仿宋" w:cs="仿宋"/>
        </w:rPr>
      </w:pPr>
      <w:r>
        <w:rPr>
          <w:rFonts w:hint="eastAsia" w:ascii="仿宋" w:hAnsi="仿宋" w:eastAsia="仿宋" w:cs="仿宋"/>
        </w:rPr>
        <w:t>法定代表人（盖章或签字）：                    法定代表人（盖章或签字）：</w:t>
      </w:r>
    </w:p>
    <w:p>
      <w:pPr>
        <w:spacing w:line="480" w:lineRule="auto"/>
        <w:rPr>
          <w:rFonts w:hint="eastAsia" w:ascii="仿宋" w:hAnsi="仿宋" w:eastAsia="仿宋" w:cs="仿宋"/>
        </w:rPr>
      </w:pPr>
      <w:r>
        <w:rPr>
          <w:rFonts w:hint="eastAsia" w:ascii="仿宋" w:hAnsi="仿宋" w:eastAsia="仿宋" w:cs="仿宋"/>
        </w:rPr>
        <w:t>委托代理人（签字）：                          委托代理人（签字）：</w:t>
      </w:r>
    </w:p>
    <w:p>
      <w:pPr>
        <w:spacing w:line="480" w:lineRule="auto"/>
        <w:rPr>
          <w:rFonts w:hint="eastAsia" w:ascii="仿宋" w:hAnsi="仿宋" w:eastAsia="仿宋" w:cs="仿宋"/>
        </w:rPr>
      </w:pPr>
      <w:r>
        <w:rPr>
          <w:rFonts w:hint="eastAsia" w:ascii="仿宋" w:hAnsi="仿宋" w:eastAsia="仿宋" w:cs="仿宋"/>
        </w:rPr>
        <w:t>地址：                                        地址：</w:t>
      </w:r>
    </w:p>
    <w:p>
      <w:pPr>
        <w:spacing w:line="480" w:lineRule="auto"/>
        <w:rPr>
          <w:rFonts w:hint="eastAsia" w:ascii="仿宋" w:hAnsi="仿宋" w:eastAsia="仿宋" w:cs="仿宋"/>
        </w:rPr>
      </w:pPr>
      <w:r>
        <w:rPr>
          <w:rFonts w:hint="eastAsia" w:ascii="仿宋" w:hAnsi="仿宋" w:eastAsia="仿宋" w:cs="仿宋"/>
        </w:rPr>
        <w:t>年   月   日                                  年   月   日</w:t>
      </w:r>
    </w:p>
    <w:p>
      <w:pPr>
        <w:spacing w:line="460" w:lineRule="exact"/>
        <w:ind w:left="1483" w:leftChars="59" w:hanging="1341" w:hangingChars="477"/>
        <w:jc w:val="both"/>
        <w:rPr>
          <w:rFonts w:hint="eastAsia" w:ascii="仿宋" w:hAnsi="仿宋" w:eastAsia="仿宋" w:cs="仿宋"/>
          <w:b/>
          <w:sz w:val="28"/>
          <w:u w:val="single"/>
        </w:rPr>
      </w:pPr>
    </w:p>
    <w:p>
      <w:pPr>
        <w:spacing w:line="460" w:lineRule="exact"/>
        <w:ind w:left="1483" w:leftChars="59" w:hanging="1341" w:hangingChars="477"/>
        <w:jc w:val="both"/>
        <w:rPr>
          <w:rFonts w:hint="eastAsia" w:ascii="仿宋" w:hAnsi="仿宋" w:eastAsia="仿宋" w:cs="仿宋"/>
          <w:b/>
          <w:sz w:val="28"/>
          <w:u w:val="single"/>
        </w:rPr>
      </w:pPr>
    </w:p>
    <w:p>
      <w:pPr>
        <w:spacing w:line="460" w:lineRule="exact"/>
        <w:ind w:left="1483" w:leftChars="59" w:hanging="1341" w:hangingChars="477"/>
        <w:jc w:val="both"/>
        <w:rPr>
          <w:rFonts w:hint="eastAsia" w:ascii="仿宋" w:hAnsi="仿宋" w:eastAsia="仿宋" w:cs="仿宋"/>
          <w:b/>
          <w:sz w:val="28"/>
          <w:u w:val="single"/>
        </w:rPr>
      </w:pPr>
    </w:p>
    <w:p>
      <w:pPr>
        <w:spacing w:line="460" w:lineRule="exact"/>
        <w:ind w:left="1483" w:leftChars="59" w:hanging="1341" w:hangingChars="477"/>
        <w:jc w:val="both"/>
        <w:rPr>
          <w:rFonts w:hint="eastAsia" w:ascii="仿宋" w:hAnsi="仿宋" w:eastAsia="仿宋" w:cs="仿宋"/>
          <w:b/>
          <w:sz w:val="28"/>
          <w:u w:val="single"/>
        </w:rPr>
      </w:pPr>
    </w:p>
    <w:p>
      <w:pPr>
        <w:spacing w:line="460" w:lineRule="exact"/>
        <w:ind w:left="1483" w:leftChars="59" w:hanging="1341" w:hangingChars="477"/>
        <w:jc w:val="both"/>
        <w:rPr>
          <w:rFonts w:hint="eastAsia" w:ascii="仿宋" w:hAnsi="仿宋" w:eastAsia="仿宋" w:cs="仿宋"/>
          <w:b/>
          <w:sz w:val="28"/>
          <w:u w:val="single"/>
        </w:rPr>
      </w:pPr>
    </w:p>
    <w:p>
      <w:pPr>
        <w:spacing w:line="460" w:lineRule="exact"/>
        <w:ind w:left="1483" w:leftChars="59" w:hanging="1341" w:hangingChars="477"/>
        <w:jc w:val="both"/>
        <w:rPr>
          <w:rFonts w:hint="eastAsia" w:ascii="仿宋" w:hAnsi="仿宋" w:eastAsia="仿宋" w:cs="仿宋"/>
          <w:b/>
          <w:sz w:val="28"/>
          <w:u w:val="single"/>
        </w:rPr>
      </w:pPr>
    </w:p>
    <w:p>
      <w:pPr>
        <w:spacing w:line="460" w:lineRule="exact"/>
        <w:ind w:left="1483" w:leftChars="59" w:hanging="1341" w:hangingChars="477"/>
        <w:jc w:val="both"/>
        <w:rPr>
          <w:rFonts w:hint="eastAsia" w:ascii="仿宋" w:hAnsi="仿宋" w:eastAsia="仿宋" w:cs="仿宋"/>
          <w:b/>
          <w:sz w:val="28"/>
          <w:u w:val="single"/>
        </w:rPr>
      </w:pPr>
    </w:p>
    <w:p>
      <w:pPr>
        <w:pStyle w:val="22"/>
        <w:rPr>
          <w:rFonts w:hint="eastAsia" w:ascii="仿宋" w:hAnsi="仿宋" w:eastAsia="仿宋" w:cs="仿宋"/>
          <w:b/>
          <w:sz w:val="28"/>
          <w:u w:val="single"/>
        </w:rPr>
      </w:pPr>
    </w:p>
    <w:p>
      <w:pPr>
        <w:pStyle w:val="22"/>
        <w:rPr>
          <w:rFonts w:hint="eastAsia" w:ascii="仿宋" w:hAnsi="仿宋" w:eastAsia="仿宋" w:cs="仿宋"/>
          <w:b/>
          <w:sz w:val="28"/>
          <w:u w:val="single"/>
        </w:rPr>
      </w:pPr>
    </w:p>
    <w:p>
      <w:pPr>
        <w:pStyle w:val="22"/>
        <w:rPr>
          <w:rFonts w:hint="eastAsia" w:ascii="仿宋" w:hAnsi="仿宋" w:eastAsia="仿宋" w:cs="仿宋"/>
          <w:b/>
          <w:sz w:val="28"/>
          <w:u w:val="single"/>
        </w:rPr>
      </w:pPr>
    </w:p>
    <w:p>
      <w:pPr>
        <w:pStyle w:val="22"/>
        <w:rPr>
          <w:rFonts w:hint="eastAsia" w:ascii="仿宋" w:hAnsi="仿宋" w:eastAsia="仿宋" w:cs="仿宋"/>
          <w:b/>
          <w:sz w:val="28"/>
          <w:u w:val="single"/>
        </w:rPr>
      </w:pPr>
    </w:p>
    <w:p>
      <w:pPr>
        <w:pStyle w:val="22"/>
        <w:rPr>
          <w:rFonts w:hint="eastAsia" w:ascii="仿宋" w:hAnsi="仿宋" w:eastAsia="仿宋" w:cs="仿宋"/>
          <w:b/>
          <w:sz w:val="28"/>
          <w:u w:val="single"/>
        </w:rPr>
      </w:pPr>
    </w:p>
    <w:p>
      <w:pPr>
        <w:pStyle w:val="22"/>
        <w:rPr>
          <w:rFonts w:hint="eastAsia" w:ascii="仿宋" w:hAnsi="仿宋" w:eastAsia="仿宋" w:cs="仿宋"/>
          <w:b/>
          <w:sz w:val="28"/>
          <w:u w:val="single"/>
        </w:rPr>
      </w:pPr>
    </w:p>
    <w:p>
      <w:pPr>
        <w:pStyle w:val="22"/>
        <w:rPr>
          <w:rFonts w:hint="eastAsia" w:ascii="仿宋" w:hAnsi="仿宋" w:eastAsia="仿宋" w:cs="仿宋"/>
          <w:b/>
          <w:sz w:val="28"/>
          <w:u w:val="single"/>
        </w:rPr>
      </w:pPr>
    </w:p>
    <w:p>
      <w:pPr>
        <w:pageBreakBefore/>
        <w:jc w:val="center"/>
        <w:outlineLvl w:val="0"/>
        <w:rPr>
          <w:rFonts w:hint="eastAsia" w:ascii="仿宋" w:hAnsi="仿宋" w:eastAsia="仿宋" w:cs="仿宋"/>
          <w:b/>
          <w:bCs/>
          <w:sz w:val="32"/>
          <w:szCs w:val="32"/>
          <w:lang w:val="zh-CN"/>
        </w:rPr>
      </w:pPr>
      <w:bookmarkStart w:id="85" w:name="_Toc26957"/>
      <w:bookmarkStart w:id="86" w:name="_Toc14661"/>
      <w:bookmarkStart w:id="87" w:name="_Toc19978"/>
      <w:bookmarkStart w:id="88" w:name="_Toc25524"/>
      <w:bookmarkStart w:id="89" w:name="_Toc10084"/>
      <w:bookmarkStart w:id="90" w:name="_Toc45033361"/>
      <w:bookmarkStart w:id="91" w:name="_Toc909"/>
      <w:bookmarkStart w:id="92" w:name="_Toc5311"/>
      <w:bookmarkStart w:id="93" w:name="_Toc13287"/>
      <w:bookmarkStart w:id="94" w:name="_Toc23265"/>
      <w:r>
        <w:rPr>
          <w:rFonts w:hint="eastAsia" w:ascii="仿宋" w:hAnsi="仿宋" w:eastAsia="仿宋" w:cs="仿宋"/>
          <w:b/>
          <w:bCs/>
          <w:sz w:val="32"/>
          <w:szCs w:val="32"/>
          <w:lang w:val="zh-CN"/>
        </w:rPr>
        <w:t xml:space="preserve">第六章  </w:t>
      </w:r>
      <w:r>
        <w:rPr>
          <w:rFonts w:hint="eastAsia" w:ascii="仿宋" w:hAnsi="仿宋" w:eastAsia="仿宋" w:cs="仿宋"/>
          <w:b/>
          <w:bCs/>
          <w:sz w:val="32"/>
          <w:szCs w:val="32"/>
        </w:rPr>
        <w:t>投标</w:t>
      </w:r>
      <w:r>
        <w:rPr>
          <w:rFonts w:hint="eastAsia" w:ascii="仿宋" w:hAnsi="仿宋" w:eastAsia="仿宋" w:cs="仿宋"/>
          <w:b/>
          <w:bCs/>
          <w:sz w:val="32"/>
          <w:szCs w:val="32"/>
          <w:lang w:val="zh-CN"/>
        </w:rPr>
        <w:t>文件格式</w:t>
      </w:r>
      <w:bookmarkEnd w:id="85"/>
      <w:bookmarkEnd w:id="86"/>
      <w:bookmarkEnd w:id="87"/>
      <w:bookmarkEnd w:id="88"/>
      <w:bookmarkEnd w:id="89"/>
      <w:bookmarkEnd w:id="90"/>
      <w:bookmarkEnd w:id="91"/>
      <w:bookmarkEnd w:id="92"/>
      <w:bookmarkEnd w:id="93"/>
      <w:bookmarkEnd w:id="94"/>
    </w:p>
    <w:p>
      <w:pPr>
        <w:spacing w:line="360" w:lineRule="auto"/>
        <w:jc w:val="center"/>
        <w:rPr>
          <w:rFonts w:hint="eastAsia" w:ascii="仿宋" w:hAnsi="仿宋" w:eastAsia="仿宋" w:cs="仿宋"/>
          <w:b/>
          <w:sz w:val="28"/>
          <w:szCs w:val="28"/>
        </w:rPr>
      </w:pPr>
    </w:p>
    <w:p>
      <w:pPr>
        <w:pStyle w:val="7"/>
        <w:rPr>
          <w:rFonts w:hint="eastAsia"/>
        </w:rPr>
      </w:pPr>
    </w:p>
    <w:p>
      <w:pPr>
        <w:spacing w:line="360" w:lineRule="auto"/>
        <w:jc w:val="right"/>
        <w:rPr>
          <w:rFonts w:ascii="仿宋" w:hAnsi="仿宋" w:eastAsia="仿宋" w:cs="仿宋"/>
          <w:b/>
          <w:bCs/>
          <w:sz w:val="44"/>
          <w:szCs w:val="44"/>
          <w:bdr w:val="single" w:color="auto" w:sz="4" w:space="0"/>
        </w:rPr>
      </w:pPr>
      <w:bookmarkStart w:id="95" w:name="_Toc9043"/>
      <w:bookmarkStart w:id="96" w:name="_Toc4520"/>
      <w:bookmarkStart w:id="97" w:name="_Toc12670"/>
      <w:bookmarkStart w:id="98" w:name="_Toc9503"/>
      <w:bookmarkStart w:id="99" w:name="_Toc22872"/>
      <w:bookmarkStart w:id="100" w:name="_Toc21268"/>
      <w:bookmarkStart w:id="101" w:name="_Toc30319"/>
      <w:bookmarkStart w:id="102" w:name="_Toc13211"/>
      <w:bookmarkStart w:id="103" w:name="_Toc22438"/>
      <w:r>
        <w:rPr>
          <w:rFonts w:hint="eastAsia" w:ascii="仿宋" w:hAnsi="仿宋" w:eastAsia="仿宋" w:cs="仿宋"/>
          <w:b/>
          <w:bCs/>
          <w:sz w:val="44"/>
          <w:szCs w:val="44"/>
          <w:bdr w:val="single" w:color="auto" w:sz="4" w:space="0"/>
        </w:rPr>
        <w:t>正本</w:t>
      </w:r>
      <w:bookmarkEnd w:id="95"/>
      <w:r>
        <w:rPr>
          <w:rFonts w:hint="eastAsia" w:ascii="仿宋" w:hAnsi="仿宋" w:eastAsia="仿宋" w:cs="仿宋"/>
          <w:b/>
          <w:bCs/>
          <w:sz w:val="44"/>
          <w:szCs w:val="44"/>
          <w:bdr w:val="single" w:color="auto" w:sz="4" w:space="0"/>
        </w:rPr>
        <w:t>/副本</w:t>
      </w:r>
      <w:bookmarkEnd w:id="96"/>
      <w:bookmarkEnd w:id="97"/>
      <w:bookmarkEnd w:id="98"/>
      <w:bookmarkEnd w:id="99"/>
      <w:bookmarkEnd w:id="100"/>
      <w:bookmarkEnd w:id="101"/>
      <w:bookmarkEnd w:id="102"/>
      <w:bookmarkEnd w:id="103"/>
    </w:p>
    <w:p>
      <w:pPr>
        <w:spacing w:line="480" w:lineRule="auto"/>
        <w:jc w:val="center"/>
        <w:rPr>
          <w:rFonts w:hint="eastAsia" w:ascii="仿宋" w:hAnsi="仿宋" w:eastAsia="仿宋" w:cs="仿宋"/>
          <w:sz w:val="28"/>
          <w:szCs w:val="28"/>
        </w:rPr>
      </w:pPr>
    </w:p>
    <w:p>
      <w:pPr>
        <w:pStyle w:val="7"/>
        <w:rPr>
          <w:rFonts w:hint="eastAsia"/>
        </w:rPr>
      </w:pPr>
    </w:p>
    <w:p>
      <w:pPr>
        <w:spacing w:line="480" w:lineRule="auto"/>
        <w:jc w:val="center"/>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u w:val="single"/>
        </w:rPr>
        <w:t xml:space="preserve">                            </w:t>
      </w:r>
      <w:bookmarkStart w:id="104" w:name="_Toc8744"/>
      <w:bookmarkStart w:id="105" w:name="_Toc12819"/>
      <w:bookmarkStart w:id="106" w:name="_Toc4606"/>
      <w:bookmarkStart w:id="107" w:name="_Toc13452"/>
      <w:bookmarkStart w:id="108" w:name="_Toc17827"/>
      <w:bookmarkStart w:id="109" w:name="_Toc9049"/>
      <w:bookmarkStart w:id="110" w:name="_Toc16121"/>
      <w:bookmarkStart w:id="111" w:name="_Toc12032"/>
      <w:r>
        <w:rPr>
          <w:rFonts w:hint="eastAsia" w:ascii="仿宋" w:hAnsi="仿宋" w:eastAsia="仿宋" w:cs="仿宋"/>
          <w:sz w:val="28"/>
          <w:szCs w:val="28"/>
        </w:rPr>
        <w:t>（项目名称）</w:t>
      </w:r>
      <w:bookmarkEnd w:id="104"/>
      <w:bookmarkEnd w:id="105"/>
      <w:bookmarkEnd w:id="106"/>
      <w:bookmarkEnd w:id="107"/>
      <w:bookmarkEnd w:id="108"/>
      <w:bookmarkEnd w:id="109"/>
      <w:bookmarkEnd w:id="110"/>
      <w:bookmarkEnd w:id="111"/>
    </w:p>
    <w:p>
      <w:pPr>
        <w:spacing w:line="480" w:lineRule="auto"/>
        <w:jc w:val="center"/>
        <w:rPr>
          <w:rFonts w:hint="eastAsia" w:ascii="仿宋" w:hAnsi="仿宋" w:eastAsia="仿宋" w:cs="仿宋"/>
          <w:sz w:val="52"/>
          <w:szCs w:val="52"/>
        </w:rPr>
      </w:pPr>
      <w:r>
        <w:rPr>
          <w:rFonts w:hint="eastAsia" w:ascii="仿宋" w:hAnsi="仿宋" w:eastAsia="仿宋" w:cs="仿宋"/>
          <w:sz w:val="28"/>
          <w:szCs w:val="28"/>
        </w:rPr>
        <w:t xml:space="preserve"> </w:t>
      </w:r>
      <w:r>
        <w:rPr>
          <w:rFonts w:hint="eastAsia" w:ascii="仿宋" w:hAnsi="仿宋" w:eastAsia="仿宋" w:cs="仿宋"/>
          <w:sz w:val="28"/>
          <w:szCs w:val="28"/>
          <w:u w:val="single"/>
        </w:rPr>
        <w:t xml:space="preserve">                            </w:t>
      </w:r>
      <w:bookmarkStart w:id="112" w:name="_Toc2111"/>
      <w:bookmarkStart w:id="113" w:name="_Toc24830"/>
      <w:bookmarkStart w:id="114" w:name="_Toc8452"/>
      <w:bookmarkStart w:id="115" w:name="_Toc22832"/>
      <w:bookmarkStart w:id="116" w:name="_Toc851"/>
      <w:bookmarkStart w:id="117" w:name="_Toc14205"/>
      <w:bookmarkStart w:id="118" w:name="_Toc1324"/>
      <w:bookmarkStart w:id="119" w:name="_Toc23994"/>
      <w:r>
        <w:rPr>
          <w:rFonts w:hint="eastAsia" w:ascii="仿宋" w:hAnsi="仿宋" w:eastAsia="仿宋" w:cs="仿宋"/>
          <w:sz w:val="28"/>
          <w:szCs w:val="28"/>
        </w:rPr>
        <w:t>（项目编号）</w:t>
      </w:r>
      <w:bookmarkEnd w:id="112"/>
      <w:bookmarkEnd w:id="113"/>
      <w:bookmarkEnd w:id="114"/>
      <w:bookmarkEnd w:id="115"/>
      <w:bookmarkEnd w:id="116"/>
      <w:bookmarkEnd w:id="117"/>
      <w:bookmarkEnd w:id="118"/>
      <w:bookmarkEnd w:id="119"/>
    </w:p>
    <w:p>
      <w:pPr>
        <w:spacing w:line="360" w:lineRule="auto"/>
        <w:jc w:val="center"/>
        <w:rPr>
          <w:rFonts w:hint="eastAsia" w:ascii="仿宋" w:hAnsi="仿宋" w:eastAsia="仿宋" w:cs="仿宋"/>
          <w:sz w:val="52"/>
          <w:szCs w:val="52"/>
        </w:rPr>
      </w:pPr>
    </w:p>
    <w:p>
      <w:pPr>
        <w:pStyle w:val="7"/>
        <w:rPr>
          <w:rFonts w:hint="eastAsia"/>
        </w:rPr>
      </w:pPr>
    </w:p>
    <w:p>
      <w:pPr>
        <w:pStyle w:val="7"/>
        <w:rPr>
          <w:rFonts w:hint="eastAsia"/>
        </w:rPr>
      </w:pPr>
    </w:p>
    <w:p>
      <w:pPr>
        <w:spacing w:line="360" w:lineRule="auto"/>
        <w:jc w:val="center"/>
        <w:rPr>
          <w:rFonts w:hint="eastAsia" w:ascii="仿宋" w:hAnsi="仿宋" w:eastAsia="仿宋" w:cs="仿宋"/>
          <w:b/>
          <w:bCs/>
          <w:sz w:val="56"/>
          <w:szCs w:val="56"/>
          <w:lang w:val="zh-CN"/>
        </w:rPr>
      </w:pPr>
      <w:bookmarkStart w:id="120" w:name="_Toc10979"/>
      <w:bookmarkStart w:id="121" w:name="_Toc31295"/>
      <w:bookmarkStart w:id="122" w:name="_Toc28776"/>
      <w:bookmarkStart w:id="123" w:name="_Toc10589"/>
      <w:bookmarkStart w:id="124" w:name="_Toc17404"/>
      <w:bookmarkStart w:id="125" w:name="_Toc16711"/>
      <w:bookmarkStart w:id="126" w:name="_Toc3128"/>
      <w:r>
        <w:rPr>
          <w:rFonts w:hint="eastAsia" w:ascii="仿宋" w:hAnsi="仿宋" w:eastAsia="仿宋" w:cs="仿宋"/>
          <w:b/>
          <w:bCs/>
          <w:sz w:val="56"/>
          <w:szCs w:val="56"/>
        </w:rPr>
        <w:t>投标</w:t>
      </w:r>
      <w:r>
        <w:rPr>
          <w:rFonts w:hint="eastAsia" w:ascii="仿宋" w:hAnsi="仿宋" w:eastAsia="仿宋" w:cs="仿宋"/>
          <w:b/>
          <w:bCs/>
          <w:sz w:val="56"/>
          <w:szCs w:val="56"/>
          <w:lang w:val="zh-CN"/>
        </w:rPr>
        <w:t>文件</w:t>
      </w:r>
      <w:bookmarkEnd w:id="120"/>
      <w:bookmarkEnd w:id="121"/>
      <w:bookmarkEnd w:id="122"/>
      <w:bookmarkEnd w:id="123"/>
      <w:bookmarkEnd w:id="124"/>
      <w:bookmarkEnd w:id="125"/>
      <w:bookmarkEnd w:id="126"/>
    </w:p>
    <w:p>
      <w:pPr>
        <w:pStyle w:val="7"/>
        <w:ind w:firstLine="560"/>
        <w:rPr>
          <w:rFonts w:hint="eastAsia" w:ascii="仿宋" w:hAnsi="仿宋" w:eastAsia="仿宋" w:cs="仿宋"/>
          <w:sz w:val="28"/>
          <w:szCs w:val="28"/>
          <w:lang w:val="zh-CN"/>
        </w:rPr>
      </w:pPr>
    </w:p>
    <w:p>
      <w:pPr>
        <w:pStyle w:val="7"/>
        <w:ind w:firstLine="560"/>
        <w:rPr>
          <w:rFonts w:hint="eastAsia" w:ascii="仿宋" w:hAnsi="仿宋" w:eastAsia="仿宋" w:cs="仿宋"/>
          <w:sz w:val="28"/>
          <w:szCs w:val="28"/>
          <w:lang w:val="zh-CN"/>
        </w:rPr>
      </w:pPr>
    </w:p>
    <w:p>
      <w:pPr>
        <w:rPr>
          <w:rFonts w:hint="eastAsia" w:ascii="仿宋" w:hAnsi="仿宋" w:eastAsia="仿宋" w:cs="仿宋"/>
          <w:sz w:val="28"/>
          <w:szCs w:val="28"/>
          <w:lang w:val="zh-CN"/>
        </w:rPr>
      </w:pPr>
    </w:p>
    <w:p>
      <w:pPr>
        <w:pStyle w:val="7"/>
        <w:ind w:firstLine="560"/>
        <w:rPr>
          <w:rFonts w:hint="eastAsia" w:ascii="仿宋" w:hAnsi="仿宋" w:eastAsia="仿宋" w:cs="仿宋"/>
          <w:sz w:val="28"/>
          <w:szCs w:val="28"/>
          <w:lang w:val="zh-CN"/>
        </w:rPr>
      </w:pPr>
    </w:p>
    <w:p>
      <w:pPr>
        <w:rPr>
          <w:rFonts w:hint="eastAsia" w:ascii="仿宋" w:hAnsi="仿宋" w:eastAsia="仿宋" w:cs="仿宋"/>
          <w:sz w:val="28"/>
          <w:szCs w:val="28"/>
          <w:lang w:val="zh-CN"/>
        </w:rPr>
      </w:pPr>
    </w:p>
    <w:p>
      <w:pPr>
        <w:pStyle w:val="7"/>
        <w:ind w:firstLine="560"/>
        <w:rPr>
          <w:rFonts w:hint="eastAsia" w:ascii="仿宋" w:hAnsi="仿宋" w:eastAsia="仿宋" w:cs="仿宋"/>
          <w:sz w:val="28"/>
          <w:szCs w:val="28"/>
          <w:lang w:val="zh-CN"/>
        </w:rPr>
      </w:pPr>
    </w:p>
    <w:p>
      <w:pPr>
        <w:rPr>
          <w:rFonts w:hint="eastAsia"/>
          <w:lang w:val="zh-CN"/>
        </w:rPr>
      </w:pPr>
    </w:p>
    <w:p>
      <w:pPr>
        <w:rPr>
          <w:rFonts w:hint="eastAsia"/>
          <w:lang w:val="zh-CN"/>
        </w:rPr>
      </w:pPr>
    </w:p>
    <w:p>
      <w:pPr>
        <w:rPr>
          <w:rFonts w:hint="eastAsia" w:ascii="仿宋" w:hAnsi="仿宋" w:eastAsia="仿宋" w:cs="仿宋"/>
          <w:sz w:val="28"/>
          <w:szCs w:val="28"/>
          <w:lang w:val="zh-CN"/>
        </w:rPr>
      </w:pPr>
      <w:bookmarkStart w:id="127" w:name="_Toc12958"/>
      <w:bookmarkStart w:id="128" w:name="_Toc21526"/>
      <w:bookmarkStart w:id="129" w:name="_Toc20610"/>
      <w:bookmarkStart w:id="130" w:name="_Toc24163"/>
      <w:bookmarkStart w:id="131" w:name="_Toc16234"/>
      <w:bookmarkStart w:id="132" w:name="_Toc12654"/>
      <w:bookmarkStart w:id="133" w:name="_Toc25109"/>
      <w:bookmarkStart w:id="134" w:name="_Toc21827"/>
      <w:r>
        <w:rPr>
          <w:rFonts w:hint="eastAsia" w:ascii="仿宋" w:hAnsi="仿宋" w:eastAsia="仿宋" w:cs="仿宋"/>
          <w:sz w:val="28"/>
          <w:szCs w:val="28"/>
          <w:lang w:val="zh-CN"/>
        </w:rPr>
        <w:t>投标人全称</w:t>
      </w:r>
      <w:r>
        <w:rPr>
          <w:rFonts w:hint="eastAsia" w:ascii="仿宋" w:hAnsi="仿宋" w:eastAsia="仿宋" w:cs="仿宋"/>
          <w:sz w:val="28"/>
          <w:szCs w:val="28"/>
        </w:rPr>
        <w:t xml:space="preserve"> </w:t>
      </w:r>
      <w:r>
        <w:rPr>
          <w:rFonts w:hint="eastAsia" w:ascii="仿宋" w:hAnsi="仿宋" w:eastAsia="仿宋" w:cs="仿宋"/>
          <w:sz w:val="28"/>
          <w:szCs w:val="28"/>
          <w:lang w:val="zh-CN"/>
        </w:rPr>
        <w:t>(盖章)：</w:t>
      </w:r>
      <w:bookmarkEnd w:id="127"/>
      <w:bookmarkEnd w:id="128"/>
      <w:bookmarkEnd w:id="129"/>
      <w:bookmarkEnd w:id="130"/>
      <w:bookmarkEnd w:id="131"/>
      <w:bookmarkEnd w:id="132"/>
      <w:bookmarkEnd w:id="133"/>
      <w:bookmarkEnd w:id="134"/>
    </w:p>
    <w:p>
      <w:pPr>
        <w:pStyle w:val="7"/>
        <w:ind w:firstLine="560"/>
        <w:rPr>
          <w:rFonts w:hint="eastAsia" w:ascii="仿宋" w:hAnsi="仿宋" w:eastAsia="仿宋" w:cs="仿宋"/>
          <w:sz w:val="28"/>
          <w:szCs w:val="28"/>
          <w:lang w:val="zh-CN"/>
        </w:rPr>
      </w:pPr>
    </w:p>
    <w:p>
      <w:pPr>
        <w:rPr>
          <w:rFonts w:hint="eastAsia" w:ascii="仿宋" w:hAnsi="仿宋" w:eastAsia="仿宋" w:cs="仿宋"/>
          <w:sz w:val="28"/>
          <w:szCs w:val="28"/>
        </w:rPr>
      </w:pPr>
      <w:bookmarkStart w:id="135" w:name="_Toc31976"/>
      <w:bookmarkStart w:id="136" w:name="_Toc10632"/>
      <w:bookmarkStart w:id="137" w:name="_Toc19557"/>
      <w:bookmarkStart w:id="138" w:name="_Toc17806"/>
      <w:bookmarkStart w:id="139" w:name="_Toc16718"/>
      <w:bookmarkStart w:id="140" w:name="_Toc22883"/>
      <w:bookmarkStart w:id="141" w:name="_Toc2489"/>
      <w:bookmarkStart w:id="142" w:name="_Toc17863"/>
      <w:r>
        <w:rPr>
          <w:rFonts w:hint="eastAsia" w:ascii="仿宋" w:hAnsi="仿宋" w:eastAsia="仿宋" w:cs="仿宋"/>
          <w:sz w:val="28"/>
          <w:szCs w:val="28"/>
          <w:lang w:val="zh-CN"/>
        </w:rPr>
        <w:t>法定代表人或授权代表(签字</w:t>
      </w:r>
      <w:r>
        <w:rPr>
          <w:rFonts w:hint="eastAsia" w:ascii="仿宋" w:hAnsi="仿宋" w:eastAsia="仿宋" w:cs="仿宋"/>
          <w:sz w:val="28"/>
          <w:szCs w:val="28"/>
        </w:rPr>
        <w:t>或</w:t>
      </w:r>
      <w:r>
        <w:rPr>
          <w:rFonts w:hint="eastAsia" w:ascii="仿宋" w:hAnsi="仿宋" w:eastAsia="仿宋" w:cs="仿宋"/>
          <w:sz w:val="28"/>
          <w:szCs w:val="28"/>
          <w:lang w:val="zh-CN"/>
        </w:rPr>
        <w:t>盖章):</w:t>
      </w:r>
      <w:bookmarkEnd w:id="135"/>
      <w:bookmarkEnd w:id="136"/>
      <w:bookmarkEnd w:id="137"/>
      <w:bookmarkEnd w:id="138"/>
      <w:bookmarkEnd w:id="139"/>
      <w:bookmarkEnd w:id="140"/>
      <w:bookmarkEnd w:id="141"/>
      <w:bookmarkEnd w:id="142"/>
      <w:r>
        <w:rPr>
          <w:rFonts w:hint="eastAsia" w:ascii="仿宋" w:hAnsi="仿宋" w:eastAsia="仿宋" w:cs="仿宋"/>
          <w:sz w:val="28"/>
          <w:szCs w:val="28"/>
        </w:rPr>
        <w:t xml:space="preserve">            </w:t>
      </w:r>
    </w:p>
    <w:p>
      <w:pPr>
        <w:rPr>
          <w:rFonts w:hint="eastAsia" w:ascii="仿宋" w:hAnsi="仿宋" w:eastAsia="仿宋" w:cs="仿宋"/>
          <w:sz w:val="28"/>
          <w:szCs w:val="28"/>
        </w:rPr>
      </w:pPr>
      <w:r>
        <w:rPr>
          <w:rFonts w:hint="eastAsia" w:ascii="仿宋" w:hAnsi="仿宋" w:eastAsia="仿宋" w:cs="仿宋"/>
          <w:sz w:val="28"/>
          <w:szCs w:val="28"/>
        </w:rPr>
        <w:t xml:space="preserve">   </w:t>
      </w:r>
    </w:p>
    <w:p>
      <w:pPr>
        <w:rPr>
          <w:rFonts w:hint="eastAsia" w:ascii="仿宋" w:hAnsi="仿宋" w:eastAsia="仿宋" w:cs="仿宋"/>
          <w:sz w:val="28"/>
          <w:szCs w:val="28"/>
        </w:rPr>
      </w:pPr>
      <w:bookmarkStart w:id="143" w:name="_Toc6088"/>
      <w:bookmarkStart w:id="144" w:name="_Toc22428"/>
      <w:bookmarkStart w:id="145" w:name="_Toc16083"/>
      <w:bookmarkStart w:id="146" w:name="_Toc12443"/>
      <w:bookmarkStart w:id="147" w:name="_Toc16793"/>
      <w:bookmarkStart w:id="148" w:name="_Toc5670"/>
      <w:bookmarkStart w:id="149" w:name="_Toc3470"/>
      <w:bookmarkStart w:id="150" w:name="_Toc11845"/>
      <w:r>
        <w:rPr>
          <w:rFonts w:hint="eastAsia" w:ascii="仿宋" w:hAnsi="仿宋" w:eastAsia="仿宋" w:cs="仿宋"/>
          <w:sz w:val="28"/>
          <w:szCs w:val="28"/>
        </w:rPr>
        <w:t>联系电话：</w:t>
      </w:r>
      <w:bookmarkEnd w:id="143"/>
      <w:bookmarkEnd w:id="144"/>
      <w:bookmarkEnd w:id="145"/>
      <w:bookmarkEnd w:id="146"/>
      <w:bookmarkEnd w:id="147"/>
      <w:bookmarkEnd w:id="148"/>
      <w:bookmarkEnd w:id="149"/>
      <w:bookmarkEnd w:id="150"/>
      <w:r>
        <w:rPr>
          <w:rFonts w:hint="eastAsia" w:ascii="仿宋" w:hAnsi="仿宋" w:eastAsia="仿宋" w:cs="仿宋"/>
          <w:sz w:val="28"/>
          <w:szCs w:val="28"/>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rPr>
          <w:rFonts w:hint="eastAsia" w:ascii="仿宋" w:hAnsi="仿宋" w:eastAsia="仿宋" w:cs="仿宋"/>
          <w:sz w:val="28"/>
          <w:szCs w:val="28"/>
        </w:rPr>
      </w:pPr>
      <w:r>
        <w:rPr>
          <w:rFonts w:hint="eastAsia" w:ascii="仿宋" w:hAnsi="仿宋" w:eastAsia="仿宋" w:cs="仿宋"/>
          <w:sz w:val="28"/>
          <w:szCs w:val="28"/>
        </w:rPr>
        <w:t xml:space="preserve">   </w:t>
      </w:r>
    </w:p>
    <w:p>
      <w:pPr>
        <w:rPr>
          <w:rFonts w:hint="eastAsia" w:ascii="仿宋" w:hAnsi="仿宋" w:eastAsia="仿宋" w:cs="仿宋"/>
          <w:sz w:val="28"/>
          <w:szCs w:val="28"/>
        </w:rPr>
      </w:pPr>
      <w:bookmarkStart w:id="151" w:name="_Toc1067"/>
      <w:bookmarkStart w:id="152" w:name="_Toc8203"/>
      <w:bookmarkStart w:id="153" w:name="_Toc327"/>
      <w:bookmarkStart w:id="154" w:name="_Toc14535"/>
      <w:bookmarkStart w:id="155" w:name="_Toc13531"/>
      <w:bookmarkStart w:id="156" w:name="_Toc12492"/>
      <w:bookmarkStart w:id="157" w:name="_Toc20221"/>
      <w:bookmarkStart w:id="158" w:name="_Toc29534"/>
      <w:r>
        <w:rPr>
          <w:rFonts w:hint="eastAsia" w:ascii="仿宋" w:hAnsi="仿宋" w:eastAsia="仿宋" w:cs="仿宋"/>
          <w:sz w:val="28"/>
          <w:szCs w:val="28"/>
        </w:rPr>
        <w:t>投标人地址：</w:t>
      </w:r>
      <w:bookmarkEnd w:id="151"/>
      <w:bookmarkEnd w:id="152"/>
      <w:bookmarkEnd w:id="153"/>
      <w:bookmarkEnd w:id="154"/>
      <w:bookmarkEnd w:id="155"/>
      <w:bookmarkEnd w:id="156"/>
      <w:bookmarkEnd w:id="157"/>
      <w:bookmarkEnd w:id="158"/>
      <w:r>
        <w:rPr>
          <w:rFonts w:hint="eastAsia" w:ascii="仿宋" w:hAnsi="仿宋" w:eastAsia="仿宋" w:cs="仿宋"/>
          <w:sz w:val="28"/>
          <w:szCs w:val="28"/>
        </w:rPr>
        <w:t xml:space="preserve"> </w:t>
      </w:r>
      <w:r>
        <w:rPr>
          <w:rFonts w:hint="eastAsia" w:ascii="仿宋" w:hAnsi="仿宋" w:eastAsia="仿宋" w:cs="仿宋"/>
          <w:sz w:val="28"/>
          <w:szCs w:val="28"/>
          <w:u w:val="single"/>
        </w:rPr>
        <w:t xml:space="preserve">                     </w:t>
      </w:r>
    </w:p>
    <w:p>
      <w:pPr>
        <w:rPr>
          <w:rFonts w:hint="eastAsia" w:ascii="仿宋" w:hAnsi="仿宋" w:eastAsia="仿宋" w:cs="仿宋"/>
          <w:sz w:val="28"/>
          <w:szCs w:val="28"/>
        </w:rPr>
      </w:pPr>
    </w:p>
    <w:p>
      <w:pPr>
        <w:rPr>
          <w:rFonts w:hint="eastAsia" w:ascii="仿宋" w:hAnsi="仿宋" w:eastAsia="仿宋" w:cs="仿宋"/>
          <w:sz w:val="28"/>
          <w:szCs w:val="28"/>
          <w:u w:val="single"/>
        </w:rPr>
      </w:pPr>
      <w:bookmarkStart w:id="159" w:name="_Toc13059"/>
      <w:bookmarkStart w:id="160" w:name="_Toc8896"/>
      <w:bookmarkStart w:id="161" w:name="_Toc16959"/>
      <w:bookmarkStart w:id="162" w:name="_Toc831"/>
      <w:bookmarkStart w:id="163" w:name="_Toc29446"/>
      <w:bookmarkStart w:id="164" w:name="_Toc18778"/>
      <w:bookmarkStart w:id="165" w:name="_Toc20904"/>
      <w:bookmarkStart w:id="166" w:name="_Toc26016"/>
      <w:r>
        <w:rPr>
          <w:rFonts w:hint="eastAsia" w:ascii="仿宋" w:hAnsi="仿宋" w:eastAsia="仿宋" w:cs="仿宋"/>
          <w:sz w:val="28"/>
          <w:szCs w:val="28"/>
        </w:rPr>
        <w:t>编制时间：    年   月   日</w:t>
      </w:r>
      <w:bookmarkEnd w:id="159"/>
      <w:bookmarkEnd w:id="160"/>
      <w:bookmarkEnd w:id="161"/>
      <w:bookmarkEnd w:id="162"/>
      <w:bookmarkEnd w:id="163"/>
      <w:bookmarkEnd w:id="164"/>
      <w:bookmarkEnd w:id="165"/>
      <w:bookmarkEnd w:id="166"/>
      <w:r>
        <w:rPr>
          <w:rFonts w:hint="eastAsia" w:ascii="仿宋" w:hAnsi="仿宋" w:eastAsia="仿宋" w:cs="仿宋"/>
          <w:sz w:val="28"/>
          <w:szCs w:val="28"/>
        </w:rPr>
        <w:t xml:space="preserve">  </w:t>
      </w:r>
      <w:r>
        <w:rPr>
          <w:rFonts w:hint="eastAsia" w:ascii="仿宋" w:hAnsi="仿宋" w:eastAsia="仿宋" w:cs="仿宋"/>
          <w:sz w:val="28"/>
          <w:szCs w:val="28"/>
          <w:u w:val="single"/>
        </w:rPr>
        <w:t xml:space="preserve">  </w:t>
      </w:r>
    </w:p>
    <w:p>
      <w:pPr>
        <w:rPr>
          <w:u w:val="single"/>
        </w:rPr>
      </w:pP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r>
        <w:rPr>
          <w:rFonts w:hint="eastAsia" w:ascii="仿宋" w:hAnsi="仿宋" w:eastAsia="仿宋" w:cs="仿宋"/>
          <w:sz w:val="28"/>
          <w:szCs w:val="28"/>
          <w:u w:val="single"/>
        </w:rPr>
        <w:t xml:space="preserve"> </w:t>
      </w:r>
      <w:r>
        <w:rPr>
          <w:rFonts w:hint="eastAsia"/>
          <w:u w:val="single"/>
        </w:rPr>
        <w:t xml:space="preserve">             </w:t>
      </w:r>
    </w:p>
    <w:p>
      <w:pPr>
        <w:rPr>
          <w:rFonts w:hint="eastAsia"/>
        </w:rPr>
      </w:pPr>
    </w:p>
    <w:p>
      <w:pPr>
        <w:spacing w:line="360" w:lineRule="auto"/>
        <w:ind w:firstLine="482" w:firstLineChars="150"/>
        <w:jc w:val="center"/>
        <w:rPr>
          <w:rFonts w:hint="eastAsia" w:ascii="仿宋" w:hAnsi="仿宋" w:eastAsia="仿宋" w:cs="仿宋"/>
          <w:b/>
          <w:kern w:val="2"/>
          <w:sz w:val="32"/>
          <w:szCs w:val="32"/>
          <w:lang w:val="zh-CN"/>
        </w:rPr>
      </w:pPr>
      <w:bookmarkStart w:id="167" w:name="_Toc4705"/>
      <w:bookmarkStart w:id="168" w:name="_Toc17164"/>
      <w:bookmarkStart w:id="169" w:name="_Toc30316"/>
      <w:bookmarkStart w:id="170" w:name="_Toc15094"/>
      <w:bookmarkStart w:id="171" w:name="_Toc7410"/>
      <w:bookmarkStart w:id="172" w:name="_Toc3492"/>
      <w:bookmarkStart w:id="173" w:name="_Toc5991"/>
      <w:bookmarkStart w:id="174" w:name="_Toc8208"/>
      <w:r>
        <w:rPr>
          <w:rFonts w:hint="eastAsia" w:ascii="仿宋" w:hAnsi="仿宋" w:eastAsia="仿宋" w:cs="仿宋"/>
          <w:b/>
          <w:kern w:val="2"/>
          <w:sz w:val="32"/>
          <w:szCs w:val="32"/>
          <w:lang w:val="zh-CN"/>
        </w:rPr>
        <w:t>目  录</w:t>
      </w:r>
      <w:bookmarkEnd w:id="167"/>
      <w:bookmarkEnd w:id="168"/>
      <w:bookmarkEnd w:id="169"/>
      <w:bookmarkEnd w:id="170"/>
      <w:bookmarkEnd w:id="171"/>
      <w:bookmarkEnd w:id="172"/>
      <w:bookmarkEnd w:id="173"/>
      <w:bookmarkEnd w:id="174"/>
    </w:p>
    <w:p>
      <w:pPr>
        <w:spacing w:line="360" w:lineRule="auto"/>
        <w:ind w:firstLine="361" w:firstLineChars="150"/>
        <w:rPr>
          <w:rFonts w:hint="eastAsia" w:ascii="仿宋" w:hAnsi="仿宋" w:eastAsia="仿宋" w:cs="仿宋"/>
          <w:b/>
          <w:kern w:val="2"/>
          <w:lang w:val="zh-CN"/>
        </w:rPr>
      </w:pPr>
    </w:p>
    <w:p>
      <w:pPr>
        <w:spacing w:line="360" w:lineRule="auto"/>
        <w:ind w:firstLine="360" w:firstLineChars="150"/>
        <w:rPr>
          <w:rFonts w:hint="eastAsia" w:ascii="仿宋" w:hAnsi="仿宋" w:eastAsia="仿宋" w:cs="仿宋"/>
          <w:bCs/>
          <w:kern w:val="2"/>
          <w:lang w:val="zh-CN"/>
        </w:rPr>
      </w:pPr>
      <w:bookmarkStart w:id="175" w:name="_Toc3967"/>
      <w:bookmarkStart w:id="176" w:name="_Toc16896"/>
      <w:bookmarkStart w:id="177" w:name="_Toc11613"/>
      <w:bookmarkStart w:id="178" w:name="_Toc27973"/>
      <w:bookmarkStart w:id="179" w:name="_Toc20376"/>
      <w:bookmarkStart w:id="180" w:name="_Toc30947"/>
      <w:bookmarkStart w:id="181" w:name="_Toc28262"/>
      <w:bookmarkStart w:id="182" w:name="_Toc1970"/>
      <w:bookmarkStart w:id="183" w:name="_Toc7792"/>
      <w:bookmarkStart w:id="184" w:name="_Toc15030"/>
      <w:bookmarkStart w:id="185" w:name="_Toc13288"/>
      <w:bookmarkStart w:id="186" w:name="_Toc4965"/>
      <w:r>
        <w:rPr>
          <w:rFonts w:hint="eastAsia" w:ascii="仿宋" w:hAnsi="仿宋" w:eastAsia="仿宋" w:cs="仿宋"/>
          <w:bCs/>
          <w:kern w:val="2"/>
          <w:lang w:val="zh-CN"/>
        </w:rPr>
        <w:t>一、投标函</w:t>
      </w:r>
      <w:bookmarkEnd w:id="175"/>
      <w:bookmarkEnd w:id="176"/>
      <w:bookmarkEnd w:id="177"/>
      <w:bookmarkEnd w:id="178"/>
      <w:bookmarkEnd w:id="179"/>
      <w:bookmarkEnd w:id="180"/>
      <w:bookmarkEnd w:id="181"/>
      <w:bookmarkEnd w:id="182"/>
    </w:p>
    <w:p>
      <w:pPr>
        <w:spacing w:line="360" w:lineRule="auto"/>
        <w:ind w:firstLine="360" w:firstLineChars="150"/>
        <w:rPr>
          <w:rFonts w:hint="eastAsia" w:ascii="仿宋" w:hAnsi="仿宋" w:eastAsia="仿宋" w:cs="仿宋"/>
          <w:bCs/>
          <w:kern w:val="2"/>
          <w:lang w:val="zh-CN"/>
        </w:rPr>
      </w:pPr>
      <w:bookmarkStart w:id="187" w:name="_Toc31933"/>
      <w:bookmarkStart w:id="188" w:name="_Toc24357"/>
      <w:bookmarkStart w:id="189" w:name="_Toc28"/>
      <w:bookmarkStart w:id="190" w:name="_Toc11212"/>
      <w:bookmarkStart w:id="191" w:name="_Toc17439"/>
      <w:bookmarkStart w:id="192" w:name="_Toc16505"/>
      <w:bookmarkStart w:id="193" w:name="_Toc19961"/>
      <w:bookmarkStart w:id="194" w:name="_Toc30200"/>
      <w:r>
        <w:rPr>
          <w:rFonts w:hint="eastAsia" w:ascii="仿宋" w:hAnsi="仿宋" w:eastAsia="仿宋" w:cs="仿宋"/>
          <w:bCs/>
          <w:kern w:val="2"/>
          <w:lang w:val="zh-CN"/>
        </w:rPr>
        <w:t>二、法定代表人资格证明书及授权委托书</w:t>
      </w:r>
      <w:bookmarkEnd w:id="187"/>
      <w:bookmarkEnd w:id="188"/>
      <w:bookmarkEnd w:id="189"/>
      <w:bookmarkEnd w:id="190"/>
      <w:bookmarkEnd w:id="191"/>
      <w:bookmarkEnd w:id="192"/>
      <w:bookmarkEnd w:id="193"/>
      <w:bookmarkEnd w:id="194"/>
    </w:p>
    <w:p>
      <w:pPr>
        <w:spacing w:line="360" w:lineRule="auto"/>
        <w:ind w:firstLine="360" w:firstLineChars="150"/>
        <w:rPr>
          <w:rFonts w:hint="eastAsia" w:ascii="仿宋" w:hAnsi="仿宋" w:eastAsia="仿宋" w:cs="仿宋"/>
          <w:bCs/>
          <w:kern w:val="2"/>
          <w:lang w:val="zh-CN"/>
        </w:rPr>
      </w:pPr>
      <w:bookmarkStart w:id="195" w:name="_Toc17704"/>
      <w:bookmarkStart w:id="196" w:name="_Toc18766"/>
      <w:bookmarkStart w:id="197" w:name="_Toc30625"/>
      <w:bookmarkStart w:id="198" w:name="_Toc3818"/>
      <w:bookmarkStart w:id="199" w:name="_Toc19648"/>
      <w:bookmarkStart w:id="200" w:name="_Toc22013"/>
      <w:bookmarkStart w:id="201" w:name="_Toc28309"/>
      <w:bookmarkStart w:id="202" w:name="_Toc26852"/>
      <w:r>
        <w:rPr>
          <w:rFonts w:hint="eastAsia" w:ascii="仿宋" w:hAnsi="仿宋" w:eastAsia="仿宋" w:cs="仿宋"/>
          <w:bCs/>
          <w:kern w:val="2"/>
          <w:lang w:val="zh-CN"/>
        </w:rPr>
        <w:t>三、资格证明文件</w:t>
      </w:r>
      <w:bookmarkEnd w:id="195"/>
      <w:bookmarkEnd w:id="196"/>
      <w:bookmarkEnd w:id="197"/>
      <w:bookmarkEnd w:id="198"/>
      <w:bookmarkEnd w:id="199"/>
      <w:bookmarkEnd w:id="200"/>
      <w:bookmarkEnd w:id="201"/>
      <w:bookmarkEnd w:id="202"/>
    </w:p>
    <w:p>
      <w:pPr>
        <w:spacing w:line="360" w:lineRule="auto"/>
        <w:ind w:firstLine="360" w:firstLineChars="150"/>
        <w:rPr>
          <w:rFonts w:hint="eastAsia" w:ascii="仿宋" w:hAnsi="仿宋" w:eastAsia="仿宋" w:cs="仿宋"/>
          <w:bCs/>
          <w:kern w:val="2"/>
          <w:lang w:val="zh-CN"/>
        </w:rPr>
      </w:pPr>
      <w:bookmarkStart w:id="203" w:name="_Toc24543"/>
      <w:bookmarkStart w:id="204" w:name="_Toc25421"/>
      <w:bookmarkStart w:id="205" w:name="_Toc1560"/>
      <w:bookmarkStart w:id="206" w:name="_Toc1226"/>
      <w:bookmarkStart w:id="207" w:name="_Toc27213"/>
      <w:bookmarkStart w:id="208" w:name="_Toc30312"/>
      <w:bookmarkStart w:id="209" w:name="_Toc3860"/>
      <w:bookmarkStart w:id="210" w:name="_Toc12732"/>
      <w:r>
        <w:rPr>
          <w:rFonts w:hint="eastAsia" w:ascii="仿宋" w:hAnsi="仿宋" w:eastAsia="仿宋" w:cs="仿宋"/>
          <w:bCs/>
          <w:kern w:val="2"/>
          <w:lang w:val="zh-CN"/>
        </w:rPr>
        <w:t>四、开标一览表</w:t>
      </w:r>
      <w:bookmarkEnd w:id="203"/>
      <w:bookmarkEnd w:id="204"/>
      <w:bookmarkEnd w:id="205"/>
      <w:bookmarkEnd w:id="206"/>
      <w:bookmarkEnd w:id="207"/>
      <w:bookmarkEnd w:id="208"/>
      <w:bookmarkEnd w:id="209"/>
      <w:bookmarkEnd w:id="210"/>
    </w:p>
    <w:p>
      <w:pPr>
        <w:spacing w:line="360" w:lineRule="auto"/>
        <w:ind w:firstLine="360" w:firstLineChars="150"/>
        <w:rPr>
          <w:rFonts w:hint="eastAsia" w:ascii="仿宋" w:hAnsi="仿宋" w:eastAsia="仿宋" w:cs="仿宋"/>
          <w:bCs/>
          <w:kern w:val="2"/>
          <w:lang w:val="zh-CN"/>
        </w:rPr>
      </w:pPr>
      <w:bookmarkStart w:id="211" w:name="_Toc6014"/>
      <w:bookmarkStart w:id="212" w:name="_Toc30067"/>
      <w:bookmarkStart w:id="213" w:name="_Toc27405"/>
      <w:bookmarkStart w:id="214" w:name="_Toc22055"/>
      <w:bookmarkStart w:id="215" w:name="_Toc8323"/>
      <w:bookmarkStart w:id="216" w:name="_Toc23897"/>
      <w:bookmarkStart w:id="217" w:name="_Toc12362"/>
      <w:bookmarkStart w:id="218" w:name="_Toc15902"/>
      <w:r>
        <w:rPr>
          <w:rFonts w:hint="eastAsia" w:ascii="仿宋" w:hAnsi="仿宋" w:eastAsia="仿宋" w:cs="仿宋"/>
          <w:bCs/>
          <w:kern w:val="2"/>
          <w:lang w:val="zh-CN"/>
        </w:rPr>
        <w:t>五、投标报价明细表</w:t>
      </w:r>
      <w:bookmarkEnd w:id="211"/>
      <w:bookmarkEnd w:id="212"/>
      <w:bookmarkEnd w:id="213"/>
      <w:bookmarkEnd w:id="214"/>
      <w:bookmarkEnd w:id="215"/>
      <w:bookmarkEnd w:id="216"/>
      <w:bookmarkEnd w:id="217"/>
      <w:bookmarkEnd w:id="218"/>
    </w:p>
    <w:p>
      <w:pPr>
        <w:spacing w:line="360" w:lineRule="auto"/>
        <w:ind w:firstLine="360" w:firstLineChars="150"/>
        <w:rPr>
          <w:rFonts w:hint="eastAsia" w:ascii="仿宋" w:hAnsi="仿宋" w:eastAsia="仿宋" w:cs="仿宋"/>
          <w:bCs/>
          <w:kern w:val="2"/>
          <w:lang w:val="zh-CN"/>
        </w:rPr>
      </w:pPr>
      <w:bookmarkStart w:id="219" w:name="_Toc13245"/>
      <w:bookmarkStart w:id="220" w:name="_Toc14074"/>
      <w:bookmarkStart w:id="221" w:name="_Toc8390"/>
      <w:bookmarkStart w:id="222" w:name="_Toc747"/>
      <w:bookmarkStart w:id="223" w:name="_Toc25374"/>
      <w:bookmarkStart w:id="224" w:name="_Toc9055"/>
      <w:bookmarkStart w:id="225" w:name="_Toc15410"/>
      <w:bookmarkStart w:id="226" w:name="_Toc1840"/>
      <w:r>
        <w:rPr>
          <w:rFonts w:hint="eastAsia" w:ascii="仿宋" w:hAnsi="仿宋" w:eastAsia="仿宋" w:cs="仿宋"/>
          <w:bCs/>
          <w:kern w:val="2"/>
          <w:lang w:val="zh-CN"/>
        </w:rPr>
        <w:t>六、近年（2017年1月1日至今）类似项目业绩</w:t>
      </w:r>
      <w:bookmarkEnd w:id="219"/>
      <w:bookmarkEnd w:id="220"/>
      <w:bookmarkEnd w:id="221"/>
      <w:bookmarkEnd w:id="222"/>
      <w:bookmarkEnd w:id="223"/>
      <w:bookmarkEnd w:id="224"/>
      <w:bookmarkEnd w:id="225"/>
      <w:bookmarkEnd w:id="226"/>
    </w:p>
    <w:p>
      <w:pPr>
        <w:spacing w:line="360" w:lineRule="auto"/>
        <w:ind w:firstLine="360" w:firstLineChars="150"/>
        <w:rPr>
          <w:rFonts w:hint="eastAsia" w:ascii="仿宋" w:hAnsi="仿宋" w:eastAsia="仿宋" w:cs="仿宋"/>
          <w:bCs/>
          <w:kern w:val="2"/>
          <w:lang w:val="zh-CN"/>
        </w:rPr>
      </w:pPr>
      <w:bookmarkStart w:id="227" w:name="_Toc19316"/>
      <w:bookmarkStart w:id="228" w:name="_Toc306"/>
      <w:bookmarkStart w:id="229" w:name="_Toc1462"/>
      <w:bookmarkStart w:id="230" w:name="_Toc23376"/>
      <w:bookmarkStart w:id="231" w:name="_Toc29375"/>
      <w:bookmarkStart w:id="232" w:name="_Toc26191"/>
      <w:bookmarkStart w:id="233" w:name="_Toc19569"/>
      <w:bookmarkStart w:id="234" w:name="_Toc2037"/>
      <w:r>
        <w:rPr>
          <w:rFonts w:hint="eastAsia" w:ascii="仿宋" w:hAnsi="仿宋" w:eastAsia="仿宋" w:cs="仿宋"/>
          <w:bCs/>
          <w:kern w:val="2"/>
          <w:lang w:val="zh-CN"/>
        </w:rPr>
        <w:t>七、</w:t>
      </w:r>
      <w:bookmarkEnd w:id="227"/>
      <w:bookmarkEnd w:id="228"/>
      <w:bookmarkEnd w:id="229"/>
      <w:bookmarkEnd w:id="230"/>
      <w:bookmarkEnd w:id="231"/>
      <w:bookmarkEnd w:id="232"/>
      <w:bookmarkEnd w:id="233"/>
      <w:bookmarkEnd w:id="234"/>
      <w:r>
        <w:rPr>
          <w:rFonts w:hint="eastAsia" w:ascii="仿宋" w:hAnsi="仿宋" w:eastAsia="仿宋" w:cs="仿宋"/>
          <w:bCs/>
          <w:kern w:val="2"/>
          <w:lang w:val="zh-CN"/>
        </w:rPr>
        <w:t>项目负责人、项目管理人员一览表</w:t>
      </w:r>
    </w:p>
    <w:p>
      <w:pPr>
        <w:spacing w:line="360" w:lineRule="auto"/>
        <w:ind w:firstLine="360" w:firstLineChars="150"/>
        <w:rPr>
          <w:rFonts w:hint="eastAsia" w:ascii="仿宋" w:hAnsi="仿宋" w:eastAsia="仿宋" w:cs="仿宋"/>
          <w:bCs/>
          <w:kern w:val="2"/>
          <w:lang w:val="zh-CN"/>
        </w:rPr>
      </w:pPr>
      <w:bookmarkStart w:id="235" w:name="_Toc30677"/>
      <w:bookmarkStart w:id="236" w:name="_Toc22255"/>
      <w:bookmarkStart w:id="237" w:name="_Toc14814"/>
      <w:bookmarkStart w:id="238" w:name="_Toc17801"/>
      <w:bookmarkStart w:id="239" w:name="_Toc25911"/>
      <w:bookmarkStart w:id="240" w:name="_Toc4286"/>
      <w:bookmarkStart w:id="241" w:name="_Toc165"/>
      <w:bookmarkStart w:id="242" w:name="_Toc16615"/>
      <w:r>
        <w:rPr>
          <w:rFonts w:hint="eastAsia" w:ascii="仿宋" w:hAnsi="仿宋" w:eastAsia="仿宋" w:cs="仿宋"/>
          <w:bCs/>
          <w:kern w:val="2"/>
          <w:lang w:val="zh-CN"/>
        </w:rPr>
        <w:t>八、商务条款偏离说明表</w:t>
      </w:r>
      <w:bookmarkEnd w:id="235"/>
      <w:bookmarkEnd w:id="236"/>
      <w:bookmarkEnd w:id="237"/>
      <w:bookmarkEnd w:id="238"/>
      <w:bookmarkEnd w:id="239"/>
      <w:bookmarkEnd w:id="240"/>
      <w:bookmarkEnd w:id="241"/>
      <w:bookmarkEnd w:id="242"/>
    </w:p>
    <w:p>
      <w:pPr>
        <w:spacing w:line="360" w:lineRule="auto"/>
        <w:ind w:firstLine="360" w:firstLineChars="150"/>
        <w:rPr>
          <w:rFonts w:hint="eastAsia" w:ascii="仿宋" w:hAnsi="仿宋" w:eastAsia="仿宋" w:cs="仿宋"/>
          <w:bCs/>
          <w:kern w:val="2"/>
          <w:lang w:val="zh-CN"/>
        </w:rPr>
      </w:pPr>
      <w:bookmarkStart w:id="243" w:name="_Toc7920"/>
      <w:bookmarkStart w:id="244" w:name="_Toc12003"/>
      <w:bookmarkStart w:id="245" w:name="_Toc25968"/>
      <w:bookmarkStart w:id="246" w:name="_Toc26162"/>
      <w:bookmarkStart w:id="247" w:name="_Toc15606"/>
      <w:bookmarkStart w:id="248" w:name="_Toc13876"/>
      <w:bookmarkStart w:id="249" w:name="_Toc19552"/>
      <w:bookmarkStart w:id="250" w:name="_Toc14918"/>
      <w:r>
        <w:rPr>
          <w:rFonts w:hint="eastAsia" w:ascii="仿宋" w:hAnsi="仿宋" w:eastAsia="仿宋" w:cs="仿宋"/>
          <w:bCs/>
          <w:kern w:val="2"/>
          <w:lang w:val="zh-CN"/>
        </w:rPr>
        <w:t>九、技术文件</w:t>
      </w:r>
      <w:bookmarkEnd w:id="243"/>
      <w:bookmarkEnd w:id="244"/>
      <w:bookmarkEnd w:id="245"/>
      <w:bookmarkEnd w:id="246"/>
      <w:bookmarkEnd w:id="247"/>
      <w:bookmarkEnd w:id="248"/>
      <w:bookmarkEnd w:id="249"/>
      <w:bookmarkEnd w:id="250"/>
      <w:r>
        <w:rPr>
          <w:rFonts w:hint="eastAsia" w:ascii="仿宋" w:hAnsi="仿宋" w:eastAsia="仿宋" w:cs="仿宋"/>
          <w:bCs/>
          <w:kern w:val="2"/>
          <w:lang w:val="zh-CN"/>
        </w:rPr>
        <w:t>（包括但不限于下述内容）</w:t>
      </w:r>
    </w:p>
    <w:p>
      <w:pPr>
        <w:spacing w:line="360" w:lineRule="auto"/>
        <w:ind w:firstLine="360" w:firstLineChars="150"/>
        <w:rPr>
          <w:rFonts w:hint="eastAsia" w:ascii="仿宋" w:hAnsi="仿宋" w:eastAsia="仿宋" w:cs="仿宋"/>
          <w:bCs/>
          <w:kern w:val="2"/>
        </w:rPr>
      </w:pPr>
      <w:r>
        <w:rPr>
          <w:rFonts w:hint="eastAsia" w:ascii="仿宋" w:hAnsi="仿宋" w:eastAsia="仿宋" w:cs="仿宋"/>
          <w:bCs/>
          <w:kern w:val="2"/>
        </w:rPr>
        <w:t>1.服务总体实施方案</w:t>
      </w:r>
    </w:p>
    <w:p>
      <w:pPr>
        <w:spacing w:line="360" w:lineRule="auto"/>
        <w:ind w:firstLine="360" w:firstLineChars="150"/>
        <w:rPr>
          <w:rFonts w:hint="eastAsia" w:ascii="仿宋" w:hAnsi="仿宋" w:eastAsia="仿宋" w:cs="仿宋"/>
          <w:bCs/>
          <w:kern w:val="2"/>
          <w:lang w:val="zh-CN"/>
        </w:rPr>
      </w:pPr>
      <w:r>
        <w:rPr>
          <w:rFonts w:hint="eastAsia" w:ascii="仿宋" w:hAnsi="仿宋" w:eastAsia="仿宋" w:cs="仿宋"/>
          <w:bCs/>
          <w:kern w:val="2"/>
        </w:rPr>
        <w:t>2.</w:t>
      </w:r>
      <w:r>
        <w:rPr>
          <w:rFonts w:hint="eastAsia" w:ascii="仿宋" w:hAnsi="仿宋" w:eastAsia="仿宋" w:cs="仿宋"/>
          <w:bCs/>
          <w:kern w:val="2"/>
          <w:lang w:val="zh-CN"/>
        </w:rPr>
        <w:t>安全文明作业方案</w:t>
      </w:r>
    </w:p>
    <w:p>
      <w:pPr>
        <w:spacing w:line="360" w:lineRule="auto"/>
        <w:ind w:firstLine="360" w:firstLineChars="150"/>
        <w:rPr>
          <w:rFonts w:hint="eastAsia" w:ascii="仿宋" w:hAnsi="仿宋" w:eastAsia="仿宋" w:cs="仿宋"/>
          <w:bCs/>
          <w:kern w:val="2"/>
          <w:lang w:val="zh-CN"/>
        </w:rPr>
      </w:pPr>
      <w:r>
        <w:rPr>
          <w:rFonts w:hint="eastAsia" w:ascii="仿宋" w:hAnsi="仿宋" w:eastAsia="仿宋" w:cs="仿宋"/>
          <w:bCs/>
          <w:kern w:val="2"/>
        </w:rPr>
        <w:t>3.</w:t>
      </w:r>
      <w:r>
        <w:rPr>
          <w:rFonts w:hint="eastAsia" w:ascii="仿宋" w:hAnsi="仿宋" w:eastAsia="仿宋" w:cs="仿宋"/>
          <w:bCs/>
          <w:kern w:val="2"/>
          <w:lang w:val="zh-CN"/>
        </w:rPr>
        <w:t>组织管理方案</w:t>
      </w:r>
    </w:p>
    <w:p>
      <w:pPr>
        <w:spacing w:line="360" w:lineRule="auto"/>
        <w:ind w:firstLine="360" w:firstLineChars="150"/>
        <w:rPr>
          <w:rFonts w:hint="eastAsia" w:ascii="仿宋" w:hAnsi="仿宋" w:eastAsia="仿宋" w:cs="仿宋"/>
          <w:bCs/>
          <w:kern w:val="2"/>
          <w:lang w:val="zh-CN"/>
        </w:rPr>
      </w:pPr>
      <w:r>
        <w:rPr>
          <w:rFonts w:hint="eastAsia" w:ascii="仿宋" w:hAnsi="仿宋" w:eastAsia="仿宋" w:cs="仿宋"/>
          <w:bCs/>
          <w:kern w:val="2"/>
        </w:rPr>
        <w:t>4.</w:t>
      </w:r>
      <w:r>
        <w:rPr>
          <w:rFonts w:hint="eastAsia" w:ascii="仿宋" w:hAnsi="仿宋" w:eastAsia="仿宋" w:cs="仿宋"/>
          <w:bCs/>
          <w:kern w:val="2"/>
          <w:lang w:val="zh-CN"/>
        </w:rPr>
        <w:t>车辆设备维护方案</w:t>
      </w:r>
    </w:p>
    <w:p>
      <w:pPr>
        <w:spacing w:line="360" w:lineRule="auto"/>
        <w:ind w:firstLine="360" w:firstLineChars="150"/>
        <w:rPr>
          <w:rFonts w:hint="eastAsia" w:ascii="仿宋" w:hAnsi="仿宋" w:eastAsia="仿宋" w:cs="仿宋"/>
          <w:bCs/>
          <w:kern w:val="2"/>
          <w:lang w:val="zh-CN"/>
        </w:rPr>
      </w:pPr>
      <w:r>
        <w:rPr>
          <w:rFonts w:hint="eastAsia" w:ascii="仿宋" w:hAnsi="仿宋" w:eastAsia="仿宋" w:cs="仿宋"/>
          <w:bCs/>
          <w:kern w:val="2"/>
        </w:rPr>
        <w:t>5.</w:t>
      </w:r>
      <w:r>
        <w:rPr>
          <w:rFonts w:hint="eastAsia" w:ascii="仿宋" w:hAnsi="仿宋" w:eastAsia="仿宋" w:cs="仿宋"/>
          <w:bCs/>
          <w:kern w:val="2"/>
          <w:lang w:val="zh-CN"/>
        </w:rPr>
        <w:t>应急保障方案</w:t>
      </w:r>
    </w:p>
    <w:p>
      <w:pPr>
        <w:spacing w:line="360" w:lineRule="auto"/>
        <w:ind w:firstLine="360" w:firstLineChars="150"/>
        <w:rPr>
          <w:rFonts w:hint="eastAsia" w:ascii="仿宋" w:hAnsi="仿宋" w:eastAsia="仿宋" w:cs="仿宋"/>
          <w:bCs/>
          <w:kern w:val="2"/>
        </w:rPr>
      </w:pPr>
      <w:r>
        <w:rPr>
          <w:rFonts w:hint="eastAsia" w:ascii="仿宋" w:hAnsi="仿宋" w:eastAsia="仿宋" w:cs="仿宋"/>
          <w:bCs/>
          <w:kern w:val="2"/>
        </w:rPr>
        <w:t>6.人员培训方案</w:t>
      </w:r>
    </w:p>
    <w:p>
      <w:pPr>
        <w:spacing w:line="360" w:lineRule="auto"/>
        <w:ind w:firstLine="360" w:firstLineChars="150"/>
        <w:rPr>
          <w:rFonts w:ascii="仿宋" w:hAnsi="仿宋" w:eastAsia="仿宋" w:cs="仿宋"/>
          <w:bCs/>
          <w:kern w:val="2"/>
        </w:rPr>
      </w:pPr>
      <w:r>
        <w:rPr>
          <w:rFonts w:hint="eastAsia" w:ascii="仿宋" w:hAnsi="仿宋" w:eastAsia="仿宋" w:cs="仿宋"/>
          <w:bCs/>
          <w:kern w:val="2"/>
        </w:rPr>
        <w:t>7.住宅小区(含自建房）服务方案</w:t>
      </w:r>
    </w:p>
    <w:p>
      <w:pPr>
        <w:spacing w:line="360" w:lineRule="auto"/>
        <w:ind w:firstLine="360" w:firstLineChars="150"/>
        <w:rPr>
          <w:rFonts w:hint="eastAsia" w:ascii="仿宋" w:hAnsi="仿宋" w:eastAsia="仿宋" w:cs="仿宋"/>
          <w:bCs/>
          <w:kern w:val="2"/>
          <w:lang w:val="zh-CN"/>
        </w:rPr>
      </w:pPr>
      <w:bookmarkStart w:id="251" w:name="_Toc31453"/>
      <w:bookmarkStart w:id="252" w:name="_Toc11540"/>
      <w:bookmarkStart w:id="253" w:name="_Toc31412"/>
      <w:bookmarkStart w:id="254" w:name="_Toc21841"/>
      <w:bookmarkStart w:id="255" w:name="_Toc10388"/>
      <w:bookmarkStart w:id="256" w:name="_Toc3780"/>
      <w:bookmarkStart w:id="257" w:name="_Toc31272"/>
      <w:bookmarkStart w:id="258" w:name="_Toc9689"/>
      <w:r>
        <w:rPr>
          <w:rFonts w:hint="eastAsia" w:ascii="仿宋" w:hAnsi="仿宋" w:eastAsia="仿宋" w:cs="仿宋"/>
          <w:bCs/>
          <w:kern w:val="2"/>
          <w:lang w:val="zh-CN"/>
        </w:rPr>
        <w:t>十、技术条款偏离表</w:t>
      </w:r>
      <w:bookmarkEnd w:id="251"/>
      <w:bookmarkEnd w:id="252"/>
      <w:bookmarkEnd w:id="253"/>
      <w:bookmarkEnd w:id="254"/>
      <w:bookmarkEnd w:id="255"/>
      <w:bookmarkEnd w:id="256"/>
      <w:bookmarkEnd w:id="257"/>
      <w:bookmarkEnd w:id="258"/>
    </w:p>
    <w:p>
      <w:pPr>
        <w:spacing w:line="360" w:lineRule="auto"/>
        <w:ind w:firstLine="360" w:firstLineChars="150"/>
        <w:rPr>
          <w:rFonts w:hint="eastAsia" w:ascii="仿宋" w:hAnsi="仿宋" w:eastAsia="仿宋" w:cs="仿宋"/>
          <w:bCs/>
          <w:kern w:val="2"/>
          <w:lang w:val="zh-CN"/>
        </w:rPr>
      </w:pPr>
      <w:bookmarkStart w:id="259" w:name="_Toc29918"/>
      <w:bookmarkStart w:id="260" w:name="_Toc14668"/>
      <w:bookmarkStart w:id="261" w:name="_Toc2416"/>
      <w:bookmarkStart w:id="262" w:name="_Toc14173"/>
      <w:bookmarkStart w:id="263" w:name="_Toc8188"/>
      <w:bookmarkStart w:id="264" w:name="_Toc23342"/>
      <w:bookmarkStart w:id="265" w:name="_Toc8707"/>
      <w:bookmarkStart w:id="266" w:name="_Toc15121"/>
      <w:r>
        <w:rPr>
          <w:rFonts w:hint="eastAsia" w:ascii="仿宋" w:hAnsi="仿宋" w:eastAsia="仿宋" w:cs="仿宋"/>
          <w:bCs/>
          <w:kern w:val="2"/>
          <w:lang w:val="zh-CN"/>
        </w:rPr>
        <w:t>十</w:t>
      </w:r>
      <w:r>
        <w:rPr>
          <w:rFonts w:hint="eastAsia" w:ascii="仿宋" w:hAnsi="仿宋" w:eastAsia="仿宋" w:cs="仿宋"/>
          <w:bCs/>
          <w:kern w:val="2"/>
        </w:rPr>
        <w:t>一</w:t>
      </w:r>
      <w:r>
        <w:rPr>
          <w:rFonts w:hint="eastAsia" w:ascii="仿宋" w:hAnsi="仿宋" w:eastAsia="仿宋" w:cs="仿宋"/>
          <w:bCs/>
          <w:kern w:val="2"/>
          <w:lang w:val="zh-CN"/>
        </w:rPr>
        <w:t>、其他材料</w:t>
      </w:r>
      <w:bookmarkEnd w:id="259"/>
      <w:bookmarkEnd w:id="260"/>
      <w:bookmarkEnd w:id="261"/>
      <w:bookmarkEnd w:id="262"/>
      <w:bookmarkEnd w:id="263"/>
      <w:bookmarkEnd w:id="264"/>
      <w:bookmarkEnd w:id="265"/>
      <w:bookmarkEnd w:id="266"/>
    </w:p>
    <w:p>
      <w:pPr>
        <w:pStyle w:val="24"/>
        <w:adjustRightInd w:val="0"/>
        <w:snapToGrid w:val="0"/>
        <w:spacing w:line="360" w:lineRule="auto"/>
        <w:ind w:firstLine="480" w:firstLineChars="200"/>
        <w:jc w:val="both"/>
        <w:rPr>
          <w:rFonts w:hint="eastAsia" w:ascii="仿宋" w:hAnsi="仿宋" w:eastAsia="仿宋" w:cs="仿宋"/>
          <w:b w:val="0"/>
          <w:bCs/>
          <w:kern w:val="2"/>
          <w:sz w:val="24"/>
        </w:rPr>
      </w:pPr>
    </w:p>
    <w:p>
      <w:pPr>
        <w:pStyle w:val="24"/>
        <w:adjustRightInd w:val="0"/>
        <w:snapToGrid w:val="0"/>
        <w:spacing w:line="360" w:lineRule="auto"/>
        <w:ind w:firstLine="480" w:firstLineChars="200"/>
        <w:jc w:val="both"/>
        <w:rPr>
          <w:rFonts w:hint="eastAsia" w:ascii="仿宋" w:hAnsi="仿宋" w:eastAsia="仿宋" w:cs="仿宋"/>
          <w:b w:val="0"/>
          <w:bCs/>
          <w:kern w:val="2"/>
          <w:sz w:val="24"/>
        </w:rPr>
      </w:pPr>
    </w:p>
    <w:p>
      <w:pPr>
        <w:pStyle w:val="24"/>
        <w:adjustRightInd w:val="0"/>
        <w:snapToGrid w:val="0"/>
        <w:spacing w:line="360" w:lineRule="auto"/>
        <w:ind w:firstLine="482" w:firstLineChars="200"/>
        <w:jc w:val="both"/>
        <w:rPr>
          <w:rFonts w:hint="eastAsia" w:ascii="仿宋" w:hAnsi="仿宋" w:eastAsia="仿宋" w:cs="仿宋"/>
          <w:kern w:val="2"/>
          <w:sz w:val="24"/>
        </w:rPr>
      </w:pPr>
      <w:r>
        <w:rPr>
          <w:rFonts w:hint="eastAsia" w:ascii="仿宋" w:hAnsi="仿宋" w:eastAsia="仿宋" w:cs="仿宋"/>
          <w:kern w:val="2"/>
          <w:sz w:val="24"/>
        </w:rPr>
        <w:t>注：格式自拟，包括但不限于上述内容，必须注明页码</w:t>
      </w:r>
      <w:bookmarkEnd w:id="183"/>
      <w:bookmarkEnd w:id="184"/>
      <w:bookmarkEnd w:id="185"/>
      <w:bookmarkEnd w:id="186"/>
    </w:p>
    <w:p>
      <w:pPr>
        <w:spacing w:line="360" w:lineRule="auto"/>
        <w:ind w:firstLine="361" w:firstLineChars="150"/>
        <w:rPr>
          <w:rFonts w:hint="eastAsia" w:ascii="仿宋" w:hAnsi="仿宋" w:eastAsia="仿宋" w:cs="仿宋"/>
          <w:b/>
        </w:rPr>
      </w:pPr>
    </w:p>
    <w:p>
      <w:pPr>
        <w:pStyle w:val="7"/>
        <w:ind w:firstLine="422"/>
        <w:rPr>
          <w:rFonts w:hint="eastAsia" w:ascii="仿宋" w:hAnsi="仿宋" w:eastAsia="仿宋" w:cs="仿宋"/>
          <w:b/>
        </w:rPr>
      </w:pPr>
    </w:p>
    <w:p>
      <w:pPr>
        <w:rPr>
          <w:rFonts w:hint="eastAsia" w:ascii="仿宋" w:hAnsi="仿宋" w:eastAsia="仿宋" w:cs="仿宋"/>
          <w:b/>
        </w:rPr>
      </w:pPr>
    </w:p>
    <w:p>
      <w:pPr>
        <w:pStyle w:val="7"/>
        <w:ind w:firstLine="422"/>
        <w:rPr>
          <w:rFonts w:hint="eastAsia" w:ascii="仿宋" w:hAnsi="仿宋" w:eastAsia="仿宋" w:cs="仿宋"/>
          <w:b/>
        </w:rPr>
      </w:pPr>
    </w:p>
    <w:p>
      <w:pPr>
        <w:rPr>
          <w:rFonts w:hint="eastAsia" w:ascii="仿宋" w:hAnsi="仿宋" w:eastAsia="仿宋" w:cs="仿宋"/>
          <w:b/>
        </w:rPr>
      </w:pPr>
    </w:p>
    <w:p>
      <w:pPr>
        <w:pStyle w:val="7"/>
        <w:ind w:firstLine="422"/>
        <w:rPr>
          <w:rFonts w:hint="eastAsia" w:ascii="仿宋" w:hAnsi="仿宋" w:eastAsia="仿宋" w:cs="仿宋"/>
          <w:b/>
        </w:rPr>
      </w:pPr>
    </w:p>
    <w:p>
      <w:pPr>
        <w:rPr>
          <w:rFonts w:hint="eastAsia" w:ascii="仿宋" w:hAnsi="仿宋" w:eastAsia="仿宋" w:cs="仿宋"/>
          <w:b/>
        </w:rPr>
      </w:pPr>
    </w:p>
    <w:p>
      <w:pPr>
        <w:pStyle w:val="7"/>
        <w:ind w:firstLine="422"/>
        <w:rPr>
          <w:rFonts w:hint="eastAsia" w:ascii="仿宋" w:hAnsi="仿宋" w:eastAsia="仿宋" w:cs="仿宋"/>
          <w:b/>
        </w:rPr>
      </w:pPr>
    </w:p>
    <w:p>
      <w:pPr>
        <w:rPr>
          <w:rFonts w:hint="eastAsia"/>
        </w:rPr>
      </w:pPr>
    </w:p>
    <w:p>
      <w:pPr>
        <w:pageBreakBefore/>
        <w:snapToGrid w:val="0"/>
        <w:spacing w:line="360" w:lineRule="auto"/>
        <w:jc w:val="center"/>
        <w:rPr>
          <w:rFonts w:hint="eastAsia" w:ascii="仿宋" w:hAnsi="仿宋" w:eastAsia="仿宋" w:cs="仿宋"/>
          <w:b/>
          <w:sz w:val="28"/>
          <w:szCs w:val="28"/>
        </w:rPr>
      </w:pPr>
      <w:bookmarkStart w:id="267" w:name="_Toc26835"/>
      <w:bookmarkStart w:id="268" w:name="_Toc10970"/>
      <w:bookmarkStart w:id="269" w:name="_Toc3557"/>
      <w:bookmarkStart w:id="270" w:name="_Toc22061"/>
      <w:bookmarkStart w:id="271" w:name="_Toc25376"/>
      <w:bookmarkStart w:id="272" w:name="_Toc27215"/>
      <w:bookmarkStart w:id="273" w:name="_Toc8360"/>
      <w:bookmarkStart w:id="274" w:name="_Toc3269"/>
      <w:bookmarkStart w:id="275" w:name="_Toc14206"/>
      <w:bookmarkStart w:id="276" w:name="_Toc17935"/>
      <w:bookmarkStart w:id="277" w:name="_Toc25022"/>
      <w:bookmarkStart w:id="278" w:name="_Toc3890"/>
      <w:bookmarkStart w:id="279" w:name="_Toc13743"/>
      <w:r>
        <w:rPr>
          <w:rFonts w:hint="eastAsia" w:ascii="仿宋" w:hAnsi="仿宋" w:eastAsia="仿宋" w:cs="仿宋"/>
          <w:b/>
          <w:sz w:val="28"/>
          <w:szCs w:val="28"/>
        </w:rPr>
        <w:t>一、投标函</w:t>
      </w:r>
      <w:bookmarkEnd w:id="267"/>
      <w:bookmarkEnd w:id="268"/>
      <w:bookmarkEnd w:id="269"/>
      <w:bookmarkEnd w:id="270"/>
      <w:bookmarkEnd w:id="271"/>
      <w:bookmarkEnd w:id="272"/>
      <w:bookmarkEnd w:id="273"/>
      <w:bookmarkEnd w:id="274"/>
      <w:bookmarkEnd w:id="275"/>
      <w:bookmarkEnd w:id="276"/>
      <w:bookmarkEnd w:id="277"/>
      <w:bookmarkEnd w:id="278"/>
      <w:bookmarkEnd w:id="279"/>
    </w:p>
    <w:p>
      <w:pPr>
        <w:pStyle w:val="25"/>
        <w:widowControl/>
        <w:adjustRightInd w:val="0"/>
        <w:snapToGrid w:val="0"/>
        <w:spacing w:line="360" w:lineRule="auto"/>
        <w:ind w:left="0" w:leftChars="0"/>
        <w:rPr>
          <w:rFonts w:hint="eastAsia" w:ascii="仿宋" w:hAnsi="仿宋" w:eastAsia="仿宋" w:cs="仿宋"/>
          <w:sz w:val="24"/>
        </w:rPr>
      </w:pPr>
      <w:r>
        <w:rPr>
          <w:rFonts w:hint="eastAsia" w:ascii="仿宋" w:hAnsi="仿宋" w:eastAsia="仿宋" w:cs="仿宋"/>
          <w:sz w:val="24"/>
          <w:u w:val="single"/>
        </w:rPr>
        <w:t xml:space="preserve">                    </w:t>
      </w:r>
      <w:r>
        <w:rPr>
          <w:rFonts w:hint="eastAsia" w:ascii="仿宋" w:hAnsi="仿宋" w:eastAsia="仿宋" w:cs="仿宋"/>
          <w:sz w:val="24"/>
        </w:rPr>
        <w:t>（采购人）：</w:t>
      </w:r>
    </w:p>
    <w:p>
      <w:pPr>
        <w:pStyle w:val="25"/>
        <w:widowControl/>
        <w:adjustRightInd w:val="0"/>
        <w:snapToGrid w:val="0"/>
        <w:spacing w:line="360" w:lineRule="auto"/>
        <w:ind w:left="0" w:leftChars="0"/>
        <w:rPr>
          <w:rFonts w:hint="eastAsia" w:ascii="仿宋" w:hAnsi="仿宋" w:eastAsia="仿宋" w:cs="仿宋"/>
          <w:sz w:val="24"/>
        </w:rPr>
      </w:pPr>
      <w:r>
        <w:rPr>
          <w:rFonts w:hint="eastAsia" w:ascii="仿宋" w:hAnsi="仿宋" w:eastAsia="仿宋" w:cs="仿宋"/>
          <w:sz w:val="24"/>
          <w:u w:val="single"/>
        </w:rPr>
        <w:t xml:space="preserve">                    </w:t>
      </w:r>
      <w:r>
        <w:rPr>
          <w:rFonts w:hint="eastAsia" w:ascii="仿宋" w:hAnsi="仿宋" w:eastAsia="仿宋" w:cs="仿宋"/>
          <w:sz w:val="24"/>
        </w:rPr>
        <w:t>（采购代理机构）：</w:t>
      </w:r>
    </w:p>
    <w:p>
      <w:pPr>
        <w:pStyle w:val="25"/>
        <w:widowControl/>
        <w:adjustRightInd w:val="0"/>
        <w:snapToGrid w:val="0"/>
        <w:spacing w:line="360" w:lineRule="auto"/>
        <w:ind w:left="0" w:leftChars="0"/>
        <w:rPr>
          <w:rFonts w:hint="eastAsia" w:ascii="仿宋" w:hAnsi="仿宋" w:eastAsia="仿宋" w:cs="仿宋"/>
          <w:sz w:val="24"/>
        </w:rPr>
      </w:pPr>
      <w:r>
        <w:rPr>
          <w:rFonts w:hint="eastAsia" w:ascii="仿宋" w:hAnsi="仿宋" w:eastAsia="仿宋" w:cs="仿宋"/>
          <w:sz w:val="24"/>
          <w:u w:val="single"/>
        </w:rPr>
        <w:t xml:space="preserve">              </w:t>
      </w:r>
      <w:r>
        <w:rPr>
          <w:rFonts w:hint="eastAsia" w:ascii="仿宋" w:hAnsi="仿宋" w:eastAsia="仿宋" w:cs="仿宋"/>
          <w:sz w:val="24"/>
        </w:rPr>
        <w:t xml:space="preserve"> (投标人名称)授权</w:t>
      </w:r>
      <w:r>
        <w:rPr>
          <w:rFonts w:hint="eastAsia" w:ascii="仿宋" w:hAnsi="仿宋" w:eastAsia="仿宋" w:cs="仿宋"/>
          <w:sz w:val="24"/>
          <w:u w:val="single"/>
        </w:rPr>
        <w:t xml:space="preserve">     </w:t>
      </w:r>
      <w:r>
        <w:rPr>
          <w:rFonts w:hint="eastAsia" w:ascii="仿宋" w:hAnsi="仿宋" w:eastAsia="仿宋" w:cs="仿宋"/>
          <w:sz w:val="24"/>
        </w:rPr>
        <w:t>(投标人委托代理人姓名)</w:t>
      </w:r>
      <w:r>
        <w:rPr>
          <w:rFonts w:hint="eastAsia" w:ascii="仿宋" w:hAnsi="仿宋" w:eastAsia="仿宋" w:cs="仿宋"/>
          <w:sz w:val="24"/>
          <w:u w:val="single"/>
        </w:rPr>
        <w:t xml:space="preserve">      </w:t>
      </w:r>
      <w:r>
        <w:rPr>
          <w:rFonts w:hint="eastAsia" w:ascii="仿宋" w:hAnsi="仿宋" w:eastAsia="仿宋" w:cs="仿宋"/>
          <w:sz w:val="24"/>
        </w:rPr>
        <w:t>(职务)为我方代表，参加贵方组织的</w:t>
      </w:r>
      <w:r>
        <w:rPr>
          <w:rFonts w:hint="eastAsia" w:ascii="仿宋" w:hAnsi="仿宋" w:eastAsia="仿宋" w:cs="仿宋"/>
          <w:sz w:val="24"/>
          <w:u w:val="single"/>
        </w:rPr>
        <w:t xml:space="preserve">         </w:t>
      </w:r>
      <w:r>
        <w:rPr>
          <w:rFonts w:hint="eastAsia" w:ascii="仿宋" w:hAnsi="仿宋" w:eastAsia="仿宋" w:cs="仿宋"/>
          <w:sz w:val="24"/>
        </w:rPr>
        <w:t xml:space="preserve"> (项目名称、项目编号)招标的有关活动，并对此项目进行投标。为此：</w:t>
      </w:r>
    </w:p>
    <w:p>
      <w:pPr>
        <w:pStyle w:val="25"/>
        <w:widowControl/>
        <w:adjustRightInd w:val="0"/>
        <w:snapToGrid w:val="0"/>
        <w:spacing w:line="360" w:lineRule="auto"/>
        <w:ind w:left="0" w:leftChars="0" w:firstLine="480" w:firstLineChars="200"/>
        <w:rPr>
          <w:rFonts w:hint="eastAsia" w:ascii="仿宋" w:hAnsi="仿宋" w:eastAsia="仿宋" w:cs="仿宋"/>
          <w:sz w:val="24"/>
        </w:rPr>
      </w:pPr>
      <w:r>
        <w:rPr>
          <w:rFonts w:hint="eastAsia" w:ascii="仿宋" w:hAnsi="仿宋" w:eastAsia="仿宋" w:cs="仿宋"/>
          <w:sz w:val="24"/>
        </w:rPr>
        <w:t>1、我方同意在本项目招标文件中规定的投标有效期内遵守本投标文件中的承诺且在此期限期满之前均具有约束力。</w:t>
      </w:r>
    </w:p>
    <w:p>
      <w:pPr>
        <w:pStyle w:val="26"/>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2、提供投标人须知规定的全部投标文件，包括在投标文件</w:t>
      </w:r>
      <w:r>
        <w:rPr>
          <w:rFonts w:hint="eastAsia" w:ascii="仿宋" w:hAnsi="仿宋" w:eastAsia="仿宋" w:cs="仿宋"/>
          <w:sz w:val="24"/>
          <w:u w:val="single"/>
        </w:rPr>
        <w:t>伍</w:t>
      </w:r>
      <w:r>
        <w:rPr>
          <w:rFonts w:hint="eastAsia" w:ascii="仿宋" w:hAnsi="仿宋" w:eastAsia="仿宋" w:cs="仿宋"/>
          <w:sz w:val="24"/>
        </w:rPr>
        <w:t>份及电子版（Ｕ盘）一份。</w:t>
      </w:r>
    </w:p>
    <w:p>
      <w:pPr>
        <w:pStyle w:val="25"/>
        <w:widowControl/>
        <w:adjustRightInd w:val="0"/>
        <w:snapToGrid w:val="0"/>
        <w:spacing w:line="360" w:lineRule="auto"/>
        <w:ind w:left="0" w:leftChars="0" w:firstLine="480" w:firstLineChars="200"/>
        <w:rPr>
          <w:rFonts w:hint="eastAsia" w:ascii="仿宋" w:hAnsi="仿宋" w:eastAsia="仿宋" w:cs="仿宋"/>
          <w:sz w:val="24"/>
        </w:rPr>
      </w:pPr>
      <w:r>
        <w:rPr>
          <w:rFonts w:hint="eastAsia" w:ascii="仿宋" w:hAnsi="仿宋" w:eastAsia="仿宋" w:cs="仿宋"/>
          <w:sz w:val="24"/>
        </w:rPr>
        <w:t>3、我方承诺：我方投标报价为</w:t>
      </w:r>
      <w:r>
        <w:rPr>
          <w:rFonts w:hint="eastAsia" w:ascii="仿宋" w:hAnsi="仿宋" w:eastAsia="仿宋" w:cs="仿宋"/>
          <w:sz w:val="24"/>
          <w:u w:val="single"/>
        </w:rPr>
        <w:t xml:space="preserve">       （小写）         （大写）</w:t>
      </w:r>
      <w:r>
        <w:rPr>
          <w:rFonts w:hint="eastAsia" w:ascii="仿宋" w:hAnsi="仿宋" w:eastAsia="仿宋" w:cs="仿宋"/>
          <w:sz w:val="24"/>
        </w:rPr>
        <w:t>。</w:t>
      </w:r>
    </w:p>
    <w:p>
      <w:pPr>
        <w:pStyle w:val="25"/>
        <w:widowControl/>
        <w:adjustRightInd w:val="0"/>
        <w:snapToGrid w:val="0"/>
        <w:spacing w:line="360" w:lineRule="auto"/>
        <w:ind w:left="0" w:leftChars="0" w:firstLine="480" w:firstLineChars="200"/>
        <w:rPr>
          <w:rFonts w:hint="eastAsia" w:ascii="仿宋" w:hAnsi="仿宋" w:eastAsia="仿宋" w:cs="仿宋"/>
          <w:sz w:val="24"/>
          <w:u w:val="single"/>
        </w:rPr>
      </w:pPr>
      <w:r>
        <w:rPr>
          <w:rFonts w:hint="eastAsia" w:ascii="仿宋" w:hAnsi="仿宋" w:eastAsia="仿宋" w:cs="仿宋"/>
          <w:sz w:val="24"/>
        </w:rPr>
        <w:t>4、我方承诺：保证在与业主签订合同后立即开展工作，非业主原因，我方保证服务期限为：</w:t>
      </w:r>
      <w:r>
        <w:rPr>
          <w:rFonts w:hint="eastAsia" w:ascii="仿宋" w:hAnsi="仿宋" w:eastAsia="仿宋" w:cs="仿宋"/>
          <w:spacing w:val="70"/>
          <w:sz w:val="24"/>
          <w:u w:val="single"/>
        </w:rPr>
        <w:t xml:space="preserve">    </w:t>
      </w:r>
      <w:r>
        <w:rPr>
          <w:rFonts w:hint="eastAsia" w:ascii="仿宋" w:hAnsi="仿宋" w:eastAsia="仿宋" w:cs="仿宋"/>
          <w:spacing w:val="70"/>
          <w:sz w:val="24"/>
        </w:rPr>
        <w:t>；</w:t>
      </w:r>
      <w:r>
        <w:rPr>
          <w:rFonts w:hint="eastAsia" w:ascii="仿宋" w:hAnsi="仿宋" w:eastAsia="仿宋" w:cs="仿宋"/>
          <w:sz w:val="24"/>
        </w:rPr>
        <w:t>投标有效期为：</w:t>
      </w:r>
      <w:r>
        <w:rPr>
          <w:rFonts w:hint="eastAsia" w:ascii="仿宋" w:hAnsi="仿宋" w:eastAsia="仿宋" w:cs="仿宋"/>
          <w:spacing w:val="70"/>
          <w:sz w:val="24"/>
          <w:u w:val="single"/>
        </w:rPr>
        <w:t xml:space="preserve">     </w:t>
      </w:r>
      <w:r>
        <w:rPr>
          <w:rFonts w:hint="eastAsia" w:ascii="仿宋" w:hAnsi="仿宋" w:eastAsia="仿宋" w:cs="仿宋"/>
          <w:spacing w:val="70"/>
          <w:sz w:val="24"/>
        </w:rPr>
        <w:t>。</w:t>
      </w:r>
    </w:p>
    <w:p>
      <w:pPr>
        <w:pStyle w:val="25"/>
        <w:widowControl/>
        <w:adjustRightInd w:val="0"/>
        <w:snapToGrid w:val="0"/>
        <w:spacing w:line="360" w:lineRule="auto"/>
        <w:ind w:left="0" w:leftChars="0" w:firstLine="480" w:firstLineChars="200"/>
        <w:rPr>
          <w:rFonts w:hint="eastAsia" w:ascii="仿宋" w:hAnsi="仿宋" w:eastAsia="仿宋" w:cs="仿宋"/>
          <w:sz w:val="24"/>
        </w:rPr>
      </w:pPr>
      <w:r>
        <w:rPr>
          <w:rFonts w:hint="eastAsia" w:ascii="仿宋" w:hAnsi="仿宋" w:eastAsia="仿宋" w:cs="仿宋"/>
          <w:sz w:val="24"/>
        </w:rPr>
        <w:t>5、我方承诺：完全满足和响应招标文件中的各项技术和服务要求，若有偏差，已在投标文件偏离表中予以明确特别说明。</w:t>
      </w:r>
    </w:p>
    <w:p>
      <w:pPr>
        <w:pStyle w:val="25"/>
        <w:widowControl/>
        <w:adjustRightInd w:val="0"/>
        <w:snapToGrid w:val="0"/>
        <w:spacing w:line="360" w:lineRule="auto"/>
        <w:ind w:left="0" w:leftChars="0" w:firstLine="480" w:firstLineChars="200"/>
        <w:rPr>
          <w:rFonts w:hint="eastAsia" w:ascii="仿宋" w:hAnsi="仿宋" w:eastAsia="仿宋" w:cs="仿宋"/>
          <w:sz w:val="24"/>
        </w:rPr>
      </w:pPr>
      <w:r>
        <w:rPr>
          <w:rFonts w:hint="eastAsia" w:ascii="仿宋" w:hAnsi="仿宋" w:eastAsia="仿宋" w:cs="仿宋"/>
          <w:sz w:val="24"/>
        </w:rPr>
        <w:t>6、保证忠实地执行双方所签订的合同，并承担合同规定的责任和义务。</w:t>
      </w:r>
    </w:p>
    <w:p>
      <w:pPr>
        <w:pStyle w:val="25"/>
        <w:widowControl/>
        <w:adjustRightInd w:val="0"/>
        <w:snapToGrid w:val="0"/>
        <w:spacing w:line="360" w:lineRule="auto"/>
        <w:ind w:left="0" w:leftChars="0" w:firstLine="480" w:firstLineChars="200"/>
        <w:rPr>
          <w:rFonts w:hint="eastAsia" w:ascii="仿宋" w:hAnsi="仿宋" w:eastAsia="仿宋" w:cs="仿宋"/>
          <w:sz w:val="24"/>
        </w:rPr>
      </w:pPr>
      <w:r>
        <w:rPr>
          <w:rFonts w:hint="eastAsia" w:ascii="仿宋" w:hAnsi="仿宋" w:eastAsia="仿宋" w:cs="仿宋"/>
          <w:sz w:val="24"/>
        </w:rPr>
        <w:t>7、我方承诺：投标文件所提供的一切资料均真实、及时、有效。由于我方提供资料不实而造成的责任和后果由我方承担。我方同意按照贵方提出的要求，向贵方提供任何与本项投标有关的数据、情况和技术资料。若贵方需要，我方愿意提供我方作出的一切承诺的证明材料。</w:t>
      </w:r>
    </w:p>
    <w:p>
      <w:pPr>
        <w:pStyle w:val="26"/>
        <w:adjustRightInd w:val="0"/>
        <w:snapToGrid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8、我方承诺：采购人若需追加采购本项目招标文件所列服务的，在不改变合同其他实质性条款的前提下，按合同相关服务条款保证提供服务。</w:t>
      </w:r>
    </w:p>
    <w:p>
      <w:pPr>
        <w:pStyle w:val="25"/>
        <w:widowControl/>
        <w:adjustRightInd w:val="0"/>
        <w:snapToGrid w:val="0"/>
        <w:spacing w:line="360" w:lineRule="auto"/>
        <w:ind w:left="0" w:leftChars="0" w:firstLine="480" w:firstLineChars="200"/>
        <w:rPr>
          <w:rFonts w:hint="eastAsia" w:ascii="仿宋" w:hAnsi="仿宋" w:eastAsia="仿宋" w:cs="仿宋"/>
          <w:sz w:val="24"/>
        </w:rPr>
      </w:pPr>
      <w:r>
        <w:rPr>
          <w:rFonts w:hint="eastAsia" w:ascii="仿宋" w:hAnsi="仿宋" w:eastAsia="仿宋" w:cs="仿宋"/>
          <w:sz w:val="24"/>
        </w:rPr>
        <w:t>9、我方承诺：接受招标文件中的全部条款且无任何异议，保证遵守招标文件的规定。</w:t>
      </w:r>
    </w:p>
    <w:p>
      <w:pPr>
        <w:pStyle w:val="26"/>
        <w:adjustRightInd w:val="0"/>
        <w:snapToGrid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10、完全理解投标报价若未响应招标文件要求时，投标将被拒绝。</w:t>
      </w:r>
    </w:p>
    <w:p>
      <w:pPr>
        <w:pStyle w:val="25"/>
        <w:widowControl/>
        <w:adjustRightInd w:val="0"/>
        <w:snapToGrid w:val="0"/>
        <w:spacing w:line="360" w:lineRule="auto"/>
        <w:ind w:left="0" w:leftChars="0" w:firstLine="480" w:firstLineChars="200"/>
        <w:rPr>
          <w:rFonts w:hint="eastAsia" w:ascii="仿宋" w:hAnsi="仿宋" w:eastAsia="仿宋" w:cs="仿宋"/>
          <w:sz w:val="24"/>
        </w:rPr>
      </w:pPr>
      <w:r>
        <w:rPr>
          <w:rFonts w:hint="eastAsia" w:ascii="仿宋" w:hAnsi="仿宋" w:eastAsia="仿宋" w:cs="仿宋"/>
          <w:sz w:val="24"/>
        </w:rPr>
        <w:t>11、如果在开标后规定的投标有效期内撤回投标，我方的投标保证金可被贵方没收。</w:t>
      </w:r>
    </w:p>
    <w:p>
      <w:pPr>
        <w:pStyle w:val="25"/>
        <w:widowControl/>
        <w:adjustRightInd w:val="0"/>
        <w:snapToGrid w:val="0"/>
        <w:spacing w:line="360" w:lineRule="auto"/>
        <w:ind w:left="0" w:leftChars="0" w:firstLine="480" w:firstLineChars="200"/>
        <w:rPr>
          <w:rFonts w:hint="eastAsia" w:ascii="仿宋" w:hAnsi="仿宋" w:eastAsia="仿宋" w:cs="仿宋"/>
          <w:sz w:val="24"/>
        </w:rPr>
      </w:pPr>
      <w:r>
        <w:rPr>
          <w:rFonts w:hint="eastAsia" w:ascii="仿宋" w:hAnsi="仿宋" w:eastAsia="仿宋" w:cs="仿宋"/>
          <w:sz w:val="24"/>
        </w:rPr>
        <w:t>12、我方完全理解贵方不一定接受最低价的投标或收到的任何投标。</w:t>
      </w:r>
    </w:p>
    <w:p>
      <w:pPr>
        <w:pStyle w:val="25"/>
        <w:widowControl/>
        <w:adjustRightInd w:val="0"/>
        <w:snapToGrid w:val="0"/>
        <w:spacing w:line="360" w:lineRule="auto"/>
        <w:ind w:left="0" w:leftChars="0" w:firstLine="480" w:firstLineChars="200"/>
        <w:rPr>
          <w:rFonts w:hint="eastAsia" w:ascii="仿宋" w:hAnsi="仿宋" w:eastAsia="仿宋" w:cs="仿宋"/>
          <w:sz w:val="24"/>
        </w:rPr>
      </w:pPr>
      <w:r>
        <w:rPr>
          <w:rFonts w:hint="eastAsia" w:ascii="仿宋" w:hAnsi="仿宋" w:eastAsia="仿宋" w:cs="仿宋"/>
          <w:sz w:val="24"/>
        </w:rPr>
        <w:t>13、我方已详细审核全部投标文件，包括投标文件修改书（如有的话）、参考资料及有关附件，确认无误。</w:t>
      </w:r>
    </w:p>
    <w:p>
      <w:pPr>
        <w:pStyle w:val="25"/>
        <w:widowControl/>
        <w:adjustRightInd w:val="0"/>
        <w:snapToGrid w:val="0"/>
        <w:spacing w:line="360" w:lineRule="auto"/>
        <w:ind w:left="0" w:leftChars="0" w:firstLine="480" w:firstLineChars="200"/>
        <w:rPr>
          <w:rFonts w:hint="eastAsia" w:ascii="仿宋" w:hAnsi="仿宋" w:eastAsia="仿宋" w:cs="仿宋"/>
          <w:sz w:val="24"/>
        </w:rPr>
      </w:pPr>
      <w:r>
        <w:rPr>
          <w:rFonts w:hint="eastAsia" w:ascii="仿宋" w:hAnsi="仿宋" w:eastAsia="仿宋" w:cs="仿宋"/>
          <w:sz w:val="24"/>
        </w:rPr>
        <w:t>14、我方将严格遵守《中华人民共和国政府采购法》的有关规定，若有下列情形之一的，将被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pStyle w:val="25"/>
        <w:widowControl/>
        <w:adjustRightInd w:val="0"/>
        <w:snapToGrid w:val="0"/>
        <w:spacing w:line="360" w:lineRule="auto"/>
        <w:ind w:left="0" w:leftChars="0" w:firstLine="480" w:firstLineChars="200"/>
        <w:rPr>
          <w:rFonts w:hint="eastAsia" w:ascii="仿宋" w:hAnsi="仿宋" w:eastAsia="仿宋" w:cs="仿宋"/>
          <w:sz w:val="24"/>
        </w:rPr>
      </w:pPr>
      <w:r>
        <w:rPr>
          <w:rFonts w:hint="eastAsia" w:ascii="仿宋" w:hAnsi="仿宋" w:eastAsia="仿宋" w:cs="仿宋"/>
          <w:sz w:val="24"/>
        </w:rPr>
        <w:t>1）提供虚假材料谋取中标、成交的；</w:t>
      </w:r>
    </w:p>
    <w:p>
      <w:pPr>
        <w:pStyle w:val="25"/>
        <w:widowControl/>
        <w:adjustRightInd w:val="0"/>
        <w:snapToGrid w:val="0"/>
        <w:spacing w:line="360" w:lineRule="auto"/>
        <w:ind w:left="0" w:leftChars="0" w:firstLine="480" w:firstLineChars="200"/>
        <w:rPr>
          <w:rFonts w:hint="eastAsia" w:ascii="仿宋" w:hAnsi="仿宋" w:eastAsia="仿宋" w:cs="仿宋"/>
          <w:sz w:val="24"/>
        </w:rPr>
      </w:pPr>
      <w:r>
        <w:rPr>
          <w:rFonts w:hint="eastAsia" w:ascii="仿宋" w:hAnsi="仿宋" w:eastAsia="仿宋" w:cs="仿宋"/>
          <w:sz w:val="24"/>
        </w:rPr>
        <w:t>2）采取不正当手段诋毁、排挤其他投标人的；</w:t>
      </w:r>
    </w:p>
    <w:p>
      <w:pPr>
        <w:pStyle w:val="25"/>
        <w:widowControl/>
        <w:adjustRightInd w:val="0"/>
        <w:snapToGrid w:val="0"/>
        <w:spacing w:line="360" w:lineRule="auto"/>
        <w:ind w:left="0" w:leftChars="0" w:firstLine="480" w:firstLineChars="200"/>
        <w:rPr>
          <w:rFonts w:hint="eastAsia" w:ascii="仿宋" w:hAnsi="仿宋" w:eastAsia="仿宋" w:cs="仿宋"/>
          <w:sz w:val="24"/>
        </w:rPr>
      </w:pPr>
      <w:r>
        <w:rPr>
          <w:rFonts w:hint="eastAsia" w:ascii="仿宋" w:hAnsi="仿宋" w:eastAsia="仿宋" w:cs="仿宋"/>
          <w:sz w:val="24"/>
        </w:rPr>
        <w:t>3）与采购人、其他投标人或者采购代理机构工作人员恶意串通的；</w:t>
      </w:r>
    </w:p>
    <w:p>
      <w:pPr>
        <w:pStyle w:val="25"/>
        <w:widowControl/>
        <w:adjustRightInd w:val="0"/>
        <w:snapToGrid w:val="0"/>
        <w:spacing w:line="360" w:lineRule="auto"/>
        <w:ind w:left="0" w:leftChars="0" w:firstLine="480" w:firstLineChars="200"/>
        <w:rPr>
          <w:rFonts w:hint="eastAsia" w:ascii="仿宋" w:hAnsi="仿宋" w:eastAsia="仿宋" w:cs="仿宋"/>
          <w:sz w:val="24"/>
        </w:rPr>
      </w:pPr>
      <w:r>
        <w:rPr>
          <w:rFonts w:hint="eastAsia" w:ascii="仿宋" w:hAnsi="仿宋" w:eastAsia="仿宋" w:cs="仿宋"/>
          <w:sz w:val="24"/>
        </w:rPr>
        <w:t>4）向采购人、采购代理机构工作人员行贿或者提供其他不正当利益的；</w:t>
      </w:r>
    </w:p>
    <w:p>
      <w:pPr>
        <w:pStyle w:val="25"/>
        <w:widowControl/>
        <w:adjustRightInd w:val="0"/>
        <w:snapToGrid w:val="0"/>
        <w:spacing w:line="360" w:lineRule="auto"/>
        <w:ind w:left="0" w:leftChars="0" w:firstLine="480" w:firstLineChars="200"/>
        <w:rPr>
          <w:rFonts w:hint="eastAsia" w:ascii="仿宋" w:hAnsi="仿宋" w:eastAsia="仿宋" w:cs="仿宋"/>
          <w:sz w:val="24"/>
        </w:rPr>
      </w:pPr>
      <w:r>
        <w:rPr>
          <w:rFonts w:hint="eastAsia" w:ascii="仿宋" w:hAnsi="仿宋" w:eastAsia="仿宋" w:cs="仿宋"/>
          <w:sz w:val="24"/>
        </w:rPr>
        <w:t>5）在采购过程中与采购人进行协商谈判的；</w:t>
      </w:r>
    </w:p>
    <w:p>
      <w:pPr>
        <w:pStyle w:val="25"/>
        <w:widowControl/>
        <w:adjustRightInd w:val="0"/>
        <w:snapToGrid w:val="0"/>
        <w:spacing w:line="360" w:lineRule="auto"/>
        <w:ind w:left="0" w:leftChars="0" w:firstLine="480" w:firstLineChars="200"/>
        <w:rPr>
          <w:rFonts w:hint="eastAsia" w:ascii="仿宋" w:hAnsi="仿宋" w:eastAsia="仿宋" w:cs="仿宋"/>
          <w:sz w:val="24"/>
        </w:rPr>
      </w:pPr>
      <w:r>
        <w:rPr>
          <w:rFonts w:hint="eastAsia" w:ascii="仿宋" w:hAnsi="仿宋" w:eastAsia="仿宋" w:cs="仿宋"/>
          <w:sz w:val="24"/>
        </w:rPr>
        <w:t>6）拒绝有关部门监督检查或提供虚假情况的。</w:t>
      </w:r>
    </w:p>
    <w:p>
      <w:pPr>
        <w:pStyle w:val="25"/>
        <w:widowControl/>
        <w:adjustRightInd w:val="0"/>
        <w:snapToGrid w:val="0"/>
        <w:spacing w:line="360" w:lineRule="auto"/>
        <w:ind w:left="115" w:leftChars="48" w:firstLine="361" w:firstLineChars="150"/>
        <w:rPr>
          <w:rFonts w:hint="eastAsia" w:ascii="仿宋" w:hAnsi="仿宋" w:eastAsia="仿宋" w:cs="仿宋"/>
          <w:b/>
          <w:sz w:val="24"/>
        </w:rPr>
      </w:pPr>
    </w:p>
    <w:p>
      <w:pPr>
        <w:pStyle w:val="27"/>
        <w:adjustRightInd w:val="0"/>
        <w:snapToGrid w:val="0"/>
        <w:spacing w:line="360" w:lineRule="auto"/>
        <w:ind w:firstLine="482" w:firstLineChars="200"/>
        <w:rPr>
          <w:rFonts w:hint="eastAsia" w:ascii="仿宋" w:hAnsi="仿宋" w:eastAsia="仿宋" w:cs="仿宋"/>
          <w:b/>
          <w:bCs/>
          <w:sz w:val="24"/>
          <w:szCs w:val="24"/>
          <w:u w:val="single"/>
        </w:rPr>
      </w:pPr>
      <w:r>
        <w:rPr>
          <w:rFonts w:hint="eastAsia" w:ascii="仿宋" w:hAnsi="仿宋" w:eastAsia="仿宋" w:cs="仿宋"/>
          <w:b/>
          <w:bCs/>
          <w:sz w:val="24"/>
          <w:szCs w:val="24"/>
        </w:rPr>
        <w:t>投标人名称：</w:t>
      </w:r>
      <w:r>
        <w:rPr>
          <w:rFonts w:hint="eastAsia" w:ascii="仿宋" w:hAnsi="仿宋" w:eastAsia="仿宋" w:cs="仿宋"/>
          <w:b/>
          <w:bCs/>
          <w:sz w:val="24"/>
          <w:szCs w:val="24"/>
          <w:u w:val="single"/>
        </w:rPr>
        <w:t xml:space="preserve">                    </w:t>
      </w:r>
      <w:r>
        <w:rPr>
          <w:rFonts w:hint="eastAsia" w:ascii="仿宋" w:hAnsi="仿宋" w:eastAsia="仿宋" w:cs="仿宋"/>
          <w:b/>
          <w:bCs/>
          <w:sz w:val="24"/>
          <w:szCs w:val="24"/>
        </w:rPr>
        <w:t>(盖单位章)</w:t>
      </w:r>
    </w:p>
    <w:p>
      <w:pPr>
        <w:pStyle w:val="27"/>
        <w:adjustRightInd w:val="0"/>
        <w:snapToGrid w:val="0"/>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法定代表人：</w:t>
      </w:r>
      <w:r>
        <w:rPr>
          <w:rFonts w:hint="eastAsia" w:ascii="仿宋" w:hAnsi="仿宋" w:eastAsia="仿宋" w:cs="仿宋"/>
          <w:b/>
          <w:bCs/>
          <w:sz w:val="24"/>
          <w:szCs w:val="24"/>
          <w:u w:val="single"/>
        </w:rPr>
        <w:t xml:space="preserve">                    </w:t>
      </w:r>
      <w:r>
        <w:rPr>
          <w:rFonts w:hint="eastAsia" w:ascii="仿宋" w:hAnsi="仿宋" w:eastAsia="仿宋" w:cs="仿宋"/>
          <w:b/>
          <w:bCs/>
          <w:sz w:val="24"/>
          <w:szCs w:val="24"/>
        </w:rPr>
        <w:t>(签字或盖章)</w:t>
      </w:r>
    </w:p>
    <w:p>
      <w:pPr>
        <w:pStyle w:val="27"/>
        <w:adjustRightInd w:val="0"/>
        <w:snapToGrid w:val="0"/>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日期：</w:t>
      </w:r>
      <w:r>
        <w:rPr>
          <w:rFonts w:hint="eastAsia" w:ascii="仿宋" w:hAnsi="仿宋" w:eastAsia="仿宋" w:cs="仿宋"/>
          <w:b/>
          <w:bCs/>
          <w:sz w:val="24"/>
          <w:szCs w:val="24"/>
          <w:u w:val="single"/>
        </w:rPr>
        <w:t xml:space="preserve">          </w:t>
      </w:r>
      <w:r>
        <w:rPr>
          <w:rFonts w:hint="eastAsia" w:ascii="仿宋" w:hAnsi="仿宋" w:eastAsia="仿宋" w:cs="仿宋"/>
          <w:b/>
          <w:bCs/>
          <w:kern w:val="0"/>
          <w:sz w:val="24"/>
          <w:szCs w:val="24"/>
        </w:rPr>
        <w:t>年</w:t>
      </w:r>
      <w:r>
        <w:rPr>
          <w:rFonts w:hint="eastAsia" w:ascii="仿宋" w:hAnsi="仿宋" w:eastAsia="仿宋" w:cs="仿宋"/>
          <w:b/>
          <w:bCs/>
          <w:sz w:val="24"/>
          <w:szCs w:val="24"/>
          <w:u w:val="single"/>
        </w:rPr>
        <w:t xml:space="preserve">     </w:t>
      </w:r>
      <w:r>
        <w:rPr>
          <w:rFonts w:hint="eastAsia" w:ascii="仿宋" w:hAnsi="仿宋" w:eastAsia="仿宋" w:cs="仿宋"/>
          <w:b/>
          <w:bCs/>
          <w:sz w:val="24"/>
          <w:szCs w:val="24"/>
        </w:rPr>
        <w:t xml:space="preserve"> </w:t>
      </w:r>
      <w:r>
        <w:rPr>
          <w:rFonts w:hint="eastAsia" w:ascii="仿宋" w:hAnsi="仿宋" w:eastAsia="仿宋" w:cs="仿宋"/>
          <w:b/>
          <w:bCs/>
          <w:kern w:val="0"/>
          <w:sz w:val="24"/>
          <w:szCs w:val="24"/>
        </w:rPr>
        <w:t>月</w:t>
      </w:r>
      <w:r>
        <w:rPr>
          <w:rFonts w:hint="eastAsia" w:ascii="仿宋" w:hAnsi="仿宋" w:eastAsia="仿宋" w:cs="仿宋"/>
          <w:b/>
          <w:bCs/>
          <w:sz w:val="24"/>
          <w:szCs w:val="24"/>
          <w:u w:val="single"/>
        </w:rPr>
        <w:t xml:space="preserve">    </w:t>
      </w:r>
      <w:r>
        <w:rPr>
          <w:rFonts w:hint="eastAsia" w:ascii="仿宋" w:hAnsi="仿宋" w:eastAsia="仿宋" w:cs="仿宋"/>
          <w:b/>
          <w:bCs/>
          <w:sz w:val="24"/>
          <w:szCs w:val="24"/>
        </w:rPr>
        <w:t xml:space="preserve"> </w:t>
      </w:r>
      <w:r>
        <w:rPr>
          <w:rFonts w:hint="eastAsia" w:ascii="仿宋" w:hAnsi="仿宋" w:eastAsia="仿宋" w:cs="仿宋"/>
          <w:b/>
          <w:bCs/>
          <w:kern w:val="0"/>
          <w:sz w:val="24"/>
          <w:szCs w:val="24"/>
        </w:rPr>
        <w:t>日</w:t>
      </w:r>
    </w:p>
    <w:p>
      <w:pPr>
        <w:pStyle w:val="25"/>
        <w:widowControl/>
        <w:adjustRightInd w:val="0"/>
        <w:snapToGrid w:val="0"/>
        <w:spacing w:line="360" w:lineRule="auto"/>
        <w:ind w:left="0" w:leftChars="0" w:firstLine="482" w:firstLineChars="200"/>
        <w:rPr>
          <w:rFonts w:hint="eastAsia" w:ascii="仿宋" w:hAnsi="仿宋" w:eastAsia="仿宋" w:cs="仿宋"/>
          <w:b/>
          <w:sz w:val="24"/>
        </w:rPr>
      </w:pPr>
      <w:r>
        <w:rPr>
          <w:rFonts w:hint="eastAsia" w:ascii="仿宋" w:hAnsi="仿宋" w:eastAsia="仿宋" w:cs="仿宋"/>
          <w:b/>
          <w:sz w:val="24"/>
        </w:rPr>
        <w:t>说明：除可填报项目外，对本投标函的任何修改将被视为非实质性响应投标，从而导致该投标被拒绝。</w:t>
      </w:r>
    </w:p>
    <w:p>
      <w:pPr>
        <w:rPr>
          <w:rFonts w:ascii="仿宋" w:hAnsi="仿宋" w:eastAsia="仿宋" w:cs="仿宋_GB2312"/>
          <w:color w:val="000000"/>
          <w:szCs w:val="21"/>
        </w:rPr>
      </w:pPr>
    </w:p>
    <w:p>
      <w:pPr>
        <w:jc w:val="center"/>
        <w:rPr>
          <w:rFonts w:hint="eastAsia" w:ascii="仿宋" w:hAnsi="仿宋" w:eastAsia="仿宋"/>
          <w:b/>
          <w:bCs/>
          <w:sz w:val="32"/>
          <w:szCs w:val="32"/>
        </w:rPr>
      </w:pPr>
      <w:bookmarkStart w:id="280" w:name="_Toc514163612"/>
      <w:bookmarkStart w:id="281" w:name="_Toc514163725"/>
    </w:p>
    <w:p>
      <w:pPr>
        <w:jc w:val="center"/>
        <w:rPr>
          <w:rFonts w:hint="eastAsia" w:ascii="仿宋" w:hAnsi="仿宋" w:eastAsia="仿宋"/>
          <w:b/>
          <w:bCs/>
          <w:sz w:val="32"/>
          <w:szCs w:val="32"/>
        </w:rPr>
      </w:pPr>
    </w:p>
    <w:p>
      <w:pPr>
        <w:jc w:val="center"/>
        <w:rPr>
          <w:rFonts w:hint="eastAsia" w:ascii="仿宋" w:hAnsi="仿宋" w:eastAsia="仿宋"/>
          <w:b/>
          <w:bCs/>
          <w:sz w:val="32"/>
          <w:szCs w:val="32"/>
        </w:rPr>
      </w:pPr>
    </w:p>
    <w:p>
      <w:pPr>
        <w:jc w:val="center"/>
        <w:rPr>
          <w:rFonts w:hint="eastAsia" w:ascii="仿宋" w:hAnsi="仿宋" w:eastAsia="仿宋"/>
          <w:b/>
          <w:bCs/>
          <w:sz w:val="32"/>
          <w:szCs w:val="32"/>
        </w:rPr>
      </w:pPr>
    </w:p>
    <w:p>
      <w:pPr>
        <w:jc w:val="center"/>
        <w:rPr>
          <w:rFonts w:hint="eastAsia" w:ascii="仿宋" w:hAnsi="仿宋" w:eastAsia="仿宋"/>
          <w:b/>
          <w:bCs/>
          <w:sz w:val="32"/>
          <w:szCs w:val="32"/>
        </w:rPr>
      </w:pPr>
    </w:p>
    <w:p>
      <w:pPr>
        <w:jc w:val="center"/>
        <w:rPr>
          <w:rFonts w:hint="eastAsia" w:ascii="仿宋" w:hAnsi="仿宋" w:eastAsia="仿宋"/>
          <w:b/>
          <w:bCs/>
          <w:sz w:val="32"/>
          <w:szCs w:val="32"/>
        </w:rPr>
      </w:pPr>
    </w:p>
    <w:p>
      <w:pPr>
        <w:jc w:val="center"/>
        <w:rPr>
          <w:rFonts w:hint="eastAsia" w:ascii="仿宋" w:hAnsi="仿宋" w:eastAsia="仿宋"/>
          <w:b/>
          <w:bCs/>
          <w:sz w:val="32"/>
          <w:szCs w:val="32"/>
        </w:rPr>
      </w:pPr>
    </w:p>
    <w:p>
      <w:pPr>
        <w:jc w:val="center"/>
        <w:rPr>
          <w:rFonts w:hint="eastAsia" w:ascii="仿宋" w:hAnsi="仿宋" w:eastAsia="仿宋"/>
          <w:b/>
          <w:bCs/>
          <w:sz w:val="32"/>
          <w:szCs w:val="32"/>
        </w:rPr>
      </w:pPr>
    </w:p>
    <w:p>
      <w:pPr>
        <w:jc w:val="center"/>
        <w:rPr>
          <w:rFonts w:hint="eastAsia" w:ascii="仿宋" w:hAnsi="仿宋" w:eastAsia="仿宋"/>
          <w:b/>
          <w:bCs/>
          <w:sz w:val="32"/>
          <w:szCs w:val="32"/>
        </w:rPr>
      </w:pPr>
    </w:p>
    <w:p>
      <w:pPr>
        <w:jc w:val="center"/>
        <w:rPr>
          <w:rFonts w:hint="eastAsia" w:ascii="仿宋" w:hAnsi="仿宋" w:eastAsia="仿宋"/>
          <w:b/>
          <w:bCs/>
          <w:sz w:val="32"/>
          <w:szCs w:val="32"/>
        </w:rPr>
      </w:pPr>
    </w:p>
    <w:p>
      <w:pPr>
        <w:pStyle w:val="7"/>
        <w:rPr>
          <w:rFonts w:hint="eastAsia"/>
        </w:rPr>
      </w:pPr>
    </w:p>
    <w:p>
      <w:pPr>
        <w:jc w:val="center"/>
        <w:rPr>
          <w:rFonts w:hint="eastAsia" w:ascii="仿宋" w:hAnsi="仿宋" w:eastAsia="仿宋"/>
          <w:b/>
          <w:bCs/>
          <w:sz w:val="32"/>
          <w:szCs w:val="32"/>
        </w:rPr>
      </w:pPr>
    </w:p>
    <w:p>
      <w:pPr>
        <w:jc w:val="center"/>
        <w:rPr>
          <w:rFonts w:hint="eastAsia" w:ascii="仿宋" w:hAnsi="仿宋" w:eastAsia="仿宋"/>
          <w:b/>
          <w:bCs/>
          <w:sz w:val="32"/>
          <w:szCs w:val="32"/>
        </w:rPr>
      </w:pPr>
    </w:p>
    <w:p>
      <w:pPr>
        <w:jc w:val="center"/>
        <w:rPr>
          <w:rFonts w:hint="eastAsia" w:ascii="仿宋" w:hAnsi="仿宋" w:eastAsia="仿宋"/>
          <w:b/>
          <w:bCs/>
          <w:sz w:val="32"/>
          <w:szCs w:val="32"/>
        </w:rPr>
      </w:pPr>
    </w:p>
    <w:bookmarkEnd w:id="280"/>
    <w:bookmarkEnd w:id="281"/>
    <w:p>
      <w:pPr>
        <w:pageBreakBefore/>
        <w:snapToGrid w:val="0"/>
        <w:spacing w:line="360" w:lineRule="auto"/>
        <w:jc w:val="center"/>
        <w:rPr>
          <w:rFonts w:hint="eastAsia" w:ascii="仿宋" w:hAnsi="仿宋" w:eastAsia="仿宋" w:cs="仿宋"/>
          <w:b/>
          <w:sz w:val="28"/>
          <w:szCs w:val="28"/>
        </w:rPr>
      </w:pPr>
      <w:bookmarkStart w:id="282" w:name="_Toc12435"/>
      <w:bookmarkStart w:id="283" w:name="_Toc14285"/>
      <w:bookmarkStart w:id="284" w:name="_Toc26436"/>
      <w:bookmarkStart w:id="285" w:name="_Toc3544"/>
      <w:bookmarkStart w:id="286" w:name="_Toc26784"/>
      <w:bookmarkStart w:id="287" w:name="_Toc17340"/>
      <w:bookmarkStart w:id="288" w:name="_Toc8716"/>
      <w:bookmarkStart w:id="289" w:name="_Toc23808"/>
      <w:bookmarkStart w:id="290" w:name="_Toc18238"/>
      <w:bookmarkStart w:id="291" w:name="_Toc19025"/>
      <w:bookmarkStart w:id="292" w:name="_Toc6979"/>
      <w:bookmarkStart w:id="293" w:name="_Toc488"/>
      <w:bookmarkStart w:id="294" w:name="_Toc32193"/>
      <w:bookmarkStart w:id="295" w:name="_Toc514163726"/>
      <w:bookmarkStart w:id="296" w:name="_Toc514163613"/>
      <w:r>
        <w:rPr>
          <w:rFonts w:hint="eastAsia" w:ascii="仿宋" w:hAnsi="仿宋" w:eastAsia="仿宋" w:cs="仿宋"/>
          <w:b/>
          <w:sz w:val="28"/>
          <w:szCs w:val="28"/>
        </w:rPr>
        <w:t>二、法定代表人资格证明书及授权委托书</w:t>
      </w:r>
      <w:bookmarkEnd w:id="282"/>
      <w:bookmarkEnd w:id="283"/>
      <w:bookmarkEnd w:id="284"/>
      <w:bookmarkEnd w:id="285"/>
      <w:bookmarkEnd w:id="286"/>
      <w:bookmarkEnd w:id="287"/>
      <w:bookmarkEnd w:id="288"/>
      <w:bookmarkEnd w:id="289"/>
      <w:bookmarkEnd w:id="290"/>
      <w:bookmarkEnd w:id="291"/>
      <w:bookmarkEnd w:id="292"/>
      <w:bookmarkEnd w:id="293"/>
      <w:bookmarkEnd w:id="294"/>
    </w:p>
    <w:p>
      <w:pPr>
        <w:snapToGrid w:val="0"/>
        <w:spacing w:line="360" w:lineRule="auto"/>
        <w:jc w:val="center"/>
        <w:rPr>
          <w:rFonts w:hint="eastAsia" w:ascii="仿宋" w:hAnsi="仿宋" w:eastAsia="仿宋" w:cs="仿宋"/>
          <w:b/>
          <w:sz w:val="28"/>
          <w:szCs w:val="28"/>
        </w:rPr>
      </w:pPr>
      <w:bookmarkStart w:id="297" w:name="_Toc480368653"/>
      <w:bookmarkStart w:id="298" w:name="_Toc480368595"/>
      <w:bookmarkStart w:id="299" w:name="_Toc480371721"/>
      <w:bookmarkStart w:id="300" w:name="_Toc480368424"/>
      <w:bookmarkStart w:id="301" w:name="_Toc18836"/>
      <w:bookmarkStart w:id="302" w:name="_Toc12445"/>
      <w:bookmarkStart w:id="303" w:name="_Toc25553"/>
      <w:bookmarkStart w:id="304" w:name="_Toc5401"/>
      <w:bookmarkStart w:id="305" w:name="_Toc12348"/>
      <w:r>
        <w:rPr>
          <w:rFonts w:hint="eastAsia" w:ascii="仿宋" w:hAnsi="仿宋" w:eastAsia="仿宋" w:cs="仿宋"/>
          <w:b/>
          <w:sz w:val="28"/>
          <w:szCs w:val="28"/>
        </w:rPr>
        <w:t>法定代表人资格证明</w:t>
      </w:r>
      <w:bookmarkEnd w:id="297"/>
      <w:bookmarkEnd w:id="298"/>
      <w:bookmarkEnd w:id="299"/>
      <w:bookmarkEnd w:id="300"/>
      <w:r>
        <w:rPr>
          <w:rFonts w:hint="eastAsia" w:ascii="仿宋" w:hAnsi="仿宋" w:eastAsia="仿宋" w:cs="仿宋"/>
          <w:b/>
          <w:sz w:val="28"/>
          <w:szCs w:val="28"/>
        </w:rPr>
        <w:t>书</w:t>
      </w:r>
      <w:bookmarkEnd w:id="301"/>
      <w:bookmarkEnd w:id="302"/>
      <w:bookmarkEnd w:id="303"/>
      <w:bookmarkEnd w:id="304"/>
      <w:bookmarkEnd w:id="305"/>
    </w:p>
    <w:p>
      <w:pPr>
        <w:pStyle w:val="29"/>
        <w:adjustRightInd w:val="0"/>
        <w:snapToGrid w:val="0"/>
        <w:spacing w:line="360" w:lineRule="auto"/>
        <w:rPr>
          <w:rFonts w:hint="eastAsia" w:ascii="仿宋" w:hAnsi="仿宋" w:eastAsia="仿宋" w:cs="仿宋"/>
          <w:sz w:val="24"/>
          <w:szCs w:val="24"/>
        </w:rPr>
      </w:pPr>
      <w:r>
        <w:rPr>
          <w:rFonts w:hint="eastAsia" w:ascii="仿宋" w:hAnsi="仿宋" w:eastAsia="仿宋" w:cs="仿宋"/>
          <w:sz w:val="24"/>
          <w:szCs w:val="24"/>
          <w:u w:val="single"/>
        </w:rPr>
        <w:t>（代理机构名称）</w:t>
      </w:r>
      <w:r>
        <w:rPr>
          <w:rFonts w:hint="eastAsia" w:ascii="仿宋" w:hAnsi="仿宋" w:eastAsia="仿宋" w:cs="仿宋"/>
          <w:sz w:val="24"/>
          <w:szCs w:val="24"/>
        </w:rPr>
        <w:t>：</w:t>
      </w:r>
    </w:p>
    <w:p>
      <w:pPr>
        <w:pStyle w:val="29"/>
        <w:adjustRightInd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兹有</w:t>
      </w:r>
      <w:r>
        <w:rPr>
          <w:rFonts w:hint="eastAsia" w:ascii="仿宋" w:hAnsi="仿宋" w:eastAsia="仿宋" w:cs="仿宋"/>
          <w:sz w:val="24"/>
          <w:szCs w:val="24"/>
          <w:u w:val="single"/>
        </w:rPr>
        <w:t xml:space="preserve">          </w:t>
      </w:r>
      <w:r>
        <w:rPr>
          <w:rFonts w:hint="eastAsia" w:ascii="仿宋" w:hAnsi="仿宋" w:eastAsia="仿宋" w:cs="仿宋"/>
          <w:sz w:val="24"/>
          <w:szCs w:val="24"/>
        </w:rPr>
        <w:t>同志为</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公司法定代表人，代表我公司办理一切社会公务事宜，具有法律效力。 </w:t>
      </w:r>
    </w:p>
    <w:p>
      <w:pPr>
        <w:pStyle w:val="29"/>
        <w:adjustRightInd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附法定代表人基本情况： </w:t>
      </w:r>
    </w:p>
    <w:p>
      <w:pPr>
        <w:pStyle w:val="29"/>
        <w:adjustRightInd w:val="0"/>
        <w:snapToGrid w:val="0"/>
        <w:spacing w:line="360" w:lineRule="auto"/>
        <w:ind w:firstLine="480" w:firstLineChars="200"/>
        <w:rPr>
          <w:rFonts w:hint="eastAsia" w:ascii="仿宋" w:hAnsi="仿宋" w:eastAsia="仿宋" w:cs="仿宋"/>
          <w:sz w:val="24"/>
          <w:szCs w:val="24"/>
          <w:u w:val="single"/>
        </w:rPr>
      </w:pPr>
      <w:r>
        <w:rPr>
          <w:rFonts w:hint="eastAsia" w:ascii="仿宋" w:hAnsi="仿宋" w:eastAsia="仿宋" w:cs="仿宋"/>
          <w:sz w:val="24"/>
          <w:szCs w:val="24"/>
        </w:rPr>
        <w:t xml:space="preserve">姓名：  性别：  年龄：  职务： </w:t>
      </w:r>
      <w:r>
        <w:rPr>
          <w:rFonts w:hint="eastAsia" w:ascii="仿宋" w:hAnsi="仿宋" w:eastAsia="仿宋" w:cs="仿宋"/>
          <w:sz w:val="24"/>
          <w:szCs w:val="24"/>
          <w:u w:val="single"/>
        </w:rPr>
        <w:t xml:space="preserve">             </w:t>
      </w:r>
    </w:p>
    <w:p>
      <w:pPr>
        <w:pStyle w:val="29"/>
        <w:adjustRightInd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身份证号码：</w:t>
      </w:r>
      <w:r>
        <w:rPr>
          <w:rFonts w:hint="eastAsia" w:ascii="仿宋" w:hAnsi="仿宋" w:eastAsia="仿宋" w:cs="仿宋"/>
          <w:sz w:val="24"/>
          <w:szCs w:val="24"/>
          <w:u w:val="single"/>
        </w:rPr>
        <w:t xml:space="preserve">                     </w:t>
      </w:r>
    </w:p>
    <w:p>
      <w:pPr>
        <w:pStyle w:val="29"/>
        <w:adjustRightInd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通讯地址：</w:t>
      </w:r>
      <w:r>
        <w:rPr>
          <w:rFonts w:hint="eastAsia" w:ascii="仿宋" w:hAnsi="仿宋" w:eastAsia="仿宋" w:cs="仿宋"/>
          <w:sz w:val="24"/>
          <w:szCs w:val="24"/>
          <w:u w:val="single"/>
        </w:rPr>
        <w:t xml:space="preserve">                       </w:t>
      </w:r>
    </w:p>
    <w:p>
      <w:pPr>
        <w:pStyle w:val="29"/>
        <w:adjustRightInd w:val="0"/>
        <w:snapToGrid w:val="0"/>
        <w:spacing w:line="360" w:lineRule="auto"/>
        <w:ind w:firstLine="480" w:firstLineChars="200"/>
        <w:rPr>
          <w:rFonts w:hint="eastAsia" w:ascii="仿宋" w:hAnsi="仿宋" w:eastAsia="仿宋" w:cs="仿宋"/>
          <w:sz w:val="24"/>
          <w:szCs w:val="24"/>
          <w:u w:val="single"/>
        </w:rPr>
      </w:pPr>
      <w:r>
        <w:rPr>
          <w:rFonts w:hint="eastAsia" w:ascii="仿宋" w:hAnsi="仿宋" w:eastAsia="仿宋" w:cs="仿宋"/>
          <w:sz w:val="24"/>
          <w:szCs w:val="24"/>
        </w:rPr>
        <w:t>电话号码：</w:t>
      </w:r>
      <w:r>
        <w:rPr>
          <w:rFonts w:hint="eastAsia" w:ascii="仿宋" w:hAnsi="仿宋" w:eastAsia="仿宋" w:cs="仿宋"/>
          <w:sz w:val="24"/>
          <w:szCs w:val="24"/>
          <w:u w:val="single"/>
        </w:rPr>
        <w:t xml:space="preserve">                   </w:t>
      </w:r>
    </w:p>
    <w:p>
      <w:pPr>
        <w:pStyle w:val="29"/>
        <w:adjustRightInd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邮政编码：</w:t>
      </w:r>
      <w:r>
        <w:rPr>
          <w:rFonts w:hint="eastAsia" w:ascii="仿宋" w:hAnsi="仿宋" w:eastAsia="仿宋" w:cs="仿宋"/>
          <w:sz w:val="24"/>
          <w:szCs w:val="24"/>
          <w:u w:val="single"/>
        </w:rPr>
        <w:t xml:space="preserve">               </w:t>
      </w:r>
    </w:p>
    <w:p>
      <w:pPr>
        <w:pStyle w:val="29"/>
        <w:adjustRightInd w:val="0"/>
        <w:snapToGrid w:val="0"/>
        <w:spacing w:line="360" w:lineRule="auto"/>
        <w:rPr>
          <w:rFonts w:hint="eastAsia" w:ascii="仿宋" w:hAnsi="仿宋" w:eastAsia="仿宋" w:cs="仿宋"/>
          <w:sz w:val="24"/>
          <w:szCs w:val="24"/>
        </w:rPr>
      </w:pPr>
      <w:r>
        <w:rPr>
          <w:rFonts w:hint="eastAsia" w:ascii="仿宋" w:hAnsi="仿宋" w:eastAsia="仿宋" w:cs="仿宋"/>
          <w:sz w:val="24"/>
          <w:szCs w:val="24"/>
        </w:rPr>
        <w:t xml:space="preserve"> </w:t>
      </w:r>
    </w:p>
    <w:tbl>
      <w:tblPr>
        <w:tblStyle w:val="15"/>
        <w:tblW w:w="78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5" w:hRule="atLeast"/>
          <w:jc w:val="center"/>
        </w:trPr>
        <w:tc>
          <w:tcPr>
            <w:tcW w:w="7886" w:type="dxa"/>
            <w:tcBorders>
              <w:top w:val="single" w:color="auto" w:sz="4" w:space="0"/>
              <w:left w:val="single" w:color="auto" w:sz="4" w:space="0"/>
              <w:bottom w:val="single" w:color="auto" w:sz="4" w:space="0"/>
              <w:right w:val="single" w:color="auto" w:sz="4" w:space="0"/>
            </w:tcBorders>
            <w:noWrap w:val="0"/>
            <w:vAlign w:val="top"/>
          </w:tcPr>
          <w:p>
            <w:pPr>
              <w:pStyle w:val="29"/>
              <w:adjustRightInd w:val="0"/>
              <w:snapToGrid w:val="0"/>
              <w:spacing w:line="360" w:lineRule="auto"/>
              <w:jc w:val="center"/>
              <w:rPr>
                <w:rFonts w:hint="eastAsia" w:ascii="仿宋" w:hAnsi="仿宋" w:eastAsia="仿宋" w:cs="仿宋"/>
                <w:sz w:val="24"/>
                <w:szCs w:val="24"/>
              </w:rPr>
            </w:pPr>
          </w:p>
          <w:p>
            <w:pPr>
              <w:pStyle w:val="29"/>
              <w:adjustRightInd w:val="0"/>
              <w:snapToGrid w:val="0"/>
              <w:spacing w:line="360" w:lineRule="auto"/>
              <w:jc w:val="center"/>
              <w:rPr>
                <w:rFonts w:hint="eastAsia" w:ascii="仿宋" w:hAnsi="仿宋" w:eastAsia="仿宋" w:cs="仿宋"/>
                <w:sz w:val="24"/>
                <w:szCs w:val="24"/>
              </w:rPr>
            </w:pPr>
          </w:p>
          <w:p>
            <w:pPr>
              <w:pStyle w:val="29"/>
              <w:adjustRightInd w:val="0"/>
              <w:snapToGrid w:val="0"/>
              <w:spacing w:line="360" w:lineRule="auto"/>
              <w:jc w:val="center"/>
              <w:rPr>
                <w:rFonts w:hint="eastAsia" w:ascii="仿宋" w:hAnsi="仿宋" w:eastAsia="仿宋" w:cs="仿宋"/>
                <w:sz w:val="24"/>
                <w:szCs w:val="24"/>
              </w:rPr>
            </w:pPr>
            <w:r>
              <w:rPr>
                <w:rFonts w:hint="eastAsia" w:ascii="仿宋" w:hAnsi="仿宋" w:eastAsia="仿宋" w:cs="仿宋"/>
                <w:sz w:val="24"/>
                <w:szCs w:val="24"/>
              </w:rPr>
              <w:t>法定代表人《居民身份证》复印件正反面</w:t>
            </w:r>
          </w:p>
        </w:tc>
      </w:tr>
    </w:tbl>
    <w:p>
      <w:pPr>
        <w:pStyle w:val="29"/>
        <w:adjustRightInd w:val="0"/>
        <w:snapToGrid w:val="0"/>
        <w:spacing w:line="360" w:lineRule="auto"/>
        <w:rPr>
          <w:rFonts w:hint="eastAsia" w:ascii="仿宋" w:hAnsi="仿宋" w:eastAsia="仿宋" w:cs="仿宋"/>
          <w:sz w:val="24"/>
          <w:szCs w:val="24"/>
        </w:rPr>
      </w:pPr>
    </w:p>
    <w:p>
      <w:pPr>
        <w:pStyle w:val="29"/>
        <w:adjustRightInd w:val="0"/>
        <w:snapToGrid w:val="0"/>
        <w:spacing w:line="360" w:lineRule="auto"/>
        <w:rPr>
          <w:rFonts w:hint="eastAsia" w:ascii="仿宋" w:hAnsi="仿宋" w:eastAsia="仿宋" w:cs="仿宋"/>
          <w:sz w:val="24"/>
          <w:szCs w:val="24"/>
        </w:rPr>
      </w:pPr>
    </w:p>
    <w:p>
      <w:pPr>
        <w:pStyle w:val="29"/>
        <w:tabs>
          <w:tab w:val="left" w:pos="750"/>
        </w:tabs>
        <w:adjustRightInd w:val="0"/>
        <w:snapToGrid w:val="0"/>
        <w:spacing w:line="360" w:lineRule="auto"/>
        <w:rPr>
          <w:rFonts w:hint="eastAsia" w:ascii="仿宋" w:hAnsi="仿宋" w:eastAsia="仿宋" w:cs="仿宋"/>
          <w:b/>
          <w:bCs/>
          <w:sz w:val="24"/>
          <w:szCs w:val="24"/>
        </w:rPr>
      </w:pPr>
      <w:r>
        <w:rPr>
          <w:rFonts w:hint="eastAsia" w:ascii="仿宋" w:hAnsi="仿宋" w:eastAsia="仿宋" w:cs="仿宋"/>
          <w:sz w:val="24"/>
          <w:szCs w:val="24"/>
        </w:rPr>
        <w:t xml:space="preserve"> </w:t>
      </w:r>
      <w:r>
        <w:rPr>
          <w:rFonts w:hint="eastAsia" w:ascii="仿宋" w:hAnsi="仿宋" w:eastAsia="仿宋" w:cs="仿宋"/>
          <w:sz w:val="24"/>
          <w:szCs w:val="24"/>
        </w:rPr>
        <w:tab/>
      </w:r>
      <w:r>
        <w:rPr>
          <w:rFonts w:hint="eastAsia" w:ascii="仿宋" w:hAnsi="仿宋" w:eastAsia="仿宋" w:cs="仿宋"/>
          <w:b/>
          <w:bCs/>
          <w:sz w:val="24"/>
          <w:szCs w:val="24"/>
        </w:rPr>
        <w:t>投标人名称：</w:t>
      </w:r>
      <w:r>
        <w:rPr>
          <w:rFonts w:hint="eastAsia" w:ascii="仿宋" w:hAnsi="仿宋" w:eastAsia="仿宋" w:cs="仿宋"/>
          <w:b/>
          <w:bCs/>
          <w:sz w:val="24"/>
          <w:szCs w:val="24"/>
          <w:u w:val="single"/>
        </w:rPr>
        <w:t xml:space="preserve">                       </w:t>
      </w:r>
      <w:r>
        <w:rPr>
          <w:rFonts w:hint="eastAsia" w:ascii="仿宋" w:hAnsi="仿宋" w:eastAsia="仿宋" w:cs="仿宋"/>
          <w:b/>
          <w:bCs/>
          <w:sz w:val="24"/>
          <w:szCs w:val="24"/>
        </w:rPr>
        <w:t>（盖章）</w:t>
      </w:r>
    </w:p>
    <w:p>
      <w:pPr>
        <w:pStyle w:val="29"/>
        <w:tabs>
          <w:tab w:val="left" w:pos="750"/>
        </w:tabs>
        <w:adjustRightInd w:val="0"/>
        <w:snapToGrid w:val="0"/>
        <w:spacing w:line="360" w:lineRule="auto"/>
        <w:ind w:firstLine="723" w:firstLineChars="300"/>
        <w:rPr>
          <w:rFonts w:hint="eastAsia" w:ascii="仿宋" w:hAnsi="仿宋" w:eastAsia="仿宋" w:cs="仿宋"/>
          <w:b/>
          <w:bCs/>
          <w:sz w:val="24"/>
          <w:szCs w:val="24"/>
        </w:rPr>
      </w:pPr>
      <w:r>
        <w:rPr>
          <w:rFonts w:hint="eastAsia" w:ascii="仿宋" w:hAnsi="仿宋" w:eastAsia="仿宋" w:cs="仿宋"/>
          <w:b/>
          <w:bCs/>
          <w:sz w:val="24"/>
          <w:szCs w:val="24"/>
        </w:rPr>
        <w:t>法定代表人 ：</w:t>
      </w:r>
      <w:r>
        <w:rPr>
          <w:rFonts w:hint="eastAsia" w:ascii="仿宋" w:hAnsi="仿宋" w:eastAsia="仿宋" w:cs="仿宋"/>
          <w:b/>
          <w:bCs/>
          <w:sz w:val="24"/>
          <w:szCs w:val="24"/>
          <w:u w:val="single"/>
        </w:rPr>
        <w:t xml:space="preserve">           </w:t>
      </w:r>
      <w:r>
        <w:rPr>
          <w:rFonts w:hint="eastAsia" w:ascii="仿宋" w:hAnsi="仿宋" w:eastAsia="仿宋" w:cs="仿宋"/>
          <w:b/>
          <w:bCs/>
          <w:sz w:val="24"/>
          <w:szCs w:val="24"/>
        </w:rPr>
        <w:t>（盖章）</w:t>
      </w:r>
    </w:p>
    <w:p>
      <w:pPr>
        <w:pStyle w:val="29"/>
        <w:tabs>
          <w:tab w:val="left" w:pos="750"/>
        </w:tabs>
        <w:adjustRightInd w:val="0"/>
        <w:snapToGrid w:val="0"/>
        <w:spacing w:line="360" w:lineRule="auto"/>
        <w:ind w:firstLine="723" w:firstLineChars="300"/>
        <w:rPr>
          <w:rFonts w:hint="eastAsia" w:ascii="仿宋" w:hAnsi="仿宋" w:eastAsia="仿宋" w:cs="仿宋"/>
          <w:b/>
          <w:bCs/>
          <w:sz w:val="24"/>
          <w:szCs w:val="24"/>
        </w:rPr>
      </w:pPr>
      <w:r>
        <w:rPr>
          <w:rFonts w:hint="eastAsia" w:ascii="仿宋" w:hAnsi="仿宋" w:eastAsia="仿宋" w:cs="仿宋"/>
          <w:b/>
          <w:bCs/>
          <w:sz w:val="24"/>
          <w:szCs w:val="24"/>
        </w:rPr>
        <w:t>日期：</w:t>
      </w:r>
      <w:r>
        <w:rPr>
          <w:rFonts w:hint="eastAsia" w:ascii="仿宋" w:hAnsi="仿宋" w:eastAsia="仿宋" w:cs="仿宋"/>
          <w:b/>
          <w:bCs/>
          <w:sz w:val="24"/>
          <w:szCs w:val="24"/>
          <w:u w:val="single"/>
        </w:rPr>
        <w:t xml:space="preserve">           </w:t>
      </w:r>
      <w:r>
        <w:rPr>
          <w:rFonts w:hint="eastAsia" w:ascii="仿宋" w:hAnsi="仿宋" w:eastAsia="仿宋" w:cs="仿宋"/>
          <w:b/>
          <w:bCs/>
          <w:sz w:val="24"/>
          <w:szCs w:val="24"/>
        </w:rPr>
        <w:t>年</w:t>
      </w:r>
      <w:r>
        <w:rPr>
          <w:rFonts w:hint="eastAsia" w:ascii="仿宋" w:hAnsi="仿宋" w:eastAsia="仿宋" w:cs="仿宋"/>
          <w:b/>
          <w:bCs/>
          <w:sz w:val="24"/>
          <w:szCs w:val="24"/>
          <w:u w:val="single"/>
        </w:rPr>
        <w:t xml:space="preserve">           </w:t>
      </w:r>
      <w:r>
        <w:rPr>
          <w:rFonts w:hint="eastAsia" w:ascii="仿宋" w:hAnsi="仿宋" w:eastAsia="仿宋" w:cs="仿宋"/>
          <w:b/>
          <w:bCs/>
          <w:sz w:val="24"/>
          <w:szCs w:val="24"/>
        </w:rPr>
        <w:t>月</w:t>
      </w:r>
      <w:r>
        <w:rPr>
          <w:rFonts w:hint="eastAsia" w:ascii="仿宋" w:hAnsi="仿宋" w:eastAsia="仿宋" w:cs="仿宋"/>
          <w:b/>
          <w:bCs/>
          <w:sz w:val="24"/>
          <w:szCs w:val="24"/>
          <w:u w:val="single"/>
        </w:rPr>
        <w:t xml:space="preserve">           </w:t>
      </w:r>
      <w:r>
        <w:rPr>
          <w:rFonts w:hint="eastAsia" w:ascii="仿宋" w:hAnsi="仿宋" w:eastAsia="仿宋" w:cs="仿宋"/>
          <w:b/>
          <w:bCs/>
          <w:sz w:val="24"/>
          <w:szCs w:val="24"/>
        </w:rPr>
        <w:t>日</w:t>
      </w:r>
    </w:p>
    <w:p>
      <w:pPr>
        <w:jc w:val="center"/>
        <w:rPr>
          <w:rFonts w:hint="eastAsia" w:ascii="仿宋" w:hAnsi="仿宋" w:eastAsia="仿宋"/>
          <w:b/>
          <w:sz w:val="32"/>
          <w:szCs w:val="32"/>
        </w:rPr>
      </w:pPr>
    </w:p>
    <w:p>
      <w:pPr>
        <w:jc w:val="center"/>
        <w:rPr>
          <w:rFonts w:hint="eastAsia" w:ascii="仿宋" w:hAnsi="仿宋" w:eastAsia="仿宋"/>
          <w:b/>
          <w:sz w:val="32"/>
          <w:szCs w:val="32"/>
        </w:rPr>
      </w:pPr>
    </w:p>
    <w:p>
      <w:pPr>
        <w:pageBreakBefore/>
        <w:snapToGrid w:val="0"/>
        <w:spacing w:line="360" w:lineRule="auto"/>
        <w:jc w:val="center"/>
        <w:rPr>
          <w:rFonts w:hint="eastAsia" w:ascii="仿宋" w:hAnsi="仿宋" w:eastAsia="仿宋" w:cs="仿宋"/>
          <w:b/>
          <w:sz w:val="28"/>
          <w:szCs w:val="28"/>
        </w:rPr>
      </w:pPr>
      <w:bookmarkStart w:id="306" w:name="_Toc613"/>
      <w:bookmarkStart w:id="307" w:name="_Toc29301"/>
      <w:bookmarkStart w:id="308" w:name="_Toc32739"/>
      <w:bookmarkStart w:id="309" w:name="_Toc155"/>
      <w:bookmarkStart w:id="310" w:name="_Toc23633"/>
      <w:r>
        <w:rPr>
          <w:rFonts w:hint="eastAsia" w:ascii="仿宋" w:hAnsi="仿宋" w:eastAsia="仿宋" w:cs="仿宋"/>
          <w:b/>
          <w:sz w:val="28"/>
          <w:szCs w:val="28"/>
        </w:rPr>
        <w:t>法定代表人授权委托书</w:t>
      </w:r>
      <w:bookmarkEnd w:id="306"/>
      <w:bookmarkEnd w:id="307"/>
      <w:bookmarkEnd w:id="308"/>
      <w:bookmarkEnd w:id="309"/>
      <w:bookmarkEnd w:id="310"/>
    </w:p>
    <w:p>
      <w:pPr>
        <w:pStyle w:val="29"/>
        <w:adjustRightInd w:val="0"/>
        <w:snapToGrid w:val="0"/>
        <w:spacing w:line="360" w:lineRule="auto"/>
        <w:rPr>
          <w:rFonts w:hint="eastAsia" w:ascii="仿宋" w:hAnsi="仿宋" w:eastAsia="仿宋" w:cs="仿宋"/>
          <w:sz w:val="24"/>
          <w:szCs w:val="24"/>
        </w:rPr>
      </w:pPr>
      <w:r>
        <w:rPr>
          <w:rFonts w:hint="eastAsia" w:ascii="仿宋" w:hAnsi="仿宋" w:eastAsia="仿宋" w:cs="仿宋"/>
          <w:sz w:val="24"/>
          <w:szCs w:val="24"/>
          <w:u w:val="single"/>
        </w:rPr>
        <w:t>（代理机构名称）</w:t>
      </w:r>
      <w:r>
        <w:rPr>
          <w:rFonts w:hint="eastAsia" w:ascii="仿宋" w:hAnsi="仿宋" w:eastAsia="仿宋" w:cs="仿宋"/>
          <w:sz w:val="24"/>
          <w:szCs w:val="24"/>
        </w:rPr>
        <w:t>：</w:t>
      </w:r>
    </w:p>
    <w:p>
      <w:pPr>
        <w:pStyle w:val="29"/>
        <w:adjustRightInd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兹授权</w:t>
      </w:r>
      <w:r>
        <w:rPr>
          <w:rFonts w:hint="eastAsia" w:ascii="仿宋" w:hAnsi="仿宋" w:eastAsia="仿宋" w:cs="仿宋"/>
          <w:sz w:val="24"/>
          <w:szCs w:val="24"/>
          <w:u w:val="single"/>
        </w:rPr>
        <w:t xml:space="preserve">           </w:t>
      </w:r>
      <w:r>
        <w:rPr>
          <w:rFonts w:hint="eastAsia" w:ascii="仿宋" w:hAnsi="仿宋" w:eastAsia="仿宋" w:cs="仿宋"/>
          <w:sz w:val="24"/>
          <w:szCs w:val="24"/>
        </w:rPr>
        <w:t>同志为我公司参加贵单位组织的编号为</w:t>
      </w:r>
      <w:r>
        <w:rPr>
          <w:rFonts w:hint="eastAsia" w:ascii="仿宋" w:hAnsi="仿宋" w:eastAsia="仿宋" w:cs="仿宋"/>
          <w:sz w:val="24"/>
          <w:szCs w:val="24"/>
          <w:u w:val="single"/>
        </w:rPr>
        <w:t>（项目编号）</w:t>
      </w:r>
      <w:r>
        <w:rPr>
          <w:rFonts w:hint="eastAsia" w:ascii="仿宋" w:hAnsi="仿宋" w:eastAsia="仿宋" w:cs="仿宋"/>
          <w:sz w:val="24"/>
          <w:szCs w:val="24"/>
        </w:rPr>
        <w:t>的</w:t>
      </w:r>
      <w:r>
        <w:rPr>
          <w:rFonts w:hint="eastAsia" w:ascii="仿宋" w:hAnsi="仿宋" w:eastAsia="仿宋" w:cs="仿宋"/>
          <w:sz w:val="24"/>
          <w:szCs w:val="24"/>
          <w:u w:val="single"/>
        </w:rPr>
        <w:t>（项目名称）</w:t>
      </w:r>
      <w:r>
        <w:rPr>
          <w:rFonts w:hint="eastAsia" w:ascii="仿宋" w:hAnsi="仿宋" w:eastAsia="仿宋" w:cs="仿宋"/>
          <w:sz w:val="24"/>
          <w:szCs w:val="24"/>
        </w:rPr>
        <w:t>采购活动的委托代理人，全权代表我公司处理在该项目采购活动中的一切事宜。</w:t>
      </w:r>
    </w:p>
    <w:p>
      <w:pPr>
        <w:pStyle w:val="29"/>
        <w:adjustRightInd w:val="0"/>
        <w:snapToGrid w:val="0"/>
        <w:spacing w:line="360" w:lineRule="auto"/>
        <w:rPr>
          <w:rFonts w:hint="eastAsia" w:ascii="仿宋" w:hAnsi="仿宋" w:eastAsia="仿宋" w:cs="仿宋"/>
          <w:sz w:val="24"/>
          <w:szCs w:val="24"/>
        </w:rPr>
      </w:pPr>
    </w:p>
    <w:p>
      <w:pPr>
        <w:pStyle w:val="29"/>
        <w:tabs>
          <w:tab w:val="left" w:pos="6163"/>
        </w:tabs>
        <w:adjustRightInd w:val="0"/>
        <w:snapToGrid w:val="0"/>
        <w:spacing w:line="360" w:lineRule="auto"/>
        <w:rPr>
          <w:rFonts w:hint="eastAsia" w:ascii="仿宋" w:hAnsi="仿宋" w:eastAsia="仿宋" w:cs="仿宋"/>
          <w:sz w:val="24"/>
          <w:szCs w:val="24"/>
        </w:rPr>
      </w:pPr>
      <w:r>
        <w:rPr>
          <w:rFonts w:hint="eastAsia" w:ascii="仿宋" w:hAnsi="仿宋" w:eastAsia="仿宋" w:cs="仿宋"/>
          <w:sz w:val="24"/>
          <w:szCs w:val="24"/>
        </w:rPr>
        <w:t>代理期限：</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r>
        <w:rPr>
          <w:rFonts w:hint="eastAsia" w:ascii="仿宋" w:hAnsi="仿宋" w:eastAsia="仿宋" w:cs="仿宋"/>
          <w:sz w:val="24"/>
          <w:szCs w:val="24"/>
        </w:rPr>
        <w:tab/>
      </w:r>
    </w:p>
    <w:p>
      <w:pPr>
        <w:pStyle w:val="29"/>
        <w:adjustRightInd w:val="0"/>
        <w:snapToGrid w:val="0"/>
        <w:spacing w:line="360" w:lineRule="auto"/>
        <w:rPr>
          <w:rFonts w:hint="eastAsia" w:ascii="仿宋" w:hAnsi="仿宋" w:eastAsia="仿宋" w:cs="仿宋"/>
          <w:sz w:val="24"/>
          <w:szCs w:val="24"/>
        </w:rPr>
      </w:pPr>
      <w:r>
        <w:rPr>
          <w:rFonts w:hint="eastAsia" w:ascii="仿宋" w:hAnsi="仿宋" w:eastAsia="仿宋" w:cs="仿宋"/>
          <w:sz w:val="24"/>
          <w:szCs w:val="24"/>
        </w:rPr>
        <w:t>代理人工作单位：</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r>
        <w:rPr>
          <w:rFonts w:hint="eastAsia" w:ascii="仿宋" w:hAnsi="仿宋" w:eastAsia="仿宋" w:cs="仿宋"/>
          <w:sz w:val="24"/>
          <w:szCs w:val="24"/>
          <w:u w:val="single"/>
        </w:rPr>
        <w:t xml:space="preserve">                          </w:t>
      </w:r>
    </w:p>
    <w:p>
      <w:pPr>
        <w:pStyle w:val="29"/>
        <w:adjustRightInd w:val="0"/>
        <w:snapToGrid w:val="0"/>
        <w:spacing w:line="360" w:lineRule="auto"/>
        <w:rPr>
          <w:rFonts w:hint="eastAsia" w:ascii="仿宋" w:hAnsi="仿宋" w:eastAsia="仿宋" w:cs="仿宋"/>
          <w:sz w:val="24"/>
          <w:szCs w:val="24"/>
        </w:rPr>
      </w:pPr>
      <w:r>
        <w:rPr>
          <w:rFonts w:hint="eastAsia" w:ascii="仿宋" w:hAnsi="仿宋" w:eastAsia="仿宋" w:cs="仿宋"/>
          <w:sz w:val="24"/>
          <w:szCs w:val="24"/>
        </w:rPr>
        <w:t>职务：</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 性别：</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pPr>
        <w:pStyle w:val="29"/>
        <w:adjustRightInd w:val="0"/>
        <w:snapToGrid w:val="0"/>
        <w:spacing w:line="360" w:lineRule="auto"/>
        <w:rPr>
          <w:rFonts w:hint="eastAsia" w:ascii="仿宋" w:hAnsi="仿宋" w:eastAsia="仿宋" w:cs="仿宋"/>
          <w:sz w:val="24"/>
          <w:szCs w:val="24"/>
          <w:u w:val="single"/>
        </w:rPr>
      </w:pPr>
      <w:r>
        <w:rPr>
          <w:rFonts w:hint="eastAsia" w:ascii="仿宋" w:hAnsi="仿宋" w:eastAsia="仿宋" w:cs="仿宋"/>
          <w:sz w:val="24"/>
          <w:szCs w:val="24"/>
        </w:rPr>
        <w:t>身份证号码：</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p>
      <w:pPr>
        <w:pStyle w:val="29"/>
        <w:adjustRightInd w:val="0"/>
        <w:snapToGrid w:val="0"/>
        <w:spacing w:line="360" w:lineRule="auto"/>
        <w:ind w:left="-101" w:leftChars="-42" w:firstLine="600" w:firstLineChars="250"/>
        <w:rPr>
          <w:rFonts w:hint="eastAsia" w:ascii="仿宋" w:hAnsi="仿宋" w:eastAsia="仿宋" w:cs="仿宋"/>
          <w:sz w:val="24"/>
          <w:szCs w:val="24"/>
          <w:u w:val="single"/>
        </w:rPr>
      </w:pPr>
    </w:p>
    <w:tbl>
      <w:tblPr>
        <w:tblStyle w:val="15"/>
        <w:tblW w:w="76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7" w:hRule="atLeast"/>
          <w:jc w:val="center"/>
        </w:trPr>
        <w:tc>
          <w:tcPr>
            <w:tcW w:w="7668" w:type="dxa"/>
            <w:tcBorders>
              <w:top w:val="single" w:color="auto" w:sz="4" w:space="0"/>
              <w:left w:val="single" w:color="auto" w:sz="4" w:space="0"/>
              <w:bottom w:val="single" w:color="auto" w:sz="4" w:space="0"/>
              <w:right w:val="single" w:color="auto" w:sz="4" w:space="0"/>
            </w:tcBorders>
            <w:noWrap w:val="0"/>
            <w:vAlign w:val="top"/>
          </w:tcPr>
          <w:p>
            <w:pPr>
              <w:pStyle w:val="29"/>
              <w:adjustRightInd w:val="0"/>
              <w:snapToGrid w:val="0"/>
              <w:spacing w:line="360" w:lineRule="auto"/>
              <w:rPr>
                <w:rFonts w:hint="eastAsia" w:ascii="仿宋" w:hAnsi="仿宋" w:eastAsia="仿宋" w:cs="仿宋"/>
                <w:sz w:val="24"/>
                <w:szCs w:val="24"/>
              </w:rPr>
            </w:pPr>
          </w:p>
          <w:p>
            <w:pPr>
              <w:pStyle w:val="29"/>
              <w:adjustRightInd w:val="0"/>
              <w:snapToGrid w:val="0"/>
              <w:spacing w:line="360" w:lineRule="auto"/>
              <w:rPr>
                <w:rFonts w:hint="eastAsia" w:ascii="仿宋" w:hAnsi="仿宋" w:eastAsia="仿宋" w:cs="仿宋"/>
                <w:sz w:val="24"/>
                <w:szCs w:val="24"/>
              </w:rPr>
            </w:pPr>
          </w:p>
          <w:p>
            <w:pPr>
              <w:pStyle w:val="29"/>
              <w:adjustRightInd w:val="0"/>
              <w:snapToGrid w:val="0"/>
              <w:spacing w:line="360" w:lineRule="auto"/>
              <w:jc w:val="center"/>
              <w:rPr>
                <w:rFonts w:hint="eastAsia" w:ascii="仿宋" w:hAnsi="仿宋" w:eastAsia="仿宋" w:cs="仿宋"/>
                <w:sz w:val="24"/>
                <w:szCs w:val="24"/>
              </w:rPr>
            </w:pPr>
            <w:r>
              <w:rPr>
                <w:rFonts w:hint="eastAsia" w:ascii="仿宋" w:hAnsi="仿宋" w:eastAsia="仿宋" w:cs="仿宋"/>
                <w:sz w:val="24"/>
                <w:szCs w:val="24"/>
              </w:rPr>
              <w:t>法定代表人身份证正反面</w:t>
            </w:r>
          </w:p>
        </w:tc>
      </w:tr>
    </w:tbl>
    <w:p>
      <w:pPr>
        <w:pStyle w:val="29"/>
        <w:adjustRightInd w:val="0"/>
        <w:snapToGrid w:val="0"/>
        <w:spacing w:line="360" w:lineRule="auto"/>
        <w:ind w:left="-101" w:leftChars="-42" w:firstLine="600" w:firstLineChars="250"/>
        <w:rPr>
          <w:rFonts w:hint="eastAsia" w:ascii="仿宋" w:hAnsi="仿宋" w:eastAsia="仿宋" w:cs="仿宋"/>
          <w:sz w:val="24"/>
          <w:szCs w:val="24"/>
          <w:u w:val="single"/>
        </w:rPr>
      </w:pPr>
    </w:p>
    <w:p>
      <w:pPr>
        <w:pStyle w:val="29"/>
        <w:adjustRightInd w:val="0"/>
        <w:snapToGrid w:val="0"/>
        <w:spacing w:line="360" w:lineRule="auto"/>
        <w:ind w:left="-101" w:leftChars="-42" w:firstLine="600" w:firstLineChars="250"/>
        <w:rPr>
          <w:rFonts w:hint="eastAsia" w:ascii="仿宋" w:hAnsi="仿宋" w:eastAsia="仿宋" w:cs="仿宋"/>
          <w:sz w:val="24"/>
          <w:szCs w:val="24"/>
          <w:u w:val="single"/>
        </w:rPr>
      </w:pPr>
    </w:p>
    <w:tbl>
      <w:tblPr>
        <w:tblStyle w:val="15"/>
        <w:tblW w:w="76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7" w:hRule="atLeast"/>
          <w:jc w:val="center"/>
        </w:trPr>
        <w:tc>
          <w:tcPr>
            <w:tcW w:w="7668" w:type="dxa"/>
            <w:tcBorders>
              <w:top w:val="single" w:color="auto" w:sz="4" w:space="0"/>
              <w:left w:val="single" w:color="auto" w:sz="4" w:space="0"/>
              <w:bottom w:val="single" w:color="auto" w:sz="4" w:space="0"/>
              <w:right w:val="single" w:color="auto" w:sz="4" w:space="0"/>
            </w:tcBorders>
            <w:noWrap w:val="0"/>
            <w:vAlign w:val="top"/>
          </w:tcPr>
          <w:p>
            <w:pPr>
              <w:pStyle w:val="29"/>
              <w:adjustRightInd w:val="0"/>
              <w:snapToGrid w:val="0"/>
              <w:spacing w:line="360" w:lineRule="auto"/>
              <w:rPr>
                <w:rFonts w:hint="eastAsia" w:ascii="仿宋" w:hAnsi="仿宋" w:eastAsia="仿宋" w:cs="仿宋"/>
                <w:sz w:val="24"/>
                <w:szCs w:val="24"/>
              </w:rPr>
            </w:pPr>
          </w:p>
          <w:p>
            <w:pPr>
              <w:pStyle w:val="29"/>
              <w:adjustRightInd w:val="0"/>
              <w:snapToGrid w:val="0"/>
              <w:spacing w:line="360" w:lineRule="auto"/>
              <w:rPr>
                <w:rFonts w:hint="eastAsia" w:ascii="仿宋" w:hAnsi="仿宋" w:eastAsia="仿宋" w:cs="仿宋"/>
                <w:sz w:val="24"/>
                <w:szCs w:val="24"/>
              </w:rPr>
            </w:pPr>
          </w:p>
          <w:p>
            <w:pPr>
              <w:pStyle w:val="29"/>
              <w:adjustRightInd w:val="0"/>
              <w:snapToGrid w:val="0"/>
              <w:spacing w:line="360" w:lineRule="auto"/>
              <w:jc w:val="center"/>
              <w:rPr>
                <w:rFonts w:hint="eastAsia" w:ascii="仿宋" w:hAnsi="仿宋" w:eastAsia="仿宋" w:cs="仿宋"/>
                <w:sz w:val="24"/>
                <w:szCs w:val="24"/>
              </w:rPr>
            </w:pPr>
            <w:r>
              <w:rPr>
                <w:rFonts w:hint="eastAsia" w:ascii="仿宋" w:hAnsi="仿宋" w:eastAsia="仿宋" w:cs="仿宋"/>
                <w:sz w:val="24"/>
                <w:szCs w:val="24"/>
              </w:rPr>
              <w:t>被授权人身份证正反面</w:t>
            </w:r>
          </w:p>
        </w:tc>
      </w:tr>
    </w:tbl>
    <w:p>
      <w:pPr>
        <w:pStyle w:val="30"/>
        <w:tabs>
          <w:tab w:val="left" w:pos="8786"/>
        </w:tabs>
        <w:adjustRightInd w:val="0"/>
        <w:snapToGrid w:val="0"/>
        <w:spacing w:after="0" w:line="360" w:lineRule="auto"/>
        <w:rPr>
          <w:rFonts w:hint="eastAsia" w:ascii="仿宋" w:hAnsi="仿宋" w:eastAsia="仿宋" w:cs="仿宋"/>
          <w:b/>
          <w:sz w:val="24"/>
        </w:rPr>
      </w:pPr>
    </w:p>
    <w:p>
      <w:pPr>
        <w:pStyle w:val="30"/>
        <w:tabs>
          <w:tab w:val="left" w:pos="8786"/>
        </w:tabs>
        <w:adjustRightInd w:val="0"/>
        <w:snapToGrid w:val="0"/>
        <w:spacing w:after="0" w:line="360" w:lineRule="auto"/>
        <w:rPr>
          <w:rFonts w:hint="eastAsia" w:ascii="仿宋" w:hAnsi="仿宋" w:eastAsia="仿宋" w:cs="仿宋"/>
          <w:b/>
          <w:sz w:val="24"/>
        </w:rPr>
      </w:pPr>
    </w:p>
    <w:p>
      <w:pPr>
        <w:pStyle w:val="29"/>
        <w:tabs>
          <w:tab w:val="left" w:pos="750"/>
        </w:tabs>
        <w:adjustRightInd w:val="0"/>
        <w:snapToGrid w:val="0"/>
        <w:spacing w:line="360" w:lineRule="auto"/>
        <w:rPr>
          <w:rFonts w:hint="eastAsia" w:ascii="仿宋" w:hAnsi="仿宋" w:eastAsia="仿宋" w:cs="仿宋"/>
          <w:b/>
          <w:bCs/>
          <w:sz w:val="24"/>
          <w:szCs w:val="24"/>
        </w:rPr>
      </w:pPr>
      <w:r>
        <w:rPr>
          <w:rFonts w:hint="eastAsia" w:ascii="仿宋" w:hAnsi="仿宋" w:eastAsia="仿宋" w:cs="仿宋"/>
          <w:b/>
          <w:bCs/>
          <w:sz w:val="24"/>
          <w:szCs w:val="24"/>
        </w:rPr>
        <w:t>投标人名称：</w:t>
      </w:r>
      <w:r>
        <w:rPr>
          <w:rFonts w:hint="eastAsia" w:ascii="仿宋" w:hAnsi="仿宋" w:eastAsia="仿宋" w:cs="仿宋"/>
          <w:b/>
          <w:bCs/>
          <w:sz w:val="24"/>
          <w:szCs w:val="24"/>
          <w:u w:val="single"/>
        </w:rPr>
        <w:t xml:space="preserve">                       </w:t>
      </w:r>
      <w:r>
        <w:rPr>
          <w:rFonts w:hint="eastAsia" w:ascii="仿宋" w:hAnsi="仿宋" w:eastAsia="仿宋" w:cs="仿宋"/>
          <w:b/>
          <w:bCs/>
          <w:sz w:val="24"/>
          <w:szCs w:val="24"/>
        </w:rPr>
        <w:t>（盖章）</w:t>
      </w:r>
    </w:p>
    <w:p>
      <w:pPr>
        <w:pStyle w:val="29"/>
        <w:tabs>
          <w:tab w:val="left" w:pos="750"/>
        </w:tabs>
        <w:adjustRightInd w:val="0"/>
        <w:snapToGrid w:val="0"/>
        <w:spacing w:line="360" w:lineRule="auto"/>
        <w:rPr>
          <w:rFonts w:hint="eastAsia" w:ascii="仿宋" w:hAnsi="仿宋" w:eastAsia="仿宋" w:cs="仿宋"/>
          <w:b/>
          <w:bCs/>
          <w:sz w:val="24"/>
          <w:szCs w:val="24"/>
        </w:rPr>
      </w:pPr>
      <w:r>
        <w:rPr>
          <w:rFonts w:hint="eastAsia" w:ascii="仿宋" w:hAnsi="仿宋" w:eastAsia="仿宋" w:cs="仿宋"/>
          <w:b/>
          <w:bCs/>
          <w:sz w:val="24"/>
          <w:szCs w:val="24"/>
        </w:rPr>
        <w:t>法定代表人：</w:t>
      </w:r>
      <w:r>
        <w:rPr>
          <w:rFonts w:hint="eastAsia" w:ascii="仿宋" w:hAnsi="仿宋" w:eastAsia="仿宋" w:cs="仿宋"/>
          <w:b/>
          <w:bCs/>
          <w:sz w:val="24"/>
          <w:szCs w:val="24"/>
          <w:u w:val="single"/>
        </w:rPr>
        <w:t xml:space="preserve">           </w:t>
      </w:r>
      <w:r>
        <w:rPr>
          <w:rFonts w:hint="eastAsia" w:ascii="仿宋" w:hAnsi="仿宋" w:eastAsia="仿宋" w:cs="仿宋"/>
          <w:b/>
          <w:bCs/>
          <w:sz w:val="24"/>
          <w:szCs w:val="24"/>
        </w:rPr>
        <w:t>（盖章或签字）</w:t>
      </w:r>
    </w:p>
    <w:p>
      <w:pPr>
        <w:pStyle w:val="29"/>
        <w:adjustRightInd w:val="0"/>
        <w:snapToGrid w:val="0"/>
        <w:spacing w:line="360" w:lineRule="auto"/>
        <w:rPr>
          <w:rFonts w:hint="eastAsia" w:ascii="仿宋" w:hAnsi="仿宋" w:eastAsia="仿宋" w:cs="仿宋"/>
          <w:b/>
          <w:bCs/>
          <w:sz w:val="24"/>
          <w:szCs w:val="24"/>
        </w:rPr>
      </w:pPr>
      <w:r>
        <w:rPr>
          <w:rFonts w:hint="eastAsia" w:ascii="仿宋" w:hAnsi="仿宋" w:eastAsia="仿宋" w:cs="仿宋"/>
          <w:b/>
          <w:bCs/>
          <w:sz w:val="24"/>
          <w:szCs w:val="24"/>
        </w:rPr>
        <w:t>日期：</w:t>
      </w:r>
      <w:r>
        <w:rPr>
          <w:rFonts w:hint="eastAsia" w:ascii="仿宋" w:hAnsi="仿宋" w:eastAsia="仿宋" w:cs="仿宋"/>
          <w:b/>
          <w:bCs/>
          <w:sz w:val="24"/>
          <w:szCs w:val="24"/>
          <w:u w:val="single"/>
        </w:rPr>
        <w:t xml:space="preserve">       </w:t>
      </w:r>
      <w:r>
        <w:rPr>
          <w:rFonts w:hint="eastAsia" w:ascii="仿宋" w:hAnsi="仿宋" w:eastAsia="仿宋" w:cs="仿宋"/>
          <w:b/>
          <w:bCs/>
          <w:sz w:val="24"/>
          <w:szCs w:val="24"/>
        </w:rPr>
        <w:t>年</w:t>
      </w:r>
      <w:r>
        <w:rPr>
          <w:rFonts w:hint="eastAsia" w:ascii="仿宋" w:hAnsi="仿宋" w:eastAsia="仿宋" w:cs="仿宋"/>
          <w:b/>
          <w:bCs/>
          <w:sz w:val="24"/>
          <w:szCs w:val="24"/>
          <w:u w:val="single"/>
        </w:rPr>
        <w:t xml:space="preserve">     </w:t>
      </w:r>
      <w:r>
        <w:rPr>
          <w:rFonts w:hint="eastAsia" w:ascii="仿宋" w:hAnsi="仿宋" w:eastAsia="仿宋" w:cs="仿宋"/>
          <w:b/>
          <w:bCs/>
          <w:sz w:val="24"/>
          <w:szCs w:val="24"/>
        </w:rPr>
        <w:t>月</w:t>
      </w:r>
      <w:r>
        <w:rPr>
          <w:rFonts w:hint="eastAsia" w:ascii="仿宋" w:hAnsi="仿宋" w:eastAsia="仿宋" w:cs="仿宋"/>
          <w:b/>
          <w:bCs/>
          <w:sz w:val="24"/>
          <w:szCs w:val="24"/>
          <w:u w:val="single"/>
        </w:rPr>
        <w:t xml:space="preserve">     </w:t>
      </w:r>
      <w:r>
        <w:rPr>
          <w:rFonts w:hint="eastAsia" w:ascii="仿宋" w:hAnsi="仿宋" w:eastAsia="仿宋" w:cs="仿宋"/>
          <w:b/>
          <w:bCs/>
          <w:sz w:val="24"/>
          <w:szCs w:val="24"/>
        </w:rPr>
        <w:t>日</w:t>
      </w:r>
    </w:p>
    <w:bookmarkEnd w:id="295"/>
    <w:bookmarkEnd w:id="296"/>
    <w:p>
      <w:pPr>
        <w:pageBreakBefore/>
        <w:snapToGrid w:val="0"/>
        <w:spacing w:line="360" w:lineRule="auto"/>
        <w:jc w:val="center"/>
        <w:rPr>
          <w:rFonts w:hint="eastAsia" w:ascii="仿宋" w:hAnsi="仿宋" w:eastAsia="仿宋" w:cs="仿宋"/>
          <w:b/>
          <w:sz w:val="28"/>
          <w:szCs w:val="28"/>
        </w:rPr>
      </w:pPr>
      <w:bookmarkStart w:id="311" w:name="_Toc21564"/>
      <w:bookmarkStart w:id="312" w:name="_Toc14851"/>
      <w:bookmarkStart w:id="313" w:name="_Toc11007"/>
      <w:bookmarkStart w:id="314" w:name="_Toc581"/>
      <w:bookmarkStart w:id="315" w:name="_Toc5455"/>
      <w:bookmarkStart w:id="316" w:name="_Toc18775"/>
      <w:bookmarkStart w:id="317" w:name="_Toc11982"/>
      <w:bookmarkStart w:id="318" w:name="_Toc15531"/>
      <w:bookmarkStart w:id="319" w:name="_Toc30995"/>
      <w:bookmarkStart w:id="320" w:name="_Toc514163617"/>
      <w:bookmarkStart w:id="321" w:name="_Toc514163730"/>
      <w:r>
        <w:rPr>
          <w:rFonts w:hint="eastAsia" w:ascii="仿宋" w:hAnsi="仿宋" w:eastAsia="仿宋" w:cs="仿宋"/>
          <w:b/>
          <w:sz w:val="28"/>
          <w:szCs w:val="28"/>
        </w:rPr>
        <w:t>三、资格证明文件</w:t>
      </w:r>
      <w:bookmarkEnd w:id="311"/>
      <w:bookmarkEnd w:id="312"/>
      <w:bookmarkEnd w:id="313"/>
      <w:bookmarkEnd w:id="314"/>
      <w:bookmarkEnd w:id="315"/>
      <w:bookmarkEnd w:id="316"/>
      <w:bookmarkEnd w:id="317"/>
      <w:bookmarkEnd w:id="318"/>
      <w:bookmarkEnd w:id="319"/>
    </w:p>
    <w:p>
      <w:pPr>
        <w:pStyle w:val="32"/>
        <w:adjustRightInd w:val="0"/>
        <w:snapToGrid w:val="0"/>
        <w:spacing w:line="360" w:lineRule="auto"/>
        <w:jc w:val="both"/>
        <w:rPr>
          <w:rFonts w:hint="eastAsia" w:ascii="仿宋" w:hAnsi="仿宋" w:eastAsia="仿宋" w:cs="仿宋"/>
          <w:sz w:val="24"/>
        </w:rPr>
      </w:pPr>
      <w:bookmarkStart w:id="322" w:name="_Toc12161"/>
      <w:bookmarkStart w:id="323" w:name="_Toc27370"/>
      <w:bookmarkStart w:id="324" w:name="_Toc16214"/>
      <w:bookmarkStart w:id="325" w:name="_Toc6867"/>
      <w:r>
        <w:rPr>
          <w:rFonts w:hint="eastAsia" w:ascii="仿宋" w:hAnsi="仿宋" w:eastAsia="仿宋" w:cs="仿宋"/>
          <w:sz w:val="24"/>
        </w:rPr>
        <w:t>1.投标人具有有效的营业执照、组织机构代码证书、税务登记证；或多证合一后的营业执照；或事业单位法人证书；或其他能够证明可独立承担民事责任；</w:t>
      </w:r>
    </w:p>
    <w:p>
      <w:pPr>
        <w:pStyle w:val="32"/>
        <w:adjustRightInd w:val="0"/>
        <w:snapToGrid w:val="0"/>
        <w:spacing w:line="360" w:lineRule="auto"/>
        <w:jc w:val="both"/>
        <w:rPr>
          <w:rFonts w:hint="eastAsia" w:ascii="仿宋" w:hAnsi="仿宋" w:eastAsia="仿宋" w:cs="仿宋"/>
          <w:sz w:val="24"/>
        </w:rPr>
      </w:pPr>
      <w:r>
        <w:rPr>
          <w:rFonts w:hint="eastAsia" w:ascii="仿宋" w:hAnsi="仿宋" w:eastAsia="仿宋" w:cs="仿宋"/>
          <w:sz w:val="24"/>
        </w:rPr>
        <w:t>2.法定代表人授权委托书及有效身份证明原件，如投标人代表为企业法定代表人，则需要提供有效身份证明及法定代表人身份证明书原件，以证明其身份；</w:t>
      </w:r>
    </w:p>
    <w:p>
      <w:pPr>
        <w:pStyle w:val="32"/>
        <w:adjustRightInd w:val="0"/>
        <w:snapToGrid w:val="0"/>
        <w:spacing w:line="360" w:lineRule="auto"/>
        <w:jc w:val="both"/>
        <w:rPr>
          <w:rFonts w:hint="eastAsia" w:ascii="仿宋" w:hAnsi="仿宋" w:eastAsia="仿宋" w:cs="仿宋"/>
          <w:sz w:val="24"/>
        </w:rPr>
      </w:pPr>
      <w:r>
        <w:rPr>
          <w:rFonts w:hint="eastAsia" w:ascii="仿宋" w:hAnsi="仿宋" w:eastAsia="仿宋" w:cs="仿宋"/>
          <w:sz w:val="24"/>
        </w:rPr>
        <w:t>3.投标人须提供由会计师事务所出具的上一年度（2021年，2021年未审计的可提供2020年）审计报告（包括资产负债表、现金流量表、利润表、所有者权益变动表及其附注）或财务报表或其他能证明其合法具有良好的商业信誉和健全的财务会计制度的相关证明资料。</w:t>
      </w:r>
    </w:p>
    <w:p>
      <w:pPr>
        <w:pStyle w:val="32"/>
        <w:adjustRightInd w:val="0"/>
        <w:snapToGrid w:val="0"/>
        <w:spacing w:line="360" w:lineRule="auto"/>
        <w:jc w:val="both"/>
        <w:rPr>
          <w:rFonts w:hint="eastAsia" w:ascii="仿宋" w:hAnsi="仿宋" w:eastAsia="仿宋" w:cs="仿宋"/>
          <w:sz w:val="24"/>
        </w:rPr>
      </w:pPr>
      <w:r>
        <w:rPr>
          <w:rFonts w:hint="eastAsia" w:ascii="仿宋" w:hAnsi="仿宋" w:eastAsia="仿宋" w:cs="仿宋"/>
          <w:sz w:val="24"/>
        </w:rPr>
        <w:t>4.投标人须提供投标截止日前6个月内任意一个月投标人缴税的凭据（国家、地方工商管理部门或者其他相关管理部门对企事业单位纳税有特别规定的（如免缴），由投标人出具相关书面说明）。</w:t>
      </w:r>
    </w:p>
    <w:p>
      <w:pPr>
        <w:pStyle w:val="32"/>
        <w:adjustRightInd w:val="0"/>
        <w:snapToGrid w:val="0"/>
        <w:spacing w:line="360" w:lineRule="auto"/>
        <w:jc w:val="both"/>
        <w:rPr>
          <w:rFonts w:hint="eastAsia" w:ascii="仿宋" w:hAnsi="仿宋" w:eastAsia="仿宋" w:cs="仿宋"/>
          <w:sz w:val="24"/>
        </w:rPr>
      </w:pPr>
      <w:r>
        <w:rPr>
          <w:rFonts w:hint="eastAsia" w:ascii="仿宋" w:hAnsi="仿宋" w:eastAsia="仿宋" w:cs="仿宋"/>
          <w:sz w:val="24"/>
        </w:rPr>
        <w:t>5.投标人须提供投标截止日前6个月内任意一个月投标人缴纳社会保险的凭据（国家、地方工商管理部门或者其他相关管理部门对社保资金缴纳有特别政策的（如免缴），由投标人出具相关书面说明。</w:t>
      </w:r>
    </w:p>
    <w:p>
      <w:pPr>
        <w:pStyle w:val="32"/>
        <w:adjustRightInd w:val="0"/>
        <w:snapToGrid w:val="0"/>
        <w:spacing w:line="360" w:lineRule="auto"/>
        <w:jc w:val="both"/>
        <w:rPr>
          <w:rFonts w:hint="eastAsia" w:ascii="仿宋" w:hAnsi="仿宋" w:eastAsia="仿宋" w:cs="仿宋"/>
          <w:sz w:val="24"/>
        </w:rPr>
      </w:pPr>
      <w:r>
        <w:rPr>
          <w:rFonts w:hint="eastAsia" w:ascii="仿宋" w:hAnsi="仿宋" w:eastAsia="仿宋" w:cs="仿宋"/>
          <w:sz w:val="24"/>
        </w:rPr>
        <w:t>6.为采购项目提供整体设计、规范编制或者项目管理、监理、检测等服务的投标人，不得再参加该采购项目的其他采购活动；（提供声明函，招标文件附件1）</w:t>
      </w:r>
    </w:p>
    <w:p>
      <w:pPr>
        <w:pStyle w:val="32"/>
        <w:adjustRightInd w:val="0"/>
        <w:snapToGrid w:val="0"/>
        <w:spacing w:line="360" w:lineRule="auto"/>
        <w:jc w:val="both"/>
        <w:rPr>
          <w:rFonts w:hint="eastAsia" w:ascii="仿宋" w:hAnsi="仿宋" w:eastAsia="仿宋" w:cs="仿宋"/>
          <w:sz w:val="24"/>
        </w:rPr>
      </w:pPr>
      <w:r>
        <w:rPr>
          <w:rFonts w:hint="eastAsia" w:ascii="仿宋" w:hAnsi="仿宋" w:eastAsia="仿宋" w:cs="仿宋"/>
          <w:sz w:val="24"/>
        </w:rPr>
        <w:t>7</w:t>
      </w:r>
      <w:r>
        <w:rPr>
          <w:rFonts w:hint="eastAsia" w:ascii="仿宋" w:hAnsi="仿宋" w:eastAsia="仿宋" w:cs="仿宋"/>
          <w:sz w:val="24"/>
          <w:lang w:val="en-US" w:eastAsia="zh-CN"/>
        </w:rPr>
        <w:t>.</w:t>
      </w:r>
      <w:r>
        <w:rPr>
          <w:rFonts w:hint="eastAsia" w:ascii="仿宋" w:hAnsi="仿宋" w:eastAsia="仿宋" w:cs="仿宋"/>
          <w:sz w:val="24"/>
        </w:rPr>
        <w:t>单位负责人为同一人或者存在直接控股、管理关系的不同投标人不得参加本项目同一包的投标；（提供声明函，招标文件附件1）</w:t>
      </w:r>
    </w:p>
    <w:p>
      <w:pPr>
        <w:pStyle w:val="32"/>
        <w:adjustRightInd w:val="0"/>
        <w:snapToGrid w:val="0"/>
        <w:spacing w:line="360" w:lineRule="auto"/>
        <w:jc w:val="both"/>
        <w:rPr>
          <w:rFonts w:hint="eastAsia" w:ascii="仿宋" w:hAnsi="仿宋" w:eastAsia="仿宋" w:cs="仿宋"/>
          <w:sz w:val="24"/>
        </w:rPr>
      </w:pPr>
      <w:r>
        <w:rPr>
          <w:rFonts w:hint="eastAsia" w:ascii="仿宋" w:hAnsi="仿宋" w:eastAsia="仿宋" w:cs="仿宋"/>
          <w:sz w:val="24"/>
        </w:rPr>
        <w:t>8.投标人认为有必要提供的其他资格证明文件</w:t>
      </w:r>
      <w:bookmarkEnd w:id="322"/>
      <w:bookmarkEnd w:id="323"/>
      <w:r>
        <w:rPr>
          <w:rFonts w:hint="eastAsia" w:ascii="仿宋" w:hAnsi="仿宋" w:eastAsia="仿宋" w:cs="仿宋"/>
          <w:sz w:val="24"/>
        </w:rPr>
        <w:t>（可对照评审标准提供相应证明材料，充分体现所投服务对于评分标准的响应程度和优势）。</w:t>
      </w:r>
      <w:bookmarkEnd w:id="324"/>
      <w:bookmarkEnd w:id="325"/>
    </w:p>
    <w:p>
      <w:pPr>
        <w:pageBreakBefore/>
        <w:snapToGrid w:val="0"/>
        <w:spacing w:line="360" w:lineRule="auto"/>
        <w:rPr>
          <w:rFonts w:hint="eastAsia" w:ascii="仿宋" w:hAnsi="仿宋" w:eastAsia="仿宋" w:cs="仿宋"/>
          <w:b/>
          <w:sz w:val="28"/>
          <w:szCs w:val="28"/>
        </w:rPr>
      </w:pPr>
      <w:r>
        <w:rPr>
          <w:rFonts w:hint="eastAsia" w:ascii="仿宋" w:hAnsi="仿宋" w:eastAsia="仿宋" w:cs="仿宋"/>
          <w:b/>
          <w:sz w:val="28"/>
          <w:szCs w:val="28"/>
        </w:rPr>
        <w:t>附件1：</w:t>
      </w:r>
    </w:p>
    <w:p>
      <w:pPr>
        <w:widowControl/>
        <w:snapToGrid w:val="0"/>
        <w:spacing w:line="360" w:lineRule="auto"/>
        <w:jc w:val="center"/>
        <w:rPr>
          <w:rFonts w:hint="eastAsia" w:ascii="仿宋" w:hAnsi="仿宋" w:eastAsia="仿宋" w:cs="仿宋"/>
          <w:sz w:val="28"/>
          <w:szCs w:val="28"/>
        </w:rPr>
      </w:pPr>
      <w:r>
        <w:rPr>
          <w:rFonts w:hint="eastAsia" w:ascii="仿宋" w:hAnsi="仿宋" w:eastAsia="仿宋" w:cs="仿宋"/>
          <w:b/>
          <w:sz w:val="28"/>
          <w:szCs w:val="28"/>
          <w:lang w:bidi="ar"/>
        </w:rPr>
        <w:t>投标人声明函</w:t>
      </w:r>
    </w:p>
    <w:p>
      <w:pPr>
        <w:widowControl/>
        <w:snapToGrid w:val="0"/>
        <w:spacing w:line="360" w:lineRule="auto"/>
        <w:rPr>
          <w:rFonts w:hint="eastAsia" w:ascii="仿宋" w:hAnsi="仿宋" w:eastAsia="仿宋" w:cs="仿宋"/>
          <w:spacing w:val="6"/>
        </w:rPr>
      </w:pPr>
      <w:r>
        <w:rPr>
          <w:rFonts w:hint="eastAsia" w:ascii="仿宋" w:hAnsi="仿宋" w:eastAsia="仿宋" w:cs="仿宋"/>
          <w:spacing w:val="6"/>
        </w:rPr>
        <w:t>致：</w:t>
      </w:r>
      <w:r>
        <w:rPr>
          <w:rFonts w:hint="eastAsia" w:ascii="仿宋" w:hAnsi="仿宋" w:eastAsia="仿宋" w:cs="仿宋"/>
          <w:spacing w:val="6"/>
          <w:u w:val="single"/>
        </w:rPr>
        <w:t>采购人、采购代理机构</w:t>
      </w:r>
      <w:r>
        <w:rPr>
          <w:rFonts w:hint="eastAsia" w:ascii="仿宋" w:hAnsi="仿宋" w:eastAsia="仿宋" w:cs="仿宋"/>
          <w:spacing w:val="6"/>
        </w:rPr>
        <w:t xml:space="preserve">： </w:t>
      </w:r>
    </w:p>
    <w:p>
      <w:pPr>
        <w:widowControl/>
        <w:snapToGrid w:val="0"/>
        <w:spacing w:line="360" w:lineRule="auto"/>
        <w:ind w:firstLine="504" w:firstLineChars="200"/>
        <w:rPr>
          <w:rFonts w:hint="eastAsia" w:ascii="仿宋" w:hAnsi="仿宋" w:eastAsia="仿宋" w:cs="仿宋"/>
          <w:spacing w:val="6"/>
        </w:rPr>
      </w:pPr>
      <w:r>
        <w:rPr>
          <w:rFonts w:hint="eastAsia" w:ascii="仿宋" w:hAnsi="仿宋" w:eastAsia="仿宋" w:cs="仿宋"/>
          <w:spacing w:val="6"/>
        </w:rPr>
        <w:t xml:space="preserve">本公司郑重承诺： </w:t>
      </w:r>
    </w:p>
    <w:p>
      <w:pPr>
        <w:widowControl/>
        <w:snapToGrid w:val="0"/>
        <w:spacing w:line="360" w:lineRule="auto"/>
        <w:ind w:firstLine="504" w:firstLineChars="200"/>
        <w:rPr>
          <w:rFonts w:hint="eastAsia" w:ascii="仿宋" w:hAnsi="仿宋" w:eastAsia="仿宋" w:cs="仿宋"/>
          <w:spacing w:val="6"/>
        </w:rPr>
      </w:pPr>
      <w:r>
        <w:rPr>
          <w:rFonts w:hint="eastAsia" w:ascii="仿宋" w:hAnsi="仿宋" w:eastAsia="仿宋" w:cs="仿宋"/>
          <w:spacing w:val="6"/>
        </w:rPr>
        <w:t>1.我公司承诺，参加本项目政府采购活动前三年内，无因安全事故、质量事故、行贿犯罪记录、投标违规等不良记录被政府有关部门处罚期内的情形存在；</w:t>
      </w:r>
    </w:p>
    <w:p>
      <w:pPr>
        <w:widowControl/>
        <w:snapToGrid w:val="0"/>
        <w:spacing w:line="360" w:lineRule="auto"/>
        <w:ind w:firstLine="504" w:firstLineChars="200"/>
        <w:rPr>
          <w:rFonts w:hint="eastAsia" w:ascii="仿宋" w:hAnsi="仿宋" w:eastAsia="仿宋" w:cs="仿宋"/>
          <w:spacing w:val="6"/>
        </w:rPr>
      </w:pPr>
      <w:r>
        <w:rPr>
          <w:rFonts w:hint="eastAsia" w:ascii="仿宋" w:hAnsi="仿宋" w:eastAsia="仿宋" w:cs="仿宋"/>
          <w:spacing w:val="6"/>
        </w:rPr>
        <w:t>2.我公司承诺没有为采购项目提供整体设计、规范编制或者项目管理、监理、检测等服务的投标人；</w:t>
      </w:r>
    </w:p>
    <w:p>
      <w:pPr>
        <w:widowControl/>
        <w:snapToGrid w:val="0"/>
        <w:spacing w:line="360" w:lineRule="auto"/>
        <w:ind w:firstLine="504" w:firstLineChars="200"/>
        <w:rPr>
          <w:rFonts w:hint="eastAsia" w:ascii="仿宋" w:hAnsi="仿宋" w:eastAsia="仿宋" w:cs="仿宋"/>
          <w:spacing w:val="6"/>
        </w:rPr>
      </w:pPr>
      <w:r>
        <w:rPr>
          <w:rFonts w:hint="eastAsia" w:ascii="仿宋" w:hAnsi="仿宋" w:eastAsia="仿宋" w:cs="仿宋"/>
          <w:spacing w:val="6"/>
        </w:rPr>
        <w:t>3.我公司承诺在投标过程中，保证不与其他单位围标、串标，不出让投标资格，不采取不正当手段诋毁、排挤其他投标投标人，不向、采购代理机构、评标委员会成员行贿。</w:t>
      </w:r>
    </w:p>
    <w:p>
      <w:pPr>
        <w:widowControl/>
        <w:snapToGrid w:val="0"/>
        <w:spacing w:line="360" w:lineRule="auto"/>
        <w:ind w:firstLine="504" w:firstLineChars="200"/>
        <w:rPr>
          <w:rFonts w:ascii="仿宋" w:hAnsi="仿宋" w:eastAsia="仿宋" w:cs="仿宋"/>
          <w:spacing w:val="6"/>
        </w:rPr>
      </w:pPr>
      <w:r>
        <w:rPr>
          <w:rFonts w:hint="eastAsia" w:ascii="仿宋" w:hAnsi="仿宋" w:eastAsia="仿宋" w:cs="仿宋"/>
          <w:spacing w:val="6"/>
        </w:rPr>
        <w:t>4.我公司不存在“单位负责人为同一人或者存在直接控股、管理关系的不同投标人，参加同一合同项下的政府采购活动”的情形。</w:t>
      </w:r>
    </w:p>
    <w:p>
      <w:pPr>
        <w:widowControl/>
        <w:snapToGrid w:val="0"/>
        <w:spacing w:line="360" w:lineRule="auto"/>
        <w:ind w:firstLine="504" w:firstLineChars="200"/>
        <w:rPr>
          <w:rFonts w:hint="eastAsia" w:ascii="仿宋" w:hAnsi="仿宋" w:eastAsia="仿宋" w:cs="仿宋"/>
          <w:spacing w:val="6"/>
        </w:rPr>
      </w:pPr>
      <w:r>
        <w:rPr>
          <w:rFonts w:hint="eastAsia" w:ascii="仿宋" w:hAnsi="仿宋" w:eastAsia="仿宋" w:cs="仿宋"/>
          <w:spacing w:val="6"/>
        </w:rPr>
        <w:t xml:space="preserve">5.若在本次项目的招标投标的全过程中，被查实我公司提供的资料及上述承诺不属实，或提供的相关资料不属实或不满足招标文件的要求，则采购人有权取消我公司的投标及中标资格，且我公司将无条件承担由此给本次招标带来的一切后果(包括经济损失)。 </w:t>
      </w:r>
    </w:p>
    <w:p>
      <w:pPr>
        <w:widowControl/>
        <w:snapToGrid w:val="0"/>
        <w:spacing w:line="360" w:lineRule="auto"/>
        <w:ind w:firstLine="504" w:firstLineChars="200"/>
        <w:rPr>
          <w:rFonts w:hint="eastAsia" w:ascii="仿宋" w:hAnsi="仿宋" w:eastAsia="仿宋" w:cs="仿宋"/>
          <w:spacing w:val="6"/>
        </w:rPr>
      </w:pPr>
      <w:r>
        <w:rPr>
          <w:rFonts w:hint="eastAsia" w:ascii="仿宋" w:hAnsi="仿宋" w:eastAsia="仿宋" w:cs="仿宋"/>
          <w:spacing w:val="6"/>
        </w:rPr>
        <w:t>特此承诺！</w:t>
      </w:r>
    </w:p>
    <w:p>
      <w:pPr>
        <w:widowControl/>
        <w:snapToGrid w:val="0"/>
        <w:spacing w:line="360" w:lineRule="auto"/>
        <w:ind w:firstLine="504" w:firstLineChars="200"/>
        <w:rPr>
          <w:rFonts w:hint="eastAsia" w:ascii="仿宋" w:hAnsi="仿宋" w:eastAsia="仿宋" w:cs="仿宋"/>
          <w:spacing w:val="6"/>
        </w:rPr>
      </w:pPr>
    </w:p>
    <w:p>
      <w:pPr>
        <w:pStyle w:val="27"/>
        <w:adjustRightInd w:val="0"/>
        <w:snapToGrid w:val="0"/>
        <w:spacing w:line="360" w:lineRule="auto"/>
        <w:ind w:firstLine="482" w:firstLineChars="200"/>
        <w:rPr>
          <w:rFonts w:hint="eastAsia" w:ascii="仿宋" w:hAnsi="仿宋" w:eastAsia="仿宋" w:cs="仿宋"/>
          <w:b/>
          <w:bCs/>
          <w:sz w:val="24"/>
          <w:szCs w:val="24"/>
          <w:u w:val="single"/>
        </w:rPr>
      </w:pPr>
      <w:r>
        <w:rPr>
          <w:rFonts w:hint="eastAsia" w:ascii="仿宋" w:hAnsi="仿宋" w:eastAsia="仿宋" w:cs="仿宋"/>
          <w:b/>
          <w:bCs/>
          <w:sz w:val="24"/>
          <w:szCs w:val="24"/>
        </w:rPr>
        <w:t>投标人名称：</w:t>
      </w:r>
      <w:r>
        <w:rPr>
          <w:rFonts w:hint="eastAsia" w:ascii="仿宋" w:hAnsi="仿宋" w:eastAsia="仿宋" w:cs="仿宋"/>
          <w:b/>
          <w:bCs/>
          <w:sz w:val="24"/>
          <w:szCs w:val="24"/>
          <w:u w:val="single"/>
        </w:rPr>
        <w:t xml:space="preserve">                    </w:t>
      </w:r>
      <w:r>
        <w:rPr>
          <w:rFonts w:hint="eastAsia" w:ascii="仿宋" w:hAnsi="仿宋" w:eastAsia="仿宋" w:cs="仿宋"/>
          <w:b/>
          <w:bCs/>
          <w:sz w:val="24"/>
          <w:szCs w:val="24"/>
        </w:rPr>
        <w:t>(盖单位章)</w:t>
      </w:r>
    </w:p>
    <w:p>
      <w:pPr>
        <w:pStyle w:val="27"/>
        <w:adjustRightInd w:val="0"/>
        <w:snapToGrid w:val="0"/>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法定代表人：</w:t>
      </w:r>
      <w:r>
        <w:rPr>
          <w:rFonts w:hint="eastAsia" w:ascii="仿宋" w:hAnsi="仿宋" w:eastAsia="仿宋" w:cs="仿宋"/>
          <w:b/>
          <w:bCs/>
          <w:sz w:val="24"/>
          <w:szCs w:val="24"/>
          <w:u w:val="single"/>
        </w:rPr>
        <w:t xml:space="preserve">                    </w:t>
      </w:r>
      <w:r>
        <w:rPr>
          <w:rFonts w:hint="eastAsia" w:ascii="仿宋" w:hAnsi="仿宋" w:eastAsia="仿宋" w:cs="仿宋"/>
          <w:b/>
          <w:bCs/>
          <w:sz w:val="24"/>
          <w:szCs w:val="24"/>
        </w:rPr>
        <w:t>(签字或盖章)</w:t>
      </w:r>
    </w:p>
    <w:p>
      <w:pPr>
        <w:pStyle w:val="27"/>
        <w:adjustRightInd w:val="0"/>
        <w:snapToGrid w:val="0"/>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日期：</w:t>
      </w:r>
      <w:r>
        <w:rPr>
          <w:rFonts w:hint="eastAsia" w:ascii="仿宋" w:hAnsi="仿宋" w:eastAsia="仿宋" w:cs="仿宋"/>
          <w:b/>
          <w:bCs/>
          <w:sz w:val="24"/>
          <w:szCs w:val="24"/>
          <w:u w:val="single"/>
        </w:rPr>
        <w:t xml:space="preserve">          </w:t>
      </w:r>
      <w:r>
        <w:rPr>
          <w:rFonts w:hint="eastAsia" w:ascii="仿宋" w:hAnsi="仿宋" w:eastAsia="仿宋" w:cs="仿宋"/>
          <w:b/>
          <w:bCs/>
          <w:kern w:val="0"/>
          <w:sz w:val="24"/>
          <w:szCs w:val="24"/>
        </w:rPr>
        <w:t>年</w:t>
      </w:r>
      <w:r>
        <w:rPr>
          <w:rFonts w:hint="eastAsia" w:ascii="仿宋" w:hAnsi="仿宋" w:eastAsia="仿宋" w:cs="仿宋"/>
          <w:b/>
          <w:bCs/>
          <w:sz w:val="24"/>
          <w:szCs w:val="24"/>
          <w:u w:val="single"/>
        </w:rPr>
        <w:t xml:space="preserve">     </w:t>
      </w:r>
      <w:r>
        <w:rPr>
          <w:rFonts w:hint="eastAsia" w:ascii="仿宋" w:hAnsi="仿宋" w:eastAsia="仿宋" w:cs="仿宋"/>
          <w:b/>
          <w:bCs/>
          <w:sz w:val="24"/>
          <w:szCs w:val="24"/>
        </w:rPr>
        <w:t xml:space="preserve"> </w:t>
      </w:r>
      <w:r>
        <w:rPr>
          <w:rFonts w:hint="eastAsia" w:ascii="仿宋" w:hAnsi="仿宋" w:eastAsia="仿宋" w:cs="仿宋"/>
          <w:b/>
          <w:bCs/>
          <w:kern w:val="0"/>
          <w:sz w:val="24"/>
          <w:szCs w:val="24"/>
        </w:rPr>
        <w:t>月</w:t>
      </w:r>
      <w:r>
        <w:rPr>
          <w:rFonts w:hint="eastAsia" w:ascii="仿宋" w:hAnsi="仿宋" w:eastAsia="仿宋" w:cs="仿宋"/>
          <w:b/>
          <w:bCs/>
          <w:sz w:val="24"/>
          <w:szCs w:val="24"/>
          <w:u w:val="single"/>
        </w:rPr>
        <w:t xml:space="preserve">    </w:t>
      </w:r>
      <w:r>
        <w:rPr>
          <w:rFonts w:hint="eastAsia" w:ascii="仿宋" w:hAnsi="仿宋" w:eastAsia="仿宋" w:cs="仿宋"/>
          <w:b/>
          <w:bCs/>
          <w:sz w:val="24"/>
          <w:szCs w:val="24"/>
        </w:rPr>
        <w:t xml:space="preserve"> </w:t>
      </w:r>
      <w:r>
        <w:rPr>
          <w:rFonts w:hint="eastAsia" w:ascii="仿宋" w:hAnsi="仿宋" w:eastAsia="仿宋" w:cs="仿宋"/>
          <w:b/>
          <w:bCs/>
          <w:kern w:val="0"/>
          <w:sz w:val="24"/>
          <w:szCs w:val="24"/>
        </w:rPr>
        <w:t>日</w:t>
      </w:r>
    </w:p>
    <w:p>
      <w:pPr>
        <w:pStyle w:val="33"/>
        <w:adjustRightInd w:val="0"/>
        <w:snapToGrid w:val="0"/>
        <w:spacing w:line="360" w:lineRule="auto"/>
        <w:ind w:right="-97"/>
        <w:rPr>
          <w:rFonts w:hint="eastAsia" w:ascii="仿宋" w:hAnsi="仿宋" w:eastAsia="仿宋" w:cs="仿宋"/>
          <w:b/>
          <w:sz w:val="24"/>
        </w:rPr>
      </w:pPr>
    </w:p>
    <w:p>
      <w:pPr>
        <w:pStyle w:val="33"/>
        <w:adjustRightInd w:val="0"/>
        <w:snapToGrid w:val="0"/>
        <w:spacing w:line="360" w:lineRule="auto"/>
        <w:ind w:right="-97"/>
        <w:rPr>
          <w:rFonts w:hint="eastAsia" w:ascii="仿宋" w:hAnsi="仿宋" w:eastAsia="仿宋" w:cs="仿宋"/>
          <w:b/>
          <w:sz w:val="24"/>
        </w:rPr>
      </w:pPr>
    </w:p>
    <w:p>
      <w:pPr>
        <w:pStyle w:val="33"/>
        <w:adjustRightInd w:val="0"/>
        <w:snapToGrid w:val="0"/>
        <w:spacing w:line="360" w:lineRule="auto"/>
        <w:ind w:right="-97"/>
        <w:rPr>
          <w:rFonts w:hint="eastAsia" w:ascii="仿宋" w:hAnsi="仿宋" w:eastAsia="仿宋" w:cs="仿宋"/>
          <w:b/>
          <w:sz w:val="24"/>
        </w:rPr>
      </w:pPr>
    </w:p>
    <w:p>
      <w:pPr>
        <w:pStyle w:val="33"/>
        <w:adjustRightInd w:val="0"/>
        <w:snapToGrid w:val="0"/>
        <w:spacing w:line="360" w:lineRule="auto"/>
        <w:ind w:right="-97"/>
        <w:rPr>
          <w:rFonts w:hint="eastAsia" w:ascii="仿宋" w:hAnsi="仿宋" w:eastAsia="仿宋" w:cs="仿宋"/>
          <w:b/>
          <w:sz w:val="24"/>
        </w:rPr>
      </w:pPr>
    </w:p>
    <w:p>
      <w:pPr>
        <w:pStyle w:val="33"/>
        <w:adjustRightInd w:val="0"/>
        <w:snapToGrid w:val="0"/>
        <w:spacing w:line="360" w:lineRule="auto"/>
        <w:ind w:right="-97"/>
        <w:rPr>
          <w:rFonts w:hint="eastAsia" w:ascii="仿宋" w:hAnsi="仿宋" w:eastAsia="仿宋" w:cs="仿宋"/>
          <w:b/>
          <w:sz w:val="24"/>
        </w:rPr>
      </w:pPr>
    </w:p>
    <w:p>
      <w:pPr>
        <w:pStyle w:val="33"/>
        <w:adjustRightInd w:val="0"/>
        <w:snapToGrid w:val="0"/>
        <w:spacing w:line="360" w:lineRule="auto"/>
        <w:ind w:right="-97"/>
        <w:rPr>
          <w:rFonts w:hint="eastAsia" w:ascii="仿宋" w:hAnsi="仿宋" w:eastAsia="仿宋" w:cs="仿宋"/>
          <w:b/>
          <w:sz w:val="24"/>
        </w:rPr>
      </w:pPr>
    </w:p>
    <w:p>
      <w:pPr>
        <w:pStyle w:val="33"/>
        <w:adjustRightInd w:val="0"/>
        <w:snapToGrid w:val="0"/>
        <w:spacing w:line="360" w:lineRule="auto"/>
        <w:ind w:right="-97"/>
        <w:rPr>
          <w:rFonts w:hint="eastAsia" w:ascii="仿宋" w:hAnsi="仿宋" w:eastAsia="仿宋" w:cs="仿宋"/>
          <w:b/>
          <w:sz w:val="24"/>
        </w:rPr>
      </w:pPr>
    </w:p>
    <w:p>
      <w:pPr>
        <w:pStyle w:val="33"/>
        <w:pageBreakBefore/>
        <w:adjustRightInd w:val="0"/>
        <w:snapToGrid w:val="0"/>
        <w:spacing w:line="360" w:lineRule="auto"/>
        <w:ind w:right="-96"/>
        <w:rPr>
          <w:rFonts w:hint="eastAsia" w:ascii="仿宋" w:hAnsi="仿宋" w:eastAsia="仿宋" w:cs="仿宋"/>
          <w:b/>
          <w:sz w:val="28"/>
          <w:szCs w:val="24"/>
        </w:rPr>
      </w:pPr>
      <w:r>
        <w:rPr>
          <w:rFonts w:hint="eastAsia" w:ascii="仿宋" w:hAnsi="仿宋" w:eastAsia="仿宋" w:cs="仿宋"/>
          <w:b/>
          <w:sz w:val="28"/>
          <w:szCs w:val="24"/>
        </w:rPr>
        <w:t>附件2：</w:t>
      </w:r>
    </w:p>
    <w:p>
      <w:pPr>
        <w:pStyle w:val="33"/>
        <w:adjustRightInd w:val="0"/>
        <w:snapToGrid w:val="0"/>
        <w:spacing w:line="360" w:lineRule="auto"/>
        <w:ind w:right="-97"/>
        <w:jc w:val="center"/>
        <w:rPr>
          <w:rFonts w:hint="eastAsia" w:ascii="仿宋" w:hAnsi="仿宋" w:eastAsia="仿宋" w:cs="仿宋"/>
          <w:b/>
          <w:sz w:val="28"/>
          <w:szCs w:val="24"/>
        </w:rPr>
      </w:pPr>
      <w:r>
        <w:rPr>
          <w:rFonts w:hint="eastAsia" w:ascii="仿宋" w:hAnsi="仿宋" w:eastAsia="仿宋" w:cs="仿宋"/>
          <w:b/>
          <w:sz w:val="28"/>
          <w:szCs w:val="24"/>
        </w:rPr>
        <w:t>中小企业声明函</w:t>
      </w:r>
    </w:p>
    <w:p>
      <w:pPr>
        <w:pStyle w:val="4"/>
        <w:snapToGrid w:val="0"/>
        <w:ind w:firstLine="480" w:firstLineChars="200"/>
        <w:rPr>
          <w:rFonts w:hint="eastAsia" w:ascii="仿宋" w:hAnsi="仿宋" w:eastAsia="仿宋" w:cs="仿宋"/>
          <w:color w:val="auto"/>
          <w:sz w:val="24"/>
        </w:rPr>
      </w:pPr>
      <w:r>
        <w:rPr>
          <w:rFonts w:hint="eastAsia" w:ascii="仿宋" w:hAnsi="仿宋" w:eastAsia="仿宋" w:cs="仿宋"/>
          <w:color w:val="auto"/>
          <w:sz w:val="24"/>
        </w:rPr>
        <w:t>本公司（联合体）郑重声明，根据《政府采购促进中小企业发展管理办法》（财库﹝2020﹞46号）的规定，本公司（联合体）参加</w:t>
      </w:r>
      <w:r>
        <w:rPr>
          <w:rFonts w:hint="eastAsia" w:ascii="仿宋" w:hAnsi="仿宋" w:eastAsia="仿宋" w:cs="仿宋"/>
          <w:color w:val="auto"/>
          <w:sz w:val="24"/>
          <w:u w:val="single"/>
        </w:rPr>
        <w:t>（单位名称）</w:t>
      </w:r>
      <w:r>
        <w:rPr>
          <w:rFonts w:hint="eastAsia" w:ascii="仿宋" w:hAnsi="仿宋" w:eastAsia="仿宋" w:cs="仿宋"/>
          <w:color w:val="auto"/>
          <w:sz w:val="24"/>
        </w:rPr>
        <w:t>的</w:t>
      </w:r>
      <w:r>
        <w:rPr>
          <w:rFonts w:hint="eastAsia" w:ascii="仿宋" w:hAnsi="仿宋" w:eastAsia="仿宋" w:cs="仿宋"/>
          <w:color w:val="auto"/>
          <w:sz w:val="24"/>
          <w:u w:val="single"/>
        </w:rPr>
        <w:t>（项目名称）</w:t>
      </w:r>
      <w:r>
        <w:rPr>
          <w:rFonts w:hint="eastAsia" w:ascii="仿宋" w:hAnsi="仿宋" w:eastAsia="仿宋" w:cs="仿宋"/>
          <w:color w:val="auto"/>
          <w:sz w:val="24"/>
        </w:rPr>
        <w:t>采购活动，工程的施工单位全部为符合政策要求的中小企业（或者：服务全部由符合政策要求的中小企业承接）。相关企业（含联合体中的中小企业、签订分包意向协议的中小企业）的具体情况如下：</w:t>
      </w:r>
    </w:p>
    <w:p>
      <w:pPr>
        <w:pStyle w:val="34"/>
        <w:tabs>
          <w:tab w:val="left" w:pos="1243"/>
        </w:tabs>
        <w:snapToGrid w:val="0"/>
        <w:spacing w:line="360" w:lineRule="auto"/>
        <w:ind w:firstLine="480"/>
        <w:rPr>
          <w:rFonts w:hint="eastAsia" w:ascii="仿宋" w:hAnsi="仿宋" w:eastAsia="仿宋" w:cs="仿宋"/>
        </w:rPr>
      </w:pPr>
      <w:r>
        <w:rPr>
          <w:rFonts w:hint="eastAsia" w:ascii="仿宋" w:hAnsi="仿宋" w:eastAsia="仿宋" w:cs="仿宋"/>
        </w:rPr>
        <w:t>1.</w:t>
      </w:r>
      <w:r>
        <w:rPr>
          <w:rFonts w:hint="eastAsia" w:ascii="仿宋" w:hAnsi="仿宋" w:eastAsia="仿宋" w:cs="仿宋"/>
          <w:u w:val="single"/>
        </w:rPr>
        <w:t>（标的名称）</w:t>
      </w:r>
      <w:r>
        <w:rPr>
          <w:rFonts w:hint="eastAsia" w:ascii="仿宋" w:hAnsi="仿宋" w:eastAsia="仿宋" w:cs="仿宋"/>
        </w:rPr>
        <w:t>，属于（</w:t>
      </w:r>
      <w:r>
        <w:rPr>
          <w:rFonts w:hint="eastAsia" w:ascii="仿宋" w:hAnsi="仿宋" w:eastAsia="仿宋" w:cs="仿宋"/>
          <w:u w:val="single"/>
        </w:rPr>
        <w:t>采购文件中明确的所属行业）</w:t>
      </w:r>
      <w:r>
        <w:rPr>
          <w:rFonts w:hint="eastAsia" w:ascii="仿宋" w:hAnsi="仿宋" w:eastAsia="仿宋" w:cs="仿宋"/>
        </w:rPr>
        <w:t>；承建（承接）企业为</w:t>
      </w:r>
      <w:r>
        <w:rPr>
          <w:rFonts w:hint="eastAsia" w:ascii="仿宋" w:hAnsi="仿宋" w:eastAsia="仿宋" w:cs="仿宋"/>
          <w:u w:val="single"/>
        </w:rPr>
        <w:t>（企业名称）</w:t>
      </w:r>
      <w:r>
        <w:rPr>
          <w:rFonts w:hint="eastAsia" w:ascii="仿宋" w:hAnsi="仿宋" w:eastAsia="仿宋" w:cs="仿宋"/>
        </w:rPr>
        <w:t>，从业人员</w:t>
      </w:r>
      <w:r>
        <w:rPr>
          <w:rFonts w:hint="eastAsia" w:ascii="仿宋" w:hAnsi="仿宋" w:eastAsia="仿宋" w:cs="仿宋"/>
          <w:u w:val="single"/>
        </w:rPr>
        <w:tab/>
      </w:r>
      <w:r>
        <w:rPr>
          <w:rFonts w:hint="eastAsia" w:ascii="仿宋" w:hAnsi="仿宋" w:eastAsia="仿宋" w:cs="仿宋"/>
          <w:u w:val="single"/>
        </w:rPr>
        <w:t xml:space="preserve">  </w:t>
      </w:r>
      <w:r>
        <w:rPr>
          <w:rFonts w:hint="eastAsia" w:ascii="仿宋" w:hAnsi="仿宋" w:eastAsia="仿宋" w:cs="仿宋"/>
        </w:rPr>
        <w:t>人，营业收入为</w:t>
      </w:r>
      <w:r>
        <w:rPr>
          <w:rFonts w:hint="eastAsia" w:ascii="仿宋" w:hAnsi="仿宋" w:eastAsia="仿宋" w:cs="仿宋"/>
          <w:u w:val="single"/>
        </w:rPr>
        <w:tab/>
      </w:r>
      <w:r>
        <w:rPr>
          <w:rFonts w:hint="eastAsia" w:ascii="仿宋" w:hAnsi="仿宋" w:eastAsia="仿宋" w:cs="仿宋"/>
          <w:u w:val="single"/>
        </w:rPr>
        <w:t xml:space="preserve">  </w:t>
      </w:r>
      <w:r>
        <w:rPr>
          <w:rFonts w:hint="eastAsia" w:ascii="仿宋" w:hAnsi="仿宋" w:eastAsia="仿宋" w:cs="仿宋"/>
        </w:rPr>
        <w:t>万元，资产总额为</w:t>
      </w:r>
      <w:r>
        <w:rPr>
          <w:rFonts w:hint="eastAsia" w:ascii="仿宋" w:hAnsi="仿宋" w:eastAsia="仿宋" w:cs="仿宋"/>
          <w:u w:val="single"/>
        </w:rPr>
        <w:tab/>
      </w:r>
      <w:r>
        <w:rPr>
          <w:rFonts w:hint="eastAsia" w:ascii="仿宋" w:hAnsi="仿宋" w:eastAsia="仿宋" w:cs="仿宋"/>
        </w:rPr>
        <w:t>万元</w:t>
      </w:r>
      <w:r>
        <w:rPr>
          <w:rFonts w:hint="eastAsia" w:ascii="仿宋" w:hAnsi="仿宋" w:eastAsia="仿宋" w:cs="仿宋"/>
          <w:vertAlign w:val="superscript"/>
        </w:rPr>
        <w:t>1</w:t>
      </w:r>
      <w:r>
        <w:rPr>
          <w:rFonts w:hint="eastAsia" w:ascii="仿宋" w:hAnsi="仿宋" w:eastAsia="仿宋" w:cs="仿宋"/>
        </w:rPr>
        <w:t>，属于</w:t>
      </w:r>
      <w:r>
        <w:rPr>
          <w:rFonts w:hint="eastAsia" w:ascii="仿宋" w:hAnsi="仿宋" w:eastAsia="仿宋" w:cs="仿宋"/>
          <w:u w:val="single"/>
        </w:rPr>
        <w:t>（中型企业、小型企业、微型企业）</w:t>
      </w:r>
      <w:r>
        <w:rPr>
          <w:rFonts w:hint="eastAsia" w:ascii="仿宋" w:hAnsi="仿宋" w:eastAsia="仿宋" w:cs="仿宋"/>
        </w:rPr>
        <w:t>；</w:t>
      </w:r>
    </w:p>
    <w:p>
      <w:pPr>
        <w:pStyle w:val="34"/>
        <w:tabs>
          <w:tab w:val="left" w:pos="1243"/>
          <w:tab w:val="left" w:pos="1806"/>
          <w:tab w:val="left" w:pos="5005"/>
          <w:tab w:val="left" w:pos="7213"/>
        </w:tabs>
        <w:snapToGrid w:val="0"/>
        <w:spacing w:line="360" w:lineRule="auto"/>
        <w:ind w:firstLine="480"/>
        <w:rPr>
          <w:rFonts w:hint="eastAsia" w:ascii="仿宋" w:hAnsi="仿宋" w:eastAsia="仿宋" w:cs="仿宋"/>
        </w:rPr>
      </w:pPr>
      <w:r>
        <w:rPr>
          <w:rFonts w:hint="eastAsia" w:ascii="仿宋" w:hAnsi="仿宋" w:eastAsia="仿宋" w:cs="仿宋"/>
        </w:rPr>
        <w:t>2.</w:t>
      </w:r>
      <w:r>
        <w:rPr>
          <w:rFonts w:hint="eastAsia" w:ascii="仿宋" w:hAnsi="仿宋" w:eastAsia="仿宋" w:cs="仿宋"/>
          <w:u w:val="single"/>
        </w:rPr>
        <w:t>（标的名称）</w:t>
      </w:r>
      <w:r>
        <w:rPr>
          <w:rFonts w:hint="eastAsia" w:ascii="仿宋" w:hAnsi="仿宋" w:eastAsia="仿宋" w:cs="仿宋"/>
        </w:rPr>
        <w:t>，属于（</w:t>
      </w:r>
      <w:r>
        <w:rPr>
          <w:rFonts w:hint="eastAsia" w:ascii="仿宋" w:hAnsi="仿宋" w:eastAsia="仿宋" w:cs="仿宋"/>
          <w:u w:val="single"/>
        </w:rPr>
        <w:t>采购文件中明确的所属行业）</w:t>
      </w:r>
      <w:r>
        <w:rPr>
          <w:rFonts w:hint="eastAsia" w:ascii="仿宋" w:hAnsi="仿宋" w:eastAsia="仿宋" w:cs="仿宋"/>
        </w:rPr>
        <w:t>；承建（承接）企业为</w:t>
      </w:r>
      <w:r>
        <w:rPr>
          <w:rFonts w:hint="eastAsia" w:ascii="仿宋" w:hAnsi="仿宋" w:eastAsia="仿宋" w:cs="仿宋"/>
          <w:u w:val="single"/>
        </w:rPr>
        <w:t>（企业名称）</w:t>
      </w:r>
      <w:r>
        <w:rPr>
          <w:rFonts w:hint="eastAsia" w:ascii="仿宋" w:hAnsi="仿宋" w:eastAsia="仿宋" w:cs="仿宋"/>
        </w:rPr>
        <w:t>，从业人员</w:t>
      </w:r>
      <w:r>
        <w:rPr>
          <w:rFonts w:hint="eastAsia" w:ascii="仿宋" w:hAnsi="仿宋" w:eastAsia="仿宋" w:cs="仿宋"/>
          <w:u w:val="single"/>
        </w:rPr>
        <w:t xml:space="preserve">     </w:t>
      </w:r>
      <w:r>
        <w:rPr>
          <w:rFonts w:hint="eastAsia" w:ascii="仿宋" w:hAnsi="仿宋" w:eastAsia="仿宋" w:cs="仿宋"/>
        </w:rPr>
        <w:t>人，营业收入为</w:t>
      </w:r>
      <w:r>
        <w:rPr>
          <w:rFonts w:hint="eastAsia" w:ascii="仿宋" w:hAnsi="仿宋" w:eastAsia="仿宋" w:cs="仿宋"/>
          <w:u w:val="single"/>
        </w:rPr>
        <w:t xml:space="preserve">    </w:t>
      </w:r>
      <w:r>
        <w:rPr>
          <w:rFonts w:hint="eastAsia" w:ascii="仿宋" w:hAnsi="仿宋" w:eastAsia="仿宋" w:cs="仿宋"/>
        </w:rPr>
        <w:t>万元，资产总额为</w:t>
      </w:r>
      <w:r>
        <w:rPr>
          <w:rFonts w:hint="eastAsia" w:ascii="仿宋" w:hAnsi="仿宋" w:eastAsia="仿宋" w:cs="仿宋"/>
          <w:u w:val="single"/>
        </w:rPr>
        <w:tab/>
      </w:r>
      <w:r>
        <w:rPr>
          <w:rFonts w:hint="eastAsia" w:ascii="仿宋" w:hAnsi="仿宋" w:eastAsia="仿宋" w:cs="仿宋"/>
        </w:rPr>
        <w:t>万元，属于</w:t>
      </w:r>
      <w:r>
        <w:rPr>
          <w:rFonts w:hint="eastAsia" w:ascii="仿宋" w:hAnsi="仿宋" w:eastAsia="仿宋" w:cs="仿宋"/>
          <w:u w:val="single"/>
        </w:rPr>
        <w:t>（中型企业、小型企业、微型企业）</w:t>
      </w:r>
      <w:r>
        <w:rPr>
          <w:rFonts w:hint="eastAsia" w:ascii="仿宋" w:hAnsi="仿宋" w:eastAsia="仿宋" w:cs="仿宋"/>
        </w:rPr>
        <w:t>；</w:t>
      </w:r>
    </w:p>
    <w:p>
      <w:pPr>
        <w:pStyle w:val="4"/>
        <w:snapToGrid w:val="0"/>
        <w:ind w:firstLine="480" w:firstLineChars="200"/>
        <w:rPr>
          <w:rFonts w:hint="eastAsia" w:ascii="仿宋" w:hAnsi="仿宋" w:eastAsia="仿宋" w:cs="仿宋"/>
          <w:color w:val="auto"/>
          <w:sz w:val="24"/>
        </w:rPr>
      </w:pPr>
      <w:r>
        <w:rPr>
          <w:rFonts w:hint="eastAsia" w:ascii="仿宋" w:hAnsi="仿宋" w:eastAsia="仿宋" w:cs="仿宋"/>
          <w:color w:val="auto"/>
          <w:sz w:val="24"/>
        </w:rPr>
        <w:t>……</w:t>
      </w:r>
    </w:p>
    <w:p>
      <w:pPr>
        <w:pStyle w:val="4"/>
        <w:snapToGrid w:val="0"/>
        <w:ind w:firstLine="480" w:firstLineChars="200"/>
        <w:rPr>
          <w:rFonts w:hint="eastAsia" w:ascii="仿宋" w:hAnsi="仿宋" w:eastAsia="仿宋" w:cs="仿宋"/>
          <w:color w:val="auto"/>
          <w:sz w:val="24"/>
        </w:rPr>
      </w:pPr>
      <w:r>
        <w:rPr>
          <w:rFonts w:hint="eastAsia" w:ascii="仿宋" w:hAnsi="仿宋" w:eastAsia="仿宋" w:cs="仿宋"/>
          <w:color w:val="auto"/>
          <w:sz w:val="24"/>
        </w:rPr>
        <w:t>以上企业，不属于大企业的分支机构，不存在控股股东为大企业的情形，也不存在与大企业的负责人为同一人的情形。</w:t>
      </w:r>
    </w:p>
    <w:p>
      <w:pPr>
        <w:pStyle w:val="4"/>
        <w:snapToGrid w:val="0"/>
        <w:ind w:firstLine="480" w:firstLineChars="200"/>
        <w:rPr>
          <w:rFonts w:hint="eastAsia" w:ascii="仿宋" w:hAnsi="仿宋" w:eastAsia="仿宋" w:cs="仿宋"/>
          <w:color w:val="auto"/>
          <w:sz w:val="24"/>
        </w:rPr>
      </w:pPr>
      <w:r>
        <w:rPr>
          <w:rFonts w:hint="eastAsia" w:ascii="仿宋" w:hAnsi="仿宋" w:eastAsia="仿宋" w:cs="仿宋"/>
          <w:color w:val="auto"/>
          <w:sz w:val="24"/>
        </w:rPr>
        <w:t>本企业对上述声明内容的真实性负责。如有虚假，将依法承担相应责任。</w:t>
      </w:r>
    </w:p>
    <w:p>
      <w:pPr>
        <w:pStyle w:val="4"/>
        <w:snapToGrid w:val="0"/>
        <w:ind w:firstLine="5280" w:firstLineChars="2200"/>
        <w:rPr>
          <w:rFonts w:hint="eastAsia" w:ascii="仿宋" w:hAnsi="仿宋" w:eastAsia="仿宋" w:cs="仿宋"/>
          <w:color w:val="auto"/>
          <w:sz w:val="24"/>
        </w:rPr>
      </w:pPr>
    </w:p>
    <w:p>
      <w:pPr>
        <w:pStyle w:val="4"/>
        <w:snapToGrid w:val="0"/>
        <w:ind w:firstLine="5301" w:firstLineChars="2200"/>
        <w:rPr>
          <w:rFonts w:hint="eastAsia" w:ascii="仿宋" w:hAnsi="仿宋" w:eastAsia="仿宋" w:cs="仿宋"/>
          <w:b/>
          <w:bCs/>
          <w:color w:val="auto"/>
          <w:sz w:val="24"/>
        </w:rPr>
      </w:pPr>
    </w:p>
    <w:p>
      <w:pPr>
        <w:pStyle w:val="4"/>
        <w:snapToGrid w:val="0"/>
        <w:ind w:firstLine="5301" w:firstLineChars="2200"/>
        <w:rPr>
          <w:rFonts w:hint="eastAsia" w:ascii="仿宋" w:hAnsi="仿宋" w:eastAsia="仿宋" w:cs="仿宋"/>
          <w:b/>
          <w:bCs/>
          <w:color w:val="auto"/>
          <w:sz w:val="24"/>
        </w:rPr>
      </w:pPr>
    </w:p>
    <w:p>
      <w:pPr>
        <w:pStyle w:val="4"/>
        <w:snapToGrid w:val="0"/>
        <w:rPr>
          <w:rFonts w:hint="eastAsia" w:ascii="仿宋" w:hAnsi="仿宋" w:eastAsia="仿宋" w:cs="仿宋"/>
          <w:b/>
          <w:bCs/>
          <w:color w:val="auto"/>
          <w:spacing w:val="24"/>
          <w:sz w:val="24"/>
        </w:rPr>
      </w:pPr>
      <w:r>
        <w:rPr>
          <w:rFonts w:hint="eastAsia" w:ascii="仿宋" w:hAnsi="仿宋" w:eastAsia="仿宋" w:cs="仿宋"/>
          <w:b/>
          <w:bCs/>
          <w:color w:val="auto"/>
          <w:sz w:val="24"/>
        </w:rPr>
        <w:t>企业名称：</w:t>
      </w:r>
      <w:r>
        <w:rPr>
          <w:rFonts w:hint="eastAsia" w:ascii="仿宋" w:hAnsi="仿宋" w:eastAsia="仿宋" w:cs="仿宋"/>
          <w:b/>
          <w:bCs/>
          <w:color w:val="auto"/>
          <w:sz w:val="24"/>
          <w:szCs w:val="24"/>
          <w:u w:val="single"/>
        </w:rPr>
        <w:t xml:space="preserve">                    </w:t>
      </w:r>
      <w:r>
        <w:rPr>
          <w:rFonts w:hint="eastAsia" w:ascii="仿宋" w:hAnsi="仿宋" w:eastAsia="仿宋" w:cs="仿宋"/>
          <w:b/>
          <w:bCs/>
          <w:color w:val="auto"/>
          <w:sz w:val="24"/>
          <w:szCs w:val="24"/>
        </w:rPr>
        <w:t>(盖单位章)</w:t>
      </w:r>
      <w:r>
        <w:rPr>
          <w:rFonts w:hint="eastAsia" w:ascii="仿宋" w:hAnsi="仿宋" w:eastAsia="仿宋" w:cs="仿宋"/>
          <w:b/>
          <w:bCs/>
          <w:color w:val="auto"/>
          <w:sz w:val="24"/>
          <w:szCs w:val="24"/>
          <w:u w:val="single"/>
        </w:rPr>
        <w:t xml:space="preserve">          </w:t>
      </w:r>
      <w:r>
        <w:rPr>
          <w:rFonts w:hint="eastAsia" w:ascii="仿宋" w:hAnsi="仿宋" w:eastAsia="仿宋" w:cs="仿宋"/>
          <w:b/>
          <w:bCs/>
          <w:color w:val="auto"/>
          <w:spacing w:val="24"/>
          <w:sz w:val="24"/>
        </w:rPr>
        <w:t xml:space="preserve">                     </w:t>
      </w:r>
    </w:p>
    <w:p>
      <w:pPr>
        <w:pStyle w:val="4"/>
        <w:snapToGrid w:val="0"/>
        <w:rPr>
          <w:rFonts w:hint="eastAsia" w:ascii="仿宋" w:hAnsi="仿宋" w:eastAsia="仿宋" w:cs="仿宋"/>
          <w:b/>
          <w:bCs/>
          <w:color w:val="auto"/>
          <w:spacing w:val="24"/>
          <w:sz w:val="24"/>
        </w:rPr>
      </w:pPr>
      <w:r>
        <w:rPr>
          <w:rFonts w:hint="eastAsia" w:ascii="仿宋" w:hAnsi="仿宋" w:eastAsia="仿宋" w:cs="仿宋"/>
          <w:b/>
          <w:bCs/>
          <w:color w:val="auto"/>
          <w:spacing w:val="24"/>
          <w:sz w:val="24"/>
        </w:rPr>
        <w:t>日期：</w:t>
      </w:r>
      <w:r>
        <w:rPr>
          <w:rFonts w:hint="eastAsia" w:ascii="仿宋" w:hAnsi="仿宋" w:eastAsia="仿宋" w:cs="仿宋"/>
          <w:b/>
          <w:bCs/>
          <w:color w:val="auto"/>
          <w:sz w:val="24"/>
          <w:szCs w:val="24"/>
          <w:u w:val="single"/>
        </w:rPr>
        <w:t xml:space="preserve">          </w:t>
      </w:r>
      <w:r>
        <w:rPr>
          <w:rFonts w:hint="eastAsia" w:ascii="仿宋" w:hAnsi="仿宋" w:eastAsia="仿宋" w:cs="仿宋"/>
          <w:b/>
          <w:bCs/>
          <w:color w:val="auto"/>
          <w:sz w:val="24"/>
          <w:szCs w:val="24"/>
        </w:rPr>
        <w:t>年</w:t>
      </w:r>
      <w:r>
        <w:rPr>
          <w:rFonts w:hint="eastAsia" w:ascii="仿宋" w:hAnsi="仿宋" w:eastAsia="仿宋" w:cs="仿宋"/>
          <w:b/>
          <w:bCs/>
          <w:color w:val="auto"/>
          <w:sz w:val="24"/>
          <w:szCs w:val="24"/>
          <w:u w:val="single"/>
        </w:rPr>
        <w:t xml:space="preserve">     </w:t>
      </w:r>
      <w:r>
        <w:rPr>
          <w:rFonts w:hint="eastAsia" w:ascii="仿宋" w:hAnsi="仿宋" w:eastAsia="仿宋" w:cs="仿宋"/>
          <w:b/>
          <w:bCs/>
          <w:color w:val="auto"/>
          <w:sz w:val="24"/>
          <w:szCs w:val="24"/>
        </w:rPr>
        <w:t xml:space="preserve"> 月</w:t>
      </w:r>
      <w:r>
        <w:rPr>
          <w:rFonts w:hint="eastAsia" w:ascii="仿宋" w:hAnsi="仿宋" w:eastAsia="仿宋" w:cs="仿宋"/>
          <w:b/>
          <w:bCs/>
          <w:color w:val="auto"/>
          <w:sz w:val="24"/>
          <w:szCs w:val="24"/>
          <w:u w:val="single"/>
        </w:rPr>
        <w:t xml:space="preserve">    </w:t>
      </w:r>
      <w:r>
        <w:rPr>
          <w:rFonts w:hint="eastAsia" w:ascii="仿宋" w:hAnsi="仿宋" w:eastAsia="仿宋" w:cs="仿宋"/>
          <w:b/>
          <w:bCs/>
          <w:color w:val="auto"/>
          <w:sz w:val="24"/>
          <w:szCs w:val="24"/>
        </w:rPr>
        <w:t xml:space="preserve"> 日</w:t>
      </w:r>
    </w:p>
    <w:p>
      <w:pPr>
        <w:pStyle w:val="33"/>
        <w:adjustRightInd w:val="0"/>
        <w:snapToGrid w:val="0"/>
        <w:spacing w:line="360" w:lineRule="auto"/>
        <w:ind w:firstLine="576" w:firstLineChars="200"/>
        <w:rPr>
          <w:rFonts w:hint="eastAsia" w:ascii="仿宋" w:hAnsi="仿宋" w:eastAsia="仿宋" w:cs="仿宋"/>
          <w:spacing w:val="24"/>
          <w:sz w:val="24"/>
        </w:rPr>
      </w:pPr>
    </w:p>
    <w:p>
      <w:pPr>
        <w:widowControl/>
        <w:snapToGrid w:val="0"/>
        <w:spacing w:line="360" w:lineRule="auto"/>
        <w:rPr>
          <w:rFonts w:hint="eastAsia" w:ascii="仿宋" w:hAnsi="仿宋" w:eastAsia="仿宋" w:cs="仿宋"/>
          <w:vertAlign w:val="superscript"/>
        </w:rPr>
      </w:pPr>
    </w:p>
    <w:p>
      <w:pPr>
        <w:widowControl/>
        <w:snapToGrid w:val="0"/>
        <w:spacing w:line="360" w:lineRule="auto"/>
        <w:rPr>
          <w:rFonts w:hint="eastAsia" w:ascii="仿宋" w:hAnsi="仿宋" w:eastAsia="仿宋" w:cs="仿宋"/>
          <w:vertAlign w:val="superscript"/>
        </w:rPr>
      </w:pPr>
    </w:p>
    <w:p>
      <w:pPr>
        <w:widowControl/>
        <w:snapToGrid w:val="0"/>
        <w:spacing w:line="360" w:lineRule="auto"/>
        <w:rPr>
          <w:rFonts w:hint="eastAsia" w:ascii="仿宋" w:hAnsi="仿宋" w:eastAsia="仿宋" w:cs="仿宋"/>
          <w:vertAlign w:val="superscript"/>
        </w:rPr>
      </w:pPr>
    </w:p>
    <w:p>
      <w:pPr>
        <w:widowControl/>
        <w:snapToGrid w:val="0"/>
        <w:spacing w:line="360" w:lineRule="auto"/>
        <w:rPr>
          <w:rFonts w:hint="eastAsia" w:ascii="仿宋" w:hAnsi="仿宋" w:eastAsia="仿宋" w:cs="仿宋"/>
        </w:rPr>
      </w:pPr>
      <w:r>
        <w:rPr>
          <w:rFonts w:hint="eastAsia" w:ascii="仿宋" w:hAnsi="仿宋" w:eastAsia="仿宋" w:cs="仿宋"/>
        </w:rPr>
        <w:t>从业人员、营业收入、资产总额填报上一年度数据，无上一年度数据的新成立企业可不填报。</w:t>
      </w:r>
    </w:p>
    <w:p>
      <w:pPr>
        <w:pStyle w:val="4"/>
        <w:rPr>
          <w:rFonts w:hint="eastAsia" w:eastAsia="仿宋"/>
        </w:rPr>
      </w:pPr>
      <w:r>
        <w:rPr>
          <w:rFonts w:hint="eastAsia" w:ascii="仿宋" w:hAnsi="仿宋" w:eastAsia="仿宋" w:cs="仿宋"/>
          <w:color w:val="auto"/>
          <w:sz w:val="24"/>
          <w:szCs w:val="24"/>
        </w:rPr>
        <w:t>投标人如为</w:t>
      </w:r>
      <w:r>
        <w:rPr>
          <w:rFonts w:hint="eastAsia" w:ascii="仿宋" w:hAnsi="仿宋" w:eastAsia="仿宋" w:cs="仿宋"/>
          <w:b/>
          <w:color w:val="auto"/>
          <w:sz w:val="24"/>
        </w:rPr>
        <w:t>中小企业须填写《中小企业声明函》，方可享受报价分值的扣除政策。</w:t>
      </w:r>
    </w:p>
    <w:p>
      <w:pPr>
        <w:pageBreakBefore/>
        <w:spacing w:line="440" w:lineRule="exact"/>
        <w:ind w:firstLine="141" w:firstLineChars="50"/>
        <w:rPr>
          <w:rFonts w:hint="eastAsia" w:ascii="仿宋" w:hAnsi="仿宋" w:eastAsia="仿宋" w:cs="仿宋"/>
          <w:b/>
          <w:color w:val="000000"/>
          <w:sz w:val="28"/>
          <w:szCs w:val="28"/>
        </w:rPr>
      </w:pPr>
      <w:r>
        <w:rPr>
          <w:rFonts w:hint="eastAsia" w:ascii="仿宋" w:hAnsi="仿宋" w:eastAsia="仿宋" w:cs="仿宋"/>
          <w:b/>
          <w:color w:val="000000"/>
          <w:sz w:val="28"/>
          <w:szCs w:val="28"/>
        </w:rPr>
        <w:t>附件3：</w:t>
      </w:r>
    </w:p>
    <w:p>
      <w:pPr>
        <w:spacing w:line="440" w:lineRule="exact"/>
        <w:ind w:firstLine="141" w:firstLineChars="50"/>
        <w:jc w:val="center"/>
        <w:rPr>
          <w:rFonts w:ascii="仿宋" w:hAnsi="仿宋" w:eastAsia="仿宋" w:cs="仿宋"/>
          <w:b/>
          <w:color w:val="000000"/>
          <w:sz w:val="28"/>
          <w:szCs w:val="28"/>
        </w:rPr>
      </w:pPr>
      <w:r>
        <w:rPr>
          <w:rFonts w:hint="eastAsia" w:ascii="仿宋" w:hAnsi="仿宋" w:eastAsia="仿宋" w:cs="仿宋"/>
          <w:b/>
          <w:color w:val="000000"/>
          <w:sz w:val="28"/>
          <w:szCs w:val="28"/>
        </w:rPr>
        <w:t>监狱企业声明函</w:t>
      </w:r>
    </w:p>
    <w:p>
      <w:pPr>
        <w:spacing w:line="360" w:lineRule="auto"/>
        <w:jc w:val="center"/>
        <w:rPr>
          <w:rFonts w:ascii="仿宋" w:hAnsi="仿宋" w:eastAsia="仿宋" w:cs="仿宋"/>
          <w:color w:val="000000"/>
          <w:spacing w:val="6"/>
        </w:rPr>
      </w:pPr>
      <w:r>
        <w:rPr>
          <w:rFonts w:hint="eastAsia" w:ascii="仿宋" w:hAnsi="仿宋" w:eastAsia="仿宋" w:cs="仿宋"/>
          <w:color w:val="000000"/>
          <w:spacing w:val="6"/>
        </w:rPr>
        <w:t>（监狱企业适用）</w:t>
      </w:r>
    </w:p>
    <w:p>
      <w:pPr>
        <w:spacing w:line="360" w:lineRule="auto"/>
        <w:ind w:firstLine="567" w:firstLineChars="225"/>
        <w:rPr>
          <w:rFonts w:ascii="仿宋" w:hAnsi="仿宋" w:eastAsia="仿宋" w:cs="仿宋"/>
          <w:color w:val="000000"/>
          <w:spacing w:val="6"/>
        </w:rPr>
      </w:pPr>
      <w:r>
        <w:rPr>
          <w:rFonts w:hint="eastAsia" w:ascii="仿宋" w:hAnsi="仿宋" w:eastAsia="仿宋" w:cs="仿宋"/>
          <w:color w:val="000000"/>
          <w:spacing w:val="6"/>
        </w:rPr>
        <w:t>本公司郑重声明，根据《关于政府采购支持监狱企业发展有关问题的通知》（财库[2014]68号）的规定，本公司为监狱企业。</w:t>
      </w:r>
    </w:p>
    <w:p>
      <w:pPr>
        <w:spacing w:line="360" w:lineRule="auto"/>
        <w:ind w:firstLine="567" w:firstLineChars="225"/>
        <w:rPr>
          <w:rFonts w:ascii="仿宋" w:hAnsi="仿宋" w:eastAsia="仿宋" w:cs="仿宋"/>
          <w:color w:val="000000"/>
          <w:spacing w:val="6"/>
        </w:rPr>
      </w:pPr>
      <w:r>
        <w:rPr>
          <w:rFonts w:hint="eastAsia" w:ascii="仿宋" w:hAnsi="仿宋" w:eastAsia="仿宋" w:cs="仿宋"/>
          <w:color w:val="000000"/>
          <w:spacing w:val="6"/>
        </w:rPr>
        <w:t>本公司参加______单位的______项目采购活动，采购活动提供本企业（填写制造的货物，由本企业承担工程、提供服务）。</w:t>
      </w:r>
    </w:p>
    <w:p>
      <w:pPr>
        <w:spacing w:line="360" w:lineRule="auto"/>
        <w:ind w:firstLine="567" w:firstLineChars="225"/>
        <w:rPr>
          <w:rFonts w:ascii="仿宋" w:hAnsi="仿宋" w:eastAsia="仿宋" w:cs="仿宋"/>
          <w:color w:val="000000"/>
          <w:spacing w:val="6"/>
        </w:rPr>
      </w:pPr>
      <w:r>
        <w:rPr>
          <w:rFonts w:hint="eastAsia" w:ascii="仿宋" w:hAnsi="仿宋" w:eastAsia="仿宋" w:cs="仿宋"/>
          <w:color w:val="000000"/>
          <w:spacing w:val="6"/>
        </w:rPr>
        <w:t>本条所称货物不包括使用大型企业注册商标的货物和服务。</w:t>
      </w:r>
    </w:p>
    <w:p>
      <w:pPr>
        <w:spacing w:line="360" w:lineRule="auto"/>
        <w:ind w:firstLine="567" w:firstLineChars="225"/>
        <w:rPr>
          <w:rFonts w:ascii="仿宋" w:hAnsi="仿宋" w:eastAsia="仿宋" w:cs="仿宋"/>
          <w:color w:val="000000"/>
          <w:spacing w:val="6"/>
        </w:rPr>
      </w:pPr>
      <w:r>
        <w:rPr>
          <w:rFonts w:hint="eastAsia" w:ascii="仿宋" w:hAnsi="仿宋" w:eastAsia="仿宋" w:cs="仿宋"/>
          <w:color w:val="000000"/>
          <w:spacing w:val="6"/>
        </w:rPr>
        <w:t>本公司对上述声明的真实性负责。如有虚假，将依法承担相应责任。</w:t>
      </w:r>
    </w:p>
    <w:p>
      <w:pPr>
        <w:spacing w:line="360" w:lineRule="auto"/>
        <w:ind w:firstLine="5103" w:firstLineChars="2025"/>
        <w:rPr>
          <w:rFonts w:ascii="仿宋" w:hAnsi="仿宋" w:eastAsia="仿宋" w:cs="仿宋"/>
          <w:color w:val="000000"/>
          <w:spacing w:val="6"/>
        </w:rPr>
      </w:pPr>
    </w:p>
    <w:p>
      <w:pPr>
        <w:spacing w:line="360" w:lineRule="auto"/>
        <w:rPr>
          <w:rFonts w:ascii="仿宋" w:hAnsi="仿宋" w:eastAsia="仿宋" w:cs="仿宋"/>
          <w:b/>
          <w:bCs/>
          <w:color w:val="000000"/>
          <w:spacing w:val="6"/>
        </w:rPr>
      </w:pPr>
      <w:r>
        <w:rPr>
          <w:rFonts w:hint="eastAsia" w:ascii="仿宋" w:hAnsi="仿宋" w:eastAsia="仿宋" w:cs="仿宋"/>
          <w:b/>
          <w:bCs/>
          <w:color w:val="000000"/>
          <w:spacing w:val="6"/>
        </w:rPr>
        <w:t>投标人（盖公章）：</w:t>
      </w:r>
    </w:p>
    <w:p>
      <w:pPr>
        <w:pStyle w:val="9"/>
        <w:spacing w:line="360" w:lineRule="auto"/>
        <w:rPr>
          <w:rFonts w:ascii="仿宋" w:hAnsi="仿宋" w:eastAsia="仿宋" w:cs="仿宋"/>
          <w:b/>
          <w:bCs/>
          <w:sz w:val="24"/>
          <w:szCs w:val="24"/>
        </w:rPr>
      </w:pPr>
      <w:r>
        <w:rPr>
          <w:rFonts w:hint="eastAsia" w:ascii="仿宋" w:hAnsi="仿宋" w:eastAsia="仿宋" w:cs="仿宋"/>
          <w:b/>
          <w:bCs/>
          <w:sz w:val="24"/>
          <w:szCs w:val="24"/>
        </w:rPr>
        <w:t>法定代表人或其授权代表(签字或盖章)：____________</w:t>
      </w:r>
    </w:p>
    <w:p>
      <w:pPr>
        <w:pStyle w:val="4"/>
        <w:snapToGrid w:val="0"/>
        <w:rPr>
          <w:rFonts w:hint="eastAsia" w:ascii="仿宋" w:hAnsi="仿宋" w:eastAsia="仿宋" w:cs="仿宋"/>
          <w:b/>
          <w:bCs/>
          <w:color w:val="auto"/>
          <w:spacing w:val="24"/>
          <w:sz w:val="24"/>
        </w:rPr>
      </w:pPr>
      <w:r>
        <w:rPr>
          <w:rFonts w:hint="eastAsia" w:ascii="仿宋" w:hAnsi="仿宋" w:eastAsia="仿宋" w:cs="仿宋"/>
          <w:b/>
          <w:bCs/>
          <w:color w:val="auto"/>
          <w:spacing w:val="24"/>
          <w:sz w:val="24"/>
        </w:rPr>
        <w:t>日期：</w:t>
      </w:r>
      <w:r>
        <w:rPr>
          <w:rFonts w:hint="eastAsia" w:ascii="仿宋" w:hAnsi="仿宋" w:eastAsia="仿宋" w:cs="仿宋"/>
          <w:b/>
          <w:bCs/>
          <w:color w:val="auto"/>
          <w:sz w:val="24"/>
          <w:szCs w:val="24"/>
          <w:u w:val="single"/>
        </w:rPr>
        <w:t xml:space="preserve">          </w:t>
      </w:r>
      <w:r>
        <w:rPr>
          <w:rFonts w:hint="eastAsia" w:ascii="仿宋" w:hAnsi="仿宋" w:eastAsia="仿宋" w:cs="仿宋"/>
          <w:b/>
          <w:bCs/>
          <w:color w:val="auto"/>
          <w:sz w:val="24"/>
          <w:szCs w:val="24"/>
        </w:rPr>
        <w:t>年</w:t>
      </w:r>
      <w:r>
        <w:rPr>
          <w:rFonts w:hint="eastAsia" w:ascii="仿宋" w:hAnsi="仿宋" w:eastAsia="仿宋" w:cs="仿宋"/>
          <w:b/>
          <w:bCs/>
          <w:color w:val="auto"/>
          <w:sz w:val="24"/>
          <w:szCs w:val="24"/>
          <w:u w:val="single"/>
        </w:rPr>
        <w:t xml:space="preserve">     </w:t>
      </w:r>
      <w:r>
        <w:rPr>
          <w:rFonts w:hint="eastAsia" w:ascii="仿宋" w:hAnsi="仿宋" w:eastAsia="仿宋" w:cs="仿宋"/>
          <w:b/>
          <w:bCs/>
          <w:color w:val="auto"/>
          <w:sz w:val="24"/>
          <w:szCs w:val="24"/>
        </w:rPr>
        <w:t xml:space="preserve"> 月</w:t>
      </w:r>
      <w:r>
        <w:rPr>
          <w:rFonts w:hint="eastAsia" w:ascii="仿宋" w:hAnsi="仿宋" w:eastAsia="仿宋" w:cs="仿宋"/>
          <w:b/>
          <w:bCs/>
          <w:color w:val="auto"/>
          <w:sz w:val="24"/>
          <w:szCs w:val="24"/>
          <w:u w:val="single"/>
        </w:rPr>
        <w:t xml:space="preserve">    </w:t>
      </w:r>
      <w:r>
        <w:rPr>
          <w:rFonts w:hint="eastAsia" w:ascii="仿宋" w:hAnsi="仿宋" w:eastAsia="仿宋" w:cs="仿宋"/>
          <w:b/>
          <w:bCs/>
          <w:color w:val="auto"/>
          <w:sz w:val="24"/>
          <w:szCs w:val="24"/>
        </w:rPr>
        <w:t xml:space="preserve"> 日</w:t>
      </w:r>
    </w:p>
    <w:p>
      <w:pPr>
        <w:spacing w:line="360" w:lineRule="auto"/>
        <w:ind w:firstLine="1260" w:firstLineChars="500"/>
        <w:rPr>
          <w:rFonts w:ascii="仿宋" w:hAnsi="仿宋" w:eastAsia="仿宋" w:cs="仿宋"/>
          <w:color w:val="000000"/>
          <w:spacing w:val="6"/>
        </w:rPr>
      </w:pPr>
    </w:p>
    <w:p>
      <w:pPr>
        <w:spacing w:line="440" w:lineRule="exact"/>
        <w:ind w:firstLine="141" w:firstLineChars="50"/>
        <w:rPr>
          <w:rFonts w:hint="eastAsia" w:ascii="仿宋" w:hAnsi="仿宋" w:eastAsia="仿宋" w:cs="仿宋"/>
          <w:b/>
          <w:color w:val="000000"/>
          <w:sz w:val="28"/>
          <w:szCs w:val="28"/>
        </w:rPr>
      </w:pPr>
      <w:r>
        <w:rPr>
          <w:rFonts w:hint="eastAsia" w:ascii="仿宋" w:hAnsi="仿宋" w:eastAsia="仿宋" w:cs="仿宋"/>
          <w:b/>
          <w:color w:val="000000"/>
          <w:sz w:val="28"/>
          <w:szCs w:val="28"/>
        </w:rPr>
        <w:t>附件4：</w:t>
      </w:r>
    </w:p>
    <w:p>
      <w:pPr>
        <w:spacing w:line="440" w:lineRule="exact"/>
        <w:ind w:firstLine="141" w:firstLineChars="50"/>
        <w:jc w:val="center"/>
        <w:rPr>
          <w:rFonts w:ascii="仿宋" w:hAnsi="仿宋" w:eastAsia="仿宋" w:cs="仿宋"/>
          <w:b/>
          <w:color w:val="000000"/>
          <w:sz w:val="28"/>
          <w:szCs w:val="28"/>
        </w:rPr>
      </w:pPr>
      <w:r>
        <w:rPr>
          <w:rFonts w:hint="eastAsia" w:ascii="仿宋" w:hAnsi="仿宋" w:eastAsia="仿宋" w:cs="仿宋"/>
          <w:b/>
          <w:color w:val="000000"/>
          <w:sz w:val="28"/>
          <w:szCs w:val="28"/>
        </w:rPr>
        <w:t>残疾人福利性单位声明函</w:t>
      </w:r>
    </w:p>
    <w:p>
      <w:pPr>
        <w:spacing w:line="440" w:lineRule="exact"/>
        <w:rPr>
          <w:rFonts w:ascii="仿宋" w:hAnsi="仿宋" w:eastAsia="仿宋" w:cs="仿宋"/>
          <w:b/>
          <w:bCs/>
          <w:color w:val="000000"/>
          <w:spacing w:val="6"/>
        </w:rPr>
      </w:pPr>
    </w:p>
    <w:p>
      <w:pPr>
        <w:widowControl/>
        <w:snapToGrid w:val="0"/>
        <w:spacing w:line="440" w:lineRule="exact"/>
        <w:ind w:firstLine="504" w:firstLineChars="200"/>
        <w:rPr>
          <w:rFonts w:ascii="仿宋" w:hAnsi="仿宋" w:eastAsia="仿宋" w:cs="仿宋"/>
          <w:color w:val="000000"/>
          <w:spacing w:val="6"/>
        </w:rPr>
      </w:pPr>
      <w:r>
        <w:rPr>
          <w:rFonts w:hint="eastAsia" w:ascii="仿宋" w:hAnsi="仿宋" w:eastAsia="仿宋" w:cs="仿宋"/>
          <w:color w:val="000000"/>
          <w:spacing w:val="6"/>
        </w:rPr>
        <w:t>本单位郑重声明，根据《财政部民政部中国残疾人联合会关于促进残疾人就业政府采购政策的通知》（财库〔2017〕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widowControl/>
        <w:snapToGrid w:val="0"/>
        <w:spacing w:line="440" w:lineRule="exact"/>
        <w:ind w:firstLine="504" w:firstLineChars="200"/>
        <w:rPr>
          <w:rFonts w:ascii="仿宋" w:hAnsi="仿宋" w:eastAsia="仿宋" w:cs="仿宋"/>
          <w:color w:val="000000"/>
          <w:spacing w:val="6"/>
        </w:rPr>
      </w:pPr>
      <w:r>
        <w:rPr>
          <w:rFonts w:hint="eastAsia" w:ascii="仿宋" w:hAnsi="仿宋" w:eastAsia="仿宋" w:cs="仿宋"/>
          <w:color w:val="000000"/>
          <w:spacing w:val="6"/>
        </w:rPr>
        <w:t>本单位对上述声明的真实性负责。如有虚假，将依法承担相应责任。</w:t>
      </w:r>
    </w:p>
    <w:p>
      <w:pPr>
        <w:widowControl/>
        <w:snapToGrid w:val="0"/>
        <w:spacing w:line="440" w:lineRule="exact"/>
        <w:rPr>
          <w:rFonts w:ascii="仿宋" w:hAnsi="仿宋" w:eastAsia="仿宋" w:cs="仿宋"/>
          <w:color w:val="000000"/>
          <w:spacing w:val="6"/>
        </w:rPr>
      </w:pPr>
    </w:p>
    <w:p>
      <w:pPr>
        <w:widowControl/>
        <w:snapToGrid w:val="0"/>
        <w:spacing w:line="440" w:lineRule="exact"/>
        <w:ind w:firstLine="504" w:firstLineChars="200"/>
        <w:rPr>
          <w:rFonts w:ascii="仿宋" w:hAnsi="仿宋" w:eastAsia="仿宋" w:cs="仿宋"/>
          <w:color w:val="000000"/>
          <w:spacing w:val="6"/>
        </w:rPr>
      </w:pPr>
    </w:p>
    <w:p>
      <w:pPr>
        <w:widowControl/>
        <w:snapToGrid w:val="0"/>
        <w:spacing w:line="440" w:lineRule="exact"/>
        <w:ind w:firstLine="504" w:firstLineChars="200"/>
        <w:rPr>
          <w:rFonts w:ascii="仿宋" w:hAnsi="仿宋" w:eastAsia="仿宋" w:cs="仿宋"/>
          <w:color w:val="000000"/>
          <w:spacing w:val="6"/>
        </w:rPr>
      </w:pPr>
    </w:p>
    <w:p>
      <w:pPr>
        <w:widowControl/>
        <w:snapToGrid w:val="0"/>
        <w:spacing w:line="440" w:lineRule="exact"/>
        <w:rPr>
          <w:rFonts w:ascii="仿宋" w:hAnsi="仿宋" w:eastAsia="仿宋" w:cs="仿宋"/>
          <w:b/>
          <w:bCs/>
          <w:color w:val="000000"/>
          <w:spacing w:val="6"/>
        </w:rPr>
      </w:pPr>
      <w:r>
        <w:rPr>
          <w:rFonts w:hint="eastAsia" w:ascii="仿宋" w:hAnsi="仿宋" w:eastAsia="仿宋" w:cs="仿宋"/>
          <w:b/>
          <w:bCs/>
          <w:color w:val="000000"/>
          <w:spacing w:val="6"/>
        </w:rPr>
        <w:t>单位名称：</w:t>
      </w:r>
      <w:r>
        <w:rPr>
          <w:rFonts w:hint="eastAsia" w:ascii="仿宋" w:hAnsi="仿宋" w:eastAsia="仿宋" w:cs="仿宋"/>
          <w:b/>
          <w:bCs/>
          <w:u w:val="single"/>
        </w:rPr>
        <w:t xml:space="preserve">                    </w:t>
      </w:r>
      <w:r>
        <w:rPr>
          <w:rFonts w:hint="eastAsia" w:ascii="仿宋" w:hAnsi="仿宋" w:eastAsia="仿宋" w:cs="仿宋"/>
          <w:b/>
          <w:bCs/>
        </w:rPr>
        <w:t>(盖单位章)</w:t>
      </w:r>
      <w:r>
        <w:rPr>
          <w:rFonts w:hint="eastAsia" w:ascii="仿宋" w:hAnsi="仿宋" w:eastAsia="仿宋" w:cs="仿宋"/>
          <w:b/>
          <w:bCs/>
          <w:u w:val="single"/>
        </w:rPr>
        <w:t xml:space="preserve">   </w:t>
      </w:r>
    </w:p>
    <w:p>
      <w:pPr>
        <w:pStyle w:val="4"/>
        <w:snapToGrid w:val="0"/>
        <w:rPr>
          <w:rFonts w:hint="eastAsia" w:ascii="仿宋" w:hAnsi="仿宋" w:eastAsia="仿宋" w:cs="仿宋"/>
          <w:b/>
          <w:bCs/>
          <w:color w:val="auto"/>
          <w:spacing w:val="24"/>
          <w:sz w:val="24"/>
        </w:rPr>
      </w:pPr>
      <w:r>
        <w:rPr>
          <w:rFonts w:hint="eastAsia" w:ascii="仿宋" w:hAnsi="仿宋" w:eastAsia="仿宋" w:cs="仿宋"/>
          <w:b/>
          <w:bCs/>
          <w:color w:val="auto"/>
          <w:spacing w:val="24"/>
          <w:sz w:val="24"/>
        </w:rPr>
        <w:t>日期：</w:t>
      </w:r>
      <w:r>
        <w:rPr>
          <w:rFonts w:hint="eastAsia" w:ascii="仿宋" w:hAnsi="仿宋" w:eastAsia="仿宋" w:cs="仿宋"/>
          <w:b/>
          <w:bCs/>
          <w:color w:val="auto"/>
          <w:sz w:val="24"/>
          <w:szCs w:val="24"/>
          <w:u w:val="single"/>
        </w:rPr>
        <w:t xml:space="preserve">          </w:t>
      </w:r>
      <w:r>
        <w:rPr>
          <w:rFonts w:hint="eastAsia" w:ascii="仿宋" w:hAnsi="仿宋" w:eastAsia="仿宋" w:cs="仿宋"/>
          <w:b/>
          <w:bCs/>
          <w:color w:val="auto"/>
          <w:sz w:val="24"/>
          <w:szCs w:val="24"/>
        </w:rPr>
        <w:t>年</w:t>
      </w:r>
      <w:r>
        <w:rPr>
          <w:rFonts w:hint="eastAsia" w:ascii="仿宋" w:hAnsi="仿宋" w:eastAsia="仿宋" w:cs="仿宋"/>
          <w:b/>
          <w:bCs/>
          <w:color w:val="auto"/>
          <w:sz w:val="24"/>
          <w:szCs w:val="24"/>
          <w:u w:val="single"/>
        </w:rPr>
        <w:t xml:space="preserve">     </w:t>
      </w:r>
      <w:r>
        <w:rPr>
          <w:rFonts w:hint="eastAsia" w:ascii="仿宋" w:hAnsi="仿宋" w:eastAsia="仿宋" w:cs="仿宋"/>
          <w:b/>
          <w:bCs/>
          <w:color w:val="auto"/>
          <w:sz w:val="24"/>
          <w:szCs w:val="24"/>
        </w:rPr>
        <w:t xml:space="preserve"> 月</w:t>
      </w:r>
      <w:r>
        <w:rPr>
          <w:rFonts w:hint="eastAsia" w:ascii="仿宋" w:hAnsi="仿宋" w:eastAsia="仿宋" w:cs="仿宋"/>
          <w:b/>
          <w:bCs/>
          <w:color w:val="auto"/>
          <w:sz w:val="24"/>
          <w:szCs w:val="24"/>
          <w:u w:val="single"/>
        </w:rPr>
        <w:t xml:space="preserve">    </w:t>
      </w:r>
      <w:r>
        <w:rPr>
          <w:rFonts w:hint="eastAsia" w:ascii="仿宋" w:hAnsi="仿宋" w:eastAsia="仿宋" w:cs="仿宋"/>
          <w:b/>
          <w:bCs/>
          <w:color w:val="auto"/>
          <w:sz w:val="24"/>
          <w:szCs w:val="24"/>
        </w:rPr>
        <w:t xml:space="preserve"> 日</w:t>
      </w:r>
    </w:p>
    <w:p>
      <w:pPr>
        <w:pStyle w:val="9"/>
        <w:spacing w:line="360" w:lineRule="auto"/>
        <w:ind w:firstLine="361" w:firstLineChars="150"/>
        <w:rPr>
          <w:rFonts w:ascii="仿宋" w:hAnsi="仿宋" w:eastAsia="仿宋" w:cs="仿宋"/>
          <w:b/>
          <w:bCs/>
          <w:sz w:val="24"/>
          <w:em w:val="dot"/>
        </w:rPr>
      </w:pPr>
    </w:p>
    <w:p>
      <w:pPr>
        <w:pStyle w:val="9"/>
        <w:spacing w:line="360" w:lineRule="auto"/>
        <w:rPr>
          <w:rFonts w:ascii="仿宋" w:hAnsi="仿宋" w:eastAsia="仿宋" w:cs="仿宋"/>
          <w:sz w:val="24"/>
          <w:szCs w:val="24"/>
        </w:rPr>
      </w:pPr>
      <w:r>
        <w:rPr>
          <w:rFonts w:hint="eastAsia" w:ascii="仿宋" w:hAnsi="仿宋" w:eastAsia="仿宋" w:cs="仿宋"/>
          <w:b/>
          <w:bCs/>
          <w:sz w:val="24"/>
          <w:em w:val="dot"/>
        </w:rPr>
        <w:t>注：投标人根据情况自行选择，不享受相关政策的投标人无需提供附件2-附件4。</w:t>
      </w:r>
    </w:p>
    <w:p>
      <w:pPr>
        <w:pStyle w:val="7"/>
        <w:ind w:firstLine="480"/>
        <w:rPr>
          <w:rFonts w:hint="eastAsia" w:ascii="仿宋" w:hAnsi="仿宋" w:eastAsia="仿宋" w:cs="仿宋"/>
          <w:kern w:val="0"/>
          <w:sz w:val="24"/>
        </w:rPr>
      </w:pPr>
    </w:p>
    <w:p>
      <w:pPr>
        <w:spacing w:line="440" w:lineRule="exact"/>
        <w:ind w:firstLine="141" w:firstLineChars="50"/>
        <w:rPr>
          <w:rFonts w:hint="eastAsia" w:ascii="仿宋" w:hAnsi="仿宋" w:eastAsia="仿宋" w:cs="仿宋"/>
          <w:b/>
          <w:color w:val="000000"/>
          <w:sz w:val="28"/>
          <w:szCs w:val="28"/>
        </w:rPr>
      </w:pPr>
      <w:r>
        <w:rPr>
          <w:rFonts w:hint="eastAsia" w:ascii="仿宋" w:hAnsi="仿宋" w:eastAsia="仿宋" w:cs="仿宋"/>
          <w:b/>
          <w:color w:val="000000"/>
          <w:sz w:val="28"/>
          <w:szCs w:val="28"/>
        </w:rPr>
        <w:t>附件五：</w:t>
      </w:r>
    </w:p>
    <w:p>
      <w:pPr>
        <w:spacing w:line="360" w:lineRule="auto"/>
        <w:rPr>
          <w:rFonts w:ascii="仿宋" w:hAnsi="仿宋" w:eastAsia="仿宋" w:cs="仿宋"/>
          <w:color w:val="000000"/>
          <w:szCs w:val="21"/>
          <w:lang w:bidi="zh-CN"/>
        </w:rPr>
      </w:pPr>
      <w:r>
        <w:rPr>
          <w:rFonts w:hint="eastAsia" w:ascii="仿宋" w:hAnsi="仿宋" w:eastAsia="仿宋" w:cs="仿宋"/>
          <w:color w:val="000000"/>
          <w:szCs w:val="21"/>
          <w:lang w:bidi="zh-CN"/>
        </w:rPr>
        <w:t>1、保证金汇汇款凭证或有效期内的银行保函复印件（加盖公章）</w:t>
      </w:r>
    </w:p>
    <w:p>
      <w:pPr>
        <w:spacing w:line="360" w:lineRule="auto"/>
        <w:rPr>
          <w:rFonts w:hint="eastAsia" w:ascii="仿宋" w:hAnsi="仿宋" w:eastAsia="仿宋" w:cs="仿宋"/>
          <w:color w:val="000000"/>
          <w:szCs w:val="21"/>
          <w:lang w:bidi="zh-CN"/>
        </w:rPr>
      </w:pPr>
      <w:r>
        <w:rPr>
          <w:rFonts w:hint="eastAsia" w:ascii="仿宋" w:hAnsi="仿宋" w:eastAsia="仿宋" w:cs="仿宋"/>
          <w:color w:val="000000"/>
          <w:szCs w:val="21"/>
          <w:lang w:bidi="zh-CN"/>
        </w:rPr>
        <w:t>2、基本账户开户证或基本存款账户信息</w:t>
      </w:r>
    </w:p>
    <w:p>
      <w:pPr>
        <w:spacing w:line="440" w:lineRule="exact"/>
        <w:ind w:firstLine="141" w:firstLineChars="50"/>
        <w:rPr>
          <w:rFonts w:hint="eastAsia" w:ascii="仿宋" w:hAnsi="仿宋" w:eastAsia="仿宋" w:cs="仿宋"/>
          <w:b/>
          <w:color w:val="000000"/>
          <w:sz w:val="28"/>
          <w:szCs w:val="28"/>
        </w:rPr>
      </w:pPr>
    </w:p>
    <w:p>
      <w:pPr>
        <w:spacing w:line="440" w:lineRule="exact"/>
        <w:ind w:firstLine="141" w:firstLineChars="50"/>
        <w:rPr>
          <w:rFonts w:hint="eastAsia" w:ascii="仿宋" w:hAnsi="仿宋" w:eastAsia="仿宋" w:cs="仿宋"/>
          <w:b/>
          <w:color w:val="000000"/>
          <w:sz w:val="28"/>
          <w:szCs w:val="28"/>
        </w:rPr>
      </w:pPr>
    </w:p>
    <w:p>
      <w:pPr>
        <w:spacing w:line="440" w:lineRule="exact"/>
        <w:ind w:firstLine="141" w:firstLineChars="50"/>
        <w:rPr>
          <w:rFonts w:hint="eastAsia" w:ascii="仿宋" w:hAnsi="仿宋" w:eastAsia="仿宋" w:cs="仿宋"/>
          <w:b/>
          <w:color w:val="000000"/>
          <w:sz w:val="28"/>
          <w:szCs w:val="28"/>
        </w:rPr>
      </w:pPr>
      <w:r>
        <w:rPr>
          <w:rFonts w:hint="eastAsia" w:ascii="仿宋" w:hAnsi="仿宋" w:eastAsia="仿宋" w:cs="仿宋"/>
          <w:b/>
          <w:color w:val="000000"/>
          <w:sz w:val="28"/>
          <w:szCs w:val="28"/>
        </w:rPr>
        <w:t>附件六：</w:t>
      </w:r>
    </w:p>
    <w:p>
      <w:pPr>
        <w:spacing w:line="360" w:lineRule="auto"/>
        <w:jc w:val="center"/>
        <w:rPr>
          <w:rFonts w:ascii="仿宋" w:hAnsi="仿宋" w:eastAsia="仿宋" w:cs="仿宋"/>
          <w:b/>
          <w:bCs/>
          <w:color w:val="000000"/>
          <w:sz w:val="28"/>
          <w:szCs w:val="22"/>
          <w:highlight w:val="none"/>
          <w:lang w:bidi="zh-CN"/>
        </w:rPr>
      </w:pPr>
      <w:r>
        <w:rPr>
          <w:rFonts w:hint="eastAsia" w:ascii="仿宋" w:hAnsi="仿宋" w:eastAsia="仿宋" w:cs="仿宋"/>
          <w:b/>
          <w:bCs/>
          <w:color w:val="000000"/>
          <w:sz w:val="28"/>
          <w:szCs w:val="22"/>
          <w:highlight w:val="none"/>
          <w:lang w:bidi="zh-CN"/>
        </w:rPr>
        <w:t>交接方案</w:t>
      </w:r>
    </w:p>
    <w:p>
      <w:pPr>
        <w:spacing w:line="360" w:lineRule="auto"/>
        <w:rPr>
          <w:rFonts w:ascii="仿宋" w:hAnsi="仿宋" w:eastAsia="仿宋" w:cs="仿宋"/>
          <w:color w:val="000000"/>
          <w:szCs w:val="21"/>
          <w:highlight w:val="none"/>
          <w:lang w:bidi="zh-CN"/>
        </w:rPr>
      </w:pPr>
      <w:r>
        <w:rPr>
          <w:rFonts w:hint="eastAsia" w:ascii="仿宋" w:hAnsi="仿宋" w:eastAsia="仿宋" w:cs="仿宋"/>
          <w:color w:val="000000"/>
          <w:szCs w:val="21"/>
          <w:highlight w:val="none"/>
          <w:lang w:bidi="zh-CN"/>
        </w:rPr>
        <w:t>1、现有人员</w:t>
      </w:r>
      <w:r>
        <w:rPr>
          <w:rFonts w:hint="eastAsia" w:ascii="仿宋" w:hAnsi="仿宋" w:eastAsia="仿宋" w:cs="仿宋"/>
          <w:color w:val="000000"/>
          <w:szCs w:val="21"/>
          <w:highlight w:val="none"/>
          <w:lang w:val="en-US" w:bidi="zh-CN"/>
        </w:rPr>
        <w:t>安排</w:t>
      </w:r>
      <w:r>
        <w:rPr>
          <w:rFonts w:hint="eastAsia" w:ascii="仿宋" w:hAnsi="仿宋" w:eastAsia="仿宋" w:cs="仿宋"/>
          <w:color w:val="000000"/>
          <w:szCs w:val="21"/>
          <w:highlight w:val="none"/>
          <w:lang w:bidi="zh-CN"/>
        </w:rPr>
        <w:t>方案，承诺书格式自拟。</w:t>
      </w:r>
    </w:p>
    <w:p>
      <w:pPr>
        <w:spacing w:line="360" w:lineRule="auto"/>
        <w:rPr>
          <w:rFonts w:ascii="仿宋" w:hAnsi="仿宋" w:eastAsia="仿宋" w:cs="仿宋"/>
          <w:color w:val="000000"/>
          <w:szCs w:val="21"/>
          <w:highlight w:val="none"/>
          <w:lang w:bidi="zh-CN"/>
        </w:rPr>
      </w:pPr>
      <w:bookmarkStart w:id="326" w:name="_Toc30613"/>
      <w:r>
        <w:rPr>
          <w:rFonts w:hint="eastAsia" w:ascii="仿宋" w:hAnsi="仿宋" w:eastAsia="仿宋" w:cs="仿宋"/>
          <w:color w:val="000000"/>
          <w:szCs w:val="21"/>
          <w:highlight w:val="none"/>
          <w:lang w:bidi="zh-CN"/>
        </w:rPr>
        <w:t>2、车辆设备资产处置方案，承诺书格式自拟</w:t>
      </w:r>
    </w:p>
    <w:p>
      <w:pPr>
        <w:spacing w:line="360" w:lineRule="auto"/>
        <w:rPr>
          <w:rFonts w:hint="eastAsia" w:ascii="仿宋" w:hAnsi="仿宋" w:eastAsia="仿宋" w:cs="仿宋"/>
          <w:color w:val="000000"/>
          <w:szCs w:val="21"/>
          <w:highlight w:val="none"/>
          <w:lang w:bidi="zh-CN"/>
        </w:rPr>
      </w:pPr>
      <w:r>
        <w:rPr>
          <w:rFonts w:hint="eastAsia" w:ascii="仿宋" w:hAnsi="仿宋" w:eastAsia="仿宋" w:cs="仿宋"/>
          <w:color w:val="000000"/>
          <w:szCs w:val="21"/>
          <w:highlight w:val="none"/>
          <w:lang w:bidi="zh-CN"/>
        </w:rPr>
        <w:t>3、住宅小区接收方案，承诺书格式自拟</w:t>
      </w:r>
    </w:p>
    <w:p>
      <w:pPr>
        <w:spacing w:line="440" w:lineRule="exact"/>
        <w:ind w:firstLine="141" w:firstLineChars="50"/>
        <w:rPr>
          <w:rFonts w:hint="eastAsia" w:ascii="仿宋" w:hAnsi="仿宋" w:eastAsia="仿宋" w:cs="仿宋"/>
          <w:b/>
          <w:color w:val="000000"/>
          <w:sz w:val="28"/>
          <w:szCs w:val="28"/>
        </w:rPr>
      </w:pPr>
    </w:p>
    <w:p>
      <w:pPr>
        <w:spacing w:line="440" w:lineRule="exact"/>
        <w:ind w:firstLine="141" w:firstLineChars="50"/>
        <w:rPr>
          <w:rFonts w:hint="eastAsia" w:ascii="仿宋" w:hAnsi="仿宋" w:eastAsia="仿宋" w:cs="仿宋"/>
          <w:b/>
          <w:color w:val="000000"/>
          <w:sz w:val="28"/>
          <w:szCs w:val="28"/>
        </w:rPr>
      </w:pPr>
    </w:p>
    <w:p>
      <w:pPr>
        <w:spacing w:line="440" w:lineRule="exact"/>
        <w:ind w:firstLine="141" w:firstLineChars="50"/>
        <w:rPr>
          <w:rFonts w:hint="eastAsia" w:ascii="仿宋" w:hAnsi="仿宋" w:eastAsia="仿宋" w:cs="仿宋"/>
          <w:b/>
          <w:color w:val="000000"/>
          <w:sz w:val="28"/>
          <w:szCs w:val="28"/>
        </w:rPr>
      </w:pPr>
    </w:p>
    <w:p>
      <w:pPr>
        <w:spacing w:line="440" w:lineRule="exact"/>
        <w:ind w:firstLine="141" w:firstLineChars="50"/>
        <w:rPr>
          <w:rFonts w:hint="eastAsia" w:ascii="仿宋" w:hAnsi="仿宋" w:eastAsia="仿宋" w:cs="仿宋"/>
          <w:b/>
          <w:color w:val="000000"/>
          <w:sz w:val="28"/>
          <w:szCs w:val="28"/>
        </w:rPr>
      </w:pPr>
      <w:r>
        <w:rPr>
          <w:rFonts w:hint="eastAsia" w:ascii="仿宋" w:hAnsi="仿宋" w:eastAsia="仿宋" w:cs="仿宋"/>
          <w:b/>
          <w:color w:val="000000"/>
          <w:sz w:val="28"/>
          <w:szCs w:val="28"/>
        </w:rPr>
        <w:t>附件七：</w:t>
      </w:r>
    </w:p>
    <w:p>
      <w:pPr>
        <w:spacing w:line="360" w:lineRule="auto"/>
        <w:jc w:val="center"/>
        <w:rPr>
          <w:rFonts w:ascii="仿宋" w:hAnsi="仿宋" w:eastAsia="仿宋" w:cs="仿宋"/>
          <w:b/>
          <w:bCs/>
          <w:color w:val="000000"/>
          <w:sz w:val="28"/>
          <w:szCs w:val="22"/>
          <w:lang w:bidi="zh-CN"/>
        </w:rPr>
      </w:pPr>
      <w:r>
        <w:rPr>
          <w:rFonts w:hint="eastAsia" w:ascii="仿宋" w:hAnsi="仿宋" w:eastAsia="仿宋" w:cs="仿宋"/>
          <w:b/>
          <w:bCs/>
          <w:color w:val="000000"/>
          <w:sz w:val="28"/>
          <w:szCs w:val="22"/>
          <w:lang w:bidi="zh-CN"/>
        </w:rPr>
        <w:t>后续服务方案</w:t>
      </w:r>
    </w:p>
    <w:p>
      <w:pPr>
        <w:spacing w:line="360" w:lineRule="auto"/>
        <w:rPr>
          <w:rFonts w:ascii="仿宋" w:hAnsi="仿宋" w:eastAsia="仿宋" w:cs="仿宋"/>
          <w:color w:val="000000"/>
          <w:szCs w:val="21"/>
          <w:lang w:bidi="zh-CN"/>
        </w:rPr>
      </w:pPr>
      <w:r>
        <w:rPr>
          <w:rFonts w:hint="eastAsia" w:ascii="仿宋" w:hAnsi="仿宋" w:eastAsia="仿宋" w:cs="仿宋"/>
          <w:color w:val="000000"/>
          <w:szCs w:val="21"/>
          <w:lang w:bidi="zh-CN"/>
        </w:rPr>
        <w:t>1.合同履约期限满后主动离岗的承诺</w:t>
      </w:r>
    </w:p>
    <w:p>
      <w:pPr>
        <w:spacing w:line="360" w:lineRule="auto"/>
        <w:rPr>
          <w:rFonts w:hint="eastAsia" w:ascii="仿宋" w:hAnsi="仿宋" w:eastAsia="仿宋" w:cs="仿宋"/>
          <w:color w:val="000000"/>
          <w:szCs w:val="21"/>
          <w:lang w:bidi="zh-CN"/>
        </w:rPr>
      </w:pPr>
      <w:r>
        <w:rPr>
          <w:rFonts w:hint="eastAsia" w:ascii="仿宋" w:hAnsi="仿宋" w:eastAsia="仿宋" w:cs="仿宋"/>
          <w:color w:val="000000"/>
          <w:szCs w:val="21"/>
          <w:lang w:bidi="zh-CN"/>
        </w:rPr>
        <w:t>2.与后续服务公司进行交接的承诺</w:t>
      </w:r>
    </w:p>
    <w:p>
      <w:pPr>
        <w:spacing w:line="360" w:lineRule="auto"/>
        <w:rPr>
          <w:rFonts w:hint="eastAsia" w:ascii="仿宋" w:hAnsi="仿宋" w:eastAsia="仿宋" w:cs="仿宋"/>
          <w:color w:val="000000"/>
          <w:szCs w:val="21"/>
          <w:lang w:bidi="zh-CN"/>
        </w:rPr>
      </w:pPr>
      <w:r>
        <w:rPr>
          <w:rFonts w:hint="eastAsia" w:ascii="仿宋" w:hAnsi="仿宋" w:eastAsia="仿宋" w:cs="仿宋"/>
          <w:color w:val="000000"/>
          <w:szCs w:val="21"/>
          <w:lang w:bidi="zh-CN"/>
        </w:rPr>
        <w:t>3.合同履约期限满，后续服务公司未到位前仍按原合同服务承诺提供服务的承诺</w:t>
      </w:r>
    </w:p>
    <w:p>
      <w:pPr>
        <w:pStyle w:val="35"/>
        <w:adjustRightInd w:val="0"/>
        <w:snapToGrid w:val="0"/>
        <w:spacing w:line="360" w:lineRule="auto"/>
        <w:rPr>
          <w:rFonts w:hint="eastAsia" w:ascii="仿宋" w:hAnsi="仿宋" w:eastAsia="仿宋" w:cs="仿宋"/>
          <w:b/>
          <w:bCs/>
          <w:sz w:val="24"/>
          <w:szCs w:val="24"/>
          <w:highlight w:val="none"/>
        </w:rPr>
      </w:pPr>
    </w:p>
    <w:p>
      <w:pPr>
        <w:pStyle w:val="35"/>
        <w:adjustRightInd w:val="0"/>
        <w:snapToGrid w:val="0"/>
        <w:spacing w:line="360" w:lineRule="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附件八 ：</w:t>
      </w:r>
    </w:p>
    <w:p>
      <w:pPr>
        <w:pStyle w:val="35"/>
        <w:adjustRightInd w:val="0"/>
        <w:snapToGrid w:val="0"/>
        <w:spacing w:line="360" w:lineRule="auto"/>
        <w:jc w:val="center"/>
        <w:rPr>
          <w:rFonts w:hint="eastAsia" w:ascii="仿宋" w:hAnsi="仿宋" w:eastAsia="仿宋" w:cs="仿宋"/>
          <w:sz w:val="28"/>
          <w:szCs w:val="28"/>
          <w:highlight w:val="none"/>
          <w:u w:val="single"/>
        </w:rPr>
      </w:pPr>
      <w:r>
        <w:rPr>
          <w:rFonts w:hint="eastAsia" w:ascii="仿宋" w:hAnsi="仿宋" w:eastAsia="仿宋" w:cs="仿宋"/>
          <w:b/>
          <w:bCs/>
          <w:sz w:val="28"/>
          <w:szCs w:val="28"/>
          <w:highlight w:val="none"/>
        </w:rPr>
        <w:t>拟派</w:t>
      </w:r>
      <w:r>
        <w:rPr>
          <w:rFonts w:hint="eastAsia" w:ascii="仿宋" w:hAnsi="仿宋" w:eastAsia="仿宋" w:cs="仿宋"/>
          <w:b/>
          <w:bCs/>
          <w:kern w:val="0"/>
          <w:sz w:val="28"/>
          <w:szCs w:val="28"/>
          <w:highlight w:val="none"/>
        </w:rPr>
        <w:t>技术人员及作业人员配备</w:t>
      </w:r>
    </w:p>
    <w:p>
      <w:pPr>
        <w:snapToGrid w:val="0"/>
        <w:spacing w:line="360" w:lineRule="auto"/>
        <w:jc w:val="cente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提供承诺书，格式自拟</w:t>
      </w:r>
    </w:p>
    <w:p>
      <w:pPr>
        <w:pStyle w:val="4"/>
        <w:rPr>
          <w:rFonts w:hint="eastAsia" w:ascii="仿宋" w:hAnsi="仿宋" w:eastAsia="仿宋" w:cs="仿宋"/>
          <w:b/>
          <w:bCs/>
          <w:color w:val="auto"/>
          <w:sz w:val="28"/>
          <w:szCs w:val="28"/>
          <w:highlight w:val="none"/>
        </w:rPr>
      </w:pPr>
    </w:p>
    <w:p>
      <w:pPr>
        <w:pStyle w:val="4"/>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附件九：</w:t>
      </w:r>
    </w:p>
    <w:p>
      <w:pPr>
        <w:snapToGrid w:val="0"/>
        <w:spacing w:line="360" w:lineRule="auto"/>
        <w:jc w:val="center"/>
        <w:rPr>
          <w:rFonts w:ascii="仿宋" w:hAnsi="仿宋" w:eastAsia="仿宋" w:cs="仿宋"/>
          <w:b/>
          <w:bCs/>
          <w:sz w:val="28"/>
          <w:szCs w:val="28"/>
          <w:highlight w:val="none"/>
        </w:rPr>
      </w:pPr>
      <w:r>
        <w:rPr>
          <w:rFonts w:hint="eastAsia" w:ascii="仿宋" w:hAnsi="仿宋" w:eastAsia="仿宋" w:cs="仿宋"/>
          <w:b/>
          <w:bCs/>
          <w:sz w:val="28"/>
          <w:szCs w:val="28"/>
          <w:highlight w:val="none"/>
        </w:rPr>
        <w:t>拟投入车辆设备</w:t>
      </w:r>
    </w:p>
    <w:p>
      <w:pPr>
        <w:snapToGrid w:val="0"/>
        <w:spacing w:line="360" w:lineRule="auto"/>
        <w:jc w:val="cente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提供承诺书，格式自拟</w:t>
      </w:r>
    </w:p>
    <w:p>
      <w:pPr>
        <w:spacing w:line="360" w:lineRule="auto"/>
        <w:rPr>
          <w:rFonts w:hint="eastAsia" w:ascii="仿宋" w:hAnsi="仿宋" w:eastAsia="仿宋" w:cs="仿宋"/>
          <w:color w:val="000000"/>
          <w:szCs w:val="21"/>
          <w:lang w:bidi="zh-CN"/>
        </w:rPr>
      </w:pPr>
    </w:p>
    <w:p>
      <w:pPr>
        <w:spacing w:line="360" w:lineRule="auto"/>
        <w:rPr>
          <w:rFonts w:hint="eastAsia" w:ascii="仿宋" w:hAnsi="仿宋" w:eastAsia="仿宋" w:cs="仿宋"/>
          <w:color w:val="000000"/>
          <w:szCs w:val="21"/>
          <w:highlight w:val="yellow"/>
          <w:lang w:bidi="zh-CN"/>
        </w:rPr>
      </w:pPr>
    </w:p>
    <w:p>
      <w:pPr>
        <w:rPr>
          <w:rFonts w:hint="eastAsia" w:ascii="仿宋" w:hAnsi="仿宋" w:eastAsia="仿宋" w:cs="仿宋"/>
          <w:b/>
        </w:rPr>
      </w:pPr>
    </w:p>
    <w:p>
      <w:pPr>
        <w:pageBreakBefore/>
        <w:snapToGrid w:val="0"/>
        <w:spacing w:line="360" w:lineRule="auto"/>
        <w:jc w:val="center"/>
        <w:rPr>
          <w:rFonts w:hint="eastAsia" w:ascii="仿宋" w:hAnsi="仿宋" w:eastAsia="仿宋" w:cs="仿宋"/>
          <w:b/>
          <w:sz w:val="28"/>
          <w:szCs w:val="28"/>
        </w:rPr>
      </w:pPr>
      <w:bookmarkStart w:id="327" w:name="_Toc22684"/>
      <w:bookmarkStart w:id="328" w:name="_Toc31559"/>
      <w:bookmarkStart w:id="329" w:name="_Toc22654"/>
      <w:bookmarkStart w:id="330" w:name="_Toc5239"/>
      <w:bookmarkStart w:id="331" w:name="_Toc10628"/>
      <w:bookmarkStart w:id="332" w:name="_Toc15756"/>
      <w:bookmarkStart w:id="333" w:name="_Toc18760"/>
      <w:r>
        <w:rPr>
          <w:rFonts w:hint="eastAsia" w:ascii="仿宋" w:hAnsi="仿宋" w:eastAsia="仿宋" w:cs="仿宋"/>
          <w:b/>
          <w:sz w:val="28"/>
          <w:szCs w:val="28"/>
        </w:rPr>
        <w:t>四、开标一览表</w:t>
      </w:r>
      <w:bookmarkEnd w:id="326"/>
      <w:bookmarkEnd w:id="327"/>
      <w:bookmarkEnd w:id="328"/>
      <w:bookmarkEnd w:id="329"/>
      <w:bookmarkEnd w:id="330"/>
      <w:bookmarkEnd w:id="331"/>
      <w:bookmarkEnd w:id="332"/>
      <w:bookmarkEnd w:id="333"/>
    </w:p>
    <w:p>
      <w:pPr>
        <w:pStyle w:val="36"/>
        <w:adjustRightInd w:val="0"/>
        <w:snapToGrid w:val="0"/>
        <w:spacing w:line="360" w:lineRule="auto"/>
        <w:ind w:left="0" w:leftChars="0" w:firstLine="0" w:firstLineChars="0"/>
        <w:rPr>
          <w:rFonts w:hint="eastAsia" w:ascii="仿宋" w:hAnsi="仿宋" w:eastAsia="仿宋" w:cs="仿宋"/>
        </w:rPr>
      </w:pPr>
      <w:r>
        <w:rPr>
          <w:rFonts w:hint="eastAsia" w:ascii="仿宋" w:hAnsi="仿宋" w:eastAsia="仿宋" w:cs="仿宋"/>
        </w:rPr>
        <w:t xml:space="preserve">                 </w:t>
      </w:r>
    </w:p>
    <w:tbl>
      <w:tblPr>
        <w:tblStyle w:val="15"/>
        <w:tblW w:w="90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6"/>
        <w:gridCol w:w="75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1" w:hRule="atLeast"/>
          <w:jc w:val="center"/>
        </w:trPr>
        <w:tc>
          <w:tcPr>
            <w:tcW w:w="1556" w:type="dxa"/>
            <w:tcBorders>
              <w:bottom w:val="single" w:color="auto" w:sz="4" w:space="0"/>
            </w:tcBorders>
            <w:noWrap w:val="0"/>
            <w:vAlign w:val="center"/>
          </w:tcPr>
          <w:p>
            <w:pPr>
              <w:pStyle w:val="37"/>
              <w:tabs>
                <w:tab w:val="left" w:pos="1337"/>
              </w:tabs>
              <w:adjustRightInd w:val="0"/>
              <w:snapToGrid w:val="0"/>
              <w:spacing w:line="360" w:lineRule="auto"/>
              <w:rPr>
                <w:rFonts w:hint="eastAsia" w:ascii="仿宋" w:hAnsi="仿宋" w:eastAsia="仿宋" w:cs="仿宋"/>
                <w:sz w:val="24"/>
              </w:rPr>
            </w:pPr>
            <w:r>
              <w:rPr>
                <w:rFonts w:hint="eastAsia" w:ascii="仿宋" w:hAnsi="仿宋" w:eastAsia="仿宋" w:cs="仿宋"/>
                <w:bCs/>
                <w:sz w:val="24"/>
              </w:rPr>
              <w:t>项目名称</w:t>
            </w:r>
          </w:p>
        </w:tc>
        <w:tc>
          <w:tcPr>
            <w:tcW w:w="7503" w:type="dxa"/>
            <w:tcBorders>
              <w:bottom w:val="single" w:color="auto" w:sz="4" w:space="0"/>
            </w:tcBorders>
            <w:noWrap w:val="0"/>
            <w:vAlign w:val="center"/>
          </w:tcPr>
          <w:p>
            <w:pPr>
              <w:pStyle w:val="37"/>
              <w:tabs>
                <w:tab w:val="left" w:pos="1337"/>
              </w:tabs>
              <w:adjustRightInd w:val="0"/>
              <w:snapToGrid w:val="0"/>
              <w:spacing w:line="360" w:lineRule="auto"/>
              <w:rPr>
                <w:rFonts w:hint="eastAsia" w:ascii="仿宋" w:hAnsi="仿宋" w:eastAsia="仿宋" w:cs="仿宋"/>
                <w:bCs/>
                <w:sz w:val="24"/>
              </w:rPr>
            </w:pPr>
            <w:r>
              <w:rPr>
                <w:rFonts w:hint="eastAsia" w:ascii="仿宋" w:hAnsi="仿宋" w:eastAsia="仿宋" w:cs="仿宋"/>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1" w:hRule="atLeast"/>
          <w:jc w:val="center"/>
        </w:trPr>
        <w:tc>
          <w:tcPr>
            <w:tcW w:w="1556" w:type="dxa"/>
            <w:tcBorders>
              <w:bottom w:val="single" w:color="auto" w:sz="4" w:space="0"/>
            </w:tcBorders>
            <w:noWrap w:val="0"/>
            <w:vAlign w:val="center"/>
          </w:tcPr>
          <w:p>
            <w:pPr>
              <w:pStyle w:val="37"/>
              <w:tabs>
                <w:tab w:val="left" w:pos="1337"/>
              </w:tabs>
              <w:adjustRightInd w:val="0"/>
              <w:snapToGrid w:val="0"/>
              <w:spacing w:line="360" w:lineRule="auto"/>
              <w:rPr>
                <w:rFonts w:hint="eastAsia" w:ascii="仿宋" w:hAnsi="仿宋" w:eastAsia="仿宋" w:cs="仿宋"/>
                <w:bCs/>
                <w:sz w:val="24"/>
              </w:rPr>
            </w:pPr>
            <w:r>
              <w:rPr>
                <w:rFonts w:hint="eastAsia" w:ascii="仿宋" w:hAnsi="仿宋" w:eastAsia="仿宋" w:cs="仿宋"/>
                <w:bCs/>
                <w:sz w:val="24"/>
              </w:rPr>
              <w:t>项目编号</w:t>
            </w:r>
          </w:p>
        </w:tc>
        <w:tc>
          <w:tcPr>
            <w:tcW w:w="7503" w:type="dxa"/>
            <w:tcBorders>
              <w:bottom w:val="single" w:color="auto" w:sz="4" w:space="0"/>
            </w:tcBorders>
            <w:noWrap w:val="0"/>
            <w:vAlign w:val="center"/>
          </w:tcPr>
          <w:p>
            <w:pPr>
              <w:pStyle w:val="37"/>
              <w:tabs>
                <w:tab w:val="left" w:pos="1337"/>
              </w:tabs>
              <w:adjustRightInd w:val="0"/>
              <w:snapToGrid w:val="0"/>
              <w:spacing w:line="360" w:lineRule="auto"/>
              <w:rPr>
                <w:rFonts w:hint="eastAsia" w:ascii="仿宋" w:hAnsi="仿宋" w:eastAsia="仿宋" w:cs="仿宋"/>
                <w:sz w:val="24"/>
                <w:u w:val="single"/>
              </w:rPr>
            </w:pPr>
            <w:r>
              <w:rPr>
                <w:rFonts w:hint="eastAsia" w:ascii="仿宋" w:hAnsi="仿宋" w:eastAsia="仿宋" w:cs="仿宋"/>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3" w:hRule="atLeast"/>
          <w:jc w:val="center"/>
        </w:trPr>
        <w:tc>
          <w:tcPr>
            <w:tcW w:w="1556" w:type="dxa"/>
            <w:noWrap w:val="0"/>
            <w:vAlign w:val="center"/>
          </w:tcPr>
          <w:p>
            <w:pPr>
              <w:pStyle w:val="37"/>
              <w:tabs>
                <w:tab w:val="left" w:pos="1337"/>
              </w:tabs>
              <w:adjustRightInd w:val="0"/>
              <w:snapToGrid w:val="0"/>
              <w:spacing w:line="360" w:lineRule="auto"/>
              <w:rPr>
                <w:rFonts w:hint="eastAsia" w:ascii="仿宋" w:hAnsi="仿宋" w:eastAsia="仿宋" w:cs="仿宋"/>
                <w:sz w:val="24"/>
              </w:rPr>
            </w:pPr>
            <w:r>
              <w:rPr>
                <w:rFonts w:hint="eastAsia" w:ascii="仿宋" w:hAnsi="仿宋" w:eastAsia="仿宋" w:cs="仿宋"/>
                <w:bCs/>
                <w:sz w:val="24"/>
              </w:rPr>
              <w:t>投标报价</w:t>
            </w:r>
          </w:p>
        </w:tc>
        <w:tc>
          <w:tcPr>
            <w:tcW w:w="7503" w:type="dxa"/>
            <w:noWrap w:val="0"/>
            <w:vAlign w:val="center"/>
          </w:tcPr>
          <w:p>
            <w:pPr>
              <w:pStyle w:val="37"/>
              <w:tabs>
                <w:tab w:val="left" w:pos="1337"/>
              </w:tabs>
              <w:adjustRightInd w:val="0"/>
              <w:snapToGrid w:val="0"/>
              <w:spacing w:line="360" w:lineRule="auto"/>
              <w:rPr>
                <w:rFonts w:hint="eastAsia" w:ascii="仿宋" w:hAnsi="仿宋" w:eastAsia="仿宋" w:cs="仿宋"/>
                <w:bCs/>
                <w:sz w:val="24"/>
              </w:rPr>
            </w:pPr>
          </w:p>
          <w:p>
            <w:pPr>
              <w:pStyle w:val="37"/>
              <w:tabs>
                <w:tab w:val="left" w:pos="1337"/>
              </w:tabs>
              <w:adjustRightInd w:val="0"/>
              <w:snapToGrid w:val="0"/>
              <w:spacing w:line="360" w:lineRule="auto"/>
              <w:rPr>
                <w:rFonts w:hint="eastAsia" w:ascii="仿宋" w:hAnsi="仿宋" w:eastAsia="仿宋" w:cs="仿宋"/>
                <w:bCs/>
                <w:sz w:val="24"/>
              </w:rPr>
            </w:pPr>
            <w:r>
              <w:rPr>
                <w:rFonts w:hint="eastAsia" w:ascii="仿宋" w:hAnsi="仿宋" w:eastAsia="仿宋" w:cs="仿宋"/>
                <w:bCs/>
                <w:sz w:val="24"/>
              </w:rPr>
              <w:t>小写：</w:t>
            </w:r>
            <w:r>
              <w:rPr>
                <w:rFonts w:hint="eastAsia" w:ascii="仿宋" w:hAnsi="仿宋" w:eastAsia="仿宋" w:cs="仿宋"/>
                <w:bCs/>
                <w:sz w:val="24"/>
                <w:u w:val="single"/>
              </w:rPr>
              <w:t xml:space="preserve">                          </w:t>
            </w:r>
          </w:p>
          <w:p>
            <w:pPr>
              <w:pStyle w:val="37"/>
              <w:tabs>
                <w:tab w:val="left" w:pos="1337"/>
              </w:tabs>
              <w:adjustRightInd w:val="0"/>
              <w:snapToGrid w:val="0"/>
              <w:spacing w:line="360" w:lineRule="auto"/>
              <w:rPr>
                <w:rFonts w:hint="eastAsia" w:ascii="仿宋" w:hAnsi="仿宋" w:eastAsia="仿宋" w:cs="仿宋"/>
                <w:bCs/>
                <w:sz w:val="24"/>
              </w:rPr>
            </w:pPr>
          </w:p>
          <w:p>
            <w:pPr>
              <w:pStyle w:val="37"/>
              <w:tabs>
                <w:tab w:val="left" w:pos="1337"/>
              </w:tabs>
              <w:adjustRightInd w:val="0"/>
              <w:snapToGrid w:val="0"/>
              <w:spacing w:line="360" w:lineRule="auto"/>
              <w:rPr>
                <w:rFonts w:hint="eastAsia" w:ascii="仿宋" w:hAnsi="仿宋" w:eastAsia="仿宋" w:cs="仿宋"/>
                <w:bCs/>
                <w:sz w:val="24"/>
              </w:rPr>
            </w:pPr>
            <w:r>
              <w:rPr>
                <w:rFonts w:hint="eastAsia" w:ascii="仿宋" w:hAnsi="仿宋" w:eastAsia="仿宋" w:cs="仿宋"/>
                <w:bCs/>
                <w:sz w:val="24"/>
              </w:rPr>
              <w:t>大写：</w:t>
            </w:r>
            <w:r>
              <w:rPr>
                <w:rFonts w:hint="eastAsia" w:ascii="仿宋" w:hAnsi="仿宋" w:eastAsia="仿宋" w:cs="仿宋"/>
                <w:bCs/>
                <w:sz w:val="24"/>
                <w:u w:val="single"/>
              </w:rPr>
              <w:t xml:space="preserve">                          </w:t>
            </w:r>
          </w:p>
          <w:p>
            <w:pPr>
              <w:pStyle w:val="37"/>
              <w:tabs>
                <w:tab w:val="left" w:pos="1337"/>
              </w:tabs>
              <w:adjustRightInd w:val="0"/>
              <w:snapToGrid w:val="0"/>
              <w:spacing w:line="360" w:lineRule="auto"/>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5" w:hRule="atLeast"/>
          <w:jc w:val="center"/>
        </w:trPr>
        <w:tc>
          <w:tcPr>
            <w:tcW w:w="1556" w:type="dxa"/>
            <w:noWrap w:val="0"/>
            <w:vAlign w:val="center"/>
          </w:tcPr>
          <w:p>
            <w:pPr>
              <w:pStyle w:val="37"/>
              <w:tabs>
                <w:tab w:val="left" w:pos="1337"/>
              </w:tabs>
              <w:adjustRightInd w:val="0"/>
              <w:snapToGrid w:val="0"/>
              <w:spacing w:line="360" w:lineRule="auto"/>
              <w:rPr>
                <w:rFonts w:hint="eastAsia" w:ascii="仿宋" w:hAnsi="仿宋" w:eastAsia="仿宋" w:cs="仿宋"/>
                <w:sz w:val="24"/>
              </w:rPr>
            </w:pPr>
            <w:r>
              <w:rPr>
                <w:rFonts w:hint="eastAsia" w:ascii="仿宋" w:hAnsi="仿宋" w:eastAsia="仿宋" w:cs="仿宋"/>
                <w:bCs/>
                <w:sz w:val="24"/>
              </w:rPr>
              <w:t>服务期限</w:t>
            </w:r>
          </w:p>
        </w:tc>
        <w:tc>
          <w:tcPr>
            <w:tcW w:w="7503" w:type="dxa"/>
            <w:noWrap w:val="0"/>
            <w:vAlign w:val="center"/>
          </w:tcPr>
          <w:p>
            <w:pPr>
              <w:pStyle w:val="37"/>
              <w:tabs>
                <w:tab w:val="left" w:pos="1337"/>
              </w:tabs>
              <w:adjustRightInd w:val="0"/>
              <w:snapToGrid w:val="0"/>
              <w:spacing w:line="360" w:lineRule="auto"/>
              <w:rPr>
                <w:rFonts w:hint="eastAsia" w:ascii="仿宋" w:hAnsi="仿宋" w:eastAsia="仿宋" w:cs="仿宋"/>
                <w:sz w:val="24"/>
              </w:rPr>
            </w:pPr>
            <w:r>
              <w:rPr>
                <w:rFonts w:hint="eastAsia" w:ascii="仿宋" w:hAnsi="仿宋" w:eastAsia="仿宋" w:cs="仿宋"/>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9059" w:type="dxa"/>
            <w:gridSpan w:val="2"/>
            <w:noWrap w:val="0"/>
            <w:vAlign w:val="center"/>
          </w:tcPr>
          <w:p>
            <w:pPr>
              <w:pStyle w:val="37"/>
              <w:tabs>
                <w:tab w:val="left" w:pos="1337"/>
              </w:tabs>
              <w:adjustRightInd w:val="0"/>
              <w:snapToGrid w:val="0"/>
              <w:spacing w:line="360" w:lineRule="auto"/>
              <w:rPr>
                <w:rFonts w:hint="eastAsia" w:ascii="仿宋" w:hAnsi="仿宋" w:eastAsia="仿宋" w:cs="仿宋"/>
                <w:sz w:val="24"/>
              </w:rPr>
            </w:pPr>
            <w:r>
              <w:rPr>
                <w:rFonts w:hint="eastAsia" w:ascii="仿宋" w:hAnsi="仿宋" w:eastAsia="仿宋" w:cs="仿宋"/>
                <w:bCs/>
                <w:sz w:val="24"/>
              </w:rPr>
              <w:t>备注：</w:t>
            </w:r>
            <w:r>
              <w:rPr>
                <w:rFonts w:hint="eastAsia" w:ascii="仿宋" w:hAnsi="仿宋" w:eastAsia="仿宋" w:cs="仿宋"/>
                <w:bCs/>
                <w:sz w:val="24"/>
                <w:u w:val="single"/>
              </w:rPr>
              <w:t xml:space="preserve">                                      </w:t>
            </w:r>
          </w:p>
        </w:tc>
      </w:tr>
    </w:tbl>
    <w:p>
      <w:pPr>
        <w:pStyle w:val="37"/>
        <w:adjustRightInd w:val="0"/>
        <w:snapToGrid w:val="0"/>
        <w:spacing w:line="360" w:lineRule="auto"/>
        <w:rPr>
          <w:rFonts w:hint="eastAsia" w:ascii="仿宋" w:hAnsi="仿宋" w:eastAsia="仿宋" w:cs="仿宋"/>
          <w:sz w:val="24"/>
        </w:rPr>
      </w:pPr>
    </w:p>
    <w:p>
      <w:pPr>
        <w:pStyle w:val="37"/>
        <w:adjustRightInd w:val="0"/>
        <w:snapToGrid w:val="0"/>
        <w:spacing w:line="360" w:lineRule="auto"/>
        <w:rPr>
          <w:rFonts w:hint="eastAsia" w:ascii="仿宋" w:hAnsi="仿宋" w:eastAsia="仿宋" w:cs="仿宋"/>
          <w:sz w:val="24"/>
        </w:rPr>
      </w:pPr>
      <w:r>
        <w:rPr>
          <w:rFonts w:hint="eastAsia" w:ascii="仿宋" w:hAnsi="仿宋" w:eastAsia="仿宋" w:cs="仿宋"/>
          <w:sz w:val="24"/>
        </w:rPr>
        <w:t>说明：1、投标人严格按照规定的格式填写。投标总价作为评审及定标的依据。</w:t>
      </w:r>
    </w:p>
    <w:p>
      <w:pPr>
        <w:pStyle w:val="37"/>
        <w:adjustRightInd w:val="0"/>
        <w:snapToGrid w:val="0"/>
        <w:spacing w:line="360" w:lineRule="auto"/>
        <w:ind w:firstLine="720" w:firstLineChars="300"/>
        <w:rPr>
          <w:rFonts w:hint="eastAsia" w:ascii="仿宋" w:hAnsi="仿宋" w:eastAsia="仿宋" w:cs="仿宋"/>
          <w:sz w:val="24"/>
        </w:rPr>
      </w:pPr>
      <w:r>
        <w:rPr>
          <w:rFonts w:hint="eastAsia" w:ascii="仿宋" w:hAnsi="仿宋" w:eastAsia="仿宋" w:cs="仿宋"/>
          <w:sz w:val="24"/>
        </w:rPr>
        <w:t>2、任何有选择或有条件的投标总价或填写多个报价，均将导致投标被拒绝。</w:t>
      </w:r>
    </w:p>
    <w:p>
      <w:pPr>
        <w:pStyle w:val="37"/>
        <w:adjustRightInd w:val="0"/>
        <w:snapToGrid w:val="0"/>
        <w:spacing w:line="360" w:lineRule="auto"/>
        <w:ind w:firstLine="720" w:firstLineChars="300"/>
        <w:rPr>
          <w:rFonts w:hint="eastAsia" w:ascii="仿宋" w:hAnsi="仿宋" w:eastAsia="仿宋" w:cs="仿宋"/>
          <w:sz w:val="24"/>
        </w:rPr>
      </w:pPr>
      <w:r>
        <w:rPr>
          <w:rFonts w:hint="eastAsia" w:ascii="仿宋" w:hAnsi="仿宋" w:eastAsia="仿宋" w:cs="仿宋"/>
          <w:sz w:val="24"/>
        </w:rPr>
        <w:t>3、中文大写金额用汉字，如壹、贰、叁、肆、伍、陆、柒、捌、玖、拾、佰、仟、万、亿、元、角、分、零、整（正）等。如：小写：1234567.89 元，大写：壹佰贰拾叁万肆仟伍佰陆拾柒元捌角玖分。</w:t>
      </w:r>
    </w:p>
    <w:p>
      <w:pPr>
        <w:pStyle w:val="37"/>
        <w:adjustRightInd w:val="0"/>
        <w:snapToGrid w:val="0"/>
        <w:spacing w:line="360" w:lineRule="auto"/>
        <w:ind w:firstLine="723" w:firstLineChars="300"/>
        <w:rPr>
          <w:rFonts w:ascii="仿宋" w:hAnsi="仿宋" w:eastAsia="仿宋" w:cs="仿宋"/>
          <w:b/>
          <w:bCs/>
          <w:sz w:val="24"/>
        </w:rPr>
      </w:pPr>
      <w:r>
        <w:rPr>
          <w:rFonts w:hint="eastAsia" w:ascii="仿宋" w:hAnsi="仿宋" w:eastAsia="仿宋" w:cs="仿宋"/>
          <w:b/>
          <w:bCs/>
          <w:sz w:val="24"/>
        </w:rPr>
        <w:t>★4.开标一览表除投标文件正副本中提供外，另须单独密封一份，随投标文件一起提交，若单独提供的开标一览表与投标文件中的开标一览表不一致，以单独密封提供的为准。</w:t>
      </w:r>
    </w:p>
    <w:p>
      <w:pPr>
        <w:pStyle w:val="37"/>
        <w:adjustRightInd w:val="0"/>
        <w:snapToGrid w:val="0"/>
        <w:spacing w:line="360" w:lineRule="auto"/>
        <w:ind w:left="360" w:firstLine="723" w:firstLineChars="300"/>
        <w:rPr>
          <w:rFonts w:hint="eastAsia" w:ascii="仿宋" w:hAnsi="仿宋" w:eastAsia="仿宋" w:cs="仿宋"/>
          <w:b/>
          <w:bCs/>
          <w:sz w:val="24"/>
        </w:rPr>
      </w:pPr>
    </w:p>
    <w:p>
      <w:pPr>
        <w:pStyle w:val="37"/>
        <w:adjustRightInd w:val="0"/>
        <w:snapToGrid w:val="0"/>
        <w:spacing w:line="360" w:lineRule="auto"/>
        <w:ind w:left="360" w:firstLine="723" w:firstLineChars="300"/>
        <w:rPr>
          <w:rFonts w:hint="eastAsia" w:ascii="仿宋" w:hAnsi="仿宋" w:eastAsia="仿宋" w:cs="仿宋"/>
          <w:b/>
          <w:bCs/>
          <w:sz w:val="24"/>
        </w:rPr>
      </w:pPr>
    </w:p>
    <w:p>
      <w:pPr>
        <w:pStyle w:val="27"/>
        <w:adjustRightInd w:val="0"/>
        <w:snapToGrid w:val="0"/>
        <w:spacing w:line="360" w:lineRule="auto"/>
        <w:ind w:firstLine="482" w:firstLineChars="200"/>
        <w:rPr>
          <w:rFonts w:hint="eastAsia" w:ascii="仿宋" w:hAnsi="仿宋" w:eastAsia="仿宋" w:cs="仿宋"/>
          <w:b/>
          <w:bCs/>
          <w:sz w:val="24"/>
          <w:szCs w:val="24"/>
          <w:u w:val="single"/>
        </w:rPr>
      </w:pPr>
      <w:r>
        <w:rPr>
          <w:rFonts w:hint="eastAsia" w:ascii="仿宋" w:hAnsi="仿宋" w:eastAsia="仿宋" w:cs="仿宋"/>
          <w:b/>
          <w:bCs/>
          <w:sz w:val="24"/>
          <w:szCs w:val="24"/>
        </w:rPr>
        <w:t>投标人名称：</w:t>
      </w:r>
      <w:r>
        <w:rPr>
          <w:rFonts w:hint="eastAsia" w:ascii="仿宋" w:hAnsi="仿宋" w:eastAsia="仿宋" w:cs="仿宋"/>
          <w:b/>
          <w:bCs/>
          <w:sz w:val="24"/>
          <w:szCs w:val="24"/>
          <w:u w:val="single"/>
        </w:rPr>
        <w:t xml:space="preserve">                    </w:t>
      </w:r>
      <w:r>
        <w:rPr>
          <w:rFonts w:hint="eastAsia" w:ascii="仿宋" w:hAnsi="仿宋" w:eastAsia="仿宋" w:cs="仿宋"/>
          <w:b/>
          <w:bCs/>
          <w:sz w:val="24"/>
          <w:szCs w:val="24"/>
        </w:rPr>
        <w:t>(盖单位章)</w:t>
      </w:r>
    </w:p>
    <w:p>
      <w:pPr>
        <w:pStyle w:val="27"/>
        <w:adjustRightInd w:val="0"/>
        <w:snapToGrid w:val="0"/>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法定代表人：</w:t>
      </w:r>
      <w:r>
        <w:rPr>
          <w:rFonts w:hint="eastAsia" w:ascii="仿宋" w:hAnsi="仿宋" w:eastAsia="仿宋" w:cs="仿宋"/>
          <w:b/>
          <w:bCs/>
          <w:sz w:val="24"/>
          <w:szCs w:val="24"/>
          <w:u w:val="single"/>
        </w:rPr>
        <w:t xml:space="preserve">                    </w:t>
      </w:r>
      <w:r>
        <w:rPr>
          <w:rFonts w:hint="eastAsia" w:ascii="仿宋" w:hAnsi="仿宋" w:eastAsia="仿宋" w:cs="仿宋"/>
          <w:b/>
          <w:bCs/>
          <w:sz w:val="24"/>
          <w:szCs w:val="24"/>
        </w:rPr>
        <w:t>(签字或盖章)</w:t>
      </w:r>
    </w:p>
    <w:p>
      <w:pPr>
        <w:pStyle w:val="27"/>
        <w:adjustRightInd w:val="0"/>
        <w:snapToGrid w:val="0"/>
        <w:spacing w:line="360" w:lineRule="auto"/>
        <w:ind w:firstLine="482" w:firstLineChars="200"/>
        <w:rPr>
          <w:rFonts w:hint="eastAsia" w:ascii="仿宋" w:hAnsi="仿宋" w:eastAsia="仿宋" w:cs="仿宋"/>
          <w:b/>
          <w:kern w:val="0"/>
          <w:sz w:val="24"/>
        </w:rPr>
      </w:pPr>
      <w:r>
        <w:rPr>
          <w:rFonts w:hint="eastAsia" w:ascii="仿宋" w:hAnsi="仿宋" w:eastAsia="仿宋" w:cs="仿宋"/>
          <w:b/>
          <w:bCs/>
          <w:sz w:val="24"/>
          <w:szCs w:val="24"/>
        </w:rPr>
        <w:t>日期：</w:t>
      </w:r>
      <w:r>
        <w:rPr>
          <w:rFonts w:hint="eastAsia" w:ascii="仿宋" w:hAnsi="仿宋" w:eastAsia="仿宋" w:cs="仿宋"/>
          <w:b/>
          <w:bCs/>
          <w:sz w:val="24"/>
          <w:szCs w:val="24"/>
          <w:u w:val="single"/>
        </w:rPr>
        <w:t xml:space="preserve">          </w:t>
      </w:r>
      <w:r>
        <w:rPr>
          <w:rFonts w:hint="eastAsia" w:ascii="仿宋" w:hAnsi="仿宋" w:eastAsia="仿宋" w:cs="仿宋"/>
          <w:b/>
          <w:bCs/>
          <w:kern w:val="0"/>
          <w:sz w:val="24"/>
          <w:szCs w:val="24"/>
        </w:rPr>
        <w:t>年</w:t>
      </w:r>
      <w:r>
        <w:rPr>
          <w:rFonts w:hint="eastAsia" w:ascii="仿宋" w:hAnsi="仿宋" w:eastAsia="仿宋" w:cs="仿宋"/>
          <w:b/>
          <w:bCs/>
          <w:sz w:val="24"/>
          <w:szCs w:val="24"/>
          <w:u w:val="single"/>
        </w:rPr>
        <w:t xml:space="preserve">     </w:t>
      </w:r>
      <w:r>
        <w:rPr>
          <w:rFonts w:hint="eastAsia" w:ascii="仿宋" w:hAnsi="仿宋" w:eastAsia="仿宋" w:cs="仿宋"/>
          <w:b/>
          <w:bCs/>
          <w:sz w:val="24"/>
          <w:szCs w:val="24"/>
        </w:rPr>
        <w:t xml:space="preserve"> </w:t>
      </w:r>
      <w:r>
        <w:rPr>
          <w:rFonts w:hint="eastAsia" w:ascii="仿宋" w:hAnsi="仿宋" w:eastAsia="仿宋" w:cs="仿宋"/>
          <w:b/>
          <w:bCs/>
          <w:kern w:val="0"/>
          <w:sz w:val="24"/>
          <w:szCs w:val="24"/>
        </w:rPr>
        <w:t>月</w:t>
      </w:r>
      <w:r>
        <w:rPr>
          <w:rFonts w:hint="eastAsia" w:ascii="仿宋" w:hAnsi="仿宋" w:eastAsia="仿宋" w:cs="仿宋"/>
          <w:b/>
          <w:bCs/>
          <w:sz w:val="24"/>
          <w:szCs w:val="24"/>
          <w:u w:val="single"/>
        </w:rPr>
        <w:t xml:space="preserve">    </w:t>
      </w:r>
      <w:r>
        <w:rPr>
          <w:rFonts w:hint="eastAsia" w:ascii="仿宋" w:hAnsi="仿宋" w:eastAsia="仿宋" w:cs="仿宋"/>
          <w:b/>
          <w:bCs/>
          <w:sz w:val="24"/>
          <w:szCs w:val="24"/>
        </w:rPr>
        <w:t xml:space="preserve"> </w:t>
      </w:r>
      <w:r>
        <w:rPr>
          <w:rFonts w:hint="eastAsia" w:ascii="仿宋" w:hAnsi="仿宋" w:eastAsia="仿宋" w:cs="仿宋"/>
          <w:b/>
          <w:bCs/>
          <w:kern w:val="0"/>
          <w:sz w:val="24"/>
          <w:szCs w:val="24"/>
        </w:rPr>
        <w:t>日</w:t>
      </w:r>
    </w:p>
    <w:p>
      <w:pPr>
        <w:pStyle w:val="38"/>
        <w:pageBreakBefore/>
        <w:adjustRightInd w:val="0"/>
        <w:snapToGrid w:val="0"/>
        <w:spacing w:line="360" w:lineRule="auto"/>
        <w:ind w:right="-91"/>
        <w:jc w:val="center"/>
        <w:rPr>
          <w:rFonts w:hint="eastAsia" w:ascii="仿宋" w:hAnsi="仿宋" w:eastAsia="仿宋" w:cs="仿宋"/>
          <w:b/>
          <w:kern w:val="0"/>
          <w:sz w:val="28"/>
          <w:szCs w:val="28"/>
        </w:rPr>
      </w:pPr>
      <w:bookmarkStart w:id="334" w:name="_Toc29502"/>
      <w:bookmarkStart w:id="335" w:name="_Toc2625"/>
      <w:bookmarkStart w:id="336" w:name="_Toc22970"/>
      <w:bookmarkStart w:id="337" w:name="_Toc19258"/>
      <w:bookmarkStart w:id="338" w:name="_Toc19061"/>
      <w:bookmarkStart w:id="339" w:name="_Toc19733"/>
      <w:bookmarkStart w:id="340" w:name="_Toc25726"/>
      <w:bookmarkStart w:id="341" w:name="_Toc20966"/>
      <w:r>
        <w:rPr>
          <w:rFonts w:hint="eastAsia" w:ascii="仿宋" w:hAnsi="仿宋" w:eastAsia="仿宋" w:cs="仿宋"/>
          <w:b/>
          <w:kern w:val="0"/>
          <w:sz w:val="28"/>
          <w:szCs w:val="28"/>
        </w:rPr>
        <w:t>五、投标报价明细表</w:t>
      </w:r>
      <w:bookmarkEnd w:id="334"/>
      <w:bookmarkEnd w:id="335"/>
      <w:bookmarkEnd w:id="336"/>
      <w:bookmarkEnd w:id="337"/>
      <w:bookmarkEnd w:id="338"/>
      <w:bookmarkEnd w:id="339"/>
      <w:bookmarkEnd w:id="340"/>
      <w:bookmarkEnd w:id="341"/>
    </w:p>
    <w:p>
      <w:pPr>
        <w:pStyle w:val="35"/>
        <w:adjustRightInd w:val="0"/>
        <w:snapToGrid w:val="0"/>
        <w:spacing w:line="360" w:lineRule="auto"/>
        <w:jc w:val="center"/>
        <w:rPr>
          <w:rFonts w:hint="eastAsia" w:ascii="仿宋" w:hAnsi="仿宋" w:eastAsia="仿宋" w:cs="仿宋"/>
          <w:b/>
          <w:bCs/>
          <w:sz w:val="24"/>
          <w:szCs w:val="24"/>
        </w:rPr>
      </w:pPr>
      <w:r>
        <w:rPr>
          <w:rFonts w:hint="eastAsia" w:ascii="仿宋" w:hAnsi="仿宋" w:eastAsia="仿宋" w:cs="仿宋"/>
          <w:b/>
          <w:bCs/>
          <w:sz w:val="24"/>
          <w:szCs w:val="24"/>
        </w:rPr>
        <w:t>1.</w:t>
      </w:r>
      <w:r>
        <w:rPr>
          <w:rFonts w:hint="eastAsia" w:ascii="仿宋" w:hAnsi="仿宋" w:eastAsia="仿宋" w:cs="仿宋"/>
          <w:b/>
          <w:bCs/>
          <w:sz w:val="24"/>
          <w:szCs w:val="24"/>
          <w:lang w:eastAsia="zh-CN"/>
        </w:rPr>
        <w:t>二片区</w:t>
      </w:r>
      <w:r>
        <w:rPr>
          <w:rFonts w:hint="eastAsia" w:ascii="仿宋" w:hAnsi="仿宋" w:eastAsia="仿宋" w:cs="仿宋"/>
          <w:b/>
          <w:bCs/>
          <w:sz w:val="24"/>
          <w:szCs w:val="24"/>
        </w:rPr>
        <w:t>城区投标报价明细</w:t>
      </w:r>
    </w:p>
    <w:tbl>
      <w:tblPr>
        <w:tblStyle w:val="15"/>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918"/>
        <w:gridCol w:w="1082"/>
        <w:gridCol w:w="1056"/>
        <w:gridCol w:w="815"/>
        <w:gridCol w:w="1176"/>
        <w:gridCol w:w="1297"/>
        <w:gridCol w:w="2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84" w:type="pct"/>
            <w:shd w:val="clear" w:color="auto" w:fill="auto"/>
            <w:noWrap/>
            <w:vAlign w:val="center"/>
          </w:tcPr>
          <w:p>
            <w:pPr>
              <w:jc w:val="center"/>
              <w:rPr>
                <w:rFonts w:hint="eastAsia" w:ascii="仿宋" w:hAnsi="仿宋" w:eastAsia="仿宋" w:cs="仿宋"/>
                <w:b/>
                <w:bCs/>
                <w:sz w:val="21"/>
                <w:szCs w:val="21"/>
              </w:rPr>
            </w:pPr>
            <w:r>
              <w:rPr>
                <w:rFonts w:hint="eastAsia" w:ascii="仿宋" w:hAnsi="仿宋" w:eastAsia="仿宋" w:cs="仿宋"/>
                <w:b/>
                <w:bCs/>
                <w:sz w:val="21"/>
                <w:szCs w:val="21"/>
              </w:rPr>
              <w:t>序号</w:t>
            </w:r>
          </w:p>
        </w:tc>
        <w:tc>
          <w:tcPr>
            <w:tcW w:w="507" w:type="pct"/>
            <w:shd w:val="clear" w:color="auto" w:fill="auto"/>
            <w:noWrap/>
            <w:vAlign w:val="center"/>
          </w:tcPr>
          <w:p>
            <w:pPr>
              <w:jc w:val="center"/>
              <w:rPr>
                <w:rFonts w:hint="eastAsia" w:ascii="仿宋" w:hAnsi="仿宋" w:eastAsia="仿宋" w:cs="仿宋"/>
                <w:b/>
                <w:bCs/>
                <w:sz w:val="21"/>
                <w:szCs w:val="21"/>
              </w:rPr>
            </w:pPr>
            <w:r>
              <w:rPr>
                <w:rFonts w:hint="eastAsia" w:ascii="仿宋" w:hAnsi="仿宋" w:eastAsia="仿宋" w:cs="仿宋"/>
                <w:b/>
                <w:bCs/>
                <w:sz w:val="21"/>
                <w:szCs w:val="21"/>
              </w:rPr>
              <w:t>作业项目</w:t>
            </w:r>
          </w:p>
        </w:tc>
        <w:tc>
          <w:tcPr>
            <w:tcW w:w="596" w:type="pct"/>
            <w:shd w:val="clear" w:color="auto" w:fill="auto"/>
            <w:vAlign w:val="center"/>
          </w:tcPr>
          <w:p>
            <w:pPr>
              <w:jc w:val="center"/>
              <w:rPr>
                <w:rFonts w:hint="eastAsia" w:ascii="仿宋" w:hAnsi="仿宋" w:eastAsia="仿宋" w:cs="仿宋"/>
                <w:b/>
                <w:bCs/>
                <w:sz w:val="21"/>
                <w:szCs w:val="21"/>
              </w:rPr>
            </w:pPr>
            <w:r>
              <w:rPr>
                <w:rFonts w:hint="eastAsia" w:ascii="仿宋" w:hAnsi="仿宋" w:eastAsia="仿宋" w:cs="仿宋"/>
                <w:b/>
                <w:bCs/>
                <w:sz w:val="21"/>
                <w:szCs w:val="21"/>
              </w:rPr>
              <w:t>作业内容</w:t>
            </w:r>
          </w:p>
        </w:tc>
        <w:tc>
          <w:tcPr>
            <w:tcW w:w="583" w:type="pct"/>
            <w:shd w:val="clear" w:color="auto" w:fill="auto"/>
            <w:noWrap/>
            <w:vAlign w:val="center"/>
          </w:tcPr>
          <w:p>
            <w:pPr>
              <w:jc w:val="center"/>
              <w:rPr>
                <w:rFonts w:hint="eastAsia" w:ascii="仿宋" w:hAnsi="仿宋" w:eastAsia="仿宋" w:cs="仿宋"/>
                <w:b/>
                <w:bCs/>
                <w:sz w:val="21"/>
                <w:szCs w:val="21"/>
              </w:rPr>
            </w:pPr>
            <w:r>
              <w:rPr>
                <w:rFonts w:hint="eastAsia" w:ascii="仿宋" w:hAnsi="仿宋" w:eastAsia="仿宋" w:cs="仿宋"/>
                <w:b/>
                <w:bCs/>
                <w:sz w:val="21"/>
                <w:szCs w:val="21"/>
              </w:rPr>
              <w:t>作业量</w:t>
            </w:r>
          </w:p>
        </w:tc>
        <w:tc>
          <w:tcPr>
            <w:tcW w:w="450" w:type="pct"/>
            <w:shd w:val="clear" w:color="auto" w:fill="auto"/>
            <w:noWrap/>
            <w:vAlign w:val="center"/>
          </w:tcPr>
          <w:p>
            <w:pPr>
              <w:jc w:val="center"/>
              <w:rPr>
                <w:rFonts w:hint="eastAsia" w:ascii="仿宋" w:hAnsi="仿宋" w:eastAsia="仿宋" w:cs="仿宋"/>
                <w:b/>
                <w:bCs/>
                <w:sz w:val="21"/>
                <w:szCs w:val="21"/>
              </w:rPr>
            </w:pPr>
            <w:r>
              <w:rPr>
                <w:rFonts w:hint="eastAsia" w:ascii="仿宋" w:hAnsi="仿宋" w:eastAsia="仿宋" w:cs="仿宋"/>
                <w:b/>
                <w:bCs/>
                <w:sz w:val="21"/>
                <w:szCs w:val="21"/>
              </w:rPr>
              <w:t>单位</w:t>
            </w:r>
          </w:p>
        </w:tc>
        <w:tc>
          <w:tcPr>
            <w:tcW w:w="649" w:type="pct"/>
            <w:shd w:val="clear" w:color="auto" w:fill="auto"/>
            <w:noWrap/>
            <w:vAlign w:val="center"/>
          </w:tcPr>
          <w:p>
            <w:pPr>
              <w:jc w:val="center"/>
              <w:rPr>
                <w:rFonts w:hint="eastAsia" w:ascii="仿宋" w:hAnsi="仿宋" w:eastAsia="仿宋" w:cs="仿宋"/>
                <w:b/>
                <w:bCs/>
                <w:sz w:val="21"/>
                <w:szCs w:val="21"/>
              </w:rPr>
            </w:pPr>
            <w:r>
              <w:rPr>
                <w:rFonts w:hint="eastAsia" w:ascii="仿宋" w:hAnsi="仿宋" w:eastAsia="仿宋" w:cs="仿宋"/>
                <w:b/>
                <w:bCs/>
                <w:sz w:val="21"/>
                <w:szCs w:val="21"/>
              </w:rPr>
              <w:t>作业单价</w:t>
            </w:r>
          </w:p>
        </w:tc>
        <w:tc>
          <w:tcPr>
            <w:tcW w:w="715" w:type="pct"/>
            <w:shd w:val="clear" w:color="auto" w:fill="auto"/>
            <w:noWrap/>
            <w:vAlign w:val="center"/>
          </w:tcPr>
          <w:p>
            <w:pPr>
              <w:jc w:val="center"/>
              <w:rPr>
                <w:rFonts w:hint="eastAsia" w:ascii="仿宋" w:hAnsi="仿宋" w:eastAsia="仿宋" w:cs="仿宋"/>
                <w:b/>
                <w:bCs/>
                <w:sz w:val="21"/>
                <w:szCs w:val="21"/>
              </w:rPr>
            </w:pPr>
            <w:r>
              <w:rPr>
                <w:rFonts w:hint="eastAsia" w:ascii="仿宋" w:hAnsi="仿宋" w:eastAsia="仿宋" w:cs="仿宋"/>
                <w:b/>
                <w:bCs/>
                <w:sz w:val="21"/>
                <w:szCs w:val="21"/>
              </w:rPr>
              <w:t>单位</w:t>
            </w:r>
          </w:p>
        </w:tc>
        <w:tc>
          <w:tcPr>
            <w:tcW w:w="1113" w:type="pct"/>
            <w:shd w:val="clear" w:color="auto" w:fill="auto"/>
            <w:noWrap/>
            <w:vAlign w:val="center"/>
          </w:tcPr>
          <w:p>
            <w:pPr>
              <w:jc w:val="center"/>
              <w:rPr>
                <w:rFonts w:hint="eastAsia" w:ascii="仿宋" w:hAnsi="仿宋" w:eastAsia="仿宋" w:cs="仿宋"/>
                <w:b/>
                <w:bCs/>
                <w:sz w:val="21"/>
                <w:szCs w:val="21"/>
              </w:rPr>
            </w:pPr>
            <w:r>
              <w:rPr>
                <w:rFonts w:hint="eastAsia" w:ascii="仿宋" w:hAnsi="仿宋" w:eastAsia="仿宋" w:cs="仿宋"/>
                <w:b/>
                <w:bCs/>
                <w:sz w:val="21"/>
                <w:szCs w:val="21"/>
              </w:rPr>
              <w:t>总价（万元/年）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84" w:type="pct"/>
            <w:vMerge w:val="restar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1</w:t>
            </w:r>
          </w:p>
        </w:tc>
        <w:tc>
          <w:tcPr>
            <w:tcW w:w="507" w:type="pct"/>
            <w:vMerge w:val="restar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人行道</w:t>
            </w:r>
          </w:p>
        </w:tc>
        <w:tc>
          <w:tcPr>
            <w:tcW w:w="596"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机械清扫</w:t>
            </w:r>
          </w:p>
        </w:tc>
        <w:tc>
          <w:tcPr>
            <w:tcW w:w="583"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443377</w:t>
            </w:r>
          </w:p>
        </w:tc>
        <w:tc>
          <w:tcPr>
            <w:tcW w:w="450"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km/年</w:t>
            </w:r>
          </w:p>
        </w:tc>
        <w:tc>
          <w:tcPr>
            <w:tcW w:w="649" w:type="pct"/>
            <w:shd w:val="clear" w:color="auto" w:fill="auto"/>
            <w:noWrap/>
            <w:vAlign w:val="center"/>
          </w:tcPr>
          <w:p>
            <w:pPr>
              <w:jc w:val="center"/>
              <w:rPr>
                <w:rFonts w:hint="eastAsia" w:ascii="仿宋" w:hAnsi="仿宋" w:eastAsia="仿宋" w:cs="仿宋"/>
                <w:sz w:val="21"/>
                <w:szCs w:val="21"/>
              </w:rPr>
            </w:pPr>
          </w:p>
        </w:tc>
        <w:tc>
          <w:tcPr>
            <w:tcW w:w="715"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元/km</w:t>
            </w:r>
          </w:p>
        </w:tc>
        <w:tc>
          <w:tcPr>
            <w:tcW w:w="1113" w:type="pct"/>
            <w:shd w:val="clear" w:color="auto" w:fill="auto"/>
            <w:noWrap/>
            <w:vAlign w:val="center"/>
          </w:tcPr>
          <w:p>
            <w:pPr>
              <w:jc w:val="center"/>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84" w:type="pct"/>
            <w:vMerge w:val="continue"/>
            <w:shd w:val="clear" w:color="auto" w:fill="auto"/>
            <w:vAlign w:val="center"/>
          </w:tcPr>
          <w:p>
            <w:pPr>
              <w:jc w:val="center"/>
              <w:rPr>
                <w:rFonts w:hint="eastAsia" w:ascii="仿宋" w:hAnsi="仿宋" w:eastAsia="仿宋" w:cs="仿宋"/>
                <w:sz w:val="21"/>
                <w:szCs w:val="21"/>
              </w:rPr>
            </w:pPr>
          </w:p>
        </w:tc>
        <w:tc>
          <w:tcPr>
            <w:tcW w:w="507" w:type="pct"/>
            <w:vMerge w:val="continue"/>
            <w:shd w:val="clear" w:color="auto" w:fill="auto"/>
            <w:vAlign w:val="center"/>
          </w:tcPr>
          <w:p>
            <w:pPr>
              <w:jc w:val="center"/>
              <w:rPr>
                <w:rFonts w:hint="eastAsia" w:ascii="仿宋" w:hAnsi="仿宋" w:eastAsia="仿宋" w:cs="仿宋"/>
                <w:sz w:val="21"/>
                <w:szCs w:val="21"/>
              </w:rPr>
            </w:pPr>
          </w:p>
        </w:tc>
        <w:tc>
          <w:tcPr>
            <w:tcW w:w="596"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人工保洁（主干道）</w:t>
            </w:r>
          </w:p>
        </w:tc>
        <w:tc>
          <w:tcPr>
            <w:tcW w:w="583"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484680</w:t>
            </w:r>
          </w:p>
        </w:tc>
        <w:tc>
          <w:tcPr>
            <w:tcW w:w="450"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㎡/天</w:t>
            </w:r>
          </w:p>
        </w:tc>
        <w:tc>
          <w:tcPr>
            <w:tcW w:w="649" w:type="pct"/>
            <w:shd w:val="clear" w:color="auto" w:fill="auto"/>
            <w:noWrap/>
            <w:vAlign w:val="center"/>
          </w:tcPr>
          <w:p>
            <w:pPr>
              <w:jc w:val="center"/>
              <w:rPr>
                <w:rFonts w:hint="eastAsia" w:ascii="仿宋" w:hAnsi="仿宋" w:eastAsia="仿宋" w:cs="仿宋"/>
                <w:sz w:val="21"/>
                <w:szCs w:val="21"/>
              </w:rPr>
            </w:pPr>
          </w:p>
        </w:tc>
        <w:tc>
          <w:tcPr>
            <w:tcW w:w="715"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元/㎡·年</w:t>
            </w:r>
          </w:p>
        </w:tc>
        <w:tc>
          <w:tcPr>
            <w:tcW w:w="1113" w:type="pct"/>
            <w:shd w:val="clear" w:color="auto" w:fill="auto"/>
            <w:noWrap/>
            <w:vAlign w:val="center"/>
          </w:tcPr>
          <w:p>
            <w:pPr>
              <w:jc w:val="center"/>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84" w:type="pct"/>
            <w:vMerge w:val="continue"/>
            <w:shd w:val="clear" w:color="auto" w:fill="auto"/>
            <w:vAlign w:val="center"/>
          </w:tcPr>
          <w:p>
            <w:pPr>
              <w:jc w:val="center"/>
              <w:rPr>
                <w:rFonts w:hint="eastAsia" w:ascii="仿宋" w:hAnsi="仿宋" w:eastAsia="仿宋" w:cs="仿宋"/>
                <w:sz w:val="21"/>
                <w:szCs w:val="21"/>
              </w:rPr>
            </w:pPr>
          </w:p>
        </w:tc>
        <w:tc>
          <w:tcPr>
            <w:tcW w:w="507" w:type="pct"/>
            <w:vMerge w:val="continue"/>
            <w:shd w:val="clear" w:color="auto" w:fill="auto"/>
            <w:vAlign w:val="center"/>
          </w:tcPr>
          <w:p>
            <w:pPr>
              <w:jc w:val="center"/>
              <w:rPr>
                <w:rFonts w:hint="eastAsia" w:ascii="仿宋" w:hAnsi="仿宋" w:eastAsia="仿宋" w:cs="仿宋"/>
                <w:sz w:val="21"/>
                <w:szCs w:val="21"/>
              </w:rPr>
            </w:pPr>
          </w:p>
        </w:tc>
        <w:tc>
          <w:tcPr>
            <w:tcW w:w="596"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人工保洁（次干道）</w:t>
            </w:r>
          </w:p>
        </w:tc>
        <w:tc>
          <w:tcPr>
            <w:tcW w:w="583"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161224</w:t>
            </w:r>
          </w:p>
        </w:tc>
        <w:tc>
          <w:tcPr>
            <w:tcW w:w="450"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㎡/天</w:t>
            </w:r>
          </w:p>
        </w:tc>
        <w:tc>
          <w:tcPr>
            <w:tcW w:w="649" w:type="pct"/>
            <w:shd w:val="clear" w:color="auto" w:fill="auto"/>
            <w:noWrap/>
            <w:vAlign w:val="center"/>
          </w:tcPr>
          <w:p>
            <w:pPr>
              <w:jc w:val="center"/>
              <w:rPr>
                <w:rFonts w:hint="eastAsia" w:ascii="仿宋" w:hAnsi="仿宋" w:eastAsia="仿宋" w:cs="仿宋"/>
                <w:sz w:val="21"/>
                <w:szCs w:val="21"/>
              </w:rPr>
            </w:pPr>
          </w:p>
        </w:tc>
        <w:tc>
          <w:tcPr>
            <w:tcW w:w="715"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元/㎡·年</w:t>
            </w:r>
          </w:p>
        </w:tc>
        <w:tc>
          <w:tcPr>
            <w:tcW w:w="1113" w:type="pct"/>
            <w:shd w:val="clear" w:color="auto" w:fill="auto"/>
            <w:noWrap/>
            <w:vAlign w:val="center"/>
          </w:tcPr>
          <w:p>
            <w:pPr>
              <w:jc w:val="center"/>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84" w:type="pct"/>
            <w:vMerge w:val="restar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w:t>
            </w:r>
          </w:p>
        </w:tc>
        <w:tc>
          <w:tcPr>
            <w:tcW w:w="507" w:type="pct"/>
            <w:vMerge w:val="restar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非机动车道</w:t>
            </w:r>
          </w:p>
        </w:tc>
        <w:tc>
          <w:tcPr>
            <w:tcW w:w="596"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机械清扫</w:t>
            </w:r>
          </w:p>
        </w:tc>
        <w:tc>
          <w:tcPr>
            <w:tcW w:w="583"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67178</w:t>
            </w:r>
          </w:p>
        </w:tc>
        <w:tc>
          <w:tcPr>
            <w:tcW w:w="450"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km/年</w:t>
            </w:r>
          </w:p>
        </w:tc>
        <w:tc>
          <w:tcPr>
            <w:tcW w:w="649" w:type="pct"/>
            <w:shd w:val="clear" w:color="auto" w:fill="auto"/>
            <w:noWrap/>
            <w:vAlign w:val="center"/>
          </w:tcPr>
          <w:p>
            <w:pPr>
              <w:jc w:val="center"/>
              <w:rPr>
                <w:rFonts w:hint="eastAsia" w:ascii="仿宋" w:hAnsi="仿宋" w:eastAsia="仿宋" w:cs="仿宋"/>
                <w:sz w:val="21"/>
                <w:szCs w:val="21"/>
              </w:rPr>
            </w:pPr>
          </w:p>
        </w:tc>
        <w:tc>
          <w:tcPr>
            <w:tcW w:w="715"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元/km</w:t>
            </w:r>
          </w:p>
        </w:tc>
        <w:tc>
          <w:tcPr>
            <w:tcW w:w="1113" w:type="pct"/>
            <w:shd w:val="clear" w:color="auto" w:fill="auto"/>
            <w:noWrap/>
            <w:vAlign w:val="center"/>
          </w:tcPr>
          <w:p>
            <w:pPr>
              <w:jc w:val="center"/>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84" w:type="pct"/>
            <w:vMerge w:val="continue"/>
            <w:shd w:val="clear" w:color="auto" w:fill="auto"/>
            <w:vAlign w:val="center"/>
          </w:tcPr>
          <w:p>
            <w:pPr>
              <w:jc w:val="center"/>
              <w:rPr>
                <w:rFonts w:hint="eastAsia" w:ascii="仿宋" w:hAnsi="仿宋" w:eastAsia="仿宋" w:cs="仿宋"/>
                <w:sz w:val="21"/>
                <w:szCs w:val="21"/>
              </w:rPr>
            </w:pPr>
          </w:p>
        </w:tc>
        <w:tc>
          <w:tcPr>
            <w:tcW w:w="507" w:type="pct"/>
            <w:vMerge w:val="continue"/>
            <w:shd w:val="clear" w:color="auto" w:fill="auto"/>
            <w:vAlign w:val="center"/>
          </w:tcPr>
          <w:p>
            <w:pPr>
              <w:jc w:val="center"/>
              <w:rPr>
                <w:rFonts w:hint="eastAsia" w:ascii="仿宋" w:hAnsi="仿宋" w:eastAsia="仿宋" w:cs="仿宋"/>
                <w:sz w:val="21"/>
                <w:szCs w:val="21"/>
              </w:rPr>
            </w:pPr>
          </w:p>
        </w:tc>
        <w:tc>
          <w:tcPr>
            <w:tcW w:w="596"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人工保洁（主干道）</w:t>
            </w:r>
          </w:p>
        </w:tc>
        <w:tc>
          <w:tcPr>
            <w:tcW w:w="583"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c>
          <w:tcPr>
            <w:tcW w:w="450"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㎡/天</w:t>
            </w:r>
          </w:p>
        </w:tc>
        <w:tc>
          <w:tcPr>
            <w:tcW w:w="649" w:type="pct"/>
            <w:shd w:val="clear" w:color="auto" w:fill="auto"/>
            <w:noWrap/>
            <w:vAlign w:val="center"/>
          </w:tcPr>
          <w:p>
            <w:pPr>
              <w:jc w:val="center"/>
              <w:rPr>
                <w:rFonts w:hint="eastAsia" w:ascii="仿宋" w:hAnsi="仿宋" w:eastAsia="仿宋" w:cs="仿宋"/>
                <w:sz w:val="21"/>
                <w:szCs w:val="21"/>
              </w:rPr>
            </w:pPr>
          </w:p>
        </w:tc>
        <w:tc>
          <w:tcPr>
            <w:tcW w:w="715"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元/㎡·年</w:t>
            </w:r>
          </w:p>
        </w:tc>
        <w:tc>
          <w:tcPr>
            <w:tcW w:w="1113" w:type="pct"/>
            <w:shd w:val="clear" w:color="auto" w:fill="auto"/>
            <w:noWrap/>
            <w:vAlign w:val="center"/>
          </w:tcPr>
          <w:p>
            <w:pPr>
              <w:jc w:val="center"/>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84" w:type="pct"/>
            <w:vMerge w:val="continue"/>
            <w:shd w:val="clear" w:color="auto" w:fill="auto"/>
            <w:vAlign w:val="center"/>
          </w:tcPr>
          <w:p>
            <w:pPr>
              <w:jc w:val="center"/>
              <w:rPr>
                <w:rFonts w:hint="eastAsia" w:ascii="仿宋" w:hAnsi="仿宋" w:eastAsia="仿宋" w:cs="仿宋"/>
                <w:sz w:val="21"/>
                <w:szCs w:val="21"/>
              </w:rPr>
            </w:pPr>
          </w:p>
        </w:tc>
        <w:tc>
          <w:tcPr>
            <w:tcW w:w="507" w:type="pct"/>
            <w:vMerge w:val="continue"/>
            <w:shd w:val="clear" w:color="auto" w:fill="auto"/>
            <w:vAlign w:val="center"/>
          </w:tcPr>
          <w:p>
            <w:pPr>
              <w:jc w:val="center"/>
              <w:rPr>
                <w:rFonts w:hint="eastAsia" w:ascii="仿宋" w:hAnsi="仿宋" w:eastAsia="仿宋" w:cs="仿宋"/>
                <w:sz w:val="21"/>
                <w:szCs w:val="21"/>
              </w:rPr>
            </w:pPr>
          </w:p>
        </w:tc>
        <w:tc>
          <w:tcPr>
            <w:tcW w:w="596"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人工保洁（次干道）</w:t>
            </w:r>
          </w:p>
        </w:tc>
        <w:tc>
          <w:tcPr>
            <w:tcW w:w="583"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48673</w:t>
            </w:r>
          </w:p>
        </w:tc>
        <w:tc>
          <w:tcPr>
            <w:tcW w:w="450"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㎡/天</w:t>
            </w:r>
          </w:p>
        </w:tc>
        <w:tc>
          <w:tcPr>
            <w:tcW w:w="649" w:type="pct"/>
            <w:shd w:val="clear" w:color="auto" w:fill="auto"/>
            <w:noWrap/>
            <w:vAlign w:val="center"/>
          </w:tcPr>
          <w:p>
            <w:pPr>
              <w:jc w:val="center"/>
              <w:rPr>
                <w:rFonts w:hint="eastAsia" w:ascii="仿宋" w:hAnsi="仿宋" w:eastAsia="仿宋" w:cs="仿宋"/>
                <w:sz w:val="21"/>
                <w:szCs w:val="21"/>
              </w:rPr>
            </w:pPr>
          </w:p>
        </w:tc>
        <w:tc>
          <w:tcPr>
            <w:tcW w:w="715"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元/㎡·年</w:t>
            </w:r>
          </w:p>
        </w:tc>
        <w:tc>
          <w:tcPr>
            <w:tcW w:w="1113" w:type="pct"/>
            <w:shd w:val="clear" w:color="auto" w:fill="auto"/>
            <w:noWrap/>
            <w:vAlign w:val="center"/>
          </w:tcPr>
          <w:p>
            <w:pPr>
              <w:jc w:val="center"/>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84"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3</w:t>
            </w:r>
          </w:p>
        </w:tc>
        <w:tc>
          <w:tcPr>
            <w:tcW w:w="507"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巷道</w:t>
            </w:r>
          </w:p>
        </w:tc>
        <w:tc>
          <w:tcPr>
            <w:tcW w:w="596"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人工保洁</w:t>
            </w:r>
          </w:p>
        </w:tc>
        <w:tc>
          <w:tcPr>
            <w:tcW w:w="583"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603384</w:t>
            </w:r>
          </w:p>
        </w:tc>
        <w:tc>
          <w:tcPr>
            <w:tcW w:w="450"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㎡/天</w:t>
            </w:r>
          </w:p>
        </w:tc>
        <w:tc>
          <w:tcPr>
            <w:tcW w:w="649" w:type="pct"/>
            <w:shd w:val="clear" w:color="auto" w:fill="auto"/>
            <w:noWrap/>
            <w:vAlign w:val="center"/>
          </w:tcPr>
          <w:p>
            <w:pPr>
              <w:jc w:val="center"/>
              <w:rPr>
                <w:rFonts w:hint="eastAsia" w:ascii="仿宋" w:hAnsi="仿宋" w:eastAsia="仿宋" w:cs="仿宋"/>
                <w:sz w:val="21"/>
                <w:szCs w:val="21"/>
              </w:rPr>
            </w:pPr>
          </w:p>
        </w:tc>
        <w:tc>
          <w:tcPr>
            <w:tcW w:w="715"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元/㎡·年</w:t>
            </w:r>
          </w:p>
        </w:tc>
        <w:tc>
          <w:tcPr>
            <w:tcW w:w="1113" w:type="pct"/>
            <w:shd w:val="clear" w:color="auto" w:fill="auto"/>
            <w:noWrap/>
            <w:vAlign w:val="center"/>
          </w:tcPr>
          <w:p>
            <w:pPr>
              <w:jc w:val="center"/>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84" w:type="pct"/>
            <w:vMerge w:val="restar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4</w:t>
            </w:r>
          </w:p>
        </w:tc>
        <w:tc>
          <w:tcPr>
            <w:tcW w:w="507" w:type="pct"/>
            <w:vMerge w:val="restar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机动车道</w:t>
            </w:r>
          </w:p>
        </w:tc>
        <w:tc>
          <w:tcPr>
            <w:tcW w:w="596"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机械清扫</w:t>
            </w:r>
          </w:p>
        </w:tc>
        <w:tc>
          <w:tcPr>
            <w:tcW w:w="583"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568047</w:t>
            </w:r>
          </w:p>
        </w:tc>
        <w:tc>
          <w:tcPr>
            <w:tcW w:w="450"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km/年</w:t>
            </w:r>
          </w:p>
        </w:tc>
        <w:tc>
          <w:tcPr>
            <w:tcW w:w="649" w:type="pct"/>
            <w:shd w:val="clear" w:color="auto" w:fill="auto"/>
            <w:noWrap/>
            <w:vAlign w:val="center"/>
          </w:tcPr>
          <w:p>
            <w:pPr>
              <w:jc w:val="center"/>
              <w:rPr>
                <w:rFonts w:hint="eastAsia" w:ascii="仿宋" w:hAnsi="仿宋" w:eastAsia="仿宋" w:cs="仿宋"/>
                <w:sz w:val="21"/>
                <w:szCs w:val="21"/>
              </w:rPr>
            </w:pPr>
          </w:p>
        </w:tc>
        <w:tc>
          <w:tcPr>
            <w:tcW w:w="715"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元/km</w:t>
            </w:r>
          </w:p>
        </w:tc>
        <w:tc>
          <w:tcPr>
            <w:tcW w:w="1113" w:type="pct"/>
            <w:shd w:val="clear" w:color="auto" w:fill="auto"/>
            <w:noWrap/>
            <w:vAlign w:val="center"/>
          </w:tcPr>
          <w:p>
            <w:pPr>
              <w:jc w:val="center"/>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84" w:type="pct"/>
            <w:vMerge w:val="continue"/>
            <w:shd w:val="clear" w:color="auto" w:fill="auto"/>
            <w:vAlign w:val="center"/>
          </w:tcPr>
          <w:p>
            <w:pPr>
              <w:jc w:val="center"/>
              <w:rPr>
                <w:rFonts w:hint="eastAsia" w:ascii="仿宋" w:hAnsi="仿宋" w:eastAsia="仿宋" w:cs="仿宋"/>
                <w:sz w:val="21"/>
                <w:szCs w:val="21"/>
              </w:rPr>
            </w:pPr>
          </w:p>
        </w:tc>
        <w:tc>
          <w:tcPr>
            <w:tcW w:w="507" w:type="pct"/>
            <w:vMerge w:val="continue"/>
            <w:shd w:val="clear" w:color="auto" w:fill="auto"/>
            <w:vAlign w:val="center"/>
          </w:tcPr>
          <w:p>
            <w:pPr>
              <w:jc w:val="center"/>
              <w:rPr>
                <w:rFonts w:hint="eastAsia" w:ascii="仿宋" w:hAnsi="仿宋" w:eastAsia="仿宋" w:cs="仿宋"/>
                <w:sz w:val="21"/>
                <w:szCs w:val="21"/>
              </w:rPr>
            </w:pPr>
          </w:p>
        </w:tc>
        <w:tc>
          <w:tcPr>
            <w:tcW w:w="596"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机械洒水</w:t>
            </w:r>
          </w:p>
        </w:tc>
        <w:tc>
          <w:tcPr>
            <w:tcW w:w="583"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1356042</w:t>
            </w:r>
          </w:p>
        </w:tc>
        <w:tc>
          <w:tcPr>
            <w:tcW w:w="450"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km/年</w:t>
            </w:r>
          </w:p>
        </w:tc>
        <w:tc>
          <w:tcPr>
            <w:tcW w:w="649" w:type="pct"/>
            <w:shd w:val="clear" w:color="auto" w:fill="auto"/>
            <w:noWrap/>
            <w:vAlign w:val="center"/>
          </w:tcPr>
          <w:p>
            <w:pPr>
              <w:jc w:val="center"/>
              <w:rPr>
                <w:rFonts w:hint="eastAsia" w:ascii="仿宋" w:hAnsi="仿宋" w:eastAsia="仿宋" w:cs="仿宋"/>
                <w:sz w:val="21"/>
                <w:szCs w:val="21"/>
              </w:rPr>
            </w:pPr>
          </w:p>
        </w:tc>
        <w:tc>
          <w:tcPr>
            <w:tcW w:w="715"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元/km</w:t>
            </w:r>
          </w:p>
        </w:tc>
        <w:tc>
          <w:tcPr>
            <w:tcW w:w="1113" w:type="pct"/>
            <w:shd w:val="clear" w:color="auto" w:fill="auto"/>
            <w:noWrap/>
            <w:vAlign w:val="center"/>
          </w:tcPr>
          <w:p>
            <w:pPr>
              <w:jc w:val="center"/>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84" w:type="pct"/>
            <w:vMerge w:val="continue"/>
            <w:shd w:val="clear" w:color="auto" w:fill="auto"/>
            <w:vAlign w:val="center"/>
          </w:tcPr>
          <w:p>
            <w:pPr>
              <w:jc w:val="center"/>
              <w:rPr>
                <w:rFonts w:hint="eastAsia" w:ascii="仿宋" w:hAnsi="仿宋" w:eastAsia="仿宋" w:cs="仿宋"/>
                <w:sz w:val="21"/>
                <w:szCs w:val="21"/>
              </w:rPr>
            </w:pPr>
          </w:p>
        </w:tc>
        <w:tc>
          <w:tcPr>
            <w:tcW w:w="507" w:type="pct"/>
            <w:vMerge w:val="continue"/>
            <w:shd w:val="clear" w:color="auto" w:fill="auto"/>
            <w:vAlign w:val="center"/>
          </w:tcPr>
          <w:p>
            <w:pPr>
              <w:jc w:val="center"/>
              <w:rPr>
                <w:rFonts w:hint="eastAsia" w:ascii="仿宋" w:hAnsi="仿宋" w:eastAsia="仿宋" w:cs="仿宋"/>
                <w:sz w:val="21"/>
                <w:szCs w:val="21"/>
              </w:rPr>
            </w:pPr>
          </w:p>
        </w:tc>
        <w:tc>
          <w:tcPr>
            <w:tcW w:w="596"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机械喷雾抑尘</w:t>
            </w:r>
          </w:p>
        </w:tc>
        <w:tc>
          <w:tcPr>
            <w:tcW w:w="583"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214112</w:t>
            </w:r>
          </w:p>
        </w:tc>
        <w:tc>
          <w:tcPr>
            <w:tcW w:w="450"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km/年</w:t>
            </w:r>
          </w:p>
        </w:tc>
        <w:tc>
          <w:tcPr>
            <w:tcW w:w="649" w:type="pct"/>
            <w:shd w:val="clear" w:color="auto" w:fill="auto"/>
            <w:noWrap/>
            <w:vAlign w:val="center"/>
          </w:tcPr>
          <w:p>
            <w:pPr>
              <w:jc w:val="center"/>
              <w:rPr>
                <w:rFonts w:hint="eastAsia" w:ascii="仿宋" w:hAnsi="仿宋" w:eastAsia="仿宋" w:cs="仿宋"/>
                <w:sz w:val="21"/>
                <w:szCs w:val="21"/>
              </w:rPr>
            </w:pPr>
          </w:p>
        </w:tc>
        <w:tc>
          <w:tcPr>
            <w:tcW w:w="715"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元/km</w:t>
            </w:r>
          </w:p>
        </w:tc>
        <w:tc>
          <w:tcPr>
            <w:tcW w:w="1113" w:type="pct"/>
            <w:shd w:val="clear" w:color="auto" w:fill="auto"/>
            <w:noWrap/>
            <w:vAlign w:val="center"/>
          </w:tcPr>
          <w:p>
            <w:pPr>
              <w:jc w:val="center"/>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84"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5</w:t>
            </w:r>
          </w:p>
        </w:tc>
        <w:tc>
          <w:tcPr>
            <w:tcW w:w="1104" w:type="pct"/>
            <w:gridSpan w:val="2"/>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护栏清洗</w:t>
            </w:r>
          </w:p>
        </w:tc>
        <w:tc>
          <w:tcPr>
            <w:tcW w:w="583"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4996</w:t>
            </w:r>
          </w:p>
        </w:tc>
        <w:tc>
          <w:tcPr>
            <w:tcW w:w="450"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km/年</w:t>
            </w:r>
          </w:p>
        </w:tc>
        <w:tc>
          <w:tcPr>
            <w:tcW w:w="649" w:type="pct"/>
            <w:shd w:val="clear" w:color="auto" w:fill="auto"/>
            <w:noWrap/>
            <w:vAlign w:val="center"/>
          </w:tcPr>
          <w:p>
            <w:pPr>
              <w:jc w:val="center"/>
              <w:rPr>
                <w:rFonts w:hint="eastAsia" w:ascii="仿宋" w:hAnsi="仿宋" w:eastAsia="仿宋" w:cs="仿宋"/>
                <w:sz w:val="21"/>
                <w:szCs w:val="21"/>
              </w:rPr>
            </w:pPr>
          </w:p>
        </w:tc>
        <w:tc>
          <w:tcPr>
            <w:tcW w:w="715"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元/km</w:t>
            </w:r>
          </w:p>
        </w:tc>
        <w:tc>
          <w:tcPr>
            <w:tcW w:w="1113" w:type="pct"/>
            <w:shd w:val="clear" w:color="auto" w:fill="auto"/>
            <w:noWrap/>
            <w:vAlign w:val="center"/>
          </w:tcPr>
          <w:p>
            <w:pPr>
              <w:jc w:val="center"/>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84"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6</w:t>
            </w:r>
          </w:p>
        </w:tc>
        <w:tc>
          <w:tcPr>
            <w:tcW w:w="1104" w:type="pct"/>
            <w:gridSpan w:val="2"/>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河道淤泥清理</w:t>
            </w:r>
          </w:p>
        </w:tc>
        <w:tc>
          <w:tcPr>
            <w:tcW w:w="583"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1</w:t>
            </w:r>
          </w:p>
        </w:tc>
        <w:tc>
          <w:tcPr>
            <w:tcW w:w="450"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m3</w:t>
            </w:r>
          </w:p>
        </w:tc>
        <w:tc>
          <w:tcPr>
            <w:tcW w:w="649" w:type="pct"/>
            <w:shd w:val="clear" w:color="auto" w:fill="auto"/>
            <w:noWrap/>
            <w:vAlign w:val="center"/>
          </w:tcPr>
          <w:p>
            <w:pPr>
              <w:jc w:val="center"/>
              <w:rPr>
                <w:rFonts w:hint="eastAsia" w:ascii="仿宋" w:hAnsi="仿宋" w:eastAsia="仿宋" w:cs="仿宋"/>
                <w:sz w:val="21"/>
                <w:szCs w:val="21"/>
              </w:rPr>
            </w:pPr>
          </w:p>
        </w:tc>
        <w:tc>
          <w:tcPr>
            <w:tcW w:w="715"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元/m3</w:t>
            </w:r>
          </w:p>
        </w:tc>
        <w:tc>
          <w:tcPr>
            <w:tcW w:w="1113" w:type="pct"/>
            <w:shd w:val="clear" w:color="auto" w:fill="auto"/>
            <w:noWrap/>
            <w:vAlign w:val="center"/>
          </w:tcPr>
          <w:p>
            <w:pPr>
              <w:jc w:val="center"/>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84"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7</w:t>
            </w:r>
          </w:p>
        </w:tc>
        <w:tc>
          <w:tcPr>
            <w:tcW w:w="1104" w:type="pct"/>
            <w:gridSpan w:val="2"/>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河道垃圾清理</w:t>
            </w:r>
          </w:p>
        </w:tc>
        <w:tc>
          <w:tcPr>
            <w:tcW w:w="583"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1</w:t>
            </w:r>
          </w:p>
        </w:tc>
        <w:tc>
          <w:tcPr>
            <w:tcW w:w="450"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m3</w:t>
            </w:r>
          </w:p>
        </w:tc>
        <w:tc>
          <w:tcPr>
            <w:tcW w:w="649" w:type="pct"/>
            <w:shd w:val="clear" w:color="auto" w:fill="auto"/>
            <w:noWrap/>
            <w:vAlign w:val="center"/>
          </w:tcPr>
          <w:p>
            <w:pPr>
              <w:jc w:val="center"/>
              <w:rPr>
                <w:rFonts w:hint="eastAsia" w:ascii="仿宋" w:hAnsi="仿宋" w:eastAsia="仿宋" w:cs="仿宋"/>
                <w:sz w:val="21"/>
                <w:szCs w:val="21"/>
              </w:rPr>
            </w:pPr>
          </w:p>
        </w:tc>
        <w:tc>
          <w:tcPr>
            <w:tcW w:w="715"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元/m3</w:t>
            </w:r>
          </w:p>
        </w:tc>
        <w:tc>
          <w:tcPr>
            <w:tcW w:w="1113" w:type="pct"/>
            <w:shd w:val="clear" w:color="auto" w:fill="auto"/>
            <w:noWrap/>
            <w:vAlign w:val="center"/>
          </w:tcPr>
          <w:p>
            <w:pPr>
              <w:jc w:val="center"/>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84"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8</w:t>
            </w:r>
          </w:p>
        </w:tc>
        <w:tc>
          <w:tcPr>
            <w:tcW w:w="1104" w:type="pct"/>
            <w:gridSpan w:val="2"/>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人行天桥保洁管护</w:t>
            </w:r>
          </w:p>
        </w:tc>
        <w:tc>
          <w:tcPr>
            <w:tcW w:w="583"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3</w:t>
            </w:r>
          </w:p>
        </w:tc>
        <w:tc>
          <w:tcPr>
            <w:tcW w:w="450"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座</w:t>
            </w:r>
          </w:p>
        </w:tc>
        <w:tc>
          <w:tcPr>
            <w:tcW w:w="649" w:type="pct"/>
            <w:shd w:val="clear" w:color="auto" w:fill="auto"/>
            <w:noWrap/>
            <w:vAlign w:val="center"/>
          </w:tcPr>
          <w:p>
            <w:pPr>
              <w:jc w:val="center"/>
              <w:rPr>
                <w:rFonts w:hint="eastAsia" w:ascii="仿宋" w:hAnsi="仿宋" w:eastAsia="仿宋" w:cs="仿宋"/>
                <w:sz w:val="21"/>
                <w:szCs w:val="21"/>
              </w:rPr>
            </w:pPr>
          </w:p>
        </w:tc>
        <w:tc>
          <w:tcPr>
            <w:tcW w:w="715"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元/座</w:t>
            </w:r>
          </w:p>
        </w:tc>
        <w:tc>
          <w:tcPr>
            <w:tcW w:w="1113" w:type="pct"/>
            <w:shd w:val="clear" w:color="auto" w:fill="auto"/>
            <w:noWrap/>
            <w:vAlign w:val="center"/>
          </w:tcPr>
          <w:p>
            <w:pPr>
              <w:jc w:val="center"/>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84"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9</w:t>
            </w:r>
          </w:p>
        </w:tc>
        <w:tc>
          <w:tcPr>
            <w:tcW w:w="1104" w:type="pct"/>
            <w:gridSpan w:val="2"/>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地下通道保洁管护</w:t>
            </w:r>
          </w:p>
        </w:tc>
        <w:tc>
          <w:tcPr>
            <w:tcW w:w="583"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4</w:t>
            </w:r>
          </w:p>
        </w:tc>
        <w:tc>
          <w:tcPr>
            <w:tcW w:w="450"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座</w:t>
            </w:r>
          </w:p>
        </w:tc>
        <w:tc>
          <w:tcPr>
            <w:tcW w:w="649" w:type="pct"/>
            <w:shd w:val="clear" w:color="auto" w:fill="auto"/>
            <w:noWrap/>
            <w:vAlign w:val="center"/>
          </w:tcPr>
          <w:p>
            <w:pPr>
              <w:jc w:val="center"/>
              <w:rPr>
                <w:rFonts w:hint="eastAsia" w:ascii="仿宋" w:hAnsi="仿宋" w:eastAsia="仿宋" w:cs="仿宋"/>
                <w:sz w:val="21"/>
                <w:szCs w:val="21"/>
              </w:rPr>
            </w:pPr>
          </w:p>
        </w:tc>
        <w:tc>
          <w:tcPr>
            <w:tcW w:w="715"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元/座</w:t>
            </w:r>
          </w:p>
        </w:tc>
        <w:tc>
          <w:tcPr>
            <w:tcW w:w="1113" w:type="pct"/>
            <w:shd w:val="clear" w:color="auto" w:fill="auto"/>
            <w:noWrap/>
            <w:vAlign w:val="center"/>
          </w:tcPr>
          <w:p>
            <w:pPr>
              <w:jc w:val="center"/>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84"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10</w:t>
            </w:r>
          </w:p>
        </w:tc>
        <w:tc>
          <w:tcPr>
            <w:tcW w:w="1104" w:type="pct"/>
            <w:gridSpan w:val="2"/>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中心绿地广场管养维护</w:t>
            </w:r>
          </w:p>
        </w:tc>
        <w:tc>
          <w:tcPr>
            <w:tcW w:w="583"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155836</w:t>
            </w:r>
          </w:p>
        </w:tc>
        <w:tc>
          <w:tcPr>
            <w:tcW w:w="450"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㎡/天</w:t>
            </w:r>
          </w:p>
        </w:tc>
        <w:tc>
          <w:tcPr>
            <w:tcW w:w="649" w:type="pct"/>
            <w:shd w:val="clear" w:color="auto" w:fill="auto"/>
            <w:noWrap/>
            <w:vAlign w:val="center"/>
          </w:tcPr>
          <w:p>
            <w:pPr>
              <w:jc w:val="center"/>
              <w:rPr>
                <w:rFonts w:hint="eastAsia" w:ascii="仿宋" w:hAnsi="仿宋" w:eastAsia="仿宋" w:cs="仿宋"/>
                <w:sz w:val="21"/>
                <w:szCs w:val="21"/>
              </w:rPr>
            </w:pPr>
          </w:p>
        </w:tc>
        <w:tc>
          <w:tcPr>
            <w:tcW w:w="715"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元/㎡·年</w:t>
            </w:r>
          </w:p>
        </w:tc>
        <w:tc>
          <w:tcPr>
            <w:tcW w:w="1113" w:type="pct"/>
            <w:shd w:val="clear" w:color="auto" w:fill="auto"/>
            <w:noWrap/>
            <w:vAlign w:val="center"/>
          </w:tcPr>
          <w:p>
            <w:pPr>
              <w:jc w:val="center"/>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84" w:type="pct"/>
            <w:shd w:val="clear" w:color="auto" w:fill="auto"/>
            <w:noWrap/>
            <w:vAlign w:val="center"/>
          </w:tcPr>
          <w:p>
            <w:pPr>
              <w:jc w:val="center"/>
              <w:rPr>
                <w:rFonts w:hint="eastAsia" w:ascii="仿宋" w:hAnsi="仿宋" w:eastAsia="仿宋" w:cs="仿宋"/>
                <w:sz w:val="21"/>
                <w:szCs w:val="21"/>
              </w:rPr>
            </w:pPr>
          </w:p>
        </w:tc>
        <w:tc>
          <w:tcPr>
            <w:tcW w:w="1104" w:type="pct"/>
            <w:gridSpan w:val="2"/>
            <w:shd w:val="clear" w:color="auto" w:fill="auto"/>
            <w:vAlign w:val="center"/>
          </w:tcPr>
          <w:p>
            <w:pPr>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公厕管养</w:t>
            </w:r>
          </w:p>
        </w:tc>
        <w:tc>
          <w:tcPr>
            <w:tcW w:w="58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87</w:t>
            </w:r>
          </w:p>
        </w:tc>
        <w:tc>
          <w:tcPr>
            <w:tcW w:w="45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座</w:t>
            </w:r>
          </w:p>
        </w:tc>
        <w:tc>
          <w:tcPr>
            <w:tcW w:w="649" w:type="pct"/>
            <w:shd w:val="clear" w:color="auto" w:fill="auto"/>
            <w:vAlign w:val="center"/>
          </w:tcPr>
          <w:p>
            <w:pPr>
              <w:jc w:val="center"/>
              <w:rPr>
                <w:rFonts w:hint="eastAsia" w:ascii="仿宋" w:hAnsi="仿宋" w:eastAsia="仿宋" w:cs="仿宋"/>
                <w:sz w:val="21"/>
                <w:szCs w:val="21"/>
              </w:rPr>
            </w:pPr>
          </w:p>
        </w:tc>
        <w:tc>
          <w:tcPr>
            <w:tcW w:w="715"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元/座</w:t>
            </w:r>
          </w:p>
        </w:tc>
        <w:tc>
          <w:tcPr>
            <w:tcW w:w="1113" w:type="pct"/>
            <w:shd w:val="clear" w:color="auto" w:fill="auto"/>
            <w:noWrap/>
            <w:vAlign w:val="center"/>
          </w:tcPr>
          <w:p>
            <w:pPr>
              <w:jc w:val="center"/>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84"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11</w:t>
            </w:r>
          </w:p>
        </w:tc>
        <w:tc>
          <w:tcPr>
            <w:tcW w:w="507"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冬季除雪</w:t>
            </w:r>
          </w:p>
        </w:tc>
        <w:tc>
          <w:tcPr>
            <w:tcW w:w="596"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主城区</w:t>
            </w:r>
          </w:p>
        </w:tc>
        <w:tc>
          <w:tcPr>
            <w:tcW w:w="58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4454827</w:t>
            </w:r>
          </w:p>
        </w:tc>
        <w:tc>
          <w:tcPr>
            <w:tcW w:w="45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㎡/年</w:t>
            </w:r>
          </w:p>
        </w:tc>
        <w:tc>
          <w:tcPr>
            <w:tcW w:w="649" w:type="pct"/>
            <w:shd w:val="clear" w:color="auto" w:fill="auto"/>
            <w:vAlign w:val="center"/>
          </w:tcPr>
          <w:p>
            <w:pPr>
              <w:jc w:val="center"/>
              <w:rPr>
                <w:rFonts w:hint="eastAsia" w:ascii="仿宋" w:hAnsi="仿宋" w:eastAsia="仿宋" w:cs="仿宋"/>
                <w:sz w:val="21"/>
                <w:szCs w:val="21"/>
              </w:rPr>
            </w:pPr>
          </w:p>
        </w:tc>
        <w:tc>
          <w:tcPr>
            <w:tcW w:w="715"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元/㎡</w:t>
            </w:r>
          </w:p>
        </w:tc>
        <w:tc>
          <w:tcPr>
            <w:tcW w:w="1113" w:type="pct"/>
            <w:shd w:val="clear" w:color="auto" w:fill="auto"/>
            <w:noWrap/>
            <w:vAlign w:val="center"/>
          </w:tcPr>
          <w:p>
            <w:pPr>
              <w:jc w:val="center"/>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84"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12</w:t>
            </w:r>
          </w:p>
        </w:tc>
        <w:tc>
          <w:tcPr>
            <w:tcW w:w="1104" w:type="pct"/>
            <w:gridSpan w:val="2"/>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智慧环卫系统的建立和维护</w:t>
            </w:r>
          </w:p>
        </w:tc>
        <w:tc>
          <w:tcPr>
            <w:tcW w:w="3511" w:type="pct"/>
            <w:gridSpan w:val="5"/>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该部分费用计入管理费中，不单独计算。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84"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13</w:t>
            </w:r>
          </w:p>
        </w:tc>
        <w:tc>
          <w:tcPr>
            <w:tcW w:w="1104" w:type="pct"/>
            <w:gridSpan w:val="2"/>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重污染天气额外作业、重大活动和应急保障相关作业等</w:t>
            </w:r>
          </w:p>
        </w:tc>
        <w:tc>
          <w:tcPr>
            <w:tcW w:w="3511" w:type="pct"/>
            <w:gridSpan w:val="5"/>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该部分费用计入不确定作业量中。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84"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14</w:t>
            </w:r>
          </w:p>
        </w:tc>
        <w:tc>
          <w:tcPr>
            <w:tcW w:w="3502" w:type="pct"/>
            <w:gridSpan w:val="6"/>
            <w:shd w:val="clear" w:color="auto" w:fill="auto"/>
            <w:vAlign w:val="center"/>
          </w:tcPr>
          <w:p>
            <w:pPr>
              <w:jc w:val="center"/>
              <w:rPr>
                <w:rFonts w:hint="eastAsia" w:ascii="仿宋" w:hAnsi="仿宋" w:eastAsia="仿宋" w:cs="仿宋"/>
                <w:b/>
                <w:bCs/>
                <w:sz w:val="21"/>
                <w:szCs w:val="21"/>
              </w:rPr>
            </w:pPr>
            <w:r>
              <w:rPr>
                <w:rFonts w:hint="eastAsia" w:ascii="仿宋" w:hAnsi="仿宋" w:eastAsia="仿宋" w:cs="仿宋"/>
                <w:b/>
                <w:bCs/>
                <w:sz w:val="21"/>
                <w:szCs w:val="21"/>
              </w:rPr>
              <w:t>确定作业服务费</w:t>
            </w:r>
          </w:p>
        </w:tc>
        <w:tc>
          <w:tcPr>
            <w:tcW w:w="1113" w:type="pct"/>
            <w:shd w:val="clear" w:color="auto" w:fill="auto"/>
            <w:vAlign w:val="center"/>
          </w:tcPr>
          <w:p>
            <w:pPr>
              <w:jc w:val="center"/>
              <w:rPr>
                <w:rFonts w:hint="eastAsia" w:ascii="仿宋" w:hAnsi="仿宋" w:eastAsia="仿宋" w:cs="仿宋"/>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84"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15</w:t>
            </w:r>
          </w:p>
        </w:tc>
        <w:tc>
          <w:tcPr>
            <w:tcW w:w="3502" w:type="pct"/>
            <w:gridSpan w:val="6"/>
            <w:shd w:val="clear" w:color="auto" w:fill="auto"/>
            <w:vAlign w:val="center"/>
          </w:tcPr>
          <w:p>
            <w:pPr>
              <w:jc w:val="center"/>
              <w:rPr>
                <w:rFonts w:hint="eastAsia" w:ascii="仿宋" w:hAnsi="仿宋" w:eastAsia="仿宋" w:cs="仿宋"/>
                <w:b/>
                <w:bCs/>
                <w:sz w:val="21"/>
                <w:szCs w:val="21"/>
              </w:rPr>
            </w:pPr>
            <w:r>
              <w:rPr>
                <w:rFonts w:hint="eastAsia" w:ascii="仿宋" w:hAnsi="仿宋" w:eastAsia="仿宋" w:cs="仿宋"/>
                <w:b/>
                <w:bCs/>
                <w:sz w:val="21"/>
                <w:szCs w:val="21"/>
              </w:rPr>
              <w:t>不确定作业量环卫服务费</w:t>
            </w:r>
            <w:r>
              <w:rPr>
                <w:rFonts w:hint="eastAsia" w:ascii="仿宋" w:hAnsi="仿宋" w:eastAsia="仿宋" w:cs="仿宋"/>
                <w:b/>
                <w:bCs/>
                <w:sz w:val="21"/>
                <w:szCs w:val="21"/>
                <w:lang w:val="en-US" w:eastAsia="zh-CN"/>
              </w:rPr>
              <w:t>=</w:t>
            </w:r>
            <w:r>
              <w:rPr>
                <w:rFonts w:hint="eastAsia" w:ascii="仿宋" w:hAnsi="仿宋" w:eastAsia="仿宋" w:cs="仿宋"/>
                <w:b/>
                <w:bCs/>
                <w:sz w:val="21"/>
                <w:szCs w:val="21"/>
              </w:rPr>
              <w:t>确定作业服务费</w:t>
            </w:r>
            <w:r>
              <w:rPr>
                <w:rFonts w:hint="eastAsia" w:ascii="仿宋" w:hAnsi="仿宋" w:eastAsia="仿宋" w:cs="仿宋"/>
                <w:b/>
                <w:bCs/>
                <w:sz w:val="21"/>
                <w:szCs w:val="21"/>
                <w:lang w:val="en-US" w:eastAsia="zh-CN"/>
              </w:rPr>
              <w:t>*</w:t>
            </w:r>
            <w:r>
              <w:rPr>
                <w:rFonts w:hint="eastAsia" w:ascii="仿宋" w:hAnsi="仿宋" w:eastAsia="仿宋" w:cs="仿宋"/>
                <w:b/>
                <w:bCs/>
                <w:sz w:val="21"/>
                <w:szCs w:val="21"/>
              </w:rPr>
              <w:t>8%</w:t>
            </w:r>
          </w:p>
        </w:tc>
        <w:tc>
          <w:tcPr>
            <w:tcW w:w="1113" w:type="pct"/>
            <w:shd w:val="clear" w:color="auto" w:fill="auto"/>
            <w:vAlign w:val="center"/>
          </w:tcPr>
          <w:p>
            <w:pPr>
              <w:jc w:val="center"/>
              <w:rPr>
                <w:rFonts w:hint="eastAsia" w:ascii="仿宋" w:hAnsi="仿宋" w:eastAsia="仿宋" w:cs="仿宋"/>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84"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16</w:t>
            </w:r>
          </w:p>
        </w:tc>
        <w:tc>
          <w:tcPr>
            <w:tcW w:w="3502" w:type="pct"/>
            <w:gridSpan w:val="6"/>
            <w:shd w:val="clear" w:color="auto" w:fill="auto"/>
            <w:noWrap/>
            <w:vAlign w:val="center"/>
          </w:tcPr>
          <w:p>
            <w:pPr>
              <w:jc w:val="center"/>
              <w:rPr>
                <w:rFonts w:hint="eastAsia" w:ascii="仿宋" w:hAnsi="仿宋" w:eastAsia="仿宋" w:cs="仿宋"/>
                <w:b/>
                <w:bCs/>
                <w:sz w:val="21"/>
                <w:szCs w:val="21"/>
              </w:rPr>
            </w:pPr>
            <w:r>
              <w:rPr>
                <w:rFonts w:hint="eastAsia" w:ascii="仿宋" w:hAnsi="仿宋" w:eastAsia="仿宋" w:cs="仿宋"/>
                <w:b/>
                <w:bCs/>
                <w:sz w:val="21"/>
                <w:szCs w:val="21"/>
              </w:rPr>
              <w:t>小计</w:t>
            </w:r>
          </w:p>
        </w:tc>
        <w:tc>
          <w:tcPr>
            <w:tcW w:w="1113" w:type="pct"/>
            <w:shd w:val="clear" w:color="auto" w:fill="auto"/>
            <w:noWrap/>
            <w:vAlign w:val="center"/>
          </w:tcPr>
          <w:p>
            <w:pPr>
              <w:jc w:val="center"/>
              <w:rPr>
                <w:rFonts w:hint="eastAsia" w:ascii="仿宋" w:hAnsi="仿宋" w:eastAsia="仿宋" w:cs="仿宋"/>
                <w:b/>
                <w:bCs/>
                <w:sz w:val="21"/>
                <w:szCs w:val="21"/>
              </w:rPr>
            </w:pPr>
          </w:p>
        </w:tc>
      </w:tr>
    </w:tbl>
    <w:p>
      <w:pPr>
        <w:pStyle w:val="35"/>
        <w:adjustRightInd w:val="0"/>
        <w:snapToGrid w:val="0"/>
        <w:spacing w:line="360" w:lineRule="auto"/>
        <w:jc w:val="center"/>
        <w:rPr>
          <w:rFonts w:hint="eastAsia" w:ascii="仿宋" w:hAnsi="仿宋" w:eastAsia="仿宋" w:cs="仿宋"/>
          <w:b/>
          <w:bCs/>
          <w:sz w:val="24"/>
          <w:szCs w:val="24"/>
          <w:highlight w:val="none"/>
        </w:rPr>
      </w:pPr>
    </w:p>
    <w:p>
      <w:pPr>
        <w:pStyle w:val="35"/>
        <w:adjustRightInd w:val="0"/>
        <w:snapToGrid w:val="0"/>
        <w:spacing w:line="360" w:lineRule="auto"/>
        <w:jc w:val="center"/>
        <w:rPr>
          <w:rFonts w:hint="eastAsia" w:ascii="仿宋" w:hAnsi="仿宋" w:eastAsia="仿宋" w:cs="仿宋"/>
          <w:b/>
          <w:bCs/>
          <w:sz w:val="24"/>
          <w:szCs w:val="24"/>
          <w:highlight w:val="none"/>
        </w:rPr>
      </w:pPr>
    </w:p>
    <w:p>
      <w:pPr>
        <w:pStyle w:val="35"/>
        <w:adjustRightInd w:val="0"/>
        <w:snapToGrid w:val="0"/>
        <w:spacing w:line="360" w:lineRule="auto"/>
        <w:jc w:val="center"/>
        <w:rPr>
          <w:rFonts w:ascii="仿宋" w:hAnsi="仿宋" w:eastAsia="仿宋" w:cs="仿宋"/>
          <w:b/>
          <w:bCs/>
          <w:sz w:val="24"/>
          <w:szCs w:val="24"/>
          <w:highlight w:val="none"/>
        </w:rPr>
      </w:pPr>
      <w:r>
        <w:rPr>
          <w:rFonts w:hint="eastAsia" w:ascii="仿宋" w:hAnsi="仿宋" w:eastAsia="仿宋" w:cs="仿宋"/>
          <w:b/>
          <w:bCs/>
          <w:sz w:val="24"/>
          <w:szCs w:val="24"/>
          <w:highlight w:val="none"/>
        </w:rPr>
        <w:t>2.</w:t>
      </w:r>
      <w:r>
        <w:rPr>
          <w:rFonts w:hint="eastAsia" w:ascii="仿宋" w:hAnsi="仿宋" w:eastAsia="仿宋" w:cs="仿宋"/>
          <w:b/>
          <w:bCs/>
          <w:sz w:val="24"/>
          <w:szCs w:val="24"/>
          <w:highlight w:val="none"/>
          <w:lang w:eastAsia="zh-CN"/>
        </w:rPr>
        <w:t>二片区</w:t>
      </w:r>
      <w:r>
        <w:rPr>
          <w:rFonts w:eastAsia="仿宋"/>
          <w:b/>
          <w:bCs/>
          <w:sz w:val="24"/>
          <w:szCs w:val="24"/>
          <w:highlight w:val="none"/>
        </w:rPr>
        <w:t>乡镇</w:t>
      </w:r>
      <w:r>
        <w:rPr>
          <w:rFonts w:hint="eastAsia" w:eastAsia="仿宋"/>
          <w:b/>
          <w:bCs/>
          <w:sz w:val="24"/>
          <w:szCs w:val="24"/>
          <w:highlight w:val="none"/>
        </w:rPr>
        <w:t>投标报价明细表</w:t>
      </w:r>
    </w:p>
    <w:tbl>
      <w:tblPr>
        <w:tblStyle w:val="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0"/>
        <w:gridCol w:w="1142"/>
        <w:gridCol w:w="1093"/>
        <w:gridCol w:w="1124"/>
        <w:gridCol w:w="805"/>
        <w:gridCol w:w="1142"/>
        <w:gridCol w:w="1173"/>
        <w:gridCol w:w="19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75"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序号</w:t>
            </w:r>
          </w:p>
        </w:tc>
        <w:tc>
          <w:tcPr>
            <w:tcW w:w="630"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作业项目</w:t>
            </w:r>
          </w:p>
        </w:tc>
        <w:tc>
          <w:tcPr>
            <w:tcW w:w="60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作业内容</w:t>
            </w:r>
          </w:p>
        </w:tc>
        <w:tc>
          <w:tcPr>
            <w:tcW w:w="620"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作业量</w:t>
            </w:r>
          </w:p>
        </w:tc>
        <w:tc>
          <w:tcPr>
            <w:tcW w:w="444"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单位</w:t>
            </w:r>
          </w:p>
        </w:tc>
        <w:tc>
          <w:tcPr>
            <w:tcW w:w="630"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作业单价</w:t>
            </w:r>
          </w:p>
        </w:tc>
        <w:tc>
          <w:tcPr>
            <w:tcW w:w="644"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单位</w:t>
            </w:r>
          </w:p>
        </w:tc>
        <w:tc>
          <w:tcPr>
            <w:tcW w:w="1049"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总价（万元/年）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75" w:type="pct"/>
            <w:vMerge w:val="restar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1</w:t>
            </w:r>
          </w:p>
        </w:tc>
        <w:tc>
          <w:tcPr>
            <w:tcW w:w="630" w:type="pct"/>
            <w:vMerge w:val="restar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乡镇政府周边主干道</w:t>
            </w:r>
          </w:p>
        </w:tc>
        <w:tc>
          <w:tcPr>
            <w:tcW w:w="60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机械清扫</w:t>
            </w:r>
          </w:p>
        </w:tc>
        <w:tc>
          <w:tcPr>
            <w:tcW w:w="620"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1063</w:t>
            </w:r>
          </w:p>
        </w:tc>
        <w:tc>
          <w:tcPr>
            <w:tcW w:w="444"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km/年</w:t>
            </w:r>
          </w:p>
        </w:tc>
        <w:tc>
          <w:tcPr>
            <w:tcW w:w="630" w:type="pct"/>
            <w:shd w:val="clear" w:color="auto" w:fill="auto"/>
            <w:noWrap/>
            <w:vAlign w:val="center"/>
          </w:tcPr>
          <w:p>
            <w:pPr>
              <w:jc w:val="center"/>
              <w:rPr>
                <w:rFonts w:hint="eastAsia" w:ascii="仿宋" w:hAnsi="仿宋" w:eastAsia="仿宋" w:cs="仿宋"/>
                <w:sz w:val="21"/>
                <w:szCs w:val="21"/>
              </w:rPr>
            </w:pPr>
          </w:p>
        </w:tc>
        <w:tc>
          <w:tcPr>
            <w:tcW w:w="644"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元/km</w:t>
            </w:r>
          </w:p>
        </w:tc>
        <w:tc>
          <w:tcPr>
            <w:tcW w:w="1049" w:type="pct"/>
            <w:shd w:val="clear" w:color="auto" w:fill="auto"/>
            <w:noWrap/>
            <w:vAlign w:val="center"/>
          </w:tcPr>
          <w:p>
            <w:pPr>
              <w:jc w:val="center"/>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75" w:type="pct"/>
            <w:vMerge w:val="continue"/>
            <w:vAlign w:val="center"/>
          </w:tcPr>
          <w:p>
            <w:pPr>
              <w:jc w:val="center"/>
              <w:rPr>
                <w:rFonts w:hint="eastAsia" w:ascii="仿宋" w:hAnsi="仿宋" w:eastAsia="仿宋" w:cs="仿宋"/>
                <w:sz w:val="21"/>
                <w:szCs w:val="21"/>
              </w:rPr>
            </w:pPr>
          </w:p>
        </w:tc>
        <w:tc>
          <w:tcPr>
            <w:tcW w:w="630" w:type="pct"/>
            <w:vMerge w:val="continue"/>
            <w:vAlign w:val="center"/>
          </w:tcPr>
          <w:p>
            <w:pPr>
              <w:jc w:val="center"/>
              <w:rPr>
                <w:rFonts w:hint="eastAsia" w:ascii="仿宋" w:hAnsi="仿宋" w:eastAsia="仿宋" w:cs="仿宋"/>
                <w:sz w:val="21"/>
                <w:szCs w:val="21"/>
              </w:rPr>
            </w:pPr>
          </w:p>
        </w:tc>
        <w:tc>
          <w:tcPr>
            <w:tcW w:w="60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机械洒水</w:t>
            </w:r>
          </w:p>
        </w:tc>
        <w:tc>
          <w:tcPr>
            <w:tcW w:w="620"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3721</w:t>
            </w:r>
          </w:p>
        </w:tc>
        <w:tc>
          <w:tcPr>
            <w:tcW w:w="444"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km/年</w:t>
            </w:r>
          </w:p>
        </w:tc>
        <w:tc>
          <w:tcPr>
            <w:tcW w:w="630" w:type="pct"/>
            <w:shd w:val="clear" w:color="auto" w:fill="auto"/>
            <w:noWrap/>
            <w:vAlign w:val="center"/>
          </w:tcPr>
          <w:p>
            <w:pPr>
              <w:jc w:val="center"/>
              <w:rPr>
                <w:rFonts w:hint="eastAsia" w:ascii="仿宋" w:hAnsi="仿宋" w:eastAsia="仿宋" w:cs="仿宋"/>
                <w:sz w:val="21"/>
                <w:szCs w:val="21"/>
              </w:rPr>
            </w:pPr>
          </w:p>
        </w:tc>
        <w:tc>
          <w:tcPr>
            <w:tcW w:w="644"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元/km</w:t>
            </w:r>
          </w:p>
        </w:tc>
        <w:tc>
          <w:tcPr>
            <w:tcW w:w="1049" w:type="pct"/>
            <w:shd w:val="clear" w:color="auto" w:fill="auto"/>
            <w:noWrap/>
            <w:vAlign w:val="center"/>
          </w:tcPr>
          <w:p>
            <w:pPr>
              <w:jc w:val="center"/>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75"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w:t>
            </w:r>
          </w:p>
        </w:tc>
        <w:tc>
          <w:tcPr>
            <w:tcW w:w="63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乡镇政府周边主干道两侧</w:t>
            </w:r>
          </w:p>
        </w:tc>
        <w:tc>
          <w:tcPr>
            <w:tcW w:w="60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人工巡回保洁</w:t>
            </w:r>
          </w:p>
        </w:tc>
        <w:tc>
          <w:tcPr>
            <w:tcW w:w="620"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26214</w:t>
            </w:r>
          </w:p>
        </w:tc>
        <w:tc>
          <w:tcPr>
            <w:tcW w:w="444"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㎡/天</w:t>
            </w:r>
          </w:p>
        </w:tc>
        <w:tc>
          <w:tcPr>
            <w:tcW w:w="630" w:type="pct"/>
            <w:shd w:val="clear" w:color="auto" w:fill="auto"/>
            <w:noWrap/>
            <w:vAlign w:val="center"/>
          </w:tcPr>
          <w:p>
            <w:pPr>
              <w:jc w:val="center"/>
              <w:rPr>
                <w:rFonts w:hint="eastAsia" w:ascii="仿宋" w:hAnsi="仿宋" w:eastAsia="仿宋" w:cs="仿宋"/>
                <w:sz w:val="21"/>
                <w:szCs w:val="21"/>
              </w:rPr>
            </w:pPr>
          </w:p>
        </w:tc>
        <w:tc>
          <w:tcPr>
            <w:tcW w:w="644"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元/㎡·年</w:t>
            </w:r>
          </w:p>
        </w:tc>
        <w:tc>
          <w:tcPr>
            <w:tcW w:w="1049" w:type="pct"/>
            <w:shd w:val="clear" w:color="auto" w:fill="auto"/>
            <w:noWrap/>
            <w:vAlign w:val="center"/>
          </w:tcPr>
          <w:p>
            <w:pPr>
              <w:jc w:val="center"/>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75"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3</w:t>
            </w:r>
          </w:p>
        </w:tc>
        <w:tc>
          <w:tcPr>
            <w:tcW w:w="63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村委会周边主干道</w:t>
            </w:r>
          </w:p>
        </w:tc>
        <w:tc>
          <w:tcPr>
            <w:tcW w:w="60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机械清扫</w:t>
            </w:r>
          </w:p>
        </w:tc>
        <w:tc>
          <w:tcPr>
            <w:tcW w:w="620"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36547</w:t>
            </w:r>
          </w:p>
        </w:tc>
        <w:tc>
          <w:tcPr>
            <w:tcW w:w="444"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km/年</w:t>
            </w:r>
          </w:p>
        </w:tc>
        <w:tc>
          <w:tcPr>
            <w:tcW w:w="630" w:type="pct"/>
            <w:shd w:val="clear" w:color="auto" w:fill="auto"/>
            <w:noWrap/>
            <w:vAlign w:val="center"/>
          </w:tcPr>
          <w:p>
            <w:pPr>
              <w:jc w:val="center"/>
              <w:rPr>
                <w:rFonts w:hint="eastAsia" w:ascii="仿宋" w:hAnsi="仿宋" w:eastAsia="仿宋" w:cs="仿宋"/>
                <w:sz w:val="21"/>
                <w:szCs w:val="21"/>
              </w:rPr>
            </w:pPr>
          </w:p>
        </w:tc>
        <w:tc>
          <w:tcPr>
            <w:tcW w:w="644"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元/km</w:t>
            </w:r>
          </w:p>
        </w:tc>
        <w:tc>
          <w:tcPr>
            <w:tcW w:w="1049" w:type="pct"/>
            <w:shd w:val="clear" w:color="auto" w:fill="auto"/>
            <w:noWrap/>
            <w:vAlign w:val="center"/>
          </w:tcPr>
          <w:p>
            <w:pPr>
              <w:jc w:val="center"/>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75"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4</w:t>
            </w:r>
          </w:p>
        </w:tc>
        <w:tc>
          <w:tcPr>
            <w:tcW w:w="63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村委会周边主干道两侧</w:t>
            </w:r>
          </w:p>
        </w:tc>
        <w:tc>
          <w:tcPr>
            <w:tcW w:w="60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人工巡回保洁</w:t>
            </w:r>
          </w:p>
        </w:tc>
        <w:tc>
          <w:tcPr>
            <w:tcW w:w="620"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901152</w:t>
            </w:r>
          </w:p>
        </w:tc>
        <w:tc>
          <w:tcPr>
            <w:tcW w:w="444"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㎡/天</w:t>
            </w:r>
          </w:p>
        </w:tc>
        <w:tc>
          <w:tcPr>
            <w:tcW w:w="630" w:type="pct"/>
            <w:shd w:val="clear" w:color="auto" w:fill="auto"/>
            <w:noWrap/>
            <w:vAlign w:val="center"/>
          </w:tcPr>
          <w:p>
            <w:pPr>
              <w:jc w:val="center"/>
              <w:rPr>
                <w:rFonts w:hint="eastAsia" w:ascii="仿宋" w:hAnsi="仿宋" w:eastAsia="仿宋" w:cs="仿宋"/>
                <w:sz w:val="21"/>
                <w:szCs w:val="21"/>
              </w:rPr>
            </w:pPr>
          </w:p>
        </w:tc>
        <w:tc>
          <w:tcPr>
            <w:tcW w:w="644"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元/㎡·年</w:t>
            </w:r>
          </w:p>
        </w:tc>
        <w:tc>
          <w:tcPr>
            <w:tcW w:w="1049" w:type="pct"/>
            <w:shd w:val="clear" w:color="auto" w:fill="auto"/>
            <w:noWrap/>
            <w:vAlign w:val="center"/>
          </w:tcPr>
          <w:p>
            <w:pPr>
              <w:jc w:val="center"/>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75" w:type="pct"/>
            <w:vMerge w:val="restar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5</w:t>
            </w:r>
          </w:p>
        </w:tc>
        <w:tc>
          <w:tcPr>
            <w:tcW w:w="630" w:type="pct"/>
            <w:vMerge w:val="restar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生活垃圾清运</w:t>
            </w:r>
          </w:p>
        </w:tc>
        <w:tc>
          <w:tcPr>
            <w:tcW w:w="60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二次分拣</w:t>
            </w:r>
          </w:p>
        </w:tc>
        <w:tc>
          <w:tcPr>
            <w:tcW w:w="620"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86917</w:t>
            </w:r>
          </w:p>
        </w:tc>
        <w:tc>
          <w:tcPr>
            <w:tcW w:w="444"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t/年</w:t>
            </w:r>
          </w:p>
        </w:tc>
        <w:tc>
          <w:tcPr>
            <w:tcW w:w="630" w:type="pct"/>
            <w:shd w:val="clear" w:color="auto" w:fill="auto"/>
            <w:noWrap/>
            <w:vAlign w:val="center"/>
          </w:tcPr>
          <w:p>
            <w:pPr>
              <w:jc w:val="center"/>
              <w:rPr>
                <w:rFonts w:hint="eastAsia" w:ascii="仿宋" w:hAnsi="仿宋" w:eastAsia="仿宋" w:cs="仿宋"/>
                <w:sz w:val="21"/>
                <w:szCs w:val="21"/>
              </w:rPr>
            </w:pPr>
          </w:p>
        </w:tc>
        <w:tc>
          <w:tcPr>
            <w:tcW w:w="644"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元/t</w:t>
            </w:r>
          </w:p>
        </w:tc>
        <w:tc>
          <w:tcPr>
            <w:tcW w:w="1049" w:type="pct"/>
            <w:shd w:val="clear" w:color="auto" w:fill="auto"/>
            <w:noWrap/>
            <w:vAlign w:val="center"/>
          </w:tcPr>
          <w:p>
            <w:pPr>
              <w:jc w:val="center"/>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75" w:type="pct"/>
            <w:vMerge w:val="continue"/>
            <w:vAlign w:val="center"/>
          </w:tcPr>
          <w:p>
            <w:pPr>
              <w:jc w:val="center"/>
              <w:rPr>
                <w:rFonts w:hint="eastAsia" w:ascii="仿宋" w:hAnsi="仿宋" w:eastAsia="仿宋" w:cs="仿宋"/>
                <w:sz w:val="21"/>
                <w:szCs w:val="21"/>
              </w:rPr>
            </w:pPr>
          </w:p>
        </w:tc>
        <w:tc>
          <w:tcPr>
            <w:tcW w:w="630" w:type="pct"/>
            <w:vMerge w:val="continue"/>
            <w:vAlign w:val="center"/>
          </w:tcPr>
          <w:p>
            <w:pPr>
              <w:jc w:val="center"/>
              <w:rPr>
                <w:rFonts w:hint="eastAsia" w:ascii="仿宋" w:hAnsi="仿宋" w:eastAsia="仿宋" w:cs="仿宋"/>
                <w:sz w:val="21"/>
                <w:szCs w:val="21"/>
              </w:rPr>
            </w:pPr>
          </w:p>
        </w:tc>
        <w:tc>
          <w:tcPr>
            <w:tcW w:w="60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可回收垃圾直运</w:t>
            </w:r>
          </w:p>
        </w:tc>
        <w:tc>
          <w:tcPr>
            <w:tcW w:w="620"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8692</w:t>
            </w:r>
          </w:p>
        </w:tc>
        <w:tc>
          <w:tcPr>
            <w:tcW w:w="444"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t/年</w:t>
            </w:r>
          </w:p>
        </w:tc>
        <w:tc>
          <w:tcPr>
            <w:tcW w:w="630" w:type="pct"/>
            <w:shd w:val="clear" w:color="auto" w:fill="auto"/>
            <w:noWrap/>
            <w:vAlign w:val="center"/>
          </w:tcPr>
          <w:p>
            <w:pPr>
              <w:jc w:val="center"/>
              <w:rPr>
                <w:rFonts w:hint="eastAsia" w:ascii="仿宋" w:hAnsi="仿宋" w:eastAsia="仿宋" w:cs="仿宋"/>
                <w:sz w:val="21"/>
                <w:szCs w:val="21"/>
              </w:rPr>
            </w:pPr>
          </w:p>
        </w:tc>
        <w:tc>
          <w:tcPr>
            <w:tcW w:w="644"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元/t</w:t>
            </w:r>
          </w:p>
        </w:tc>
        <w:tc>
          <w:tcPr>
            <w:tcW w:w="1049" w:type="pct"/>
            <w:shd w:val="clear" w:color="auto" w:fill="auto"/>
            <w:noWrap/>
            <w:vAlign w:val="center"/>
          </w:tcPr>
          <w:p>
            <w:pPr>
              <w:jc w:val="center"/>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75" w:type="pct"/>
            <w:vMerge w:val="continue"/>
            <w:vAlign w:val="center"/>
          </w:tcPr>
          <w:p>
            <w:pPr>
              <w:jc w:val="center"/>
              <w:rPr>
                <w:rFonts w:hint="eastAsia" w:ascii="仿宋" w:hAnsi="仿宋" w:eastAsia="仿宋" w:cs="仿宋"/>
                <w:sz w:val="21"/>
                <w:szCs w:val="21"/>
              </w:rPr>
            </w:pPr>
          </w:p>
        </w:tc>
        <w:tc>
          <w:tcPr>
            <w:tcW w:w="630" w:type="pct"/>
            <w:vMerge w:val="continue"/>
            <w:vAlign w:val="center"/>
          </w:tcPr>
          <w:p>
            <w:pPr>
              <w:jc w:val="center"/>
              <w:rPr>
                <w:rFonts w:hint="eastAsia" w:ascii="仿宋" w:hAnsi="仿宋" w:eastAsia="仿宋" w:cs="仿宋"/>
                <w:sz w:val="21"/>
                <w:szCs w:val="21"/>
              </w:rPr>
            </w:pPr>
          </w:p>
        </w:tc>
        <w:tc>
          <w:tcPr>
            <w:tcW w:w="60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厨余垃圾直运</w:t>
            </w:r>
          </w:p>
        </w:tc>
        <w:tc>
          <w:tcPr>
            <w:tcW w:w="620"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8692</w:t>
            </w:r>
          </w:p>
        </w:tc>
        <w:tc>
          <w:tcPr>
            <w:tcW w:w="444"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t/年</w:t>
            </w:r>
          </w:p>
        </w:tc>
        <w:tc>
          <w:tcPr>
            <w:tcW w:w="630" w:type="pct"/>
            <w:shd w:val="clear" w:color="auto" w:fill="auto"/>
            <w:noWrap/>
            <w:vAlign w:val="center"/>
          </w:tcPr>
          <w:p>
            <w:pPr>
              <w:jc w:val="center"/>
              <w:rPr>
                <w:rFonts w:hint="eastAsia" w:ascii="仿宋" w:hAnsi="仿宋" w:eastAsia="仿宋" w:cs="仿宋"/>
                <w:sz w:val="21"/>
                <w:szCs w:val="21"/>
              </w:rPr>
            </w:pPr>
          </w:p>
        </w:tc>
        <w:tc>
          <w:tcPr>
            <w:tcW w:w="644"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元/t</w:t>
            </w:r>
          </w:p>
        </w:tc>
        <w:tc>
          <w:tcPr>
            <w:tcW w:w="1049" w:type="pct"/>
            <w:shd w:val="clear" w:color="auto" w:fill="auto"/>
            <w:noWrap/>
            <w:vAlign w:val="center"/>
          </w:tcPr>
          <w:p>
            <w:pPr>
              <w:jc w:val="center"/>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75" w:type="pct"/>
            <w:vMerge w:val="continue"/>
            <w:vAlign w:val="center"/>
          </w:tcPr>
          <w:p>
            <w:pPr>
              <w:jc w:val="center"/>
              <w:rPr>
                <w:rFonts w:hint="eastAsia" w:ascii="仿宋" w:hAnsi="仿宋" w:eastAsia="仿宋" w:cs="仿宋"/>
                <w:sz w:val="21"/>
                <w:szCs w:val="21"/>
              </w:rPr>
            </w:pPr>
          </w:p>
        </w:tc>
        <w:tc>
          <w:tcPr>
            <w:tcW w:w="630" w:type="pct"/>
            <w:vMerge w:val="continue"/>
            <w:vAlign w:val="center"/>
          </w:tcPr>
          <w:p>
            <w:pPr>
              <w:jc w:val="center"/>
              <w:rPr>
                <w:rFonts w:hint="eastAsia" w:ascii="仿宋" w:hAnsi="仿宋" w:eastAsia="仿宋" w:cs="仿宋"/>
                <w:sz w:val="21"/>
                <w:szCs w:val="21"/>
              </w:rPr>
            </w:pPr>
          </w:p>
        </w:tc>
        <w:tc>
          <w:tcPr>
            <w:tcW w:w="60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有害垃圾直运</w:t>
            </w:r>
          </w:p>
        </w:tc>
        <w:tc>
          <w:tcPr>
            <w:tcW w:w="620"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4346</w:t>
            </w:r>
          </w:p>
        </w:tc>
        <w:tc>
          <w:tcPr>
            <w:tcW w:w="444"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t/年</w:t>
            </w:r>
          </w:p>
        </w:tc>
        <w:tc>
          <w:tcPr>
            <w:tcW w:w="630" w:type="pct"/>
            <w:shd w:val="clear" w:color="auto" w:fill="auto"/>
            <w:noWrap/>
            <w:vAlign w:val="center"/>
          </w:tcPr>
          <w:p>
            <w:pPr>
              <w:jc w:val="center"/>
              <w:rPr>
                <w:rFonts w:hint="eastAsia" w:ascii="仿宋" w:hAnsi="仿宋" w:eastAsia="仿宋" w:cs="仿宋"/>
                <w:sz w:val="21"/>
                <w:szCs w:val="21"/>
              </w:rPr>
            </w:pPr>
          </w:p>
        </w:tc>
        <w:tc>
          <w:tcPr>
            <w:tcW w:w="644"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元/t</w:t>
            </w:r>
          </w:p>
        </w:tc>
        <w:tc>
          <w:tcPr>
            <w:tcW w:w="1049" w:type="pct"/>
            <w:shd w:val="clear" w:color="auto" w:fill="auto"/>
            <w:noWrap/>
            <w:vAlign w:val="center"/>
          </w:tcPr>
          <w:p>
            <w:pPr>
              <w:jc w:val="center"/>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75" w:type="pct"/>
            <w:vMerge w:val="continue"/>
            <w:vAlign w:val="center"/>
          </w:tcPr>
          <w:p>
            <w:pPr>
              <w:jc w:val="center"/>
              <w:rPr>
                <w:rFonts w:hint="eastAsia" w:ascii="仿宋" w:hAnsi="仿宋" w:eastAsia="仿宋" w:cs="仿宋"/>
                <w:sz w:val="21"/>
                <w:szCs w:val="21"/>
              </w:rPr>
            </w:pPr>
          </w:p>
        </w:tc>
        <w:tc>
          <w:tcPr>
            <w:tcW w:w="630" w:type="pct"/>
            <w:vMerge w:val="continue"/>
            <w:vAlign w:val="center"/>
          </w:tcPr>
          <w:p>
            <w:pPr>
              <w:jc w:val="center"/>
              <w:rPr>
                <w:rFonts w:hint="eastAsia" w:ascii="仿宋" w:hAnsi="仿宋" w:eastAsia="仿宋" w:cs="仿宋"/>
                <w:sz w:val="21"/>
                <w:szCs w:val="21"/>
              </w:rPr>
            </w:pPr>
          </w:p>
        </w:tc>
        <w:tc>
          <w:tcPr>
            <w:tcW w:w="60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其他垃圾收集</w:t>
            </w:r>
          </w:p>
        </w:tc>
        <w:tc>
          <w:tcPr>
            <w:tcW w:w="620"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26379</w:t>
            </w:r>
          </w:p>
        </w:tc>
        <w:tc>
          <w:tcPr>
            <w:tcW w:w="444"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t/年</w:t>
            </w:r>
          </w:p>
        </w:tc>
        <w:tc>
          <w:tcPr>
            <w:tcW w:w="630" w:type="pct"/>
            <w:shd w:val="clear" w:color="auto" w:fill="auto"/>
            <w:noWrap/>
            <w:vAlign w:val="center"/>
          </w:tcPr>
          <w:p>
            <w:pPr>
              <w:jc w:val="center"/>
              <w:rPr>
                <w:rFonts w:hint="eastAsia" w:ascii="仿宋" w:hAnsi="仿宋" w:eastAsia="仿宋" w:cs="仿宋"/>
                <w:sz w:val="21"/>
                <w:szCs w:val="21"/>
              </w:rPr>
            </w:pPr>
          </w:p>
        </w:tc>
        <w:tc>
          <w:tcPr>
            <w:tcW w:w="644"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元/t</w:t>
            </w:r>
          </w:p>
        </w:tc>
        <w:tc>
          <w:tcPr>
            <w:tcW w:w="1049" w:type="pct"/>
            <w:shd w:val="clear" w:color="auto" w:fill="auto"/>
            <w:noWrap/>
            <w:vAlign w:val="center"/>
          </w:tcPr>
          <w:p>
            <w:pPr>
              <w:jc w:val="center"/>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75" w:type="pct"/>
            <w:vMerge w:val="continue"/>
            <w:vAlign w:val="center"/>
          </w:tcPr>
          <w:p>
            <w:pPr>
              <w:jc w:val="center"/>
              <w:rPr>
                <w:rFonts w:hint="eastAsia" w:ascii="仿宋" w:hAnsi="仿宋" w:eastAsia="仿宋" w:cs="仿宋"/>
                <w:sz w:val="21"/>
                <w:szCs w:val="21"/>
              </w:rPr>
            </w:pPr>
          </w:p>
        </w:tc>
        <w:tc>
          <w:tcPr>
            <w:tcW w:w="630" w:type="pct"/>
            <w:vMerge w:val="continue"/>
            <w:vAlign w:val="center"/>
          </w:tcPr>
          <w:p>
            <w:pPr>
              <w:jc w:val="center"/>
              <w:rPr>
                <w:rFonts w:hint="eastAsia" w:ascii="仿宋" w:hAnsi="仿宋" w:eastAsia="仿宋" w:cs="仿宋"/>
                <w:sz w:val="21"/>
                <w:szCs w:val="21"/>
              </w:rPr>
            </w:pPr>
          </w:p>
        </w:tc>
        <w:tc>
          <w:tcPr>
            <w:tcW w:w="60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其他垃圾转运</w:t>
            </w:r>
          </w:p>
        </w:tc>
        <w:tc>
          <w:tcPr>
            <w:tcW w:w="620"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26379</w:t>
            </w:r>
          </w:p>
        </w:tc>
        <w:tc>
          <w:tcPr>
            <w:tcW w:w="444"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t/年</w:t>
            </w:r>
          </w:p>
        </w:tc>
        <w:tc>
          <w:tcPr>
            <w:tcW w:w="630" w:type="pct"/>
            <w:shd w:val="clear" w:color="auto" w:fill="auto"/>
            <w:noWrap/>
            <w:vAlign w:val="center"/>
          </w:tcPr>
          <w:p>
            <w:pPr>
              <w:jc w:val="center"/>
              <w:rPr>
                <w:rFonts w:hint="eastAsia" w:ascii="仿宋" w:hAnsi="仿宋" w:eastAsia="仿宋" w:cs="仿宋"/>
                <w:sz w:val="21"/>
                <w:szCs w:val="21"/>
              </w:rPr>
            </w:pPr>
          </w:p>
        </w:tc>
        <w:tc>
          <w:tcPr>
            <w:tcW w:w="644"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元/t</w:t>
            </w:r>
          </w:p>
        </w:tc>
        <w:tc>
          <w:tcPr>
            <w:tcW w:w="1049" w:type="pct"/>
            <w:shd w:val="clear" w:color="auto" w:fill="auto"/>
            <w:noWrap/>
            <w:vAlign w:val="center"/>
          </w:tcPr>
          <w:p>
            <w:pPr>
              <w:jc w:val="center"/>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75" w:type="pct"/>
            <w:vMerge w:val="continue"/>
            <w:vAlign w:val="center"/>
          </w:tcPr>
          <w:p>
            <w:pPr>
              <w:jc w:val="center"/>
              <w:rPr>
                <w:rFonts w:hint="eastAsia" w:ascii="仿宋" w:hAnsi="仿宋" w:eastAsia="仿宋" w:cs="仿宋"/>
                <w:sz w:val="21"/>
                <w:szCs w:val="21"/>
              </w:rPr>
            </w:pPr>
          </w:p>
        </w:tc>
        <w:tc>
          <w:tcPr>
            <w:tcW w:w="630" w:type="pct"/>
            <w:vMerge w:val="continue"/>
            <w:vAlign w:val="center"/>
          </w:tcPr>
          <w:p>
            <w:pPr>
              <w:jc w:val="center"/>
              <w:rPr>
                <w:rFonts w:hint="eastAsia" w:ascii="仿宋" w:hAnsi="仿宋" w:eastAsia="仿宋" w:cs="仿宋"/>
                <w:sz w:val="21"/>
                <w:szCs w:val="21"/>
              </w:rPr>
            </w:pPr>
          </w:p>
        </w:tc>
        <w:tc>
          <w:tcPr>
            <w:tcW w:w="60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其他垃圾直运</w:t>
            </w:r>
          </w:p>
        </w:tc>
        <w:tc>
          <w:tcPr>
            <w:tcW w:w="620"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38809</w:t>
            </w:r>
          </w:p>
        </w:tc>
        <w:tc>
          <w:tcPr>
            <w:tcW w:w="444"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t/年</w:t>
            </w:r>
          </w:p>
        </w:tc>
        <w:tc>
          <w:tcPr>
            <w:tcW w:w="630" w:type="pct"/>
            <w:shd w:val="clear" w:color="auto" w:fill="auto"/>
            <w:noWrap/>
            <w:vAlign w:val="center"/>
          </w:tcPr>
          <w:p>
            <w:pPr>
              <w:jc w:val="center"/>
              <w:rPr>
                <w:rFonts w:hint="eastAsia" w:ascii="仿宋" w:hAnsi="仿宋" w:eastAsia="仿宋" w:cs="仿宋"/>
                <w:sz w:val="21"/>
                <w:szCs w:val="21"/>
              </w:rPr>
            </w:pPr>
          </w:p>
        </w:tc>
        <w:tc>
          <w:tcPr>
            <w:tcW w:w="644"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元/t</w:t>
            </w:r>
          </w:p>
        </w:tc>
        <w:tc>
          <w:tcPr>
            <w:tcW w:w="1049" w:type="pct"/>
            <w:shd w:val="clear" w:color="auto" w:fill="auto"/>
            <w:noWrap/>
            <w:vAlign w:val="center"/>
          </w:tcPr>
          <w:p>
            <w:pPr>
              <w:jc w:val="center"/>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75"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7</w:t>
            </w:r>
          </w:p>
        </w:tc>
        <w:tc>
          <w:tcPr>
            <w:tcW w:w="1233" w:type="pct"/>
            <w:gridSpan w:val="2"/>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小压站运维</w:t>
            </w:r>
          </w:p>
        </w:tc>
        <w:tc>
          <w:tcPr>
            <w:tcW w:w="620"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4</w:t>
            </w:r>
          </w:p>
        </w:tc>
        <w:tc>
          <w:tcPr>
            <w:tcW w:w="444"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座/年</w:t>
            </w:r>
          </w:p>
        </w:tc>
        <w:tc>
          <w:tcPr>
            <w:tcW w:w="630" w:type="pct"/>
            <w:shd w:val="clear" w:color="auto" w:fill="auto"/>
            <w:noWrap/>
            <w:vAlign w:val="center"/>
          </w:tcPr>
          <w:p>
            <w:pPr>
              <w:jc w:val="center"/>
              <w:rPr>
                <w:rFonts w:hint="eastAsia" w:ascii="仿宋" w:hAnsi="仿宋" w:eastAsia="仿宋" w:cs="仿宋"/>
                <w:sz w:val="21"/>
                <w:szCs w:val="21"/>
              </w:rPr>
            </w:pPr>
          </w:p>
        </w:tc>
        <w:tc>
          <w:tcPr>
            <w:tcW w:w="644"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元/座</w:t>
            </w:r>
          </w:p>
        </w:tc>
        <w:tc>
          <w:tcPr>
            <w:tcW w:w="1049" w:type="pct"/>
            <w:shd w:val="clear" w:color="auto" w:fill="auto"/>
            <w:noWrap/>
            <w:vAlign w:val="center"/>
          </w:tcPr>
          <w:p>
            <w:pPr>
              <w:jc w:val="center"/>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75"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8</w:t>
            </w:r>
          </w:p>
        </w:tc>
        <w:tc>
          <w:tcPr>
            <w:tcW w:w="1233" w:type="pct"/>
            <w:gridSpan w:val="2"/>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冬季除雪</w:t>
            </w:r>
          </w:p>
        </w:tc>
        <w:tc>
          <w:tcPr>
            <w:tcW w:w="62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932761</w:t>
            </w:r>
          </w:p>
        </w:tc>
        <w:tc>
          <w:tcPr>
            <w:tcW w:w="444"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㎡/年</w:t>
            </w:r>
          </w:p>
        </w:tc>
        <w:tc>
          <w:tcPr>
            <w:tcW w:w="630" w:type="pct"/>
            <w:shd w:val="clear" w:color="auto" w:fill="auto"/>
            <w:vAlign w:val="center"/>
          </w:tcPr>
          <w:p>
            <w:pPr>
              <w:jc w:val="center"/>
              <w:rPr>
                <w:rFonts w:hint="eastAsia" w:ascii="仿宋" w:hAnsi="仿宋" w:eastAsia="仿宋" w:cs="仿宋"/>
                <w:sz w:val="21"/>
                <w:szCs w:val="21"/>
              </w:rPr>
            </w:pPr>
          </w:p>
        </w:tc>
        <w:tc>
          <w:tcPr>
            <w:tcW w:w="644"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元/㎡</w:t>
            </w:r>
          </w:p>
        </w:tc>
        <w:tc>
          <w:tcPr>
            <w:tcW w:w="1049" w:type="pct"/>
            <w:shd w:val="clear" w:color="auto" w:fill="auto"/>
            <w:noWrap/>
            <w:vAlign w:val="center"/>
          </w:tcPr>
          <w:p>
            <w:pPr>
              <w:jc w:val="center"/>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75"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9</w:t>
            </w:r>
          </w:p>
        </w:tc>
        <w:tc>
          <w:tcPr>
            <w:tcW w:w="1233" w:type="pct"/>
            <w:gridSpan w:val="2"/>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智慧环卫系统的建立和维护</w:t>
            </w:r>
          </w:p>
        </w:tc>
        <w:tc>
          <w:tcPr>
            <w:tcW w:w="3390" w:type="pct"/>
            <w:gridSpan w:val="5"/>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该部分费用计入管理费中，不单独计算。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75"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10</w:t>
            </w:r>
          </w:p>
        </w:tc>
        <w:tc>
          <w:tcPr>
            <w:tcW w:w="1233" w:type="pct"/>
            <w:gridSpan w:val="2"/>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重污染天气额外作业、重大活动和应急保障相关作业等</w:t>
            </w:r>
          </w:p>
        </w:tc>
        <w:tc>
          <w:tcPr>
            <w:tcW w:w="3390" w:type="pct"/>
            <w:gridSpan w:val="5"/>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该部分费用计入不确定作业量中。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75" w:type="pct"/>
            <w:shd w:val="clear" w:color="auto" w:fill="auto"/>
            <w:noWrap/>
            <w:vAlign w:val="center"/>
          </w:tcPr>
          <w:p>
            <w:pPr>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11</w:t>
            </w:r>
          </w:p>
        </w:tc>
        <w:tc>
          <w:tcPr>
            <w:tcW w:w="3574" w:type="pct"/>
            <w:gridSpan w:val="6"/>
            <w:shd w:val="clear" w:color="auto" w:fill="auto"/>
            <w:vAlign w:val="center"/>
          </w:tcPr>
          <w:p>
            <w:pPr>
              <w:jc w:val="center"/>
              <w:rPr>
                <w:rFonts w:hint="eastAsia" w:ascii="仿宋" w:hAnsi="仿宋" w:eastAsia="仿宋" w:cs="仿宋"/>
                <w:b/>
                <w:bCs/>
                <w:sz w:val="21"/>
                <w:szCs w:val="21"/>
              </w:rPr>
            </w:pPr>
            <w:r>
              <w:rPr>
                <w:rFonts w:hint="eastAsia" w:ascii="仿宋" w:hAnsi="仿宋" w:eastAsia="仿宋" w:cs="仿宋"/>
                <w:b/>
                <w:bCs/>
                <w:sz w:val="21"/>
                <w:szCs w:val="21"/>
              </w:rPr>
              <w:t>确定作业服务费</w:t>
            </w:r>
          </w:p>
        </w:tc>
        <w:tc>
          <w:tcPr>
            <w:tcW w:w="1049" w:type="pct"/>
            <w:shd w:val="clear" w:color="auto" w:fill="auto"/>
            <w:vAlign w:val="center"/>
          </w:tcPr>
          <w:p>
            <w:pPr>
              <w:jc w:val="center"/>
              <w:rPr>
                <w:rFonts w:hint="eastAsia" w:ascii="仿宋" w:hAnsi="仿宋" w:eastAsia="仿宋" w:cs="仿宋"/>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75"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12</w:t>
            </w:r>
          </w:p>
        </w:tc>
        <w:tc>
          <w:tcPr>
            <w:tcW w:w="3574" w:type="pct"/>
            <w:gridSpan w:val="6"/>
            <w:shd w:val="clear" w:color="auto" w:fill="auto"/>
            <w:vAlign w:val="center"/>
          </w:tcPr>
          <w:p>
            <w:pPr>
              <w:jc w:val="center"/>
              <w:rPr>
                <w:rFonts w:hint="eastAsia" w:ascii="仿宋" w:hAnsi="仿宋" w:eastAsia="仿宋" w:cs="仿宋"/>
                <w:b/>
                <w:bCs/>
                <w:sz w:val="21"/>
                <w:szCs w:val="21"/>
              </w:rPr>
            </w:pPr>
            <w:r>
              <w:rPr>
                <w:rFonts w:hint="eastAsia" w:ascii="仿宋" w:hAnsi="仿宋" w:eastAsia="仿宋" w:cs="仿宋"/>
                <w:b/>
                <w:bCs/>
                <w:sz w:val="21"/>
                <w:szCs w:val="21"/>
              </w:rPr>
              <w:t>不确定作业量环卫服务费</w:t>
            </w:r>
            <w:r>
              <w:rPr>
                <w:rFonts w:hint="eastAsia" w:ascii="仿宋" w:hAnsi="仿宋" w:eastAsia="仿宋" w:cs="仿宋"/>
                <w:b/>
                <w:bCs/>
                <w:sz w:val="21"/>
                <w:szCs w:val="21"/>
                <w:lang w:val="en-US" w:eastAsia="zh-CN"/>
              </w:rPr>
              <w:t>=</w:t>
            </w:r>
            <w:r>
              <w:rPr>
                <w:rFonts w:hint="eastAsia" w:ascii="仿宋" w:hAnsi="仿宋" w:eastAsia="仿宋" w:cs="仿宋"/>
                <w:b/>
                <w:bCs/>
                <w:sz w:val="21"/>
                <w:szCs w:val="21"/>
              </w:rPr>
              <w:t>确定作业服务费</w:t>
            </w:r>
            <w:r>
              <w:rPr>
                <w:rFonts w:hint="eastAsia" w:ascii="仿宋" w:hAnsi="仿宋" w:eastAsia="仿宋" w:cs="仿宋"/>
                <w:b/>
                <w:bCs/>
                <w:sz w:val="21"/>
                <w:szCs w:val="21"/>
                <w:lang w:val="en-US" w:eastAsia="zh-CN"/>
              </w:rPr>
              <w:t>*</w:t>
            </w:r>
            <w:r>
              <w:rPr>
                <w:rFonts w:hint="eastAsia" w:ascii="仿宋" w:hAnsi="仿宋" w:eastAsia="仿宋" w:cs="仿宋"/>
                <w:b/>
                <w:bCs/>
                <w:sz w:val="21"/>
                <w:szCs w:val="21"/>
              </w:rPr>
              <w:t>8%</w:t>
            </w:r>
          </w:p>
        </w:tc>
        <w:tc>
          <w:tcPr>
            <w:tcW w:w="1049" w:type="pct"/>
            <w:shd w:val="clear" w:color="auto" w:fill="auto"/>
            <w:vAlign w:val="center"/>
          </w:tcPr>
          <w:p>
            <w:pPr>
              <w:jc w:val="center"/>
              <w:rPr>
                <w:rFonts w:hint="eastAsia" w:ascii="仿宋" w:hAnsi="仿宋" w:eastAsia="仿宋" w:cs="仿宋"/>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75"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13</w:t>
            </w:r>
          </w:p>
        </w:tc>
        <w:tc>
          <w:tcPr>
            <w:tcW w:w="3574" w:type="pct"/>
            <w:gridSpan w:val="6"/>
            <w:shd w:val="clear" w:color="auto" w:fill="auto"/>
            <w:noWrap/>
            <w:vAlign w:val="center"/>
          </w:tcPr>
          <w:p>
            <w:pPr>
              <w:jc w:val="center"/>
              <w:rPr>
                <w:rFonts w:hint="eastAsia" w:ascii="仿宋" w:hAnsi="仿宋" w:eastAsia="仿宋" w:cs="仿宋"/>
                <w:b/>
                <w:bCs/>
                <w:sz w:val="21"/>
                <w:szCs w:val="21"/>
                <w:lang w:eastAsia="zh-CN"/>
              </w:rPr>
            </w:pPr>
            <w:r>
              <w:rPr>
                <w:rFonts w:hint="eastAsia" w:ascii="仿宋" w:hAnsi="仿宋" w:eastAsia="仿宋" w:cs="仿宋"/>
                <w:b/>
                <w:bCs/>
                <w:sz w:val="21"/>
                <w:szCs w:val="21"/>
                <w:lang w:val="en-US" w:eastAsia="zh-CN"/>
              </w:rPr>
              <w:t>小计</w:t>
            </w:r>
          </w:p>
        </w:tc>
        <w:tc>
          <w:tcPr>
            <w:tcW w:w="1049" w:type="pct"/>
            <w:shd w:val="clear" w:color="auto" w:fill="auto"/>
            <w:noWrap/>
            <w:vAlign w:val="center"/>
          </w:tcPr>
          <w:p>
            <w:pPr>
              <w:jc w:val="center"/>
              <w:rPr>
                <w:rFonts w:hint="eastAsia" w:ascii="仿宋" w:hAnsi="仿宋" w:eastAsia="仿宋" w:cs="仿宋"/>
                <w:b/>
                <w:bCs/>
                <w:sz w:val="21"/>
                <w:szCs w:val="21"/>
              </w:rPr>
            </w:pPr>
          </w:p>
        </w:tc>
      </w:tr>
    </w:tbl>
    <w:p>
      <w:pPr>
        <w:widowControl/>
        <w:snapToGrid w:val="0"/>
        <w:spacing w:line="360" w:lineRule="auto"/>
        <w:rPr>
          <w:rFonts w:hint="eastAsia" w:ascii="仿宋" w:hAnsi="仿宋" w:eastAsia="仿宋" w:cs="仿宋"/>
          <w:b/>
          <w:bCs/>
        </w:rPr>
      </w:pPr>
    </w:p>
    <w:p>
      <w:pPr>
        <w:widowControl/>
        <w:snapToGrid w:val="0"/>
        <w:spacing w:line="360" w:lineRule="auto"/>
        <w:jc w:val="center"/>
        <w:rPr>
          <w:rFonts w:hint="eastAsia" w:ascii="仿宋" w:hAnsi="仿宋" w:eastAsia="仿宋" w:cs="仿宋"/>
          <w:b/>
          <w:bCs/>
          <w:lang w:val="en-US" w:eastAsia="zh-CN"/>
        </w:rPr>
      </w:pPr>
      <w:r>
        <w:rPr>
          <w:rFonts w:hint="eastAsia" w:ascii="仿宋" w:hAnsi="仿宋" w:eastAsia="仿宋" w:cs="仿宋"/>
          <w:b/>
          <w:bCs/>
          <w:lang w:val="en-US" w:eastAsia="zh-CN"/>
        </w:rPr>
        <w:t>3.二片区服务范围总服务费用</w:t>
      </w:r>
    </w:p>
    <w:tbl>
      <w:tblPr>
        <w:tblStyle w:val="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6410"/>
        <w:gridCol w:w="1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000" w:type="pct"/>
            <w:gridSpan w:val="3"/>
            <w:shd w:val="clear" w:color="auto" w:fill="auto"/>
            <w:noWrap/>
            <w:vAlign w:val="center"/>
          </w:tcPr>
          <w:p>
            <w:pPr>
              <w:spacing w:line="240" w:lineRule="atLeast"/>
              <w:jc w:val="center"/>
              <w:rPr>
                <w:rFonts w:hint="eastAsia" w:ascii="仿宋" w:hAnsi="仿宋" w:eastAsia="仿宋" w:cs="仿宋"/>
                <w:b/>
                <w:bCs/>
                <w:color w:val="000000"/>
                <w:sz w:val="21"/>
                <w:szCs w:val="21"/>
              </w:rPr>
            </w:pPr>
            <w:r>
              <w:rPr>
                <w:rFonts w:hint="eastAsia" w:ascii="仿宋" w:hAnsi="仿宋" w:eastAsia="仿宋" w:cs="仿宋"/>
                <w:b/>
                <w:bCs/>
                <w:color w:val="000000"/>
                <w:sz w:val="21"/>
                <w:szCs w:val="21"/>
              </w:rPr>
              <w:t>二片区服务范围总服务费用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83" w:type="pct"/>
            <w:shd w:val="clear" w:color="auto" w:fill="auto"/>
            <w:noWrap/>
            <w:vAlign w:val="center"/>
          </w:tcPr>
          <w:p>
            <w:pPr>
              <w:spacing w:line="240" w:lineRule="atLeast"/>
              <w:jc w:val="center"/>
              <w:rPr>
                <w:rFonts w:hint="eastAsia" w:ascii="仿宋" w:hAnsi="仿宋" w:eastAsia="仿宋" w:cs="仿宋"/>
                <w:color w:val="000000"/>
                <w:sz w:val="21"/>
                <w:szCs w:val="21"/>
              </w:rPr>
            </w:pPr>
            <w:r>
              <w:rPr>
                <w:rFonts w:hint="eastAsia" w:ascii="仿宋" w:hAnsi="仿宋" w:eastAsia="仿宋" w:cs="仿宋"/>
                <w:color w:val="000000"/>
                <w:sz w:val="21"/>
                <w:szCs w:val="21"/>
              </w:rPr>
              <w:t>1</w:t>
            </w:r>
          </w:p>
        </w:tc>
        <w:tc>
          <w:tcPr>
            <w:tcW w:w="3537" w:type="pct"/>
            <w:shd w:val="clear" w:color="auto" w:fill="auto"/>
            <w:noWrap/>
            <w:vAlign w:val="center"/>
          </w:tcPr>
          <w:p>
            <w:pPr>
              <w:spacing w:line="240" w:lineRule="atLeast"/>
              <w:jc w:val="center"/>
              <w:rPr>
                <w:rFonts w:hint="eastAsia" w:ascii="仿宋" w:hAnsi="仿宋" w:eastAsia="仿宋" w:cs="仿宋"/>
                <w:color w:val="000000"/>
                <w:sz w:val="21"/>
                <w:szCs w:val="21"/>
              </w:rPr>
            </w:pPr>
            <w:r>
              <w:rPr>
                <w:rFonts w:hint="eastAsia" w:ascii="仿宋" w:hAnsi="仿宋" w:eastAsia="仿宋" w:cs="仿宋"/>
                <w:color w:val="000000"/>
                <w:sz w:val="21"/>
                <w:szCs w:val="21"/>
              </w:rPr>
              <w:t>城区服务费用</w:t>
            </w:r>
          </w:p>
        </w:tc>
        <w:tc>
          <w:tcPr>
            <w:tcW w:w="1080" w:type="pct"/>
            <w:shd w:val="clear" w:color="auto" w:fill="auto"/>
            <w:vAlign w:val="center"/>
          </w:tcPr>
          <w:p>
            <w:pPr>
              <w:spacing w:line="240" w:lineRule="atLeast"/>
              <w:jc w:val="center"/>
              <w:rPr>
                <w:rFonts w:hint="eastAsia" w:ascii="仿宋" w:hAnsi="仿宋" w:eastAsia="仿宋" w:cs="仿宋"/>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83" w:type="pct"/>
            <w:shd w:val="clear" w:color="auto" w:fill="auto"/>
            <w:noWrap/>
            <w:vAlign w:val="center"/>
          </w:tcPr>
          <w:p>
            <w:pPr>
              <w:spacing w:line="240" w:lineRule="atLeast"/>
              <w:jc w:val="center"/>
              <w:rPr>
                <w:rFonts w:hint="eastAsia" w:ascii="仿宋" w:hAnsi="仿宋" w:eastAsia="仿宋" w:cs="仿宋"/>
                <w:color w:val="000000"/>
                <w:sz w:val="21"/>
                <w:szCs w:val="21"/>
              </w:rPr>
            </w:pPr>
            <w:r>
              <w:rPr>
                <w:rFonts w:hint="eastAsia" w:ascii="仿宋" w:hAnsi="仿宋" w:eastAsia="仿宋" w:cs="仿宋"/>
                <w:color w:val="000000"/>
                <w:sz w:val="21"/>
                <w:szCs w:val="21"/>
              </w:rPr>
              <w:t>2</w:t>
            </w:r>
          </w:p>
        </w:tc>
        <w:tc>
          <w:tcPr>
            <w:tcW w:w="3537" w:type="pct"/>
            <w:shd w:val="clear" w:color="auto" w:fill="auto"/>
            <w:noWrap/>
            <w:vAlign w:val="center"/>
          </w:tcPr>
          <w:p>
            <w:pPr>
              <w:spacing w:line="240" w:lineRule="atLeast"/>
              <w:jc w:val="center"/>
              <w:rPr>
                <w:rFonts w:hint="eastAsia" w:ascii="仿宋" w:hAnsi="仿宋" w:eastAsia="仿宋" w:cs="仿宋"/>
                <w:color w:val="000000"/>
                <w:sz w:val="21"/>
                <w:szCs w:val="21"/>
              </w:rPr>
            </w:pPr>
            <w:r>
              <w:rPr>
                <w:rFonts w:hint="eastAsia" w:ascii="仿宋" w:hAnsi="仿宋" w:eastAsia="仿宋" w:cs="仿宋"/>
                <w:color w:val="000000"/>
                <w:sz w:val="21"/>
                <w:szCs w:val="21"/>
              </w:rPr>
              <w:t>乡镇服务费用</w:t>
            </w:r>
          </w:p>
        </w:tc>
        <w:tc>
          <w:tcPr>
            <w:tcW w:w="1080" w:type="pct"/>
            <w:shd w:val="clear" w:color="auto" w:fill="auto"/>
            <w:vAlign w:val="center"/>
          </w:tcPr>
          <w:p>
            <w:pPr>
              <w:spacing w:line="240" w:lineRule="atLeast"/>
              <w:jc w:val="center"/>
              <w:rPr>
                <w:rFonts w:hint="eastAsia" w:ascii="仿宋" w:hAnsi="仿宋" w:eastAsia="仿宋" w:cs="仿宋"/>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83" w:type="pct"/>
            <w:shd w:val="clear" w:color="auto" w:fill="auto"/>
            <w:noWrap/>
            <w:vAlign w:val="center"/>
          </w:tcPr>
          <w:p>
            <w:pPr>
              <w:spacing w:line="240" w:lineRule="atLeast"/>
              <w:jc w:val="center"/>
              <w:rPr>
                <w:rFonts w:hint="eastAsia" w:ascii="仿宋" w:hAnsi="仿宋" w:eastAsia="仿宋" w:cs="仿宋"/>
                <w:b/>
                <w:bCs/>
                <w:color w:val="000000"/>
                <w:sz w:val="21"/>
                <w:szCs w:val="21"/>
              </w:rPr>
            </w:pPr>
            <w:r>
              <w:rPr>
                <w:rFonts w:hint="eastAsia" w:ascii="仿宋" w:hAnsi="仿宋" w:eastAsia="仿宋" w:cs="仿宋"/>
                <w:b/>
                <w:bCs/>
                <w:color w:val="000000"/>
                <w:sz w:val="21"/>
                <w:szCs w:val="21"/>
              </w:rPr>
              <w:t>3</w:t>
            </w:r>
          </w:p>
        </w:tc>
        <w:tc>
          <w:tcPr>
            <w:tcW w:w="3537" w:type="pct"/>
            <w:shd w:val="clear" w:color="auto" w:fill="auto"/>
            <w:noWrap/>
            <w:vAlign w:val="center"/>
          </w:tcPr>
          <w:p>
            <w:pPr>
              <w:spacing w:line="240" w:lineRule="atLeast"/>
              <w:jc w:val="center"/>
              <w:rPr>
                <w:rFonts w:hint="eastAsia" w:ascii="仿宋" w:hAnsi="仿宋" w:eastAsia="仿宋" w:cs="仿宋"/>
                <w:b/>
                <w:bCs/>
                <w:color w:val="000000"/>
                <w:sz w:val="21"/>
                <w:szCs w:val="21"/>
              </w:rPr>
            </w:pPr>
            <w:r>
              <w:rPr>
                <w:rFonts w:hint="eastAsia" w:ascii="仿宋" w:hAnsi="仿宋" w:eastAsia="仿宋" w:cs="仿宋"/>
                <w:b/>
                <w:bCs/>
                <w:color w:val="000000"/>
                <w:sz w:val="21"/>
                <w:szCs w:val="21"/>
              </w:rPr>
              <w:t>合计</w:t>
            </w:r>
          </w:p>
        </w:tc>
        <w:tc>
          <w:tcPr>
            <w:tcW w:w="1080" w:type="pct"/>
            <w:shd w:val="clear" w:color="auto" w:fill="auto"/>
            <w:noWrap/>
            <w:vAlign w:val="center"/>
          </w:tcPr>
          <w:p>
            <w:pPr>
              <w:spacing w:line="240" w:lineRule="atLeast"/>
              <w:jc w:val="center"/>
              <w:rPr>
                <w:rFonts w:hint="eastAsia" w:ascii="仿宋" w:hAnsi="仿宋" w:eastAsia="仿宋" w:cs="仿宋"/>
                <w:b/>
                <w:bCs/>
                <w:color w:val="000000"/>
                <w:sz w:val="21"/>
                <w:szCs w:val="21"/>
              </w:rPr>
            </w:pPr>
          </w:p>
        </w:tc>
      </w:tr>
    </w:tbl>
    <w:p>
      <w:pPr>
        <w:widowControl/>
        <w:snapToGrid w:val="0"/>
        <w:spacing w:line="360" w:lineRule="auto"/>
        <w:rPr>
          <w:rFonts w:hint="default" w:ascii="仿宋" w:hAnsi="仿宋" w:eastAsia="仿宋" w:cs="仿宋"/>
          <w:b/>
          <w:bCs/>
          <w:lang w:val="en-US" w:eastAsia="zh-CN"/>
        </w:rPr>
      </w:pPr>
    </w:p>
    <w:p>
      <w:pPr>
        <w:widowControl/>
        <w:snapToGrid w:val="0"/>
        <w:spacing w:line="360" w:lineRule="auto"/>
        <w:rPr>
          <w:rFonts w:hint="eastAsia" w:ascii="仿宋" w:hAnsi="仿宋" w:eastAsia="仿宋" w:cs="仿宋"/>
          <w:b/>
          <w:bCs/>
        </w:rPr>
      </w:pPr>
    </w:p>
    <w:p>
      <w:pPr>
        <w:widowControl/>
        <w:snapToGrid w:val="0"/>
        <w:spacing w:line="360" w:lineRule="auto"/>
        <w:rPr>
          <w:rFonts w:hint="eastAsia" w:ascii="仿宋" w:hAnsi="仿宋" w:eastAsia="仿宋" w:cs="仿宋"/>
          <w:b/>
          <w:bCs/>
        </w:rPr>
      </w:pPr>
      <w:r>
        <w:rPr>
          <w:rFonts w:hint="eastAsia" w:ascii="仿宋" w:hAnsi="仿宋" w:eastAsia="仿宋" w:cs="仿宋"/>
          <w:b/>
          <w:bCs/>
        </w:rPr>
        <w:t>注：</w:t>
      </w:r>
    </w:p>
    <w:p>
      <w:pPr>
        <w:widowControl/>
        <w:snapToGrid w:val="0"/>
        <w:spacing w:line="360" w:lineRule="auto"/>
        <w:rPr>
          <w:rFonts w:hint="eastAsia" w:ascii="仿宋" w:hAnsi="仿宋" w:eastAsia="仿宋" w:cs="仿宋"/>
          <w:highlight w:val="none"/>
        </w:rPr>
      </w:pPr>
      <w:r>
        <w:rPr>
          <w:rFonts w:hint="eastAsia" w:ascii="仿宋" w:hAnsi="仿宋" w:eastAsia="仿宋" w:cs="仿宋"/>
          <w:b/>
          <w:bCs/>
          <w:highlight w:val="none"/>
          <w:lang w:val="en-US" w:eastAsia="zh-CN"/>
        </w:rPr>
        <w:t>1</w:t>
      </w:r>
      <w:r>
        <w:rPr>
          <w:rFonts w:hint="eastAsia" w:ascii="仿宋" w:hAnsi="仿宋" w:eastAsia="仿宋" w:cs="仿宋"/>
          <w:b/>
          <w:bCs/>
          <w:highlight w:val="none"/>
        </w:rPr>
        <w:t xml:space="preserve">.此表为《开标一览表》的报价明细表，总计金额须与开标一览表中金额一致。 </w:t>
      </w:r>
    </w:p>
    <w:p>
      <w:pPr>
        <w:widowControl/>
        <w:snapToGrid w:val="0"/>
        <w:spacing w:line="360" w:lineRule="auto"/>
        <w:rPr>
          <w:rFonts w:hint="eastAsia" w:ascii="仿宋" w:hAnsi="仿宋" w:eastAsia="仿宋" w:cs="仿宋"/>
          <w:b/>
          <w:bCs/>
          <w:highlight w:val="none"/>
        </w:rPr>
      </w:pPr>
      <w:r>
        <w:rPr>
          <w:rFonts w:hint="eastAsia" w:ascii="仿宋" w:hAnsi="仿宋" w:eastAsia="仿宋" w:cs="仿宋"/>
          <w:b/>
          <w:bCs/>
          <w:highlight w:val="none"/>
          <w:lang w:val="en-US" w:eastAsia="zh-CN"/>
        </w:rPr>
        <w:t>2</w:t>
      </w:r>
      <w:r>
        <w:rPr>
          <w:rFonts w:hint="eastAsia" w:ascii="仿宋" w:hAnsi="仿宋" w:eastAsia="仿宋" w:cs="仿宋"/>
          <w:b/>
          <w:bCs/>
          <w:highlight w:val="none"/>
        </w:rPr>
        <w:t>.以上报价包括服务成本、法定税费和管理企业的利润、工人工资、福利、管理费、机械、车辆使用（含燃油费、保险费、维修保养费、年审费）、设备折旧费、工具费、材料费、除臭费、养老保险、工伤保险、医疗保险、失业保险和水电费、工人培训费、工伤及意外事故补偿赔偿金等一切费用。</w:t>
      </w:r>
    </w:p>
    <w:p>
      <w:pPr>
        <w:pStyle w:val="27"/>
        <w:adjustRightInd w:val="0"/>
        <w:snapToGrid w:val="0"/>
        <w:spacing w:line="360" w:lineRule="auto"/>
        <w:ind w:firstLine="482" w:firstLineChars="200"/>
        <w:rPr>
          <w:rFonts w:hint="eastAsia" w:ascii="仿宋" w:hAnsi="仿宋" w:eastAsia="仿宋" w:cs="仿宋"/>
          <w:b/>
          <w:bCs/>
          <w:sz w:val="24"/>
          <w:szCs w:val="24"/>
        </w:rPr>
      </w:pPr>
    </w:p>
    <w:p>
      <w:pPr>
        <w:pStyle w:val="27"/>
        <w:adjustRightInd w:val="0"/>
        <w:snapToGrid w:val="0"/>
        <w:spacing w:line="360" w:lineRule="auto"/>
        <w:ind w:firstLine="482" w:firstLineChars="200"/>
        <w:rPr>
          <w:rFonts w:hint="eastAsia" w:ascii="仿宋" w:hAnsi="仿宋" w:eastAsia="仿宋" w:cs="仿宋"/>
          <w:b/>
          <w:bCs/>
          <w:sz w:val="24"/>
          <w:szCs w:val="24"/>
        </w:rPr>
      </w:pPr>
    </w:p>
    <w:p>
      <w:pPr>
        <w:pStyle w:val="27"/>
        <w:adjustRightInd w:val="0"/>
        <w:snapToGrid w:val="0"/>
        <w:spacing w:line="360" w:lineRule="auto"/>
        <w:ind w:firstLine="482" w:firstLineChars="200"/>
        <w:rPr>
          <w:rFonts w:hint="eastAsia" w:ascii="仿宋" w:hAnsi="仿宋" w:eastAsia="仿宋" w:cs="仿宋"/>
          <w:b/>
          <w:bCs/>
          <w:sz w:val="24"/>
          <w:szCs w:val="24"/>
          <w:u w:val="single"/>
        </w:rPr>
      </w:pPr>
      <w:r>
        <w:rPr>
          <w:rFonts w:hint="eastAsia" w:ascii="仿宋" w:hAnsi="仿宋" w:eastAsia="仿宋" w:cs="仿宋"/>
          <w:b/>
          <w:bCs/>
          <w:sz w:val="24"/>
          <w:szCs w:val="24"/>
        </w:rPr>
        <w:t>投标人名称：</w:t>
      </w:r>
      <w:r>
        <w:rPr>
          <w:rFonts w:hint="eastAsia" w:ascii="仿宋" w:hAnsi="仿宋" w:eastAsia="仿宋" w:cs="仿宋"/>
          <w:b/>
          <w:bCs/>
          <w:sz w:val="24"/>
          <w:szCs w:val="24"/>
          <w:u w:val="single"/>
        </w:rPr>
        <w:t xml:space="preserve">                    </w:t>
      </w:r>
      <w:r>
        <w:rPr>
          <w:rFonts w:hint="eastAsia" w:ascii="仿宋" w:hAnsi="仿宋" w:eastAsia="仿宋" w:cs="仿宋"/>
          <w:b/>
          <w:bCs/>
          <w:sz w:val="24"/>
          <w:szCs w:val="24"/>
        </w:rPr>
        <w:t>(盖单位章)</w:t>
      </w:r>
    </w:p>
    <w:p>
      <w:pPr>
        <w:pStyle w:val="27"/>
        <w:adjustRightInd w:val="0"/>
        <w:snapToGrid w:val="0"/>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法定代表人：</w:t>
      </w:r>
      <w:r>
        <w:rPr>
          <w:rFonts w:hint="eastAsia" w:ascii="仿宋" w:hAnsi="仿宋" w:eastAsia="仿宋" w:cs="仿宋"/>
          <w:b/>
          <w:bCs/>
          <w:sz w:val="24"/>
          <w:szCs w:val="24"/>
          <w:u w:val="single"/>
        </w:rPr>
        <w:t xml:space="preserve">                    </w:t>
      </w:r>
      <w:r>
        <w:rPr>
          <w:rFonts w:hint="eastAsia" w:ascii="仿宋" w:hAnsi="仿宋" w:eastAsia="仿宋" w:cs="仿宋"/>
          <w:b/>
          <w:bCs/>
          <w:sz w:val="24"/>
          <w:szCs w:val="24"/>
        </w:rPr>
        <w:t>(签字或盖章)</w:t>
      </w:r>
    </w:p>
    <w:p>
      <w:pPr>
        <w:pStyle w:val="27"/>
        <w:adjustRightInd w:val="0"/>
        <w:snapToGrid w:val="0"/>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日期：</w:t>
      </w:r>
      <w:r>
        <w:rPr>
          <w:rFonts w:hint="eastAsia" w:ascii="仿宋" w:hAnsi="仿宋" w:eastAsia="仿宋" w:cs="仿宋"/>
          <w:b/>
          <w:bCs/>
          <w:sz w:val="24"/>
          <w:szCs w:val="24"/>
          <w:u w:val="single"/>
        </w:rPr>
        <w:t xml:space="preserve">       </w:t>
      </w:r>
      <w:r>
        <w:rPr>
          <w:rFonts w:hint="eastAsia" w:ascii="仿宋" w:hAnsi="仿宋" w:eastAsia="仿宋" w:cs="仿宋"/>
          <w:b/>
          <w:bCs/>
          <w:kern w:val="0"/>
          <w:sz w:val="24"/>
          <w:szCs w:val="24"/>
        </w:rPr>
        <w:t>年</w:t>
      </w:r>
      <w:r>
        <w:rPr>
          <w:rFonts w:hint="eastAsia" w:ascii="仿宋" w:hAnsi="仿宋" w:eastAsia="仿宋" w:cs="仿宋"/>
          <w:b/>
          <w:bCs/>
          <w:sz w:val="24"/>
          <w:szCs w:val="24"/>
          <w:u w:val="single"/>
        </w:rPr>
        <w:t xml:space="preserve">       </w:t>
      </w:r>
      <w:r>
        <w:rPr>
          <w:rFonts w:hint="eastAsia" w:ascii="仿宋" w:hAnsi="仿宋" w:eastAsia="仿宋" w:cs="仿宋"/>
          <w:b/>
          <w:bCs/>
          <w:sz w:val="24"/>
          <w:szCs w:val="24"/>
        </w:rPr>
        <w:t xml:space="preserve"> </w:t>
      </w:r>
      <w:r>
        <w:rPr>
          <w:rFonts w:hint="eastAsia" w:ascii="仿宋" w:hAnsi="仿宋" w:eastAsia="仿宋" w:cs="仿宋"/>
          <w:b/>
          <w:bCs/>
          <w:kern w:val="0"/>
          <w:sz w:val="24"/>
          <w:szCs w:val="24"/>
        </w:rPr>
        <w:t>月</w:t>
      </w:r>
      <w:r>
        <w:rPr>
          <w:rFonts w:hint="eastAsia" w:ascii="仿宋" w:hAnsi="仿宋" w:eastAsia="仿宋" w:cs="仿宋"/>
          <w:b/>
          <w:bCs/>
          <w:sz w:val="24"/>
          <w:szCs w:val="24"/>
          <w:u w:val="single"/>
        </w:rPr>
        <w:t xml:space="preserve">     </w:t>
      </w:r>
      <w:r>
        <w:rPr>
          <w:rFonts w:hint="eastAsia" w:ascii="仿宋" w:hAnsi="仿宋" w:eastAsia="仿宋" w:cs="仿宋"/>
          <w:b/>
          <w:bCs/>
          <w:sz w:val="24"/>
          <w:szCs w:val="24"/>
        </w:rPr>
        <w:t xml:space="preserve"> </w:t>
      </w:r>
      <w:r>
        <w:rPr>
          <w:rFonts w:hint="eastAsia" w:ascii="仿宋" w:hAnsi="仿宋" w:eastAsia="仿宋" w:cs="仿宋"/>
          <w:b/>
          <w:bCs/>
          <w:kern w:val="0"/>
          <w:sz w:val="24"/>
          <w:szCs w:val="24"/>
        </w:rPr>
        <w:t>日</w:t>
      </w:r>
    </w:p>
    <w:p>
      <w:pPr>
        <w:pStyle w:val="38"/>
        <w:pageBreakBefore/>
        <w:adjustRightInd w:val="0"/>
        <w:snapToGrid w:val="0"/>
        <w:spacing w:line="360" w:lineRule="auto"/>
        <w:ind w:right="-91"/>
        <w:jc w:val="center"/>
        <w:rPr>
          <w:rFonts w:hint="eastAsia" w:ascii="仿宋" w:hAnsi="仿宋" w:eastAsia="仿宋" w:cs="仿宋"/>
          <w:sz w:val="24"/>
        </w:rPr>
      </w:pPr>
      <w:bookmarkStart w:id="342" w:name="_Toc5961"/>
      <w:bookmarkStart w:id="343" w:name="_Toc30851"/>
      <w:bookmarkStart w:id="344" w:name="_Toc23223"/>
      <w:bookmarkStart w:id="345" w:name="_Toc11136"/>
      <w:bookmarkStart w:id="346" w:name="_Toc30645"/>
      <w:bookmarkStart w:id="347" w:name="_Toc3403"/>
      <w:bookmarkStart w:id="348" w:name="_Toc20544"/>
      <w:bookmarkStart w:id="349" w:name="_Toc4465"/>
      <w:r>
        <w:rPr>
          <w:rFonts w:hint="eastAsia" w:ascii="仿宋" w:hAnsi="仿宋" w:eastAsia="仿宋" w:cs="仿宋"/>
          <w:b/>
          <w:kern w:val="0"/>
          <w:sz w:val="28"/>
          <w:szCs w:val="28"/>
        </w:rPr>
        <w:t>六、近年（2017年1月1日至今）类似项目业绩</w:t>
      </w:r>
      <w:bookmarkEnd w:id="342"/>
      <w:bookmarkEnd w:id="343"/>
      <w:bookmarkEnd w:id="344"/>
      <w:bookmarkEnd w:id="345"/>
      <w:bookmarkEnd w:id="346"/>
      <w:bookmarkEnd w:id="347"/>
      <w:bookmarkEnd w:id="348"/>
      <w:bookmarkEnd w:id="349"/>
    </w:p>
    <w:p>
      <w:pPr>
        <w:pStyle w:val="35"/>
        <w:adjustRightInd w:val="0"/>
        <w:snapToGrid w:val="0"/>
        <w:spacing w:line="360" w:lineRule="auto"/>
        <w:rPr>
          <w:rFonts w:hint="eastAsia" w:ascii="仿宋" w:hAnsi="仿宋" w:eastAsia="仿宋" w:cs="仿宋"/>
          <w:sz w:val="24"/>
          <w:szCs w:val="24"/>
        </w:rPr>
      </w:pPr>
      <w:r>
        <w:rPr>
          <w:rFonts w:hint="eastAsia" w:ascii="仿宋" w:hAnsi="仿宋" w:eastAsia="仿宋" w:cs="仿宋"/>
          <w:sz w:val="24"/>
          <w:szCs w:val="24"/>
        </w:rPr>
        <w:t>项目名称：</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p>
      <w:pPr>
        <w:pStyle w:val="35"/>
        <w:adjustRightInd w:val="0"/>
        <w:snapToGrid w:val="0"/>
        <w:spacing w:line="360" w:lineRule="auto"/>
        <w:rPr>
          <w:rFonts w:hint="eastAsia" w:ascii="仿宋" w:hAnsi="仿宋" w:eastAsia="仿宋" w:cs="仿宋"/>
          <w:sz w:val="24"/>
          <w:szCs w:val="24"/>
          <w:u w:val="single"/>
        </w:rPr>
      </w:pPr>
      <w:r>
        <w:rPr>
          <w:rFonts w:hint="eastAsia" w:ascii="仿宋" w:hAnsi="仿宋" w:eastAsia="仿宋" w:cs="仿宋"/>
          <w:sz w:val="24"/>
          <w:szCs w:val="24"/>
        </w:rPr>
        <w:t>项目编号：</w:t>
      </w:r>
      <w:r>
        <w:rPr>
          <w:rFonts w:hint="eastAsia" w:ascii="仿宋" w:hAnsi="仿宋" w:eastAsia="仿宋" w:cs="仿宋"/>
          <w:sz w:val="24"/>
          <w:szCs w:val="24"/>
          <w:u w:val="single"/>
        </w:rPr>
        <w:t xml:space="preserve">                              </w:t>
      </w:r>
    </w:p>
    <w:tbl>
      <w:tblPr>
        <w:tblStyle w:val="15"/>
        <w:tblW w:w="9424" w:type="dxa"/>
        <w:jc w:val="center"/>
        <w:tblLayout w:type="fixed"/>
        <w:tblCellMar>
          <w:top w:w="0" w:type="dxa"/>
          <w:left w:w="108" w:type="dxa"/>
          <w:bottom w:w="0" w:type="dxa"/>
          <w:right w:w="108" w:type="dxa"/>
        </w:tblCellMar>
      </w:tblPr>
      <w:tblGrid>
        <w:gridCol w:w="778"/>
        <w:gridCol w:w="1681"/>
        <w:gridCol w:w="1425"/>
        <w:gridCol w:w="2566"/>
        <w:gridCol w:w="2093"/>
        <w:gridCol w:w="881"/>
      </w:tblGrid>
      <w:tr>
        <w:trPr>
          <w:trHeight w:val="598" w:hRule="atLeast"/>
          <w:jc w:val="center"/>
        </w:trPr>
        <w:tc>
          <w:tcPr>
            <w:tcW w:w="778" w:type="dxa"/>
            <w:tcBorders>
              <w:top w:val="single" w:color="auto" w:sz="6" w:space="0"/>
              <w:left w:val="single" w:color="auto" w:sz="6" w:space="0"/>
              <w:bottom w:val="single" w:color="auto" w:sz="6" w:space="0"/>
              <w:right w:val="single" w:color="auto" w:sz="6" w:space="0"/>
            </w:tcBorders>
            <w:noWrap w:val="0"/>
            <w:vAlign w:val="center"/>
          </w:tcPr>
          <w:p>
            <w:pPr>
              <w:snapToGrid w:val="0"/>
              <w:spacing w:line="360" w:lineRule="auto"/>
              <w:jc w:val="center"/>
              <w:rPr>
                <w:rFonts w:hint="eastAsia" w:ascii="仿宋" w:hAnsi="仿宋" w:eastAsia="仿宋" w:cs="仿宋"/>
              </w:rPr>
            </w:pPr>
            <w:r>
              <w:rPr>
                <w:rFonts w:hint="eastAsia" w:ascii="仿宋" w:hAnsi="仿宋" w:eastAsia="仿宋" w:cs="仿宋"/>
              </w:rPr>
              <w:t>序号</w:t>
            </w:r>
          </w:p>
        </w:tc>
        <w:tc>
          <w:tcPr>
            <w:tcW w:w="1681" w:type="dxa"/>
            <w:tcBorders>
              <w:top w:val="single" w:color="auto" w:sz="6" w:space="0"/>
              <w:left w:val="single" w:color="auto" w:sz="6" w:space="0"/>
              <w:bottom w:val="single" w:color="auto" w:sz="6" w:space="0"/>
              <w:right w:val="single" w:color="auto" w:sz="6" w:space="0"/>
            </w:tcBorders>
            <w:noWrap w:val="0"/>
            <w:vAlign w:val="center"/>
          </w:tcPr>
          <w:p>
            <w:pPr>
              <w:snapToGrid w:val="0"/>
              <w:spacing w:line="360" w:lineRule="auto"/>
              <w:jc w:val="center"/>
              <w:rPr>
                <w:rFonts w:hint="eastAsia" w:ascii="仿宋" w:hAnsi="仿宋" w:eastAsia="仿宋" w:cs="仿宋"/>
              </w:rPr>
            </w:pPr>
            <w:r>
              <w:rPr>
                <w:rFonts w:hint="eastAsia" w:ascii="仿宋" w:hAnsi="仿宋" w:eastAsia="仿宋" w:cs="仿宋"/>
              </w:rPr>
              <w:t>项目名称</w:t>
            </w:r>
          </w:p>
        </w:tc>
        <w:tc>
          <w:tcPr>
            <w:tcW w:w="1425" w:type="dxa"/>
            <w:tcBorders>
              <w:top w:val="single" w:color="auto" w:sz="6" w:space="0"/>
              <w:left w:val="single" w:color="auto" w:sz="6" w:space="0"/>
              <w:bottom w:val="single" w:color="auto" w:sz="6" w:space="0"/>
              <w:right w:val="single" w:color="auto" w:sz="6" w:space="0"/>
            </w:tcBorders>
            <w:noWrap w:val="0"/>
            <w:vAlign w:val="center"/>
          </w:tcPr>
          <w:p>
            <w:pPr>
              <w:snapToGrid w:val="0"/>
              <w:spacing w:line="360" w:lineRule="auto"/>
              <w:jc w:val="center"/>
              <w:rPr>
                <w:rFonts w:hint="eastAsia" w:ascii="仿宋" w:hAnsi="仿宋" w:eastAsia="仿宋" w:cs="仿宋"/>
              </w:rPr>
            </w:pPr>
            <w:r>
              <w:rPr>
                <w:rFonts w:hint="eastAsia" w:ascii="仿宋" w:hAnsi="仿宋" w:eastAsia="仿宋" w:cs="仿宋"/>
              </w:rPr>
              <w:t>项目内容</w:t>
            </w:r>
          </w:p>
        </w:tc>
        <w:tc>
          <w:tcPr>
            <w:tcW w:w="2566" w:type="dxa"/>
            <w:tcBorders>
              <w:top w:val="single" w:color="auto" w:sz="6" w:space="0"/>
              <w:left w:val="single" w:color="auto" w:sz="6" w:space="0"/>
              <w:bottom w:val="single" w:color="auto" w:sz="6" w:space="0"/>
              <w:right w:val="single" w:color="auto" w:sz="6" w:space="0"/>
            </w:tcBorders>
            <w:noWrap w:val="0"/>
            <w:vAlign w:val="center"/>
          </w:tcPr>
          <w:p>
            <w:pPr>
              <w:snapToGrid w:val="0"/>
              <w:spacing w:line="360" w:lineRule="auto"/>
              <w:jc w:val="center"/>
              <w:rPr>
                <w:rFonts w:hint="eastAsia" w:ascii="仿宋" w:hAnsi="仿宋" w:eastAsia="仿宋" w:cs="仿宋"/>
              </w:rPr>
            </w:pPr>
            <w:r>
              <w:rPr>
                <w:rFonts w:hint="eastAsia" w:ascii="仿宋" w:hAnsi="仿宋" w:eastAsia="仿宋" w:cs="仿宋"/>
              </w:rPr>
              <w:t>合同/中标金额（万元）</w:t>
            </w:r>
          </w:p>
        </w:tc>
        <w:tc>
          <w:tcPr>
            <w:tcW w:w="2093" w:type="dxa"/>
            <w:tcBorders>
              <w:top w:val="single" w:color="auto" w:sz="6" w:space="0"/>
              <w:left w:val="single" w:color="auto" w:sz="6" w:space="0"/>
              <w:bottom w:val="single" w:color="auto" w:sz="6" w:space="0"/>
              <w:right w:val="single" w:color="auto" w:sz="6" w:space="0"/>
            </w:tcBorders>
            <w:noWrap w:val="0"/>
            <w:vAlign w:val="center"/>
          </w:tcPr>
          <w:p>
            <w:pPr>
              <w:snapToGrid w:val="0"/>
              <w:spacing w:line="360" w:lineRule="auto"/>
              <w:jc w:val="center"/>
              <w:rPr>
                <w:rFonts w:hint="eastAsia" w:ascii="仿宋" w:hAnsi="仿宋" w:eastAsia="仿宋" w:cs="仿宋"/>
              </w:rPr>
            </w:pPr>
            <w:r>
              <w:rPr>
                <w:rFonts w:hint="eastAsia" w:ascii="仿宋" w:hAnsi="仿宋" w:eastAsia="仿宋" w:cs="仿宋"/>
              </w:rPr>
              <w:t>签约及完成时间</w:t>
            </w:r>
          </w:p>
        </w:tc>
        <w:tc>
          <w:tcPr>
            <w:tcW w:w="881" w:type="dxa"/>
            <w:tcBorders>
              <w:top w:val="single" w:color="auto" w:sz="6" w:space="0"/>
              <w:left w:val="single" w:color="auto" w:sz="6" w:space="0"/>
              <w:bottom w:val="single" w:color="auto" w:sz="6" w:space="0"/>
              <w:right w:val="single" w:color="auto" w:sz="6" w:space="0"/>
            </w:tcBorders>
            <w:noWrap w:val="0"/>
            <w:vAlign w:val="center"/>
          </w:tcPr>
          <w:p>
            <w:pPr>
              <w:snapToGrid w:val="0"/>
              <w:spacing w:line="360" w:lineRule="auto"/>
              <w:jc w:val="center"/>
              <w:rPr>
                <w:rFonts w:hint="eastAsia" w:ascii="仿宋" w:hAnsi="仿宋" w:eastAsia="仿宋" w:cs="仿宋"/>
              </w:rPr>
            </w:pPr>
            <w:r>
              <w:rPr>
                <w:rFonts w:hint="eastAsia" w:ascii="仿宋" w:hAnsi="仿宋" w:eastAsia="仿宋" w:cs="仿宋"/>
              </w:rPr>
              <w:t>备注</w:t>
            </w:r>
          </w:p>
        </w:tc>
      </w:tr>
      <w:tr>
        <w:trPr>
          <w:trHeight w:val="655" w:hRule="atLeast"/>
          <w:jc w:val="center"/>
        </w:trPr>
        <w:tc>
          <w:tcPr>
            <w:tcW w:w="778" w:type="dxa"/>
            <w:tcBorders>
              <w:top w:val="single" w:color="auto" w:sz="6" w:space="0"/>
              <w:left w:val="single" w:color="auto" w:sz="6" w:space="0"/>
              <w:bottom w:val="single" w:color="auto" w:sz="6" w:space="0"/>
              <w:right w:val="single" w:color="auto" w:sz="6" w:space="0"/>
            </w:tcBorders>
            <w:noWrap w:val="0"/>
            <w:vAlign w:val="center"/>
          </w:tcPr>
          <w:p>
            <w:pPr>
              <w:snapToGrid w:val="0"/>
              <w:spacing w:line="360" w:lineRule="auto"/>
              <w:rPr>
                <w:rFonts w:hint="eastAsia" w:ascii="仿宋" w:hAnsi="仿宋" w:eastAsia="仿宋" w:cs="仿宋"/>
              </w:rPr>
            </w:pPr>
          </w:p>
        </w:tc>
        <w:tc>
          <w:tcPr>
            <w:tcW w:w="1681" w:type="dxa"/>
            <w:tcBorders>
              <w:top w:val="single" w:color="auto" w:sz="6" w:space="0"/>
              <w:left w:val="single" w:color="auto" w:sz="6" w:space="0"/>
              <w:bottom w:val="single" w:color="auto" w:sz="6" w:space="0"/>
              <w:right w:val="single" w:color="auto" w:sz="6" w:space="0"/>
            </w:tcBorders>
            <w:noWrap w:val="0"/>
            <w:vAlign w:val="center"/>
          </w:tcPr>
          <w:p>
            <w:pPr>
              <w:snapToGrid w:val="0"/>
              <w:spacing w:line="360" w:lineRule="auto"/>
              <w:rPr>
                <w:rFonts w:hint="eastAsia" w:ascii="仿宋" w:hAnsi="仿宋" w:eastAsia="仿宋" w:cs="仿宋"/>
              </w:rPr>
            </w:pPr>
          </w:p>
        </w:tc>
        <w:tc>
          <w:tcPr>
            <w:tcW w:w="1425" w:type="dxa"/>
            <w:tcBorders>
              <w:top w:val="single" w:color="auto" w:sz="6" w:space="0"/>
              <w:left w:val="single" w:color="auto" w:sz="6" w:space="0"/>
              <w:bottom w:val="single" w:color="auto" w:sz="6" w:space="0"/>
              <w:right w:val="single" w:color="auto" w:sz="6" w:space="0"/>
            </w:tcBorders>
            <w:noWrap w:val="0"/>
            <w:vAlign w:val="center"/>
          </w:tcPr>
          <w:p>
            <w:pPr>
              <w:snapToGrid w:val="0"/>
              <w:spacing w:line="360" w:lineRule="auto"/>
              <w:rPr>
                <w:rFonts w:hint="eastAsia" w:ascii="仿宋" w:hAnsi="仿宋" w:eastAsia="仿宋" w:cs="仿宋"/>
              </w:rPr>
            </w:pPr>
          </w:p>
        </w:tc>
        <w:tc>
          <w:tcPr>
            <w:tcW w:w="2566" w:type="dxa"/>
            <w:tcBorders>
              <w:top w:val="single" w:color="auto" w:sz="6" w:space="0"/>
              <w:left w:val="single" w:color="auto" w:sz="6" w:space="0"/>
              <w:bottom w:val="single" w:color="auto" w:sz="6" w:space="0"/>
              <w:right w:val="single" w:color="auto" w:sz="6" w:space="0"/>
            </w:tcBorders>
            <w:noWrap w:val="0"/>
            <w:vAlign w:val="center"/>
          </w:tcPr>
          <w:p>
            <w:pPr>
              <w:snapToGrid w:val="0"/>
              <w:spacing w:line="360" w:lineRule="auto"/>
              <w:rPr>
                <w:rFonts w:hint="eastAsia" w:ascii="仿宋" w:hAnsi="仿宋" w:eastAsia="仿宋" w:cs="仿宋"/>
              </w:rPr>
            </w:pPr>
          </w:p>
        </w:tc>
        <w:tc>
          <w:tcPr>
            <w:tcW w:w="2093" w:type="dxa"/>
            <w:tcBorders>
              <w:top w:val="single" w:color="auto" w:sz="6" w:space="0"/>
              <w:left w:val="single" w:color="auto" w:sz="6" w:space="0"/>
              <w:bottom w:val="single" w:color="auto" w:sz="6" w:space="0"/>
              <w:right w:val="single" w:color="auto" w:sz="6" w:space="0"/>
            </w:tcBorders>
            <w:noWrap w:val="0"/>
            <w:vAlign w:val="center"/>
          </w:tcPr>
          <w:p>
            <w:pPr>
              <w:snapToGrid w:val="0"/>
              <w:spacing w:line="360" w:lineRule="auto"/>
              <w:rPr>
                <w:rFonts w:hint="eastAsia" w:ascii="仿宋" w:hAnsi="仿宋" w:eastAsia="仿宋" w:cs="仿宋"/>
              </w:rPr>
            </w:pPr>
          </w:p>
        </w:tc>
        <w:tc>
          <w:tcPr>
            <w:tcW w:w="881" w:type="dxa"/>
            <w:tcBorders>
              <w:top w:val="single" w:color="auto" w:sz="6" w:space="0"/>
              <w:left w:val="single" w:color="auto" w:sz="6" w:space="0"/>
              <w:bottom w:val="single" w:color="auto" w:sz="6" w:space="0"/>
              <w:right w:val="single" w:color="auto" w:sz="6" w:space="0"/>
            </w:tcBorders>
            <w:noWrap w:val="0"/>
            <w:vAlign w:val="center"/>
          </w:tcPr>
          <w:p>
            <w:pPr>
              <w:snapToGrid w:val="0"/>
              <w:spacing w:line="360" w:lineRule="auto"/>
              <w:rPr>
                <w:rFonts w:hint="eastAsia" w:ascii="仿宋" w:hAnsi="仿宋" w:eastAsia="仿宋" w:cs="仿宋"/>
              </w:rPr>
            </w:pPr>
          </w:p>
        </w:tc>
      </w:tr>
      <w:tr>
        <w:trPr>
          <w:trHeight w:val="655" w:hRule="atLeast"/>
          <w:jc w:val="center"/>
        </w:trPr>
        <w:tc>
          <w:tcPr>
            <w:tcW w:w="778" w:type="dxa"/>
            <w:tcBorders>
              <w:top w:val="single" w:color="auto" w:sz="6" w:space="0"/>
              <w:left w:val="single" w:color="auto" w:sz="6" w:space="0"/>
              <w:bottom w:val="single" w:color="auto" w:sz="6" w:space="0"/>
              <w:right w:val="single" w:color="auto" w:sz="6" w:space="0"/>
            </w:tcBorders>
            <w:noWrap w:val="0"/>
            <w:vAlign w:val="center"/>
          </w:tcPr>
          <w:p>
            <w:pPr>
              <w:snapToGrid w:val="0"/>
              <w:spacing w:line="360" w:lineRule="auto"/>
              <w:rPr>
                <w:rFonts w:hint="eastAsia" w:ascii="仿宋" w:hAnsi="仿宋" w:eastAsia="仿宋" w:cs="仿宋"/>
              </w:rPr>
            </w:pPr>
          </w:p>
        </w:tc>
        <w:tc>
          <w:tcPr>
            <w:tcW w:w="1681" w:type="dxa"/>
            <w:tcBorders>
              <w:top w:val="single" w:color="auto" w:sz="6" w:space="0"/>
              <w:left w:val="single" w:color="auto" w:sz="6" w:space="0"/>
              <w:bottom w:val="single" w:color="auto" w:sz="6" w:space="0"/>
              <w:right w:val="single" w:color="auto" w:sz="6" w:space="0"/>
            </w:tcBorders>
            <w:noWrap w:val="0"/>
            <w:vAlign w:val="center"/>
          </w:tcPr>
          <w:p>
            <w:pPr>
              <w:snapToGrid w:val="0"/>
              <w:spacing w:line="360" w:lineRule="auto"/>
              <w:rPr>
                <w:rFonts w:hint="eastAsia" w:ascii="仿宋" w:hAnsi="仿宋" w:eastAsia="仿宋" w:cs="仿宋"/>
              </w:rPr>
            </w:pPr>
          </w:p>
        </w:tc>
        <w:tc>
          <w:tcPr>
            <w:tcW w:w="1425" w:type="dxa"/>
            <w:tcBorders>
              <w:top w:val="single" w:color="auto" w:sz="6" w:space="0"/>
              <w:left w:val="single" w:color="auto" w:sz="6" w:space="0"/>
              <w:bottom w:val="single" w:color="auto" w:sz="6" w:space="0"/>
              <w:right w:val="single" w:color="auto" w:sz="6" w:space="0"/>
            </w:tcBorders>
            <w:noWrap w:val="0"/>
            <w:vAlign w:val="center"/>
          </w:tcPr>
          <w:p>
            <w:pPr>
              <w:snapToGrid w:val="0"/>
              <w:spacing w:line="360" w:lineRule="auto"/>
              <w:rPr>
                <w:rFonts w:hint="eastAsia" w:ascii="仿宋" w:hAnsi="仿宋" w:eastAsia="仿宋" w:cs="仿宋"/>
              </w:rPr>
            </w:pPr>
          </w:p>
        </w:tc>
        <w:tc>
          <w:tcPr>
            <w:tcW w:w="2566" w:type="dxa"/>
            <w:tcBorders>
              <w:top w:val="single" w:color="auto" w:sz="6" w:space="0"/>
              <w:left w:val="single" w:color="auto" w:sz="6" w:space="0"/>
              <w:bottom w:val="single" w:color="auto" w:sz="6" w:space="0"/>
              <w:right w:val="single" w:color="auto" w:sz="6" w:space="0"/>
            </w:tcBorders>
            <w:noWrap w:val="0"/>
            <w:vAlign w:val="center"/>
          </w:tcPr>
          <w:p>
            <w:pPr>
              <w:snapToGrid w:val="0"/>
              <w:spacing w:line="360" w:lineRule="auto"/>
              <w:rPr>
                <w:rFonts w:hint="eastAsia" w:ascii="仿宋" w:hAnsi="仿宋" w:eastAsia="仿宋" w:cs="仿宋"/>
              </w:rPr>
            </w:pPr>
          </w:p>
        </w:tc>
        <w:tc>
          <w:tcPr>
            <w:tcW w:w="2093" w:type="dxa"/>
            <w:tcBorders>
              <w:top w:val="single" w:color="auto" w:sz="6" w:space="0"/>
              <w:left w:val="single" w:color="auto" w:sz="6" w:space="0"/>
              <w:bottom w:val="single" w:color="auto" w:sz="6" w:space="0"/>
              <w:right w:val="single" w:color="auto" w:sz="6" w:space="0"/>
            </w:tcBorders>
            <w:noWrap w:val="0"/>
            <w:vAlign w:val="center"/>
          </w:tcPr>
          <w:p>
            <w:pPr>
              <w:snapToGrid w:val="0"/>
              <w:spacing w:line="360" w:lineRule="auto"/>
              <w:rPr>
                <w:rFonts w:hint="eastAsia" w:ascii="仿宋" w:hAnsi="仿宋" w:eastAsia="仿宋" w:cs="仿宋"/>
              </w:rPr>
            </w:pPr>
          </w:p>
        </w:tc>
        <w:tc>
          <w:tcPr>
            <w:tcW w:w="881" w:type="dxa"/>
            <w:tcBorders>
              <w:top w:val="single" w:color="auto" w:sz="6" w:space="0"/>
              <w:left w:val="single" w:color="auto" w:sz="6" w:space="0"/>
              <w:bottom w:val="single" w:color="auto" w:sz="6" w:space="0"/>
              <w:right w:val="single" w:color="auto" w:sz="6" w:space="0"/>
            </w:tcBorders>
            <w:noWrap w:val="0"/>
            <w:vAlign w:val="center"/>
          </w:tcPr>
          <w:p>
            <w:pPr>
              <w:snapToGrid w:val="0"/>
              <w:spacing w:line="360" w:lineRule="auto"/>
              <w:rPr>
                <w:rFonts w:hint="eastAsia" w:ascii="仿宋" w:hAnsi="仿宋" w:eastAsia="仿宋" w:cs="仿宋"/>
              </w:rPr>
            </w:pPr>
          </w:p>
        </w:tc>
      </w:tr>
      <w:tr>
        <w:tblPrEx>
          <w:tblCellMar>
            <w:top w:w="0" w:type="dxa"/>
            <w:left w:w="108" w:type="dxa"/>
            <w:bottom w:w="0" w:type="dxa"/>
            <w:right w:w="108" w:type="dxa"/>
          </w:tblCellMar>
        </w:tblPrEx>
        <w:trPr>
          <w:trHeight w:val="655" w:hRule="atLeast"/>
          <w:jc w:val="center"/>
        </w:trPr>
        <w:tc>
          <w:tcPr>
            <w:tcW w:w="778" w:type="dxa"/>
            <w:tcBorders>
              <w:top w:val="single" w:color="auto" w:sz="6" w:space="0"/>
              <w:left w:val="single" w:color="auto" w:sz="6" w:space="0"/>
              <w:bottom w:val="single" w:color="auto" w:sz="6" w:space="0"/>
              <w:right w:val="single" w:color="auto" w:sz="6" w:space="0"/>
            </w:tcBorders>
            <w:noWrap w:val="0"/>
            <w:vAlign w:val="center"/>
          </w:tcPr>
          <w:p>
            <w:pPr>
              <w:snapToGrid w:val="0"/>
              <w:spacing w:line="360" w:lineRule="auto"/>
              <w:rPr>
                <w:rFonts w:hint="eastAsia" w:ascii="仿宋" w:hAnsi="仿宋" w:eastAsia="仿宋" w:cs="仿宋"/>
              </w:rPr>
            </w:pPr>
          </w:p>
        </w:tc>
        <w:tc>
          <w:tcPr>
            <w:tcW w:w="1681" w:type="dxa"/>
            <w:tcBorders>
              <w:top w:val="single" w:color="auto" w:sz="6" w:space="0"/>
              <w:left w:val="single" w:color="auto" w:sz="6" w:space="0"/>
              <w:bottom w:val="single" w:color="auto" w:sz="6" w:space="0"/>
              <w:right w:val="single" w:color="auto" w:sz="6" w:space="0"/>
            </w:tcBorders>
            <w:noWrap w:val="0"/>
            <w:vAlign w:val="center"/>
          </w:tcPr>
          <w:p>
            <w:pPr>
              <w:snapToGrid w:val="0"/>
              <w:spacing w:line="360" w:lineRule="auto"/>
              <w:rPr>
                <w:rFonts w:hint="eastAsia" w:ascii="仿宋" w:hAnsi="仿宋" w:eastAsia="仿宋" w:cs="仿宋"/>
              </w:rPr>
            </w:pPr>
          </w:p>
        </w:tc>
        <w:tc>
          <w:tcPr>
            <w:tcW w:w="1425" w:type="dxa"/>
            <w:tcBorders>
              <w:top w:val="single" w:color="auto" w:sz="6" w:space="0"/>
              <w:left w:val="single" w:color="auto" w:sz="6" w:space="0"/>
              <w:bottom w:val="single" w:color="auto" w:sz="6" w:space="0"/>
              <w:right w:val="single" w:color="auto" w:sz="6" w:space="0"/>
            </w:tcBorders>
            <w:noWrap w:val="0"/>
            <w:vAlign w:val="center"/>
          </w:tcPr>
          <w:p>
            <w:pPr>
              <w:snapToGrid w:val="0"/>
              <w:spacing w:line="360" w:lineRule="auto"/>
              <w:rPr>
                <w:rFonts w:hint="eastAsia" w:ascii="仿宋" w:hAnsi="仿宋" w:eastAsia="仿宋" w:cs="仿宋"/>
              </w:rPr>
            </w:pPr>
          </w:p>
        </w:tc>
        <w:tc>
          <w:tcPr>
            <w:tcW w:w="2566" w:type="dxa"/>
            <w:tcBorders>
              <w:top w:val="single" w:color="auto" w:sz="6" w:space="0"/>
              <w:left w:val="single" w:color="auto" w:sz="6" w:space="0"/>
              <w:bottom w:val="single" w:color="auto" w:sz="6" w:space="0"/>
              <w:right w:val="single" w:color="auto" w:sz="6" w:space="0"/>
            </w:tcBorders>
            <w:noWrap w:val="0"/>
            <w:vAlign w:val="center"/>
          </w:tcPr>
          <w:p>
            <w:pPr>
              <w:snapToGrid w:val="0"/>
              <w:spacing w:line="360" w:lineRule="auto"/>
              <w:rPr>
                <w:rFonts w:hint="eastAsia" w:ascii="仿宋" w:hAnsi="仿宋" w:eastAsia="仿宋" w:cs="仿宋"/>
              </w:rPr>
            </w:pPr>
          </w:p>
        </w:tc>
        <w:tc>
          <w:tcPr>
            <w:tcW w:w="2093" w:type="dxa"/>
            <w:tcBorders>
              <w:top w:val="single" w:color="auto" w:sz="6" w:space="0"/>
              <w:left w:val="single" w:color="auto" w:sz="6" w:space="0"/>
              <w:bottom w:val="single" w:color="auto" w:sz="6" w:space="0"/>
              <w:right w:val="single" w:color="auto" w:sz="6" w:space="0"/>
            </w:tcBorders>
            <w:noWrap w:val="0"/>
            <w:vAlign w:val="center"/>
          </w:tcPr>
          <w:p>
            <w:pPr>
              <w:snapToGrid w:val="0"/>
              <w:spacing w:line="360" w:lineRule="auto"/>
              <w:rPr>
                <w:rFonts w:hint="eastAsia" w:ascii="仿宋" w:hAnsi="仿宋" w:eastAsia="仿宋" w:cs="仿宋"/>
              </w:rPr>
            </w:pPr>
          </w:p>
        </w:tc>
        <w:tc>
          <w:tcPr>
            <w:tcW w:w="881" w:type="dxa"/>
            <w:tcBorders>
              <w:top w:val="single" w:color="auto" w:sz="6" w:space="0"/>
              <w:left w:val="single" w:color="auto" w:sz="6" w:space="0"/>
              <w:bottom w:val="single" w:color="auto" w:sz="6" w:space="0"/>
              <w:right w:val="single" w:color="auto" w:sz="6" w:space="0"/>
            </w:tcBorders>
            <w:noWrap w:val="0"/>
            <w:vAlign w:val="center"/>
          </w:tcPr>
          <w:p>
            <w:pPr>
              <w:snapToGrid w:val="0"/>
              <w:spacing w:line="360" w:lineRule="auto"/>
              <w:rPr>
                <w:rFonts w:hint="eastAsia" w:ascii="仿宋" w:hAnsi="仿宋" w:eastAsia="仿宋" w:cs="仿宋"/>
              </w:rPr>
            </w:pPr>
          </w:p>
        </w:tc>
      </w:tr>
      <w:tr>
        <w:tblPrEx>
          <w:tblCellMar>
            <w:top w:w="0" w:type="dxa"/>
            <w:left w:w="108" w:type="dxa"/>
            <w:bottom w:w="0" w:type="dxa"/>
            <w:right w:w="108" w:type="dxa"/>
          </w:tblCellMar>
        </w:tblPrEx>
        <w:trPr>
          <w:trHeight w:val="655" w:hRule="atLeast"/>
          <w:jc w:val="center"/>
        </w:trPr>
        <w:tc>
          <w:tcPr>
            <w:tcW w:w="778" w:type="dxa"/>
            <w:tcBorders>
              <w:top w:val="single" w:color="auto" w:sz="6" w:space="0"/>
              <w:left w:val="single" w:color="auto" w:sz="6" w:space="0"/>
              <w:bottom w:val="single" w:color="auto" w:sz="6" w:space="0"/>
              <w:right w:val="single" w:color="auto" w:sz="6" w:space="0"/>
            </w:tcBorders>
            <w:noWrap w:val="0"/>
            <w:vAlign w:val="center"/>
          </w:tcPr>
          <w:p>
            <w:pPr>
              <w:snapToGrid w:val="0"/>
              <w:spacing w:line="360" w:lineRule="auto"/>
              <w:rPr>
                <w:rFonts w:hint="eastAsia" w:ascii="仿宋" w:hAnsi="仿宋" w:eastAsia="仿宋" w:cs="仿宋"/>
              </w:rPr>
            </w:pPr>
          </w:p>
        </w:tc>
        <w:tc>
          <w:tcPr>
            <w:tcW w:w="1681" w:type="dxa"/>
            <w:tcBorders>
              <w:top w:val="single" w:color="auto" w:sz="6" w:space="0"/>
              <w:left w:val="single" w:color="auto" w:sz="6" w:space="0"/>
              <w:bottom w:val="single" w:color="auto" w:sz="6" w:space="0"/>
              <w:right w:val="single" w:color="auto" w:sz="6" w:space="0"/>
            </w:tcBorders>
            <w:noWrap w:val="0"/>
            <w:vAlign w:val="center"/>
          </w:tcPr>
          <w:p>
            <w:pPr>
              <w:snapToGrid w:val="0"/>
              <w:spacing w:line="360" w:lineRule="auto"/>
              <w:rPr>
                <w:rFonts w:hint="eastAsia" w:ascii="仿宋" w:hAnsi="仿宋" w:eastAsia="仿宋" w:cs="仿宋"/>
              </w:rPr>
            </w:pPr>
          </w:p>
        </w:tc>
        <w:tc>
          <w:tcPr>
            <w:tcW w:w="1425" w:type="dxa"/>
            <w:tcBorders>
              <w:top w:val="single" w:color="auto" w:sz="6" w:space="0"/>
              <w:left w:val="single" w:color="auto" w:sz="6" w:space="0"/>
              <w:bottom w:val="single" w:color="auto" w:sz="6" w:space="0"/>
              <w:right w:val="single" w:color="auto" w:sz="6" w:space="0"/>
            </w:tcBorders>
            <w:noWrap w:val="0"/>
            <w:vAlign w:val="center"/>
          </w:tcPr>
          <w:p>
            <w:pPr>
              <w:snapToGrid w:val="0"/>
              <w:spacing w:line="360" w:lineRule="auto"/>
              <w:rPr>
                <w:rFonts w:hint="eastAsia" w:ascii="仿宋" w:hAnsi="仿宋" w:eastAsia="仿宋" w:cs="仿宋"/>
              </w:rPr>
            </w:pPr>
          </w:p>
        </w:tc>
        <w:tc>
          <w:tcPr>
            <w:tcW w:w="2566" w:type="dxa"/>
            <w:tcBorders>
              <w:top w:val="single" w:color="auto" w:sz="6" w:space="0"/>
              <w:left w:val="single" w:color="auto" w:sz="6" w:space="0"/>
              <w:bottom w:val="single" w:color="auto" w:sz="6" w:space="0"/>
              <w:right w:val="single" w:color="auto" w:sz="6" w:space="0"/>
            </w:tcBorders>
            <w:noWrap w:val="0"/>
            <w:vAlign w:val="center"/>
          </w:tcPr>
          <w:p>
            <w:pPr>
              <w:snapToGrid w:val="0"/>
              <w:spacing w:line="360" w:lineRule="auto"/>
              <w:rPr>
                <w:rFonts w:hint="eastAsia" w:ascii="仿宋" w:hAnsi="仿宋" w:eastAsia="仿宋" w:cs="仿宋"/>
              </w:rPr>
            </w:pPr>
          </w:p>
        </w:tc>
        <w:tc>
          <w:tcPr>
            <w:tcW w:w="2093" w:type="dxa"/>
            <w:tcBorders>
              <w:top w:val="single" w:color="auto" w:sz="6" w:space="0"/>
              <w:left w:val="single" w:color="auto" w:sz="6" w:space="0"/>
              <w:bottom w:val="single" w:color="auto" w:sz="6" w:space="0"/>
              <w:right w:val="single" w:color="auto" w:sz="6" w:space="0"/>
            </w:tcBorders>
            <w:noWrap w:val="0"/>
            <w:vAlign w:val="center"/>
          </w:tcPr>
          <w:p>
            <w:pPr>
              <w:snapToGrid w:val="0"/>
              <w:spacing w:line="360" w:lineRule="auto"/>
              <w:rPr>
                <w:rFonts w:hint="eastAsia" w:ascii="仿宋" w:hAnsi="仿宋" w:eastAsia="仿宋" w:cs="仿宋"/>
              </w:rPr>
            </w:pPr>
          </w:p>
        </w:tc>
        <w:tc>
          <w:tcPr>
            <w:tcW w:w="881" w:type="dxa"/>
            <w:tcBorders>
              <w:top w:val="single" w:color="auto" w:sz="6" w:space="0"/>
              <w:left w:val="single" w:color="auto" w:sz="6" w:space="0"/>
              <w:bottom w:val="single" w:color="auto" w:sz="6" w:space="0"/>
              <w:right w:val="single" w:color="auto" w:sz="6" w:space="0"/>
            </w:tcBorders>
            <w:noWrap w:val="0"/>
            <w:vAlign w:val="center"/>
          </w:tcPr>
          <w:p>
            <w:pPr>
              <w:snapToGrid w:val="0"/>
              <w:spacing w:line="360" w:lineRule="auto"/>
              <w:rPr>
                <w:rFonts w:hint="eastAsia" w:ascii="仿宋" w:hAnsi="仿宋" w:eastAsia="仿宋" w:cs="仿宋"/>
              </w:rPr>
            </w:pPr>
          </w:p>
        </w:tc>
      </w:tr>
      <w:tr>
        <w:tblPrEx>
          <w:tblCellMar>
            <w:top w:w="0" w:type="dxa"/>
            <w:left w:w="108" w:type="dxa"/>
            <w:bottom w:w="0" w:type="dxa"/>
            <w:right w:w="108" w:type="dxa"/>
          </w:tblCellMar>
        </w:tblPrEx>
        <w:trPr>
          <w:trHeight w:val="655" w:hRule="atLeast"/>
          <w:jc w:val="center"/>
        </w:trPr>
        <w:tc>
          <w:tcPr>
            <w:tcW w:w="778" w:type="dxa"/>
            <w:tcBorders>
              <w:top w:val="single" w:color="auto" w:sz="6" w:space="0"/>
              <w:left w:val="single" w:color="auto" w:sz="6" w:space="0"/>
              <w:bottom w:val="single" w:color="auto" w:sz="6" w:space="0"/>
              <w:right w:val="single" w:color="auto" w:sz="6" w:space="0"/>
            </w:tcBorders>
            <w:noWrap w:val="0"/>
            <w:vAlign w:val="center"/>
          </w:tcPr>
          <w:p>
            <w:pPr>
              <w:snapToGrid w:val="0"/>
              <w:spacing w:line="360" w:lineRule="auto"/>
              <w:rPr>
                <w:rFonts w:hint="eastAsia" w:ascii="仿宋" w:hAnsi="仿宋" w:eastAsia="仿宋" w:cs="仿宋"/>
              </w:rPr>
            </w:pPr>
          </w:p>
        </w:tc>
        <w:tc>
          <w:tcPr>
            <w:tcW w:w="1681" w:type="dxa"/>
            <w:tcBorders>
              <w:top w:val="single" w:color="auto" w:sz="6" w:space="0"/>
              <w:left w:val="single" w:color="auto" w:sz="6" w:space="0"/>
              <w:bottom w:val="single" w:color="auto" w:sz="6" w:space="0"/>
              <w:right w:val="single" w:color="auto" w:sz="6" w:space="0"/>
            </w:tcBorders>
            <w:noWrap w:val="0"/>
            <w:vAlign w:val="center"/>
          </w:tcPr>
          <w:p>
            <w:pPr>
              <w:snapToGrid w:val="0"/>
              <w:spacing w:line="360" w:lineRule="auto"/>
              <w:rPr>
                <w:rFonts w:hint="eastAsia" w:ascii="仿宋" w:hAnsi="仿宋" w:eastAsia="仿宋" w:cs="仿宋"/>
              </w:rPr>
            </w:pPr>
          </w:p>
        </w:tc>
        <w:tc>
          <w:tcPr>
            <w:tcW w:w="1425" w:type="dxa"/>
            <w:tcBorders>
              <w:top w:val="single" w:color="auto" w:sz="6" w:space="0"/>
              <w:left w:val="single" w:color="auto" w:sz="6" w:space="0"/>
              <w:bottom w:val="single" w:color="auto" w:sz="6" w:space="0"/>
              <w:right w:val="single" w:color="auto" w:sz="6" w:space="0"/>
            </w:tcBorders>
            <w:noWrap w:val="0"/>
            <w:vAlign w:val="center"/>
          </w:tcPr>
          <w:p>
            <w:pPr>
              <w:snapToGrid w:val="0"/>
              <w:spacing w:line="360" w:lineRule="auto"/>
              <w:rPr>
                <w:rFonts w:hint="eastAsia" w:ascii="仿宋" w:hAnsi="仿宋" w:eastAsia="仿宋" w:cs="仿宋"/>
              </w:rPr>
            </w:pPr>
          </w:p>
        </w:tc>
        <w:tc>
          <w:tcPr>
            <w:tcW w:w="2566" w:type="dxa"/>
            <w:tcBorders>
              <w:top w:val="single" w:color="auto" w:sz="6" w:space="0"/>
              <w:left w:val="single" w:color="auto" w:sz="6" w:space="0"/>
              <w:bottom w:val="single" w:color="auto" w:sz="6" w:space="0"/>
              <w:right w:val="single" w:color="auto" w:sz="6" w:space="0"/>
            </w:tcBorders>
            <w:noWrap w:val="0"/>
            <w:vAlign w:val="center"/>
          </w:tcPr>
          <w:p>
            <w:pPr>
              <w:snapToGrid w:val="0"/>
              <w:spacing w:line="360" w:lineRule="auto"/>
              <w:rPr>
                <w:rFonts w:hint="eastAsia" w:ascii="仿宋" w:hAnsi="仿宋" w:eastAsia="仿宋" w:cs="仿宋"/>
              </w:rPr>
            </w:pPr>
          </w:p>
        </w:tc>
        <w:tc>
          <w:tcPr>
            <w:tcW w:w="2093" w:type="dxa"/>
            <w:tcBorders>
              <w:top w:val="single" w:color="auto" w:sz="6" w:space="0"/>
              <w:left w:val="single" w:color="auto" w:sz="6" w:space="0"/>
              <w:bottom w:val="single" w:color="auto" w:sz="6" w:space="0"/>
              <w:right w:val="single" w:color="auto" w:sz="6" w:space="0"/>
            </w:tcBorders>
            <w:noWrap w:val="0"/>
            <w:vAlign w:val="center"/>
          </w:tcPr>
          <w:p>
            <w:pPr>
              <w:snapToGrid w:val="0"/>
              <w:spacing w:line="360" w:lineRule="auto"/>
              <w:rPr>
                <w:rFonts w:hint="eastAsia" w:ascii="仿宋" w:hAnsi="仿宋" w:eastAsia="仿宋" w:cs="仿宋"/>
              </w:rPr>
            </w:pPr>
          </w:p>
        </w:tc>
        <w:tc>
          <w:tcPr>
            <w:tcW w:w="881" w:type="dxa"/>
            <w:tcBorders>
              <w:top w:val="single" w:color="auto" w:sz="6" w:space="0"/>
              <w:left w:val="single" w:color="auto" w:sz="6" w:space="0"/>
              <w:bottom w:val="single" w:color="auto" w:sz="6" w:space="0"/>
              <w:right w:val="single" w:color="auto" w:sz="6" w:space="0"/>
            </w:tcBorders>
            <w:noWrap w:val="0"/>
            <w:vAlign w:val="center"/>
          </w:tcPr>
          <w:p>
            <w:pPr>
              <w:snapToGrid w:val="0"/>
              <w:spacing w:line="360" w:lineRule="auto"/>
              <w:rPr>
                <w:rFonts w:hint="eastAsia" w:ascii="仿宋" w:hAnsi="仿宋" w:eastAsia="仿宋" w:cs="仿宋"/>
              </w:rPr>
            </w:pPr>
          </w:p>
        </w:tc>
      </w:tr>
      <w:tr>
        <w:tblPrEx>
          <w:tblCellMar>
            <w:top w:w="0" w:type="dxa"/>
            <w:left w:w="108" w:type="dxa"/>
            <w:bottom w:w="0" w:type="dxa"/>
            <w:right w:w="108" w:type="dxa"/>
          </w:tblCellMar>
        </w:tblPrEx>
        <w:trPr>
          <w:trHeight w:val="655" w:hRule="atLeast"/>
          <w:jc w:val="center"/>
        </w:trPr>
        <w:tc>
          <w:tcPr>
            <w:tcW w:w="778" w:type="dxa"/>
            <w:tcBorders>
              <w:top w:val="single" w:color="auto" w:sz="6" w:space="0"/>
              <w:left w:val="single" w:color="auto" w:sz="6" w:space="0"/>
              <w:bottom w:val="single" w:color="auto" w:sz="6" w:space="0"/>
              <w:right w:val="single" w:color="auto" w:sz="6" w:space="0"/>
            </w:tcBorders>
            <w:noWrap w:val="0"/>
            <w:vAlign w:val="center"/>
          </w:tcPr>
          <w:p>
            <w:pPr>
              <w:snapToGrid w:val="0"/>
              <w:spacing w:line="360" w:lineRule="auto"/>
              <w:rPr>
                <w:rFonts w:hint="eastAsia" w:ascii="仿宋" w:hAnsi="仿宋" w:eastAsia="仿宋" w:cs="仿宋"/>
              </w:rPr>
            </w:pPr>
          </w:p>
        </w:tc>
        <w:tc>
          <w:tcPr>
            <w:tcW w:w="1681" w:type="dxa"/>
            <w:tcBorders>
              <w:top w:val="single" w:color="auto" w:sz="6" w:space="0"/>
              <w:left w:val="single" w:color="auto" w:sz="6" w:space="0"/>
              <w:bottom w:val="single" w:color="auto" w:sz="6" w:space="0"/>
              <w:right w:val="single" w:color="auto" w:sz="6" w:space="0"/>
            </w:tcBorders>
            <w:noWrap w:val="0"/>
            <w:vAlign w:val="center"/>
          </w:tcPr>
          <w:p>
            <w:pPr>
              <w:snapToGrid w:val="0"/>
              <w:spacing w:line="360" w:lineRule="auto"/>
              <w:rPr>
                <w:rFonts w:hint="eastAsia" w:ascii="仿宋" w:hAnsi="仿宋" w:eastAsia="仿宋" w:cs="仿宋"/>
              </w:rPr>
            </w:pPr>
          </w:p>
        </w:tc>
        <w:tc>
          <w:tcPr>
            <w:tcW w:w="1425" w:type="dxa"/>
            <w:tcBorders>
              <w:top w:val="single" w:color="auto" w:sz="6" w:space="0"/>
              <w:left w:val="single" w:color="auto" w:sz="6" w:space="0"/>
              <w:bottom w:val="single" w:color="auto" w:sz="6" w:space="0"/>
              <w:right w:val="single" w:color="auto" w:sz="6" w:space="0"/>
            </w:tcBorders>
            <w:noWrap w:val="0"/>
            <w:vAlign w:val="center"/>
          </w:tcPr>
          <w:p>
            <w:pPr>
              <w:snapToGrid w:val="0"/>
              <w:spacing w:line="360" w:lineRule="auto"/>
              <w:rPr>
                <w:rFonts w:hint="eastAsia" w:ascii="仿宋" w:hAnsi="仿宋" w:eastAsia="仿宋" w:cs="仿宋"/>
              </w:rPr>
            </w:pPr>
          </w:p>
        </w:tc>
        <w:tc>
          <w:tcPr>
            <w:tcW w:w="2566" w:type="dxa"/>
            <w:tcBorders>
              <w:top w:val="single" w:color="auto" w:sz="6" w:space="0"/>
              <w:left w:val="single" w:color="auto" w:sz="6" w:space="0"/>
              <w:bottom w:val="single" w:color="auto" w:sz="6" w:space="0"/>
              <w:right w:val="single" w:color="auto" w:sz="6" w:space="0"/>
            </w:tcBorders>
            <w:noWrap w:val="0"/>
            <w:vAlign w:val="center"/>
          </w:tcPr>
          <w:p>
            <w:pPr>
              <w:snapToGrid w:val="0"/>
              <w:spacing w:line="360" w:lineRule="auto"/>
              <w:rPr>
                <w:rFonts w:hint="eastAsia" w:ascii="仿宋" w:hAnsi="仿宋" w:eastAsia="仿宋" w:cs="仿宋"/>
              </w:rPr>
            </w:pPr>
          </w:p>
        </w:tc>
        <w:tc>
          <w:tcPr>
            <w:tcW w:w="2093" w:type="dxa"/>
            <w:tcBorders>
              <w:top w:val="single" w:color="auto" w:sz="6" w:space="0"/>
              <w:left w:val="single" w:color="auto" w:sz="6" w:space="0"/>
              <w:bottom w:val="single" w:color="auto" w:sz="6" w:space="0"/>
              <w:right w:val="single" w:color="auto" w:sz="6" w:space="0"/>
            </w:tcBorders>
            <w:noWrap w:val="0"/>
            <w:vAlign w:val="center"/>
          </w:tcPr>
          <w:p>
            <w:pPr>
              <w:snapToGrid w:val="0"/>
              <w:spacing w:line="360" w:lineRule="auto"/>
              <w:rPr>
                <w:rFonts w:hint="eastAsia" w:ascii="仿宋" w:hAnsi="仿宋" w:eastAsia="仿宋" w:cs="仿宋"/>
              </w:rPr>
            </w:pPr>
          </w:p>
        </w:tc>
        <w:tc>
          <w:tcPr>
            <w:tcW w:w="881" w:type="dxa"/>
            <w:tcBorders>
              <w:top w:val="single" w:color="auto" w:sz="6" w:space="0"/>
              <w:left w:val="single" w:color="auto" w:sz="6" w:space="0"/>
              <w:bottom w:val="single" w:color="auto" w:sz="6" w:space="0"/>
              <w:right w:val="single" w:color="auto" w:sz="6" w:space="0"/>
            </w:tcBorders>
            <w:noWrap w:val="0"/>
            <w:vAlign w:val="center"/>
          </w:tcPr>
          <w:p>
            <w:pPr>
              <w:snapToGrid w:val="0"/>
              <w:spacing w:line="360" w:lineRule="auto"/>
              <w:rPr>
                <w:rFonts w:hint="eastAsia" w:ascii="仿宋" w:hAnsi="仿宋" w:eastAsia="仿宋" w:cs="仿宋"/>
              </w:rPr>
            </w:pPr>
          </w:p>
        </w:tc>
      </w:tr>
      <w:tr>
        <w:tblPrEx>
          <w:tblCellMar>
            <w:top w:w="0" w:type="dxa"/>
            <w:left w:w="108" w:type="dxa"/>
            <w:bottom w:w="0" w:type="dxa"/>
            <w:right w:w="108" w:type="dxa"/>
          </w:tblCellMar>
        </w:tblPrEx>
        <w:trPr>
          <w:trHeight w:val="655" w:hRule="atLeast"/>
          <w:jc w:val="center"/>
        </w:trPr>
        <w:tc>
          <w:tcPr>
            <w:tcW w:w="778" w:type="dxa"/>
            <w:tcBorders>
              <w:top w:val="single" w:color="auto" w:sz="6" w:space="0"/>
              <w:left w:val="single" w:color="auto" w:sz="6" w:space="0"/>
              <w:bottom w:val="single" w:color="auto" w:sz="6" w:space="0"/>
              <w:right w:val="single" w:color="auto" w:sz="6" w:space="0"/>
            </w:tcBorders>
            <w:noWrap w:val="0"/>
            <w:vAlign w:val="center"/>
          </w:tcPr>
          <w:p>
            <w:pPr>
              <w:snapToGrid w:val="0"/>
              <w:spacing w:line="360" w:lineRule="auto"/>
              <w:rPr>
                <w:rFonts w:hint="eastAsia" w:ascii="仿宋" w:hAnsi="仿宋" w:eastAsia="仿宋" w:cs="仿宋"/>
              </w:rPr>
            </w:pPr>
          </w:p>
        </w:tc>
        <w:tc>
          <w:tcPr>
            <w:tcW w:w="1681" w:type="dxa"/>
            <w:tcBorders>
              <w:top w:val="single" w:color="auto" w:sz="6" w:space="0"/>
              <w:left w:val="single" w:color="auto" w:sz="6" w:space="0"/>
              <w:bottom w:val="single" w:color="auto" w:sz="6" w:space="0"/>
              <w:right w:val="single" w:color="auto" w:sz="6" w:space="0"/>
            </w:tcBorders>
            <w:noWrap w:val="0"/>
            <w:vAlign w:val="center"/>
          </w:tcPr>
          <w:p>
            <w:pPr>
              <w:snapToGrid w:val="0"/>
              <w:spacing w:line="360" w:lineRule="auto"/>
              <w:rPr>
                <w:rFonts w:hint="eastAsia" w:ascii="仿宋" w:hAnsi="仿宋" w:eastAsia="仿宋" w:cs="仿宋"/>
              </w:rPr>
            </w:pPr>
          </w:p>
        </w:tc>
        <w:tc>
          <w:tcPr>
            <w:tcW w:w="1425" w:type="dxa"/>
            <w:tcBorders>
              <w:top w:val="single" w:color="auto" w:sz="6" w:space="0"/>
              <w:left w:val="single" w:color="auto" w:sz="6" w:space="0"/>
              <w:bottom w:val="single" w:color="auto" w:sz="6" w:space="0"/>
              <w:right w:val="single" w:color="auto" w:sz="6" w:space="0"/>
            </w:tcBorders>
            <w:noWrap w:val="0"/>
            <w:vAlign w:val="center"/>
          </w:tcPr>
          <w:p>
            <w:pPr>
              <w:snapToGrid w:val="0"/>
              <w:spacing w:line="360" w:lineRule="auto"/>
              <w:rPr>
                <w:rFonts w:hint="eastAsia" w:ascii="仿宋" w:hAnsi="仿宋" w:eastAsia="仿宋" w:cs="仿宋"/>
              </w:rPr>
            </w:pPr>
          </w:p>
        </w:tc>
        <w:tc>
          <w:tcPr>
            <w:tcW w:w="2566" w:type="dxa"/>
            <w:tcBorders>
              <w:top w:val="single" w:color="auto" w:sz="6" w:space="0"/>
              <w:left w:val="single" w:color="auto" w:sz="6" w:space="0"/>
              <w:bottom w:val="single" w:color="auto" w:sz="6" w:space="0"/>
              <w:right w:val="single" w:color="auto" w:sz="6" w:space="0"/>
            </w:tcBorders>
            <w:noWrap w:val="0"/>
            <w:vAlign w:val="center"/>
          </w:tcPr>
          <w:p>
            <w:pPr>
              <w:snapToGrid w:val="0"/>
              <w:spacing w:line="360" w:lineRule="auto"/>
              <w:rPr>
                <w:rFonts w:hint="eastAsia" w:ascii="仿宋" w:hAnsi="仿宋" w:eastAsia="仿宋" w:cs="仿宋"/>
              </w:rPr>
            </w:pPr>
          </w:p>
        </w:tc>
        <w:tc>
          <w:tcPr>
            <w:tcW w:w="2093" w:type="dxa"/>
            <w:tcBorders>
              <w:top w:val="single" w:color="auto" w:sz="6" w:space="0"/>
              <w:left w:val="single" w:color="auto" w:sz="6" w:space="0"/>
              <w:bottom w:val="single" w:color="auto" w:sz="6" w:space="0"/>
              <w:right w:val="single" w:color="auto" w:sz="6" w:space="0"/>
            </w:tcBorders>
            <w:noWrap w:val="0"/>
            <w:vAlign w:val="center"/>
          </w:tcPr>
          <w:p>
            <w:pPr>
              <w:snapToGrid w:val="0"/>
              <w:spacing w:line="360" w:lineRule="auto"/>
              <w:rPr>
                <w:rFonts w:hint="eastAsia" w:ascii="仿宋" w:hAnsi="仿宋" w:eastAsia="仿宋" w:cs="仿宋"/>
              </w:rPr>
            </w:pPr>
          </w:p>
        </w:tc>
        <w:tc>
          <w:tcPr>
            <w:tcW w:w="881" w:type="dxa"/>
            <w:tcBorders>
              <w:top w:val="single" w:color="auto" w:sz="6" w:space="0"/>
              <w:left w:val="single" w:color="auto" w:sz="6" w:space="0"/>
              <w:bottom w:val="single" w:color="auto" w:sz="6" w:space="0"/>
              <w:right w:val="single" w:color="auto" w:sz="6" w:space="0"/>
            </w:tcBorders>
            <w:noWrap w:val="0"/>
            <w:vAlign w:val="center"/>
          </w:tcPr>
          <w:p>
            <w:pPr>
              <w:snapToGrid w:val="0"/>
              <w:spacing w:line="360" w:lineRule="auto"/>
              <w:rPr>
                <w:rFonts w:hint="eastAsia" w:ascii="仿宋" w:hAnsi="仿宋" w:eastAsia="仿宋" w:cs="仿宋"/>
              </w:rPr>
            </w:pPr>
          </w:p>
        </w:tc>
      </w:tr>
      <w:tr>
        <w:tblPrEx>
          <w:tblCellMar>
            <w:top w:w="0" w:type="dxa"/>
            <w:left w:w="108" w:type="dxa"/>
            <w:bottom w:w="0" w:type="dxa"/>
            <w:right w:w="108" w:type="dxa"/>
          </w:tblCellMar>
        </w:tblPrEx>
        <w:trPr>
          <w:trHeight w:val="673" w:hRule="atLeast"/>
          <w:jc w:val="center"/>
        </w:trPr>
        <w:tc>
          <w:tcPr>
            <w:tcW w:w="778" w:type="dxa"/>
            <w:tcBorders>
              <w:top w:val="single" w:color="auto" w:sz="6" w:space="0"/>
              <w:left w:val="single" w:color="auto" w:sz="6" w:space="0"/>
              <w:bottom w:val="single" w:color="auto" w:sz="6" w:space="0"/>
              <w:right w:val="single" w:color="auto" w:sz="6" w:space="0"/>
            </w:tcBorders>
            <w:noWrap w:val="0"/>
            <w:vAlign w:val="center"/>
          </w:tcPr>
          <w:p>
            <w:pPr>
              <w:snapToGrid w:val="0"/>
              <w:spacing w:line="360" w:lineRule="auto"/>
              <w:rPr>
                <w:rFonts w:hint="eastAsia" w:ascii="仿宋" w:hAnsi="仿宋" w:eastAsia="仿宋" w:cs="仿宋"/>
              </w:rPr>
            </w:pPr>
          </w:p>
        </w:tc>
        <w:tc>
          <w:tcPr>
            <w:tcW w:w="1681" w:type="dxa"/>
            <w:tcBorders>
              <w:top w:val="single" w:color="auto" w:sz="6" w:space="0"/>
              <w:left w:val="single" w:color="auto" w:sz="6" w:space="0"/>
              <w:bottom w:val="single" w:color="auto" w:sz="6" w:space="0"/>
              <w:right w:val="single" w:color="auto" w:sz="6" w:space="0"/>
            </w:tcBorders>
            <w:noWrap w:val="0"/>
            <w:vAlign w:val="center"/>
          </w:tcPr>
          <w:p>
            <w:pPr>
              <w:snapToGrid w:val="0"/>
              <w:spacing w:line="360" w:lineRule="auto"/>
              <w:rPr>
                <w:rFonts w:hint="eastAsia" w:ascii="仿宋" w:hAnsi="仿宋" w:eastAsia="仿宋" w:cs="仿宋"/>
              </w:rPr>
            </w:pPr>
          </w:p>
        </w:tc>
        <w:tc>
          <w:tcPr>
            <w:tcW w:w="1425" w:type="dxa"/>
            <w:tcBorders>
              <w:top w:val="single" w:color="auto" w:sz="6" w:space="0"/>
              <w:left w:val="single" w:color="auto" w:sz="6" w:space="0"/>
              <w:bottom w:val="single" w:color="auto" w:sz="6" w:space="0"/>
              <w:right w:val="single" w:color="auto" w:sz="6" w:space="0"/>
            </w:tcBorders>
            <w:noWrap w:val="0"/>
            <w:vAlign w:val="center"/>
          </w:tcPr>
          <w:p>
            <w:pPr>
              <w:snapToGrid w:val="0"/>
              <w:spacing w:line="360" w:lineRule="auto"/>
              <w:rPr>
                <w:rFonts w:hint="eastAsia" w:ascii="仿宋" w:hAnsi="仿宋" w:eastAsia="仿宋" w:cs="仿宋"/>
              </w:rPr>
            </w:pPr>
          </w:p>
        </w:tc>
        <w:tc>
          <w:tcPr>
            <w:tcW w:w="2566" w:type="dxa"/>
            <w:tcBorders>
              <w:top w:val="single" w:color="auto" w:sz="6" w:space="0"/>
              <w:left w:val="single" w:color="auto" w:sz="6" w:space="0"/>
              <w:bottom w:val="single" w:color="auto" w:sz="6" w:space="0"/>
              <w:right w:val="single" w:color="auto" w:sz="6" w:space="0"/>
            </w:tcBorders>
            <w:noWrap w:val="0"/>
            <w:vAlign w:val="center"/>
          </w:tcPr>
          <w:p>
            <w:pPr>
              <w:snapToGrid w:val="0"/>
              <w:spacing w:line="360" w:lineRule="auto"/>
              <w:rPr>
                <w:rFonts w:hint="eastAsia" w:ascii="仿宋" w:hAnsi="仿宋" w:eastAsia="仿宋" w:cs="仿宋"/>
              </w:rPr>
            </w:pPr>
          </w:p>
        </w:tc>
        <w:tc>
          <w:tcPr>
            <w:tcW w:w="2093" w:type="dxa"/>
            <w:tcBorders>
              <w:top w:val="single" w:color="auto" w:sz="6" w:space="0"/>
              <w:left w:val="single" w:color="auto" w:sz="6" w:space="0"/>
              <w:bottom w:val="single" w:color="auto" w:sz="6" w:space="0"/>
              <w:right w:val="single" w:color="auto" w:sz="6" w:space="0"/>
            </w:tcBorders>
            <w:noWrap w:val="0"/>
            <w:vAlign w:val="center"/>
          </w:tcPr>
          <w:p>
            <w:pPr>
              <w:snapToGrid w:val="0"/>
              <w:spacing w:line="360" w:lineRule="auto"/>
              <w:rPr>
                <w:rFonts w:hint="eastAsia" w:ascii="仿宋" w:hAnsi="仿宋" w:eastAsia="仿宋" w:cs="仿宋"/>
              </w:rPr>
            </w:pPr>
          </w:p>
        </w:tc>
        <w:tc>
          <w:tcPr>
            <w:tcW w:w="881" w:type="dxa"/>
            <w:tcBorders>
              <w:top w:val="single" w:color="auto" w:sz="6" w:space="0"/>
              <w:left w:val="single" w:color="auto" w:sz="6" w:space="0"/>
              <w:bottom w:val="single" w:color="auto" w:sz="6" w:space="0"/>
              <w:right w:val="single" w:color="auto" w:sz="6" w:space="0"/>
            </w:tcBorders>
            <w:noWrap w:val="0"/>
            <w:vAlign w:val="center"/>
          </w:tcPr>
          <w:p>
            <w:pPr>
              <w:snapToGrid w:val="0"/>
              <w:spacing w:line="360" w:lineRule="auto"/>
              <w:rPr>
                <w:rFonts w:hint="eastAsia" w:ascii="仿宋" w:hAnsi="仿宋" w:eastAsia="仿宋" w:cs="仿宋"/>
              </w:rPr>
            </w:pPr>
          </w:p>
        </w:tc>
      </w:tr>
    </w:tbl>
    <w:p>
      <w:pPr>
        <w:pStyle w:val="35"/>
        <w:adjustRightInd w:val="0"/>
        <w:snapToGrid w:val="0"/>
        <w:spacing w:line="360" w:lineRule="auto"/>
        <w:rPr>
          <w:rFonts w:hint="eastAsia" w:ascii="仿宋" w:hAnsi="仿宋" w:eastAsia="仿宋" w:cs="仿宋"/>
          <w:sz w:val="24"/>
          <w:szCs w:val="24"/>
          <w:u w:val="single"/>
        </w:rPr>
      </w:pPr>
    </w:p>
    <w:p>
      <w:pPr>
        <w:pStyle w:val="35"/>
        <w:adjustRightInd w:val="0"/>
        <w:snapToGrid w:val="0"/>
        <w:spacing w:line="360" w:lineRule="auto"/>
        <w:ind w:firstLine="720" w:firstLineChars="300"/>
        <w:rPr>
          <w:rFonts w:hint="eastAsia" w:ascii="仿宋" w:hAnsi="仿宋" w:eastAsia="仿宋" w:cs="仿宋"/>
          <w:sz w:val="24"/>
          <w:szCs w:val="24"/>
        </w:rPr>
      </w:pPr>
      <w:r>
        <w:rPr>
          <w:rFonts w:hint="eastAsia" w:ascii="仿宋" w:hAnsi="仿宋" w:eastAsia="仿宋" w:cs="仿宋"/>
          <w:sz w:val="24"/>
          <w:szCs w:val="24"/>
        </w:rPr>
        <w:t>说明：1．项目内容请详细说明所承担的具体工作内容；</w:t>
      </w:r>
    </w:p>
    <w:p>
      <w:pPr>
        <w:pStyle w:val="35"/>
        <w:adjustRightInd w:val="0"/>
        <w:snapToGrid w:val="0"/>
        <w:spacing w:line="360" w:lineRule="auto"/>
        <w:ind w:left="1680" w:leftChars="600" w:hanging="240" w:hangingChars="100"/>
        <w:rPr>
          <w:rFonts w:hint="eastAsia" w:ascii="仿宋" w:hAnsi="仿宋" w:eastAsia="仿宋" w:cs="仿宋"/>
          <w:sz w:val="24"/>
          <w:szCs w:val="24"/>
        </w:rPr>
      </w:pPr>
      <w:r>
        <w:rPr>
          <w:rFonts w:hint="eastAsia" w:ascii="仿宋" w:hAnsi="仿宋" w:eastAsia="仿宋" w:cs="仿宋"/>
          <w:sz w:val="24"/>
          <w:szCs w:val="24"/>
        </w:rPr>
        <w:t>2.本表后附合同或协议关键页（至少包括首页、签章页，体现签订日期、服务内容），详细评审标准要求的资料复印件并加盖公章。</w:t>
      </w:r>
    </w:p>
    <w:p>
      <w:pPr>
        <w:pStyle w:val="35"/>
        <w:adjustRightInd w:val="0"/>
        <w:snapToGrid w:val="0"/>
        <w:spacing w:line="360" w:lineRule="auto"/>
        <w:rPr>
          <w:rFonts w:hint="eastAsia" w:ascii="仿宋" w:hAnsi="仿宋" w:eastAsia="仿宋" w:cs="仿宋"/>
          <w:sz w:val="24"/>
          <w:szCs w:val="24"/>
        </w:rPr>
      </w:pPr>
    </w:p>
    <w:p>
      <w:pPr>
        <w:pStyle w:val="27"/>
        <w:adjustRightInd w:val="0"/>
        <w:snapToGrid w:val="0"/>
        <w:spacing w:line="360" w:lineRule="auto"/>
        <w:ind w:firstLine="482" w:firstLineChars="200"/>
        <w:rPr>
          <w:rFonts w:hint="eastAsia" w:ascii="仿宋" w:hAnsi="仿宋" w:eastAsia="仿宋" w:cs="仿宋"/>
          <w:b/>
          <w:bCs/>
          <w:sz w:val="24"/>
          <w:szCs w:val="24"/>
          <w:u w:val="single"/>
        </w:rPr>
      </w:pPr>
      <w:r>
        <w:rPr>
          <w:rFonts w:hint="eastAsia" w:ascii="仿宋" w:hAnsi="仿宋" w:eastAsia="仿宋" w:cs="仿宋"/>
          <w:b/>
          <w:bCs/>
          <w:sz w:val="24"/>
          <w:szCs w:val="24"/>
        </w:rPr>
        <w:t>投标人名称：</w:t>
      </w:r>
      <w:r>
        <w:rPr>
          <w:rFonts w:hint="eastAsia" w:ascii="仿宋" w:hAnsi="仿宋" w:eastAsia="仿宋" w:cs="仿宋"/>
          <w:b/>
          <w:bCs/>
          <w:sz w:val="24"/>
          <w:szCs w:val="24"/>
          <w:u w:val="single"/>
        </w:rPr>
        <w:t xml:space="preserve">                    </w:t>
      </w:r>
      <w:r>
        <w:rPr>
          <w:rFonts w:hint="eastAsia" w:ascii="仿宋" w:hAnsi="仿宋" w:eastAsia="仿宋" w:cs="仿宋"/>
          <w:b/>
          <w:bCs/>
          <w:sz w:val="24"/>
          <w:szCs w:val="24"/>
        </w:rPr>
        <w:t>(盖单位章)</w:t>
      </w:r>
    </w:p>
    <w:p>
      <w:pPr>
        <w:pStyle w:val="27"/>
        <w:adjustRightInd w:val="0"/>
        <w:snapToGrid w:val="0"/>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法定代表人：</w:t>
      </w:r>
      <w:r>
        <w:rPr>
          <w:rFonts w:hint="eastAsia" w:ascii="仿宋" w:hAnsi="仿宋" w:eastAsia="仿宋" w:cs="仿宋"/>
          <w:b/>
          <w:bCs/>
          <w:sz w:val="24"/>
          <w:szCs w:val="24"/>
          <w:u w:val="single"/>
        </w:rPr>
        <w:t xml:space="preserve">                    </w:t>
      </w:r>
      <w:r>
        <w:rPr>
          <w:rFonts w:hint="eastAsia" w:ascii="仿宋" w:hAnsi="仿宋" w:eastAsia="仿宋" w:cs="仿宋"/>
          <w:b/>
          <w:bCs/>
          <w:sz w:val="24"/>
          <w:szCs w:val="24"/>
        </w:rPr>
        <w:t>(签字或盖章)</w:t>
      </w:r>
    </w:p>
    <w:p>
      <w:pPr>
        <w:pStyle w:val="27"/>
        <w:adjustRightInd w:val="0"/>
        <w:snapToGrid w:val="0"/>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日期：</w:t>
      </w:r>
      <w:r>
        <w:rPr>
          <w:rFonts w:hint="eastAsia" w:ascii="仿宋" w:hAnsi="仿宋" w:eastAsia="仿宋" w:cs="仿宋"/>
          <w:b/>
          <w:bCs/>
          <w:sz w:val="24"/>
          <w:szCs w:val="24"/>
          <w:u w:val="single"/>
        </w:rPr>
        <w:t xml:space="preserve">          </w:t>
      </w:r>
      <w:r>
        <w:rPr>
          <w:rFonts w:hint="eastAsia" w:ascii="仿宋" w:hAnsi="仿宋" w:eastAsia="仿宋" w:cs="仿宋"/>
          <w:b/>
          <w:bCs/>
          <w:kern w:val="0"/>
          <w:sz w:val="24"/>
          <w:szCs w:val="24"/>
        </w:rPr>
        <w:t>年</w:t>
      </w:r>
      <w:r>
        <w:rPr>
          <w:rFonts w:hint="eastAsia" w:ascii="仿宋" w:hAnsi="仿宋" w:eastAsia="仿宋" w:cs="仿宋"/>
          <w:b/>
          <w:bCs/>
          <w:sz w:val="24"/>
          <w:szCs w:val="24"/>
          <w:u w:val="single"/>
        </w:rPr>
        <w:t xml:space="preserve">     </w:t>
      </w:r>
      <w:r>
        <w:rPr>
          <w:rFonts w:hint="eastAsia" w:ascii="仿宋" w:hAnsi="仿宋" w:eastAsia="仿宋" w:cs="仿宋"/>
          <w:b/>
          <w:bCs/>
          <w:sz w:val="24"/>
          <w:szCs w:val="24"/>
        </w:rPr>
        <w:t xml:space="preserve"> </w:t>
      </w:r>
      <w:r>
        <w:rPr>
          <w:rFonts w:hint="eastAsia" w:ascii="仿宋" w:hAnsi="仿宋" w:eastAsia="仿宋" w:cs="仿宋"/>
          <w:b/>
          <w:bCs/>
          <w:kern w:val="0"/>
          <w:sz w:val="24"/>
          <w:szCs w:val="24"/>
        </w:rPr>
        <w:t>月</w:t>
      </w:r>
      <w:r>
        <w:rPr>
          <w:rFonts w:hint="eastAsia" w:ascii="仿宋" w:hAnsi="仿宋" w:eastAsia="仿宋" w:cs="仿宋"/>
          <w:b/>
          <w:bCs/>
          <w:sz w:val="24"/>
          <w:szCs w:val="24"/>
          <w:u w:val="single"/>
        </w:rPr>
        <w:t xml:space="preserve">    </w:t>
      </w:r>
      <w:r>
        <w:rPr>
          <w:rFonts w:hint="eastAsia" w:ascii="仿宋" w:hAnsi="仿宋" w:eastAsia="仿宋" w:cs="仿宋"/>
          <w:b/>
          <w:bCs/>
          <w:sz w:val="24"/>
          <w:szCs w:val="24"/>
        </w:rPr>
        <w:t xml:space="preserve"> </w:t>
      </w:r>
      <w:r>
        <w:rPr>
          <w:rFonts w:hint="eastAsia" w:ascii="仿宋" w:hAnsi="仿宋" w:eastAsia="仿宋" w:cs="仿宋"/>
          <w:b/>
          <w:bCs/>
          <w:kern w:val="0"/>
          <w:sz w:val="24"/>
          <w:szCs w:val="24"/>
        </w:rPr>
        <w:t>日</w:t>
      </w:r>
    </w:p>
    <w:p>
      <w:pPr>
        <w:pageBreakBefore/>
        <w:autoSpaceDE/>
        <w:autoSpaceDN/>
        <w:snapToGrid w:val="0"/>
        <w:spacing w:before="189"/>
        <w:jc w:val="center"/>
        <w:rPr>
          <w:rFonts w:hint="eastAsia" w:ascii="仿宋" w:hAnsi="仿宋" w:eastAsia="仿宋" w:cs="仿宋"/>
          <w:b/>
          <w:bCs/>
        </w:rPr>
      </w:pPr>
      <w:bookmarkStart w:id="350" w:name="_Toc5780"/>
      <w:bookmarkStart w:id="351" w:name="_Toc3751"/>
      <w:bookmarkStart w:id="352" w:name="_Toc11718"/>
      <w:bookmarkStart w:id="353" w:name="_Toc6669"/>
      <w:bookmarkStart w:id="354" w:name="_Toc32179"/>
      <w:bookmarkStart w:id="355" w:name="_Toc22545"/>
      <w:bookmarkStart w:id="356" w:name="_Toc32648"/>
      <w:bookmarkStart w:id="357" w:name="_Toc1586"/>
      <w:bookmarkStart w:id="358" w:name="_Toc16745"/>
      <w:bookmarkStart w:id="359" w:name="_Toc4569"/>
      <w:bookmarkStart w:id="360" w:name="_Toc20687"/>
      <w:r>
        <w:rPr>
          <w:rFonts w:hint="eastAsia" w:ascii="仿宋" w:hAnsi="仿宋" w:eastAsia="仿宋" w:cs="仿宋"/>
          <w:b/>
          <w:sz w:val="28"/>
          <w:szCs w:val="28"/>
        </w:rPr>
        <w:t>七、</w:t>
      </w:r>
      <w:bookmarkEnd w:id="350"/>
      <w:bookmarkEnd w:id="351"/>
      <w:bookmarkEnd w:id="352"/>
      <w:bookmarkEnd w:id="353"/>
      <w:bookmarkEnd w:id="354"/>
      <w:bookmarkEnd w:id="355"/>
      <w:bookmarkEnd w:id="356"/>
      <w:bookmarkEnd w:id="357"/>
      <w:bookmarkEnd w:id="358"/>
      <w:bookmarkEnd w:id="359"/>
      <w:bookmarkEnd w:id="360"/>
      <w:bookmarkStart w:id="361" w:name="_Toc1346"/>
      <w:bookmarkStart w:id="362" w:name="_Toc19029"/>
      <w:r>
        <w:rPr>
          <w:rFonts w:hint="eastAsia" w:ascii="仿宋" w:hAnsi="仿宋" w:eastAsia="仿宋" w:cs="仿宋"/>
          <w:b/>
          <w:sz w:val="28"/>
          <w:szCs w:val="28"/>
          <w:lang w:val="zh-CN"/>
        </w:rPr>
        <w:t>项目</w:t>
      </w:r>
      <w:r>
        <w:rPr>
          <w:rFonts w:hint="eastAsia" w:ascii="仿宋" w:hAnsi="仿宋" w:eastAsia="仿宋" w:cs="仿宋"/>
          <w:b/>
          <w:sz w:val="28"/>
          <w:szCs w:val="28"/>
        </w:rPr>
        <w:t>负责人</w:t>
      </w:r>
      <w:r>
        <w:rPr>
          <w:rFonts w:hint="eastAsia" w:ascii="仿宋" w:hAnsi="仿宋" w:eastAsia="仿宋" w:cs="仿宋"/>
          <w:b/>
          <w:sz w:val="28"/>
          <w:szCs w:val="28"/>
          <w:lang w:val="zh-CN"/>
        </w:rPr>
        <w:t>、</w:t>
      </w:r>
      <w:r>
        <w:rPr>
          <w:rFonts w:hint="eastAsia" w:ascii="仿宋" w:hAnsi="仿宋" w:eastAsia="仿宋" w:cs="仿宋"/>
          <w:b/>
          <w:sz w:val="28"/>
          <w:szCs w:val="28"/>
        </w:rPr>
        <w:t>项目管理人员一览表</w:t>
      </w:r>
      <w:bookmarkEnd w:id="361"/>
      <w:bookmarkEnd w:id="362"/>
    </w:p>
    <w:p>
      <w:pPr>
        <w:pStyle w:val="35"/>
        <w:adjustRightInd w:val="0"/>
        <w:snapToGrid w:val="0"/>
        <w:spacing w:line="360" w:lineRule="auto"/>
        <w:rPr>
          <w:rFonts w:hint="eastAsia" w:ascii="仿宋" w:hAnsi="仿宋" w:eastAsia="仿宋" w:cs="仿宋"/>
          <w:sz w:val="24"/>
          <w:szCs w:val="24"/>
        </w:rPr>
      </w:pPr>
    </w:p>
    <w:p>
      <w:pPr>
        <w:pStyle w:val="35"/>
        <w:adjustRightInd w:val="0"/>
        <w:snapToGrid w:val="0"/>
        <w:spacing w:line="360" w:lineRule="auto"/>
        <w:rPr>
          <w:rFonts w:hint="eastAsia" w:ascii="仿宋" w:hAnsi="仿宋" w:eastAsia="仿宋" w:cs="仿宋"/>
          <w:b/>
          <w:bCs/>
          <w:sz w:val="24"/>
          <w:szCs w:val="24"/>
        </w:rPr>
      </w:pPr>
      <w:r>
        <w:rPr>
          <w:rFonts w:hint="eastAsia" w:ascii="仿宋" w:hAnsi="仿宋" w:eastAsia="仿宋" w:cs="仿宋"/>
          <w:b/>
          <w:bCs/>
          <w:sz w:val="24"/>
          <w:szCs w:val="24"/>
        </w:rPr>
        <w:t>1、项目负责人简历表</w:t>
      </w:r>
    </w:p>
    <w:tbl>
      <w:tblPr>
        <w:tblStyle w:val="15"/>
        <w:tblW w:w="9056" w:type="dxa"/>
        <w:jc w:val="center"/>
        <w:tblLayout w:type="fixed"/>
        <w:tblCellMar>
          <w:top w:w="0" w:type="dxa"/>
          <w:left w:w="108" w:type="dxa"/>
          <w:bottom w:w="0" w:type="dxa"/>
          <w:right w:w="108" w:type="dxa"/>
        </w:tblCellMar>
      </w:tblPr>
      <w:tblGrid>
        <w:gridCol w:w="1176"/>
        <w:gridCol w:w="2227"/>
        <w:gridCol w:w="924"/>
        <w:gridCol w:w="985"/>
        <w:gridCol w:w="1574"/>
        <w:gridCol w:w="2170"/>
      </w:tblGrid>
      <w:tr>
        <w:tblPrEx>
          <w:tblCellMar>
            <w:top w:w="0" w:type="dxa"/>
            <w:left w:w="108" w:type="dxa"/>
            <w:bottom w:w="0" w:type="dxa"/>
            <w:right w:w="108" w:type="dxa"/>
          </w:tblCellMar>
        </w:tblPrEx>
        <w:trPr>
          <w:jc w:val="center"/>
        </w:trPr>
        <w:tc>
          <w:tcPr>
            <w:tcW w:w="1176" w:type="dxa"/>
            <w:tcBorders>
              <w:top w:val="single" w:color="auto" w:sz="6" w:space="0"/>
              <w:left w:val="single" w:color="auto" w:sz="6" w:space="0"/>
              <w:bottom w:val="single" w:color="auto" w:sz="6" w:space="0"/>
              <w:right w:val="single" w:color="auto" w:sz="6" w:space="0"/>
            </w:tcBorders>
            <w:noWrap w:val="0"/>
            <w:vAlign w:val="top"/>
          </w:tcPr>
          <w:p>
            <w:pPr>
              <w:spacing w:line="440" w:lineRule="exact"/>
              <w:jc w:val="center"/>
              <w:rPr>
                <w:rFonts w:hint="eastAsia" w:ascii="仿宋" w:hAnsi="仿宋" w:eastAsia="仿宋" w:cs="仿宋"/>
              </w:rPr>
            </w:pPr>
            <w:r>
              <w:rPr>
                <w:rFonts w:hint="eastAsia" w:ascii="仿宋" w:hAnsi="仿宋" w:eastAsia="仿宋" w:cs="仿宋"/>
              </w:rPr>
              <w:t>姓名</w:t>
            </w:r>
          </w:p>
        </w:tc>
        <w:tc>
          <w:tcPr>
            <w:tcW w:w="2227" w:type="dxa"/>
            <w:tcBorders>
              <w:top w:val="single" w:color="auto" w:sz="6" w:space="0"/>
              <w:left w:val="single" w:color="auto" w:sz="6" w:space="0"/>
              <w:bottom w:val="single" w:color="auto" w:sz="6" w:space="0"/>
              <w:right w:val="single" w:color="auto" w:sz="6" w:space="0"/>
            </w:tcBorders>
            <w:noWrap w:val="0"/>
            <w:vAlign w:val="top"/>
          </w:tcPr>
          <w:p>
            <w:pPr>
              <w:spacing w:line="440" w:lineRule="exact"/>
              <w:jc w:val="center"/>
              <w:rPr>
                <w:rFonts w:hint="eastAsia" w:ascii="仿宋" w:hAnsi="仿宋" w:eastAsia="仿宋" w:cs="仿宋"/>
              </w:rPr>
            </w:pPr>
          </w:p>
        </w:tc>
        <w:tc>
          <w:tcPr>
            <w:tcW w:w="924" w:type="dxa"/>
            <w:tcBorders>
              <w:top w:val="single" w:color="auto" w:sz="6" w:space="0"/>
              <w:left w:val="single" w:color="auto" w:sz="6" w:space="0"/>
              <w:bottom w:val="single" w:color="auto" w:sz="6" w:space="0"/>
              <w:right w:val="single" w:color="auto" w:sz="6" w:space="0"/>
            </w:tcBorders>
            <w:noWrap w:val="0"/>
            <w:vAlign w:val="top"/>
          </w:tcPr>
          <w:p>
            <w:pPr>
              <w:spacing w:line="440" w:lineRule="exact"/>
              <w:jc w:val="center"/>
              <w:rPr>
                <w:rFonts w:hint="eastAsia" w:ascii="仿宋" w:hAnsi="仿宋" w:eastAsia="仿宋" w:cs="仿宋"/>
              </w:rPr>
            </w:pPr>
            <w:r>
              <w:rPr>
                <w:rFonts w:hint="eastAsia" w:ascii="仿宋" w:hAnsi="仿宋" w:eastAsia="仿宋" w:cs="仿宋"/>
              </w:rPr>
              <w:t>年龄</w:t>
            </w:r>
          </w:p>
        </w:tc>
        <w:tc>
          <w:tcPr>
            <w:tcW w:w="985" w:type="dxa"/>
            <w:tcBorders>
              <w:top w:val="single" w:color="auto" w:sz="6" w:space="0"/>
              <w:left w:val="single" w:color="auto" w:sz="6" w:space="0"/>
              <w:bottom w:val="single" w:color="auto" w:sz="6" w:space="0"/>
              <w:right w:val="single" w:color="auto" w:sz="6" w:space="0"/>
            </w:tcBorders>
            <w:noWrap w:val="0"/>
            <w:vAlign w:val="top"/>
          </w:tcPr>
          <w:p>
            <w:pPr>
              <w:spacing w:line="440" w:lineRule="exact"/>
              <w:jc w:val="center"/>
              <w:rPr>
                <w:rFonts w:hint="eastAsia" w:ascii="仿宋" w:hAnsi="仿宋" w:eastAsia="仿宋" w:cs="仿宋"/>
              </w:rPr>
            </w:pPr>
          </w:p>
        </w:tc>
        <w:tc>
          <w:tcPr>
            <w:tcW w:w="1574" w:type="dxa"/>
            <w:tcBorders>
              <w:top w:val="single" w:color="auto" w:sz="6" w:space="0"/>
              <w:left w:val="single" w:color="auto" w:sz="6" w:space="0"/>
              <w:bottom w:val="single" w:color="auto" w:sz="6" w:space="0"/>
              <w:right w:val="single" w:color="auto" w:sz="6" w:space="0"/>
            </w:tcBorders>
            <w:noWrap w:val="0"/>
            <w:vAlign w:val="top"/>
          </w:tcPr>
          <w:p>
            <w:pPr>
              <w:spacing w:line="440" w:lineRule="exact"/>
              <w:jc w:val="center"/>
              <w:rPr>
                <w:rFonts w:hint="eastAsia" w:ascii="仿宋" w:hAnsi="仿宋" w:eastAsia="仿宋" w:cs="仿宋"/>
              </w:rPr>
            </w:pPr>
            <w:r>
              <w:rPr>
                <w:rFonts w:hint="eastAsia" w:ascii="仿宋" w:hAnsi="仿宋" w:eastAsia="仿宋" w:cs="仿宋"/>
              </w:rPr>
              <w:t>身份证号码</w:t>
            </w:r>
          </w:p>
        </w:tc>
        <w:tc>
          <w:tcPr>
            <w:tcW w:w="2170" w:type="dxa"/>
            <w:tcBorders>
              <w:top w:val="single" w:color="auto" w:sz="6" w:space="0"/>
              <w:left w:val="single" w:color="auto" w:sz="6" w:space="0"/>
              <w:bottom w:val="single" w:color="auto" w:sz="6" w:space="0"/>
              <w:right w:val="single" w:color="auto" w:sz="6" w:space="0"/>
            </w:tcBorders>
            <w:noWrap w:val="0"/>
            <w:vAlign w:val="top"/>
          </w:tcPr>
          <w:p>
            <w:pPr>
              <w:spacing w:line="440" w:lineRule="exact"/>
              <w:jc w:val="center"/>
              <w:rPr>
                <w:rFonts w:hint="eastAsia" w:ascii="仿宋" w:hAnsi="仿宋" w:eastAsia="仿宋" w:cs="仿宋"/>
              </w:rPr>
            </w:pPr>
          </w:p>
        </w:tc>
      </w:tr>
      <w:tr>
        <w:tblPrEx>
          <w:tblCellMar>
            <w:top w:w="0" w:type="dxa"/>
            <w:left w:w="108" w:type="dxa"/>
            <w:bottom w:w="0" w:type="dxa"/>
            <w:right w:w="108" w:type="dxa"/>
          </w:tblCellMar>
        </w:tblPrEx>
        <w:trPr>
          <w:jc w:val="center"/>
        </w:trPr>
        <w:tc>
          <w:tcPr>
            <w:tcW w:w="1176" w:type="dxa"/>
            <w:tcBorders>
              <w:top w:val="single" w:color="auto" w:sz="6" w:space="0"/>
              <w:left w:val="single" w:color="auto" w:sz="6" w:space="0"/>
              <w:bottom w:val="single" w:color="auto" w:sz="6" w:space="0"/>
              <w:right w:val="single" w:color="auto" w:sz="6" w:space="0"/>
            </w:tcBorders>
            <w:noWrap w:val="0"/>
            <w:vAlign w:val="top"/>
          </w:tcPr>
          <w:p>
            <w:pPr>
              <w:spacing w:line="440" w:lineRule="exact"/>
              <w:jc w:val="center"/>
              <w:rPr>
                <w:rFonts w:hint="eastAsia" w:ascii="仿宋" w:hAnsi="仿宋" w:eastAsia="仿宋" w:cs="仿宋"/>
              </w:rPr>
            </w:pPr>
            <w:r>
              <w:rPr>
                <w:rFonts w:hint="eastAsia" w:ascii="仿宋" w:hAnsi="仿宋" w:eastAsia="仿宋" w:cs="仿宋"/>
              </w:rPr>
              <w:t>毕业学校</w:t>
            </w:r>
          </w:p>
        </w:tc>
        <w:tc>
          <w:tcPr>
            <w:tcW w:w="4136" w:type="dxa"/>
            <w:gridSpan w:val="3"/>
            <w:tcBorders>
              <w:top w:val="single" w:color="auto" w:sz="6" w:space="0"/>
              <w:left w:val="single" w:color="auto" w:sz="6" w:space="0"/>
              <w:bottom w:val="single" w:color="auto" w:sz="6" w:space="0"/>
              <w:right w:val="single" w:color="auto" w:sz="6" w:space="0"/>
            </w:tcBorders>
            <w:noWrap w:val="0"/>
            <w:vAlign w:val="top"/>
          </w:tcPr>
          <w:p>
            <w:pPr>
              <w:spacing w:line="440" w:lineRule="exact"/>
              <w:jc w:val="center"/>
              <w:rPr>
                <w:rFonts w:hint="eastAsia" w:ascii="仿宋" w:hAnsi="仿宋" w:eastAsia="仿宋" w:cs="仿宋"/>
              </w:rPr>
            </w:pPr>
          </w:p>
        </w:tc>
        <w:tc>
          <w:tcPr>
            <w:tcW w:w="1574" w:type="dxa"/>
            <w:tcBorders>
              <w:top w:val="single" w:color="auto" w:sz="6" w:space="0"/>
              <w:left w:val="single" w:color="auto" w:sz="6" w:space="0"/>
              <w:bottom w:val="single" w:color="auto" w:sz="6" w:space="0"/>
              <w:right w:val="single" w:color="auto" w:sz="6" w:space="0"/>
            </w:tcBorders>
            <w:noWrap w:val="0"/>
            <w:vAlign w:val="top"/>
          </w:tcPr>
          <w:p>
            <w:pPr>
              <w:spacing w:line="440" w:lineRule="exact"/>
              <w:jc w:val="center"/>
              <w:rPr>
                <w:rFonts w:hint="eastAsia" w:ascii="仿宋" w:hAnsi="仿宋" w:eastAsia="仿宋" w:cs="仿宋"/>
              </w:rPr>
            </w:pPr>
            <w:r>
              <w:rPr>
                <w:rFonts w:hint="eastAsia" w:ascii="仿宋" w:hAnsi="仿宋" w:eastAsia="仿宋" w:cs="仿宋"/>
              </w:rPr>
              <w:t>专业</w:t>
            </w:r>
          </w:p>
        </w:tc>
        <w:tc>
          <w:tcPr>
            <w:tcW w:w="2170" w:type="dxa"/>
            <w:tcBorders>
              <w:top w:val="single" w:color="auto" w:sz="6" w:space="0"/>
              <w:left w:val="single" w:color="auto" w:sz="6" w:space="0"/>
              <w:bottom w:val="single" w:color="auto" w:sz="6" w:space="0"/>
              <w:right w:val="single" w:color="auto" w:sz="6" w:space="0"/>
            </w:tcBorders>
            <w:noWrap w:val="0"/>
            <w:vAlign w:val="top"/>
          </w:tcPr>
          <w:p>
            <w:pPr>
              <w:spacing w:line="440" w:lineRule="exact"/>
              <w:jc w:val="center"/>
              <w:rPr>
                <w:rFonts w:hint="eastAsia" w:ascii="仿宋" w:hAnsi="仿宋" w:eastAsia="仿宋" w:cs="仿宋"/>
              </w:rPr>
            </w:pPr>
          </w:p>
        </w:tc>
      </w:tr>
      <w:tr>
        <w:tblPrEx>
          <w:tblCellMar>
            <w:top w:w="0" w:type="dxa"/>
            <w:left w:w="108" w:type="dxa"/>
            <w:bottom w:w="0" w:type="dxa"/>
            <w:right w:w="108" w:type="dxa"/>
          </w:tblCellMar>
        </w:tblPrEx>
        <w:trPr>
          <w:jc w:val="center"/>
        </w:trPr>
        <w:tc>
          <w:tcPr>
            <w:tcW w:w="1176" w:type="dxa"/>
            <w:tcBorders>
              <w:top w:val="single" w:color="auto" w:sz="6" w:space="0"/>
              <w:left w:val="single" w:color="auto" w:sz="6" w:space="0"/>
              <w:bottom w:val="single" w:color="auto" w:sz="6" w:space="0"/>
              <w:right w:val="single" w:color="auto" w:sz="6" w:space="0"/>
            </w:tcBorders>
            <w:noWrap w:val="0"/>
            <w:vAlign w:val="top"/>
          </w:tcPr>
          <w:p>
            <w:pPr>
              <w:spacing w:line="440" w:lineRule="exact"/>
              <w:jc w:val="center"/>
              <w:rPr>
                <w:rFonts w:hint="eastAsia" w:ascii="仿宋" w:hAnsi="仿宋" w:eastAsia="仿宋" w:cs="仿宋"/>
              </w:rPr>
            </w:pPr>
            <w:r>
              <w:rPr>
                <w:rFonts w:hint="eastAsia" w:ascii="仿宋" w:hAnsi="仿宋" w:eastAsia="仿宋" w:cs="仿宋"/>
              </w:rPr>
              <w:t>学位</w:t>
            </w:r>
          </w:p>
        </w:tc>
        <w:tc>
          <w:tcPr>
            <w:tcW w:w="2227" w:type="dxa"/>
            <w:tcBorders>
              <w:top w:val="single" w:color="auto" w:sz="6" w:space="0"/>
              <w:left w:val="single" w:color="auto" w:sz="6" w:space="0"/>
              <w:bottom w:val="single" w:color="auto" w:sz="6" w:space="0"/>
              <w:right w:val="single" w:color="auto" w:sz="6" w:space="0"/>
            </w:tcBorders>
            <w:noWrap w:val="0"/>
            <w:vAlign w:val="top"/>
          </w:tcPr>
          <w:p>
            <w:pPr>
              <w:spacing w:line="440" w:lineRule="exact"/>
              <w:jc w:val="center"/>
              <w:rPr>
                <w:rFonts w:hint="eastAsia" w:ascii="仿宋" w:hAnsi="仿宋" w:eastAsia="仿宋" w:cs="仿宋"/>
              </w:rPr>
            </w:pPr>
          </w:p>
        </w:tc>
        <w:tc>
          <w:tcPr>
            <w:tcW w:w="924" w:type="dxa"/>
            <w:tcBorders>
              <w:top w:val="single" w:color="auto" w:sz="6" w:space="0"/>
              <w:left w:val="single" w:color="auto" w:sz="6" w:space="0"/>
              <w:bottom w:val="single" w:color="auto" w:sz="6" w:space="0"/>
              <w:right w:val="single" w:color="auto" w:sz="6" w:space="0"/>
            </w:tcBorders>
            <w:noWrap w:val="0"/>
            <w:vAlign w:val="top"/>
          </w:tcPr>
          <w:p>
            <w:pPr>
              <w:spacing w:line="440" w:lineRule="exact"/>
              <w:jc w:val="center"/>
              <w:rPr>
                <w:rFonts w:hint="eastAsia" w:ascii="仿宋" w:hAnsi="仿宋" w:eastAsia="仿宋" w:cs="仿宋"/>
              </w:rPr>
            </w:pPr>
            <w:r>
              <w:rPr>
                <w:rFonts w:hint="eastAsia" w:ascii="仿宋" w:hAnsi="仿宋" w:eastAsia="仿宋" w:cs="仿宋"/>
              </w:rPr>
              <w:t>职称</w:t>
            </w:r>
          </w:p>
        </w:tc>
        <w:tc>
          <w:tcPr>
            <w:tcW w:w="985" w:type="dxa"/>
            <w:tcBorders>
              <w:top w:val="single" w:color="auto" w:sz="6" w:space="0"/>
              <w:left w:val="single" w:color="auto" w:sz="6" w:space="0"/>
              <w:bottom w:val="single" w:color="auto" w:sz="6" w:space="0"/>
              <w:right w:val="single" w:color="auto" w:sz="6" w:space="0"/>
            </w:tcBorders>
            <w:noWrap w:val="0"/>
            <w:vAlign w:val="top"/>
          </w:tcPr>
          <w:p>
            <w:pPr>
              <w:spacing w:line="440" w:lineRule="exact"/>
              <w:jc w:val="center"/>
              <w:rPr>
                <w:rFonts w:hint="eastAsia" w:ascii="仿宋" w:hAnsi="仿宋" w:eastAsia="仿宋" w:cs="仿宋"/>
              </w:rPr>
            </w:pPr>
          </w:p>
        </w:tc>
        <w:tc>
          <w:tcPr>
            <w:tcW w:w="1574" w:type="dxa"/>
            <w:tcBorders>
              <w:top w:val="single" w:color="auto" w:sz="6" w:space="0"/>
              <w:left w:val="single" w:color="auto" w:sz="6" w:space="0"/>
              <w:bottom w:val="single" w:color="auto" w:sz="6" w:space="0"/>
              <w:right w:val="single" w:color="auto" w:sz="6" w:space="0"/>
            </w:tcBorders>
            <w:noWrap w:val="0"/>
            <w:vAlign w:val="top"/>
          </w:tcPr>
          <w:p>
            <w:pPr>
              <w:spacing w:line="440" w:lineRule="exact"/>
              <w:jc w:val="center"/>
              <w:rPr>
                <w:rFonts w:hint="eastAsia" w:ascii="仿宋" w:hAnsi="仿宋" w:eastAsia="仿宋" w:cs="仿宋"/>
              </w:rPr>
            </w:pPr>
            <w:r>
              <w:rPr>
                <w:rFonts w:hint="eastAsia" w:ascii="仿宋" w:hAnsi="仿宋" w:eastAsia="仿宋" w:cs="仿宋"/>
              </w:rPr>
              <w:t>职务</w:t>
            </w:r>
          </w:p>
        </w:tc>
        <w:tc>
          <w:tcPr>
            <w:tcW w:w="2170" w:type="dxa"/>
            <w:tcBorders>
              <w:top w:val="single" w:color="auto" w:sz="6" w:space="0"/>
              <w:left w:val="single" w:color="auto" w:sz="6" w:space="0"/>
              <w:bottom w:val="single" w:color="auto" w:sz="6" w:space="0"/>
              <w:right w:val="single" w:color="auto" w:sz="6" w:space="0"/>
            </w:tcBorders>
            <w:noWrap w:val="0"/>
            <w:vAlign w:val="top"/>
          </w:tcPr>
          <w:p>
            <w:pPr>
              <w:spacing w:line="440" w:lineRule="exact"/>
              <w:jc w:val="center"/>
              <w:rPr>
                <w:rFonts w:hint="eastAsia" w:ascii="仿宋" w:hAnsi="仿宋" w:eastAsia="仿宋" w:cs="仿宋"/>
              </w:rPr>
            </w:pPr>
          </w:p>
        </w:tc>
      </w:tr>
      <w:tr>
        <w:tblPrEx>
          <w:tblCellMar>
            <w:top w:w="0" w:type="dxa"/>
            <w:left w:w="108" w:type="dxa"/>
            <w:bottom w:w="0" w:type="dxa"/>
            <w:right w:w="108" w:type="dxa"/>
          </w:tblCellMar>
        </w:tblPrEx>
        <w:trPr>
          <w:jc w:val="center"/>
        </w:trPr>
        <w:tc>
          <w:tcPr>
            <w:tcW w:w="1176" w:type="dxa"/>
            <w:tcBorders>
              <w:top w:val="single" w:color="auto" w:sz="6" w:space="0"/>
              <w:left w:val="single" w:color="auto" w:sz="6" w:space="0"/>
              <w:bottom w:val="single" w:color="auto" w:sz="6" w:space="0"/>
              <w:right w:val="single" w:color="auto" w:sz="6" w:space="0"/>
            </w:tcBorders>
            <w:noWrap w:val="0"/>
            <w:vAlign w:val="top"/>
          </w:tcPr>
          <w:p>
            <w:pPr>
              <w:spacing w:line="440" w:lineRule="exact"/>
              <w:jc w:val="center"/>
              <w:rPr>
                <w:rFonts w:hint="eastAsia" w:ascii="仿宋" w:hAnsi="仿宋" w:eastAsia="仿宋" w:cs="仿宋"/>
              </w:rPr>
            </w:pPr>
            <w:r>
              <w:rPr>
                <w:rFonts w:hint="eastAsia" w:ascii="仿宋" w:hAnsi="仿宋" w:eastAsia="仿宋" w:cs="仿宋"/>
              </w:rPr>
              <w:t>现所在机构或部门</w:t>
            </w:r>
          </w:p>
        </w:tc>
        <w:tc>
          <w:tcPr>
            <w:tcW w:w="4136" w:type="dxa"/>
            <w:gridSpan w:val="3"/>
            <w:tcBorders>
              <w:top w:val="single" w:color="auto" w:sz="6" w:space="0"/>
              <w:left w:val="single" w:color="auto" w:sz="6" w:space="0"/>
              <w:bottom w:val="single" w:color="auto" w:sz="6" w:space="0"/>
              <w:right w:val="single" w:color="auto" w:sz="6" w:space="0"/>
            </w:tcBorders>
            <w:noWrap w:val="0"/>
            <w:vAlign w:val="top"/>
          </w:tcPr>
          <w:p>
            <w:pPr>
              <w:spacing w:line="440" w:lineRule="exact"/>
              <w:jc w:val="center"/>
              <w:rPr>
                <w:rFonts w:hint="eastAsia" w:ascii="仿宋" w:hAnsi="仿宋" w:eastAsia="仿宋" w:cs="仿宋"/>
              </w:rPr>
            </w:pPr>
          </w:p>
        </w:tc>
        <w:tc>
          <w:tcPr>
            <w:tcW w:w="1574"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仿宋" w:hAnsi="仿宋" w:eastAsia="仿宋" w:cs="仿宋"/>
              </w:rPr>
            </w:pPr>
            <w:r>
              <w:rPr>
                <w:rFonts w:hint="eastAsia" w:ascii="仿宋" w:hAnsi="仿宋" w:eastAsia="仿宋" w:cs="仿宋"/>
              </w:rPr>
              <w:t>服务时间</w:t>
            </w:r>
          </w:p>
        </w:tc>
        <w:tc>
          <w:tcPr>
            <w:tcW w:w="2170" w:type="dxa"/>
            <w:tcBorders>
              <w:top w:val="single" w:color="auto" w:sz="6" w:space="0"/>
              <w:left w:val="single" w:color="auto" w:sz="6" w:space="0"/>
              <w:bottom w:val="single" w:color="auto" w:sz="6" w:space="0"/>
              <w:right w:val="single" w:color="auto" w:sz="6" w:space="0"/>
            </w:tcBorders>
            <w:noWrap w:val="0"/>
            <w:vAlign w:val="top"/>
          </w:tcPr>
          <w:p>
            <w:pPr>
              <w:spacing w:line="440" w:lineRule="exact"/>
              <w:jc w:val="center"/>
              <w:rPr>
                <w:rFonts w:hint="eastAsia" w:ascii="仿宋" w:hAnsi="仿宋" w:eastAsia="仿宋" w:cs="仿宋"/>
              </w:rPr>
            </w:pPr>
          </w:p>
        </w:tc>
      </w:tr>
      <w:tr>
        <w:tblPrEx>
          <w:tblCellMar>
            <w:top w:w="0" w:type="dxa"/>
            <w:left w:w="108" w:type="dxa"/>
            <w:bottom w:w="0" w:type="dxa"/>
            <w:right w:w="108" w:type="dxa"/>
          </w:tblCellMar>
        </w:tblPrEx>
        <w:trPr>
          <w:trHeight w:val="565" w:hRule="atLeast"/>
          <w:jc w:val="center"/>
        </w:trPr>
        <w:tc>
          <w:tcPr>
            <w:tcW w:w="1176"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both"/>
              <w:rPr>
                <w:rFonts w:hint="eastAsia" w:ascii="仿宋" w:hAnsi="仿宋" w:eastAsia="仿宋" w:cs="仿宋"/>
              </w:rPr>
            </w:pPr>
            <w:r>
              <w:rPr>
                <w:rFonts w:hint="eastAsia" w:ascii="仿宋" w:hAnsi="仿宋" w:eastAsia="仿宋" w:cs="仿宋"/>
              </w:rPr>
              <w:t>主要经历</w:t>
            </w:r>
          </w:p>
        </w:tc>
        <w:tc>
          <w:tcPr>
            <w:tcW w:w="7880" w:type="dxa"/>
            <w:gridSpan w:val="5"/>
            <w:tcBorders>
              <w:top w:val="single" w:color="auto" w:sz="6" w:space="0"/>
              <w:left w:val="single" w:color="auto" w:sz="6" w:space="0"/>
              <w:bottom w:val="single" w:color="auto" w:sz="6" w:space="0"/>
              <w:right w:val="single" w:color="auto" w:sz="6" w:space="0"/>
            </w:tcBorders>
            <w:noWrap w:val="0"/>
            <w:vAlign w:val="top"/>
          </w:tcPr>
          <w:p>
            <w:pPr>
              <w:spacing w:line="440" w:lineRule="exact"/>
              <w:jc w:val="both"/>
              <w:rPr>
                <w:rFonts w:hint="eastAsia" w:ascii="仿宋" w:hAnsi="仿宋" w:eastAsia="仿宋" w:cs="仿宋"/>
              </w:rPr>
            </w:pPr>
          </w:p>
        </w:tc>
      </w:tr>
      <w:tr>
        <w:tblPrEx>
          <w:tblCellMar>
            <w:top w:w="0" w:type="dxa"/>
            <w:left w:w="108" w:type="dxa"/>
            <w:bottom w:w="0" w:type="dxa"/>
            <w:right w:w="108" w:type="dxa"/>
          </w:tblCellMar>
        </w:tblPrEx>
        <w:trPr>
          <w:jc w:val="center"/>
        </w:trPr>
        <w:tc>
          <w:tcPr>
            <w:tcW w:w="1176" w:type="dxa"/>
            <w:tcBorders>
              <w:top w:val="single" w:color="auto" w:sz="6" w:space="0"/>
              <w:left w:val="single" w:color="auto" w:sz="6" w:space="0"/>
              <w:bottom w:val="single" w:color="auto" w:sz="6" w:space="0"/>
              <w:right w:val="single" w:color="auto" w:sz="6" w:space="0"/>
            </w:tcBorders>
            <w:noWrap w:val="0"/>
            <w:vAlign w:val="top"/>
          </w:tcPr>
          <w:p>
            <w:pPr>
              <w:spacing w:line="440" w:lineRule="exact"/>
              <w:jc w:val="center"/>
              <w:rPr>
                <w:rFonts w:hint="eastAsia" w:ascii="仿宋" w:hAnsi="仿宋" w:eastAsia="仿宋" w:cs="仿宋"/>
              </w:rPr>
            </w:pPr>
            <w:r>
              <w:rPr>
                <w:rFonts w:hint="eastAsia" w:ascii="仿宋" w:hAnsi="仿宋" w:eastAsia="仿宋" w:cs="仿宋"/>
              </w:rPr>
              <w:t>日期</w:t>
            </w:r>
          </w:p>
        </w:tc>
        <w:tc>
          <w:tcPr>
            <w:tcW w:w="3151" w:type="dxa"/>
            <w:gridSpan w:val="2"/>
            <w:tcBorders>
              <w:top w:val="single" w:color="auto" w:sz="6" w:space="0"/>
              <w:left w:val="single" w:color="auto" w:sz="6" w:space="0"/>
              <w:bottom w:val="single" w:color="auto" w:sz="6" w:space="0"/>
              <w:right w:val="single" w:color="auto" w:sz="6" w:space="0"/>
            </w:tcBorders>
            <w:noWrap w:val="0"/>
            <w:vAlign w:val="top"/>
          </w:tcPr>
          <w:p>
            <w:pPr>
              <w:spacing w:line="440" w:lineRule="exact"/>
              <w:jc w:val="center"/>
              <w:rPr>
                <w:rFonts w:hint="eastAsia" w:ascii="仿宋" w:hAnsi="仿宋" w:eastAsia="仿宋" w:cs="仿宋"/>
              </w:rPr>
            </w:pPr>
            <w:r>
              <w:rPr>
                <w:rFonts w:hint="eastAsia" w:ascii="仿宋" w:hAnsi="仿宋" w:eastAsia="仿宋" w:cs="仿宋"/>
              </w:rPr>
              <w:t>参加过的项目名称</w:t>
            </w:r>
          </w:p>
        </w:tc>
        <w:tc>
          <w:tcPr>
            <w:tcW w:w="2559" w:type="dxa"/>
            <w:gridSpan w:val="2"/>
            <w:tcBorders>
              <w:top w:val="single" w:color="auto" w:sz="6" w:space="0"/>
              <w:left w:val="single" w:color="auto" w:sz="6" w:space="0"/>
              <w:bottom w:val="single" w:color="auto" w:sz="6" w:space="0"/>
              <w:right w:val="single" w:color="auto" w:sz="6" w:space="0"/>
            </w:tcBorders>
            <w:noWrap w:val="0"/>
            <w:vAlign w:val="top"/>
          </w:tcPr>
          <w:p>
            <w:pPr>
              <w:spacing w:line="440" w:lineRule="exact"/>
              <w:jc w:val="center"/>
              <w:rPr>
                <w:rFonts w:hint="eastAsia" w:ascii="仿宋" w:hAnsi="仿宋" w:eastAsia="仿宋" w:cs="仿宋"/>
              </w:rPr>
            </w:pPr>
            <w:r>
              <w:rPr>
                <w:rFonts w:hint="eastAsia" w:ascii="仿宋" w:hAnsi="仿宋" w:eastAsia="仿宋" w:cs="仿宋"/>
              </w:rPr>
              <w:t>担任何职务</w:t>
            </w:r>
          </w:p>
        </w:tc>
        <w:tc>
          <w:tcPr>
            <w:tcW w:w="2170" w:type="dxa"/>
            <w:tcBorders>
              <w:top w:val="single" w:color="auto" w:sz="6" w:space="0"/>
              <w:left w:val="single" w:color="auto" w:sz="6" w:space="0"/>
              <w:bottom w:val="single" w:color="auto" w:sz="6" w:space="0"/>
              <w:right w:val="single" w:color="auto" w:sz="6" w:space="0"/>
            </w:tcBorders>
            <w:noWrap w:val="0"/>
            <w:vAlign w:val="top"/>
          </w:tcPr>
          <w:p>
            <w:pPr>
              <w:spacing w:line="440" w:lineRule="exact"/>
              <w:jc w:val="center"/>
              <w:rPr>
                <w:rFonts w:hint="eastAsia" w:ascii="仿宋" w:hAnsi="仿宋" w:eastAsia="仿宋" w:cs="仿宋"/>
              </w:rPr>
            </w:pPr>
            <w:r>
              <w:rPr>
                <w:rFonts w:hint="eastAsia" w:ascii="仿宋" w:hAnsi="仿宋" w:eastAsia="仿宋" w:cs="仿宋"/>
              </w:rPr>
              <w:t>备注</w:t>
            </w:r>
          </w:p>
        </w:tc>
      </w:tr>
      <w:tr>
        <w:tblPrEx>
          <w:tblCellMar>
            <w:top w:w="0" w:type="dxa"/>
            <w:left w:w="108" w:type="dxa"/>
            <w:bottom w:w="0" w:type="dxa"/>
            <w:right w:w="108" w:type="dxa"/>
          </w:tblCellMar>
        </w:tblPrEx>
        <w:trPr>
          <w:jc w:val="center"/>
        </w:trPr>
        <w:tc>
          <w:tcPr>
            <w:tcW w:w="1176"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仿宋" w:hAnsi="仿宋" w:eastAsia="仿宋" w:cs="仿宋"/>
              </w:rPr>
            </w:pPr>
          </w:p>
        </w:tc>
        <w:tc>
          <w:tcPr>
            <w:tcW w:w="3151" w:type="dxa"/>
            <w:gridSpan w:val="2"/>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仿宋" w:hAnsi="仿宋" w:eastAsia="仿宋" w:cs="仿宋"/>
              </w:rPr>
            </w:pPr>
          </w:p>
        </w:tc>
        <w:tc>
          <w:tcPr>
            <w:tcW w:w="2559" w:type="dxa"/>
            <w:gridSpan w:val="2"/>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仿宋" w:hAnsi="仿宋" w:eastAsia="仿宋" w:cs="仿宋"/>
              </w:rPr>
            </w:pPr>
          </w:p>
        </w:tc>
        <w:tc>
          <w:tcPr>
            <w:tcW w:w="2170"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仿宋" w:hAnsi="仿宋" w:eastAsia="仿宋" w:cs="仿宋"/>
              </w:rPr>
            </w:pPr>
          </w:p>
        </w:tc>
      </w:tr>
    </w:tbl>
    <w:p>
      <w:pPr>
        <w:snapToGrid w:val="0"/>
        <w:spacing w:line="360" w:lineRule="auto"/>
        <w:ind w:firstLine="482" w:firstLineChars="200"/>
        <w:rPr>
          <w:rFonts w:hint="eastAsia" w:ascii="仿宋" w:hAnsi="仿宋" w:eastAsia="仿宋" w:cs="仿宋"/>
          <w:b/>
          <w:bCs/>
        </w:rPr>
      </w:pPr>
      <w:r>
        <w:rPr>
          <w:rFonts w:hint="eastAsia" w:ascii="仿宋" w:hAnsi="仿宋" w:eastAsia="仿宋" w:cs="仿宋"/>
          <w:b/>
          <w:bCs/>
        </w:rPr>
        <w:t>后附</w:t>
      </w:r>
      <w:r>
        <w:rPr>
          <w:rFonts w:hint="eastAsia" w:ascii="仿宋" w:hAnsi="仿宋" w:eastAsia="仿宋" w:cs="仿宋"/>
          <w:b/>
          <w:bCs/>
          <w:highlight w:val="none"/>
        </w:rPr>
        <w:t>身份证、</w:t>
      </w:r>
      <w:r>
        <w:rPr>
          <w:rFonts w:hint="eastAsia" w:ascii="仿宋" w:hAnsi="仿宋" w:eastAsia="仿宋" w:cs="仿宋"/>
          <w:b/>
          <w:bCs/>
          <w:highlight w:val="none"/>
          <w:lang w:val="en-US" w:eastAsia="zh-CN"/>
        </w:rPr>
        <w:t>相关证书</w:t>
      </w:r>
      <w:r>
        <w:rPr>
          <w:rFonts w:hint="eastAsia" w:ascii="仿宋" w:hAnsi="仿宋" w:eastAsia="仿宋" w:cs="仿宋"/>
          <w:b/>
          <w:bCs/>
          <w:highlight w:val="none"/>
        </w:rPr>
        <w:t>、学历证扫描件或学信网查询记录、劳动合同及项目负责人项目管理工作经验证明材料，同</w:t>
      </w:r>
      <w:r>
        <w:rPr>
          <w:rFonts w:hint="eastAsia" w:ascii="仿宋" w:hAnsi="仿宋" w:eastAsia="仿宋" w:cs="仿宋"/>
          <w:b/>
          <w:bCs/>
        </w:rPr>
        <w:t>时须提供近半年内连续三个月的投标人为其缴纳社保证明材料复印件并加盖投标人公章</w:t>
      </w:r>
    </w:p>
    <w:p>
      <w:pPr>
        <w:pStyle w:val="27"/>
        <w:adjustRightInd w:val="0"/>
        <w:snapToGrid w:val="0"/>
        <w:spacing w:line="360" w:lineRule="auto"/>
        <w:ind w:firstLine="482" w:firstLineChars="200"/>
        <w:rPr>
          <w:rFonts w:hint="eastAsia" w:ascii="仿宋" w:hAnsi="仿宋" w:eastAsia="仿宋" w:cs="仿宋"/>
          <w:b/>
          <w:bCs/>
          <w:sz w:val="24"/>
          <w:szCs w:val="24"/>
          <w:u w:val="single"/>
        </w:rPr>
      </w:pPr>
      <w:r>
        <w:rPr>
          <w:rFonts w:hint="eastAsia" w:ascii="仿宋" w:hAnsi="仿宋" w:eastAsia="仿宋" w:cs="仿宋"/>
          <w:b/>
          <w:bCs/>
          <w:sz w:val="24"/>
          <w:szCs w:val="24"/>
        </w:rPr>
        <w:t>投标人名称：</w:t>
      </w:r>
      <w:r>
        <w:rPr>
          <w:rFonts w:hint="eastAsia" w:ascii="仿宋" w:hAnsi="仿宋" w:eastAsia="仿宋" w:cs="仿宋"/>
          <w:b/>
          <w:bCs/>
          <w:sz w:val="24"/>
          <w:szCs w:val="24"/>
          <w:u w:val="single"/>
        </w:rPr>
        <w:t xml:space="preserve">                    </w:t>
      </w:r>
      <w:r>
        <w:rPr>
          <w:rFonts w:hint="eastAsia" w:ascii="仿宋" w:hAnsi="仿宋" w:eastAsia="仿宋" w:cs="仿宋"/>
          <w:b/>
          <w:bCs/>
          <w:sz w:val="24"/>
          <w:szCs w:val="24"/>
        </w:rPr>
        <w:t>(盖单位章)</w:t>
      </w:r>
    </w:p>
    <w:p>
      <w:pPr>
        <w:pStyle w:val="27"/>
        <w:adjustRightInd w:val="0"/>
        <w:snapToGrid w:val="0"/>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法定代表人：</w:t>
      </w:r>
      <w:r>
        <w:rPr>
          <w:rFonts w:hint="eastAsia" w:ascii="仿宋" w:hAnsi="仿宋" w:eastAsia="仿宋" w:cs="仿宋"/>
          <w:b/>
          <w:bCs/>
          <w:sz w:val="24"/>
          <w:szCs w:val="24"/>
          <w:u w:val="single"/>
        </w:rPr>
        <w:t xml:space="preserve">                    </w:t>
      </w:r>
      <w:r>
        <w:rPr>
          <w:rFonts w:hint="eastAsia" w:ascii="仿宋" w:hAnsi="仿宋" w:eastAsia="仿宋" w:cs="仿宋"/>
          <w:b/>
          <w:bCs/>
          <w:sz w:val="24"/>
          <w:szCs w:val="24"/>
        </w:rPr>
        <w:t>(签字或盖章)</w:t>
      </w:r>
    </w:p>
    <w:p>
      <w:pPr>
        <w:pStyle w:val="27"/>
        <w:adjustRightInd w:val="0"/>
        <w:snapToGrid w:val="0"/>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日期：</w:t>
      </w:r>
      <w:r>
        <w:rPr>
          <w:rFonts w:hint="eastAsia" w:ascii="仿宋" w:hAnsi="仿宋" w:eastAsia="仿宋" w:cs="仿宋"/>
          <w:b/>
          <w:bCs/>
          <w:sz w:val="24"/>
          <w:szCs w:val="24"/>
          <w:u w:val="single"/>
        </w:rPr>
        <w:t xml:space="preserve">          </w:t>
      </w:r>
      <w:r>
        <w:rPr>
          <w:rFonts w:hint="eastAsia" w:ascii="仿宋" w:hAnsi="仿宋" w:eastAsia="仿宋" w:cs="仿宋"/>
          <w:b/>
          <w:bCs/>
          <w:kern w:val="0"/>
          <w:sz w:val="24"/>
          <w:szCs w:val="24"/>
        </w:rPr>
        <w:t>年</w:t>
      </w:r>
      <w:r>
        <w:rPr>
          <w:rFonts w:hint="eastAsia" w:ascii="仿宋" w:hAnsi="仿宋" w:eastAsia="仿宋" w:cs="仿宋"/>
          <w:b/>
          <w:bCs/>
          <w:sz w:val="24"/>
          <w:szCs w:val="24"/>
          <w:u w:val="single"/>
        </w:rPr>
        <w:t xml:space="preserve">     </w:t>
      </w:r>
      <w:r>
        <w:rPr>
          <w:rFonts w:hint="eastAsia" w:ascii="仿宋" w:hAnsi="仿宋" w:eastAsia="仿宋" w:cs="仿宋"/>
          <w:b/>
          <w:bCs/>
          <w:sz w:val="24"/>
          <w:szCs w:val="24"/>
        </w:rPr>
        <w:t xml:space="preserve"> </w:t>
      </w:r>
      <w:r>
        <w:rPr>
          <w:rFonts w:hint="eastAsia" w:ascii="仿宋" w:hAnsi="仿宋" w:eastAsia="仿宋" w:cs="仿宋"/>
          <w:b/>
          <w:bCs/>
          <w:kern w:val="0"/>
          <w:sz w:val="24"/>
          <w:szCs w:val="24"/>
        </w:rPr>
        <w:t>月</w:t>
      </w:r>
      <w:r>
        <w:rPr>
          <w:rFonts w:hint="eastAsia" w:ascii="仿宋" w:hAnsi="仿宋" w:eastAsia="仿宋" w:cs="仿宋"/>
          <w:b/>
          <w:bCs/>
          <w:sz w:val="24"/>
          <w:szCs w:val="24"/>
          <w:u w:val="single"/>
        </w:rPr>
        <w:t xml:space="preserve">    </w:t>
      </w:r>
      <w:r>
        <w:rPr>
          <w:rFonts w:hint="eastAsia" w:ascii="仿宋" w:hAnsi="仿宋" w:eastAsia="仿宋" w:cs="仿宋"/>
          <w:b/>
          <w:bCs/>
          <w:sz w:val="24"/>
          <w:szCs w:val="24"/>
        </w:rPr>
        <w:t xml:space="preserve"> </w:t>
      </w:r>
      <w:r>
        <w:rPr>
          <w:rFonts w:hint="eastAsia" w:ascii="仿宋" w:hAnsi="仿宋" w:eastAsia="仿宋" w:cs="仿宋"/>
          <w:b/>
          <w:bCs/>
          <w:kern w:val="0"/>
          <w:sz w:val="24"/>
          <w:szCs w:val="24"/>
        </w:rPr>
        <w:t>日</w:t>
      </w:r>
    </w:p>
    <w:p>
      <w:pPr>
        <w:pStyle w:val="35"/>
        <w:adjustRightInd w:val="0"/>
        <w:snapToGrid w:val="0"/>
        <w:spacing w:line="360" w:lineRule="auto"/>
        <w:rPr>
          <w:rFonts w:hint="eastAsia" w:ascii="仿宋" w:hAnsi="仿宋" w:eastAsia="仿宋" w:cs="仿宋"/>
          <w:b/>
          <w:bCs/>
          <w:sz w:val="24"/>
          <w:szCs w:val="24"/>
        </w:rPr>
      </w:pPr>
    </w:p>
    <w:p>
      <w:pPr>
        <w:pStyle w:val="35"/>
        <w:adjustRightInd w:val="0"/>
        <w:snapToGrid w:val="0"/>
        <w:spacing w:line="360" w:lineRule="auto"/>
        <w:rPr>
          <w:rFonts w:hint="eastAsia" w:ascii="仿宋" w:hAnsi="仿宋" w:eastAsia="仿宋" w:cs="仿宋"/>
          <w:sz w:val="24"/>
          <w:szCs w:val="24"/>
          <w:u w:val="single"/>
        </w:rPr>
      </w:pPr>
      <w:r>
        <w:rPr>
          <w:rFonts w:hint="eastAsia" w:ascii="仿宋" w:hAnsi="仿宋" w:eastAsia="仿宋" w:cs="仿宋"/>
          <w:b/>
          <w:bCs/>
          <w:sz w:val="24"/>
          <w:szCs w:val="24"/>
        </w:rPr>
        <w:t xml:space="preserve">2、项目管理人员 </w:t>
      </w:r>
      <w:r>
        <w:rPr>
          <w:rFonts w:hint="eastAsia" w:ascii="仿宋" w:hAnsi="仿宋" w:eastAsia="仿宋" w:cs="仿宋"/>
          <w:sz w:val="24"/>
          <w:szCs w:val="24"/>
        </w:rPr>
        <w:t xml:space="preserve"> </w:t>
      </w:r>
    </w:p>
    <w:tbl>
      <w:tblPr>
        <w:tblStyle w:val="15"/>
        <w:tblW w:w="90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3"/>
        <w:gridCol w:w="1096"/>
        <w:gridCol w:w="1876"/>
        <w:gridCol w:w="1782"/>
        <w:gridCol w:w="1655"/>
        <w:gridCol w:w="1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803" w:type="dxa"/>
            <w:noWrap w:val="0"/>
            <w:vAlign w:val="center"/>
          </w:tcPr>
          <w:p>
            <w:pPr>
              <w:spacing w:line="440" w:lineRule="exact"/>
              <w:jc w:val="center"/>
              <w:rPr>
                <w:rFonts w:hint="eastAsia" w:ascii="仿宋" w:hAnsi="仿宋" w:eastAsia="仿宋" w:cs="仿宋"/>
              </w:rPr>
            </w:pPr>
            <w:r>
              <w:rPr>
                <w:rFonts w:hint="eastAsia" w:ascii="仿宋" w:hAnsi="仿宋" w:eastAsia="仿宋" w:cs="仿宋"/>
              </w:rPr>
              <w:t>序号</w:t>
            </w:r>
          </w:p>
        </w:tc>
        <w:tc>
          <w:tcPr>
            <w:tcW w:w="1096" w:type="dxa"/>
            <w:noWrap w:val="0"/>
            <w:vAlign w:val="center"/>
          </w:tcPr>
          <w:p>
            <w:pPr>
              <w:spacing w:line="440" w:lineRule="exact"/>
              <w:jc w:val="center"/>
              <w:rPr>
                <w:rFonts w:hint="eastAsia" w:ascii="仿宋" w:hAnsi="仿宋" w:eastAsia="仿宋" w:cs="仿宋"/>
              </w:rPr>
            </w:pPr>
            <w:r>
              <w:rPr>
                <w:rFonts w:hint="eastAsia" w:ascii="仿宋" w:hAnsi="仿宋" w:eastAsia="仿宋" w:cs="仿宋"/>
              </w:rPr>
              <w:t>姓名</w:t>
            </w:r>
          </w:p>
        </w:tc>
        <w:tc>
          <w:tcPr>
            <w:tcW w:w="1876" w:type="dxa"/>
            <w:noWrap w:val="0"/>
            <w:vAlign w:val="center"/>
          </w:tcPr>
          <w:p>
            <w:pPr>
              <w:spacing w:line="440" w:lineRule="exact"/>
              <w:jc w:val="center"/>
              <w:rPr>
                <w:rFonts w:hint="eastAsia" w:ascii="仿宋" w:hAnsi="仿宋" w:eastAsia="仿宋" w:cs="仿宋"/>
              </w:rPr>
            </w:pPr>
            <w:r>
              <w:rPr>
                <w:rFonts w:hint="eastAsia" w:ascii="仿宋" w:hAnsi="仿宋" w:eastAsia="仿宋" w:cs="仿宋"/>
              </w:rPr>
              <w:t>性别</w:t>
            </w:r>
          </w:p>
        </w:tc>
        <w:tc>
          <w:tcPr>
            <w:tcW w:w="1782" w:type="dxa"/>
            <w:noWrap w:val="0"/>
            <w:vAlign w:val="center"/>
          </w:tcPr>
          <w:p>
            <w:pPr>
              <w:spacing w:line="440" w:lineRule="exact"/>
              <w:jc w:val="center"/>
              <w:rPr>
                <w:rFonts w:hint="eastAsia" w:ascii="仿宋" w:hAnsi="仿宋" w:eastAsia="仿宋" w:cs="仿宋"/>
              </w:rPr>
            </w:pPr>
            <w:r>
              <w:rPr>
                <w:rFonts w:hint="eastAsia" w:ascii="仿宋" w:hAnsi="仿宋" w:eastAsia="仿宋" w:cs="仿宋"/>
              </w:rPr>
              <w:t>职称</w:t>
            </w:r>
          </w:p>
        </w:tc>
        <w:tc>
          <w:tcPr>
            <w:tcW w:w="1655" w:type="dxa"/>
            <w:noWrap w:val="0"/>
            <w:vAlign w:val="center"/>
          </w:tcPr>
          <w:p>
            <w:pPr>
              <w:spacing w:line="440" w:lineRule="exact"/>
              <w:jc w:val="center"/>
              <w:rPr>
                <w:rFonts w:hint="eastAsia" w:ascii="仿宋" w:hAnsi="仿宋" w:eastAsia="仿宋" w:cs="仿宋"/>
              </w:rPr>
            </w:pPr>
            <w:r>
              <w:rPr>
                <w:rFonts w:hint="eastAsia" w:ascii="仿宋" w:hAnsi="仿宋" w:eastAsia="仿宋" w:cs="仿宋"/>
              </w:rPr>
              <w:t>学历</w:t>
            </w:r>
          </w:p>
        </w:tc>
        <w:tc>
          <w:tcPr>
            <w:tcW w:w="1844" w:type="dxa"/>
            <w:noWrap w:val="0"/>
            <w:vAlign w:val="center"/>
          </w:tcPr>
          <w:p>
            <w:pPr>
              <w:spacing w:line="440" w:lineRule="exact"/>
              <w:jc w:val="center"/>
              <w:rPr>
                <w:rFonts w:hint="eastAsia" w:ascii="仿宋" w:hAnsi="仿宋" w:eastAsia="仿宋" w:cs="仿宋"/>
              </w:rPr>
            </w:pPr>
            <w:r>
              <w:rPr>
                <w:rFonts w:hint="eastAsia" w:ascii="仿宋" w:hAnsi="仿宋" w:eastAsia="仿宋" w:cs="仿宋"/>
              </w:rPr>
              <w:t>从事该岗位时间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03" w:type="dxa"/>
            <w:noWrap w:val="0"/>
            <w:vAlign w:val="top"/>
          </w:tcPr>
          <w:p>
            <w:pPr>
              <w:spacing w:line="440" w:lineRule="exact"/>
              <w:jc w:val="center"/>
              <w:rPr>
                <w:rFonts w:hint="eastAsia" w:ascii="仿宋" w:hAnsi="仿宋" w:eastAsia="仿宋" w:cs="仿宋"/>
              </w:rPr>
            </w:pPr>
            <w:r>
              <w:rPr>
                <w:rFonts w:hint="eastAsia" w:ascii="仿宋" w:hAnsi="仿宋" w:eastAsia="仿宋" w:cs="仿宋"/>
              </w:rPr>
              <w:t>1</w:t>
            </w:r>
          </w:p>
        </w:tc>
        <w:tc>
          <w:tcPr>
            <w:tcW w:w="1096" w:type="dxa"/>
            <w:noWrap w:val="0"/>
            <w:vAlign w:val="top"/>
          </w:tcPr>
          <w:p>
            <w:pPr>
              <w:spacing w:line="440" w:lineRule="exact"/>
              <w:jc w:val="center"/>
              <w:rPr>
                <w:rFonts w:hint="eastAsia" w:ascii="仿宋" w:hAnsi="仿宋" w:eastAsia="仿宋" w:cs="仿宋"/>
              </w:rPr>
            </w:pPr>
          </w:p>
        </w:tc>
        <w:tc>
          <w:tcPr>
            <w:tcW w:w="1876" w:type="dxa"/>
            <w:noWrap w:val="0"/>
            <w:vAlign w:val="top"/>
          </w:tcPr>
          <w:p>
            <w:pPr>
              <w:spacing w:line="440" w:lineRule="exact"/>
              <w:jc w:val="center"/>
              <w:rPr>
                <w:rFonts w:hint="eastAsia" w:ascii="仿宋" w:hAnsi="仿宋" w:eastAsia="仿宋" w:cs="仿宋"/>
              </w:rPr>
            </w:pPr>
          </w:p>
        </w:tc>
        <w:tc>
          <w:tcPr>
            <w:tcW w:w="1782" w:type="dxa"/>
            <w:noWrap w:val="0"/>
            <w:vAlign w:val="top"/>
          </w:tcPr>
          <w:p>
            <w:pPr>
              <w:spacing w:line="440" w:lineRule="exact"/>
              <w:jc w:val="center"/>
              <w:rPr>
                <w:rFonts w:hint="eastAsia" w:ascii="仿宋" w:hAnsi="仿宋" w:eastAsia="仿宋" w:cs="仿宋"/>
              </w:rPr>
            </w:pPr>
          </w:p>
        </w:tc>
        <w:tc>
          <w:tcPr>
            <w:tcW w:w="1655" w:type="dxa"/>
            <w:noWrap w:val="0"/>
            <w:vAlign w:val="top"/>
          </w:tcPr>
          <w:p>
            <w:pPr>
              <w:spacing w:line="440" w:lineRule="exact"/>
              <w:jc w:val="center"/>
              <w:rPr>
                <w:rFonts w:hint="eastAsia" w:ascii="仿宋" w:hAnsi="仿宋" w:eastAsia="仿宋" w:cs="仿宋"/>
              </w:rPr>
            </w:pPr>
          </w:p>
        </w:tc>
        <w:tc>
          <w:tcPr>
            <w:tcW w:w="1844" w:type="dxa"/>
            <w:noWrap w:val="0"/>
            <w:vAlign w:val="top"/>
          </w:tcPr>
          <w:p>
            <w:pPr>
              <w:spacing w:line="440" w:lineRule="exact"/>
              <w:jc w:val="cente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803" w:type="dxa"/>
            <w:noWrap w:val="0"/>
            <w:vAlign w:val="top"/>
          </w:tcPr>
          <w:p>
            <w:pPr>
              <w:spacing w:line="440" w:lineRule="exact"/>
              <w:jc w:val="center"/>
              <w:rPr>
                <w:rFonts w:hint="eastAsia" w:ascii="仿宋" w:hAnsi="仿宋" w:eastAsia="仿宋" w:cs="仿宋"/>
              </w:rPr>
            </w:pPr>
            <w:r>
              <w:rPr>
                <w:rFonts w:hint="eastAsia" w:ascii="仿宋" w:hAnsi="仿宋" w:eastAsia="仿宋" w:cs="仿宋"/>
              </w:rPr>
              <w:t>2</w:t>
            </w:r>
          </w:p>
        </w:tc>
        <w:tc>
          <w:tcPr>
            <w:tcW w:w="1096" w:type="dxa"/>
            <w:noWrap w:val="0"/>
            <w:vAlign w:val="top"/>
          </w:tcPr>
          <w:p>
            <w:pPr>
              <w:spacing w:line="440" w:lineRule="exact"/>
              <w:jc w:val="center"/>
              <w:rPr>
                <w:rFonts w:hint="eastAsia" w:ascii="仿宋" w:hAnsi="仿宋" w:eastAsia="仿宋" w:cs="仿宋"/>
              </w:rPr>
            </w:pPr>
          </w:p>
        </w:tc>
        <w:tc>
          <w:tcPr>
            <w:tcW w:w="1876" w:type="dxa"/>
            <w:noWrap w:val="0"/>
            <w:vAlign w:val="top"/>
          </w:tcPr>
          <w:p>
            <w:pPr>
              <w:spacing w:line="440" w:lineRule="exact"/>
              <w:jc w:val="center"/>
              <w:rPr>
                <w:rFonts w:hint="eastAsia" w:ascii="仿宋" w:hAnsi="仿宋" w:eastAsia="仿宋" w:cs="仿宋"/>
              </w:rPr>
            </w:pPr>
          </w:p>
        </w:tc>
        <w:tc>
          <w:tcPr>
            <w:tcW w:w="1782" w:type="dxa"/>
            <w:noWrap w:val="0"/>
            <w:vAlign w:val="top"/>
          </w:tcPr>
          <w:p>
            <w:pPr>
              <w:spacing w:line="440" w:lineRule="exact"/>
              <w:jc w:val="center"/>
              <w:rPr>
                <w:rFonts w:hint="eastAsia" w:ascii="仿宋" w:hAnsi="仿宋" w:eastAsia="仿宋" w:cs="仿宋"/>
              </w:rPr>
            </w:pPr>
          </w:p>
        </w:tc>
        <w:tc>
          <w:tcPr>
            <w:tcW w:w="1655" w:type="dxa"/>
            <w:noWrap w:val="0"/>
            <w:vAlign w:val="top"/>
          </w:tcPr>
          <w:p>
            <w:pPr>
              <w:spacing w:line="440" w:lineRule="exact"/>
              <w:jc w:val="center"/>
              <w:rPr>
                <w:rFonts w:hint="eastAsia" w:ascii="仿宋" w:hAnsi="仿宋" w:eastAsia="仿宋" w:cs="仿宋"/>
              </w:rPr>
            </w:pPr>
          </w:p>
        </w:tc>
        <w:tc>
          <w:tcPr>
            <w:tcW w:w="1844" w:type="dxa"/>
            <w:noWrap w:val="0"/>
            <w:vAlign w:val="top"/>
          </w:tcPr>
          <w:p>
            <w:pPr>
              <w:spacing w:line="440" w:lineRule="exact"/>
              <w:jc w:val="cente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03" w:type="dxa"/>
            <w:noWrap w:val="0"/>
            <w:vAlign w:val="top"/>
          </w:tcPr>
          <w:p>
            <w:pPr>
              <w:spacing w:line="440" w:lineRule="exact"/>
              <w:jc w:val="center"/>
              <w:rPr>
                <w:rFonts w:hint="eastAsia" w:ascii="仿宋" w:hAnsi="仿宋" w:eastAsia="仿宋" w:cs="仿宋"/>
              </w:rPr>
            </w:pPr>
            <w:r>
              <w:rPr>
                <w:rFonts w:hint="eastAsia" w:ascii="仿宋" w:hAnsi="仿宋" w:eastAsia="仿宋" w:cs="仿宋"/>
              </w:rPr>
              <w:t>…</w:t>
            </w:r>
          </w:p>
        </w:tc>
        <w:tc>
          <w:tcPr>
            <w:tcW w:w="1096" w:type="dxa"/>
            <w:noWrap w:val="0"/>
            <w:vAlign w:val="top"/>
          </w:tcPr>
          <w:p>
            <w:pPr>
              <w:spacing w:line="440" w:lineRule="exact"/>
              <w:jc w:val="center"/>
              <w:rPr>
                <w:rFonts w:hint="eastAsia" w:ascii="仿宋" w:hAnsi="仿宋" w:eastAsia="仿宋" w:cs="仿宋"/>
              </w:rPr>
            </w:pPr>
          </w:p>
        </w:tc>
        <w:tc>
          <w:tcPr>
            <w:tcW w:w="1876" w:type="dxa"/>
            <w:noWrap w:val="0"/>
            <w:vAlign w:val="top"/>
          </w:tcPr>
          <w:p>
            <w:pPr>
              <w:spacing w:line="440" w:lineRule="exact"/>
              <w:jc w:val="center"/>
              <w:rPr>
                <w:rFonts w:hint="eastAsia" w:ascii="仿宋" w:hAnsi="仿宋" w:eastAsia="仿宋" w:cs="仿宋"/>
              </w:rPr>
            </w:pPr>
          </w:p>
        </w:tc>
        <w:tc>
          <w:tcPr>
            <w:tcW w:w="1782" w:type="dxa"/>
            <w:noWrap w:val="0"/>
            <w:vAlign w:val="top"/>
          </w:tcPr>
          <w:p>
            <w:pPr>
              <w:spacing w:line="440" w:lineRule="exact"/>
              <w:jc w:val="center"/>
              <w:rPr>
                <w:rFonts w:hint="eastAsia" w:ascii="仿宋" w:hAnsi="仿宋" w:eastAsia="仿宋" w:cs="仿宋"/>
              </w:rPr>
            </w:pPr>
          </w:p>
        </w:tc>
        <w:tc>
          <w:tcPr>
            <w:tcW w:w="1655" w:type="dxa"/>
            <w:noWrap w:val="0"/>
            <w:vAlign w:val="top"/>
          </w:tcPr>
          <w:p>
            <w:pPr>
              <w:spacing w:line="440" w:lineRule="exact"/>
              <w:jc w:val="center"/>
              <w:rPr>
                <w:rFonts w:hint="eastAsia" w:ascii="仿宋" w:hAnsi="仿宋" w:eastAsia="仿宋" w:cs="仿宋"/>
              </w:rPr>
            </w:pPr>
          </w:p>
        </w:tc>
        <w:tc>
          <w:tcPr>
            <w:tcW w:w="1844" w:type="dxa"/>
            <w:noWrap w:val="0"/>
            <w:vAlign w:val="top"/>
          </w:tcPr>
          <w:p>
            <w:pPr>
              <w:spacing w:line="440" w:lineRule="exact"/>
              <w:jc w:val="center"/>
              <w:rPr>
                <w:rFonts w:hint="eastAsia" w:ascii="仿宋" w:hAnsi="仿宋" w:eastAsia="仿宋" w:cs="仿宋"/>
              </w:rPr>
            </w:pPr>
          </w:p>
        </w:tc>
      </w:tr>
    </w:tbl>
    <w:p>
      <w:pPr>
        <w:snapToGrid w:val="0"/>
        <w:spacing w:line="360" w:lineRule="auto"/>
        <w:rPr>
          <w:rFonts w:hint="eastAsia" w:ascii="仿宋" w:hAnsi="仿宋" w:eastAsia="仿宋" w:cs="仿宋"/>
          <w:b/>
          <w:bCs/>
        </w:rPr>
      </w:pPr>
      <w:r>
        <w:rPr>
          <w:rFonts w:hint="eastAsia" w:ascii="仿宋" w:hAnsi="仿宋" w:eastAsia="仿宋" w:cs="仿宋"/>
          <w:b/>
          <w:bCs/>
        </w:rPr>
        <w:t>注：1、拟配备人员应包括：能够提供本项目服务的相关人员。</w:t>
      </w:r>
    </w:p>
    <w:p>
      <w:pPr>
        <w:snapToGrid w:val="0"/>
        <w:spacing w:line="360" w:lineRule="auto"/>
        <w:ind w:firstLine="482" w:firstLineChars="200"/>
        <w:rPr>
          <w:rFonts w:hint="eastAsia" w:ascii="仿宋" w:hAnsi="仿宋" w:eastAsia="仿宋" w:cs="仿宋"/>
          <w:b/>
          <w:bCs/>
        </w:rPr>
      </w:pPr>
      <w:r>
        <w:rPr>
          <w:rFonts w:hint="eastAsia" w:ascii="仿宋" w:hAnsi="仿宋" w:eastAsia="仿宋" w:cs="仿宋"/>
          <w:b/>
          <w:bCs/>
        </w:rPr>
        <w:t>2、提供相关证书及学历证扫描件或学信网查询记录，身份证，同时须提供近半年内连续三个月的投标人为其缴纳社保证明材料复印件并加盖投标人公章。</w:t>
      </w:r>
    </w:p>
    <w:p>
      <w:pPr>
        <w:pStyle w:val="27"/>
        <w:adjustRightInd w:val="0"/>
        <w:snapToGrid w:val="0"/>
        <w:spacing w:line="360" w:lineRule="auto"/>
        <w:ind w:firstLine="482" w:firstLineChars="200"/>
        <w:rPr>
          <w:rFonts w:hint="eastAsia" w:ascii="仿宋" w:hAnsi="仿宋" w:eastAsia="仿宋" w:cs="仿宋"/>
          <w:b/>
          <w:bCs/>
          <w:sz w:val="24"/>
          <w:szCs w:val="24"/>
          <w:u w:val="single"/>
        </w:rPr>
      </w:pPr>
      <w:r>
        <w:rPr>
          <w:rFonts w:hint="eastAsia" w:ascii="仿宋" w:hAnsi="仿宋" w:eastAsia="仿宋" w:cs="仿宋"/>
          <w:b/>
          <w:bCs/>
          <w:sz w:val="24"/>
          <w:szCs w:val="24"/>
        </w:rPr>
        <w:t>投标人名称：</w:t>
      </w:r>
      <w:r>
        <w:rPr>
          <w:rFonts w:hint="eastAsia" w:ascii="仿宋" w:hAnsi="仿宋" w:eastAsia="仿宋" w:cs="仿宋"/>
          <w:b/>
          <w:bCs/>
          <w:sz w:val="24"/>
          <w:szCs w:val="24"/>
          <w:u w:val="single"/>
        </w:rPr>
        <w:t xml:space="preserve">                    </w:t>
      </w:r>
      <w:r>
        <w:rPr>
          <w:rFonts w:hint="eastAsia" w:ascii="仿宋" w:hAnsi="仿宋" w:eastAsia="仿宋" w:cs="仿宋"/>
          <w:b/>
          <w:bCs/>
          <w:sz w:val="24"/>
          <w:szCs w:val="24"/>
        </w:rPr>
        <w:t>(盖单位章)</w:t>
      </w:r>
    </w:p>
    <w:p>
      <w:pPr>
        <w:pStyle w:val="27"/>
        <w:adjustRightInd w:val="0"/>
        <w:snapToGrid w:val="0"/>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法定代表人：</w:t>
      </w:r>
      <w:r>
        <w:rPr>
          <w:rFonts w:hint="eastAsia" w:ascii="仿宋" w:hAnsi="仿宋" w:eastAsia="仿宋" w:cs="仿宋"/>
          <w:b/>
          <w:bCs/>
          <w:sz w:val="24"/>
          <w:szCs w:val="24"/>
          <w:u w:val="single"/>
        </w:rPr>
        <w:t xml:space="preserve">                    </w:t>
      </w:r>
      <w:r>
        <w:rPr>
          <w:rFonts w:hint="eastAsia" w:ascii="仿宋" w:hAnsi="仿宋" w:eastAsia="仿宋" w:cs="仿宋"/>
          <w:b/>
          <w:bCs/>
          <w:sz w:val="24"/>
          <w:szCs w:val="24"/>
        </w:rPr>
        <w:t>(签字或盖章)</w:t>
      </w:r>
    </w:p>
    <w:p>
      <w:pPr>
        <w:pStyle w:val="27"/>
        <w:adjustRightInd w:val="0"/>
        <w:snapToGrid w:val="0"/>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日期：</w:t>
      </w:r>
      <w:r>
        <w:rPr>
          <w:rFonts w:hint="eastAsia" w:ascii="仿宋" w:hAnsi="仿宋" w:eastAsia="仿宋" w:cs="仿宋"/>
          <w:b/>
          <w:bCs/>
          <w:sz w:val="24"/>
          <w:szCs w:val="24"/>
          <w:u w:val="single"/>
        </w:rPr>
        <w:t xml:space="preserve">          </w:t>
      </w:r>
      <w:r>
        <w:rPr>
          <w:rFonts w:hint="eastAsia" w:ascii="仿宋" w:hAnsi="仿宋" w:eastAsia="仿宋" w:cs="仿宋"/>
          <w:b/>
          <w:bCs/>
          <w:kern w:val="0"/>
          <w:sz w:val="24"/>
          <w:szCs w:val="24"/>
        </w:rPr>
        <w:t>年</w:t>
      </w:r>
      <w:r>
        <w:rPr>
          <w:rFonts w:hint="eastAsia" w:ascii="仿宋" w:hAnsi="仿宋" w:eastAsia="仿宋" w:cs="仿宋"/>
          <w:b/>
          <w:bCs/>
          <w:sz w:val="24"/>
          <w:szCs w:val="24"/>
          <w:u w:val="single"/>
        </w:rPr>
        <w:t xml:space="preserve">     </w:t>
      </w:r>
      <w:r>
        <w:rPr>
          <w:rFonts w:hint="eastAsia" w:ascii="仿宋" w:hAnsi="仿宋" w:eastAsia="仿宋" w:cs="仿宋"/>
          <w:b/>
          <w:bCs/>
          <w:sz w:val="24"/>
          <w:szCs w:val="24"/>
        </w:rPr>
        <w:t xml:space="preserve"> </w:t>
      </w:r>
      <w:r>
        <w:rPr>
          <w:rFonts w:hint="eastAsia" w:ascii="仿宋" w:hAnsi="仿宋" w:eastAsia="仿宋" w:cs="仿宋"/>
          <w:b/>
          <w:bCs/>
          <w:kern w:val="0"/>
          <w:sz w:val="24"/>
          <w:szCs w:val="24"/>
        </w:rPr>
        <w:t>月</w:t>
      </w:r>
      <w:r>
        <w:rPr>
          <w:rFonts w:hint="eastAsia" w:ascii="仿宋" w:hAnsi="仿宋" w:eastAsia="仿宋" w:cs="仿宋"/>
          <w:b/>
          <w:bCs/>
          <w:sz w:val="24"/>
          <w:szCs w:val="24"/>
          <w:u w:val="single"/>
        </w:rPr>
        <w:t xml:space="preserve">    </w:t>
      </w:r>
      <w:r>
        <w:rPr>
          <w:rFonts w:hint="eastAsia" w:ascii="仿宋" w:hAnsi="仿宋" w:eastAsia="仿宋" w:cs="仿宋"/>
          <w:b/>
          <w:bCs/>
          <w:sz w:val="24"/>
          <w:szCs w:val="24"/>
        </w:rPr>
        <w:t xml:space="preserve"> </w:t>
      </w:r>
      <w:r>
        <w:rPr>
          <w:rFonts w:hint="eastAsia" w:ascii="仿宋" w:hAnsi="仿宋" w:eastAsia="仿宋" w:cs="仿宋"/>
          <w:b/>
          <w:bCs/>
          <w:kern w:val="0"/>
          <w:sz w:val="24"/>
          <w:szCs w:val="24"/>
        </w:rPr>
        <w:t>日</w:t>
      </w:r>
    </w:p>
    <w:p>
      <w:pPr>
        <w:pStyle w:val="7"/>
        <w:pageBreakBefore/>
        <w:adjustRightInd w:val="0"/>
        <w:snapToGrid w:val="0"/>
        <w:spacing w:line="360" w:lineRule="auto"/>
        <w:ind w:firstLine="0" w:firstLineChars="0"/>
        <w:jc w:val="center"/>
        <w:rPr>
          <w:rFonts w:hint="eastAsia" w:ascii="仿宋" w:hAnsi="仿宋" w:eastAsia="仿宋" w:cs="仿宋"/>
          <w:b/>
          <w:kern w:val="0"/>
          <w:sz w:val="28"/>
          <w:szCs w:val="28"/>
        </w:rPr>
      </w:pPr>
      <w:bookmarkStart w:id="363" w:name="_Toc10709"/>
      <w:bookmarkStart w:id="364" w:name="_Toc1240"/>
      <w:bookmarkStart w:id="365" w:name="_Toc8138"/>
      <w:bookmarkStart w:id="366" w:name="_Toc11523"/>
      <w:bookmarkStart w:id="367" w:name="_Toc25694"/>
      <w:bookmarkStart w:id="368" w:name="_Toc30466"/>
      <w:bookmarkStart w:id="369" w:name="_Toc11807"/>
      <w:bookmarkStart w:id="370" w:name="_Toc28085"/>
      <w:r>
        <w:rPr>
          <w:rFonts w:hint="eastAsia" w:ascii="仿宋" w:hAnsi="仿宋" w:eastAsia="仿宋" w:cs="仿宋"/>
          <w:b/>
          <w:kern w:val="0"/>
          <w:sz w:val="28"/>
          <w:szCs w:val="28"/>
        </w:rPr>
        <w:t>八、商务条款偏离说明表</w:t>
      </w:r>
      <w:bookmarkEnd w:id="363"/>
      <w:bookmarkEnd w:id="364"/>
      <w:bookmarkEnd w:id="365"/>
      <w:bookmarkEnd w:id="366"/>
      <w:bookmarkEnd w:id="367"/>
      <w:bookmarkEnd w:id="368"/>
      <w:bookmarkEnd w:id="369"/>
      <w:bookmarkEnd w:id="370"/>
    </w:p>
    <w:p>
      <w:pPr>
        <w:pStyle w:val="35"/>
        <w:adjustRightInd w:val="0"/>
        <w:snapToGrid w:val="0"/>
        <w:spacing w:line="360" w:lineRule="auto"/>
        <w:rPr>
          <w:rFonts w:hint="eastAsia" w:ascii="仿宋" w:hAnsi="仿宋" w:eastAsia="仿宋" w:cs="仿宋"/>
          <w:sz w:val="24"/>
          <w:szCs w:val="24"/>
        </w:rPr>
      </w:pPr>
    </w:p>
    <w:p>
      <w:pPr>
        <w:pStyle w:val="35"/>
        <w:adjustRightInd w:val="0"/>
        <w:snapToGrid w:val="0"/>
        <w:spacing w:line="360" w:lineRule="auto"/>
        <w:rPr>
          <w:rFonts w:hint="eastAsia" w:ascii="仿宋" w:hAnsi="仿宋" w:eastAsia="仿宋" w:cs="仿宋"/>
          <w:sz w:val="24"/>
          <w:szCs w:val="24"/>
        </w:rPr>
      </w:pPr>
      <w:r>
        <w:rPr>
          <w:rFonts w:hint="eastAsia" w:ascii="仿宋" w:hAnsi="仿宋" w:eastAsia="仿宋" w:cs="仿宋"/>
          <w:sz w:val="24"/>
          <w:szCs w:val="24"/>
        </w:rPr>
        <w:t>项目名称：</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p>
      <w:pPr>
        <w:pStyle w:val="35"/>
        <w:adjustRightInd w:val="0"/>
        <w:snapToGrid w:val="0"/>
        <w:spacing w:line="360" w:lineRule="auto"/>
        <w:rPr>
          <w:rFonts w:hint="eastAsia" w:ascii="仿宋" w:hAnsi="仿宋" w:eastAsia="仿宋" w:cs="仿宋"/>
          <w:sz w:val="24"/>
          <w:szCs w:val="24"/>
          <w:u w:val="single"/>
        </w:rPr>
      </w:pPr>
      <w:r>
        <w:rPr>
          <w:rFonts w:hint="eastAsia" w:ascii="仿宋" w:hAnsi="仿宋" w:eastAsia="仿宋" w:cs="仿宋"/>
          <w:sz w:val="24"/>
          <w:szCs w:val="24"/>
        </w:rPr>
        <w:t>项目编号：</w:t>
      </w:r>
      <w:r>
        <w:rPr>
          <w:rFonts w:hint="eastAsia" w:ascii="仿宋" w:hAnsi="仿宋" w:eastAsia="仿宋" w:cs="仿宋"/>
          <w:sz w:val="24"/>
          <w:szCs w:val="24"/>
          <w:u w:val="single"/>
        </w:rPr>
        <w:t xml:space="preserve">                              </w:t>
      </w:r>
    </w:p>
    <w:tbl>
      <w:tblPr>
        <w:tblStyle w:val="15"/>
        <w:tblW w:w="90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5"/>
        <w:gridCol w:w="2822"/>
        <w:gridCol w:w="2619"/>
        <w:gridCol w:w="1205"/>
        <w:gridCol w:w="12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1205" w:type="dxa"/>
            <w:tcBorders>
              <w:top w:val="single" w:color="auto" w:sz="12" w:space="0"/>
              <w:left w:val="single" w:color="auto" w:sz="12" w:space="0"/>
            </w:tcBorders>
            <w:noWrap w:val="0"/>
            <w:vAlign w:val="center"/>
          </w:tcPr>
          <w:p>
            <w:pPr>
              <w:pStyle w:val="39"/>
              <w:tabs>
                <w:tab w:val="left" w:pos="1337"/>
              </w:tabs>
              <w:adjustRightInd w:val="0"/>
              <w:snapToGrid w:val="0"/>
              <w:spacing w:line="360" w:lineRule="auto"/>
              <w:jc w:val="center"/>
              <w:rPr>
                <w:rFonts w:hint="eastAsia" w:ascii="仿宋" w:hAnsi="仿宋" w:eastAsia="仿宋" w:cs="仿宋"/>
                <w:bCs/>
                <w:sz w:val="24"/>
              </w:rPr>
            </w:pPr>
            <w:r>
              <w:rPr>
                <w:rFonts w:hint="eastAsia" w:ascii="仿宋" w:hAnsi="仿宋" w:eastAsia="仿宋" w:cs="仿宋"/>
                <w:bCs/>
                <w:sz w:val="24"/>
              </w:rPr>
              <w:t>序号</w:t>
            </w:r>
          </w:p>
        </w:tc>
        <w:tc>
          <w:tcPr>
            <w:tcW w:w="2822" w:type="dxa"/>
            <w:tcBorders>
              <w:top w:val="single" w:color="auto" w:sz="12" w:space="0"/>
            </w:tcBorders>
            <w:noWrap w:val="0"/>
            <w:vAlign w:val="center"/>
          </w:tcPr>
          <w:p>
            <w:pPr>
              <w:pStyle w:val="39"/>
              <w:tabs>
                <w:tab w:val="left" w:pos="1337"/>
              </w:tabs>
              <w:adjustRightInd w:val="0"/>
              <w:snapToGrid w:val="0"/>
              <w:spacing w:line="360" w:lineRule="auto"/>
              <w:jc w:val="center"/>
              <w:rPr>
                <w:rFonts w:hint="eastAsia" w:ascii="仿宋" w:hAnsi="仿宋" w:eastAsia="仿宋" w:cs="仿宋"/>
                <w:bCs/>
                <w:sz w:val="24"/>
              </w:rPr>
            </w:pPr>
            <w:r>
              <w:rPr>
                <w:rFonts w:hint="eastAsia" w:ascii="仿宋" w:hAnsi="仿宋" w:eastAsia="仿宋" w:cs="仿宋"/>
                <w:bCs/>
                <w:sz w:val="24"/>
              </w:rPr>
              <w:t>招标文件的商务条款</w:t>
            </w:r>
          </w:p>
        </w:tc>
        <w:tc>
          <w:tcPr>
            <w:tcW w:w="2619" w:type="dxa"/>
            <w:tcBorders>
              <w:top w:val="single" w:color="auto" w:sz="12" w:space="0"/>
            </w:tcBorders>
            <w:noWrap w:val="0"/>
            <w:vAlign w:val="center"/>
          </w:tcPr>
          <w:p>
            <w:pPr>
              <w:pStyle w:val="39"/>
              <w:tabs>
                <w:tab w:val="left" w:pos="1337"/>
              </w:tabs>
              <w:adjustRightInd w:val="0"/>
              <w:snapToGrid w:val="0"/>
              <w:spacing w:line="360" w:lineRule="auto"/>
              <w:jc w:val="center"/>
              <w:rPr>
                <w:rFonts w:hint="eastAsia" w:ascii="仿宋" w:hAnsi="仿宋" w:eastAsia="仿宋" w:cs="仿宋"/>
                <w:bCs/>
                <w:sz w:val="24"/>
              </w:rPr>
            </w:pPr>
            <w:r>
              <w:rPr>
                <w:rFonts w:hint="eastAsia" w:ascii="仿宋" w:hAnsi="仿宋" w:eastAsia="仿宋" w:cs="仿宋"/>
                <w:bCs/>
                <w:sz w:val="24"/>
              </w:rPr>
              <w:t>投标文件的商务</w:t>
            </w:r>
          </w:p>
          <w:p>
            <w:pPr>
              <w:pStyle w:val="39"/>
              <w:tabs>
                <w:tab w:val="left" w:pos="1337"/>
              </w:tabs>
              <w:adjustRightInd w:val="0"/>
              <w:snapToGrid w:val="0"/>
              <w:spacing w:line="360" w:lineRule="auto"/>
              <w:jc w:val="center"/>
              <w:rPr>
                <w:rFonts w:hint="eastAsia" w:ascii="仿宋" w:hAnsi="仿宋" w:eastAsia="仿宋" w:cs="仿宋"/>
                <w:bCs/>
                <w:sz w:val="24"/>
              </w:rPr>
            </w:pPr>
            <w:r>
              <w:rPr>
                <w:rFonts w:hint="eastAsia" w:ascii="仿宋" w:hAnsi="仿宋" w:eastAsia="仿宋" w:cs="仿宋"/>
                <w:bCs/>
                <w:sz w:val="24"/>
              </w:rPr>
              <w:t>条款</w:t>
            </w:r>
          </w:p>
        </w:tc>
        <w:tc>
          <w:tcPr>
            <w:tcW w:w="1205" w:type="dxa"/>
            <w:tcBorders>
              <w:top w:val="single" w:color="auto" w:sz="12" w:space="0"/>
              <w:right w:val="single" w:color="auto" w:sz="12" w:space="0"/>
            </w:tcBorders>
            <w:noWrap w:val="0"/>
            <w:vAlign w:val="center"/>
          </w:tcPr>
          <w:p>
            <w:pPr>
              <w:pStyle w:val="39"/>
              <w:tabs>
                <w:tab w:val="left" w:pos="1337"/>
              </w:tabs>
              <w:adjustRightInd w:val="0"/>
              <w:snapToGrid w:val="0"/>
              <w:spacing w:line="360" w:lineRule="auto"/>
              <w:jc w:val="center"/>
              <w:rPr>
                <w:rFonts w:hint="eastAsia" w:ascii="仿宋" w:hAnsi="仿宋" w:eastAsia="仿宋" w:cs="仿宋"/>
                <w:bCs/>
                <w:sz w:val="24"/>
                <w:lang w:eastAsia="zh-Hans"/>
              </w:rPr>
            </w:pPr>
            <w:r>
              <w:rPr>
                <w:rFonts w:hint="eastAsia" w:ascii="仿宋" w:hAnsi="仿宋" w:eastAsia="仿宋" w:cs="仿宋"/>
                <w:bCs/>
                <w:sz w:val="24"/>
                <w:lang w:eastAsia="zh-Hans"/>
              </w:rPr>
              <w:t>偏离</w:t>
            </w:r>
          </w:p>
        </w:tc>
        <w:tc>
          <w:tcPr>
            <w:tcW w:w="1206" w:type="dxa"/>
            <w:tcBorders>
              <w:top w:val="single" w:color="auto" w:sz="12" w:space="0"/>
              <w:right w:val="single" w:color="auto" w:sz="12" w:space="0"/>
            </w:tcBorders>
            <w:noWrap w:val="0"/>
            <w:vAlign w:val="center"/>
          </w:tcPr>
          <w:p>
            <w:pPr>
              <w:pStyle w:val="39"/>
              <w:tabs>
                <w:tab w:val="left" w:pos="1337"/>
              </w:tabs>
              <w:adjustRightInd w:val="0"/>
              <w:snapToGrid w:val="0"/>
              <w:spacing w:line="360" w:lineRule="auto"/>
              <w:jc w:val="center"/>
              <w:rPr>
                <w:rFonts w:hint="eastAsia" w:ascii="仿宋" w:hAnsi="仿宋" w:eastAsia="仿宋" w:cs="仿宋"/>
                <w:bCs/>
                <w:sz w:val="24"/>
              </w:rPr>
            </w:pPr>
            <w:r>
              <w:rPr>
                <w:rFonts w:hint="eastAsia" w:ascii="仿宋" w:hAnsi="仿宋" w:eastAsia="仿宋" w:cs="仿宋"/>
                <w:bCs/>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1205" w:type="dxa"/>
            <w:tcBorders>
              <w:left w:val="single" w:color="auto" w:sz="12" w:space="0"/>
            </w:tcBorders>
            <w:noWrap w:val="0"/>
            <w:vAlign w:val="center"/>
          </w:tcPr>
          <w:p>
            <w:pPr>
              <w:pStyle w:val="39"/>
              <w:tabs>
                <w:tab w:val="left" w:pos="1337"/>
              </w:tabs>
              <w:adjustRightInd w:val="0"/>
              <w:snapToGrid w:val="0"/>
              <w:spacing w:line="360" w:lineRule="auto"/>
              <w:jc w:val="center"/>
              <w:rPr>
                <w:rFonts w:hint="eastAsia" w:ascii="仿宋" w:hAnsi="仿宋" w:eastAsia="仿宋" w:cs="仿宋"/>
                <w:sz w:val="24"/>
              </w:rPr>
            </w:pPr>
          </w:p>
        </w:tc>
        <w:tc>
          <w:tcPr>
            <w:tcW w:w="2822" w:type="dxa"/>
            <w:noWrap w:val="0"/>
            <w:vAlign w:val="center"/>
          </w:tcPr>
          <w:p>
            <w:pPr>
              <w:pStyle w:val="39"/>
              <w:tabs>
                <w:tab w:val="left" w:pos="1337"/>
              </w:tabs>
              <w:adjustRightInd w:val="0"/>
              <w:snapToGrid w:val="0"/>
              <w:spacing w:line="360" w:lineRule="auto"/>
              <w:jc w:val="center"/>
              <w:rPr>
                <w:rFonts w:hint="eastAsia" w:ascii="仿宋" w:hAnsi="仿宋" w:eastAsia="仿宋" w:cs="仿宋"/>
                <w:sz w:val="24"/>
              </w:rPr>
            </w:pPr>
          </w:p>
        </w:tc>
        <w:tc>
          <w:tcPr>
            <w:tcW w:w="2619" w:type="dxa"/>
            <w:noWrap w:val="0"/>
            <w:vAlign w:val="center"/>
          </w:tcPr>
          <w:p>
            <w:pPr>
              <w:pStyle w:val="39"/>
              <w:tabs>
                <w:tab w:val="left" w:pos="1337"/>
              </w:tabs>
              <w:adjustRightInd w:val="0"/>
              <w:snapToGrid w:val="0"/>
              <w:spacing w:line="360" w:lineRule="auto"/>
              <w:jc w:val="center"/>
              <w:rPr>
                <w:rFonts w:hint="eastAsia" w:ascii="仿宋" w:hAnsi="仿宋" w:eastAsia="仿宋" w:cs="仿宋"/>
                <w:sz w:val="24"/>
              </w:rPr>
            </w:pPr>
          </w:p>
        </w:tc>
        <w:tc>
          <w:tcPr>
            <w:tcW w:w="1205" w:type="dxa"/>
            <w:tcBorders>
              <w:right w:val="single" w:color="auto" w:sz="12" w:space="0"/>
            </w:tcBorders>
            <w:noWrap w:val="0"/>
            <w:vAlign w:val="center"/>
          </w:tcPr>
          <w:p>
            <w:pPr>
              <w:pStyle w:val="39"/>
              <w:tabs>
                <w:tab w:val="left" w:pos="1337"/>
              </w:tabs>
              <w:adjustRightInd w:val="0"/>
              <w:snapToGrid w:val="0"/>
              <w:spacing w:line="360" w:lineRule="auto"/>
              <w:jc w:val="center"/>
              <w:rPr>
                <w:rFonts w:hint="eastAsia" w:ascii="仿宋" w:hAnsi="仿宋" w:eastAsia="仿宋" w:cs="仿宋"/>
                <w:sz w:val="24"/>
              </w:rPr>
            </w:pPr>
          </w:p>
        </w:tc>
        <w:tc>
          <w:tcPr>
            <w:tcW w:w="1206" w:type="dxa"/>
            <w:tcBorders>
              <w:right w:val="single" w:color="auto" w:sz="12" w:space="0"/>
            </w:tcBorders>
            <w:noWrap w:val="0"/>
            <w:vAlign w:val="center"/>
          </w:tcPr>
          <w:p>
            <w:pPr>
              <w:pStyle w:val="39"/>
              <w:tabs>
                <w:tab w:val="left" w:pos="1337"/>
              </w:tabs>
              <w:adjustRightInd w:val="0"/>
              <w:snapToGrid w:val="0"/>
              <w:spacing w:line="360" w:lineRule="auto"/>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1205" w:type="dxa"/>
            <w:tcBorders>
              <w:left w:val="single" w:color="auto" w:sz="12" w:space="0"/>
            </w:tcBorders>
            <w:noWrap w:val="0"/>
            <w:vAlign w:val="center"/>
          </w:tcPr>
          <w:p>
            <w:pPr>
              <w:pStyle w:val="39"/>
              <w:tabs>
                <w:tab w:val="left" w:pos="1337"/>
              </w:tabs>
              <w:adjustRightInd w:val="0"/>
              <w:snapToGrid w:val="0"/>
              <w:spacing w:line="360" w:lineRule="auto"/>
              <w:jc w:val="center"/>
              <w:rPr>
                <w:rFonts w:hint="eastAsia" w:ascii="仿宋" w:hAnsi="仿宋" w:eastAsia="仿宋" w:cs="仿宋"/>
                <w:sz w:val="24"/>
              </w:rPr>
            </w:pPr>
          </w:p>
        </w:tc>
        <w:tc>
          <w:tcPr>
            <w:tcW w:w="2822" w:type="dxa"/>
            <w:noWrap w:val="0"/>
            <w:vAlign w:val="center"/>
          </w:tcPr>
          <w:p>
            <w:pPr>
              <w:pStyle w:val="39"/>
              <w:tabs>
                <w:tab w:val="left" w:pos="1337"/>
              </w:tabs>
              <w:adjustRightInd w:val="0"/>
              <w:snapToGrid w:val="0"/>
              <w:spacing w:line="360" w:lineRule="auto"/>
              <w:jc w:val="center"/>
              <w:rPr>
                <w:rFonts w:hint="eastAsia" w:ascii="仿宋" w:hAnsi="仿宋" w:eastAsia="仿宋" w:cs="仿宋"/>
                <w:sz w:val="24"/>
              </w:rPr>
            </w:pPr>
          </w:p>
        </w:tc>
        <w:tc>
          <w:tcPr>
            <w:tcW w:w="2619" w:type="dxa"/>
            <w:noWrap w:val="0"/>
            <w:vAlign w:val="center"/>
          </w:tcPr>
          <w:p>
            <w:pPr>
              <w:pStyle w:val="39"/>
              <w:tabs>
                <w:tab w:val="left" w:pos="1337"/>
              </w:tabs>
              <w:adjustRightInd w:val="0"/>
              <w:snapToGrid w:val="0"/>
              <w:spacing w:line="360" w:lineRule="auto"/>
              <w:jc w:val="center"/>
              <w:rPr>
                <w:rFonts w:hint="eastAsia" w:ascii="仿宋" w:hAnsi="仿宋" w:eastAsia="仿宋" w:cs="仿宋"/>
                <w:sz w:val="24"/>
              </w:rPr>
            </w:pPr>
          </w:p>
        </w:tc>
        <w:tc>
          <w:tcPr>
            <w:tcW w:w="1205" w:type="dxa"/>
            <w:tcBorders>
              <w:right w:val="single" w:color="auto" w:sz="12" w:space="0"/>
            </w:tcBorders>
            <w:noWrap w:val="0"/>
            <w:vAlign w:val="center"/>
          </w:tcPr>
          <w:p>
            <w:pPr>
              <w:pStyle w:val="39"/>
              <w:tabs>
                <w:tab w:val="left" w:pos="1337"/>
              </w:tabs>
              <w:adjustRightInd w:val="0"/>
              <w:snapToGrid w:val="0"/>
              <w:spacing w:line="360" w:lineRule="auto"/>
              <w:jc w:val="center"/>
              <w:rPr>
                <w:rFonts w:hint="eastAsia" w:ascii="仿宋" w:hAnsi="仿宋" w:eastAsia="仿宋" w:cs="仿宋"/>
                <w:sz w:val="24"/>
              </w:rPr>
            </w:pPr>
          </w:p>
        </w:tc>
        <w:tc>
          <w:tcPr>
            <w:tcW w:w="1206" w:type="dxa"/>
            <w:tcBorders>
              <w:right w:val="single" w:color="auto" w:sz="12" w:space="0"/>
            </w:tcBorders>
            <w:noWrap w:val="0"/>
            <w:vAlign w:val="center"/>
          </w:tcPr>
          <w:p>
            <w:pPr>
              <w:pStyle w:val="39"/>
              <w:tabs>
                <w:tab w:val="left" w:pos="1337"/>
              </w:tabs>
              <w:adjustRightInd w:val="0"/>
              <w:snapToGrid w:val="0"/>
              <w:spacing w:line="360" w:lineRule="auto"/>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1205" w:type="dxa"/>
            <w:tcBorders>
              <w:left w:val="single" w:color="auto" w:sz="12" w:space="0"/>
            </w:tcBorders>
            <w:noWrap w:val="0"/>
            <w:vAlign w:val="center"/>
          </w:tcPr>
          <w:p>
            <w:pPr>
              <w:pStyle w:val="39"/>
              <w:tabs>
                <w:tab w:val="left" w:pos="1337"/>
              </w:tabs>
              <w:adjustRightInd w:val="0"/>
              <w:snapToGrid w:val="0"/>
              <w:spacing w:line="360" w:lineRule="auto"/>
              <w:jc w:val="center"/>
              <w:rPr>
                <w:rFonts w:hint="eastAsia" w:ascii="仿宋" w:hAnsi="仿宋" w:eastAsia="仿宋" w:cs="仿宋"/>
                <w:sz w:val="24"/>
              </w:rPr>
            </w:pPr>
          </w:p>
        </w:tc>
        <w:tc>
          <w:tcPr>
            <w:tcW w:w="2822" w:type="dxa"/>
            <w:noWrap w:val="0"/>
            <w:vAlign w:val="center"/>
          </w:tcPr>
          <w:p>
            <w:pPr>
              <w:pStyle w:val="39"/>
              <w:tabs>
                <w:tab w:val="left" w:pos="1337"/>
              </w:tabs>
              <w:adjustRightInd w:val="0"/>
              <w:snapToGrid w:val="0"/>
              <w:spacing w:line="360" w:lineRule="auto"/>
              <w:jc w:val="center"/>
              <w:rPr>
                <w:rFonts w:hint="eastAsia" w:ascii="仿宋" w:hAnsi="仿宋" w:eastAsia="仿宋" w:cs="仿宋"/>
                <w:sz w:val="24"/>
              </w:rPr>
            </w:pPr>
          </w:p>
        </w:tc>
        <w:tc>
          <w:tcPr>
            <w:tcW w:w="2619" w:type="dxa"/>
            <w:noWrap w:val="0"/>
            <w:vAlign w:val="center"/>
          </w:tcPr>
          <w:p>
            <w:pPr>
              <w:pStyle w:val="39"/>
              <w:tabs>
                <w:tab w:val="left" w:pos="1337"/>
              </w:tabs>
              <w:adjustRightInd w:val="0"/>
              <w:snapToGrid w:val="0"/>
              <w:spacing w:line="360" w:lineRule="auto"/>
              <w:jc w:val="center"/>
              <w:rPr>
                <w:rFonts w:hint="eastAsia" w:ascii="仿宋" w:hAnsi="仿宋" w:eastAsia="仿宋" w:cs="仿宋"/>
                <w:sz w:val="24"/>
              </w:rPr>
            </w:pPr>
          </w:p>
        </w:tc>
        <w:tc>
          <w:tcPr>
            <w:tcW w:w="1205" w:type="dxa"/>
            <w:tcBorders>
              <w:right w:val="single" w:color="auto" w:sz="12" w:space="0"/>
            </w:tcBorders>
            <w:noWrap w:val="0"/>
            <w:vAlign w:val="center"/>
          </w:tcPr>
          <w:p>
            <w:pPr>
              <w:pStyle w:val="39"/>
              <w:tabs>
                <w:tab w:val="left" w:pos="1337"/>
              </w:tabs>
              <w:adjustRightInd w:val="0"/>
              <w:snapToGrid w:val="0"/>
              <w:spacing w:line="360" w:lineRule="auto"/>
              <w:jc w:val="center"/>
              <w:rPr>
                <w:rFonts w:hint="eastAsia" w:ascii="仿宋" w:hAnsi="仿宋" w:eastAsia="仿宋" w:cs="仿宋"/>
                <w:sz w:val="24"/>
              </w:rPr>
            </w:pPr>
          </w:p>
        </w:tc>
        <w:tc>
          <w:tcPr>
            <w:tcW w:w="1206" w:type="dxa"/>
            <w:tcBorders>
              <w:right w:val="single" w:color="auto" w:sz="12" w:space="0"/>
            </w:tcBorders>
            <w:noWrap w:val="0"/>
            <w:vAlign w:val="center"/>
          </w:tcPr>
          <w:p>
            <w:pPr>
              <w:pStyle w:val="39"/>
              <w:tabs>
                <w:tab w:val="left" w:pos="1337"/>
              </w:tabs>
              <w:adjustRightInd w:val="0"/>
              <w:snapToGrid w:val="0"/>
              <w:spacing w:line="360" w:lineRule="auto"/>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1205" w:type="dxa"/>
            <w:tcBorders>
              <w:left w:val="single" w:color="auto" w:sz="12" w:space="0"/>
              <w:bottom w:val="single" w:color="auto" w:sz="12" w:space="0"/>
            </w:tcBorders>
            <w:noWrap w:val="0"/>
            <w:vAlign w:val="center"/>
          </w:tcPr>
          <w:p>
            <w:pPr>
              <w:pStyle w:val="39"/>
              <w:tabs>
                <w:tab w:val="left" w:pos="1337"/>
              </w:tabs>
              <w:adjustRightInd w:val="0"/>
              <w:snapToGrid w:val="0"/>
              <w:spacing w:line="360" w:lineRule="auto"/>
              <w:jc w:val="center"/>
              <w:rPr>
                <w:rFonts w:hint="eastAsia" w:ascii="仿宋" w:hAnsi="仿宋" w:eastAsia="仿宋" w:cs="仿宋"/>
                <w:sz w:val="24"/>
              </w:rPr>
            </w:pPr>
          </w:p>
        </w:tc>
        <w:tc>
          <w:tcPr>
            <w:tcW w:w="2822" w:type="dxa"/>
            <w:tcBorders>
              <w:bottom w:val="single" w:color="auto" w:sz="12" w:space="0"/>
            </w:tcBorders>
            <w:noWrap w:val="0"/>
            <w:vAlign w:val="center"/>
          </w:tcPr>
          <w:p>
            <w:pPr>
              <w:pStyle w:val="39"/>
              <w:tabs>
                <w:tab w:val="left" w:pos="1337"/>
              </w:tabs>
              <w:adjustRightInd w:val="0"/>
              <w:snapToGrid w:val="0"/>
              <w:spacing w:line="360" w:lineRule="auto"/>
              <w:jc w:val="center"/>
              <w:rPr>
                <w:rFonts w:hint="eastAsia" w:ascii="仿宋" w:hAnsi="仿宋" w:eastAsia="仿宋" w:cs="仿宋"/>
                <w:sz w:val="24"/>
              </w:rPr>
            </w:pPr>
          </w:p>
        </w:tc>
        <w:tc>
          <w:tcPr>
            <w:tcW w:w="2619" w:type="dxa"/>
            <w:tcBorders>
              <w:bottom w:val="single" w:color="auto" w:sz="12" w:space="0"/>
            </w:tcBorders>
            <w:noWrap w:val="0"/>
            <w:vAlign w:val="center"/>
          </w:tcPr>
          <w:p>
            <w:pPr>
              <w:pStyle w:val="39"/>
              <w:tabs>
                <w:tab w:val="left" w:pos="1337"/>
              </w:tabs>
              <w:adjustRightInd w:val="0"/>
              <w:snapToGrid w:val="0"/>
              <w:spacing w:line="360" w:lineRule="auto"/>
              <w:jc w:val="center"/>
              <w:rPr>
                <w:rFonts w:hint="eastAsia" w:ascii="仿宋" w:hAnsi="仿宋" w:eastAsia="仿宋" w:cs="仿宋"/>
                <w:sz w:val="24"/>
              </w:rPr>
            </w:pPr>
          </w:p>
        </w:tc>
        <w:tc>
          <w:tcPr>
            <w:tcW w:w="1205" w:type="dxa"/>
            <w:tcBorders>
              <w:bottom w:val="single" w:color="auto" w:sz="12" w:space="0"/>
              <w:right w:val="single" w:color="auto" w:sz="12" w:space="0"/>
            </w:tcBorders>
            <w:noWrap w:val="0"/>
            <w:vAlign w:val="center"/>
          </w:tcPr>
          <w:p>
            <w:pPr>
              <w:pStyle w:val="39"/>
              <w:tabs>
                <w:tab w:val="left" w:pos="1337"/>
              </w:tabs>
              <w:adjustRightInd w:val="0"/>
              <w:snapToGrid w:val="0"/>
              <w:spacing w:line="360" w:lineRule="auto"/>
              <w:jc w:val="center"/>
              <w:rPr>
                <w:rFonts w:hint="eastAsia" w:ascii="仿宋" w:hAnsi="仿宋" w:eastAsia="仿宋" w:cs="仿宋"/>
                <w:sz w:val="24"/>
              </w:rPr>
            </w:pPr>
          </w:p>
        </w:tc>
        <w:tc>
          <w:tcPr>
            <w:tcW w:w="1206" w:type="dxa"/>
            <w:tcBorders>
              <w:bottom w:val="single" w:color="auto" w:sz="12" w:space="0"/>
              <w:right w:val="single" w:color="auto" w:sz="12" w:space="0"/>
            </w:tcBorders>
            <w:noWrap w:val="0"/>
            <w:vAlign w:val="center"/>
          </w:tcPr>
          <w:p>
            <w:pPr>
              <w:pStyle w:val="39"/>
              <w:tabs>
                <w:tab w:val="left" w:pos="1337"/>
              </w:tabs>
              <w:adjustRightInd w:val="0"/>
              <w:snapToGrid w:val="0"/>
              <w:spacing w:line="360" w:lineRule="auto"/>
              <w:jc w:val="center"/>
              <w:rPr>
                <w:rFonts w:hint="eastAsia" w:ascii="仿宋" w:hAnsi="仿宋" w:eastAsia="仿宋" w:cs="仿宋"/>
                <w:sz w:val="24"/>
              </w:rPr>
            </w:pPr>
          </w:p>
        </w:tc>
      </w:tr>
    </w:tbl>
    <w:p>
      <w:pPr>
        <w:pStyle w:val="7"/>
        <w:adjustRightInd w:val="0"/>
        <w:snapToGrid w:val="0"/>
        <w:spacing w:line="360" w:lineRule="auto"/>
        <w:ind w:firstLine="0" w:firstLineChars="0"/>
        <w:jc w:val="center"/>
        <w:rPr>
          <w:rFonts w:hint="eastAsia" w:ascii="仿宋" w:hAnsi="仿宋" w:eastAsia="仿宋" w:cs="仿宋"/>
          <w:b/>
          <w:bCs/>
          <w:sz w:val="24"/>
        </w:rPr>
      </w:pPr>
    </w:p>
    <w:p>
      <w:pPr>
        <w:snapToGrid w:val="0"/>
        <w:spacing w:line="360" w:lineRule="auto"/>
        <w:rPr>
          <w:rFonts w:hint="eastAsia" w:ascii="仿宋" w:hAnsi="仿宋" w:eastAsia="仿宋" w:cs="仿宋"/>
        </w:rPr>
      </w:pPr>
    </w:p>
    <w:p>
      <w:pPr>
        <w:snapToGrid w:val="0"/>
        <w:spacing w:line="360" w:lineRule="auto"/>
        <w:rPr>
          <w:rFonts w:ascii="仿宋" w:hAnsi="仿宋" w:eastAsia="仿宋" w:cs="仿宋"/>
          <w:b/>
        </w:rPr>
      </w:pPr>
      <w:r>
        <w:rPr>
          <w:rFonts w:hint="eastAsia" w:ascii="仿宋" w:hAnsi="仿宋" w:eastAsia="仿宋" w:cs="仿宋"/>
          <w:b/>
        </w:rPr>
        <w:t>说明：如投标人提交的商务服务条款与招标文件的要求存在偏离，需逐项在偏离一栏中详细说明。若无偏离，请在上述表内注明“无偏离”或“/”，如有正偏离，需在备注中说明。若商务实质性内容偏离，则视为无效标。</w:t>
      </w:r>
    </w:p>
    <w:p>
      <w:pPr>
        <w:pStyle w:val="40"/>
        <w:adjustRightInd w:val="0"/>
        <w:snapToGrid w:val="0"/>
        <w:spacing w:line="360" w:lineRule="auto"/>
        <w:jc w:val="center"/>
        <w:rPr>
          <w:rFonts w:hint="eastAsia" w:ascii="仿宋" w:hAnsi="仿宋" w:eastAsia="仿宋" w:cs="仿宋"/>
          <w:sz w:val="24"/>
        </w:rPr>
      </w:pPr>
    </w:p>
    <w:p>
      <w:pPr>
        <w:pStyle w:val="40"/>
        <w:adjustRightInd w:val="0"/>
        <w:snapToGrid w:val="0"/>
        <w:spacing w:line="360" w:lineRule="auto"/>
        <w:jc w:val="center"/>
        <w:rPr>
          <w:rFonts w:hint="eastAsia" w:ascii="仿宋" w:hAnsi="仿宋" w:eastAsia="仿宋" w:cs="仿宋"/>
          <w:sz w:val="24"/>
        </w:rPr>
      </w:pPr>
    </w:p>
    <w:p>
      <w:pPr>
        <w:pStyle w:val="27"/>
        <w:adjustRightInd w:val="0"/>
        <w:snapToGrid w:val="0"/>
        <w:spacing w:line="360" w:lineRule="auto"/>
        <w:ind w:firstLine="482" w:firstLineChars="200"/>
        <w:rPr>
          <w:rFonts w:hint="eastAsia" w:ascii="仿宋" w:hAnsi="仿宋" w:eastAsia="仿宋" w:cs="仿宋"/>
          <w:b/>
          <w:bCs/>
          <w:sz w:val="24"/>
          <w:szCs w:val="24"/>
          <w:u w:val="single"/>
        </w:rPr>
      </w:pPr>
      <w:r>
        <w:rPr>
          <w:rFonts w:hint="eastAsia" w:ascii="仿宋" w:hAnsi="仿宋" w:eastAsia="仿宋" w:cs="仿宋"/>
          <w:b/>
          <w:bCs/>
          <w:sz w:val="24"/>
          <w:szCs w:val="24"/>
        </w:rPr>
        <w:t>投标人名称：</w:t>
      </w:r>
      <w:r>
        <w:rPr>
          <w:rFonts w:hint="eastAsia" w:ascii="仿宋" w:hAnsi="仿宋" w:eastAsia="仿宋" w:cs="仿宋"/>
          <w:b/>
          <w:bCs/>
          <w:sz w:val="24"/>
          <w:szCs w:val="24"/>
          <w:u w:val="single"/>
        </w:rPr>
        <w:t xml:space="preserve">                    </w:t>
      </w:r>
      <w:r>
        <w:rPr>
          <w:rFonts w:hint="eastAsia" w:ascii="仿宋" w:hAnsi="仿宋" w:eastAsia="仿宋" w:cs="仿宋"/>
          <w:b/>
          <w:bCs/>
          <w:sz w:val="24"/>
          <w:szCs w:val="24"/>
        </w:rPr>
        <w:t>(盖单位章)</w:t>
      </w:r>
    </w:p>
    <w:p>
      <w:pPr>
        <w:pStyle w:val="27"/>
        <w:adjustRightInd w:val="0"/>
        <w:snapToGrid w:val="0"/>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法定代表人：</w:t>
      </w:r>
      <w:r>
        <w:rPr>
          <w:rFonts w:hint="eastAsia" w:ascii="仿宋" w:hAnsi="仿宋" w:eastAsia="仿宋" w:cs="仿宋"/>
          <w:b/>
          <w:bCs/>
          <w:sz w:val="24"/>
          <w:szCs w:val="24"/>
          <w:u w:val="single"/>
        </w:rPr>
        <w:t xml:space="preserve">                    </w:t>
      </w:r>
      <w:r>
        <w:rPr>
          <w:rFonts w:hint="eastAsia" w:ascii="仿宋" w:hAnsi="仿宋" w:eastAsia="仿宋" w:cs="仿宋"/>
          <w:b/>
          <w:bCs/>
          <w:sz w:val="24"/>
          <w:szCs w:val="24"/>
        </w:rPr>
        <w:t>(签字或盖章)</w:t>
      </w:r>
    </w:p>
    <w:p>
      <w:pPr>
        <w:pStyle w:val="27"/>
        <w:adjustRightInd w:val="0"/>
        <w:snapToGrid w:val="0"/>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日期：</w:t>
      </w:r>
      <w:r>
        <w:rPr>
          <w:rFonts w:hint="eastAsia" w:ascii="仿宋" w:hAnsi="仿宋" w:eastAsia="仿宋" w:cs="仿宋"/>
          <w:b/>
          <w:bCs/>
          <w:sz w:val="24"/>
          <w:szCs w:val="24"/>
          <w:u w:val="single"/>
        </w:rPr>
        <w:t xml:space="preserve">          </w:t>
      </w:r>
      <w:r>
        <w:rPr>
          <w:rFonts w:hint="eastAsia" w:ascii="仿宋" w:hAnsi="仿宋" w:eastAsia="仿宋" w:cs="仿宋"/>
          <w:b/>
          <w:bCs/>
          <w:kern w:val="0"/>
          <w:sz w:val="24"/>
          <w:szCs w:val="24"/>
        </w:rPr>
        <w:t>年</w:t>
      </w:r>
      <w:r>
        <w:rPr>
          <w:rFonts w:hint="eastAsia" w:ascii="仿宋" w:hAnsi="仿宋" w:eastAsia="仿宋" w:cs="仿宋"/>
          <w:b/>
          <w:bCs/>
          <w:sz w:val="24"/>
          <w:szCs w:val="24"/>
          <w:u w:val="single"/>
        </w:rPr>
        <w:t xml:space="preserve">     </w:t>
      </w:r>
      <w:r>
        <w:rPr>
          <w:rFonts w:hint="eastAsia" w:ascii="仿宋" w:hAnsi="仿宋" w:eastAsia="仿宋" w:cs="仿宋"/>
          <w:b/>
          <w:bCs/>
          <w:sz w:val="24"/>
          <w:szCs w:val="24"/>
        </w:rPr>
        <w:t xml:space="preserve"> </w:t>
      </w:r>
      <w:r>
        <w:rPr>
          <w:rFonts w:hint="eastAsia" w:ascii="仿宋" w:hAnsi="仿宋" w:eastAsia="仿宋" w:cs="仿宋"/>
          <w:b/>
          <w:bCs/>
          <w:kern w:val="0"/>
          <w:sz w:val="24"/>
          <w:szCs w:val="24"/>
        </w:rPr>
        <w:t>月</w:t>
      </w:r>
      <w:r>
        <w:rPr>
          <w:rFonts w:hint="eastAsia" w:ascii="仿宋" w:hAnsi="仿宋" w:eastAsia="仿宋" w:cs="仿宋"/>
          <w:b/>
          <w:bCs/>
          <w:sz w:val="24"/>
          <w:szCs w:val="24"/>
          <w:u w:val="single"/>
        </w:rPr>
        <w:t xml:space="preserve">    </w:t>
      </w:r>
      <w:r>
        <w:rPr>
          <w:rFonts w:hint="eastAsia" w:ascii="仿宋" w:hAnsi="仿宋" w:eastAsia="仿宋" w:cs="仿宋"/>
          <w:b/>
          <w:bCs/>
          <w:sz w:val="24"/>
          <w:szCs w:val="24"/>
        </w:rPr>
        <w:t xml:space="preserve"> </w:t>
      </w:r>
      <w:r>
        <w:rPr>
          <w:rFonts w:hint="eastAsia" w:ascii="仿宋" w:hAnsi="仿宋" w:eastAsia="仿宋" w:cs="仿宋"/>
          <w:b/>
          <w:bCs/>
          <w:kern w:val="0"/>
          <w:sz w:val="24"/>
          <w:szCs w:val="24"/>
        </w:rPr>
        <w:t>日</w:t>
      </w:r>
    </w:p>
    <w:p>
      <w:pPr>
        <w:pStyle w:val="38"/>
        <w:pageBreakBefore/>
        <w:adjustRightInd w:val="0"/>
        <w:snapToGrid w:val="0"/>
        <w:spacing w:line="360" w:lineRule="auto"/>
        <w:ind w:right="-91"/>
        <w:jc w:val="center"/>
        <w:rPr>
          <w:rFonts w:hint="eastAsia" w:ascii="仿宋" w:hAnsi="仿宋" w:eastAsia="仿宋" w:cs="仿宋"/>
          <w:b/>
          <w:bCs/>
          <w:sz w:val="24"/>
        </w:rPr>
      </w:pPr>
      <w:bookmarkStart w:id="371" w:name="_Toc24325"/>
      <w:bookmarkStart w:id="372" w:name="_Toc3569"/>
      <w:bookmarkStart w:id="373" w:name="_Toc12887"/>
      <w:bookmarkStart w:id="374" w:name="_Toc20139"/>
      <w:bookmarkStart w:id="375" w:name="_Toc13636"/>
      <w:bookmarkStart w:id="376" w:name="_Toc15588"/>
      <w:bookmarkStart w:id="377" w:name="_Toc19796"/>
      <w:bookmarkStart w:id="378" w:name="_Toc6806"/>
      <w:r>
        <w:rPr>
          <w:rFonts w:hint="eastAsia" w:ascii="仿宋" w:hAnsi="仿宋" w:eastAsia="仿宋" w:cs="仿宋"/>
          <w:b/>
          <w:kern w:val="0"/>
          <w:sz w:val="28"/>
          <w:szCs w:val="28"/>
        </w:rPr>
        <w:t>九、技术文件</w:t>
      </w:r>
      <w:bookmarkEnd w:id="371"/>
      <w:bookmarkEnd w:id="372"/>
      <w:bookmarkEnd w:id="373"/>
      <w:bookmarkEnd w:id="374"/>
      <w:bookmarkEnd w:id="375"/>
      <w:bookmarkEnd w:id="376"/>
      <w:bookmarkEnd w:id="377"/>
      <w:bookmarkEnd w:id="378"/>
    </w:p>
    <w:p>
      <w:pPr>
        <w:snapToGrid w:val="0"/>
        <w:spacing w:line="360" w:lineRule="auto"/>
        <w:ind w:firstLine="480" w:firstLineChars="200"/>
        <w:rPr>
          <w:rFonts w:hint="eastAsia" w:ascii="仿宋" w:hAnsi="仿宋" w:eastAsia="仿宋" w:cs="仿宋"/>
        </w:rPr>
      </w:pPr>
      <w:r>
        <w:rPr>
          <w:rFonts w:hint="eastAsia" w:ascii="仿宋" w:hAnsi="仿宋" w:eastAsia="仿宋" w:cs="仿宋"/>
        </w:rPr>
        <w:t>此处内容可对照评审标准提供相应方案，充分体现所投项目服务对于评分标准的响应程度和优势，具体内容应包括但不限于：</w:t>
      </w:r>
    </w:p>
    <w:p>
      <w:pPr>
        <w:autoSpaceDE/>
        <w:autoSpaceDN/>
        <w:snapToGrid w:val="0"/>
        <w:spacing w:before="12" w:line="360" w:lineRule="auto"/>
        <w:ind w:left="106"/>
        <w:rPr>
          <w:rFonts w:hint="eastAsia" w:ascii="仿宋" w:hAnsi="仿宋" w:eastAsia="仿宋" w:cs="仿宋"/>
          <w:lang w:bidi="zh-CN"/>
        </w:rPr>
      </w:pPr>
      <w:bookmarkStart w:id="379" w:name="_Toc26902"/>
      <w:bookmarkStart w:id="380" w:name="_Toc29237"/>
      <w:bookmarkStart w:id="381" w:name="_Toc31651"/>
      <w:bookmarkStart w:id="382" w:name="_Toc24404"/>
      <w:r>
        <w:rPr>
          <w:rFonts w:hint="eastAsia" w:ascii="仿宋" w:hAnsi="仿宋" w:eastAsia="仿宋" w:cs="仿宋"/>
        </w:rPr>
        <w:t>1.</w:t>
      </w:r>
      <w:r>
        <w:rPr>
          <w:rFonts w:hint="eastAsia" w:ascii="仿宋" w:hAnsi="仿宋" w:eastAsia="仿宋" w:cs="仿宋"/>
          <w:lang w:bidi="zh-CN"/>
        </w:rPr>
        <w:t>服务总体实施方案</w:t>
      </w:r>
    </w:p>
    <w:p>
      <w:pPr>
        <w:autoSpaceDE/>
        <w:autoSpaceDN/>
        <w:snapToGrid w:val="0"/>
        <w:spacing w:before="12" w:line="360" w:lineRule="auto"/>
        <w:ind w:left="106"/>
        <w:rPr>
          <w:rFonts w:hint="eastAsia" w:ascii="仿宋" w:hAnsi="仿宋" w:eastAsia="仿宋" w:cs="仿宋"/>
        </w:rPr>
      </w:pPr>
      <w:r>
        <w:rPr>
          <w:rFonts w:hint="eastAsia" w:ascii="仿宋" w:hAnsi="仿宋" w:eastAsia="仿宋" w:cs="仿宋"/>
        </w:rPr>
        <w:t>（1）项目现状分析及重难点解决措施</w:t>
      </w:r>
    </w:p>
    <w:p>
      <w:pPr>
        <w:autoSpaceDE/>
        <w:autoSpaceDN/>
        <w:snapToGrid w:val="0"/>
        <w:spacing w:before="12" w:line="360" w:lineRule="auto"/>
        <w:ind w:left="106"/>
        <w:rPr>
          <w:rFonts w:hint="eastAsia" w:ascii="仿宋" w:hAnsi="仿宋" w:eastAsia="仿宋" w:cs="仿宋"/>
          <w:lang w:bidi="zh-CN"/>
        </w:rPr>
      </w:pPr>
      <w:r>
        <w:rPr>
          <w:rFonts w:hint="eastAsia" w:ascii="仿宋" w:hAnsi="仿宋" w:eastAsia="仿宋" w:cs="仿宋"/>
        </w:rPr>
        <w:t>（2）人工保洁方案</w:t>
      </w:r>
      <w:r>
        <w:rPr>
          <w:rFonts w:hint="eastAsia" w:ascii="仿宋" w:hAnsi="仿宋" w:eastAsia="仿宋" w:cs="仿宋"/>
          <w:lang w:eastAsia="zh-CN"/>
        </w:rPr>
        <w:t>、</w:t>
      </w:r>
      <w:r>
        <w:rPr>
          <w:rFonts w:hint="eastAsia" w:ascii="仿宋" w:hAnsi="仿宋" w:eastAsia="仿宋" w:cs="仿宋"/>
        </w:rPr>
        <w:t>机</w:t>
      </w:r>
      <w:r>
        <w:rPr>
          <w:rFonts w:hint="eastAsia" w:ascii="仿宋" w:hAnsi="仿宋" w:eastAsia="仿宋" w:cs="仿宋"/>
          <w:lang w:bidi="zh-CN"/>
        </w:rPr>
        <w:t>械化（清扫、洒水、喷雾抑尘）方案</w:t>
      </w:r>
    </w:p>
    <w:p>
      <w:pPr>
        <w:autoSpaceDE/>
        <w:autoSpaceDN/>
        <w:snapToGrid w:val="0"/>
        <w:spacing w:before="12" w:line="360" w:lineRule="auto"/>
        <w:ind w:left="106"/>
        <w:rPr>
          <w:rFonts w:hint="eastAsia" w:ascii="仿宋" w:hAnsi="仿宋" w:eastAsia="仿宋" w:cs="仿宋"/>
          <w:lang w:bidi="zh-CN"/>
        </w:rPr>
      </w:pPr>
      <w:r>
        <w:rPr>
          <w:rFonts w:hint="eastAsia" w:ascii="仿宋" w:hAnsi="仿宋" w:eastAsia="仿宋" w:cs="仿宋"/>
          <w:lang w:eastAsia="zh-CN" w:bidi="zh-CN"/>
        </w:rPr>
        <w:t>（</w:t>
      </w:r>
      <w:r>
        <w:rPr>
          <w:rFonts w:hint="eastAsia" w:ascii="仿宋" w:hAnsi="仿宋" w:eastAsia="仿宋" w:cs="仿宋"/>
          <w:lang w:val="en-US" w:eastAsia="zh-CN" w:bidi="zh-CN"/>
        </w:rPr>
        <w:t>3</w:t>
      </w:r>
      <w:r>
        <w:rPr>
          <w:rFonts w:hint="eastAsia" w:ascii="仿宋" w:hAnsi="仿宋" w:eastAsia="仿宋" w:cs="仿宋"/>
          <w:lang w:eastAsia="zh-CN" w:bidi="zh-CN"/>
        </w:rPr>
        <w:t>）</w:t>
      </w:r>
      <w:r>
        <w:rPr>
          <w:rFonts w:hint="eastAsia" w:ascii="仿宋" w:hAnsi="仿宋" w:eastAsia="仿宋" w:cs="仿宋"/>
          <w:lang w:val="en-US" w:eastAsia="zh-CN" w:bidi="zh-CN"/>
        </w:rPr>
        <w:t>护栏清洗</w:t>
      </w:r>
      <w:r>
        <w:rPr>
          <w:rFonts w:hint="eastAsia" w:ascii="仿宋" w:hAnsi="仿宋" w:eastAsia="仿宋" w:cs="仿宋"/>
          <w:lang w:bidi="zh-CN"/>
        </w:rPr>
        <w:t>方案</w:t>
      </w:r>
    </w:p>
    <w:p>
      <w:pPr>
        <w:autoSpaceDE/>
        <w:autoSpaceDN/>
        <w:snapToGrid w:val="0"/>
        <w:spacing w:before="12" w:line="360" w:lineRule="auto"/>
        <w:ind w:left="106"/>
        <w:rPr>
          <w:rFonts w:hint="eastAsia" w:ascii="仿宋" w:hAnsi="仿宋" w:eastAsia="仿宋" w:cs="仿宋"/>
          <w:lang w:bidi="zh-CN"/>
        </w:rPr>
      </w:pPr>
      <w:r>
        <w:rPr>
          <w:rFonts w:hint="eastAsia" w:ascii="仿宋" w:hAnsi="仿宋" w:eastAsia="仿宋" w:cs="仿宋"/>
          <w:lang w:bidi="zh-CN"/>
        </w:rPr>
        <w:t>（4）人行天桥保洁管护方案</w:t>
      </w:r>
    </w:p>
    <w:p>
      <w:pPr>
        <w:autoSpaceDE/>
        <w:autoSpaceDN/>
        <w:snapToGrid w:val="0"/>
        <w:spacing w:before="12" w:line="360" w:lineRule="auto"/>
        <w:ind w:left="106"/>
        <w:rPr>
          <w:rFonts w:hint="eastAsia" w:ascii="仿宋" w:hAnsi="仿宋" w:eastAsia="仿宋" w:cs="仿宋"/>
          <w:lang w:bidi="zh-CN"/>
        </w:rPr>
      </w:pPr>
      <w:r>
        <w:rPr>
          <w:rFonts w:hint="eastAsia" w:ascii="仿宋" w:hAnsi="仿宋" w:eastAsia="仿宋" w:cs="仿宋"/>
          <w:lang w:bidi="zh-CN"/>
        </w:rPr>
        <w:t>（5）地下通道保洁管护方案</w:t>
      </w:r>
    </w:p>
    <w:p>
      <w:pPr>
        <w:autoSpaceDE/>
        <w:autoSpaceDN/>
        <w:snapToGrid w:val="0"/>
        <w:spacing w:before="12" w:line="360" w:lineRule="auto"/>
        <w:ind w:left="106"/>
        <w:rPr>
          <w:rFonts w:hint="eastAsia" w:ascii="仿宋" w:hAnsi="仿宋" w:eastAsia="仿宋" w:cs="仿宋"/>
          <w:lang w:bidi="zh-CN"/>
        </w:rPr>
      </w:pPr>
      <w:r>
        <w:rPr>
          <w:rFonts w:hint="eastAsia" w:ascii="仿宋" w:hAnsi="仿宋" w:eastAsia="仿宋" w:cs="仿宋"/>
          <w:lang w:bidi="zh-CN"/>
        </w:rPr>
        <w:t>（6）河道淤泥（垃圾）清理方案</w:t>
      </w:r>
    </w:p>
    <w:p>
      <w:pPr>
        <w:autoSpaceDE/>
        <w:autoSpaceDN/>
        <w:snapToGrid w:val="0"/>
        <w:spacing w:before="12" w:line="360" w:lineRule="auto"/>
        <w:ind w:left="106"/>
        <w:rPr>
          <w:rFonts w:hint="eastAsia" w:ascii="仿宋" w:hAnsi="仿宋" w:eastAsia="仿宋" w:cs="仿宋"/>
          <w:lang w:bidi="zh-CN"/>
        </w:rPr>
      </w:pPr>
      <w:r>
        <w:rPr>
          <w:rFonts w:hint="eastAsia" w:ascii="仿宋" w:hAnsi="仿宋" w:eastAsia="仿宋" w:cs="仿宋"/>
          <w:lang w:bidi="zh-CN"/>
        </w:rPr>
        <w:t>（7）</w:t>
      </w:r>
      <w:r>
        <w:rPr>
          <w:rFonts w:hint="eastAsia" w:ascii="仿宋" w:hAnsi="仿宋" w:eastAsia="仿宋" w:cs="仿宋"/>
          <w:lang w:eastAsia="zh-CN" w:bidi="zh-CN"/>
        </w:rPr>
        <w:t>中心</w:t>
      </w:r>
      <w:r>
        <w:rPr>
          <w:rFonts w:hint="eastAsia" w:ascii="仿宋" w:hAnsi="仿宋" w:eastAsia="仿宋" w:cs="仿宋"/>
          <w:lang w:bidi="zh-CN"/>
        </w:rPr>
        <w:t>绿地广场管养维护方案</w:t>
      </w:r>
    </w:p>
    <w:p>
      <w:pPr>
        <w:autoSpaceDE/>
        <w:autoSpaceDN/>
        <w:snapToGrid w:val="0"/>
        <w:spacing w:before="12" w:line="360" w:lineRule="auto"/>
        <w:ind w:left="106"/>
        <w:rPr>
          <w:rFonts w:hint="eastAsia" w:ascii="仿宋" w:hAnsi="仿宋" w:eastAsia="仿宋" w:cs="仿宋"/>
          <w:lang w:val="en-US" w:eastAsia="zh-CN" w:bidi="zh-CN"/>
        </w:rPr>
      </w:pPr>
      <w:r>
        <w:rPr>
          <w:rFonts w:hint="eastAsia" w:ascii="仿宋" w:hAnsi="仿宋" w:eastAsia="仿宋" w:cs="仿宋"/>
          <w:lang w:bidi="zh-CN"/>
        </w:rPr>
        <w:t>（8）</w:t>
      </w:r>
      <w:r>
        <w:rPr>
          <w:rFonts w:hint="eastAsia" w:ascii="仿宋" w:hAnsi="仿宋" w:eastAsia="仿宋" w:cs="仿宋"/>
          <w:lang w:val="en-US" w:bidi="zh-CN"/>
        </w:rPr>
        <w:t>公厕管养</w:t>
      </w:r>
      <w:r>
        <w:rPr>
          <w:rFonts w:hint="eastAsia" w:ascii="仿宋" w:hAnsi="仿宋" w:eastAsia="仿宋" w:cs="仿宋"/>
          <w:lang w:val="en-US" w:eastAsia="zh-CN" w:bidi="zh-CN"/>
        </w:rPr>
        <w:t>方案</w:t>
      </w:r>
    </w:p>
    <w:p>
      <w:pPr>
        <w:autoSpaceDE/>
        <w:autoSpaceDN/>
        <w:snapToGrid w:val="0"/>
        <w:spacing w:before="12" w:line="360" w:lineRule="auto"/>
        <w:ind w:left="106"/>
        <w:rPr>
          <w:rFonts w:hint="default" w:ascii="仿宋" w:hAnsi="仿宋" w:eastAsia="仿宋" w:cs="仿宋"/>
          <w:lang w:val="en-US" w:bidi="zh-CN"/>
        </w:rPr>
      </w:pPr>
      <w:r>
        <w:rPr>
          <w:rFonts w:hint="eastAsia" w:ascii="仿宋" w:hAnsi="仿宋" w:eastAsia="仿宋" w:cs="仿宋"/>
          <w:lang w:bidi="zh-CN"/>
        </w:rPr>
        <w:t>（9）</w:t>
      </w:r>
      <w:r>
        <w:rPr>
          <w:rFonts w:hint="eastAsia" w:ascii="仿宋" w:hAnsi="仿宋" w:eastAsia="仿宋" w:cs="仿宋"/>
          <w:lang w:val="en-US" w:bidi="zh-CN"/>
        </w:rPr>
        <w:t>生活垃圾分类</w:t>
      </w:r>
      <w:r>
        <w:rPr>
          <w:rFonts w:hint="eastAsia" w:ascii="仿宋" w:hAnsi="仿宋" w:eastAsia="仿宋" w:cs="仿宋"/>
          <w:lang w:val="en-US" w:eastAsia="zh-CN" w:bidi="zh-CN"/>
        </w:rPr>
        <w:t>清</w:t>
      </w:r>
      <w:r>
        <w:rPr>
          <w:rFonts w:hint="eastAsia" w:ascii="仿宋" w:hAnsi="仿宋" w:eastAsia="仿宋" w:cs="仿宋"/>
          <w:lang w:val="en-US" w:bidi="zh-CN"/>
        </w:rPr>
        <w:t>运</w:t>
      </w:r>
      <w:r>
        <w:rPr>
          <w:rFonts w:hint="eastAsia" w:ascii="仿宋" w:hAnsi="仿宋" w:eastAsia="仿宋" w:cs="仿宋"/>
          <w:lang w:val="en-US" w:eastAsia="zh-CN" w:bidi="zh-CN"/>
        </w:rPr>
        <w:t>（二次分拣）</w:t>
      </w:r>
      <w:r>
        <w:rPr>
          <w:rFonts w:hint="eastAsia" w:ascii="仿宋" w:hAnsi="仿宋" w:eastAsia="仿宋" w:cs="仿宋"/>
          <w:lang w:val="en-US" w:bidi="zh-CN"/>
        </w:rPr>
        <w:t>及</w:t>
      </w:r>
      <w:r>
        <w:rPr>
          <w:rFonts w:hint="eastAsia" w:ascii="仿宋" w:hAnsi="仿宋" w:eastAsia="仿宋" w:cs="仿宋"/>
          <w:lang w:val="en-US" w:eastAsia="zh-CN" w:bidi="zh-CN"/>
        </w:rPr>
        <w:t>小压站</w:t>
      </w:r>
      <w:r>
        <w:rPr>
          <w:rFonts w:hint="eastAsia" w:ascii="仿宋" w:hAnsi="仿宋" w:eastAsia="仿宋" w:cs="仿宋"/>
          <w:lang w:val="en-US" w:bidi="zh-CN"/>
        </w:rPr>
        <w:t>运维方案</w:t>
      </w:r>
    </w:p>
    <w:p>
      <w:pPr>
        <w:autoSpaceDE/>
        <w:autoSpaceDN/>
        <w:snapToGrid w:val="0"/>
        <w:spacing w:before="12" w:line="360" w:lineRule="auto"/>
        <w:ind w:left="106"/>
        <w:rPr>
          <w:rFonts w:hint="eastAsia" w:ascii="仿宋" w:hAnsi="仿宋" w:eastAsia="仿宋" w:cs="仿宋"/>
          <w:lang w:bidi="zh-CN"/>
        </w:rPr>
      </w:pPr>
      <w:r>
        <w:rPr>
          <w:rFonts w:hint="eastAsia" w:ascii="仿宋" w:hAnsi="仿宋" w:eastAsia="仿宋" w:cs="仿宋"/>
          <w:lang w:bidi="zh-CN"/>
        </w:rPr>
        <w:t>（10）冬季除雪方案描述</w:t>
      </w:r>
    </w:p>
    <w:p>
      <w:pPr>
        <w:autoSpaceDE/>
        <w:autoSpaceDN/>
        <w:snapToGrid w:val="0"/>
        <w:spacing w:before="12" w:line="360" w:lineRule="auto"/>
        <w:ind w:left="106"/>
        <w:rPr>
          <w:rFonts w:hint="eastAsia" w:ascii="仿宋" w:hAnsi="仿宋" w:eastAsia="仿宋" w:cs="仿宋"/>
          <w:color w:val="000000"/>
          <w:lang w:val="zh-CN" w:bidi="zh-CN"/>
        </w:rPr>
      </w:pPr>
      <w:r>
        <w:rPr>
          <w:rFonts w:hint="eastAsia" w:ascii="仿宋" w:hAnsi="仿宋" w:eastAsia="仿宋" w:cs="仿宋"/>
          <w:lang w:bidi="zh-CN"/>
        </w:rPr>
        <w:t>（</w:t>
      </w:r>
      <w:r>
        <w:rPr>
          <w:rFonts w:hint="eastAsia" w:ascii="仿宋" w:hAnsi="仿宋" w:eastAsia="仿宋" w:cs="仿宋"/>
          <w:lang w:val="en-US" w:bidi="zh-CN"/>
        </w:rPr>
        <w:t>11</w:t>
      </w:r>
      <w:r>
        <w:rPr>
          <w:rFonts w:hint="eastAsia" w:ascii="仿宋" w:hAnsi="仿宋" w:eastAsia="仿宋" w:cs="仿宋"/>
          <w:lang w:bidi="zh-CN"/>
        </w:rPr>
        <w:t>）智慧环卫系统的建立和维护方案</w:t>
      </w:r>
    </w:p>
    <w:p>
      <w:pPr>
        <w:snapToGrid w:val="0"/>
        <w:spacing w:line="360" w:lineRule="auto"/>
        <w:ind w:firstLine="240" w:firstLineChars="100"/>
        <w:rPr>
          <w:rFonts w:hint="eastAsia" w:ascii="仿宋" w:hAnsi="仿宋" w:eastAsia="仿宋" w:cs="仿宋"/>
          <w:lang w:val="en-US" w:eastAsia="zh-CN"/>
        </w:rPr>
      </w:pPr>
      <w:r>
        <w:rPr>
          <w:rFonts w:hint="eastAsia" w:ascii="仿宋" w:hAnsi="仿宋" w:eastAsia="仿宋" w:cs="仿宋"/>
          <w:lang w:val="en-US" w:eastAsia="zh-CN"/>
        </w:rPr>
        <w:t>2.安全文明作业方案</w:t>
      </w:r>
    </w:p>
    <w:p>
      <w:pPr>
        <w:snapToGrid w:val="0"/>
        <w:spacing w:line="360" w:lineRule="auto"/>
        <w:ind w:firstLine="240" w:firstLineChars="100"/>
        <w:rPr>
          <w:rFonts w:hint="eastAsia" w:ascii="仿宋" w:hAnsi="仿宋" w:eastAsia="仿宋" w:cs="仿宋"/>
          <w:lang w:val="zh-CN"/>
        </w:rPr>
      </w:pPr>
      <w:r>
        <w:rPr>
          <w:rFonts w:hint="eastAsia" w:ascii="仿宋" w:hAnsi="仿宋" w:eastAsia="仿宋" w:cs="仿宋"/>
          <w:lang w:val="zh-CN"/>
        </w:rPr>
        <w:t>（</w:t>
      </w:r>
      <w:r>
        <w:rPr>
          <w:rFonts w:hint="eastAsia" w:ascii="仿宋" w:hAnsi="仿宋" w:eastAsia="仿宋" w:cs="仿宋"/>
        </w:rPr>
        <w:t>1</w:t>
      </w:r>
      <w:r>
        <w:rPr>
          <w:rFonts w:hint="eastAsia" w:ascii="仿宋" w:hAnsi="仿宋" w:eastAsia="仿宋" w:cs="仿宋"/>
          <w:lang w:val="zh-CN"/>
        </w:rPr>
        <w:t>）</w:t>
      </w:r>
      <w:r>
        <w:rPr>
          <w:rFonts w:hint="eastAsia" w:ascii="仿宋" w:hAnsi="仿宋" w:eastAsia="仿宋" w:cs="仿宋"/>
        </w:rPr>
        <w:t>安全作业管理制度方案</w:t>
      </w:r>
    </w:p>
    <w:p>
      <w:pPr>
        <w:snapToGrid w:val="0"/>
        <w:spacing w:line="360" w:lineRule="auto"/>
        <w:ind w:firstLine="240" w:firstLineChars="100"/>
        <w:rPr>
          <w:rFonts w:hint="eastAsia" w:ascii="仿宋" w:hAnsi="仿宋" w:eastAsia="仿宋" w:cs="仿宋"/>
          <w:lang w:val="zh-CN"/>
        </w:rPr>
      </w:pPr>
      <w:r>
        <w:rPr>
          <w:rFonts w:hint="eastAsia" w:ascii="仿宋" w:hAnsi="仿宋" w:eastAsia="仿宋" w:cs="仿宋"/>
          <w:lang w:val="zh-CN"/>
        </w:rPr>
        <w:t>（</w:t>
      </w:r>
      <w:r>
        <w:rPr>
          <w:rFonts w:hint="eastAsia" w:ascii="仿宋" w:hAnsi="仿宋" w:eastAsia="仿宋" w:cs="仿宋"/>
        </w:rPr>
        <w:t>2</w:t>
      </w:r>
      <w:r>
        <w:rPr>
          <w:rFonts w:hint="eastAsia" w:ascii="仿宋" w:hAnsi="仿宋" w:eastAsia="仿宋" w:cs="仿宋"/>
          <w:lang w:val="zh-CN"/>
        </w:rPr>
        <w:t>）</w:t>
      </w:r>
      <w:r>
        <w:rPr>
          <w:rFonts w:hint="eastAsia" w:ascii="仿宋" w:hAnsi="仿宋" w:eastAsia="仿宋" w:cs="仿宋"/>
        </w:rPr>
        <w:t>安全文明作业方案</w:t>
      </w:r>
    </w:p>
    <w:p>
      <w:pPr>
        <w:snapToGrid w:val="0"/>
        <w:spacing w:line="360" w:lineRule="auto"/>
        <w:ind w:firstLine="240" w:firstLineChars="100"/>
        <w:rPr>
          <w:rFonts w:hint="eastAsia" w:ascii="仿宋" w:hAnsi="仿宋" w:eastAsia="仿宋" w:cs="仿宋"/>
          <w:lang w:val="zh-CN"/>
        </w:rPr>
      </w:pPr>
      <w:r>
        <w:rPr>
          <w:rFonts w:hint="eastAsia" w:ascii="仿宋" w:hAnsi="仿宋" w:eastAsia="仿宋" w:cs="仿宋"/>
          <w:lang w:val="zh-CN"/>
        </w:rPr>
        <w:t>（</w:t>
      </w:r>
      <w:r>
        <w:rPr>
          <w:rFonts w:hint="eastAsia" w:ascii="仿宋" w:hAnsi="仿宋" w:eastAsia="仿宋" w:cs="仿宋"/>
        </w:rPr>
        <w:t>3</w:t>
      </w:r>
      <w:r>
        <w:rPr>
          <w:rFonts w:hint="eastAsia" w:ascii="仿宋" w:hAnsi="仿宋" w:eastAsia="仿宋" w:cs="仿宋"/>
          <w:lang w:val="zh-CN"/>
        </w:rPr>
        <w:t>）</w:t>
      </w:r>
      <w:r>
        <w:rPr>
          <w:rFonts w:hint="eastAsia" w:ascii="仿宋" w:hAnsi="仿宋" w:eastAsia="仿宋" w:cs="仿宋"/>
        </w:rPr>
        <w:t>设施设备安全检查方案</w:t>
      </w:r>
    </w:p>
    <w:p>
      <w:pPr>
        <w:snapToGrid w:val="0"/>
        <w:spacing w:line="360" w:lineRule="auto"/>
        <w:ind w:firstLine="240" w:firstLineChars="100"/>
        <w:rPr>
          <w:rFonts w:hint="eastAsia" w:ascii="仿宋" w:hAnsi="仿宋" w:eastAsia="仿宋" w:cs="仿宋"/>
        </w:rPr>
      </w:pPr>
      <w:r>
        <w:rPr>
          <w:rFonts w:hint="eastAsia" w:ascii="仿宋" w:hAnsi="仿宋" w:eastAsia="仿宋" w:cs="仿宋"/>
          <w:lang w:val="zh-CN"/>
        </w:rPr>
        <w:t>（</w:t>
      </w:r>
      <w:r>
        <w:rPr>
          <w:rFonts w:hint="eastAsia" w:ascii="仿宋" w:hAnsi="仿宋" w:eastAsia="仿宋" w:cs="仿宋"/>
        </w:rPr>
        <w:t>4</w:t>
      </w:r>
      <w:r>
        <w:rPr>
          <w:rFonts w:hint="eastAsia" w:ascii="仿宋" w:hAnsi="仿宋" w:eastAsia="仿宋" w:cs="仿宋"/>
          <w:lang w:val="zh-CN"/>
        </w:rPr>
        <w:t>）</w:t>
      </w:r>
      <w:r>
        <w:rPr>
          <w:rFonts w:hint="eastAsia" w:ascii="仿宋" w:hAnsi="仿宋" w:eastAsia="仿宋" w:cs="仿宋"/>
        </w:rPr>
        <w:t>安全事故处理方案</w:t>
      </w:r>
    </w:p>
    <w:p>
      <w:pPr>
        <w:autoSpaceDE/>
        <w:autoSpaceDN/>
        <w:snapToGrid w:val="0"/>
        <w:spacing w:before="12" w:line="360" w:lineRule="auto"/>
        <w:ind w:left="106"/>
        <w:rPr>
          <w:rFonts w:hint="eastAsia" w:ascii="仿宋" w:hAnsi="仿宋" w:eastAsia="仿宋" w:cs="仿宋"/>
          <w:lang w:val="zh-CN" w:bidi="zh-CN"/>
        </w:rPr>
      </w:pPr>
      <w:r>
        <w:rPr>
          <w:rFonts w:hint="eastAsia" w:ascii="仿宋" w:hAnsi="仿宋" w:eastAsia="仿宋" w:cs="仿宋"/>
          <w:color w:val="000000"/>
          <w:lang w:bidi="zh-CN"/>
        </w:rPr>
        <w:t>3.</w:t>
      </w:r>
      <w:r>
        <w:rPr>
          <w:rFonts w:hint="eastAsia" w:ascii="仿宋" w:hAnsi="仿宋" w:eastAsia="仿宋" w:cs="仿宋"/>
          <w:lang w:val="zh-CN" w:bidi="zh-CN"/>
        </w:rPr>
        <w:t>组织管理方案</w:t>
      </w:r>
    </w:p>
    <w:p>
      <w:pPr>
        <w:snapToGrid w:val="0"/>
        <w:spacing w:line="360" w:lineRule="auto"/>
        <w:ind w:firstLine="240" w:firstLineChars="100"/>
        <w:rPr>
          <w:rFonts w:hint="eastAsia" w:ascii="仿宋" w:hAnsi="仿宋" w:eastAsia="仿宋" w:cs="仿宋"/>
        </w:rPr>
      </w:pPr>
      <w:r>
        <w:rPr>
          <w:rFonts w:hint="eastAsia" w:ascii="仿宋" w:hAnsi="仿宋" w:eastAsia="仿宋" w:cs="仿宋"/>
        </w:rPr>
        <w:t>（1）</w:t>
      </w:r>
      <w:r>
        <w:rPr>
          <w:rFonts w:hint="eastAsia" w:ascii="仿宋" w:hAnsi="仿宋" w:eastAsia="仿宋" w:cs="仿宋"/>
          <w:color w:val="000000"/>
          <w:lang w:bidi="zh-CN"/>
        </w:rPr>
        <w:t>项目</w:t>
      </w:r>
      <w:r>
        <w:rPr>
          <w:rFonts w:hint="eastAsia" w:ascii="仿宋" w:hAnsi="仿宋" w:eastAsia="仿宋" w:cs="仿宋"/>
        </w:rPr>
        <w:t>组织架构</w:t>
      </w:r>
    </w:p>
    <w:p>
      <w:pPr>
        <w:snapToGrid w:val="0"/>
        <w:spacing w:line="360" w:lineRule="auto"/>
        <w:ind w:firstLine="240" w:firstLineChars="100"/>
        <w:rPr>
          <w:rFonts w:hint="eastAsia" w:ascii="仿宋" w:hAnsi="仿宋" w:eastAsia="仿宋" w:cs="仿宋"/>
        </w:rPr>
      </w:pPr>
      <w:r>
        <w:rPr>
          <w:rFonts w:hint="eastAsia" w:ascii="仿宋" w:hAnsi="仿宋" w:eastAsia="仿宋" w:cs="仿宋"/>
        </w:rPr>
        <w:t>（2）岗位职责</w:t>
      </w:r>
    </w:p>
    <w:p>
      <w:pPr>
        <w:snapToGrid w:val="0"/>
        <w:spacing w:line="360" w:lineRule="auto"/>
        <w:ind w:firstLine="240" w:firstLineChars="100"/>
        <w:rPr>
          <w:rFonts w:hint="eastAsia" w:ascii="仿宋" w:hAnsi="仿宋" w:eastAsia="仿宋" w:cs="仿宋"/>
        </w:rPr>
      </w:pPr>
      <w:r>
        <w:rPr>
          <w:rFonts w:hint="eastAsia" w:ascii="仿宋" w:hAnsi="仿宋" w:eastAsia="仿宋" w:cs="仿宋"/>
        </w:rPr>
        <w:t>（3）管理机制</w:t>
      </w:r>
    </w:p>
    <w:p>
      <w:pPr>
        <w:spacing w:line="360" w:lineRule="auto"/>
        <w:rPr>
          <w:rFonts w:hint="eastAsia" w:ascii="仿宋" w:hAnsi="仿宋" w:eastAsia="仿宋" w:cs="仿宋"/>
          <w:color w:val="000000"/>
          <w:lang w:val="zh-CN" w:bidi="zh-CN"/>
        </w:rPr>
      </w:pPr>
      <w:r>
        <w:rPr>
          <w:rFonts w:hint="eastAsia" w:ascii="仿宋" w:hAnsi="仿宋" w:eastAsia="仿宋" w:cs="仿宋"/>
          <w:color w:val="000000"/>
          <w:lang w:bidi="zh-CN"/>
        </w:rPr>
        <w:t>4.</w:t>
      </w:r>
      <w:r>
        <w:rPr>
          <w:rFonts w:hint="eastAsia" w:ascii="仿宋" w:hAnsi="仿宋" w:eastAsia="仿宋" w:cs="仿宋"/>
          <w:color w:val="000000"/>
          <w:lang w:val="zh-CN" w:bidi="zh-CN"/>
        </w:rPr>
        <w:t>车辆设备维护方案</w:t>
      </w:r>
    </w:p>
    <w:p>
      <w:pPr>
        <w:snapToGrid w:val="0"/>
        <w:spacing w:line="360" w:lineRule="auto"/>
        <w:ind w:firstLine="240" w:firstLineChars="100"/>
        <w:rPr>
          <w:rFonts w:hint="eastAsia" w:ascii="仿宋" w:hAnsi="仿宋" w:eastAsia="仿宋" w:cs="仿宋"/>
        </w:rPr>
      </w:pPr>
      <w:r>
        <w:rPr>
          <w:rFonts w:hint="eastAsia" w:ascii="仿宋" w:hAnsi="仿宋" w:eastAsia="仿宋" w:cs="仿宋"/>
          <w:lang w:val="zh-CN"/>
        </w:rPr>
        <w:t>（</w:t>
      </w:r>
      <w:r>
        <w:rPr>
          <w:rFonts w:hint="eastAsia" w:ascii="仿宋" w:hAnsi="仿宋" w:eastAsia="仿宋" w:cs="仿宋"/>
        </w:rPr>
        <w:t>1</w:t>
      </w:r>
      <w:r>
        <w:rPr>
          <w:rFonts w:hint="eastAsia" w:ascii="仿宋" w:hAnsi="仿宋" w:eastAsia="仿宋" w:cs="仿宋"/>
          <w:lang w:val="zh-CN"/>
        </w:rPr>
        <w:t>）</w:t>
      </w:r>
      <w:r>
        <w:rPr>
          <w:rFonts w:hint="eastAsia" w:ascii="仿宋" w:hAnsi="仿宋" w:eastAsia="仿宋" w:cs="仿宋"/>
        </w:rPr>
        <w:t>车辆设备配置方案</w:t>
      </w:r>
    </w:p>
    <w:p>
      <w:pPr>
        <w:snapToGrid w:val="0"/>
        <w:spacing w:line="360" w:lineRule="auto"/>
        <w:ind w:firstLine="240" w:firstLineChars="100"/>
        <w:rPr>
          <w:rFonts w:hint="eastAsia" w:ascii="仿宋" w:hAnsi="仿宋" w:eastAsia="仿宋" w:cs="仿宋"/>
        </w:rPr>
      </w:pPr>
      <w:r>
        <w:rPr>
          <w:rFonts w:hint="eastAsia" w:ascii="仿宋" w:hAnsi="仿宋" w:eastAsia="仿宋" w:cs="仿宋"/>
          <w:lang w:val="zh-CN"/>
        </w:rPr>
        <w:t>（</w:t>
      </w:r>
      <w:r>
        <w:rPr>
          <w:rFonts w:hint="eastAsia" w:ascii="仿宋" w:hAnsi="仿宋" w:eastAsia="仿宋" w:cs="仿宋"/>
        </w:rPr>
        <w:t>2</w:t>
      </w:r>
      <w:r>
        <w:rPr>
          <w:rFonts w:hint="eastAsia" w:ascii="仿宋" w:hAnsi="仿宋" w:eastAsia="仿宋" w:cs="仿宋"/>
          <w:lang w:val="zh-CN"/>
        </w:rPr>
        <w:t>）</w:t>
      </w:r>
      <w:r>
        <w:rPr>
          <w:rFonts w:hint="eastAsia" w:ascii="仿宋" w:hAnsi="仿宋" w:eastAsia="仿宋" w:cs="仿宋"/>
        </w:rPr>
        <w:t>车辆设备管理方案</w:t>
      </w:r>
    </w:p>
    <w:p>
      <w:pPr>
        <w:snapToGrid w:val="0"/>
        <w:spacing w:line="360" w:lineRule="auto"/>
        <w:ind w:firstLine="240" w:firstLineChars="100"/>
        <w:rPr>
          <w:rFonts w:hint="eastAsia" w:ascii="仿宋" w:hAnsi="仿宋" w:eastAsia="仿宋" w:cs="仿宋"/>
        </w:rPr>
      </w:pPr>
      <w:r>
        <w:rPr>
          <w:rFonts w:hint="eastAsia" w:ascii="仿宋" w:hAnsi="仿宋" w:eastAsia="仿宋" w:cs="仿宋"/>
          <w:lang w:val="zh-CN"/>
        </w:rPr>
        <w:t>（</w:t>
      </w:r>
      <w:r>
        <w:rPr>
          <w:rFonts w:hint="eastAsia" w:ascii="仿宋" w:hAnsi="仿宋" w:eastAsia="仿宋" w:cs="仿宋"/>
        </w:rPr>
        <w:t>3</w:t>
      </w:r>
      <w:r>
        <w:rPr>
          <w:rFonts w:hint="eastAsia" w:ascii="仿宋" w:hAnsi="仿宋" w:eastAsia="仿宋" w:cs="仿宋"/>
          <w:lang w:val="zh-CN"/>
        </w:rPr>
        <w:t>）</w:t>
      </w:r>
      <w:r>
        <w:rPr>
          <w:rFonts w:hint="eastAsia" w:ascii="仿宋" w:hAnsi="仿宋" w:eastAsia="仿宋" w:cs="仿宋"/>
        </w:rPr>
        <w:t>环卫车辆设备维修保养方案</w:t>
      </w:r>
    </w:p>
    <w:p>
      <w:pPr>
        <w:autoSpaceDE/>
        <w:autoSpaceDN/>
        <w:snapToGrid w:val="0"/>
        <w:spacing w:before="12" w:line="360" w:lineRule="auto"/>
        <w:ind w:left="106"/>
        <w:rPr>
          <w:rFonts w:hint="eastAsia" w:ascii="仿宋" w:hAnsi="仿宋" w:eastAsia="仿宋" w:cs="仿宋"/>
          <w:lang w:val="zh-CN" w:bidi="zh-CN"/>
        </w:rPr>
      </w:pPr>
      <w:r>
        <w:rPr>
          <w:rFonts w:hint="eastAsia" w:ascii="仿宋" w:hAnsi="仿宋" w:eastAsia="仿宋" w:cs="仿宋"/>
        </w:rPr>
        <w:t>5.</w:t>
      </w:r>
      <w:r>
        <w:rPr>
          <w:rFonts w:hint="eastAsia" w:ascii="仿宋" w:hAnsi="仿宋" w:eastAsia="仿宋" w:cs="仿宋"/>
          <w:lang w:val="zh-CN" w:bidi="zh-CN"/>
        </w:rPr>
        <w:t>应急保障方案</w:t>
      </w:r>
    </w:p>
    <w:p>
      <w:pPr>
        <w:snapToGrid w:val="0"/>
        <w:spacing w:line="360" w:lineRule="auto"/>
        <w:ind w:firstLine="480" w:firstLineChars="200"/>
        <w:rPr>
          <w:rFonts w:hint="eastAsia" w:ascii="仿宋" w:hAnsi="仿宋" w:eastAsia="仿宋" w:cs="仿宋"/>
          <w:lang w:val="zh-CN"/>
        </w:rPr>
      </w:pPr>
      <w:r>
        <w:rPr>
          <w:rFonts w:hint="eastAsia" w:ascii="仿宋" w:hAnsi="仿宋" w:eastAsia="仿宋" w:cs="仿宋"/>
          <w:lang w:val="zh-CN"/>
        </w:rPr>
        <w:t>（</w:t>
      </w:r>
      <w:r>
        <w:rPr>
          <w:rFonts w:hint="eastAsia" w:ascii="仿宋" w:hAnsi="仿宋" w:eastAsia="仿宋" w:cs="仿宋"/>
        </w:rPr>
        <w:t>1</w:t>
      </w:r>
      <w:r>
        <w:rPr>
          <w:rFonts w:hint="eastAsia" w:ascii="仿宋" w:hAnsi="仿宋" w:eastAsia="仿宋" w:cs="仿宋"/>
          <w:lang w:val="zh-CN"/>
        </w:rPr>
        <w:t>）</w:t>
      </w:r>
      <w:r>
        <w:rPr>
          <w:rFonts w:hint="eastAsia" w:ascii="仿宋" w:hAnsi="仿宋" w:eastAsia="仿宋" w:cs="仿宋"/>
        </w:rPr>
        <w:t>极端天气应急保障方案</w:t>
      </w:r>
    </w:p>
    <w:p>
      <w:pPr>
        <w:snapToGrid w:val="0"/>
        <w:spacing w:line="360" w:lineRule="auto"/>
        <w:ind w:firstLine="480" w:firstLineChars="200"/>
        <w:rPr>
          <w:rFonts w:hint="eastAsia" w:ascii="仿宋" w:hAnsi="仿宋" w:eastAsia="仿宋" w:cs="仿宋"/>
          <w:lang w:val="zh-CN"/>
        </w:rPr>
      </w:pPr>
      <w:r>
        <w:rPr>
          <w:rFonts w:hint="eastAsia" w:ascii="仿宋" w:hAnsi="仿宋" w:eastAsia="仿宋" w:cs="仿宋"/>
          <w:lang w:val="zh-CN"/>
        </w:rPr>
        <w:t>（</w:t>
      </w:r>
      <w:r>
        <w:rPr>
          <w:rFonts w:hint="eastAsia" w:ascii="仿宋" w:hAnsi="仿宋" w:eastAsia="仿宋" w:cs="仿宋"/>
        </w:rPr>
        <w:t>2</w:t>
      </w:r>
      <w:r>
        <w:rPr>
          <w:rFonts w:hint="eastAsia" w:ascii="仿宋" w:hAnsi="仿宋" w:eastAsia="仿宋" w:cs="仿宋"/>
          <w:lang w:val="zh-CN"/>
        </w:rPr>
        <w:t>）</w:t>
      </w:r>
      <w:r>
        <w:rPr>
          <w:rFonts w:hint="eastAsia" w:ascii="仿宋" w:hAnsi="仿宋" w:eastAsia="仿宋" w:cs="仿宋"/>
        </w:rPr>
        <w:t>重大疫情期间执行方案</w:t>
      </w:r>
    </w:p>
    <w:p>
      <w:pPr>
        <w:spacing w:before="1" w:line="360" w:lineRule="auto"/>
        <w:ind w:left="960" w:leftChars="200" w:hanging="480" w:hangingChars="200"/>
        <w:rPr>
          <w:rFonts w:hint="eastAsia" w:ascii="仿宋" w:hAnsi="仿宋" w:eastAsia="仿宋" w:cs="仿宋"/>
          <w:color w:val="000000"/>
          <w:szCs w:val="21"/>
          <w:lang w:bidi="zh-CN"/>
        </w:rPr>
      </w:pPr>
      <w:r>
        <w:rPr>
          <w:rFonts w:hint="eastAsia" w:ascii="仿宋" w:hAnsi="仿宋" w:eastAsia="仿宋" w:cs="仿宋"/>
          <w:lang w:val="zh-CN"/>
        </w:rPr>
        <w:t>（</w:t>
      </w:r>
      <w:r>
        <w:rPr>
          <w:rFonts w:hint="eastAsia" w:ascii="仿宋" w:hAnsi="仿宋" w:eastAsia="仿宋" w:cs="仿宋"/>
        </w:rPr>
        <w:t>3</w:t>
      </w:r>
      <w:r>
        <w:rPr>
          <w:rFonts w:hint="eastAsia" w:ascii="仿宋" w:hAnsi="仿宋" w:eastAsia="仿宋" w:cs="仿宋"/>
          <w:lang w:val="zh-CN"/>
        </w:rPr>
        <w:t>）</w:t>
      </w:r>
      <w:r>
        <w:rPr>
          <w:rFonts w:hint="eastAsia" w:ascii="仿宋" w:hAnsi="仿宋" w:eastAsia="仿宋" w:cs="仿宋"/>
        </w:rPr>
        <w:t>重大活动应急保障方案</w:t>
      </w:r>
      <w:r>
        <w:rPr>
          <w:rFonts w:hint="eastAsia" w:ascii="仿宋" w:hAnsi="仿宋" w:eastAsia="仿宋" w:cs="仿宋"/>
          <w:color w:val="000000"/>
          <w:szCs w:val="21"/>
          <w:lang w:bidi="zh-CN"/>
        </w:rPr>
        <w:t>（包括临时性迎检、环保应急、应对突发事件、创城等）</w:t>
      </w:r>
    </w:p>
    <w:p>
      <w:pPr>
        <w:autoSpaceDE/>
        <w:autoSpaceDN/>
        <w:snapToGrid w:val="0"/>
        <w:spacing w:before="12" w:line="360" w:lineRule="auto"/>
        <w:ind w:firstLine="240" w:firstLineChars="100"/>
        <w:rPr>
          <w:rFonts w:hint="eastAsia" w:ascii="仿宋" w:hAnsi="仿宋" w:eastAsia="仿宋" w:cs="仿宋"/>
        </w:rPr>
      </w:pPr>
      <w:r>
        <w:rPr>
          <w:rFonts w:hint="eastAsia" w:ascii="仿宋" w:hAnsi="仿宋" w:eastAsia="仿宋" w:cs="仿宋"/>
          <w:lang w:val="en-US" w:eastAsia="zh-CN"/>
        </w:rPr>
        <w:t>6</w:t>
      </w:r>
      <w:r>
        <w:rPr>
          <w:rFonts w:hint="eastAsia" w:ascii="仿宋" w:hAnsi="仿宋" w:eastAsia="仿宋" w:cs="仿宋"/>
        </w:rPr>
        <w:t>.人员培训方案</w:t>
      </w:r>
    </w:p>
    <w:p>
      <w:pPr>
        <w:snapToGrid w:val="0"/>
        <w:spacing w:line="360" w:lineRule="auto"/>
        <w:ind w:firstLine="240" w:firstLineChars="100"/>
        <w:rPr>
          <w:rFonts w:hint="eastAsia" w:ascii="仿宋" w:hAnsi="仿宋" w:eastAsia="仿宋" w:cs="仿宋"/>
        </w:rPr>
      </w:pPr>
      <w:r>
        <w:rPr>
          <w:rFonts w:hint="eastAsia" w:ascii="仿宋" w:hAnsi="仿宋" w:eastAsia="仿宋" w:cs="仿宋"/>
        </w:rPr>
        <w:t>（1）人员培训方案（不同专业操作人员的岗位培训计划）</w:t>
      </w:r>
    </w:p>
    <w:p>
      <w:pPr>
        <w:snapToGrid w:val="0"/>
        <w:spacing w:line="360" w:lineRule="auto"/>
        <w:ind w:firstLine="240" w:firstLineChars="100"/>
        <w:rPr>
          <w:rFonts w:hint="eastAsia" w:ascii="仿宋" w:hAnsi="仿宋" w:eastAsia="仿宋" w:cs="仿宋"/>
        </w:rPr>
      </w:pPr>
      <w:r>
        <w:rPr>
          <w:rFonts w:hint="eastAsia" w:ascii="仿宋" w:hAnsi="仿宋" w:eastAsia="仿宋" w:cs="仿宋"/>
        </w:rPr>
        <w:t>（2）操作技能培训方案</w:t>
      </w:r>
    </w:p>
    <w:p>
      <w:pPr>
        <w:snapToGrid w:val="0"/>
        <w:spacing w:line="360" w:lineRule="auto"/>
        <w:ind w:firstLine="240" w:firstLineChars="100"/>
      </w:pPr>
      <w:r>
        <w:rPr>
          <w:rFonts w:hint="eastAsia" w:ascii="仿宋" w:hAnsi="仿宋" w:eastAsia="仿宋" w:cs="仿宋"/>
        </w:rPr>
        <w:t>（3）防疫培训，安全知识培训方案</w:t>
      </w:r>
    </w:p>
    <w:p>
      <w:pPr>
        <w:snapToGrid w:val="0"/>
        <w:spacing w:line="360" w:lineRule="auto"/>
        <w:ind w:firstLine="240" w:firstLineChars="100"/>
        <w:rPr>
          <w:rFonts w:hint="eastAsia" w:ascii="仿宋" w:hAnsi="仿宋" w:eastAsia="仿宋" w:cs="仿宋"/>
          <w:bCs/>
          <w:kern w:val="2"/>
        </w:rPr>
      </w:pPr>
      <w:r>
        <w:rPr>
          <w:rFonts w:hint="eastAsia" w:ascii="仿宋" w:hAnsi="仿宋" w:eastAsia="仿宋" w:cs="仿宋"/>
          <w:lang w:val="en-US" w:eastAsia="zh-CN"/>
        </w:rPr>
        <w:t>7</w:t>
      </w:r>
      <w:r>
        <w:rPr>
          <w:rFonts w:hint="eastAsia" w:ascii="仿宋" w:hAnsi="仿宋" w:eastAsia="仿宋" w:cs="仿宋"/>
        </w:rPr>
        <w:t>.住宅小</w:t>
      </w:r>
      <w:r>
        <w:rPr>
          <w:rFonts w:hint="eastAsia" w:ascii="仿宋" w:hAnsi="仿宋" w:eastAsia="仿宋" w:cs="仿宋"/>
          <w:bCs/>
          <w:kern w:val="2"/>
        </w:rPr>
        <w:t>区(含自建房）服务方案</w:t>
      </w:r>
    </w:p>
    <w:p>
      <w:pPr>
        <w:snapToGrid w:val="0"/>
        <w:spacing w:line="360" w:lineRule="auto"/>
        <w:ind w:firstLine="480" w:firstLineChars="200"/>
        <w:rPr>
          <w:rFonts w:hint="eastAsia" w:ascii="仿宋" w:hAnsi="仿宋" w:eastAsia="仿宋" w:cs="仿宋"/>
        </w:rPr>
      </w:pPr>
      <w:r>
        <w:rPr>
          <w:rFonts w:hint="eastAsia" w:ascii="仿宋" w:hAnsi="仿宋" w:eastAsia="仿宋" w:cs="仿宋"/>
          <w:lang w:eastAsia="zh-CN"/>
        </w:rPr>
        <w:t>（</w:t>
      </w:r>
      <w:r>
        <w:rPr>
          <w:rFonts w:hint="eastAsia" w:ascii="仿宋" w:hAnsi="仿宋" w:eastAsia="仿宋" w:cs="仿宋"/>
          <w:lang w:val="en-US" w:eastAsia="zh-CN"/>
        </w:rPr>
        <w:t>1</w:t>
      </w:r>
      <w:r>
        <w:rPr>
          <w:rFonts w:hint="eastAsia" w:ascii="仿宋" w:hAnsi="仿宋" w:eastAsia="仿宋" w:cs="仿宋"/>
          <w:lang w:eastAsia="zh-CN"/>
        </w:rPr>
        <w:t>）</w:t>
      </w:r>
      <w:r>
        <w:rPr>
          <w:rFonts w:hint="eastAsia" w:ascii="仿宋" w:hAnsi="仿宋" w:eastAsia="仿宋" w:cs="仿宋"/>
        </w:rPr>
        <w:t>物业管理配备保安保洁人员、服装</w:t>
      </w:r>
    </w:p>
    <w:p>
      <w:pPr>
        <w:snapToGrid w:val="0"/>
        <w:spacing w:line="360" w:lineRule="auto"/>
        <w:ind w:firstLine="480" w:firstLineChars="200"/>
        <w:rPr>
          <w:rFonts w:hint="eastAsia" w:ascii="仿宋" w:hAnsi="仿宋" w:eastAsia="仿宋" w:cs="仿宋"/>
        </w:rPr>
      </w:pPr>
      <w:r>
        <w:rPr>
          <w:rFonts w:hint="eastAsia" w:ascii="仿宋" w:hAnsi="仿宋" w:eastAsia="仿宋" w:cs="仿宋"/>
          <w:lang w:eastAsia="zh-CN"/>
        </w:rPr>
        <w:t>（</w:t>
      </w:r>
      <w:r>
        <w:rPr>
          <w:rFonts w:hint="eastAsia" w:ascii="仿宋" w:hAnsi="仿宋" w:eastAsia="仿宋" w:cs="仿宋"/>
          <w:lang w:val="en-US" w:eastAsia="zh-CN"/>
        </w:rPr>
        <w:t>2</w:t>
      </w:r>
      <w:r>
        <w:rPr>
          <w:rFonts w:hint="eastAsia" w:ascii="仿宋" w:hAnsi="仿宋" w:eastAsia="仿宋" w:cs="仿宋"/>
          <w:lang w:eastAsia="zh-CN"/>
        </w:rPr>
        <w:t>）</w:t>
      </w:r>
      <w:r>
        <w:rPr>
          <w:rFonts w:hint="eastAsia" w:ascii="仿宋" w:hAnsi="仿宋" w:eastAsia="仿宋" w:cs="仿宋"/>
        </w:rPr>
        <w:t>物业管理配备水电维修技术人员</w:t>
      </w:r>
    </w:p>
    <w:p>
      <w:pPr>
        <w:snapToGrid w:val="0"/>
        <w:spacing w:line="360" w:lineRule="auto"/>
        <w:ind w:firstLine="480" w:firstLineChars="200"/>
        <w:rPr>
          <w:rFonts w:hint="eastAsia" w:ascii="仿宋" w:hAnsi="仿宋" w:eastAsia="仿宋" w:cs="仿宋"/>
        </w:rPr>
      </w:pPr>
      <w:r>
        <w:rPr>
          <w:rFonts w:hint="eastAsia" w:ascii="仿宋" w:hAnsi="仿宋" w:eastAsia="仿宋" w:cs="仿宋"/>
          <w:lang w:eastAsia="zh-CN"/>
        </w:rPr>
        <w:t>（</w:t>
      </w:r>
      <w:r>
        <w:rPr>
          <w:rFonts w:hint="eastAsia" w:ascii="仿宋" w:hAnsi="仿宋" w:eastAsia="仿宋" w:cs="仿宋"/>
          <w:lang w:val="en-US" w:eastAsia="zh-CN"/>
        </w:rPr>
        <w:t>3</w:t>
      </w:r>
      <w:r>
        <w:rPr>
          <w:rFonts w:hint="eastAsia" w:ascii="仿宋" w:hAnsi="仿宋" w:eastAsia="仿宋" w:cs="仿宋"/>
          <w:lang w:eastAsia="zh-CN"/>
        </w:rPr>
        <w:t>）</w:t>
      </w:r>
      <w:r>
        <w:rPr>
          <w:rFonts w:hint="eastAsia" w:ascii="仿宋" w:hAnsi="仿宋" w:eastAsia="仿宋" w:cs="仿宋"/>
        </w:rPr>
        <w:t>物业管理方案；</w:t>
      </w:r>
    </w:p>
    <w:p>
      <w:pPr>
        <w:snapToGrid w:val="0"/>
        <w:spacing w:line="360" w:lineRule="auto"/>
        <w:ind w:firstLine="480" w:firstLineChars="200"/>
        <w:rPr>
          <w:rFonts w:hint="eastAsia" w:ascii="仿宋" w:hAnsi="仿宋" w:eastAsia="仿宋" w:cs="仿宋"/>
        </w:rPr>
      </w:pPr>
      <w:r>
        <w:rPr>
          <w:rFonts w:hint="eastAsia" w:ascii="仿宋" w:hAnsi="仿宋" w:eastAsia="仿宋" w:cs="仿宋"/>
          <w:lang w:eastAsia="zh-CN"/>
        </w:rPr>
        <w:t>（</w:t>
      </w:r>
      <w:r>
        <w:rPr>
          <w:rFonts w:hint="eastAsia" w:ascii="仿宋" w:hAnsi="仿宋" w:eastAsia="仿宋" w:cs="仿宋"/>
          <w:lang w:val="en-US" w:eastAsia="zh-CN"/>
        </w:rPr>
        <w:t>4</w:t>
      </w:r>
      <w:r>
        <w:rPr>
          <w:rFonts w:hint="eastAsia" w:ascii="仿宋" w:hAnsi="仿宋" w:eastAsia="仿宋" w:cs="仿宋"/>
          <w:lang w:eastAsia="zh-CN"/>
        </w:rPr>
        <w:t>）</w:t>
      </w:r>
      <w:r>
        <w:rPr>
          <w:rFonts w:hint="eastAsia" w:ascii="仿宋" w:hAnsi="仿宋" w:eastAsia="仿宋" w:cs="仿宋"/>
        </w:rPr>
        <w:t>物业服务移交第三方方案；</w:t>
      </w:r>
    </w:p>
    <w:p>
      <w:pPr>
        <w:pStyle w:val="4"/>
        <w:rPr>
          <w:rFonts w:hint="eastAsia"/>
          <w:lang w:val="zh-CN"/>
        </w:rPr>
      </w:pPr>
    </w:p>
    <w:p/>
    <w:p>
      <w:pPr>
        <w:snapToGrid w:val="0"/>
        <w:spacing w:line="360" w:lineRule="auto"/>
        <w:rPr>
          <w:rFonts w:hint="eastAsia" w:ascii="仿宋" w:hAnsi="仿宋" w:eastAsia="仿宋" w:cs="仿宋"/>
          <w:b/>
          <w:bCs/>
        </w:rPr>
      </w:pPr>
      <w:r>
        <w:rPr>
          <w:rFonts w:hint="eastAsia" w:ascii="仿宋" w:hAnsi="仿宋" w:eastAsia="仿宋" w:cs="仿宋"/>
          <w:b/>
          <w:bCs/>
        </w:rPr>
        <w:t>说明：技术文件的编制原则，一是按文件要求，提供相应说明、资料、表格以证明所投服务是否响应招标文件要求；二是对应项目评审标准，充分体现所投服务对于评分标准的响应程度和优势。</w:t>
      </w:r>
      <w:bookmarkEnd w:id="379"/>
      <w:bookmarkEnd w:id="380"/>
      <w:bookmarkEnd w:id="381"/>
      <w:bookmarkEnd w:id="382"/>
      <w:bookmarkStart w:id="383" w:name="_Toc13764"/>
      <w:bookmarkStart w:id="384" w:name="_Toc27969"/>
      <w:bookmarkStart w:id="385" w:name="_Toc24632"/>
      <w:bookmarkStart w:id="386" w:name="_Toc5977"/>
      <w:bookmarkStart w:id="387" w:name="_Toc24767"/>
      <w:bookmarkStart w:id="388" w:name="_Toc16767"/>
      <w:bookmarkStart w:id="389" w:name="_Toc7614"/>
      <w:bookmarkStart w:id="390" w:name="_Toc31694"/>
    </w:p>
    <w:p>
      <w:pPr>
        <w:pStyle w:val="41"/>
        <w:overflowPunct/>
        <w:snapToGrid w:val="0"/>
        <w:spacing w:line="360" w:lineRule="auto"/>
        <w:jc w:val="center"/>
        <w:rPr>
          <w:rFonts w:hint="eastAsia" w:ascii="仿宋" w:hAnsi="仿宋" w:eastAsia="仿宋" w:cs="仿宋"/>
          <w:b/>
          <w:bCs/>
        </w:rPr>
      </w:pPr>
    </w:p>
    <w:p>
      <w:pPr>
        <w:pStyle w:val="41"/>
        <w:overflowPunct/>
        <w:snapToGrid w:val="0"/>
        <w:spacing w:line="360" w:lineRule="auto"/>
        <w:jc w:val="center"/>
        <w:rPr>
          <w:rFonts w:hint="eastAsia" w:ascii="仿宋" w:hAnsi="仿宋" w:eastAsia="仿宋" w:cs="仿宋"/>
          <w:b/>
          <w:bCs/>
        </w:rPr>
      </w:pPr>
    </w:p>
    <w:p>
      <w:pPr>
        <w:pStyle w:val="41"/>
        <w:overflowPunct/>
        <w:snapToGrid w:val="0"/>
        <w:spacing w:line="360" w:lineRule="auto"/>
        <w:jc w:val="center"/>
        <w:rPr>
          <w:rFonts w:hint="eastAsia" w:ascii="仿宋" w:hAnsi="仿宋" w:eastAsia="仿宋" w:cs="仿宋"/>
          <w:b/>
          <w:bCs/>
        </w:rPr>
      </w:pPr>
    </w:p>
    <w:p>
      <w:pPr>
        <w:pStyle w:val="41"/>
        <w:overflowPunct/>
        <w:snapToGrid w:val="0"/>
        <w:spacing w:line="360" w:lineRule="auto"/>
        <w:jc w:val="center"/>
        <w:rPr>
          <w:rFonts w:hint="eastAsia" w:ascii="仿宋" w:hAnsi="仿宋" w:eastAsia="仿宋" w:cs="仿宋"/>
          <w:b/>
          <w:bCs/>
        </w:rPr>
      </w:pPr>
    </w:p>
    <w:p>
      <w:pPr>
        <w:pStyle w:val="41"/>
        <w:overflowPunct/>
        <w:snapToGrid w:val="0"/>
        <w:spacing w:line="360" w:lineRule="auto"/>
        <w:jc w:val="center"/>
        <w:rPr>
          <w:rFonts w:hint="eastAsia" w:ascii="仿宋" w:hAnsi="仿宋" w:eastAsia="仿宋" w:cs="仿宋"/>
          <w:b/>
          <w:bCs/>
        </w:rPr>
      </w:pPr>
    </w:p>
    <w:p>
      <w:pPr>
        <w:pStyle w:val="41"/>
        <w:overflowPunct/>
        <w:snapToGrid w:val="0"/>
        <w:spacing w:line="360" w:lineRule="auto"/>
        <w:jc w:val="center"/>
        <w:rPr>
          <w:rFonts w:hint="eastAsia" w:ascii="仿宋" w:hAnsi="仿宋" w:eastAsia="仿宋" w:cs="仿宋"/>
          <w:b/>
          <w:bCs/>
        </w:rPr>
      </w:pPr>
    </w:p>
    <w:p>
      <w:pPr>
        <w:pStyle w:val="41"/>
        <w:overflowPunct/>
        <w:snapToGrid w:val="0"/>
        <w:spacing w:line="360" w:lineRule="auto"/>
        <w:jc w:val="center"/>
        <w:rPr>
          <w:rFonts w:hint="eastAsia" w:ascii="仿宋" w:hAnsi="仿宋" w:eastAsia="仿宋" w:cs="仿宋"/>
          <w:b/>
          <w:bCs/>
        </w:rPr>
      </w:pPr>
    </w:p>
    <w:p>
      <w:pPr>
        <w:pStyle w:val="41"/>
        <w:overflowPunct/>
        <w:snapToGrid w:val="0"/>
        <w:spacing w:line="360" w:lineRule="auto"/>
        <w:jc w:val="center"/>
        <w:rPr>
          <w:rFonts w:hint="eastAsia" w:ascii="仿宋" w:hAnsi="仿宋" w:eastAsia="仿宋" w:cs="仿宋"/>
          <w:b/>
          <w:bCs/>
        </w:rPr>
      </w:pPr>
    </w:p>
    <w:p>
      <w:pPr>
        <w:pStyle w:val="41"/>
        <w:pageBreakBefore/>
        <w:widowControl w:val="0"/>
        <w:overflowPunct/>
        <w:snapToGrid w:val="0"/>
        <w:spacing w:line="360" w:lineRule="auto"/>
        <w:jc w:val="center"/>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t>十、技术条款偏离表</w:t>
      </w:r>
      <w:bookmarkEnd w:id="383"/>
      <w:bookmarkEnd w:id="384"/>
      <w:bookmarkEnd w:id="385"/>
      <w:bookmarkEnd w:id="386"/>
      <w:bookmarkEnd w:id="387"/>
      <w:bookmarkEnd w:id="388"/>
      <w:bookmarkEnd w:id="389"/>
      <w:bookmarkEnd w:id="390"/>
    </w:p>
    <w:p>
      <w:pPr>
        <w:pStyle w:val="41"/>
        <w:overflowPunct/>
        <w:snapToGrid w:val="0"/>
        <w:spacing w:line="360" w:lineRule="auto"/>
        <w:jc w:val="center"/>
        <w:rPr>
          <w:rFonts w:hint="eastAsia" w:ascii="仿宋" w:hAnsi="仿宋" w:eastAsia="仿宋" w:cs="仿宋"/>
          <w:b/>
          <w:bCs/>
        </w:rPr>
      </w:pPr>
    </w:p>
    <w:p>
      <w:pPr>
        <w:pStyle w:val="35"/>
        <w:adjustRightInd w:val="0"/>
        <w:snapToGrid w:val="0"/>
        <w:spacing w:line="360" w:lineRule="auto"/>
        <w:rPr>
          <w:rFonts w:hint="eastAsia" w:ascii="仿宋" w:hAnsi="仿宋" w:eastAsia="仿宋" w:cs="仿宋"/>
          <w:sz w:val="24"/>
          <w:szCs w:val="24"/>
        </w:rPr>
      </w:pPr>
      <w:r>
        <w:rPr>
          <w:rFonts w:hint="eastAsia" w:ascii="仿宋" w:hAnsi="仿宋" w:eastAsia="仿宋" w:cs="仿宋"/>
          <w:sz w:val="24"/>
          <w:szCs w:val="24"/>
        </w:rPr>
        <w:t>项目名称：</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p>
      <w:pPr>
        <w:pStyle w:val="35"/>
        <w:adjustRightInd w:val="0"/>
        <w:snapToGrid w:val="0"/>
        <w:spacing w:line="360" w:lineRule="auto"/>
        <w:rPr>
          <w:rFonts w:hint="eastAsia" w:ascii="仿宋" w:hAnsi="仿宋" w:eastAsia="仿宋" w:cs="仿宋"/>
          <w:sz w:val="24"/>
          <w:szCs w:val="24"/>
          <w:u w:val="single"/>
        </w:rPr>
      </w:pPr>
      <w:r>
        <w:rPr>
          <w:rFonts w:hint="eastAsia" w:ascii="仿宋" w:hAnsi="仿宋" w:eastAsia="仿宋" w:cs="仿宋"/>
          <w:sz w:val="24"/>
          <w:szCs w:val="24"/>
        </w:rPr>
        <w:t>项目编号：</w:t>
      </w:r>
      <w:r>
        <w:rPr>
          <w:rFonts w:hint="eastAsia" w:ascii="仿宋" w:hAnsi="仿宋" w:eastAsia="仿宋" w:cs="仿宋"/>
          <w:sz w:val="24"/>
          <w:szCs w:val="24"/>
          <w:u w:val="single"/>
        </w:rPr>
        <w:t xml:space="preserve">                            </w:t>
      </w:r>
    </w:p>
    <w:tbl>
      <w:tblPr>
        <w:tblStyle w:val="15"/>
        <w:tblW w:w="90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0"/>
        <w:gridCol w:w="2905"/>
        <w:gridCol w:w="2877"/>
        <w:gridCol w:w="1031"/>
        <w:gridCol w:w="12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1010" w:type="dxa"/>
            <w:tcBorders>
              <w:top w:val="single" w:color="auto" w:sz="12" w:space="0"/>
              <w:left w:val="single" w:color="auto" w:sz="12" w:space="0"/>
            </w:tcBorders>
            <w:noWrap w:val="0"/>
            <w:vAlign w:val="center"/>
          </w:tcPr>
          <w:p>
            <w:pPr>
              <w:pStyle w:val="39"/>
              <w:tabs>
                <w:tab w:val="left" w:pos="1337"/>
              </w:tabs>
              <w:adjustRightInd w:val="0"/>
              <w:snapToGrid w:val="0"/>
              <w:spacing w:line="360" w:lineRule="auto"/>
              <w:jc w:val="center"/>
              <w:rPr>
                <w:rFonts w:hint="eastAsia" w:ascii="仿宋" w:hAnsi="仿宋" w:eastAsia="仿宋" w:cs="仿宋"/>
                <w:bCs/>
                <w:sz w:val="24"/>
              </w:rPr>
            </w:pPr>
            <w:r>
              <w:rPr>
                <w:rFonts w:hint="eastAsia" w:ascii="仿宋" w:hAnsi="仿宋" w:eastAsia="仿宋" w:cs="仿宋"/>
                <w:bCs/>
                <w:sz w:val="24"/>
              </w:rPr>
              <w:t>序号</w:t>
            </w:r>
          </w:p>
        </w:tc>
        <w:tc>
          <w:tcPr>
            <w:tcW w:w="2905" w:type="dxa"/>
            <w:tcBorders>
              <w:top w:val="single" w:color="auto" w:sz="12" w:space="0"/>
            </w:tcBorders>
            <w:noWrap w:val="0"/>
            <w:vAlign w:val="center"/>
          </w:tcPr>
          <w:p>
            <w:pPr>
              <w:pStyle w:val="39"/>
              <w:tabs>
                <w:tab w:val="left" w:pos="1337"/>
              </w:tabs>
              <w:adjustRightInd w:val="0"/>
              <w:snapToGrid w:val="0"/>
              <w:spacing w:line="360" w:lineRule="auto"/>
              <w:jc w:val="center"/>
              <w:rPr>
                <w:rFonts w:hint="eastAsia" w:ascii="仿宋" w:hAnsi="仿宋" w:eastAsia="仿宋" w:cs="仿宋"/>
                <w:bCs/>
                <w:sz w:val="24"/>
              </w:rPr>
            </w:pPr>
            <w:r>
              <w:rPr>
                <w:rFonts w:hint="eastAsia" w:ascii="仿宋" w:hAnsi="仿宋" w:eastAsia="仿宋" w:cs="仿宋"/>
                <w:bCs/>
                <w:sz w:val="24"/>
              </w:rPr>
              <w:t>招标文件的技术条款</w:t>
            </w:r>
          </w:p>
        </w:tc>
        <w:tc>
          <w:tcPr>
            <w:tcW w:w="2877" w:type="dxa"/>
            <w:tcBorders>
              <w:top w:val="single" w:color="auto" w:sz="12" w:space="0"/>
            </w:tcBorders>
            <w:noWrap w:val="0"/>
            <w:vAlign w:val="center"/>
          </w:tcPr>
          <w:p>
            <w:pPr>
              <w:pStyle w:val="39"/>
              <w:tabs>
                <w:tab w:val="left" w:pos="1337"/>
              </w:tabs>
              <w:adjustRightInd w:val="0"/>
              <w:snapToGrid w:val="0"/>
              <w:spacing w:line="360" w:lineRule="auto"/>
              <w:jc w:val="center"/>
              <w:rPr>
                <w:rFonts w:hint="eastAsia" w:ascii="仿宋" w:hAnsi="仿宋" w:eastAsia="仿宋" w:cs="仿宋"/>
                <w:bCs/>
                <w:sz w:val="24"/>
              </w:rPr>
            </w:pPr>
            <w:r>
              <w:rPr>
                <w:rFonts w:hint="eastAsia" w:ascii="仿宋" w:hAnsi="仿宋" w:eastAsia="仿宋" w:cs="仿宋"/>
                <w:bCs/>
                <w:sz w:val="24"/>
              </w:rPr>
              <w:t>投标文件的技术条款</w:t>
            </w:r>
          </w:p>
        </w:tc>
        <w:tc>
          <w:tcPr>
            <w:tcW w:w="1031" w:type="dxa"/>
            <w:tcBorders>
              <w:top w:val="single" w:color="auto" w:sz="12" w:space="0"/>
              <w:right w:val="single" w:color="auto" w:sz="12" w:space="0"/>
            </w:tcBorders>
            <w:noWrap w:val="0"/>
            <w:vAlign w:val="center"/>
          </w:tcPr>
          <w:p>
            <w:pPr>
              <w:pStyle w:val="39"/>
              <w:tabs>
                <w:tab w:val="left" w:pos="1337"/>
              </w:tabs>
              <w:adjustRightInd w:val="0"/>
              <w:snapToGrid w:val="0"/>
              <w:spacing w:line="360" w:lineRule="auto"/>
              <w:jc w:val="center"/>
              <w:rPr>
                <w:rFonts w:hint="eastAsia" w:ascii="仿宋" w:hAnsi="仿宋" w:eastAsia="仿宋" w:cs="仿宋"/>
                <w:bCs/>
                <w:sz w:val="24"/>
                <w:lang w:eastAsia="zh-Hans"/>
              </w:rPr>
            </w:pPr>
            <w:r>
              <w:rPr>
                <w:rFonts w:hint="eastAsia" w:ascii="仿宋" w:hAnsi="仿宋" w:eastAsia="仿宋" w:cs="仿宋"/>
                <w:bCs/>
                <w:sz w:val="24"/>
                <w:lang w:eastAsia="zh-Hans"/>
              </w:rPr>
              <w:t>偏离</w:t>
            </w:r>
          </w:p>
        </w:tc>
        <w:tc>
          <w:tcPr>
            <w:tcW w:w="1234" w:type="dxa"/>
            <w:tcBorders>
              <w:top w:val="single" w:color="auto" w:sz="12" w:space="0"/>
              <w:right w:val="single" w:color="auto" w:sz="12" w:space="0"/>
            </w:tcBorders>
            <w:noWrap w:val="0"/>
            <w:vAlign w:val="center"/>
          </w:tcPr>
          <w:p>
            <w:pPr>
              <w:pStyle w:val="39"/>
              <w:tabs>
                <w:tab w:val="left" w:pos="1337"/>
              </w:tabs>
              <w:adjustRightInd w:val="0"/>
              <w:snapToGrid w:val="0"/>
              <w:spacing w:line="360" w:lineRule="auto"/>
              <w:jc w:val="center"/>
              <w:rPr>
                <w:rFonts w:hint="eastAsia" w:ascii="仿宋" w:hAnsi="仿宋" w:eastAsia="仿宋" w:cs="仿宋"/>
                <w:bCs/>
                <w:sz w:val="24"/>
              </w:rPr>
            </w:pPr>
            <w:r>
              <w:rPr>
                <w:rFonts w:hint="eastAsia" w:ascii="仿宋" w:hAnsi="仿宋" w:eastAsia="仿宋" w:cs="仿宋"/>
                <w:bCs/>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1010" w:type="dxa"/>
            <w:tcBorders>
              <w:left w:val="single" w:color="auto" w:sz="12" w:space="0"/>
            </w:tcBorders>
            <w:noWrap w:val="0"/>
            <w:vAlign w:val="center"/>
          </w:tcPr>
          <w:p>
            <w:pPr>
              <w:pStyle w:val="39"/>
              <w:tabs>
                <w:tab w:val="left" w:pos="1337"/>
              </w:tabs>
              <w:adjustRightInd w:val="0"/>
              <w:snapToGrid w:val="0"/>
              <w:spacing w:line="360" w:lineRule="auto"/>
              <w:jc w:val="center"/>
              <w:rPr>
                <w:rFonts w:hint="eastAsia" w:ascii="仿宋" w:hAnsi="仿宋" w:eastAsia="仿宋" w:cs="仿宋"/>
                <w:sz w:val="24"/>
              </w:rPr>
            </w:pPr>
          </w:p>
        </w:tc>
        <w:tc>
          <w:tcPr>
            <w:tcW w:w="2905" w:type="dxa"/>
            <w:noWrap w:val="0"/>
            <w:vAlign w:val="center"/>
          </w:tcPr>
          <w:p>
            <w:pPr>
              <w:pStyle w:val="39"/>
              <w:tabs>
                <w:tab w:val="left" w:pos="1337"/>
              </w:tabs>
              <w:adjustRightInd w:val="0"/>
              <w:snapToGrid w:val="0"/>
              <w:spacing w:line="360" w:lineRule="auto"/>
              <w:jc w:val="center"/>
              <w:rPr>
                <w:rFonts w:hint="eastAsia" w:ascii="仿宋" w:hAnsi="仿宋" w:eastAsia="仿宋" w:cs="仿宋"/>
                <w:sz w:val="24"/>
              </w:rPr>
            </w:pPr>
          </w:p>
        </w:tc>
        <w:tc>
          <w:tcPr>
            <w:tcW w:w="2877" w:type="dxa"/>
            <w:noWrap w:val="0"/>
            <w:vAlign w:val="center"/>
          </w:tcPr>
          <w:p>
            <w:pPr>
              <w:pStyle w:val="39"/>
              <w:tabs>
                <w:tab w:val="left" w:pos="1337"/>
              </w:tabs>
              <w:adjustRightInd w:val="0"/>
              <w:snapToGrid w:val="0"/>
              <w:spacing w:line="360" w:lineRule="auto"/>
              <w:jc w:val="center"/>
              <w:rPr>
                <w:rFonts w:hint="eastAsia" w:ascii="仿宋" w:hAnsi="仿宋" w:eastAsia="仿宋" w:cs="仿宋"/>
                <w:sz w:val="24"/>
              </w:rPr>
            </w:pPr>
          </w:p>
        </w:tc>
        <w:tc>
          <w:tcPr>
            <w:tcW w:w="1031" w:type="dxa"/>
            <w:tcBorders>
              <w:right w:val="single" w:color="auto" w:sz="12" w:space="0"/>
            </w:tcBorders>
            <w:noWrap w:val="0"/>
            <w:vAlign w:val="center"/>
          </w:tcPr>
          <w:p>
            <w:pPr>
              <w:pStyle w:val="39"/>
              <w:tabs>
                <w:tab w:val="left" w:pos="1337"/>
              </w:tabs>
              <w:adjustRightInd w:val="0"/>
              <w:snapToGrid w:val="0"/>
              <w:spacing w:line="360" w:lineRule="auto"/>
              <w:jc w:val="center"/>
              <w:rPr>
                <w:rFonts w:hint="eastAsia" w:ascii="仿宋" w:hAnsi="仿宋" w:eastAsia="仿宋" w:cs="仿宋"/>
                <w:sz w:val="24"/>
              </w:rPr>
            </w:pPr>
          </w:p>
        </w:tc>
        <w:tc>
          <w:tcPr>
            <w:tcW w:w="1234" w:type="dxa"/>
            <w:tcBorders>
              <w:right w:val="single" w:color="auto" w:sz="12" w:space="0"/>
            </w:tcBorders>
            <w:noWrap w:val="0"/>
            <w:vAlign w:val="center"/>
          </w:tcPr>
          <w:p>
            <w:pPr>
              <w:pStyle w:val="39"/>
              <w:tabs>
                <w:tab w:val="left" w:pos="1337"/>
              </w:tabs>
              <w:adjustRightInd w:val="0"/>
              <w:snapToGrid w:val="0"/>
              <w:spacing w:line="360" w:lineRule="auto"/>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1010" w:type="dxa"/>
            <w:tcBorders>
              <w:left w:val="single" w:color="auto" w:sz="12" w:space="0"/>
            </w:tcBorders>
            <w:noWrap w:val="0"/>
            <w:vAlign w:val="center"/>
          </w:tcPr>
          <w:p>
            <w:pPr>
              <w:pStyle w:val="39"/>
              <w:tabs>
                <w:tab w:val="left" w:pos="1337"/>
              </w:tabs>
              <w:adjustRightInd w:val="0"/>
              <w:snapToGrid w:val="0"/>
              <w:spacing w:line="360" w:lineRule="auto"/>
              <w:jc w:val="center"/>
              <w:rPr>
                <w:rFonts w:hint="eastAsia" w:ascii="仿宋" w:hAnsi="仿宋" w:eastAsia="仿宋" w:cs="仿宋"/>
                <w:sz w:val="24"/>
              </w:rPr>
            </w:pPr>
          </w:p>
        </w:tc>
        <w:tc>
          <w:tcPr>
            <w:tcW w:w="2905" w:type="dxa"/>
            <w:noWrap w:val="0"/>
            <w:vAlign w:val="center"/>
          </w:tcPr>
          <w:p>
            <w:pPr>
              <w:pStyle w:val="39"/>
              <w:tabs>
                <w:tab w:val="left" w:pos="1337"/>
              </w:tabs>
              <w:adjustRightInd w:val="0"/>
              <w:snapToGrid w:val="0"/>
              <w:spacing w:line="360" w:lineRule="auto"/>
              <w:jc w:val="center"/>
              <w:rPr>
                <w:rFonts w:hint="eastAsia" w:ascii="仿宋" w:hAnsi="仿宋" w:eastAsia="仿宋" w:cs="仿宋"/>
                <w:sz w:val="24"/>
              </w:rPr>
            </w:pPr>
          </w:p>
        </w:tc>
        <w:tc>
          <w:tcPr>
            <w:tcW w:w="2877" w:type="dxa"/>
            <w:noWrap w:val="0"/>
            <w:vAlign w:val="center"/>
          </w:tcPr>
          <w:p>
            <w:pPr>
              <w:pStyle w:val="39"/>
              <w:tabs>
                <w:tab w:val="left" w:pos="1337"/>
              </w:tabs>
              <w:adjustRightInd w:val="0"/>
              <w:snapToGrid w:val="0"/>
              <w:spacing w:line="360" w:lineRule="auto"/>
              <w:jc w:val="center"/>
              <w:rPr>
                <w:rFonts w:hint="eastAsia" w:ascii="仿宋" w:hAnsi="仿宋" w:eastAsia="仿宋" w:cs="仿宋"/>
                <w:sz w:val="24"/>
              </w:rPr>
            </w:pPr>
          </w:p>
        </w:tc>
        <w:tc>
          <w:tcPr>
            <w:tcW w:w="1031" w:type="dxa"/>
            <w:tcBorders>
              <w:right w:val="single" w:color="auto" w:sz="12" w:space="0"/>
            </w:tcBorders>
            <w:noWrap w:val="0"/>
            <w:vAlign w:val="center"/>
          </w:tcPr>
          <w:p>
            <w:pPr>
              <w:pStyle w:val="39"/>
              <w:tabs>
                <w:tab w:val="left" w:pos="1337"/>
              </w:tabs>
              <w:adjustRightInd w:val="0"/>
              <w:snapToGrid w:val="0"/>
              <w:spacing w:line="360" w:lineRule="auto"/>
              <w:jc w:val="center"/>
              <w:rPr>
                <w:rFonts w:hint="eastAsia" w:ascii="仿宋" w:hAnsi="仿宋" w:eastAsia="仿宋" w:cs="仿宋"/>
                <w:sz w:val="24"/>
              </w:rPr>
            </w:pPr>
          </w:p>
        </w:tc>
        <w:tc>
          <w:tcPr>
            <w:tcW w:w="1234" w:type="dxa"/>
            <w:tcBorders>
              <w:right w:val="single" w:color="auto" w:sz="12" w:space="0"/>
            </w:tcBorders>
            <w:noWrap w:val="0"/>
            <w:vAlign w:val="center"/>
          </w:tcPr>
          <w:p>
            <w:pPr>
              <w:pStyle w:val="39"/>
              <w:tabs>
                <w:tab w:val="left" w:pos="1337"/>
              </w:tabs>
              <w:adjustRightInd w:val="0"/>
              <w:snapToGrid w:val="0"/>
              <w:spacing w:line="360" w:lineRule="auto"/>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1010" w:type="dxa"/>
            <w:tcBorders>
              <w:left w:val="single" w:color="auto" w:sz="12" w:space="0"/>
            </w:tcBorders>
            <w:noWrap w:val="0"/>
            <w:vAlign w:val="center"/>
          </w:tcPr>
          <w:p>
            <w:pPr>
              <w:pStyle w:val="39"/>
              <w:tabs>
                <w:tab w:val="left" w:pos="1337"/>
              </w:tabs>
              <w:adjustRightInd w:val="0"/>
              <w:snapToGrid w:val="0"/>
              <w:spacing w:line="360" w:lineRule="auto"/>
              <w:jc w:val="center"/>
              <w:rPr>
                <w:rFonts w:hint="eastAsia" w:ascii="仿宋" w:hAnsi="仿宋" w:eastAsia="仿宋" w:cs="仿宋"/>
                <w:sz w:val="24"/>
              </w:rPr>
            </w:pPr>
          </w:p>
        </w:tc>
        <w:tc>
          <w:tcPr>
            <w:tcW w:w="2905" w:type="dxa"/>
            <w:noWrap w:val="0"/>
            <w:vAlign w:val="center"/>
          </w:tcPr>
          <w:p>
            <w:pPr>
              <w:pStyle w:val="39"/>
              <w:tabs>
                <w:tab w:val="left" w:pos="1337"/>
              </w:tabs>
              <w:adjustRightInd w:val="0"/>
              <w:snapToGrid w:val="0"/>
              <w:spacing w:line="360" w:lineRule="auto"/>
              <w:jc w:val="center"/>
              <w:rPr>
                <w:rFonts w:hint="eastAsia" w:ascii="仿宋" w:hAnsi="仿宋" w:eastAsia="仿宋" w:cs="仿宋"/>
                <w:sz w:val="24"/>
              </w:rPr>
            </w:pPr>
          </w:p>
        </w:tc>
        <w:tc>
          <w:tcPr>
            <w:tcW w:w="2877" w:type="dxa"/>
            <w:noWrap w:val="0"/>
            <w:vAlign w:val="center"/>
          </w:tcPr>
          <w:p>
            <w:pPr>
              <w:pStyle w:val="39"/>
              <w:tabs>
                <w:tab w:val="left" w:pos="1337"/>
              </w:tabs>
              <w:adjustRightInd w:val="0"/>
              <w:snapToGrid w:val="0"/>
              <w:spacing w:line="360" w:lineRule="auto"/>
              <w:jc w:val="center"/>
              <w:rPr>
                <w:rFonts w:hint="eastAsia" w:ascii="仿宋" w:hAnsi="仿宋" w:eastAsia="仿宋" w:cs="仿宋"/>
                <w:sz w:val="24"/>
              </w:rPr>
            </w:pPr>
          </w:p>
        </w:tc>
        <w:tc>
          <w:tcPr>
            <w:tcW w:w="1031" w:type="dxa"/>
            <w:tcBorders>
              <w:right w:val="single" w:color="auto" w:sz="12" w:space="0"/>
            </w:tcBorders>
            <w:noWrap w:val="0"/>
            <w:vAlign w:val="center"/>
          </w:tcPr>
          <w:p>
            <w:pPr>
              <w:pStyle w:val="39"/>
              <w:tabs>
                <w:tab w:val="left" w:pos="1337"/>
              </w:tabs>
              <w:adjustRightInd w:val="0"/>
              <w:snapToGrid w:val="0"/>
              <w:spacing w:line="360" w:lineRule="auto"/>
              <w:jc w:val="center"/>
              <w:rPr>
                <w:rFonts w:hint="eastAsia" w:ascii="仿宋" w:hAnsi="仿宋" w:eastAsia="仿宋" w:cs="仿宋"/>
                <w:sz w:val="24"/>
              </w:rPr>
            </w:pPr>
          </w:p>
        </w:tc>
        <w:tc>
          <w:tcPr>
            <w:tcW w:w="1234" w:type="dxa"/>
            <w:tcBorders>
              <w:right w:val="single" w:color="auto" w:sz="12" w:space="0"/>
            </w:tcBorders>
            <w:noWrap w:val="0"/>
            <w:vAlign w:val="center"/>
          </w:tcPr>
          <w:p>
            <w:pPr>
              <w:pStyle w:val="39"/>
              <w:tabs>
                <w:tab w:val="left" w:pos="1337"/>
              </w:tabs>
              <w:adjustRightInd w:val="0"/>
              <w:snapToGrid w:val="0"/>
              <w:spacing w:line="360" w:lineRule="auto"/>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1010" w:type="dxa"/>
            <w:tcBorders>
              <w:left w:val="single" w:color="auto" w:sz="12" w:space="0"/>
              <w:bottom w:val="single" w:color="auto" w:sz="12" w:space="0"/>
            </w:tcBorders>
            <w:noWrap w:val="0"/>
            <w:vAlign w:val="center"/>
          </w:tcPr>
          <w:p>
            <w:pPr>
              <w:pStyle w:val="39"/>
              <w:tabs>
                <w:tab w:val="left" w:pos="1337"/>
              </w:tabs>
              <w:adjustRightInd w:val="0"/>
              <w:snapToGrid w:val="0"/>
              <w:spacing w:line="360" w:lineRule="auto"/>
              <w:jc w:val="center"/>
              <w:rPr>
                <w:rFonts w:hint="eastAsia" w:ascii="仿宋" w:hAnsi="仿宋" w:eastAsia="仿宋" w:cs="仿宋"/>
                <w:sz w:val="24"/>
              </w:rPr>
            </w:pPr>
          </w:p>
        </w:tc>
        <w:tc>
          <w:tcPr>
            <w:tcW w:w="2905" w:type="dxa"/>
            <w:tcBorders>
              <w:bottom w:val="single" w:color="auto" w:sz="12" w:space="0"/>
            </w:tcBorders>
            <w:noWrap w:val="0"/>
            <w:vAlign w:val="center"/>
          </w:tcPr>
          <w:p>
            <w:pPr>
              <w:pStyle w:val="39"/>
              <w:tabs>
                <w:tab w:val="left" w:pos="1337"/>
              </w:tabs>
              <w:adjustRightInd w:val="0"/>
              <w:snapToGrid w:val="0"/>
              <w:spacing w:line="360" w:lineRule="auto"/>
              <w:jc w:val="center"/>
              <w:rPr>
                <w:rFonts w:hint="eastAsia" w:ascii="仿宋" w:hAnsi="仿宋" w:eastAsia="仿宋" w:cs="仿宋"/>
                <w:sz w:val="24"/>
              </w:rPr>
            </w:pPr>
          </w:p>
        </w:tc>
        <w:tc>
          <w:tcPr>
            <w:tcW w:w="2877" w:type="dxa"/>
            <w:tcBorders>
              <w:bottom w:val="single" w:color="auto" w:sz="12" w:space="0"/>
            </w:tcBorders>
            <w:noWrap w:val="0"/>
            <w:vAlign w:val="center"/>
          </w:tcPr>
          <w:p>
            <w:pPr>
              <w:pStyle w:val="39"/>
              <w:tabs>
                <w:tab w:val="left" w:pos="1337"/>
              </w:tabs>
              <w:adjustRightInd w:val="0"/>
              <w:snapToGrid w:val="0"/>
              <w:spacing w:line="360" w:lineRule="auto"/>
              <w:jc w:val="center"/>
              <w:rPr>
                <w:rFonts w:hint="eastAsia" w:ascii="仿宋" w:hAnsi="仿宋" w:eastAsia="仿宋" w:cs="仿宋"/>
                <w:sz w:val="24"/>
              </w:rPr>
            </w:pPr>
          </w:p>
        </w:tc>
        <w:tc>
          <w:tcPr>
            <w:tcW w:w="1031" w:type="dxa"/>
            <w:tcBorders>
              <w:bottom w:val="single" w:color="auto" w:sz="12" w:space="0"/>
              <w:right w:val="single" w:color="auto" w:sz="12" w:space="0"/>
            </w:tcBorders>
            <w:noWrap w:val="0"/>
            <w:vAlign w:val="center"/>
          </w:tcPr>
          <w:p>
            <w:pPr>
              <w:pStyle w:val="39"/>
              <w:tabs>
                <w:tab w:val="left" w:pos="1337"/>
              </w:tabs>
              <w:adjustRightInd w:val="0"/>
              <w:snapToGrid w:val="0"/>
              <w:spacing w:line="360" w:lineRule="auto"/>
              <w:jc w:val="center"/>
              <w:rPr>
                <w:rFonts w:hint="eastAsia" w:ascii="仿宋" w:hAnsi="仿宋" w:eastAsia="仿宋" w:cs="仿宋"/>
                <w:sz w:val="24"/>
              </w:rPr>
            </w:pPr>
          </w:p>
        </w:tc>
        <w:tc>
          <w:tcPr>
            <w:tcW w:w="1234" w:type="dxa"/>
            <w:tcBorders>
              <w:bottom w:val="single" w:color="auto" w:sz="12" w:space="0"/>
              <w:right w:val="single" w:color="auto" w:sz="12" w:space="0"/>
            </w:tcBorders>
            <w:noWrap w:val="0"/>
            <w:vAlign w:val="center"/>
          </w:tcPr>
          <w:p>
            <w:pPr>
              <w:pStyle w:val="39"/>
              <w:tabs>
                <w:tab w:val="left" w:pos="1337"/>
              </w:tabs>
              <w:adjustRightInd w:val="0"/>
              <w:snapToGrid w:val="0"/>
              <w:spacing w:line="360" w:lineRule="auto"/>
              <w:jc w:val="center"/>
              <w:rPr>
                <w:rFonts w:hint="eastAsia" w:ascii="仿宋" w:hAnsi="仿宋" w:eastAsia="仿宋" w:cs="仿宋"/>
                <w:sz w:val="24"/>
              </w:rPr>
            </w:pPr>
          </w:p>
        </w:tc>
      </w:tr>
    </w:tbl>
    <w:p>
      <w:pPr>
        <w:pStyle w:val="41"/>
        <w:overflowPunct/>
        <w:snapToGrid w:val="0"/>
        <w:spacing w:line="360" w:lineRule="auto"/>
        <w:rPr>
          <w:rFonts w:hint="eastAsia" w:ascii="仿宋" w:hAnsi="仿宋" w:eastAsia="仿宋" w:cs="仿宋"/>
        </w:rPr>
      </w:pPr>
    </w:p>
    <w:p>
      <w:pPr>
        <w:snapToGrid w:val="0"/>
        <w:spacing w:line="360" w:lineRule="auto"/>
        <w:rPr>
          <w:rFonts w:ascii="仿宋" w:hAnsi="仿宋" w:eastAsia="仿宋" w:cs="仿宋"/>
          <w:b/>
        </w:rPr>
      </w:pPr>
      <w:r>
        <w:rPr>
          <w:rFonts w:hint="eastAsia" w:ascii="仿宋" w:hAnsi="仿宋" w:eastAsia="仿宋" w:cs="仿宋"/>
          <w:b/>
        </w:rPr>
        <w:t>说明：如投标人提交的商务服务条款与招标文件的要求存在偏离，需逐项在偏离一栏中详细说明。若无偏离，请在上述表内注明“无偏离”或“/”，如有正偏离，需在备注中说明。若技术实质性内容偏离，则视为无效标。</w:t>
      </w:r>
    </w:p>
    <w:p>
      <w:pPr>
        <w:pStyle w:val="27"/>
        <w:adjustRightInd w:val="0"/>
        <w:snapToGrid w:val="0"/>
        <w:spacing w:line="360" w:lineRule="auto"/>
        <w:ind w:firstLine="420"/>
        <w:rPr>
          <w:rFonts w:hint="eastAsia" w:ascii="仿宋" w:hAnsi="仿宋" w:eastAsia="仿宋" w:cs="仿宋"/>
          <w:sz w:val="24"/>
          <w:szCs w:val="24"/>
        </w:rPr>
      </w:pPr>
    </w:p>
    <w:p>
      <w:pPr>
        <w:pStyle w:val="27"/>
        <w:adjustRightInd w:val="0"/>
        <w:snapToGrid w:val="0"/>
        <w:spacing w:line="360" w:lineRule="auto"/>
        <w:ind w:firstLine="482" w:firstLineChars="200"/>
        <w:rPr>
          <w:rFonts w:hint="eastAsia" w:ascii="仿宋" w:hAnsi="仿宋" w:eastAsia="仿宋" w:cs="仿宋"/>
          <w:b/>
          <w:bCs/>
          <w:sz w:val="24"/>
          <w:szCs w:val="24"/>
          <w:u w:val="single"/>
        </w:rPr>
      </w:pPr>
      <w:r>
        <w:rPr>
          <w:rFonts w:hint="eastAsia" w:ascii="仿宋" w:hAnsi="仿宋" w:eastAsia="仿宋" w:cs="仿宋"/>
          <w:b/>
          <w:bCs/>
          <w:sz w:val="24"/>
          <w:szCs w:val="24"/>
        </w:rPr>
        <w:t>投标人名称：</w:t>
      </w:r>
      <w:r>
        <w:rPr>
          <w:rFonts w:hint="eastAsia" w:ascii="仿宋" w:hAnsi="仿宋" w:eastAsia="仿宋" w:cs="仿宋"/>
          <w:b/>
          <w:bCs/>
          <w:sz w:val="24"/>
          <w:szCs w:val="24"/>
          <w:u w:val="single"/>
        </w:rPr>
        <w:t xml:space="preserve">                    </w:t>
      </w:r>
      <w:r>
        <w:rPr>
          <w:rFonts w:hint="eastAsia" w:ascii="仿宋" w:hAnsi="仿宋" w:eastAsia="仿宋" w:cs="仿宋"/>
          <w:b/>
          <w:bCs/>
          <w:sz w:val="24"/>
          <w:szCs w:val="24"/>
        </w:rPr>
        <w:t>(盖单位章)</w:t>
      </w:r>
    </w:p>
    <w:p>
      <w:pPr>
        <w:pStyle w:val="27"/>
        <w:adjustRightInd w:val="0"/>
        <w:snapToGrid w:val="0"/>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法定代表人：</w:t>
      </w:r>
      <w:r>
        <w:rPr>
          <w:rFonts w:hint="eastAsia" w:ascii="仿宋" w:hAnsi="仿宋" w:eastAsia="仿宋" w:cs="仿宋"/>
          <w:b/>
          <w:bCs/>
          <w:sz w:val="24"/>
          <w:szCs w:val="24"/>
          <w:u w:val="single"/>
        </w:rPr>
        <w:t xml:space="preserve">                    </w:t>
      </w:r>
      <w:r>
        <w:rPr>
          <w:rFonts w:hint="eastAsia" w:ascii="仿宋" w:hAnsi="仿宋" w:eastAsia="仿宋" w:cs="仿宋"/>
          <w:b/>
          <w:bCs/>
          <w:sz w:val="24"/>
          <w:szCs w:val="24"/>
        </w:rPr>
        <w:t>(签字或盖章)</w:t>
      </w:r>
    </w:p>
    <w:p>
      <w:pPr>
        <w:pStyle w:val="27"/>
        <w:adjustRightInd w:val="0"/>
        <w:snapToGrid w:val="0"/>
        <w:spacing w:line="360" w:lineRule="auto"/>
        <w:ind w:firstLine="482" w:firstLineChars="200"/>
        <w:rPr>
          <w:rFonts w:hint="eastAsia" w:ascii="仿宋" w:hAnsi="仿宋" w:eastAsia="仿宋" w:cs="仿宋"/>
          <w:b/>
          <w:bCs/>
        </w:rPr>
      </w:pPr>
      <w:r>
        <w:rPr>
          <w:rFonts w:hint="eastAsia" w:ascii="仿宋" w:hAnsi="仿宋" w:eastAsia="仿宋" w:cs="仿宋"/>
          <w:b/>
          <w:bCs/>
          <w:sz w:val="24"/>
          <w:szCs w:val="24"/>
        </w:rPr>
        <w:t>日期：</w:t>
      </w:r>
      <w:r>
        <w:rPr>
          <w:rFonts w:hint="eastAsia" w:ascii="仿宋" w:hAnsi="仿宋" w:eastAsia="仿宋" w:cs="仿宋"/>
          <w:b/>
          <w:bCs/>
          <w:sz w:val="24"/>
          <w:szCs w:val="24"/>
          <w:u w:val="single"/>
        </w:rPr>
        <w:t xml:space="preserve">          </w:t>
      </w:r>
      <w:r>
        <w:rPr>
          <w:rFonts w:hint="eastAsia" w:ascii="仿宋" w:hAnsi="仿宋" w:eastAsia="仿宋" w:cs="仿宋"/>
          <w:b/>
          <w:bCs/>
          <w:kern w:val="0"/>
          <w:sz w:val="24"/>
          <w:szCs w:val="24"/>
        </w:rPr>
        <w:t>年</w:t>
      </w:r>
      <w:r>
        <w:rPr>
          <w:rFonts w:hint="eastAsia" w:ascii="仿宋" w:hAnsi="仿宋" w:eastAsia="仿宋" w:cs="仿宋"/>
          <w:b/>
          <w:bCs/>
          <w:sz w:val="24"/>
          <w:szCs w:val="24"/>
          <w:u w:val="single"/>
        </w:rPr>
        <w:t xml:space="preserve">     </w:t>
      </w:r>
      <w:r>
        <w:rPr>
          <w:rFonts w:hint="eastAsia" w:ascii="仿宋" w:hAnsi="仿宋" w:eastAsia="仿宋" w:cs="仿宋"/>
          <w:b/>
          <w:bCs/>
          <w:sz w:val="24"/>
          <w:szCs w:val="24"/>
        </w:rPr>
        <w:t xml:space="preserve"> </w:t>
      </w:r>
      <w:r>
        <w:rPr>
          <w:rFonts w:hint="eastAsia" w:ascii="仿宋" w:hAnsi="仿宋" w:eastAsia="仿宋" w:cs="仿宋"/>
          <w:b/>
          <w:bCs/>
          <w:kern w:val="0"/>
          <w:sz w:val="24"/>
          <w:szCs w:val="24"/>
        </w:rPr>
        <w:t>月</w:t>
      </w:r>
      <w:r>
        <w:rPr>
          <w:rFonts w:hint="eastAsia" w:ascii="仿宋" w:hAnsi="仿宋" w:eastAsia="仿宋" w:cs="仿宋"/>
          <w:b/>
          <w:bCs/>
          <w:sz w:val="24"/>
          <w:szCs w:val="24"/>
          <w:u w:val="single"/>
        </w:rPr>
        <w:t xml:space="preserve">    </w:t>
      </w:r>
      <w:r>
        <w:rPr>
          <w:rFonts w:hint="eastAsia" w:ascii="仿宋" w:hAnsi="仿宋" w:eastAsia="仿宋" w:cs="仿宋"/>
          <w:b/>
          <w:bCs/>
          <w:sz w:val="24"/>
          <w:szCs w:val="24"/>
        </w:rPr>
        <w:t xml:space="preserve"> </w:t>
      </w:r>
      <w:r>
        <w:rPr>
          <w:rFonts w:hint="eastAsia" w:ascii="仿宋" w:hAnsi="仿宋" w:eastAsia="仿宋" w:cs="仿宋"/>
          <w:b/>
          <w:bCs/>
          <w:kern w:val="0"/>
          <w:sz w:val="24"/>
          <w:szCs w:val="24"/>
        </w:rPr>
        <w:t>日</w:t>
      </w:r>
    </w:p>
    <w:bookmarkEnd w:id="320"/>
    <w:bookmarkEnd w:id="321"/>
    <w:p>
      <w:pPr>
        <w:pageBreakBefore/>
        <w:jc w:val="center"/>
        <w:rPr>
          <w:rFonts w:ascii="仿宋" w:hAnsi="仿宋" w:eastAsia="仿宋"/>
          <w:b/>
          <w:sz w:val="28"/>
          <w:szCs w:val="32"/>
        </w:rPr>
      </w:pPr>
      <w:bookmarkStart w:id="391" w:name="_Toc18724"/>
      <w:bookmarkStart w:id="392" w:name="_Toc30004"/>
      <w:bookmarkStart w:id="393" w:name="_Toc32152"/>
      <w:bookmarkStart w:id="394" w:name="_Toc24329"/>
      <w:bookmarkStart w:id="395" w:name="_Toc1117"/>
      <w:bookmarkStart w:id="396" w:name="_Toc29006"/>
      <w:bookmarkStart w:id="397" w:name="_Toc11717"/>
      <w:bookmarkStart w:id="398" w:name="_Toc30981"/>
      <w:r>
        <w:rPr>
          <w:rFonts w:hint="eastAsia" w:ascii="仿宋" w:hAnsi="仿宋" w:eastAsia="仿宋" w:cs="仿宋"/>
          <w:b/>
          <w:sz w:val="28"/>
          <w:szCs w:val="28"/>
        </w:rPr>
        <w:t>十一、其他材料</w:t>
      </w:r>
      <w:bookmarkEnd w:id="391"/>
      <w:bookmarkEnd w:id="392"/>
      <w:bookmarkEnd w:id="393"/>
      <w:bookmarkEnd w:id="394"/>
      <w:bookmarkEnd w:id="395"/>
      <w:bookmarkEnd w:id="396"/>
      <w:bookmarkEnd w:id="397"/>
      <w:bookmarkEnd w:id="398"/>
    </w:p>
    <w:p>
      <w:pPr>
        <w:rPr>
          <w:rFonts w:ascii="仿宋" w:hAnsi="仿宋" w:eastAsia="仿宋"/>
          <w:b/>
          <w:sz w:val="28"/>
          <w:szCs w:val="32"/>
        </w:rPr>
      </w:pPr>
    </w:p>
    <w:p>
      <w:pPr>
        <w:snapToGrid w:val="0"/>
        <w:spacing w:line="360" w:lineRule="auto"/>
        <w:jc w:val="center"/>
        <w:rPr>
          <w:rFonts w:hint="eastAsia" w:ascii="仿宋" w:hAnsi="仿宋" w:eastAsia="仿宋" w:cs="仿宋"/>
        </w:rPr>
      </w:pPr>
      <w:r>
        <w:rPr>
          <w:rFonts w:hint="eastAsia" w:ascii="仿宋" w:hAnsi="仿宋" w:eastAsia="仿宋" w:cs="仿宋"/>
        </w:rPr>
        <w:t>投标人认为有必要提供其他材料（如有）</w:t>
      </w:r>
    </w:p>
    <w:p>
      <w:pPr>
        <w:pStyle w:val="8"/>
        <w:adjustRightInd w:val="0"/>
        <w:snapToGrid w:val="0"/>
        <w:spacing w:line="360" w:lineRule="auto"/>
        <w:rPr>
          <w:rFonts w:hint="eastAsia" w:ascii="仿宋" w:hAnsi="仿宋" w:eastAsia="仿宋" w:cs="仿宋"/>
        </w:rPr>
      </w:pPr>
    </w:p>
    <w:p>
      <w:pPr>
        <w:snapToGrid w:val="0"/>
        <w:spacing w:line="360" w:lineRule="auto"/>
        <w:ind w:firstLine="480" w:firstLineChars="200"/>
        <w:rPr>
          <w:rFonts w:hint="eastAsia" w:ascii="仿宋" w:hAnsi="仿宋" w:eastAsia="仿宋" w:cs="仿宋"/>
        </w:rPr>
      </w:pPr>
      <w:r>
        <w:rPr>
          <w:rFonts w:hint="eastAsia" w:ascii="仿宋" w:hAnsi="仿宋" w:eastAsia="仿宋" w:cs="仿宋"/>
        </w:rPr>
        <w:t>此处内容可对照评审标准提供相应证明材料，充分体现所投项目服务对于评分标准的响应程度和优势。</w:t>
      </w:r>
    </w:p>
    <w:p>
      <w:pPr>
        <w:rPr>
          <w:rFonts w:ascii="仿宋" w:hAnsi="仿宋" w:eastAsia="仿宋"/>
          <w:b/>
          <w:sz w:val="28"/>
          <w:szCs w:val="32"/>
        </w:rPr>
      </w:pPr>
    </w:p>
    <w:p>
      <w:pPr>
        <w:snapToGrid w:val="0"/>
        <w:spacing w:line="360" w:lineRule="auto"/>
        <w:ind w:firstLine="480" w:firstLineChars="200"/>
        <w:rPr>
          <w:rFonts w:hint="eastAsia" w:ascii="仿宋" w:hAnsi="仿宋" w:eastAsia="仿宋" w:cs="仿宋"/>
        </w:rPr>
      </w:pPr>
      <w:r>
        <w:rPr>
          <w:rFonts w:hint="eastAsia" w:ascii="仿宋" w:hAnsi="仿宋" w:eastAsia="仿宋" w:cs="仿宋"/>
        </w:rPr>
        <w:t>包含但不限于以下内容：质量体系认证、与本项目相关的荣誉证书等。</w:t>
      </w:r>
    </w:p>
    <w:p>
      <w:pPr>
        <w:pStyle w:val="4"/>
        <w:rPr>
          <w:rFonts w:hint="eastAsia" w:ascii="仿宋" w:hAnsi="仿宋" w:eastAsia="仿宋" w:cs="仿宋"/>
          <w:color w:val="auto"/>
          <w:sz w:val="24"/>
          <w:szCs w:val="24"/>
        </w:rPr>
      </w:pPr>
    </w:p>
    <w:p>
      <w:pPr>
        <w:rPr>
          <w:rFonts w:hint="eastAsia" w:ascii="仿宋" w:hAnsi="仿宋" w:eastAsia="仿宋" w:cs="仿宋"/>
        </w:rPr>
      </w:pPr>
    </w:p>
    <w:p>
      <w:pPr>
        <w:pStyle w:val="4"/>
        <w:rPr>
          <w:rFonts w:hint="eastAsia" w:ascii="仿宋" w:hAnsi="仿宋" w:eastAsia="仿宋" w:cs="仿宋"/>
          <w:color w:val="auto"/>
          <w:sz w:val="24"/>
          <w:szCs w:val="24"/>
        </w:rPr>
      </w:pPr>
    </w:p>
    <w:p>
      <w:pPr>
        <w:rPr>
          <w:rFonts w:hint="eastAsia" w:ascii="仿宋" w:hAnsi="仿宋" w:eastAsia="仿宋" w:cs="仿宋"/>
        </w:rPr>
      </w:pPr>
    </w:p>
    <w:p>
      <w:pPr>
        <w:spacing w:line="300" w:lineRule="exact"/>
        <w:jc w:val="center"/>
        <w:rPr>
          <w:rFonts w:hint="eastAsia" w:ascii="宋体" w:hAnsi="宋体" w:cs="宋体"/>
          <w:szCs w:val="21"/>
        </w:rPr>
      </w:pPr>
    </w:p>
    <w:p>
      <w:pPr>
        <w:spacing w:line="300" w:lineRule="exact"/>
        <w:jc w:val="center"/>
        <w:rPr>
          <w:rFonts w:hint="eastAsia" w:ascii="仿宋" w:hAnsi="仿宋" w:eastAsia="仿宋" w:cs="仿宋"/>
          <w:b/>
          <w:bCs/>
        </w:rPr>
      </w:pPr>
    </w:p>
    <w:p>
      <w:pPr>
        <w:spacing w:line="300" w:lineRule="exact"/>
        <w:jc w:val="center"/>
        <w:rPr>
          <w:rFonts w:hint="eastAsia" w:ascii="仿宋" w:hAnsi="仿宋" w:eastAsia="仿宋" w:cs="仿宋"/>
          <w:b/>
          <w:bCs/>
        </w:rPr>
      </w:pPr>
    </w:p>
    <w:p>
      <w:pPr>
        <w:spacing w:line="300" w:lineRule="exact"/>
        <w:jc w:val="center"/>
        <w:rPr>
          <w:rFonts w:hint="eastAsia" w:ascii="仿宋" w:hAnsi="仿宋" w:eastAsia="仿宋" w:cs="仿宋"/>
          <w:b/>
          <w:bCs/>
        </w:rPr>
      </w:pPr>
    </w:p>
    <w:p>
      <w:pPr>
        <w:spacing w:line="300" w:lineRule="exact"/>
        <w:jc w:val="center"/>
        <w:rPr>
          <w:rFonts w:hint="eastAsia" w:ascii="仿宋" w:hAnsi="仿宋" w:eastAsia="仿宋" w:cs="仿宋"/>
          <w:b/>
          <w:bCs/>
        </w:rPr>
      </w:pPr>
    </w:p>
    <w:p>
      <w:pPr>
        <w:spacing w:line="300" w:lineRule="exact"/>
        <w:jc w:val="center"/>
        <w:rPr>
          <w:rFonts w:hint="eastAsia" w:ascii="仿宋" w:hAnsi="仿宋" w:eastAsia="仿宋" w:cs="仿宋"/>
          <w:b/>
          <w:bCs/>
        </w:rPr>
      </w:pPr>
    </w:p>
    <w:p>
      <w:pPr>
        <w:spacing w:line="300" w:lineRule="exact"/>
        <w:jc w:val="center"/>
        <w:rPr>
          <w:rFonts w:hint="eastAsia" w:ascii="仿宋" w:hAnsi="仿宋" w:eastAsia="仿宋" w:cs="仿宋"/>
          <w:b/>
          <w:bCs/>
        </w:rPr>
      </w:pPr>
    </w:p>
    <w:p>
      <w:pPr>
        <w:spacing w:line="300" w:lineRule="exact"/>
        <w:jc w:val="center"/>
        <w:rPr>
          <w:rFonts w:hint="eastAsia" w:ascii="仿宋" w:hAnsi="仿宋" w:eastAsia="仿宋" w:cs="仿宋"/>
          <w:b/>
          <w:bCs/>
        </w:rPr>
      </w:pPr>
    </w:p>
    <w:p>
      <w:pPr>
        <w:spacing w:line="300" w:lineRule="exact"/>
        <w:jc w:val="center"/>
        <w:rPr>
          <w:rFonts w:hint="eastAsia" w:ascii="仿宋" w:hAnsi="仿宋" w:eastAsia="仿宋" w:cs="仿宋"/>
          <w:b/>
          <w:bCs/>
        </w:rPr>
      </w:pPr>
    </w:p>
    <w:p>
      <w:pPr>
        <w:spacing w:line="300" w:lineRule="exact"/>
        <w:jc w:val="center"/>
        <w:rPr>
          <w:rFonts w:hint="eastAsia" w:ascii="仿宋" w:hAnsi="仿宋" w:eastAsia="仿宋" w:cs="仿宋"/>
          <w:b/>
          <w:bCs/>
        </w:rPr>
      </w:pPr>
    </w:p>
    <w:p>
      <w:pPr>
        <w:spacing w:line="300" w:lineRule="exact"/>
        <w:jc w:val="center"/>
        <w:rPr>
          <w:rFonts w:hint="eastAsia" w:ascii="仿宋" w:hAnsi="仿宋" w:eastAsia="仿宋" w:cs="仿宋"/>
          <w:b/>
          <w:bCs/>
        </w:rPr>
      </w:pPr>
    </w:p>
    <w:p>
      <w:pPr>
        <w:spacing w:line="300" w:lineRule="exact"/>
        <w:jc w:val="center"/>
        <w:rPr>
          <w:rFonts w:hint="eastAsia" w:ascii="仿宋" w:hAnsi="仿宋" w:eastAsia="仿宋" w:cs="仿宋"/>
          <w:b/>
          <w:bCs/>
        </w:rPr>
      </w:pPr>
    </w:p>
    <w:p>
      <w:pPr>
        <w:spacing w:line="300" w:lineRule="exact"/>
        <w:jc w:val="center"/>
        <w:rPr>
          <w:rFonts w:hint="eastAsia" w:ascii="仿宋" w:hAnsi="仿宋" w:eastAsia="仿宋" w:cs="仿宋"/>
          <w:b/>
          <w:bCs/>
        </w:rPr>
      </w:pPr>
    </w:p>
    <w:p>
      <w:pPr>
        <w:spacing w:line="300" w:lineRule="exact"/>
        <w:jc w:val="center"/>
        <w:rPr>
          <w:rFonts w:hint="eastAsia" w:ascii="仿宋" w:hAnsi="仿宋" w:eastAsia="仿宋" w:cs="仿宋"/>
          <w:b/>
          <w:bCs/>
        </w:rPr>
      </w:pPr>
    </w:p>
    <w:p>
      <w:pPr>
        <w:spacing w:line="300" w:lineRule="exact"/>
        <w:jc w:val="center"/>
        <w:rPr>
          <w:rFonts w:hint="eastAsia" w:ascii="仿宋" w:hAnsi="仿宋" w:eastAsia="仿宋" w:cs="仿宋"/>
          <w:b/>
          <w:bCs/>
        </w:rPr>
      </w:pPr>
    </w:p>
    <w:p>
      <w:pPr>
        <w:spacing w:line="300" w:lineRule="exact"/>
        <w:jc w:val="center"/>
        <w:rPr>
          <w:rFonts w:hint="eastAsia" w:ascii="仿宋" w:hAnsi="仿宋" w:eastAsia="仿宋" w:cs="仿宋"/>
          <w:b/>
          <w:bCs/>
        </w:rPr>
      </w:pPr>
    </w:p>
    <w:p>
      <w:pPr>
        <w:spacing w:line="300" w:lineRule="exact"/>
        <w:jc w:val="center"/>
        <w:rPr>
          <w:rFonts w:hint="eastAsia" w:ascii="仿宋" w:hAnsi="仿宋" w:eastAsia="仿宋" w:cs="仿宋"/>
          <w:b/>
          <w:bCs/>
        </w:rPr>
      </w:pPr>
    </w:p>
    <w:p>
      <w:pPr>
        <w:spacing w:line="300" w:lineRule="exact"/>
        <w:jc w:val="center"/>
        <w:rPr>
          <w:rFonts w:hint="eastAsia" w:ascii="仿宋" w:hAnsi="仿宋" w:eastAsia="仿宋" w:cs="仿宋"/>
          <w:b/>
          <w:bCs/>
        </w:rPr>
      </w:pPr>
    </w:p>
    <w:p>
      <w:pPr>
        <w:spacing w:line="300" w:lineRule="exact"/>
        <w:jc w:val="center"/>
        <w:rPr>
          <w:rFonts w:hint="eastAsia" w:ascii="仿宋" w:hAnsi="仿宋" w:eastAsia="仿宋" w:cs="仿宋"/>
          <w:b/>
          <w:bCs/>
        </w:rPr>
      </w:pPr>
    </w:p>
    <w:p>
      <w:pPr>
        <w:spacing w:line="300" w:lineRule="exact"/>
        <w:jc w:val="center"/>
        <w:rPr>
          <w:rFonts w:hint="eastAsia" w:ascii="仿宋" w:hAnsi="仿宋" w:eastAsia="仿宋" w:cs="仿宋"/>
          <w:b/>
          <w:bCs/>
        </w:rPr>
      </w:pPr>
    </w:p>
    <w:p>
      <w:pPr>
        <w:spacing w:line="300" w:lineRule="exact"/>
        <w:jc w:val="center"/>
        <w:rPr>
          <w:rFonts w:hint="eastAsia" w:ascii="仿宋" w:hAnsi="仿宋" w:eastAsia="仿宋" w:cs="仿宋"/>
          <w:b/>
          <w:bCs/>
        </w:rPr>
      </w:pPr>
    </w:p>
    <w:p>
      <w:pPr>
        <w:spacing w:line="300" w:lineRule="exact"/>
        <w:jc w:val="center"/>
        <w:rPr>
          <w:rFonts w:hint="eastAsia" w:ascii="仿宋" w:hAnsi="仿宋" w:eastAsia="仿宋" w:cs="仿宋"/>
          <w:b/>
          <w:bCs/>
        </w:rPr>
      </w:pPr>
    </w:p>
    <w:p>
      <w:pPr>
        <w:spacing w:line="300" w:lineRule="exact"/>
        <w:jc w:val="center"/>
        <w:rPr>
          <w:rFonts w:hint="eastAsia" w:ascii="仿宋" w:hAnsi="仿宋" w:eastAsia="仿宋" w:cs="仿宋"/>
          <w:b/>
          <w:bCs/>
        </w:rPr>
      </w:pPr>
    </w:p>
    <w:p>
      <w:pPr>
        <w:spacing w:line="300" w:lineRule="exact"/>
        <w:jc w:val="center"/>
        <w:rPr>
          <w:rFonts w:hint="eastAsia" w:ascii="仿宋" w:hAnsi="仿宋" w:eastAsia="仿宋" w:cs="仿宋"/>
          <w:b/>
          <w:bCs/>
        </w:rPr>
      </w:pPr>
    </w:p>
    <w:p>
      <w:pPr>
        <w:spacing w:line="300" w:lineRule="exact"/>
        <w:jc w:val="center"/>
        <w:rPr>
          <w:rFonts w:hint="eastAsia" w:ascii="仿宋" w:hAnsi="仿宋" w:eastAsia="仿宋" w:cs="仿宋"/>
          <w:b/>
          <w:bCs/>
        </w:rPr>
      </w:pPr>
    </w:p>
    <w:p>
      <w:pPr>
        <w:spacing w:line="300" w:lineRule="exact"/>
        <w:jc w:val="center"/>
        <w:rPr>
          <w:rFonts w:hint="eastAsia" w:ascii="仿宋" w:hAnsi="仿宋" w:eastAsia="仿宋" w:cs="仿宋"/>
          <w:b/>
          <w:bCs/>
        </w:rPr>
      </w:pPr>
    </w:p>
    <w:p>
      <w:pPr>
        <w:pStyle w:val="4"/>
        <w:rPr>
          <w:rFonts w:hint="eastAsia" w:ascii="仿宋" w:hAnsi="仿宋" w:eastAsia="仿宋" w:cs="仿宋"/>
          <w:sz w:val="24"/>
          <w:szCs w:val="24"/>
        </w:rPr>
      </w:pPr>
    </w:p>
    <w:p/>
    <w:sectPr>
      <w:pgSz w:w="11907" w:h="16840"/>
      <w:pgMar w:top="1440" w:right="1531" w:bottom="1440" w:left="1531"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Calibri (西文正文)">
    <w:altName w:val="宋体"/>
    <w:panose1 w:val="00000000000000000000"/>
    <w:charset w:val="86"/>
    <w:family w:val="roman"/>
    <w:pitch w:val="default"/>
    <w:sig w:usb0="00000000" w:usb1="00000000" w:usb2="00000000" w:usb3="00000000" w:csb0="00040001" w:csb1="00000000"/>
  </w:font>
  <w:font w:name="MS Mincho">
    <w:altName w:val="Yu Gothic UI"/>
    <w:panose1 w:val="02020609040205080304"/>
    <w:charset w:val="80"/>
    <w:family w:val="modern"/>
    <w:pitch w:val="default"/>
    <w:sig w:usb0="00000000" w:usb1="00000000" w:usb2="00000010" w:usb3="00000000" w:csb0="4002009F" w:csb1="DFD7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jc w:val="cente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jc w:val="center"/>
      <w:rPr>
        <w:rFonts w:hint="eastAsia"/>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0"/>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9</w:t>
                          </w:r>
                          <w:r>
                            <w:rPr>
                              <w:sz w:val="21"/>
                              <w:szCs w:val="21"/>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pPr>
                      <w:pStyle w:val="10"/>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9</w:t>
                    </w:r>
                    <w:r>
                      <w:rPr>
                        <w:sz w:val="21"/>
                        <w:szCs w:val="21"/>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0"/>
                          </w:pPr>
                          <w:r>
                            <w:fldChar w:fldCharType="begin"/>
                          </w:r>
                          <w:r>
                            <w:instrText xml:space="preserve"> PAGE  \* MERGEFORMAT </w:instrText>
                          </w:r>
                          <w:r>
                            <w:fldChar w:fldCharType="separate"/>
                          </w:r>
                          <w:r>
                            <w:t>23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sVhPrSAQAAow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xWE+tIBAACjAwAADgAAAAAAAAABACAAAAAi&#10;AQAAZHJzL2Uyb0RvYy54bWxQSwUGAAAAAAYABgBZAQAAZgUAAAAA&#10;">
              <v:fill on="f" focussize="0,0"/>
              <v:stroke on="f" weight="1.25pt"/>
              <v:imagedata o:title=""/>
              <o:lock v:ext="edit" aspectratio="f"/>
              <v:textbox inset="0mm,0mm,0mm,0mm" style="mso-fit-shape-to-text:t;">
                <w:txbxContent>
                  <w:p>
                    <w:pPr>
                      <w:pStyle w:val="10"/>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0"/>
                          </w:pPr>
                          <w:r>
                            <w:fldChar w:fldCharType="begin"/>
                          </w:r>
                          <w:r>
                            <w:instrText xml:space="preserve"> PAGE  \* MERGEFORMAT </w:instrText>
                          </w:r>
                          <w:r>
                            <w:fldChar w:fldCharType="separate"/>
                          </w:r>
                          <w:r>
                            <w:t>10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4lRnTRAQAAo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otx8EHt+7xOqRXwt4eI7eQuU4UJdi6Ms8s85z1Ly/Gvn7Me/63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BeJUZ00QEAAKMDAAAOAAAAAAAAAAEAIAAAACIB&#10;AABkcnMvZTJvRG9jLnhtbFBLBQYAAAAABgAGAFkBAABlBQAAAAA=&#10;">
              <v:fill on="f" focussize="0,0"/>
              <v:stroke on="f" weight="1.2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0"/>
                          </w:pPr>
                          <w:r>
                            <w:fldChar w:fldCharType="begin"/>
                          </w:r>
                          <w:r>
                            <w:instrText xml:space="preserve"> PAGE  \* MERGEFORMAT </w:instrText>
                          </w:r>
                          <w:r>
                            <w:fldChar w:fldCharType="separate"/>
                          </w:r>
                          <w:r>
                            <w:t>80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97vqatIBAACjAwAADgAAAAAAAAABACAAAAAi&#10;AQAAZHJzL2Uyb0RvYy54bWxQSwUGAAAAAAYABgBZAQAAZgUAAAAA&#10;">
              <v:fill on="f" focussize="0,0"/>
              <v:stroke on="f" weight="1.25pt"/>
              <v:imagedata o:title=""/>
              <o:lock v:ext="edit" aspectratio="f"/>
              <v:textbox inset="0mm,0mm,0mm,0mm" style="mso-fit-shape-to-text:t;">
                <w:txbxContent>
                  <w:p>
                    <w:pPr>
                      <w:pStyle w:val="10"/>
                    </w:pPr>
                    <w:r>
                      <w:fldChar w:fldCharType="begin"/>
                    </w:r>
                    <w:r>
                      <w:instrText xml:space="preserve"> PAGE  \* MERGEFORMAT </w:instrText>
                    </w:r>
                    <w:r>
                      <w:fldChar w:fldCharType="separate"/>
                    </w:r>
                    <w:r>
                      <w:t>80</w:t>
                    </w:r>
                    <w:r>
                      <w:fldChar w:fldCharType="end"/>
                    </w:r>
                  </w:p>
                </w:txbxContent>
              </v:textbox>
            </v:shape>
          </w:pict>
        </mc:Fallback>
      </mc:AlternateContent>
    </w:r>
  </w:p>
  <w:p>
    <w:pPr>
      <w:pStyle w:val="10"/>
      <w:ind w:right="360"/>
      <w:jc w:val="center"/>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8B478F"/>
    <w:multiLevelType w:val="singleLevel"/>
    <w:tmpl w:val="908B478F"/>
    <w:lvl w:ilvl="0" w:tentative="0">
      <w:start w:val="2"/>
      <w:numFmt w:val="chineseCounting"/>
      <w:suff w:val="space"/>
      <w:lvlText w:val="第%1部分"/>
      <w:lvlJc w:val="left"/>
      <w:rPr>
        <w:rFonts w:hint="eastAsia"/>
        <w:b/>
        <w:bCs/>
      </w:rPr>
    </w:lvl>
  </w:abstractNum>
  <w:abstractNum w:abstractNumId="1">
    <w:nsid w:val="A5F5FC47"/>
    <w:multiLevelType w:val="singleLevel"/>
    <w:tmpl w:val="A5F5FC47"/>
    <w:lvl w:ilvl="0" w:tentative="0">
      <w:start w:val="2"/>
      <w:numFmt w:val="chineseCounting"/>
      <w:suff w:val="nothing"/>
      <w:lvlText w:val="%1、"/>
      <w:lvlJc w:val="left"/>
      <w:rPr>
        <w:rFonts w:hint="eastAsia"/>
      </w:rPr>
    </w:lvl>
  </w:abstractNum>
  <w:abstractNum w:abstractNumId="2">
    <w:nsid w:val="14BBE4B5"/>
    <w:multiLevelType w:val="singleLevel"/>
    <w:tmpl w:val="14BBE4B5"/>
    <w:lvl w:ilvl="0" w:tentative="0">
      <w:start w:val="4"/>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RkZGFmZDEwYTU2ZGYxNDhhMTRmMWNiNTlhOTk5MWUifQ=="/>
  </w:docVars>
  <w:rsids>
    <w:rsidRoot w:val="0C9C7F93"/>
    <w:rsid w:val="00A2246D"/>
    <w:rsid w:val="00D655E0"/>
    <w:rsid w:val="012D79D6"/>
    <w:rsid w:val="01412684"/>
    <w:rsid w:val="014E71C7"/>
    <w:rsid w:val="016B1285"/>
    <w:rsid w:val="02C81FCE"/>
    <w:rsid w:val="0336100D"/>
    <w:rsid w:val="03EC461B"/>
    <w:rsid w:val="04137DFA"/>
    <w:rsid w:val="046B3792"/>
    <w:rsid w:val="04C80EE3"/>
    <w:rsid w:val="053578FC"/>
    <w:rsid w:val="05B22C25"/>
    <w:rsid w:val="061E4531"/>
    <w:rsid w:val="0673692E"/>
    <w:rsid w:val="06AE6EE3"/>
    <w:rsid w:val="079A613C"/>
    <w:rsid w:val="093F373F"/>
    <w:rsid w:val="09AA18C7"/>
    <w:rsid w:val="09BD393E"/>
    <w:rsid w:val="09D34EA3"/>
    <w:rsid w:val="0A8B0303"/>
    <w:rsid w:val="0C3B7BAC"/>
    <w:rsid w:val="0C9C7F93"/>
    <w:rsid w:val="0D13646A"/>
    <w:rsid w:val="0D571DC7"/>
    <w:rsid w:val="0DC3019B"/>
    <w:rsid w:val="0E5E6480"/>
    <w:rsid w:val="0ECB0D56"/>
    <w:rsid w:val="0ED67285"/>
    <w:rsid w:val="0F972CB2"/>
    <w:rsid w:val="10305890"/>
    <w:rsid w:val="10345E59"/>
    <w:rsid w:val="10921978"/>
    <w:rsid w:val="10C74DC6"/>
    <w:rsid w:val="10FB1F86"/>
    <w:rsid w:val="110765F0"/>
    <w:rsid w:val="11513D10"/>
    <w:rsid w:val="116972AB"/>
    <w:rsid w:val="12AD49AB"/>
    <w:rsid w:val="14972381"/>
    <w:rsid w:val="14A640EC"/>
    <w:rsid w:val="162A0771"/>
    <w:rsid w:val="169F0DC7"/>
    <w:rsid w:val="17012DAF"/>
    <w:rsid w:val="17094BD3"/>
    <w:rsid w:val="17DF7A95"/>
    <w:rsid w:val="194859F8"/>
    <w:rsid w:val="199A412C"/>
    <w:rsid w:val="1A54500F"/>
    <w:rsid w:val="1B0E4A1F"/>
    <w:rsid w:val="1B4B5C73"/>
    <w:rsid w:val="1C314E69"/>
    <w:rsid w:val="1C590F97"/>
    <w:rsid w:val="1CA55A53"/>
    <w:rsid w:val="1CC96023"/>
    <w:rsid w:val="1CF06DD4"/>
    <w:rsid w:val="1D0E157D"/>
    <w:rsid w:val="1D96685A"/>
    <w:rsid w:val="1E0D7210"/>
    <w:rsid w:val="1E7B7557"/>
    <w:rsid w:val="1E7C21F2"/>
    <w:rsid w:val="1ED8781E"/>
    <w:rsid w:val="1EE73601"/>
    <w:rsid w:val="1F8362F2"/>
    <w:rsid w:val="1FB262C1"/>
    <w:rsid w:val="1FCF190A"/>
    <w:rsid w:val="204213F3"/>
    <w:rsid w:val="20D67D8D"/>
    <w:rsid w:val="219F6400"/>
    <w:rsid w:val="21CB262D"/>
    <w:rsid w:val="220A5F40"/>
    <w:rsid w:val="22D417A1"/>
    <w:rsid w:val="24424696"/>
    <w:rsid w:val="245E0B7B"/>
    <w:rsid w:val="24C75587"/>
    <w:rsid w:val="254D31FF"/>
    <w:rsid w:val="25A44C97"/>
    <w:rsid w:val="268D0316"/>
    <w:rsid w:val="26CB1A16"/>
    <w:rsid w:val="27012B4D"/>
    <w:rsid w:val="270D130B"/>
    <w:rsid w:val="27397168"/>
    <w:rsid w:val="273B4E0F"/>
    <w:rsid w:val="28887BBF"/>
    <w:rsid w:val="291B4ED7"/>
    <w:rsid w:val="293B70DF"/>
    <w:rsid w:val="29F6324E"/>
    <w:rsid w:val="29F91618"/>
    <w:rsid w:val="2A0C2A72"/>
    <w:rsid w:val="2AC35EDE"/>
    <w:rsid w:val="2C056A30"/>
    <w:rsid w:val="2CB725A1"/>
    <w:rsid w:val="2CB76CC5"/>
    <w:rsid w:val="2CF142F5"/>
    <w:rsid w:val="2D1D40F5"/>
    <w:rsid w:val="2DD85AA7"/>
    <w:rsid w:val="2E16246C"/>
    <w:rsid w:val="2E7472D5"/>
    <w:rsid w:val="2FC736C3"/>
    <w:rsid w:val="30004E27"/>
    <w:rsid w:val="3076191B"/>
    <w:rsid w:val="30843362"/>
    <w:rsid w:val="30974D78"/>
    <w:rsid w:val="30C75005"/>
    <w:rsid w:val="30E57EA2"/>
    <w:rsid w:val="3110183B"/>
    <w:rsid w:val="316379FD"/>
    <w:rsid w:val="32790787"/>
    <w:rsid w:val="328E3736"/>
    <w:rsid w:val="32D21C0A"/>
    <w:rsid w:val="34093847"/>
    <w:rsid w:val="341D145F"/>
    <w:rsid w:val="34480B4A"/>
    <w:rsid w:val="347706C9"/>
    <w:rsid w:val="34B93816"/>
    <w:rsid w:val="34E83FCE"/>
    <w:rsid w:val="3569040F"/>
    <w:rsid w:val="368556C6"/>
    <w:rsid w:val="36C47130"/>
    <w:rsid w:val="36EA7C97"/>
    <w:rsid w:val="382B374F"/>
    <w:rsid w:val="383E5A18"/>
    <w:rsid w:val="39535010"/>
    <w:rsid w:val="39657AA9"/>
    <w:rsid w:val="39EB6200"/>
    <w:rsid w:val="3A52002D"/>
    <w:rsid w:val="3A5E1F81"/>
    <w:rsid w:val="3B01476E"/>
    <w:rsid w:val="3B796D27"/>
    <w:rsid w:val="3B903EB7"/>
    <w:rsid w:val="3BB23ABF"/>
    <w:rsid w:val="3D3D742D"/>
    <w:rsid w:val="3D453E79"/>
    <w:rsid w:val="3DE75647"/>
    <w:rsid w:val="3FC5103D"/>
    <w:rsid w:val="40DE1B98"/>
    <w:rsid w:val="4226071D"/>
    <w:rsid w:val="422C04F0"/>
    <w:rsid w:val="42FC76D0"/>
    <w:rsid w:val="44840AF6"/>
    <w:rsid w:val="44C935E1"/>
    <w:rsid w:val="44FE772F"/>
    <w:rsid w:val="452304CE"/>
    <w:rsid w:val="46135DD9"/>
    <w:rsid w:val="467D3463"/>
    <w:rsid w:val="468C2B19"/>
    <w:rsid w:val="469D0882"/>
    <w:rsid w:val="471B300D"/>
    <w:rsid w:val="484A750A"/>
    <w:rsid w:val="48725DAA"/>
    <w:rsid w:val="49B43990"/>
    <w:rsid w:val="4AB52F0F"/>
    <w:rsid w:val="4B1650A7"/>
    <w:rsid w:val="4B203EEF"/>
    <w:rsid w:val="4C141197"/>
    <w:rsid w:val="4C1772EB"/>
    <w:rsid w:val="4C7837BF"/>
    <w:rsid w:val="4C8147A2"/>
    <w:rsid w:val="4CCE6350"/>
    <w:rsid w:val="4E630A34"/>
    <w:rsid w:val="4F7E5DCA"/>
    <w:rsid w:val="4F842015"/>
    <w:rsid w:val="5084582A"/>
    <w:rsid w:val="50AB1A18"/>
    <w:rsid w:val="51864D34"/>
    <w:rsid w:val="519C1D03"/>
    <w:rsid w:val="53585B6C"/>
    <w:rsid w:val="540967B9"/>
    <w:rsid w:val="54524F22"/>
    <w:rsid w:val="548B78F4"/>
    <w:rsid w:val="5491562E"/>
    <w:rsid w:val="55450A62"/>
    <w:rsid w:val="55B128F6"/>
    <w:rsid w:val="56BC1DA6"/>
    <w:rsid w:val="56C2486E"/>
    <w:rsid w:val="57882019"/>
    <w:rsid w:val="57E6037A"/>
    <w:rsid w:val="583D25E6"/>
    <w:rsid w:val="59625227"/>
    <w:rsid w:val="59A23E43"/>
    <w:rsid w:val="59C77218"/>
    <w:rsid w:val="5AA426FB"/>
    <w:rsid w:val="5BD46EBF"/>
    <w:rsid w:val="5CB00EB7"/>
    <w:rsid w:val="5D27504C"/>
    <w:rsid w:val="5E9C368C"/>
    <w:rsid w:val="606936DB"/>
    <w:rsid w:val="60884A64"/>
    <w:rsid w:val="61923B3C"/>
    <w:rsid w:val="619F14FA"/>
    <w:rsid w:val="61DA3BCD"/>
    <w:rsid w:val="61F51F86"/>
    <w:rsid w:val="628F3631"/>
    <w:rsid w:val="63380E20"/>
    <w:rsid w:val="63440380"/>
    <w:rsid w:val="643C278B"/>
    <w:rsid w:val="657B5B4F"/>
    <w:rsid w:val="658F4179"/>
    <w:rsid w:val="65A73073"/>
    <w:rsid w:val="66525DDB"/>
    <w:rsid w:val="66793F09"/>
    <w:rsid w:val="66F10A4A"/>
    <w:rsid w:val="670B7925"/>
    <w:rsid w:val="67351BAF"/>
    <w:rsid w:val="67CD214C"/>
    <w:rsid w:val="681875DF"/>
    <w:rsid w:val="688D02FE"/>
    <w:rsid w:val="69023D86"/>
    <w:rsid w:val="69BE250D"/>
    <w:rsid w:val="6CDB0C3D"/>
    <w:rsid w:val="6CEA518C"/>
    <w:rsid w:val="6D197FA0"/>
    <w:rsid w:val="6D631F76"/>
    <w:rsid w:val="6D7E10BB"/>
    <w:rsid w:val="6E3901AC"/>
    <w:rsid w:val="6EAB7730"/>
    <w:rsid w:val="70096EFE"/>
    <w:rsid w:val="70B1428C"/>
    <w:rsid w:val="70E44368"/>
    <w:rsid w:val="72485142"/>
    <w:rsid w:val="72E41463"/>
    <w:rsid w:val="740A4088"/>
    <w:rsid w:val="748F2AAA"/>
    <w:rsid w:val="74DD3CC3"/>
    <w:rsid w:val="760302B2"/>
    <w:rsid w:val="769413F2"/>
    <w:rsid w:val="76CA43AF"/>
    <w:rsid w:val="79FA77BE"/>
    <w:rsid w:val="7A0213F2"/>
    <w:rsid w:val="7BBF4BA8"/>
    <w:rsid w:val="7C027B47"/>
    <w:rsid w:val="7C1D75A7"/>
    <w:rsid w:val="7D140B97"/>
    <w:rsid w:val="7ED96E20"/>
    <w:rsid w:val="7EDB7BBE"/>
    <w:rsid w:val="7F71054D"/>
    <w:rsid w:val="7F7C79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styleId="5">
    <w:name w:val="heading 2"/>
    <w:basedOn w:val="1"/>
    <w:next w:val="1"/>
    <w:qFormat/>
    <w:uiPriority w:val="0"/>
    <w:pPr>
      <w:outlineLvl w:val="1"/>
    </w:pPr>
  </w:style>
  <w:style w:type="paragraph" w:styleId="6">
    <w:name w:val="heading 3"/>
    <w:basedOn w:val="1"/>
    <w:next w:val="1"/>
    <w:link w:val="19"/>
    <w:qFormat/>
    <w:uiPriority w:val="0"/>
    <w:pPr>
      <w:outlineLvl w:val="2"/>
    </w:p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unhideWhenUsed/>
    <w:qFormat/>
    <w:uiPriority w:val="99"/>
    <w:pPr>
      <w:ind w:firstLine="420"/>
    </w:pPr>
  </w:style>
  <w:style w:type="paragraph" w:styleId="3">
    <w:name w:val="Body Text Indent"/>
    <w:basedOn w:val="1"/>
    <w:next w:val="4"/>
    <w:qFormat/>
    <w:uiPriority w:val="0"/>
    <w:pPr>
      <w:spacing w:line="640" w:lineRule="exact"/>
      <w:ind w:firstLine="600" w:firstLineChars="200"/>
      <w:jc w:val="both"/>
    </w:pPr>
    <w:rPr>
      <w:rFonts w:ascii="仿宋_GB2312" w:eastAsia="仿宋_GB2312"/>
      <w:kern w:val="2"/>
      <w:sz w:val="30"/>
      <w:szCs w:val="32"/>
    </w:rPr>
  </w:style>
  <w:style w:type="paragraph" w:styleId="4">
    <w:name w:val="Body Text"/>
    <w:basedOn w:val="1"/>
    <w:next w:val="1"/>
    <w:qFormat/>
    <w:uiPriority w:val="0"/>
    <w:pPr>
      <w:spacing w:line="360" w:lineRule="auto"/>
    </w:pPr>
    <w:rPr>
      <w:rFonts w:ascii="宋体"/>
      <w:color w:val="000000"/>
      <w:sz w:val="28"/>
      <w:szCs w:val="32"/>
    </w:rPr>
  </w:style>
  <w:style w:type="paragraph" w:styleId="7">
    <w:name w:val="Normal Indent"/>
    <w:basedOn w:val="1"/>
    <w:next w:val="1"/>
    <w:qFormat/>
    <w:uiPriority w:val="0"/>
    <w:pPr>
      <w:autoSpaceDE/>
      <w:autoSpaceDN/>
      <w:adjustRightInd/>
      <w:ind w:firstLine="420" w:firstLineChars="200"/>
      <w:jc w:val="both"/>
    </w:pPr>
    <w:rPr>
      <w:kern w:val="2"/>
      <w:sz w:val="21"/>
    </w:rPr>
  </w:style>
  <w:style w:type="paragraph" w:styleId="8">
    <w:name w:val="toa heading"/>
    <w:basedOn w:val="1"/>
    <w:next w:val="1"/>
    <w:unhideWhenUsed/>
    <w:qFormat/>
    <w:uiPriority w:val="0"/>
    <w:pPr>
      <w:autoSpaceDE/>
      <w:autoSpaceDN/>
      <w:adjustRightInd/>
      <w:spacing w:before="120"/>
      <w:jc w:val="both"/>
    </w:pPr>
    <w:rPr>
      <w:rFonts w:ascii="Cambria" w:hAnsi="Cambria" w:cs="宋体"/>
      <w:kern w:val="2"/>
    </w:rPr>
  </w:style>
  <w:style w:type="paragraph" w:styleId="9">
    <w:name w:val="Plain Text"/>
    <w:basedOn w:val="1"/>
    <w:qFormat/>
    <w:uiPriority w:val="99"/>
    <w:pPr>
      <w:autoSpaceDE/>
      <w:autoSpaceDN/>
      <w:adjustRightInd/>
      <w:jc w:val="both"/>
    </w:pPr>
    <w:rPr>
      <w:rFonts w:ascii="宋体" w:hAnsi="宋体"/>
      <w:color w:val="000000"/>
      <w:kern w:val="1"/>
      <w:sz w:val="21"/>
      <w:szCs w:val="20"/>
    </w:rPr>
  </w:style>
  <w:style w:type="paragraph" w:styleId="10">
    <w:name w:val="footer"/>
    <w:basedOn w:val="1"/>
    <w:qFormat/>
    <w:uiPriority w:val="99"/>
    <w:pPr>
      <w:tabs>
        <w:tab w:val="center" w:pos="4153"/>
        <w:tab w:val="right" w:pos="8306"/>
      </w:tabs>
      <w:snapToGrid w:val="0"/>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39"/>
    <w:pPr>
      <w:autoSpaceDE/>
      <w:autoSpaceDN/>
      <w:adjustRightInd/>
      <w:jc w:val="both"/>
    </w:pPr>
    <w:rPr>
      <w:kern w:val="2"/>
      <w:sz w:val="21"/>
    </w:rPr>
  </w:style>
  <w:style w:type="paragraph" w:styleId="13">
    <w:name w:val="Normal (Web)"/>
    <w:basedOn w:val="1"/>
    <w:qFormat/>
    <w:uiPriority w:val="99"/>
    <w:pPr>
      <w:autoSpaceDE/>
      <w:autoSpaceDN/>
      <w:adjustRightInd/>
      <w:spacing w:before="100" w:beforeAutospacing="1" w:after="100" w:afterAutospacing="1"/>
    </w:pPr>
    <w:rPr>
      <w:rFonts w:ascii="Calibri" w:hAnsi="Calibri"/>
    </w:rPr>
  </w:style>
  <w:style w:type="paragraph" w:styleId="14">
    <w:name w:val="Body Text First Indent"/>
    <w:basedOn w:val="4"/>
    <w:next w:val="1"/>
    <w:qFormat/>
    <w:uiPriority w:val="0"/>
    <w:pPr>
      <w:ind w:firstLine="420" w:firstLineChars="100"/>
    </w:pPr>
    <w:rPr>
      <w:rFonts w:ascii="Times New Roman" w:hAnsi="Times New Roman" w:eastAsia="宋体" w:cs="Times New Roman"/>
    </w:rPr>
  </w:style>
  <w:style w:type="table" w:styleId="16">
    <w:name w:val="Table Grid"/>
    <w:basedOn w:val="15"/>
    <w:qFormat/>
    <w:uiPriority w:val="3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qFormat/>
    <w:uiPriority w:val="0"/>
    <w:rPr>
      <w:b/>
    </w:rPr>
  </w:style>
  <w:style w:type="character" w:customStyle="1" w:styleId="19">
    <w:name w:val="标题 3 Char"/>
    <w:link w:val="6"/>
    <w:qFormat/>
    <w:uiPriority w:val="0"/>
  </w:style>
  <w:style w:type="paragraph" w:customStyle="1" w:styleId="20">
    <w:name w:val="Table Paragraph"/>
    <w:basedOn w:val="1"/>
    <w:qFormat/>
    <w:uiPriority w:val="1"/>
    <w:pPr>
      <w:autoSpaceDE/>
      <w:autoSpaceDN/>
      <w:adjustRightInd/>
      <w:jc w:val="both"/>
    </w:pPr>
    <w:rPr>
      <w:rFonts w:ascii="宋体" w:hAnsi="宋体" w:cs="宋体"/>
      <w:kern w:val="2"/>
      <w:sz w:val="21"/>
      <w:lang w:val="zh-CN" w:bidi="zh-CN"/>
    </w:rPr>
  </w:style>
  <w:style w:type="paragraph" w:customStyle="1" w:styleId="21">
    <w:name w:val="Normal"/>
    <w:qFormat/>
    <w:uiPriority w:val="0"/>
    <w:rPr>
      <w:rFonts w:ascii="Times New Roman" w:hAnsi="Times New Roman" w:eastAsia="Times New Roman" w:cs="Times New Roman"/>
      <w:sz w:val="24"/>
      <w:szCs w:val="24"/>
      <w:lang w:val="en-US" w:eastAsia="zh-CN" w:bidi="ar-SA"/>
    </w:rPr>
  </w:style>
  <w:style w:type="paragraph" w:customStyle="1" w:styleId="22">
    <w:name w:val="正文缩进1"/>
    <w:basedOn w:val="1"/>
    <w:qFormat/>
    <w:uiPriority w:val="0"/>
    <w:pPr>
      <w:ind w:firstLine="420"/>
    </w:pPr>
    <w:rPr>
      <w:rFonts w:ascii="Times New Roman" w:hAnsi="Times New Roman"/>
      <w:szCs w:val="20"/>
    </w:rPr>
  </w:style>
  <w:style w:type="paragraph" w:customStyle="1" w:styleId="23">
    <w:name w:val="文件正文"/>
    <w:basedOn w:val="1"/>
    <w:qFormat/>
    <w:uiPriority w:val="0"/>
    <w:pPr>
      <w:widowControl w:val="0"/>
      <w:spacing w:line="240" w:lineRule="auto"/>
    </w:pPr>
    <w:rPr>
      <w:rFonts w:ascii="Times New Roman" w:hAnsi="Times New Roman" w:eastAsia="仿宋_GB2312" w:cs="Calibri (西文正文)"/>
      <w:kern w:val="2"/>
    </w:rPr>
  </w:style>
  <w:style w:type="paragraph" w:customStyle="1" w:styleId="24">
    <w:name w:val="Normal_9"/>
    <w:qFormat/>
    <w:uiPriority w:val="0"/>
    <w:rPr>
      <w:rFonts w:ascii="黑体" w:hAnsi="黑体" w:eastAsia="黑体" w:cs="Times New Roman"/>
      <w:b/>
      <w:sz w:val="32"/>
      <w:szCs w:val="24"/>
      <w:lang w:val="en-US" w:eastAsia="zh-CN" w:bidi="ar-SA"/>
    </w:rPr>
  </w:style>
  <w:style w:type="paragraph" w:customStyle="1" w:styleId="25">
    <w:name w:val="日期_0"/>
    <w:basedOn w:val="26"/>
    <w:next w:val="26"/>
    <w:qFormat/>
    <w:uiPriority w:val="0"/>
    <w:pPr>
      <w:ind w:left="100" w:leftChars="2500"/>
    </w:pPr>
    <w:rPr>
      <w:kern w:val="0"/>
      <w:sz w:val="20"/>
    </w:rPr>
  </w:style>
  <w:style w:type="paragraph" w:customStyle="1" w:styleId="26">
    <w:name w:val="正文_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
    <w:name w:val="纯文本_1"/>
    <w:basedOn w:val="28"/>
    <w:unhideWhenUsed/>
    <w:qFormat/>
    <w:uiPriority w:val="0"/>
    <w:rPr>
      <w:rFonts w:ascii="宋体" w:hAnsi="Courier New" w:cs="Courier New"/>
      <w:szCs w:val="21"/>
    </w:rPr>
  </w:style>
  <w:style w:type="paragraph" w:customStyle="1" w:styleId="28">
    <w:name w:val="正文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
    <w:name w:val="正文_0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0">
    <w:name w:val="正文文本_1"/>
    <w:basedOn w:val="31"/>
    <w:qFormat/>
    <w:uiPriority w:val="0"/>
    <w:pPr>
      <w:spacing w:after="120"/>
    </w:pPr>
    <w:rPr>
      <w:kern w:val="0"/>
      <w:sz w:val="20"/>
    </w:rPr>
  </w:style>
  <w:style w:type="paragraph" w:customStyle="1" w:styleId="31">
    <w:name w:val="正文_1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
    <w:name w:val="Normal_5"/>
    <w:qFormat/>
    <w:uiPriority w:val="0"/>
    <w:rPr>
      <w:rFonts w:ascii="黑体" w:hAnsi="黑体" w:eastAsia="黑体" w:cs="Times New Roman"/>
      <w:b/>
      <w:sz w:val="32"/>
      <w:szCs w:val="24"/>
      <w:lang w:val="en-US" w:eastAsia="zh-CN" w:bidi="ar-SA"/>
    </w:rPr>
  </w:style>
  <w:style w:type="paragraph" w:customStyle="1" w:styleId="33">
    <w:name w:val="正文_4"/>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4">
    <w:name w:val="List Paragraph"/>
    <w:basedOn w:val="1"/>
    <w:qFormat/>
    <w:uiPriority w:val="99"/>
    <w:pPr>
      <w:ind w:firstLine="420" w:firstLineChars="200"/>
    </w:pPr>
  </w:style>
  <w:style w:type="paragraph" w:customStyle="1" w:styleId="35">
    <w:name w:val="正文_0_0_1"/>
    <w:qFormat/>
    <w:uiPriority w:val="0"/>
    <w:pPr>
      <w:widowControl w:val="0"/>
      <w:jc w:val="both"/>
    </w:pPr>
    <w:rPr>
      <w:rFonts w:ascii="Times New Roman" w:hAnsi="Times New Roman" w:eastAsia="宋体" w:cs="Times New Roman"/>
      <w:kern w:val="2"/>
      <w:sz w:val="28"/>
      <w:szCs w:val="22"/>
      <w:lang w:val="en-US" w:eastAsia="zh-CN" w:bidi="ar-SA"/>
    </w:rPr>
  </w:style>
  <w:style w:type="paragraph" w:customStyle="1" w:styleId="36">
    <w:name w:val="正文文本缩进_1"/>
    <w:basedOn w:val="37"/>
    <w:qFormat/>
    <w:uiPriority w:val="0"/>
    <w:pPr>
      <w:spacing w:line="500" w:lineRule="exact"/>
      <w:ind w:left="1588" w:leftChars="832" w:firstLine="433" w:firstLineChars="196"/>
    </w:pPr>
    <w:rPr>
      <w:kern w:val="0"/>
      <w:sz w:val="24"/>
    </w:rPr>
  </w:style>
  <w:style w:type="paragraph" w:customStyle="1" w:styleId="37">
    <w:name w:val="正文_7"/>
    <w:qFormat/>
    <w:uiPriority w:val="0"/>
    <w:pPr>
      <w:widowControl w:val="0"/>
      <w:jc w:val="both"/>
    </w:pPr>
    <w:rPr>
      <w:rFonts w:ascii="Calibri" w:hAnsi="Calibri" w:eastAsia="宋体" w:cs="Times New Roman"/>
      <w:kern w:val="2"/>
      <w:sz w:val="21"/>
      <w:szCs w:val="22"/>
      <w:lang w:val="en-US" w:eastAsia="zh-CN" w:bidi="ar-SA"/>
    </w:rPr>
  </w:style>
  <w:style w:type="paragraph" w:customStyle="1" w:styleId="38">
    <w:name w:val="正文_1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
    <w:name w:val="正文_13"/>
    <w:qFormat/>
    <w:uiPriority w:val="0"/>
    <w:pPr>
      <w:widowControl w:val="0"/>
      <w:jc w:val="both"/>
    </w:pPr>
    <w:rPr>
      <w:rFonts w:ascii="Calibri" w:hAnsi="Calibri" w:eastAsia="宋体" w:cs="Times New Roman"/>
      <w:kern w:val="2"/>
      <w:sz w:val="21"/>
      <w:szCs w:val="22"/>
      <w:lang w:val="en-US" w:eastAsia="zh-CN" w:bidi="ar-SA"/>
    </w:rPr>
  </w:style>
  <w:style w:type="paragraph" w:customStyle="1" w:styleId="40">
    <w:name w:val="Normal_16"/>
    <w:qFormat/>
    <w:uiPriority w:val="0"/>
    <w:rPr>
      <w:rFonts w:ascii="黑体" w:hAnsi="黑体" w:eastAsia="黑体" w:cs="Times New Roman"/>
      <w:b/>
      <w:sz w:val="32"/>
      <w:szCs w:val="24"/>
      <w:lang w:val="en-US" w:eastAsia="zh-CN" w:bidi="ar-SA"/>
    </w:rPr>
  </w:style>
  <w:style w:type="paragraph" w:customStyle="1" w:styleId="41">
    <w:name w:val="Default Text"/>
    <w:basedOn w:val="1"/>
    <w:qFormat/>
    <w:uiPriority w:val="0"/>
    <w:pPr>
      <w:widowControl/>
      <w:overflowPunct w:val="0"/>
      <w:textAlignment w:val="baseline"/>
    </w:pPr>
    <w:rPr>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83</Pages>
  <Words>45121</Words>
  <Characters>50787</Characters>
  <Lines>0</Lines>
  <Paragraphs>0</Paragraphs>
  <TotalTime>12</TotalTime>
  <ScaleCrop>false</ScaleCrop>
  <LinksUpToDate>false</LinksUpToDate>
  <CharactersWithSpaces>53847</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2022-05-20T06:40:00Z</dcterms:created>
  <dc:creator>KB-2</dc:creator>
  <cp:lastModifiedBy>addiction</cp:lastModifiedBy>
  <cp:lastPrinted>2022-05-31T10:21:27Z</cp:lastPrinted>
  <dcterms:modified xsi:type="dcterms:W3CDTF">2022-05-31T10:23:22Z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1D1954057FC64665BC5576B67C340FB8</vt:lpwstr>
  </property>
</Properties>
</file>