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z w:val="56"/>
          <w:szCs w:val="52"/>
          <w:shd w:val="clear" w:color="auto" w:fill="FFFFFF"/>
          <w:lang w:eastAsia="zh-CN"/>
        </w:rPr>
      </w:pPr>
      <w:r>
        <w:rPr>
          <w:rFonts w:hint="eastAsia" w:ascii="宋体" w:hAnsi="宋体"/>
          <w:b/>
          <w:color w:val="000000"/>
          <w:sz w:val="56"/>
          <w:szCs w:val="52"/>
          <w:shd w:val="clear" w:color="auto" w:fill="FFFFFF"/>
          <w:lang w:eastAsia="zh-CN"/>
        </w:rPr>
        <w:t>乌鲁木齐经济技术开发区（工业区）招商服务局野马平台运维服务费项目</w:t>
      </w:r>
    </w:p>
    <w:p>
      <w:pPr>
        <w:rPr>
          <w:rFonts w:hint="eastAsia" w:ascii="宋体" w:hAnsi="宋体"/>
          <w:b/>
          <w:color w:val="000000"/>
          <w:sz w:val="72"/>
          <w:szCs w:val="56"/>
          <w:shd w:val="clear" w:color="auto" w:fill="FFFFFF"/>
        </w:rPr>
      </w:pPr>
    </w:p>
    <w:p>
      <w:pPr>
        <w:rPr>
          <w:rFonts w:hint="eastAsia" w:ascii="宋体" w:hAnsi="宋体"/>
          <w:b/>
          <w:color w:val="000000"/>
          <w:sz w:val="72"/>
          <w:szCs w:val="56"/>
          <w:shd w:val="clear" w:color="auto" w:fill="FFFFFF"/>
        </w:rPr>
      </w:pPr>
      <w:bookmarkStart w:id="88" w:name="_GoBack"/>
      <w:bookmarkEnd w:id="88"/>
    </w:p>
    <w:p>
      <w:pPr>
        <w:jc w:val="center"/>
        <w:rPr>
          <w:rFonts w:hint="eastAsia" w:ascii="宋体" w:hAnsi="宋体"/>
          <w:b/>
          <w:color w:val="000000"/>
          <w:sz w:val="72"/>
          <w:szCs w:val="72"/>
          <w:shd w:val="clear" w:color="auto" w:fill="FFFFFF"/>
          <w:lang w:val="en-US" w:eastAsia="zh-CN"/>
        </w:rPr>
      </w:pPr>
      <w:r>
        <w:rPr>
          <w:rFonts w:hint="eastAsia" w:ascii="宋体" w:hAnsi="宋体"/>
          <w:b/>
          <w:color w:val="000000"/>
          <w:sz w:val="52"/>
          <w:szCs w:val="52"/>
          <w:shd w:val="clear" w:color="auto" w:fill="FFFFFF"/>
          <w:lang w:val="en-US" w:eastAsia="zh-CN"/>
        </w:rPr>
        <w:t>招标文件</w:t>
      </w:r>
    </w:p>
    <w:p>
      <w:pPr>
        <w:jc w:val="center"/>
        <w:rPr>
          <w:rFonts w:hint="default" w:ascii="宋体" w:hAnsi="宋体"/>
          <w:b/>
          <w:color w:val="000000"/>
          <w:sz w:val="28"/>
          <w:szCs w:val="28"/>
          <w:shd w:val="clear" w:color="auto" w:fill="FFFFFF"/>
          <w:lang w:val="en-US" w:eastAsia="zh-CN"/>
        </w:rPr>
      </w:pPr>
      <w:r>
        <w:rPr>
          <w:rFonts w:hint="eastAsia" w:ascii="宋体" w:hAnsi="宋体"/>
          <w:b/>
          <w:color w:val="000000"/>
          <w:sz w:val="28"/>
          <w:szCs w:val="28"/>
          <w:shd w:val="clear" w:color="auto" w:fill="FFFFFF"/>
          <w:lang w:val="en-US" w:eastAsia="zh-CN"/>
        </w:rPr>
        <w:t>招标编号：</w:t>
      </w:r>
      <w:r>
        <w:rPr>
          <w:rFonts w:hint="eastAsia" w:ascii="宋体" w:hAnsi="宋体"/>
          <w:b/>
          <w:color w:val="auto"/>
          <w:sz w:val="28"/>
          <w:szCs w:val="28"/>
          <w:shd w:val="clear" w:color="auto" w:fill="FFFFFF"/>
          <w:lang w:val="en-US" w:eastAsia="zh-CN"/>
        </w:rPr>
        <w:t>XJQSY-GQPZSJ-2022-03</w:t>
      </w:r>
    </w:p>
    <w:p>
      <w:pPr>
        <w:pStyle w:val="2"/>
        <w:rPr>
          <w:rFonts w:hint="eastAsia"/>
          <w:lang w:val="en-US" w:eastAsia="zh-CN"/>
        </w:rPr>
      </w:pPr>
    </w:p>
    <w:p>
      <w:pPr>
        <w:pStyle w:val="2"/>
        <w:rPr>
          <w:rFonts w:hint="eastAsia" w:ascii="宋体" w:hAnsi="宋体"/>
          <w:b/>
          <w:color w:val="000000"/>
          <w:sz w:val="28"/>
          <w:szCs w:val="28"/>
          <w:shd w:val="clear" w:color="auto" w:fill="FFFFFF"/>
          <w:lang w:val="en-US" w:eastAsia="zh-CN"/>
        </w:rPr>
      </w:pPr>
    </w:p>
    <w:p>
      <w:pPr>
        <w:jc w:val="both"/>
        <w:rPr>
          <w:rFonts w:hint="eastAsia" w:ascii="宋体" w:hAnsi="宋体"/>
          <w:b/>
          <w:color w:val="000000"/>
          <w:sz w:val="96"/>
          <w:szCs w:val="72"/>
          <w:shd w:val="clear" w:color="auto" w:fill="FFFFFF"/>
          <w:lang w:val="en-US" w:eastAsia="zh-CN"/>
        </w:rPr>
      </w:pPr>
    </w:p>
    <w:p>
      <w:pPr>
        <w:jc w:val="both"/>
        <w:rPr>
          <w:rFonts w:hint="eastAsia" w:ascii="宋体" w:hAnsi="宋体"/>
          <w:b/>
          <w:color w:val="000000"/>
          <w:sz w:val="96"/>
          <w:szCs w:val="72"/>
          <w:shd w:val="clear" w:color="auto" w:fill="FFFFFF"/>
          <w:lang w:val="en-US" w:eastAsia="zh-CN"/>
        </w:rPr>
      </w:pPr>
    </w:p>
    <w:p>
      <w:pPr>
        <w:ind w:left="2240" w:hanging="2240" w:hangingChars="700"/>
        <w:jc w:val="both"/>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   标   人：乌鲁木齐甘泉堡经济技术开发区（工业区）招商服务局</w:t>
      </w:r>
    </w:p>
    <w:p>
      <w:pPr>
        <w:jc w:val="both"/>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招标代理机构：新疆千思跃建设工程项目管理有限责任公司</w:t>
      </w:r>
    </w:p>
    <w:p>
      <w:pPr>
        <w:pStyle w:val="18"/>
        <w:rPr>
          <w:rFonts w:hint="default"/>
          <w:lang w:val="en-US" w:eastAsia="zh-CN"/>
        </w:rPr>
      </w:pPr>
    </w:p>
    <w:p>
      <w:pPr>
        <w:jc w:val="center"/>
        <w:rPr>
          <w:rFonts w:hint="eastAsia" w:ascii="宋体" w:hAnsi="宋体"/>
          <w:b w:val="0"/>
          <w:bCs/>
          <w:color w:val="000000"/>
          <w:sz w:val="32"/>
          <w:szCs w:val="28"/>
          <w:shd w:val="clear" w:color="auto" w:fill="FFFFFF"/>
          <w:lang w:val="en-US" w:eastAsia="zh-CN"/>
        </w:rPr>
      </w:pPr>
      <w:r>
        <w:rPr>
          <w:rFonts w:hint="eastAsia" w:ascii="宋体" w:hAnsi="宋体"/>
          <w:b w:val="0"/>
          <w:bCs/>
          <w:color w:val="000000"/>
          <w:sz w:val="32"/>
          <w:szCs w:val="28"/>
          <w:shd w:val="clear" w:color="auto" w:fill="FFFFFF"/>
          <w:lang w:val="en-US" w:eastAsia="zh-CN"/>
        </w:rPr>
        <w:t>2022年5月</w:t>
      </w:r>
    </w:p>
    <w:p>
      <w:pPr>
        <w:pStyle w:val="6"/>
        <w:ind w:left="0" w:leftChars="0" w:firstLine="0" w:firstLineChars="0"/>
        <w:rPr>
          <w:rFonts w:hint="eastAsia" w:ascii="宋体" w:hAnsi="宋体"/>
          <w:b w:val="0"/>
          <w:bCs/>
          <w:color w:val="000000"/>
          <w:sz w:val="32"/>
          <w:szCs w:val="28"/>
          <w:shd w:val="clear" w:color="auto" w:fill="FFFFFF"/>
          <w:lang w:val="en-US" w:eastAsia="zh-CN"/>
        </w:rPr>
      </w:pPr>
    </w:p>
    <w:p>
      <w:pPr>
        <w:pStyle w:val="6"/>
        <w:rPr>
          <w:rFonts w:hint="eastAsia"/>
          <w:lang w:val="en-US" w:eastAsia="zh-CN"/>
        </w:rPr>
      </w:pPr>
    </w:p>
    <w:p>
      <w:pPr>
        <w:pStyle w:val="18"/>
        <w:tabs>
          <w:tab w:val="right" w:leader="dot" w:pos="8306"/>
        </w:tabs>
        <w:jc w:val="center"/>
        <w:rPr>
          <w:rFonts w:hint="eastAsia" w:ascii="宋体" w:hAnsi="宋体"/>
          <w:b/>
          <w:bCs w:val="0"/>
          <w:color w:val="000000" w:themeColor="text1"/>
          <w:sz w:val="36"/>
          <w:szCs w:val="32"/>
          <w:shd w:val="clear" w:color="auto" w:fill="FFFFFF"/>
          <w:lang w:val="en-US" w:eastAsia="zh-CN"/>
          <w14:textFill>
            <w14:solidFill>
              <w14:schemeClr w14:val="tx1"/>
            </w14:solidFill>
          </w14:textFill>
        </w:rPr>
      </w:pPr>
      <w:r>
        <w:rPr>
          <w:rFonts w:hint="eastAsia" w:ascii="宋体" w:hAnsi="宋体"/>
          <w:b/>
          <w:bCs w:val="0"/>
          <w:color w:val="000000" w:themeColor="text1"/>
          <w:sz w:val="36"/>
          <w:szCs w:val="32"/>
          <w:shd w:val="clear" w:color="auto" w:fill="FFFFFF"/>
          <w:lang w:val="en-US" w:eastAsia="zh-CN"/>
          <w14:textFill>
            <w14:solidFill>
              <w14:schemeClr w14:val="tx1"/>
            </w14:solidFill>
          </w14:textFill>
        </w:rPr>
        <w:t>目   录</w:t>
      </w:r>
    </w:p>
    <w:p>
      <w:pPr>
        <w:pStyle w:val="18"/>
        <w:tabs>
          <w:tab w:val="right" w:leader="dot" w:pos="8306"/>
        </w:tabs>
      </w:pPr>
      <w:r>
        <w:rPr>
          <w:rFonts w:hint="eastAsia" w:ascii="宋体" w:hAnsi="宋体"/>
          <w:b w:val="0"/>
          <w:bCs/>
          <w:color w:val="000000"/>
          <w:sz w:val="24"/>
          <w:szCs w:val="24"/>
          <w:shd w:val="clear" w:color="auto" w:fill="FFFFFF"/>
          <w:lang w:val="en-US" w:eastAsia="zh-CN"/>
        </w:rPr>
        <w:fldChar w:fldCharType="begin"/>
      </w:r>
      <w:r>
        <w:rPr>
          <w:rFonts w:hint="eastAsia" w:ascii="宋体" w:hAnsi="宋体"/>
          <w:b w:val="0"/>
          <w:bCs/>
          <w:color w:val="000000"/>
          <w:sz w:val="24"/>
          <w:szCs w:val="24"/>
          <w:shd w:val="clear" w:color="auto" w:fill="FFFFFF"/>
          <w:lang w:val="en-US" w:eastAsia="zh-CN"/>
        </w:rPr>
        <w:instrText xml:space="preserve">TOC \o "1-2" \h \u </w:instrText>
      </w:r>
      <w:r>
        <w:rPr>
          <w:rFonts w:hint="eastAsia" w:ascii="宋体" w:hAnsi="宋体"/>
          <w:b w:val="0"/>
          <w:bCs/>
          <w:color w:val="000000"/>
          <w:sz w:val="24"/>
          <w:szCs w:val="24"/>
          <w:shd w:val="clear" w:color="auto" w:fill="FFFFFF"/>
          <w:lang w:val="en-US" w:eastAsia="zh-CN"/>
        </w:rPr>
        <w:fldChar w:fldCharType="separate"/>
      </w: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_Toc29379 </w:instrText>
      </w:r>
      <w:r>
        <w:rPr>
          <w:rFonts w:hint="eastAsia" w:ascii="宋体" w:hAnsi="宋体"/>
          <w:bCs/>
          <w:szCs w:val="24"/>
          <w:shd w:val="clear" w:color="auto" w:fill="FFFFFF"/>
          <w:lang w:val="en-US" w:eastAsia="zh-CN"/>
        </w:rPr>
        <w:fldChar w:fldCharType="separate"/>
      </w:r>
      <w:r>
        <w:rPr>
          <w:rFonts w:hint="eastAsia" w:ascii="宋体" w:hAnsi="宋体" w:eastAsia="宋体" w:cs="宋体"/>
          <w:szCs w:val="40"/>
          <w:lang w:val="en-US" w:eastAsia="zh-CN"/>
        </w:rPr>
        <w:t>第一章  招标公告</w:t>
      </w:r>
      <w:r>
        <w:tab/>
      </w:r>
      <w:r>
        <w:fldChar w:fldCharType="begin"/>
      </w:r>
      <w:r>
        <w:instrText xml:space="preserve"> PAGEREF _Toc29379 </w:instrText>
      </w:r>
      <w:r>
        <w:fldChar w:fldCharType="separate"/>
      </w:r>
      <w:r>
        <w:t>1</w:t>
      </w:r>
      <w:r>
        <w:fldChar w:fldCharType="end"/>
      </w:r>
      <w:r>
        <w:rPr>
          <w:rFonts w:hint="eastAsia" w:ascii="宋体" w:hAnsi="宋体"/>
          <w:bCs/>
          <w:color w:val="000000"/>
          <w:szCs w:val="24"/>
          <w:shd w:val="clear" w:color="auto" w:fill="FFFFFF"/>
          <w:lang w:val="en-US" w:eastAsia="zh-CN"/>
        </w:rPr>
        <w:fldChar w:fldCharType="end"/>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_Toc12715 </w:instrText>
      </w:r>
      <w:r>
        <w:rPr>
          <w:rFonts w:hint="eastAsia" w:ascii="宋体" w:hAnsi="宋体"/>
          <w:bCs/>
          <w:szCs w:val="24"/>
          <w:shd w:val="clear" w:color="auto" w:fill="FFFFFF"/>
          <w:lang w:val="en-US" w:eastAsia="zh-CN"/>
        </w:rPr>
        <w:fldChar w:fldCharType="separate"/>
      </w:r>
      <w:r>
        <w:rPr>
          <w:rFonts w:hint="eastAsia" w:ascii="宋体" w:hAnsi="宋体" w:eastAsia="宋体" w:cs="宋体"/>
          <w:szCs w:val="40"/>
          <w:lang w:val="en-US" w:eastAsia="zh-CN"/>
        </w:rPr>
        <w:t>第二章 投标人须知</w:t>
      </w:r>
      <w:r>
        <w:tab/>
      </w:r>
      <w:r>
        <w:fldChar w:fldCharType="begin"/>
      </w:r>
      <w:r>
        <w:instrText xml:space="preserve"> PAGEREF _Toc12715 </w:instrText>
      </w:r>
      <w:r>
        <w:fldChar w:fldCharType="separate"/>
      </w:r>
      <w:r>
        <w:t>5</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_Toc7276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投标人须知前附表</w:t>
      </w:r>
      <w:r>
        <w:tab/>
      </w:r>
      <w:r>
        <w:fldChar w:fldCharType="begin"/>
      </w:r>
      <w:r>
        <w:instrText xml:space="preserve"> PAGEREF _Toc7276 </w:instrText>
      </w:r>
      <w:r>
        <w:fldChar w:fldCharType="separate"/>
      </w:r>
      <w:r>
        <w:t>6</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_Toc3821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1. 总则</w:t>
      </w:r>
      <w:r>
        <w:tab/>
      </w:r>
      <w:r>
        <w:fldChar w:fldCharType="begin"/>
      </w:r>
      <w:r>
        <w:instrText xml:space="preserve"> PAGEREF _Toc3821 </w:instrText>
      </w:r>
      <w:r>
        <w:fldChar w:fldCharType="separate"/>
      </w:r>
      <w:r>
        <w:t>9</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_Toc25480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2. 招标文件</w:t>
      </w:r>
      <w:r>
        <w:tab/>
      </w:r>
      <w:r>
        <w:fldChar w:fldCharType="begin"/>
      </w:r>
      <w:r>
        <w:instrText xml:space="preserve"> PAGEREF _Toc25480 </w:instrText>
      </w:r>
      <w:r>
        <w:fldChar w:fldCharType="separate"/>
      </w:r>
      <w:r>
        <w:t>13</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_Toc21521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3. 投标文件</w:t>
      </w:r>
      <w:r>
        <w:tab/>
      </w:r>
      <w:r>
        <w:fldChar w:fldCharType="begin"/>
      </w:r>
      <w:r>
        <w:instrText xml:space="preserve"> PAGEREF _Toc21521 </w:instrText>
      </w:r>
      <w:r>
        <w:fldChar w:fldCharType="separate"/>
      </w:r>
      <w:r>
        <w:t>14</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_Toc8027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4. 投标</w:t>
      </w:r>
      <w:r>
        <w:tab/>
      </w:r>
      <w:r>
        <w:fldChar w:fldCharType="begin"/>
      </w:r>
      <w:r>
        <w:instrText xml:space="preserve"> PAGEREF _Toc8027 </w:instrText>
      </w:r>
      <w:r>
        <w:fldChar w:fldCharType="separate"/>
      </w:r>
      <w:r>
        <w:t>18</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_Toc28414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5. 开标</w:t>
      </w:r>
      <w:r>
        <w:tab/>
      </w:r>
      <w:r>
        <w:fldChar w:fldCharType="begin"/>
      </w:r>
      <w:r>
        <w:instrText xml:space="preserve"> PAGEREF _Toc28414 </w:instrText>
      </w:r>
      <w:r>
        <w:fldChar w:fldCharType="separate"/>
      </w:r>
      <w:r>
        <w:t>19</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_Toc4861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6. 评标</w:t>
      </w:r>
      <w:r>
        <w:tab/>
      </w:r>
      <w:r>
        <w:fldChar w:fldCharType="begin"/>
      </w:r>
      <w:r>
        <w:instrText xml:space="preserve"> PAGEREF _Toc4861 </w:instrText>
      </w:r>
      <w:r>
        <w:fldChar w:fldCharType="separate"/>
      </w:r>
      <w:r>
        <w:t>20</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_Toc14330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7. 合同授予</w:t>
      </w:r>
      <w:r>
        <w:tab/>
      </w:r>
      <w:r>
        <w:fldChar w:fldCharType="begin"/>
      </w:r>
      <w:r>
        <w:instrText xml:space="preserve"> PAGEREF _Toc14330 </w:instrText>
      </w:r>
      <w:r>
        <w:fldChar w:fldCharType="separate"/>
      </w:r>
      <w:r>
        <w:t>21</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_Toc30976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8.纪律和监督</w:t>
      </w:r>
      <w:r>
        <w:tab/>
      </w:r>
      <w:r>
        <w:fldChar w:fldCharType="begin"/>
      </w:r>
      <w:r>
        <w:instrText xml:space="preserve"> PAGEREF _Toc30976 </w:instrText>
      </w:r>
      <w:r>
        <w:fldChar w:fldCharType="separate"/>
      </w:r>
      <w:r>
        <w:t>22</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_Toc15659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9. 需要补充的其他内容</w:t>
      </w:r>
      <w:r>
        <w:tab/>
      </w:r>
      <w:r>
        <w:fldChar w:fldCharType="begin"/>
      </w:r>
      <w:r>
        <w:instrText xml:space="preserve"> PAGEREF _Toc15659 </w:instrText>
      </w:r>
      <w:r>
        <w:fldChar w:fldCharType="separate"/>
      </w:r>
      <w:r>
        <w:t>24</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_Toc21862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三</w:t>
      </w:r>
      <w:r>
        <w:rPr>
          <w:spacing w:val="1"/>
          <w:position w:val="-3"/>
          <w:szCs w:val="24"/>
          <w:lang w:eastAsia="zh-CN"/>
        </w:rPr>
        <w:t>：问题的澄清</w:t>
      </w:r>
      <w:r>
        <w:tab/>
      </w:r>
      <w:r>
        <w:fldChar w:fldCharType="begin"/>
      </w:r>
      <w:r>
        <w:instrText xml:space="preserve"> PAGEREF _Toc21862 </w:instrText>
      </w:r>
      <w:r>
        <w:fldChar w:fldCharType="separate"/>
      </w:r>
      <w:r>
        <w:t>26</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_Toc12081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四</w:t>
      </w:r>
      <w:r>
        <w:rPr>
          <w:spacing w:val="1"/>
          <w:position w:val="-3"/>
          <w:szCs w:val="24"/>
          <w:lang w:eastAsia="zh-CN"/>
        </w:rPr>
        <w:t>：中标通知书</w:t>
      </w:r>
      <w:r>
        <w:tab/>
      </w:r>
      <w:r>
        <w:fldChar w:fldCharType="begin"/>
      </w:r>
      <w:r>
        <w:instrText xml:space="preserve"> PAGEREF _Toc12081 </w:instrText>
      </w:r>
      <w:r>
        <w:fldChar w:fldCharType="separate"/>
      </w:r>
      <w:r>
        <w:t>27</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_Toc8101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五</w:t>
      </w:r>
      <w:r>
        <w:rPr>
          <w:spacing w:val="1"/>
          <w:position w:val="-3"/>
          <w:szCs w:val="24"/>
          <w:lang w:eastAsia="zh-CN"/>
        </w:rPr>
        <w:t>：中标结果通知书</w:t>
      </w:r>
      <w:r>
        <w:tab/>
      </w:r>
      <w:r>
        <w:fldChar w:fldCharType="begin"/>
      </w:r>
      <w:r>
        <w:instrText xml:space="preserve"> PAGEREF _Toc8101 </w:instrText>
      </w:r>
      <w:r>
        <w:fldChar w:fldCharType="separate"/>
      </w:r>
      <w:r>
        <w:t>28</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_Toc12034 </w:instrText>
      </w:r>
      <w:r>
        <w:rPr>
          <w:rFonts w:hint="eastAsia" w:ascii="宋体" w:hAnsi="宋体"/>
          <w:bCs/>
          <w:szCs w:val="24"/>
          <w:shd w:val="clear" w:color="auto" w:fill="FFFFFF"/>
          <w:lang w:val="en-US" w:eastAsia="zh-CN"/>
        </w:rPr>
        <w:fldChar w:fldCharType="separate"/>
      </w:r>
      <w:r>
        <w:rPr>
          <w:spacing w:val="1"/>
          <w:position w:val="-3"/>
          <w:szCs w:val="24"/>
          <w:lang w:eastAsia="zh-CN"/>
        </w:rPr>
        <w:t>附表</w:t>
      </w:r>
      <w:r>
        <w:rPr>
          <w:rFonts w:hint="eastAsia"/>
          <w:spacing w:val="1"/>
          <w:position w:val="-3"/>
          <w:szCs w:val="24"/>
          <w:lang w:val="en-US" w:eastAsia="zh-CN"/>
        </w:rPr>
        <w:t>六</w:t>
      </w:r>
      <w:r>
        <w:rPr>
          <w:spacing w:val="1"/>
          <w:position w:val="-3"/>
          <w:szCs w:val="24"/>
          <w:lang w:eastAsia="zh-CN"/>
        </w:rPr>
        <w:t>：确认通知</w:t>
      </w:r>
      <w:r>
        <w:tab/>
      </w:r>
      <w:r>
        <w:fldChar w:fldCharType="begin"/>
      </w:r>
      <w:r>
        <w:instrText xml:space="preserve"> PAGEREF _Toc12034 </w:instrText>
      </w:r>
      <w:r>
        <w:fldChar w:fldCharType="separate"/>
      </w:r>
      <w:r>
        <w:t>29</w:t>
      </w:r>
      <w:r>
        <w:fldChar w:fldCharType="end"/>
      </w:r>
      <w:r>
        <w:rPr>
          <w:rFonts w:hint="eastAsia" w:ascii="宋体" w:hAnsi="宋体"/>
          <w:bCs/>
          <w:color w:val="000000"/>
          <w:szCs w:val="24"/>
          <w:shd w:val="clear" w:color="auto" w:fill="FFFFFF"/>
          <w:lang w:val="en-US" w:eastAsia="zh-CN"/>
        </w:rPr>
        <w:fldChar w:fldCharType="end"/>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_Toc2175 </w:instrText>
      </w:r>
      <w:r>
        <w:rPr>
          <w:rFonts w:hint="eastAsia" w:ascii="宋体" w:hAnsi="宋体"/>
          <w:bCs/>
          <w:szCs w:val="24"/>
          <w:shd w:val="clear" w:color="auto" w:fill="FFFFFF"/>
          <w:lang w:val="en-US" w:eastAsia="zh-CN"/>
        </w:rPr>
        <w:fldChar w:fldCharType="separate"/>
      </w:r>
      <w:r>
        <w:rPr>
          <w:rFonts w:hint="eastAsia"/>
          <w:bCs w:val="0"/>
          <w:szCs w:val="40"/>
          <w:lang w:val="en-US" w:eastAsia="zh-CN"/>
        </w:rPr>
        <w:t>第三章 评标方法</w:t>
      </w:r>
      <w:r>
        <w:tab/>
      </w:r>
      <w:r>
        <w:fldChar w:fldCharType="begin"/>
      </w:r>
      <w:r>
        <w:instrText xml:space="preserve"> PAGEREF _Toc2175 </w:instrText>
      </w:r>
      <w:r>
        <w:fldChar w:fldCharType="separate"/>
      </w:r>
      <w:r>
        <w:t>30</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_Toc3640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lang w:val="en-US" w:eastAsia="zh-CN"/>
        </w:rPr>
        <w:t>评标方法前附表</w:t>
      </w:r>
      <w:r>
        <w:tab/>
      </w:r>
      <w:r>
        <w:fldChar w:fldCharType="begin"/>
      </w:r>
      <w:r>
        <w:instrText xml:space="preserve"> PAGEREF _Toc3640 </w:instrText>
      </w:r>
      <w:r>
        <w:fldChar w:fldCharType="separate"/>
      </w:r>
      <w:r>
        <w:t>31</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rPr>
          <w:rFonts w:hint="default"/>
          <w:lang w:val="en-US"/>
        </w:rPr>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_Toc2990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bCs/>
          <w:kern w:val="2"/>
          <w:szCs w:val="28"/>
          <w:lang w:val="en-US" w:eastAsia="zh-CN" w:bidi="ar-SA"/>
        </w:rPr>
        <w:t>二.评 分 标 准（商务技术）</w:t>
      </w:r>
      <w:r>
        <w:tab/>
      </w:r>
      <w:r>
        <w:rPr>
          <w:rFonts w:hint="eastAsia" w:ascii="宋体" w:hAnsi="宋体"/>
          <w:bCs/>
          <w:color w:val="000000"/>
          <w:szCs w:val="24"/>
          <w:shd w:val="clear" w:color="auto" w:fill="FFFFFF"/>
          <w:lang w:val="en-US" w:eastAsia="zh-CN"/>
        </w:rPr>
        <w:fldChar w:fldCharType="end"/>
      </w:r>
      <w:r>
        <w:rPr>
          <w:rFonts w:hint="eastAsia" w:ascii="宋体" w:hAnsi="宋体"/>
          <w:bCs/>
          <w:color w:val="000000"/>
          <w:szCs w:val="24"/>
          <w:shd w:val="clear" w:color="auto" w:fill="FFFFFF"/>
          <w:lang w:val="en-US" w:eastAsia="zh-CN"/>
        </w:rPr>
        <w:t>31</w:t>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_Toc22488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1. 评标方法</w:t>
      </w:r>
      <w:r>
        <w:tab/>
      </w:r>
      <w:r>
        <w:fldChar w:fldCharType="begin"/>
      </w:r>
      <w:r>
        <w:instrText xml:space="preserve"> PAGEREF _Toc22488 </w:instrText>
      </w:r>
      <w:r>
        <w:fldChar w:fldCharType="separate"/>
      </w:r>
      <w:r>
        <w:t>33</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_Toc5222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2. 评审标准</w:t>
      </w:r>
      <w:r>
        <w:tab/>
      </w:r>
      <w:r>
        <w:fldChar w:fldCharType="begin"/>
      </w:r>
      <w:r>
        <w:instrText xml:space="preserve"> PAGEREF _Toc5222 </w:instrText>
      </w:r>
      <w:r>
        <w:fldChar w:fldCharType="separate"/>
      </w:r>
      <w:r>
        <w:t>33</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_Toc28551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1"/>
          <w:lang w:val="en-US" w:eastAsia="zh-CN"/>
        </w:rPr>
        <w:t>3. 评标程序</w:t>
      </w:r>
      <w:r>
        <w:tab/>
      </w:r>
      <w:r>
        <w:fldChar w:fldCharType="begin"/>
      </w:r>
      <w:r>
        <w:instrText xml:space="preserve"> PAGEREF _Toc28551 </w:instrText>
      </w:r>
      <w:r>
        <w:fldChar w:fldCharType="separate"/>
      </w:r>
      <w:r>
        <w:t>34</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_Toc4084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52"/>
          <w:lang w:val="en-US" w:eastAsia="zh-CN"/>
        </w:rPr>
        <w:t>第四章 合同条款格式</w:t>
      </w:r>
      <w:r>
        <w:tab/>
      </w:r>
      <w:r>
        <w:fldChar w:fldCharType="begin"/>
      </w:r>
      <w:r>
        <w:instrText xml:space="preserve"> PAGEREF _Toc4084 </w:instrText>
      </w:r>
      <w:r>
        <w:fldChar w:fldCharType="separate"/>
      </w:r>
      <w:r>
        <w:t>36</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_Toc11444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2"/>
          <w:lang w:val="en-US" w:eastAsia="zh-CN"/>
        </w:rPr>
        <w:t>第一节  通用合同条款</w:t>
      </w:r>
      <w:r>
        <w:tab/>
      </w:r>
      <w:r>
        <w:fldChar w:fldCharType="begin"/>
      </w:r>
      <w:r>
        <w:instrText xml:space="preserve"> PAGEREF _Toc11444 </w:instrText>
      </w:r>
      <w:r>
        <w:fldChar w:fldCharType="separate"/>
      </w:r>
      <w:r>
        <w:t>37</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rPr>
          <w:rFonts w:hint="default"/>
          <w:lang w:val="en-US"/>
        </w:rPr>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_Toc25106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22"/>
        </w:rPr>
        <w:t>第二节</w:t>
      </w:r>
      <w:r>
        <w:rPr>
          <w:rFonts w:hint="eastAsia" w:asciiTheme="majorEastAsia" w:hAnsiTheme="majorEastAsia" w:eastAsiaTheme="majorEastAsia" w:cstheme="majorEastAsia"/>
          <w:szCs w:val="22"/>
          <w:lang w:val="en-US" w:eastAsia="zh-CN"/>
        </w:rPr>
        <w:t xml:space="preserve">  </w:t>
      </w:r>
      <w:r>
        <w:rPr>
          <w:rFonts w:hint="eastAsia" w:asciiTheme="majorEastAsia" w:hAnsiTheme="majorEastAsia" w:eastAsiaTheme="majorEastAsia" w:cstheme="majorEastAsia"/>
          <w:szCs w:val="22"/>
        </w:rPr>
        <w:t>合同</w:t>
      </w:r>
      <w:r>
        <w:rPr>
          <w:rFonts w:hint="eastAsia" w:asciiTheme="majorEastAsia" w:hAnsiTheme="majorEastAsia" w:eastAsiaTheme="majorEastAsia" w:cstheme="majorEastAsia"/>
          <w:szCs w:val="22"/>
          <w:lang w:eastAsia="zh-CN"/>
        </w:rPr>
        <w:t>特殊</w:t>
      </w:r>
      <w:r>
        <w:rPr>
          <w:rFonts w:hint="eastAsia" w:asciiTheme="majorEastAsia" w:hAnsiTheme="majorEastAsia" w:eastAsiaTheme="majorEastAsia" w:cstheme="majorEastAsia"/>
          <w:szCs w:val="22"/>
        </w:rPr>
        <w:t>条款</w:t>
      </w:r>
      <w:r>
        <w:tab/>
      </w:r>
      <w:r>
        <w:rPr>
          <w:rFonts w:hint="eastAsia" w:ascii="宋体" w:hAnsi="宋体"/>
          <w:bCs/>
          <w:color w:val="000000"/>
          <w:szCs w:val="24"/>
          <w:shd w:val="clear" w:color="auto" w:fill="FFFFFF"/>
          <w:lang w:val="en-US" w:eastAsia="zh-CN"/>
        </w:rPr>
        <w:fldChar w:fldCharType="end"/>
      </w:r>
      <w:r>
        <w:rPr>
          <w:rFonts w:hint="eastAsia" w:ascii="宋体" w:hAnsi="宋体"/>
          <w:bCs/>
          <w:color w:val="000000"/>
          <w:szCs w:val="24"/>
          <w:shd w:val="clear" w:color="auto" w:fill="FFFFFF"/>
          <w:lang w:val="en-US" w:eastAsia="zh-CN"/>
        </w:rPr>
        <w:t>42</w:t>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_Toc19977 </w:instrText>
      </w:r>
      <w:r>
        <w:rPr>
          <w:rFonts w:hint="eastAsia" w:ascii="宋体" w:hAnsi="宋体"/>
          <w:bCs/>
          <w:szCs w:val="24"/>
          <w:shd w:val="clear" w:color="auto" w:fill="FFFFFF"/>
          <w:lang w:val="en-US" w:eastAsia="zh-CN"/>
        </w:rPr>
        <w:fldChar w:fldCharType="separate"/>
      </w:r>
      <w:r>
        <w:rPr>
          <w:rFonts w:hint="eastAsia"/>
          <w:szCs w:val="40"/>
          <w:lang w:val="en-US" w:eastAsia="zh-CN"/>
        </w:rPr>
        <w:t>第五章  技术标准和要求</w:t>
      </w:r>
      <w:r>
        <w:tab/>
      </w:r>
      <w:r>
        <w:fldChar w:fldCharType="begin"/>
      </w:r>
      <w:r>
        <w:instrText xml:space="preserve"> PAGEREF _Toc19977 </w:instrText>
      </w:r>
      <w:r>
        <w:fldChar w:fldCharType="separate"/>
      </w:r>
      <w:r>
        <w:t>39</w:t>
      </w:r>
      <w:r>
        <w:fldChar w:fldCharType="end"/>
      </w:r>
      <w:r>
        <w:rPr>
          <w:rFonts w:hint="eastAsia" w:ascii="宋体" w:hAnsi="宋体"/>
          <w:bCs/>
          <w:color w:val="000000"/>
          <w:szCs w:val="24"/>
          <w:shd w:val="clear" w:color="auto" w:fill="FFFFFF"/>
          <w:lang w:val="en-US" w:eastAsia="zh-CN"/>
        </w:rPr>
        <w:fldChar w:fldCharType="end"/>
      </w:r>
    </w:p>
    <w:p>
      <w:pPr>
        <w:pStyle w:val="18"/>
        <w:tabs>
          <w:tab w:val="right" w:leader="dot" w:pos="8306"/>
        </w:tabs>
      </w:pPr>
      <w:r>
        <w:rPr>
          <w:rFonts w:hint="eastAsia" w:ascii="宋体" w:hAnsi="宋体"/>
          <w:bCs/>
          <w:color w:val="000000"/>
          <w:szCs w:val="24"/>
          <w:shd w:val="clear" w:color="auto" w:fill="FFFFFF"/>
          <w:lang w:val="en-US" w:eastAsia="zh-CN"/>
        </w:rPr>
        <w:fldChar w:fldCharType="begin"/>
      </w:r>
      <w:r>
        <w:rPr>
          <w:rFonts w:hint="eastAsia" w:ascii="宋体" w:hAnsi="宋体"/>
          <w:bCs/>
          <w:szCs w:val="24"/>
          <w:shd w:val="clear" w:color="auto" w:fill="FFFFFF"/>
          <w:lang w:val="en-US" w:eastAsia="zh-CN"/>
        </w:rPr>
        <w:instrText xml:space="preserve"> HYPERLINK \l _Toc6429 </w:instrText>
      </w:r>
      <w:r>
        <w:rPr>
          <w:rFonts w:hint="eastAsia" w:ascii="宋体" w:hAnsi="宋体"/>
          <w:bCs/>
          <w:szCs w:val="24"/>
          <w:shd w:val="clear" w:color="auto" w:fill="FFFFFF"/>
          <w:lang w:val="en-US" w:eastAsia="zh-CN"/>
        </w:rPr>
        <w:fldChar w:fldCharType="separate"/>
      </w:r>
      <w:r>
        <w:rPr>
          <w:rFonts w:hint="eastAsia" w:asciiTheme="majorEastAsia" w:hAnsiTheme="majorEastAsia" w:eastAsiaTheme="majorEastAsia" w:cstheme="majorEastAsia"/>
          <w:szCs w:val="72"/>
          <w:lang w:val="en-US" w:eastAsia="zh-CN"/>
        </w:rPr>
        <w:t>第六章 投标文件格式</w:t>
      </w:r>
      <w:r>
        <w:tab/>
      </w:r>
      <w:r>
        <w:fldChar w:fldCharType="begin"/>
      </w:r>
      <w:r>
        <w:instrText xml:space="preserve"> PAGEREF _Toc6429 </w:instrText>
      </w:r>
      <w:r>
        <w:fldChar w:fldCharType="separate"/>
      </w:r>
      <w:r>
        <w:t>42</w:t>
      </w:r>
      <w:r>
        <w:fldChar w:fldCharType="end"/>
      </w:r>
      <w:r>
        <w:rPr>
          <w:rFonts w:hint="eastAsia" w:ascii="宋体" w:hAnsi="宋体"/>
          <w:bCs/>
          <w:color w:val="000000"/>
          <w:szCs w:val="24"/>
          <w:shd w:val="clear" w:color="auto" w:fill="FFFFFF"/>
          <w:lang w:val="en-US" w:eastAsia="zh-CN"/>
        </w:rPr>
        <w:fldChar w:fldCharType="end"/>
      </w:r>
    </w:p>
    <w:p>
      <w:pPr>
        <w:pStyle w:val="21"/>
        <w:tabs>
          <w:tab w:val="right" w:leader="dot" w:pos="8306"/>
        </w:tabs>
      </w:pPr>
    </w:p>
    <w:p>
      <w:pPr>
        <w:spacing w:line="360" w:lineRule="auto"/>
        <w:jc w:val="center"/>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bCs/>
          <w:color w:val="000000"/>
          <w:szCs w:val="24"/>
          <w:shd w:val="clear" w:color="auto" w:fill="FFFFFF"/>
          <w:lang w:val="en-US" w:eastAsia="zh-CN"/>
        </w:rPr>
        <w:fldChar w:fldCharType="end"/>
      </w:r>
    </w:p>
    <w:p>
      <w:pPr>
        <w:rPr>
          <w:rFonts w:hint="eastAsia"/>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lang w:val="en-US" w:eastAsia="zh-CN"/>
        </w:rPr>
      </w:pPr>
    </w:p>
    <w:p>
      <w:pPr>
        <w:rPr>
          <w:rFonts w:hint="eastAsia"/>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lang w:val="en-US" w:eastAsia="zh-CN"/>
        </w:rPr>
      </w:pPr>
    </w:p>
    <w:p>
      <w:pPr>
        <w:pStyle w:val="4"/>
        <w:jc w:val="center"/>
        <w:rPr>
          <w:rFonts w:hint="eastAsia" w:ascii="宋体" w:hAnsi="宋体" w:eastAsia="宋体" w:cs="宋体"/>
          <w:sz w:val="72"/>
          <w:szCs w:val="40"/>
          <w:lang w:val="en-US" w:eastAsia="zh-CN"/>
        </w:rPr>
      </w:pPr>
      <w:bookmarkStart w:id="0" w:name="_Toc29379"/>
      <w:r>
        <w:rPr>
          <w:rFonts w:hint="eastAsia" w:ascii="宋体" w:hAnsi="宋体" w:eastAsia="宋体" w:cs="宋体"/>
          <w:sz w:val="72"/>
          <w:szCs w:val="40"/>
          <w:lang w:val="en-US" w:eastAsia="zh-CN"/>
        </w:rPr>
        <w:t>第一章  招标公告</w:t>
      </w:r>
      <w:bookmarkEnd w:id="0"/>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center"/>
        <w:rPr>
          <w:rFonts w:hint="eastAsia" w:ascii="宋体" w:hAnsi="宋体"/>
          <w:b w:val="0"/>
          <w:bCs/>
          <w:color w:val="000000"/>
          <w:sz w:val="28"/>
          <w:shd w:val="clear" w:color="auto" w:fill="FFFFFF"/>
        </w:rPr>
      </w:pPr>
    </w:p>
    <w:p>
      <w:pPr>
        <w:shd w:val="solid" w:color="FFFFFF" w:fill="auto"/>
        <w:autoSpaceDN w:val="0"/>
        <w:spacing w:line="480" w:lineRule="auto"/>
        <w:jc w:val="both"/>
        <w:rPr>
          <w:rFonts w:hint="eastAsia" w:ascii="宋体" w:hAnsi="宋体"/>
          <w:b w:val="0"/>
          <w:bCs/>
          <w:color w:val="000000"/>
          <w:sz w:val="28"/>
          <w:shd w:val="clear" w:color="auto" w:fill="FFFFFF"/>
        </w:rPr>
      </w:pPr>
    </w:p>
    <w:p>
      <w:pPr>
        <w:shd w:val="solid" w:color="FFFFFF" w:fill="auto"/>
        <w:autoSpaceDN w:val="0"/>
        <w:spacing w:line="480" w:lineRule="auto"/>
        <w:ind w:left="-15" w:leftChars="-7" w:right="-92" w:rightChars="-44" w:firstLine="14" w:firstLineChars="5"/>
        <w:jc w:val="center"/>
        <w:rPr>
          <w:rFonts w:ascii="宋体"/>
          <w:b/>
          <w:color w:val="auto"/>
          <w:sz w:val="28"/>
          <w:u w:val="none"/>
          <w:shd w:val="clear" w:color="auto" w:fill="FFFFFF"/>
        </w:rPr>
      </w:pPr>
      <w:r>
        <w:rPr>
          <w:rFonts w:hint="eastAsia" w:ascii="宋体" w:hAnsi="宋体"/>
          <w:b/>
          <w:color w:val="auto"/>
          <w:sz w:val="28"/>
          <w:u w:val="none"/>
          <w:shd w:val="clear" w:color="auto" w:fill="FFFFFF"/>
          <w:lang w:eastAsia="zh-CN"/>
        </w:rPr>
        <w:t>乌鲁木齐经济技术开发区（工业区）招商服务局野马平台运维服务费项目</w:t>
      </w:r>
      <w:r>
        <w:rPr>
          <w:rFonts w:hint="eastAsia" w:ascii="宋体" w:hAnsi="宋体"/>
          <w:b/>
          <w:color w:val="auto"/>
          <w:sz w:val="28"/>
          <w:u w:val="none"/>
          <w:shd w:val="clear" w:color="auto" w:fill="FFFFFF"/>
        </w:rPr>
        <w:t>招标公告</w:t>
      </w:r>
    </w:p>
    <w:p>
      <w:pPr>
        <w:spacing w:line="360" w:lineRule="auto"/>
        <w:ind w:left="-15" w:leftChars="-7" w:right="-92" w:rightChars="-44" w:firstLine="487" w:firstLineChars="203"/>
        <w:rPr>
          <w:rFonts w:ascii="宋体" w:cs="宋体"/>
          <w:color w:val="auto"/>
          <w:sz w:val="24"/>
        </w:rPr>
      </w:pPr>
      <w:r>
        <w:rPr>
          <w:rFonts w:hint="eastAsia" w:ascii="宋体" w:hAnsi="宋体" w:cs="宋体"/>
          <w:color w:val="auto"/>
          <w:sz w:val="24"/>
          <w:u w:val="single"/>
          <w:shd w:val="clear" w:color="auto" w:fill="FFFFFF"/>
          <w:lang w:val="en-US" w:eastAsia="zh-CN"/>
        </w:rPr>
        <w:t>新疆千思跃建设工程项目管理有限责任公司</w:t>
      </w:r>
      <w:r>
        <w:rPr>
          <w:rFonts w:hint="eastAsia" w:ascii="宋体" w:hAnsi="宋体" w:cs="宋体"/>
          <w:color w:val="auto"/>
          <w:sz w:val="24"/>
          <w:shd w:val="clear" w:color="auto" w:fill="FFFFFF"/>
        </w:rPr>
        <w:t>受</w:t>
      </w:r>
      <w:r>
        <w:rPr>
          <w:rFonts w:hint="eastAsia" w:ascii="宋体" w:hAnsi="宋体" w:cs="宋体"/>
          <w:color w:val="auto"/>
          <w:sz w:val="24"/>
          <w:u w:val="single"/>
          <w:shd w:val="clear" w:color="auto" w:fill="FFFFFF"/>
          <w:lang w:val="en-US" w:eastAsia="zh-CN"/>
        </w:rPr>
        <w:t>乌鲁木齐甘泉堡经济技术开发区（工业区）招商服务局</w:t>
      </w:r>
      <w:r>
        <w:rPr>
          <w:rFonts w:hint="eastAsia" w:ascii="宋体" w:hAnsi="宋体" w:cs="宋体"/>
          <w:color w:val="auto"/>
          <w:sz w:val="24"/>
          <w:shd w:val="clear" w:color="auto" w:fill="FFFFFF"/>
        </w:rPr>
        <w:t>的委托，根据《中华人民共和国政府采购法》、《中华人民共和国政府采购法实施条例》、《政府采购货物和服务招标投标管理办法》等有关法律法规的规定对</w:t>
      </w:r>
      <w:r>
        <w:rPr>
          <w:rFonts w:hint="eastAsia" w:ascii="宋体" w:hAnsi="宋体" w:cs="宋体"/>
          <w:color w:val="auto"/>
          <w:sz w:val="24"/>
          <w:u w:val="single"/>
          <w:shd w:val="clear" w:color="auto" w:fill="FFFFFF"/>
          <w:lang w:eastAsia="zh-CN"/>
        </w:rPr>
        <w:t>乌鲁木齐经济技术开发区（工业区）招商服务局野马平台运维服务费项目</w:t>
      </w:r>
      <w:r>
        <w:rPr>
          <w:rFonts w:hint="eastAsia" w:ascii="宋体" w:hAnsi="宋体" w:cs="宋体"/>
          <w:color w:val="auto"/>
          <w:sz w:val="24"/>
          <w:shd w:val="clear" w:color="auto" w:fill="FFFFFF"/>
        </w:rPr>
        <w:t>进行招标</w:t>
      </w:r>
      <w:r>
        <w:rPr>
          <w:rFonts w:hint="eastAsia" w:ascii="宋体" w:hAnsi="宋体" w:cs="宋体"/>
          <w:color w:val="auto"/>
          <w:sz w:val="24"/>
        </w:rPr>
        <w:t>，招标方式为公开招标，现欢迎符合要求的</w:t>
      </w:r>
      <w:r>
        <w:rPr>
          <w:rFonts w:hint="eastAsia" w:ascii="宋体" w:hAnsi="宋体" w:cs="宋体"/>
          <w:color w:val="auto"/>
          <w:sz w:val="24"/>
          <w:lang w:eastAsia="zh-CN"/>
        </w:rPr>
        <w:t>投标人</w:t>
      </w:r>
      <w:r>
        <w:rPr>
          <w:rFonts w:hint="eastAsia" w:ascii="宋体" w:hAnsi="宋体" w:cs="宋体"/>
          <w:color w:val="auto"/>
          <w:sz w:val="24"/>
        </w:rPr>
        <w:t>参与本次招标活动。</w:t>
      </w:r>
    </w:p>
    <w:p>
      <w:pPr>
        <w:numPr>
          <w:ilvl w:val="0"/>
          <w:numId w:val="1"/>
        </w:numPr>
        <w:spacing w:line="360" w:lineRule="auto"/>
        <w:ind w:left="-67" w:leftChars="0" w:right="-92" w:rightChars="-44" w:firstLine="67" w:firstLineChars="0"/>
        <w:rPr>
          <w:rFonts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rPr>
        <w:t>项目基本情况</w:t>
      </w:r>
    </w:p>
    <w:p>
      <w:pPr>
        <w:numPr>
          <w:ilvl w:val="0"/>
          <w:numId w:val="2"/>
        </w:numPr>
        <w:spacing w:line="360" w:lineRule="auto"/>
        <w:ind w:right="-92" w:rightChars="-44"/>
        <w:rPr>
          <w:rFonts w:hint="eastAsia" w:ascii="宋体" w:hAnsi="宋体" w:cs="宋体"/>
          <w:color w:val="auto"/>
          <w:sz w:val="24"/>
          <w:shd w:val="clear" w:color="auto" w:fill="FFFFFF"/>
          <w:lang w:eastAsia="zh-CN"/>
        </w:rPr>
      </w:pPr>
      <w:r>
        <w:rPr>
          <w:rFonts w:hint="eastAsia" w:ascii="宋体" w:hAnsi="宋体" w:cs="宋体"/>
          <w:color w:val="auto"/>
          <w:sz w:val="24"/>
          <w:shd w:val="clear" w:color="auto" w:fill="FFFFFF"/>
        </w:rPr>
        <w:t>招标项目名称：</w:t>
      </w:r>
      <w:r>
        <w:rPr>
          <w:rFonts w:hint="eastAsia" w:ascii="宋体" w:hAnsi="宋体" w:cs="宋体"/>
          <w:color w:val="auto"/>
          <w:sz w:val="24"/>
          <w:shd w:val="clear" w:color="auto" w:fill="FFFFFF"/>
          <w:lang w:eastAsia="zh-CN"/>
        </w:rPr>
        <w:t>乌鲁木齐经济技术开发区（工业区）招商服务局野马平台运维服务费项目</w:t>
      </w:r>
    </w:p>
    <w:p>
      <w:pPr>
        <w:numPr>
          <w:ilvl w:val="0"/>
          <w:numId w:val="2"/>
        </w:numPr>
        <w:spacing w:line="360" w:lineRule="auto"/>
        <w:ind w:left="0" w:leftChars="0" w:right="-92" w:rightChars="-44" w:firstLine="0" w:firstLineChars="0"/>
        <w:rPr>
          <w:rFonts w:hint="eastAsia" w:ascii="宋体" w:hAnsi="宋体" w:cs="宋体"/>
          <w:color w:val="auto"/>
          <w:sz w:val="24"/>
          <w:shd w:val="clear" w:color="auto" w:fill="FFFFFF"/>
          <w:lang w:val="en-US" w:eastAsia="zh-CN"/>
        </w:rPr>
      </w:pPr>
      <w:r>
        <w:rPr>
          <w:rFonts w:hint="eastAsia" w:ascii="宋体" w:hAnsi="宋体" w:cs="宋体"/>
          <w:color w:val="auto"/>
          <w:sz w:val="24"/>
          <w:shd w:val="clear" w:color="auto" w:fill="FFFFFF"/>
        </w:rPr>
        <w:t>项目编号：</w:t>
      </w:r>
      <w:r>
        <w:rPr>
          <w:rFonts w:hint="eastAsia" w:ascii="宋体" w:hAnsi="宋体" w:cs="宋体"/>
          <w:color w:val="auto"/>
          <w:sz w:val="24"/>
          <w:shd w:val="clear" w:color="auto" w:fill="FFFFFF"/>
          <w:lang w:val="en-US" w:eastAsia="zh-CN"/>
        </w:rPr>
        <w:t>XJQSY-GQPZSJ-2022-03</w:t>
      </w:r>
    </w:p>
    <w:p>
      <w:pPr>
        <w:numPr>
          <w:ilvl w:val="0"/>
          <w:numId w:val="0"/>
        </w:numPr>
        <w:spacing w:line="360" w:lineRule="auto"/>
        <w:ind w:leftChars="0" w:right="-92" w:rightChars="-44"/>
        <w:rPr>
          <w:rFonts w:ascii="宋体" w:hAnsi="宋体" w:cs="宋体"/>
          <w:color w:val="auto"/>
          <w:sz w:val="24"/>
          <w:shd w:val="clear" w:color="auto" w:fill="FFFFFF"/>
        </w:rPr>
      </w:pP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招标内容：</w:t>
      </w:r>
      <w:r>
        <w:rPr>
          <w:rFonts w:hint="eastAsia" w:ascii="宋体" w:hAnsi="宋体" w:cs="宋体"/>
          <w:color w:val="auto"/>
          <w:sz w:val="24"/>
          <w:shd w:val="clear" w:color="auto" w:fill="FFFFFF"/>
          <w:lang w:eastAsia="zh-CN"/>
        </w:rPr>
        <w:t>野马平台运维服务</w:t>
      </w:r>
      <w:r>
        <w:rPr>
          <w:rFonts w:hint="eastAsia" w:ascii="宋体" w:hAnsi="宋体" w:cs="宋体"/>
          <w:color w:val="auto"/>
          <w:sz w:val="24"/>
          <w:shd w:val="clear" w:color="auto" w:fill="FFFFFF"/>
        </w:rPr>
        <w:t>（具体内容详见招标文件</w:t>
      </w:r>
      <w:r>
        <w:rPr>
          <w:rFonts w:hint="eastAsia" w:ascii="宋体" w:hAnsi="宋体"/>
          <w:color w:val="auto"/>
          <w:sz w:val="24"/>
          <w:szCs w:val="24"/>
          <w:lang w:val="en-US" w:eastAsia="zh-CN"/>
        </w:rPr>
        <w:t>服务要求</w:t>
      </w:r>
      <w:r>
        <w:rPr>
          <w:rFonts w:hint="eastAsia" w:ascii="宋体" w:hAnsi="宋体" w:cs="宋体"/>
          <w:color w:val="auto"/>
          <w:sz w:val="24"/>
          <w:shd w:val="clear" w:color="auto" w:fill="FFFFFF"/>
        </w:rPr>
        <w:t>）。</w:t>
      </w:r>
    </w:p>
    <w:p>
      <w:pPr>
        <w:numPr>
          <w:ilvl w:val="0"/>
          <w:numId w:val="0"/>
        </w:num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资金来源：</w:t>
      </w:r>
      <w:r>
        <w:rPr>
          <w:rFonts w:hint="eastAsia" w:ascii="宋体" w:hAnsi="宋体" w:cs="宋体"/>
          <w:color w:val="auto"/>
          <w:sz w:val="24"/>
          <w:highlight w:val="none"/>
          <w:shd w:val="clear" w:color="auto" w:fill="FFFFFF"/>
          <w:lang w:val="en-US" w:eastAsia="zh-CN"/>
        </w:rPr>
        <w:t>财政资金</w:t>
      </w:r>
      <w:r>
        <w:rPr>
          <w:rFonts w:hint="eastAsia" w:ascii="宋体" w:hAnsi="宋体" w:cs="宋体"/>
          <w:color w:val="auto"/>
          <w:sz w:val="24"/>
          <w:highlight w:val="none"/>
          <w:shd w:val="clear" w:color="auto" w:fill="FFFFFF"/>
        </w:rPr>
        <w:t>。</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100万</w:t>
      </w:r>
      <w:r>
        <w:rPr>
          <w:rFonts w:hint="eastAsia" w:ascii="宋体" w:hAnsi="宋体" w:cs="宋体"/>
          <w:color w:val="auto"/>
          <w:sz w:val="24"/>
        </w:rPr>
        <w:t>元。</w:t>
      </w:r>
    </w:p>
    <w:p>
      <w:pPr>
        <w:pStyle w:val="10"/>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w:t>
      </w:r>
      <w:r>
        <w:rPr>
          <w:rFonts w:hint="eastAsia" w:ascii="宋体" w:hAnsi="宋体" w:cs="宋体"/>
          <w:color w:val="auto"/>
          <w:kern w:val="2"/>
          <w:sz w:val="24"/>
          <w:szCs w:val="24"/>
          <w:lang w:val="en-US" w:eastAsia="zh-CN" w:bidi="ar-SA"/>
        </w:rPr>
        <w:t>服务</w:t>
      </w:r>
      <w:r>
        <w:rPr>
          <w:rFonts w:hint="eastAsia" w:ascii="宋体" w:hAnsi="宋体" w:cs="宋体" w:eastAsiaTheme="minorEastAsia"/>
          <w:color w:val="auto"/>
          <w:kern w:val="2"/>
          <w:sz w:val="24"/>
          <w:szCs w:val="24"/>
          <w:lang w:val="en-US" w:eastAsia="zh-CN" w:bidi="ar-SA"/>
        </w:rPr>
        <w:t>期：</w:t>
      </w:r>
      <w:r>
        <w:rPr>
          <w:rFonts w:hint="eastAsia" w:ascii="宋体" w:hAnsi="宋体" w:cs="宋体"/>
          <w:color w:val="auto"/>
          <w:kern w:val="2"/>
          <w:sz w:val="24"/>
          <w:szCs w:val="24"/>
          <w:lang w:val="en-US" w:eastAsia="zh-CN" w:bidi="ar-SA"/>
        </w:rPr>
        <w:t>与供应商签订年度服务协议，可连续签订三年。</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default" w:ascii="宋体" w:hAnsi="宋体" w:cs="宋体" w:eastAsiaTheme="minorEastAsia"/>
          <w:kern w:val="2"/>
          <w:sz w:val="24"/>
          <w:szCs w:val="24"/>
          <w:shd w:val="clear" w:color="auto" w:fill="FFFFFF"/>
          <w:lang w:val="en-US" w:eastAsia="zh-CN" w:bidi="ar-SA"/>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6</w:t>
      </w:r>
      <w:r>
        <w:rPr>
          <w:rFonts w:hint="eastAsia" w:ascii="宋体" w:hAnsi="宋体" w:cs="宋体" w:eastAsiaTheme="minorEastAsia"/>
          <w:kern w:val="2"/>
          <w:sz w:val="24"/>
          <w:szCs w:val="24"/>
          <w:shd w:val="clear" w:color="auto" w:fill="FFFFFF"/>
          <w:lang w:val="en-US" w:eastAsia="zh-CN" w:bidi="ar-SA"/>
        </w:rPr>
        <w:t>.须具备近一年财务审计报告。</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7</w:t>
      </w:r>
      <w:r>
        <w:rPr>
          <w:rFonts w:hint="eastAsia" w:ascii="宋体" w:hAnsi="宋体" w:cs="宋体" w:eastAsiaTheme="minorEastAsia"/>
          <w:kern w:val="2"/>
          <w:sz w:val="24"/>
          <w:szCs w:val="24"/>
          <w:shd w:val="clear" w:color="auto" w:fill="FFFFFF"/>
          <w:lang w:val="en-US" w:eastAsia="zh-CN" w:bidi="ar-SA"/>
        </w:rPr>
        <w:t>.须具有近一年任意月纳税证明。</w:t>
      </w:r>
    </w:p>
    <w:p>
      <w:pPr>
        <w:spacing w:line="360" w:lineRule="auto"/>
        <w:ind w:right="-92" w:rightChars="-44"/>
        <w:rPr>
          <w:rFonts w:ascii="宋体" w:cs="宋体"/>
          <w:sz w:val="24"/>
        </w:rPr>
      </w:pPr>
      <w:r>
        <w:rPr>
          <w:rFonts w:hint="eastAsia" w:ascii="宋体" w:cs="宋体"/>
          <w:sz w:val="24"/>
          <w:lang w:val="en-US" w:eastAsia="zh-CN"/>
        </w:rPr>
        <w:t>8.近一年任意月法定代表人或被授权人的人员社保证明。</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11.凡拟参加本次招标项目的供应商，如在“信用中国”网站（www.creditchina.gov.cn）、中国政府采购网（www.ccgp.gov.cn）、最高人民法院官网：（http://www.court.gov.cn/）等被列入失信被执行人、</w:t>
      </w:r>
      <w:r>
        <w:rPr>
          <w:rFonts w:hint="eastAsia" w:ascii="宋体" w:cs="宋体"/>
          <w:color w:val="auto"/>
          <w:sz w:val="24"/>
          <w:lang w:val="en-US" w:eastAsia="zh-CN"/>
        </w:rPr>
        <w:t>异常经营名录、税收违法黑名单（</w:t>
      </w:r>
      <w:r>
        <w:rPr>
          <w:rFonts w:hint="eastAsia" w:ascii="宋体" w:cs="宋体"/>
          <w:sz w:val="24"/>
          <w:lang w:val="en-US" w:eastAsia="zh-CN"/>
        </w:rPr>
        <w:t>尚在处罚期内的），在国家企业信用信息公示系统（http://www.gsxt.gov.cn/）被列入经营异常名录的企业，将拒绝其参加本次招标活动</w:t>
      </w:r>
      <w:r>
        <w:rPr>
          <w:rFonts w:hint="eastAsia" w:ascii="宋体" w:cs="宋体"/>
          <w:sz w:val="24"/>
          <w:lang w:eastAsia="zh-CN"/>
        </w:rPr>
        <w:t>。</w:t>
      </w:r>
    </w:p>
    <w:p>
      <w:pPr>
        <w:spacing w:line="360" w:lineRule="auto"/>
        <w:ind w:right="-92" w:rightChars="-44"/>
        <w:rPr>
          <w:rFonts w:hint="eastAsia" w:ascii="宋体" w:cs="宋体"/>
          <w:sz w:val="24"/>
        </w:rPr>
      </w:pPr>
      <w:r>
        <w:rPr>
          <w:rFonts w:hint="eastAsia" w:ascii="宋体" w:cs="宋体"/>
          <w:sz w:val="24"/>
          <w:lang w:val="en-US" w:eastAsia="zh-CN"/>
        </w:rPr>
        <w:t>14.</w:t>
      </w:r>
      <w:r>
        <w:rPr>
          <w:rFonts w:hint="eastAsia" w:ascii="宋体" w:cs="宋体"/>
          <w:sz w:val="24"/>
        </w:rPr>
        <w:t>落实政府采购政策需满足的资格要求：无。</w:t>
      </w:r>
    </w:p>
    <w:p>
      <w:pPr>
        <w:spacing w:line="360" w:lineRule="auto"/>
        <w:ind w:right="-92" w:rightChars="-44"/>
        <w:rPr>
          <w:rFonts w:hint="eastAsia" w:ascii="宋体" w:cs="宋体"/>
          <w:sz w:val="24"/>
        </w:rPr>
      </w:pPr>
      <w:r>
        <w:rPr>
          <w:rFonts w:hint="eastAsia" w:ascii="宋体" w:cs="宋体"/>
          <w:sz w:val="24"/>
          <w:lang w:val="en-US" w:eastAsia="zh-CN"/>
        </w:rPr>
        <w:t>15.本项目的特定资格要求：</w:t>
      </w:r>
      <w:r>
        <w:rPr>
          <w:rFonts w:hint="eastAsia" w:ascii="宋体" w:cs="宋体"/>
          <w:sz w:val="24"/>
        </w:rPr>
        <w:t>无。</w:t>
      </w:r>
    </w:p>
    <w:p>
      <w:pPr>
        <w:numPr>
          <w:ilvl w:val="0"/>
          <w:numId w:val="0"/>
        </w:numPr>
        <w:spacing w:line="360" w:lineRule="auto"/>
        <w:ind w:leftChars="0" w:right="-92" w:rightChars="-44"/>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三、获取招标文件：</w:t>
      </w:r>
    </w:p>
    <w:p>
      <w:pPr>
        <w:pStyle w:val="11"/>
        <w:ind w:left="0" w:leftChars="0" w:firstLine="0" w:firstLineChars="0"/>
        <w:rPr>
          <w:rFonts w:hint="eastAsia" w:ascii="宋体" w:cs="宋体" w:hAnsiTheme="minorHAnsi" w:eastAsiaTheme="minorEastAsia"/>
          <w:color w:val="auto"/>
          <w:kern w:val="2"/>
          <w:sz w:val="24"/>
          <w:szCs w:val="24"/>
          <w:lang w:val="en-US" w:eastAsia="zh-CN" w:bidi="ar-SA"/>
        </w:rPr>
      </w:pPr>
      <w:r>
        <w:rPr>
          <w:rFonts w:hint="eastAsia" w:ascii="宋体" w:cs="宋体" w:hAnsiTheme="minorHAnsi" w:eastAsiaTheme="minorEastAsia"/>
          <w:color w:val="auto"/>
          <w:kern w:val="2"/>
          <w:sz w:val="24"/>
          <w:szCs w:val="24"/>
          <w:lang w:val="en-US" w:eastAsia="zh-CN" w:bidi="ar-SA"/>
        </w:rPr>
        <w:t>1.时间：</w:t>
      </w:r>
      <w:r>
        <w:rPr>
          <w:rFonts w:hint="eastAsia" w:ascii="宋体" w:cs="宋体" w:hAnsiTheme="minorHAnsi" w:eastAsiaTheme="minorEastAsia"/>
          <w:color w:val="C00000"/>
          <w:kern w:val="2"/>
          <w:sz w:val="24"/>
          <w:szCs w:val="24"/>
          <w:lang w:val="en-US" w:eastAsia="zh-CN" w:bidi="ar-SA"/>
        </w:rPr>
        <w:t>2022年</w:t>
      </w:r>
      <w:r>
        <w:rPr>
          <w:rFonts w:hint="eastAsia" w:ascii="宋体" w:cs="宋体"/>
          <w:color w:val="C00000"/>
          <w:kern w:val="2"/>
          <w:sz w:val="24"/>
          <w:szCs w:val="24"/>
          <w:lang w:val="en-US" w:eastAsia="zh-CN" w:bidi="ar-SA"/>
        </w:rPr>
        <w:t>5</w:t>
      </w:r>
      <w:r>
        <w:rPr>
          <w:rFonts w:hint="eastAsia" w:ascii="宋体" w:cs="宋体" w:hAnsiTheme="minorHAnsi" w:eastAsiaTheme="minorEastAsia"/>
          <w:color w:val="C00000"/>
          <w:kern w:val="2"/>
          <w:sz w:val="24"/>
          <w:szCs w:val="24"/>
          <w:lang w:val="en-US" w:eastAsia="zh-CN" w:bidi="ar-SA"/>
        </w:rPr>
        <w:t>月</w:t>
      </w:r>
      <w:r>
        <w:rPr>
          <w:rFonts w:hint="default" w:ascii="宋体" w:cs="宋体"/>
          <w:color w:val="C00000"/>
          <w:kern w:val="2"/>
          <w:sz w:val="24"/>
          <w:szCs w:val="24"/>
          <w:lang w:eastAsia="zh-CN" w:bidi="ar-SA"/>
        </w:rPr>
        <w:t>31</w:t>
      </w:r>
      <w:r>
        <w:rPr>
          <w:rFonts w:hint="eastAsia" w:ascii="宋体" w:cs="宋体" w:hAnsiTheme="minorHAnsi" w:eastAsiaTheme="minorEastAsia"/>
          <w:color w:val="C00000"/>
          <w:kern w:val="2"/>
          <w:sz w:val="24"/>
          <w:szCs w:val="24"/>
          <w:lang w:val="en-US" w:eastAsia="zh-CN" w:bidi="ar-SA"/>
        </w:rPr>
        <w:t>日至2022年</w:t>
      </w:r>
      <w:r>
        <w:rPr>
          <w:rFonts w:hint="eastAsia" w:ascii="宋体" w:cs="宋体"/>
          <w:color w:val="C00000"/>
          <w:kern w:val="2"/>
          <w:sz w:val="24"/>
          <w:szCs w:val="24"/>
          <w:lang w:val="en-US" w:eastAsia="zh-CN" w:bidi="ar-SA"/>
        </w:rPr>
        <w:t>6</w:t>
      </w:r>
      <w:r>
        <w:rPr>
          <w:rFonts w:hint="eastAsia" w:ascii="宋体" w:cs="宋体" w:hAnsiTheme="minorHAnsi" w:eastAsiaTheme="minorEastAsia"/>
          <w:color w:val="C00000"/>
          <w:kern w:val="2"/>
          <w:sz w:val="24"/>
          <w:szCs w:val="24"/>
          <w:lang w:val="en-US" w:eastAsia="zh-CN" w:bidi="ar-SA"/>
        </w:rPr>
        <w:t>月</w:t>
      </w:r>
      <w:r>
        <w:rPr>
          <w:rFonts w:hint="default" w:ascii="宋体" w:cs="宋体"/>
          <w:color w:val="C00000"/>
          <w:kern w:val="2"/>
          <w:sz w:val="24"/>
          <w:szCs w:val="24"/>
          <w:lang w:eastAsia="zh-CN" w:bidi="ar-SA"/>
        </w:rPr>
        <w:t>8</w:t>
      </w:r>
      <w:r>
        <w:rPr>
          <w:rFonts w:hint="eastAsia" w:ascii="宋体" w:cs="宋体" w:hAnsiTheme="minorHAnsi" w:eastAsiaTheme="minorEastAsia"/>
          <w:color w:val="C00000"/>
          <w:kern w:val="2"/>
          <w:sz w:val="24"/>
          <w:szCs w:val="24"/>
          <w:lang w:val="en-US" w:eastAsia="zh-CN" w:bidi="ar-SA"/>
        </w:rPr>
        <w:t>日（北京时间1</w:t>
      </w:r>
      <w:r>
        <w:rPr>
          <w:rFonts w:hint="eastAsia" w:ascii="宋体" w:cs="宋体"/>
          <w:color w:val="C00000"/>
          <w:kern w:val="2"/>
          <w:sz w:val="24"/>
          <w:szCs w:val="24"/>
          <w:lang w:val="en-US" w:eastAsia="zh-CN" w:bidi="ar-SA"/>
        </w:rPr>
        <w:t>0</w:t>
      </w:r>
      <w:r>
        <w:rPr>
          <w:rFonts w:hint="eastAsia" w:ascii="宋体" w:cs="宋体" w:hAnsiTheme="minorHAnsi" w:eastAsiaTheme="minorEastAsia"/>
          <w:color w:val="C00000"/>
          <w:kern w:val="2"/>
          <w:sz w:val="24"/>
          <w:szCs w:val="24"/>
          <w:lang w:val="en-US" w:eastAsia="zh-CN" w:bidi="ar-SA"/>
        </w:rPr>
        <w:t>:</w:t>
      </w:r>
      <w:r>
        <w:rPr>
          <w:rFonts w:hint="eastAsia" w:ascii="宋体" w:cs="宋体"/>
          <w:color w:val="C00000"/>
          <w:kern w:val="2"/>
          <w:sz w:val="24"/>
          <w:szCs w:val="24"/>
          <w:lang w:val="en-US" w:eastAsia="zh-CN" w:bidi="ar-SA"/>
        </w:rPr>
        <w:t>3</w:t>
      </w:r>
      <w:r>
        <w:rPr>
          <w:rFonts w:hint="eastAsia" w:ascii="宋体" w:cs="宋体" w:hAnsiTheme="minorHAnsi" w:eastAsiaTheme="minorEastAsia"/>
          <w:color w:val="C00000"/>
          <w:kern w:val="2"/>
          <w:sz w:val="24"/>
          <w:szCs w:val="24"/>
          <w:lang w:val="en-US" w:eastAsia="zh-CN" w:bidi="ar-SA"/>
        </w:rPr>
        <w:t>0-1</w:t>
      </w:r>
      <w:r>
        <w:rPr>
          <w:rFonts w:hint="eastAsia" w:ascii="宋体" w:cs="宋体"/>
          <w:color w:val="C00000"/>
          <w:kern w:val="2"/>
          <w:sz w:val="24"/>
          <w:szCs w:val="24"/>
          <w:lang w:val="en-US" w:eastAsia="zh-CN" w:bidi="ar-SA"/>
        </w:rPr>
        <w:t>3</w:t>
      </w:r>
      <w:r>
        <w:rPr>
          <w:rFonts w:hint="eastAsia" w:ascii="宋体" w:cs="宋体" w:hAnsiTheme="minorHAnsi" w:eastAsiaTheme="minorEastAsia"/>
          <w:color w:val="C00000"/>
          <w:kern w:val="2"/>
          <w:sz w:val="24"/>
          <w:szCs w:val="24"/>
          <w:lang w:val="en-US" w:eastAsia="zh-CN" w:bidi="ar-SA"/>
        </w:rPr>
        <w:t>:</w:t>
      </w:r>
      <w:r>
        <w:rPr>
          <w:rFonts w:hint="eastAsia" w:ascii="宋体" w:cs="宋体"/>
          <w:color w:val="C00000"/>
          <w:kern w:val="2"/>
          <w:sz w:val="24"/>
          <w:szCs w:val="24"/>
          <w:lang w:val="en-US" w:eastAsia="zh-CN" w:bidi="ar-SA"/>
        </w:rPr>
        <w:t>30</w:t>
      </w:r>
      <w:r>
        <w:rPr>
          <w:rFonts w:hint="eastAsia" w:ascii="宋体" w:cs="宋体" w:hAnsiTheme="minorHAnsi" w:eastAsiaTheme="minorEastAsia"/>
          <w:color w:val="C00000"/>
          <w:kern w:val="2"/>
          <w:sz w:val="24"/>
          <w:szCs w:val="24"/>
          <w:lang w:val="en-US" w:eastAsia="zh-CN" w:bidi="ar-SA"/>
        </w:rPr>
        <w:t>0,15:</w:t>
      </w:r>
      <w:r>
        <w:rPr>
          <w:rFonts w:hint="eastAsia" w:ascii="宋体" w:cs="宋体"/>
          <w:color w:val="C00000"/>
          <w:kern w:val="2"/>
          <w:sz w:val="24"/>
          <w:szCs w:val="24"/>
          <w:lang w:val="en-US" w:eastAsia="zh-CN" w:bidi="ar-SA"/>
        </w:rPr>
        <w:t>3</w:t>
      </w:r>
      <w:r>
        <w:rPr>
          <w:rFonts w:hint="eastAsia" w:ascii="宋体" w:cs="宋体" w:hAnsiTheme="minorHAnsi" w:eastAsiaTheme="minorEastAsia"/>
          <w:color w:val="C00000"/>
          <w:kern w:val="2"/>
          <w:sz w:val="24"/>
          <w:szCs w:val="24"/>
          <w:lang w:val="en-US" w:eastAsia="zh-CN" w:bidi="ar-SA"/>
        </w:rPr>
        <w:t>0-19:00，节假日休息）。</w:t>
      </w:r>
    </w:p>
    <w:p>
      <w:pPr>
        <w:spacing w:line="360" w:lineRule="auto"/>
        <w:ind w:right="-92" w:rightChars="-44"/>
        <w:rPr>
          <w:rFonts w:hint="eastAsia" w:ascii="宋体" w:cs="宋体"/>
          <w:color w:val="auto"/>
          <w:kern w:val="2"/>
          <w:sz w:val="24"/>
          <w:szCs w:val="24"/>
          <w:lang w:val="en-US" w:eastAsia="zh-CN" w:bidi="ar-SA"/>
        </w:rPr>
      </w:pPr>
      <w:r>
        <w:rPr>
          <w:rFonts w:hint="eastAsia" w:ascii="宋体" w:cs="宋体" w:hAnsiTheme="minorHAnsi" w:eastAsiaTheme="minorEastAsia"/>
          <w:color w:val="auto"/>
          <w:kern w:val="2"/>
          <w:sz w:val="24"/>
          <w:szCs w:val="24"/>
          <w:lang w:val="en-US" w:eastAsia="zh-CN" w:bidi="ar-SA"/>
        </w:rPr>
        <w:t>2.有意参加本次招标项目的投标人应提供申请人的资格要求中5-1</w:t>
      </w:r>
      <w:r>
        <w:rPr>
          <w:rFonts w:hint="eastAsia" w:ascii="宋体" w:cs="宋体"/>
          <w:color w:val="auto"/>
          <w:kern w:val="2"/>
          <w:sz w:val="24"/>
          <w:szCs w:val="24"/>
          <w:lang w:val="en-US" w:eastAsia="zh-CN" w:bidi="ar-SA"/>
        </w:rPr>
        <w:t>1条</w:t>
      </w:r>
      <w:r>
        <w:rPr>
          <w:rFonts w:hint="eastAsia" w:ascii="宋体" w:cs="宋体" w:hAnsiTheme="minorHAnsi" w:eastAsiaTheme="minorEastAsia"/>
          <w:color w:val="auto"/>
          <w:kern w:val="2"/>
          <w:sz w:val="24"/>
          <w:szCs w:val="24"/>
          <w:lang w:val="en-US" w:eastAsia="zh-CN" w:bidi="ar-SA"/>
        </w:rPr>
        <w:t>的证件、法定代表人身份证明或授权委托书、法定代表人身份证及委托代理人身份证，以上均为原件，并提供加盖公章的复印件一份，至</w:t>
      </w:r>
      <w:r>
        <w:rPr>
          <w:rFonts w:hint="eastAsia" w:ascii="宋体" w:cs="宋体"/>
          <w:color w:val="auto"/>
          <w:kern w:val="2"/>
          <w:sz w:val="24"/>
          <w:szCs w:val="24"/>
          <w:lang w:val="en-US" w:eastAsia="zh-CN" w:bidi="ar-SA"/>
        </w:rPr>
        <w:t>新疆千思跃建设工程项目管理有限责任公司</w:t>
      </w:r>
      <w:r>
        <w:rPr>
          <w:rFonts w:hint="eastAsia" w:ascii="宋体" w:cs="宋体" w:hAnsiTheme="minorHAnsi" w:eastAsiaTheme="minorEastAsia"/>
          <w:color w:val="auto"/>
          <w:kern w:val="2"/>
          <w:sz w:val="24"/>
          <w:szCs w:val="24"/>
          <w:lang w:val="en-US" w:eastAsia="zh-CN" w:bidi="ar-SA"/>
        </w:rPr>
        <w:t>(乌鲁木齐市</w:t>
      </w:r>
      <w:r>
        <w:rPr>
          <w:rFonts w:hint="eastAsia" w:ascii="宋体" w:cs="宋体"/>
          <w:color w:val="auto"/>
          <w:kern w:val="2"/>
          <w:sz w:val="24"/>
          <w:szCs w:val="24"/>
          <w:lang w:val="en-US" w:eastAsia="zh-CN" w:bidi="ar-SA"/>
        </w:rPr>
        <w:t>新市区</w:t>
      </w:r>
      <w:r>
        <w:rPr>
          <w:rFonts w:hint="eastAsia" w:ascii="宋体" w:cs="宋体" w:hAnsiTheme="minorHAnsi" w:eastAsiaTheme="minorEastAsia"/>
          <w:color w:val="auto"/>
          <w:kern w:val="2"/>
          <w:sz w:val="24"/>
          <w:szCs w:val="24"/>
          <w:lang w:val="en-US" w:eastAsia="zh-CN" w:bidi="ar-SA"/>
        </w:rPr>
        <w:t>鲤鱼山北路</w:t>
      </w:r>
      <w:r>
        <w:rPr>
          <w:rFonts w:hint="eastAsia" w:ascii="宋体" w:cs="宋体"/>
          <w:color w:val="auto"/>
          <w:kern w:val="2"/>
          <w:sz w:val="24"/>
          <w:szCs w:val="24"/>
          <w:lang w:val="en-US" w:eastAsia="zh-CN" w:bidi="ar-SA"/>
        </w:rPr>
        <w:t>298号</w:t>
      </w:r>
      <w:r>
        <w:rPr>
          <w:rFonts w:hint="eastAsia" w:ascii="宋体" w:cs="宋体" w:hAnsiTheme="minorHAnsi" w:eastAsiaTheme="minorEastAsia"/>
          <w:color w:val="auto"/>
          <w:kern w:val="2"/>
          <w:sz w:val="24"/>
          <w:szCs w:val="24"/>
          <w:lang w:val="en-US" w:eastAsia="zh-CN" w:bidi="ar-SA"/>
        </w:rPr>
        <w:t>领世</w:t>
      </w:r>
      <w:r>
        <w:rPr>
          <w:rFonts w:hint="eastAsia" w:ascii="宋体" w:cs="宋体"/>
          <w:color w:val="auto"/>
          <w:kern w:val="2"/>
          <w:sz w:val="24"/>
          <w:szCs w:val="24"/>
          <w:lang w:val="en-US" w:eastAsia="zh-CN" w:bidi="ar-SA"/>
        </w:rPr>
        <w:t>广场</w:t>
      </w:r>
      <w:r>
        <w:rPr>
          <w:rFonts w:hint="eastAsia" w:ascii="宋体" w:cs="宋体" w:hAnsiTheme="minorHAnsi" w:eastAsiaTheme="minorEastAsia"/>
          <w:color w:val="auto"/>
          <w:kern w:val="2"/>
          <w:sz w:val="24"/>
          <w:szCs w:val="24"/>
          <w:lang w:val="en-US" w:eastAsia="zh-CN" w:bidi="ar-SA"/>
        </w:rPr>
        <w:t>904室)购买招标文件</w:t>
      </w:r>
      <w:r>
        <w:rPr>
          <w:rFonts w:hint="eastAsia" w:ascii="宋体" w:cs="宋体"/>
          <w:color w:val="auto"/>
          <w:kern w:val="2"/>
          <w:sz w:val="24"/>
          <w:szCs w:val="24"/>
          <w:lang w:val="en-US" w:eastAsia="zh-CN" w:bidi="ar-SA"/>
        </w:rPr>
        <w:t>。</w:t>
      </w:r>
    </w:p>
    <w:p>
      <w:pPr>
        <w:spacing w:line="360" w:lineRule="auto"/>
        <w:ind w:right="-92" w:rightChars="-44"/>
        <w:rPr>
          <w:rFonts w:hint="eastAsia" w:ascii="宋体" w:cs="宋体" w:hAnsiTheme="minorHAnsi" w:eastAsiaTheme="minorEastAsia"/>
          <w:color w:val="auto"/>
          <w:kern w:val="2"/>
          <w:sz w:val="24"/>
          <w:szCs w:val="24"/>
          <w:lang w:val="en-US" w:eastAsia="zh-CN" w:bidi="ar-SA"/>
        </w:rPr>
      </w:pPr>
      <w:r>
        <w:rPr>
          <w:rFonts w:hint="eastAsia" w:ascii="宋体" w:cs="宋体"/>
          <w:color w:val="auto"/>
          <w:kern w:val="2"/>
          <w:sz w:val="24"/>
          <w:szCs w:val="24"/>
          <w:lang w:val="en-US" w:eastAsia="zh-CN" w:bidi="ar-SA"/>
        </w:rPr>
        <w:t>3.</w:t>
      </w:r>
      <w:r>
        <w:rPr>
          <w:rFonts w:hint="eastAsia" w:ascii="宋体" w:cs="宋体" w:hAnsiTheme="minorHAnsi" w:eastAsiaTheme="minorEastAsia"/>
          <w:color w:val="auto"/>
          <w:kern w:val="2"/>
          <w:sz w:val="24"/>
          <w:szCs w:val="24"/>
          <w:lang w:val="en-US" w:eastAsia="zh-CN" w:bidi="ar-SA"/>
        </w:rPr>
        <w:t>招标文件费</w:t>
      </w:r>
      <w:r>
        <w:rPr>
          <w:rFonts w:hint="eastAsia" w:ascii="宋体" w:cs="宋体"/>
          <w:color w:val="auto"/>
          <w:kern w:val="2"/>
          <w:sz w:val="24"/>
          <w:szCs w:val="24"/>
          <w:lang w:val="en-US" w:eastAsia="zh-CN" w:bidi="ar-SA"/>
        </w:rPr>
        <w:t>300</w:t>
      </w:r>
      <w:r>
        <w:rPr>
          <w:rFonts w:hint="eastAsia" w:ascii="宋体" w:cs="宋体" w:hAnsiTheme="minorHAnsi" w:eastAsiaTheme="minorEastAsia"/>
          <w:color w:val="auto"/>
          <w:kern w:val="2"/>
          <w:sz w:val="24"/>
          <w:szCs w:val="24"/>
          <w:lang w:val="en-US" w:eastAsia="zh-CN" w:bidi="ar-SA"/>
        </w:rPr>
        <w:t>元/套，售后不退。</w:t>
      </w:r>
    </w:p>
    <w:p>
      <w:pPr>
        <w:numPr>
          <w:ilvl w:val="0"/>
          <w:numId w:val="0"/>
        </w:numPr>
        <w:spacing w:line="360" w:lineRule="auto"/>
        <w:ind w:leftChars="0" w:right="-92" w:rightChars="-44"/>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四、提交投标文件截止时间、开标时间和地点：</w:t>
      </w:r>
    </w:p>
    <w:p>
      <w:pPr>
        <w:spacing w:line="360" w:lineRule="auto"/>
        <w:ind w:right="-92" w:rightChars="-44"/>
        <w:rPr>
          <w:rFonts w:asci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投标截止时间及开标日期：</w:t>
      </w:r>
      <w:r>
        <w:rPr>
          <w:rFonts w:hint="eastAsia" w:ascii="宋体" w:hAnsi="宋体" w:cs="宋体"/>
          <w:color w:val="C00000"/>
          <w:sz w:val="24"/>
        </w:rPr>
        <w:t>202</w:t>
      </w:r>
      <w:r>
        <w:rPr>
          <w:rFonts w:hint="eastAsia" w:ascii="宋体" w:hAnsi="宋体" w:cs="宋体"/>
          <w:color w:val="C00000"/>
          <w:sz w:val="24"/>
          <w:lang w:val="en-US" w:eastAsia="zh-CN"/>
        </w:rPr>
        <w:t>2</w:t>
      </w:r>
      <w:r>
        <w:rPr>
          <w:rFonts w:hint="eastAsia" w:ascii="宋体" w:hAnsi="宋体" w:cs="宋体"/>
          <w:color w:val="C00000"/>
          <w:sz w:val="24"/>
        </w:rPr>
        <w:t>年</w:t>
      </w:r>
      <w:r>
        <w:rPr>
          <w:rFonts w:hint="eastAsia" w:ascii="宋体" w:hAnsi="宋体" w:cs="宋体"/>
          <w:color w:val="C00000"/>
          <w:sz w:val="24"/>
          <w:lang w:val="en-US" w:eastAsia="zh-CN"/>
        </w:rPr>
        <w:t>6</w:t>
      </w:r>
      <w:r>
        <w:rPr>
          <w:rFonts w:hint="eastAsia" w:ascii="宋体" w:hAnsi="宋体" w:cs="宋体"/>
          <w:color w:val="C00000"/>
          <w:sz w:val="24"/>
        </w:rPr>
        <w:t>月</w:t>
      </w:r>
      <w:r>
        <w:rPr>
          <w:rFonts w:hint="eastAsia" w:ascii="宋体" w:hAnsi="宋体" w:cs="宋体"/>
          <w:color w:val="C00000"/>
          <w:sz w:val="24"/>
          <w:lang w:val="en-US" w:eastAsia="zh-CN"/>
        </w:rPr>
        <w:t>21</w:t>
      </w:r>
      <w:r>
        <w:rPr>
          <w:rFonts w:hint="eastAsia" w:ascii="宋体" w:hAnsi="宋体" w:cs="宋体"/>
          <w:color w:val="C00000"/>
          <w:sz w:val="24"/>
        </w:rPr>
        <w:t>日</w:t>
      </w:r>
      <w:r>
        <w:rPr>
          <w:rFonts w:hint="eastAsia" w:ascii="宋体" w:hAnsi="宋体" w:cs="宋体"/>
          <w:color w:val="C00000"/>
          <w:sz w:val="24"/>
          <w:lang w:val="en-US" w:eastAsia="zh-CN"/>
        </w:rPr>
        <w:t>下午</w:t>
      </w:r>
      <w:r>
        <w:rPr>
          <w:rFonts w:hint="eastAsia" w:ascii="宋体" w:hAnsi="宋体" w:cs="宋体"/>
          <w:color w:val="C00000"/>
          <w:sz w:val="24"/>
        </w:rPr>
        <w:t>1</w:t>
      </w:r>
      <w:r>
        <w:rPr>
          <w:rFonts w:hint="eastAsia" w:ascii="宋体" w:hAnsi="宋体" w:cs="宋体"/>
          <w:color w:val="C00000"/>
          <w:sz w:val="24"/>
          <w:lang w:val="en-US" w:eastAsia="zh-CN"/>
        </w:rPr>
        <w:t>6</w:t>
      </w:r>
      <w:r>
        <w:rPr>
          <w:rFonts w:hint="eastAsia" w:ascii="宋体" w:hAnsi="宋体" w:cs="宋体"/>
          <w:color w:val="C00000"/>
          <w:sz w:val="24"/>
        </w:rPr>
        <w:t>：</w:t>
      </w:r>
      <w:r>
        <w:rPr>
          <w:rFonts w:hint="eastAsia" w:ascii="宋体" w:cs="宋体"/>
          <w:color w:val="C00000"/>
          <w:sz w:val="24"/>
          <w:lang w:val="en-US" w:eastAsia="zh-CN"/>
        </w:rPr>
        <w:t>0</w:t>
      </w:r>
      <w:r>
        <w:rPr>
          <w:rFonts w:ascii="宋体" w:cs="宋体"/>
          <w:color w:val="C00000"/>
          <w:sz w:val="24"/>
        </w:rPr>
        <w:t>0</w:t>
      </w:r>
      <w:r>
        <w:rPr>
          <w:rFonts w:hint="eastAsia" w:ascii="宋体" w:hAnsi="宋体" w:cs="宋体"/>
          <w:color w:val="C00000"/>
          <w:sz w:val="24"/>
        </w:rPr>
        <w:t>时（北京时间）</w:t>
      </w:r>
      <w:r>
        <w:rPr>
          <w:rFonts w:hint="eastAsia" w:ascii="宋体" w:hAnsi="宋体" w:cs="宋体"/>
          <w:color w:val="auto"/>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val="en-US" w:eastAsia="zh-CN"/>
        </w:rPr>
        <w:t>新疆千思跃建设工程项目管理有限责任公司(乌鲁木齐市鲤鱼山北路领世广场904室)。</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18"/>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名 称：乌鲁木齐甘泉堡经济技术开发区（工业区）招商服务局</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地址：甘泉堡经开区瀚海东街2345号</w:t>
      </w:r>
      <w:r>
        <w:rPr>
          <w:rFonts w:ascii="宋体" w:hAnsi="宋体"/>
          <w:sz w:val="24"/>
          <w:szCs w:val="24"/>
          <w:highlight w:val="none"/>
        </w:rPr>
        <w:t xml:space="preserve"> </w:t>
      </w:r>
    </w:p>
    <w:p>
      <w:pPr>
        <w:spacing w:line="360" w:lineRule="auto"/>
        <w:ind w:firstLine="480" w:firstLineChars="200"/>
        <w:jc w:val="left"/>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谢亚丽</w:t>
      </w:r>
    </w:p>
    <w:p>
      <w:pPr>
        <w:adjustRightInd w:val="0"/>
        <w:snapToGrid w:val="0"/>
        <w:spacing w:before="145" w:beforeLines="50" w:after="145" w:afterLines="50" w:line="293" w:lineRule="auto"/>
        <w:ind w:firstLine="480" w:firstLineChars="200"/>
        <w:rPr>
          <w:rFonts w:hint="eastAsia" w:ascii="宋体" w:hAnsi="宋体"/>
          <w:sz w:val="24"/>
          <w:szCs w:val="24"/>
          <w:highlight w:val="none"/>
        </w:rPr>
      </w:pPr>
      <w:r>
        <w:rPr>
          <w:rFonts w:hint="eastAsia" w:ascii="宋体" w:hAnsi="宋体"/>
          <w:sz w:val="24"/>
          <w:szCs w:val="24"/>
          <w:highlight w:val="none"/>
        </w:rPr>
        <w:t>联系电话：</w:t>
      </w:r>
      <w:r>
        <w:rPr>
          <w:rFonts w:hint="eastAsia" w:ascii="宋体" w:hAnsi="宋体" w:cs="宋体"/>
          <w:color w:val="auto"/>
          <w:sz w:val="24"/>
          <w:highlight w:val="none"/>
          <w:shd w:val="clear" w:color="auto" w:fill="FFFFFF"/>
          <w:lang w:val="en-US" w:eastAsia="zh-CN"/>
        </w:rPr>
        <w:t>0991-6698532</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招标代理机构：</w:t>
      </w:r>
      <w:r>
        <w:rPr>
          <w:rFonts w:hint="eastAsia" w:ascii="宋体" w:hAnsi="宋体"/>
          <w:sz w:val="24"/>
          <w:szCs w:val="24"/>
          <w:highlight w:val="none"/>
          <w:lang w:val="en-US" w:eastAsia="zh-CN"/>
        </w:rPr>
        <w:t>新疆千思跃建设工程项目管理有限责任公司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地址：乌鲁木齐市新市区鲤鱼山北路298号领世广场904室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w:t>
      </w:r>
      <w:r>
        <w:rPr>
          <w:rFonts w:hint="eastAsia" w:ascii="宋体" w:hAnsi="宋体"/>
          <w:sz w:val="24"/>
          <w:szCs w:val="24"/>
          <w:highlight w:val="none"/>
          <w:lang w:val="en-US" w:eastAsia="zh-CN"/>
        </w:rPr>
        <w:t>雪纯</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13150328552</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sz w:val="24"/>
          <w:szCs w:val="24"/>
          <w:highlight w:val="none"/>
          <w:lang w:val="en-US" w:eastAsia="zh-CN"/>
        </w:rPr>
        <w:t>新疆千思跃建设工程项目管理有限责任公司</w:t>
      </w:r>
    </w:p>
    <w:p>
      <w:pPr>
        <w:numPr>
          <w:ilvl w:val="0"/>
          <w:numId w:val="0"/>
        </w:numPr>
        <w:spacing w:line="360" w:lineRule="auto"/>
        <w:jc w:val="center"/>
        <w:rPr>
          <w:rFonts w:hint="eastAsia" w:ascii="宋体" w:hAnsi="宋体"/>
          <w:b w:val="0"/>
          <w:bCs/>
          <w:color w:val="C00000"/>
          <w:sz w:val="24"/>
          <w:szCs w:val="24"/>
          <w:shd w:val="clear" w:color="auto" w:fill="FFFFFF"/>
          <w:lang w:val="en-US" w:eastAsia="zh-CN"/>
        </w:rPr>
      </w:pPr>
      <w:r>
        <w:rPr>
          <w:rFonts w:hint="eastAsia" w:ascii="宋体" w:hAnsi="宋体" w:cs="宋体"/>
          <w:sz w:val="24"/>
        </w:rPr>
        <w:t xml:space="preserve">                              </w:t>
      </w:r>
      <w:r>
        <w:rPr>
          <w:rFonts w:hint="eastAsia" w:ascii="宋体" w:hAnsi="宋体" w:cs="宋体"/>
          <w:color w:val="auto"/>
          <w:sz w:val="24"/>
        </w:rPr>
        <w:t xml:space="preserve">   </w:t>
      </w:r>
      <w:r>
        <w:rPr>
          <w:rFonts w:hint="eastAsia" w:ascii="宋体" w:hAnsi="宋体" w:cs="宋体"/>
          <w:color w:val="C00000"/>
          <w:sz w:val="24"/>
        </w:rPr>
        <w:t xml:space="preserve">   </w:t>
      </w:r>
      <w:r>
        <w:rPr>
          <w:rFonts w:ascii="宋体" w:hAnsi="宋体" w:cs="宋体"/>
          <w:color w:val="C00000"/>
          <w:sz w:val="24"/>
        </w:rPr>
        <w:t>20</w:t>
      </w:r>
      <w:r>
        <w:rPr>
          <w:rFonts w:hint="eastAsia" w:ascii="宋体" w:hAnsi="宋体" w:cs="宋体"/>
          <w:color w:val="C00000"/>
          <w:sz w:val="24"/>
        </w:rPr>
        <w:t>2</w:t>
      </w:r>
      <w:r>
        <w:rPr>
          <w:rFonts w:hint="eastAsia" w:ascii="宋体" w:hAnsi="宋体" w:cs="宋体"/>
          <w:color w:val="C00000"/>
          <w:sz w:val="24"/>
          <w:lang w:val="en-US" w:eastAsia="zh-CN"/>
        </w:rPr>
        <w:t>2</w:t>
      </w:r>
      <w:r>
        <w:rPr>
          <w:rFonts w:hint="eastAsia" w:ascii="宋体" w:hAnsi="宋体" w:cs="宋体"/>
          <w:color w:val="C00000"/>
          <w:sz w:val="24"/>
        </w:rPr>
        <w:t>年</w:t>
      </w:r>
      <w:r>
        <w:rPr>
          <w:rFonts w:hint="eastAsia" w:ascii="宋体" w:hAnsi="宋体" w:cs="宋体"/>
          <w:color w:val="C00000"/>
          <w:sz w:val="24"/>
          <w:lang w:val="en-US" w:eastAsia="zh-CN"/>
        </w:rPr>
        <w:t>5</w:t>
      </w:r>
      <w:r>
        <w:rPr>
          <w:rFonts w:hint="eastAsia" w:ascii="宋体" w:hAnsi="宋体" w:cs="宋体"/>
          <w:color w:val="C00000"/>
          <w:sz w:val="24"/>
        </w:rPr>
        <w:t>月</w:t>
      </w:r>
      <w:r>
        <w:rPr>
          <w:rFonts w:hint="default" w:ascii="宋体" w:hAnsi="宋体" w:cs="宋体"/>
          <w:color w:val="C00000"/>
          <w:sz w:val="24"/>
          <w:lang w:eastAsia="zh-CN"/>
        </w:rPr>
        <w:t>31</w:t>
      </w:r>
      <w:r>
        <w:rPr>
          <w:rFonts w:hint="eastAsia" w:ascii="宋体" w:hAnsi="宋体" w:cs="宋体"/>
          <w:color w:val="C00000"/>
          <w:sz w:val="24"/>
        </w:rPr>
        <w:t>日</w:t>
      </w: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shd w:val="clear" w:color="auto" w:fill="FFFFFF"/>
          <w:lang w:val="en-US" w:eastAsia="zh-CN"/>
        </w:rPr>
      </w:pPr>
    </w:p>
    <w:p>
      <w:pPr>
        <w:pStyle w:val="4"/>
        <w:jc w:val="both"/>
        <w:rPr>
          <w:rFonts w:hint="eastAsia" w:ascii="宋体" w:hAnsi="宋体" w:eastAsia="宋体" w:cs="宋体"/>
          <w:sz w:val="72"/>
          <w:szCs w:val="40"/>
          <w:lang w:val="en-US" w:eastAsia="zh-CN"/>
        </w:rPr>
      </w:pPr>
    </w:p>
    <w:p>
      <w:pPr>
        <w:rPr>
          <w:rFonts w:hint="eastAsia" w:ascii="宋体" w:hAnsi="宋体" w:eastAsia="宋体" w:cs="宋体"/>
          <w:sz w:val="72"/>
          <w:szCs w:val="40"/>
          <w:lang w:val="en-US" w:eastAsia="zh-CN"/>
        </w:rPr>
      </w:pPr>
    </w:p>
    <w:p>
      <w:pPr>
        <w:pStyle w:val="6"/>
        <w:rPr>
          <w:rFonts w:hint="eastAsia" w:ascii="宋体" w:hAnsi="宋体" w:eastAsia="宋体" w:cs="宋体"/>
          <w:sz w:val="72"/>
          <w:szCs w:val="40"/>
          <w:lang w:val="en-US" w:eastAsia="zh-CN"/>
        </w:rPr>
      </w:pPr>
    </w:p>
    <w:p>
      <w:pPr>
        <w:pStyle w:val="6"/>
        <w:rPr>
          <w:rFonts w:hint="eastAsia" w:ascii="宋体" w:hAnsi="宋体" w:eastAsia="宋体" w:cs="宋体"/>
          <w:sz w:val="72"/>
          <w:szCs w:val="40"/>
          <w:lang w:val="en-US" w:eastAsia="zh-CN"/>
        </w:rPr>
      </w:pPr>
    </w:p>
    <w:p>
      <w:pPr>
        <w:pStyle w:val="22"/>
        <w:jc w:val="both"/>
        <w:rPr>
          <w:rFonts w:hint="eastAsia" w:ascii="宋体" w:hAnsi="宋体" w:eastAsia="宋体" w:cs="宋体"/>
          <w:sz w:val="72"/>
          <w:szCs w:val="40"/>
          <w:lang w:val="en-US" w:eastAsia="zh-CN"/>
        </w:rPr>
      </w:pPr>
    </w:p>
    <w:p>
      <w:pPr>
        <w:pStyle w:val="22"/>
        <w:rPr>
          <w:rFonts w:hint="eastAsia" w:ascii="宋体" w:hAnsi="宋体" w:eastAsia="宋体" w:cs="宋体"/>
          <w:sz w:val="72"/>
          <w:szCs w:val="40"/>
          <w:lang w:val="en-US" w:eastAsia="zh-CN"/>
        </w:rPr>
      </w:pPr>
    </w:p>
    <w:p>
      <w:pPr>
        <w:pStyle w:val="22"/>
        <w:rPr>
          <w:rFonts w:hint="eastAsia" w:ascii="宋体" w:hAnsi="宋体" w:eastAsia="宋体" w:cs="宋体"/>
          <w:sz w:val="72"/>
          <w:szCs w:val="40"/>
          <w:lang w:val="en-US" w:eastAsia="zh-CN"/>
        </w:rPr>
      </w:pPr>
    </w:p>
    <w:p>
      <w:pPr>
        <w:pStyle w:val="22"/>
        <w:rPr>
          <w:rFonts w:hint="eastAsia" w:ascii="宋体" w:hAnsi="宋体" w:eastAsia="宋体" w:cs="宋体"/>
          <w:sz w:val="72"/>
          <w:szCs w:val="40"/>
          <w:lang w:val="en-US" w:eastAsia="zh-CN"/>
        </w:rPr>
      </w:pPr>
    </w:p>
    <w:p>
      <w:pPr>
        <w:pStyle w:val="22"/>
        <w:rPr>
          <w:rFonts w:hint="eastAsia" w:ascii="宋体" w:hAnsi="宋体" w:eastAsia="宋体" w:cs="宋体"/>
          <w:sz w:val="72"/>
          <w:szCs w:val="40"/>
          <w:lang w:val="en-US" w:eastAsia="zh-CN"/>
        </w:rPr>
      </w:pPr>
    </w:p>
    <w:p>
      <w:pPr>
        <w:pStyle w:val="4"/>
        <w:numPr>
          <w:ilvl w:val="0"/>
          <w:numId w:val="3"/>
        </w:numPr>
        <w:jc w:val="center"/>
        <w:rPr>
          <w:rFonts w:hint="eastAsia" w:ascii="宋体" w:hAnsi="宋体" w:eastAsia="宋体" w:cs="宋体"/>
          <w:sz w:val="72"/>
          <w:szCs w:val="40"/>
          <w:lang w:val="en-US" w:eastAsia="zh-CN"/>
        </w:rPr>
      </w:pPr>
      <w:r>
        <w:rPr>
          <w:rFonts w:hint="eastAsia" w:ascii="宋体" w:hAnsi="宋体" w:eastAsia="宋体" w:cs="宋体"/>
          <w:sz w:val="72"/>
          <w:szCs w:val="40"/>
          <w:lang w:val="en-US" w:eastAsia="zh-CN"/>
        </w:rPr>
        <w:t xml:space="preserve"> </w:t>
      </w:r>
      <w:bookmarkStart w:id="1" w:name="_Toc12715"/>
      <w:r>
        <w:rPr>
          <w:rFonts w:hint="eastAsia" w:ascii="宋体" w:hAnsi="宋体" w:eastAsia="宋体" w:cs="宋体"/>
          <w:sz w:val="72"/>
          <w:szCs w:val="40"/>
          <w:lang w:val="en-US" w:eastAsia="zh-CN"/>
        </w:rPr>
        <w:t>投标人须知</w:t>
      </w:r>
      <w:bookmarkEnd w:id="1"/>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8"/>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pStyle w:val="5"/>
        <w:jc w:val="center"/>
        <w:rPr>
          <w:rFonts w:hint="eastAsia"/>
          <w:lang w:val="en-US" w:eastAsia="zh-CN"/>
        </w:rPr>
      </w:pPr>
      <w:bookmarkStart w:id="2" w:name="_Toc384277093"/>
      <w:bookmarkStart w:id="3" w:name="_Toc12488"/>
      <w:bookmarkStart w:id="4" w:name="_Toc7276"/>
      <w:r>
        <w:rPr>
          <w:rFonts w:hint="eastAsia" w:asciiTheme="majorEastAsia" w:hAnsiTheme="majorEastAsia" w:eastAsiaTheme="majorEastAsia" w:cstheme="majorEastAsia"/>
          <w:lang w:val="en-US" w:eastAsia="zh-CN"/>
        </w:rPr>
        <w:t>投标人须知前附表</w:t>
      </w:r>
      <w:bookmarkEnd w:id="2"/>
      <w:bookmarkEnd w:id="3"/>
      <w:bookmarkEnd w:id="4"/>
    </w:p>
    <w:tbl>
      <w:tblPr>
        <w:tblStyle w:val="24"/>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5"/>
        <w:gridCol w:w="2015"/>
        <w:gridCol w:w="70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7" w:hRule="atLeast"/>
          <w:jc w:val="center"/>
        </w:trPr>
        <w:tc>
          <w:tcPr>
            <w:tcW w:w="1045" w:type="dxa"/>
            <w:tcBorders>
              <w:top w:val="single" w:color="000000" w:sz="12"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条款号</w:t>
            </w:r>
          </w:p>
        </w:tc>
        <w:tc>
          <w:tcPr>
            <w:tcW w:w="2015" w:type="dxa"/>
            <w:tcBorders>
              <w:top w:val="single" w:color="000000" w:sz="12"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条 款 名 称</w:t>
            </w:r>
          </w:p>
        </w:tc>
        <w:tc>
          <w:tcPr>
            <w:tcW w:w="7040" w:type="dxa"/>
            <w:tcBorders>
              <w:top w:val="single" w:color="000000" w:sz="12"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b/>
                <w:sz w:val="24"/>
              </w:rPr>
            </w:pPr>
            <w:r>
              <w:rPr>
                <w:b/>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6" w:hRule="atLeast"/>
          <w:jc w:val="center"/>
        </w:trPr>
        <w:tc>
          <w:tcPr>
            <w:tcW w:w="1045" w:type="dxa"/>
            <w:tcBorders>
              <w:top w:val="single" w:color="000000" w:sz="6" w:space="0"/>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1.1</w:t>
            </w:r>
            <w:r>
              <w:rPr>
                <w:rFonts w:hint="eastAsia"/>
                <w:sz w:val="24"/>
                <w:lang w:val="en-US" w:eastAsia="zh-CN"/>
              </w:rPr>
              <w:t>.2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eastAsia="zh-CN"/>
              </w:rPr>
            </w:pPr>
            <w:r>
              <w:rPr>
                <w:rFonts w:hint="eastAsia"/>
                <w:sz w:val="24"/>
                <w:lang w:val="en-US" w:eastAsia="zh-CN"/>
              </w:rPr>
              <w:t>招标人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2"/>
              <w:topLinePunct/>
              <w:jc w:val="both"/>
              <w:rPr>
                <w:rFonts w:hint="eastAsia" w:ascii="宋体" w:hAnsi="宋体" w:cs="宋体"/>
                <w:sz w:val="24"/>
                <w:shd w:val="clear" w:color="auto" w:fill="FFFFFF"/>
              </w:rPr>
            </w:pPr>
            <w:r>
              <w:rPr>
                <w:rFonts w:hint="eastAsia" w:ascii="Calibri"/>
                <w:kern w:val="2"/>
                <w:sz w:val="24"/>
                <w:szCs w:val="24"/>
                <w:lang w:val="en-US" w:eastAsia="zh-CN" w:bidi="ar-SA"/>
              </w:rPr>
              <w:t>名  称：</w:t>
            </w:r>
            <w:r>
              <w:rPr>
                <w:rFonts w:hint="eastAsia" w:ascii="宋体" w:hAnsi="宋体"/>
                <w:sz w:val="24"/>
                <w:szCs w:val="24"/>
                <w:highlight w:val="none"/>
                <w:lang w:val="en-US" w:eastAsia="zh-CN"/>
              </w:rPr>
              <w:t>乌鲁木齐甘泉堡经济技术开发区（工业区）招商服务局</w:t>
            </w:r>
          </w:p>
          <w:p>
            <w:pPr>
              <w:spacing w:line="360" w:lineRule="auto"/>
              <w:ind w:right="-92" w:rightChars="-44"/>
              <w:jc w:val="both"/>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shd w:val="clear" w:color="auto" w:fill="FFFFFF"/>
              </w:rPr>
              <w:t>联系人：</w:t>
            </w:r>
            <w:r>
              <w:rPr>
                <w:rFonts w:hint="eastAsia" w:ascii="宋体" w:hAnsi="宋体" w:cs="宋体"/>
                <w:color w:val="auto"/>
                <w:sz w:val="24"/>
                <w:shd w:val="clear" w:color="auto" w:fill="FFFFFF"/>
                <w:lang w:val="en-US" w:eastAsia="zh-CN"/>
              </w:rPr>
              <w:t>谢亚丽</w:t>
            </w:r>
          </w:p>
          <w:p>
            <w:pPr>
              <w:spacing w:line="360" w:lineRule="auto"/>
              <w:ind w:right="-92" w:rightChars="-44"/>
              <w:jc w:val="both"/>
              <w:rPr>
                <w:rFonts w:hint="eastAsia" w:ascii="宋体" w:hAnsi="宋体" w:cs="宋体"/>
                <w:sz w:val="24"/>
                <w:lang w:val="en-US" w:eastAsia="zh-CN"/>
              </w:rPr>
            </w:pPr>
            <w:r>
              <w:rPr>
                <w:rFonts w:hint="eastAsia" w:ascii="宋体" w:hAnsi="宋体" w:cs="宋体"/>
                <w:color w:val="auto"/>
                <w:sz w:val="24"/>
                <w:shd w:val="clear" w:color="auto" w:fill="FFFFFF"/>
              </w:rPr>
              <w:t>联系电话：</w:t>
            </w:r>
            <w:r>
              <w:rPr>
                <w:rFonts w:hint="eastAsia" w:ascii="宋体" w:hAnsi="宋体" w:cs="宋体"/>
                <w:color w:val="auto"/>
                <w:sz w:val="24"/>
                <w:highlight w:val="none"/>
                <w:shd w:val="clear" w:color="auto" w:fill="FFFFFF"/>
                <w:lang w:val="en-US" w:eastAsia="zh-CN"/>
              </w:rPr>
              <w:t>0991-6698532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0" w:hRule="atLeast"/>
          <w:jc w:val="center"/>
        </w:trPr>
        <w:tc>
          <w:tcPr>
            <w:tcW w:w="1045" w:type="dxa"/>
            <w:tcBorders>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kern w:val="0"/>
                <w:sz w:val="24"/>
              </w:rPr>
            </w:pPr>
            <w:r>
              <w:rPr>
                <w:kern w:val="0"/>
                <w:sz w:val="24"/>
              </w:rPr>
              <w:t>招标代理机构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2"/>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名  称：</w:t>
            </w:r>
            <w:r>
              <w:rPr>
                <w:rFonts w:hint="eastAsia" w:ascii="宋体" w:hAnsi="宋体"/>
                <w:sz w:val="24"/>
                <w:szCs w:val="24"/>
                <w:highlight w:val="none"/>
                <w:lang w:val="en-US" w:eastAsia="zh-CN"/>
              </w:rPr>
              <w:t>新疆千思跃建设工程项目管理有限责任公司</w:t>
            </w:r>
            <w:r>
              <w:rPr>
                <w:rFonts w:hint="eastAsia" w:ascii="Calibri"/>
                <w:kern w:val="2"/>
                <w:sz w:val="24"/>
                <w:szCs w:val="24"/>
                <w:lang w:val="en-US" w:eastAsia="zh-CN" w:bidi="ar-SA"/>
              </w:rPr>
              <w:t xml:space="preserve"> </w:t>
            </w:r>
          </w:p>
          <w:p>
            <w:pPr>
              <w:pStyle w:val="12"/>
              <w:topLinePunct/>
              <w:jc w:val="both"/>
              <w:rPr>
                <w:rFonts w:hint="eastAsia" w:ascii="Calibri"/>
                <w:kern w:val="2"/>
                <w:sz w:val="24"/>
                <w:szCs w:val="24"/>
                <w:lang w:val="en-US" w:eastAsia="zh-CN" w:bidi="ar-SA"/>
              </w:rPr>
            </w:pPr>
            <w:r>
              <w:rPr>
                <w:rFonts w:hint="eastAsia" w:ascii="Calibri"/>
                <w:kern w:val="2"/>
                <w:sz w:val="24"/>
                <w:szCs w:val="24"/>
                <w:lang w:val="en-US" w:eastAsia="zh-CN" w:bidi="ar-SA"/>
              </w:rPr>
              <w:t>联系人：刘雪纯</w:t>
            </w:r>
          </w:p>
          <w:p>
            <w:pPr>
              <w:pStyle w:val="12"/>
              <w:topLinePunct/>
              <w:jc w:val="both"/>
              <w:rPr>
                <w:rFonts w:hint="default" w:ascii="Calibri"/>
                <w:kern w:val="2"/>
                <w:sz w:val="24"/>
                <w:szCs w:val="24"/>
                <w:lang w:val="en-US" w:eastAsia="zh-CN" w:bidi="ar-SA"/>
              </w:rPr>
            </w:pPr>
            <w:r>
              <w:rPr>
                <w:rFonts w:hint="eastAsia" w:ascii="Calibri"/>
                <w:kern w:val="2"/>
                <w:sz w:val="24"/>
                <w:szCs w:val="24"/>
                <w:lang w:val="en-US" w:eastAsia="zh-CN" w:bidi="ar-SA"/>
              </w:rPr>
              <w:t>电  话：</w:t>
            </w:r>
            <w:r>
              <w:rPr>
                <w:rFonts w:hint="eastAsia" w:ascii="宋体" w:hAnsi="宋体" w:cs="宋体" w:eastAsiaTheme="minorEastAsia"/>
                <w:color w:val="auto"/>
                <w:kern w:val="2"/>
                <w:sz w:val="24"/>
                <w:szCs w:val="24"/>
                <w:highlight w:val="none"/>
                <w:shd w:val="clear" w:color="auto" w:fill="FFFFFF"/>
                <w:lang w:val="en-US" w:eastAsia="zh-CN" w:bidi="ar-SA"/>
              </w:rPr>
              <w:t>13150328552</w:t>
            </w:r>
          </w:p>
        </w:tc>
      </w:tr>
      <w:tr>
        <w:trPr>
          <w:trHeight w:val="744" w:hRule="atLeast"/>
          <w:jc w:val="center"/>
        </w:trPr>
        <w:tc>
          <w:tcPr>
            <w:tcW w:w="1045" w:type="dxa"/>
            <w:tcBorders>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2"/>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项目名称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2"/>
              <w:topLinePunct/>
              <w:jc w:val="both"/>
              <w:rPr>
                <w:rFonts w:hint="eastAsia" w:ascii="Calibri"/>
                <w:color w:val="auto"/>
                <w:kern w:val="2"/>
                <w:sz w:val="24"/>
                <w:szCs w:val="24"/>
                <w:lang w:val="en-US" w:eastAsia="zh-CN" w:bidi="ar-SA"/>
              </w:rPr>
            </w:pPr>
            <w:r>
              <w:rPr>
                <w:rFonts w:hint="eastAsia" w:ascii="Calibri"/>
                <w:color w:val="auto"/>
                <w:kern w:val="2"/>
                <w:sz w:val="24"/>
                <w:szCs w:val="24"/>
                <w:lang w:val="en-US" w:eastAsia="zh-CN" w:bidi="ar-SA"/>
              </w:rPr>
              <w:t>乌鲁木齐经济技术开发区（工业区）招商服务局野马平台运维服务费项目</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sz w:val="24"/>
              </w:rPr>
              <w:t>1.</w:t>
            </w:r>
            <w:r>
              <w:rPr>
                <w:rFonts w:hint="eastAsia"/>
                <w:sz w:val="24"/>
                <w:lang w:val="en-US" w:eastAsia="zh-CN"/>
              </w:rPr>
              <w:t>1.5</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2"/>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资金来源</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2"/>
              <w:topLinePunct/>
              <w:jc w:val="left"/>
              <w:rPr>
                <w:rFonts w:hint="default" w:ascii="Calibri"/>
                <w:color w:val="auto"/>
                <w:kern w:val="2"/>
                <w:sz w:val="24"/>
                <w:szCs w:val="24"/>
                <w:lang w:val="en-US" w:eastAsia="zh-CN" w:bidi="ar-SA"/>
              </w:rPr>
            </w:pPr>
            <w:r>
              <w:rPr>
                <w:rFonts w:hint="eastAsia" w:ascii="Calibri"/>
                <w:color w:val="auto"/>
                <w:kern w:val="2"/>
                <w:sz w:val="24"/>
                <w:szCs w:val="24"/>
                <w:lang w:val="en-US" w:eastAsia="zh-CN" w:bidi="ar-SA"/>
              </w:rPr>
              <w:t>财政资金</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1.1.6</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2"/>
              <w:topLinePunct/>
              <w:jc w:val="center"/>
              <w:rPr>
                <w:rFonts w:hint="eastAsia" w:ascii="Calibri"/>
                <w:color w:val="auto"/>
                <w:kern w:val="2"/>
                <w:sz w:val="24"/>
                <w:szCs w:val="24"/>
                <w:lang w:val="en-US" w:eastAsia="zh-CN" w:bidi="ar-SA"/>
              </w:rPr>
            </w:pPr>
            <w:r>
              <w:rPr>
                <w:rFonts w:hint="eastAsia" w:ascii="Calibri"/>
                <w:color w:val="auto"/>
                <w:kern w:val="2"/>
                <w:sz w:val="24"/>
                <w:szCs w:val="24"/>
                <w:lang w:val="en-US" w:eastAsia="zh-CN" w:bidi="ar-SA"/>
              </w:rPr>
              <w:t>总投资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2"/>
              <w:topLinePunct/>
              <w:jc w:val="both"/>
              <w:rPr>
                <w:rFonts w:hint="default" w:ascii="Calibri"/>
                <w:color w:val="auto"/>
                <w:kern w:val="2"/>
                <w:sz w:val="24"/>
                <w:szCs w:val="24"/>
                <w:lang w:val="en-US" w:eastAsia="zh-CN" w:bidi="ar-SA"/>
              </w:rPr>
            </w:pPr>
            <w:r>
              <w:rPr>
                <w:rFonts w:hint="eastAsia" w:hAnsi="宋体" w:cs="宋体"/>
                <w:color w:val="auto"/>
                <w:sz w:val="24"/>
                <w:lang w:val="en-US" w:eastAsia="zh-CN"/>
              </w:rPr>
              <w:t>100万元</w:t>
            </w:r>
            <w:r>
              <w:rPr>
                <w:rFonts w:hint="eastAsia" w:ascii="Calibri"/>
                <w:color w:val="auto"/>
                <w:kern w:val="2"/>
                <w:sz w:val="24"/>
                <w:szCs w:val="24"/>
                <w:lang w:val="en-US" w:eastAsia="zh-CN" w:bidi="ar-SA"/>
              </w:rPr>
              <w:t>（壹佰万元）</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1.2.1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12"/>
              <w:topLinePunct/>
              <w:jc w:val="center"/>
              <w:rPr>
                <w:rFonts w:hint="eastAsia" w:ascii="Calibri"/>
                <w:kern w:val="2"/>
                <w:sz w:val="24"/>
                <w:szCs w:val="24"/>
                <w:lang w:val="en-US" w:eastAsia="zh-CN" w:bidi="ar-SA"/>
              </w:rPr>
            </w:pPr>
            <w:r>
              <w:rPr>
                <w:rFonts w:hint="eastAsia" w:ascii="Calibri"/>
                <w:kern w:val="2"/>
                <w:sz w:val="24"/>
                <w:szCs w:val="24"/>
                <w:lang w:val="en-US" w:eastAsia="zh-CN" w:bidi="ar-SA"/>
              </w:rPr>
              <w:t>招标方式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12"/>
              <w:topLinePunct/>
              <w:jc w:val="both"/>
              <w:rPr>
                <w:rFonts w:hint="eastAsia" w:ascii="Calibri"/>
                <w:color w:val="auto"/>
                <w:kern w:val="2"/>
                <w:sz w:val="24"/>
                <w:szCs w:val="24"/>
                <w:lang w:val="en-US" w:eastAsia="zh-CN" w:bidi="ar-SA"/>
              </w:rPr>
            </w:pPr>
            <w:r>
              <w:rPr>
                <w:rFonts w:hint="eastAsia" w:ascii="Calibri"/>
                <w:color w:val="auto"/>
                <w:kern w:val="2"/>
                <w:sz w:val="24"/>
                <w:szCs w:val="24"/>
                <w:lang w:val="en-US" w:eastAsia="zh-CN" w:bidi="ar-SA"/>
              </w:rPr>
              <w:t>公开招标</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sz w:val="24"/>
                <w:lang w:val="en-US" w:eastAsia="zh-CN"/>
              </w:rPr>
            </w:pPr>
            <w:r>
              <w:rPr>
                <w:rFonts w:hint="eastAsia"/>
                <w:sz w:val="24"/>
                <w:lang w:val="en-US" w:eastAsia="zh-CN"/>
              </w:rPr>
              <w:t>1.2.2</w:t>
            </w:r>
          </w:p>
        </w:tc>
        <w:tc>
          <w:tcPr>
            <w:tcW w:w="201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Calibri" w:hAnsiTheme="minorHAnsi" w:eastAsiaTheme="minorEastAsia" w:cstheme="minorBidi"/>
                <w:kern w:val="2"/>
                <w:sz w:val="24"/>
                <w:szCs w:val="24"/>
                <w:lang w:val="en-US" w:eastAsia="zh-CN" w:bidi="ar-SA"/>
              </w:rPr>
            </w:pPr>
            <w:r>
              <w:rPr>
                <w:rFonts w:hint="eastAsia" w:ascii="Calibri" w:hAnsiTheme="minorHAnsi" w:eastAsiaTheme="minorEastAsia" w:cstheme="minorBidi"/>
                <w:kern w:val="2"/>
                <w:sz w:val="24"/>
                <w:szCs w:val="24"/>
                <w:lang w:val="en-US" w:eastAsia="zh-CN" w:bidi="ar-SA"/>
              </w:rPr>
              <w:t>资格审查方式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widowControl/>
              <w:rPr>
                <w:rFonts w:hint="eastAsia" w:ascii="Calibri" w:hAnsiTheme="minorHAnsi" w:eastAsiaTheme="minorEastAsia" w:cstheme="minorBidi"/>
                <w:color w:val="auto"/>
                <w:kern w:val="2"/>
                <w:sz w:val="24"/>
                <w:szCs w:val="24"/>
                <w:lang w:val="en-US" w:eastAsia="zh-CN" w:bidi="ar-SA"/>
              </w:rPr>
            </w:pPr>
            <w:r>
              <w:rPr>
                <w:rFonts w:hint="eastAsia" w:ascii="Calibri" w:hAnsiTheme="minorHAnsi" w:eastAsiaTheme="minorEastAsia" w:cstheme="minorBidi"/>
                <w:color w:val="auto"/>
                <w:kern w:val="2"/>
                <w:sz w:val="24"/>
                <w:szCs w:val="24"/>
                <w:lang w:val="en-US" w:eastAsia="zh-CN" w:bidi="ar-SA"/>
              </w:rPr>
              <w:t>资格后审</w:t>
            </w:r>
          </w:p>
        </w:tc>
      </w:tr>
      <w:tr>
        <w:trPr>
          <w:trHeight w:val="503" w:hRule="atLeast"/>
          <w:jc w:val="center"/>
        </w:trPr>
        <w:tc>
          <w:tcPr>
            <w:tcW w:w="1045" w:type="dxa"/>
            <w:vMerge w:val="restart"/>
            <w:tcBorders>
              <w:top w:val="single" w:color="000000" w:sz="6" w:space="0"/>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ascii="Calibri" w:hAnsiTheme="minorHAnsi" w:eastAsiaTheme="minorEastAsia" w:cstheme="minorBidi"/>
                <w:kern w:val="2"/>
                <w:sz w:val="24"/>
                <w:szCs w:val="24"/>
                <w:lang w:val="en-US" w:eastAsia="zh-CN" w:bidi="ar-SA"/>
              </w:rPr>
            </w:pPr>
            <w:r>
              <w:rPr>
                <w:rFonts w:hint="eastAsia" w:ascii="Calibri" w:cstheme="minorBidi"/>
                <w:kern w:val="2"/>
                <w:sz w:val="24"/>
                <w:szCs w:val="24"/>
                <w:lang w:val="en-US" w:eastAsia="zh-CN" w:bidi="ar-SA"/>
              </w:rPr>
              <w:t>服务内容</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tabs>
                <w:tab w:val="left" w:pos="220"/>
                <w:tab w:val="left" w:pos="5940"/>
              </w:tabs>
              <w:kinsoku/>
              <w:wordWrap/>
              <w:overflowPunct/>
              <w:topLinePunct w:val="0"/>
              <w:bidi w:val="0"/>
              <w:snapToGrid w:val="0"/>
              <w:spacing w:line="360" w:lineRule="auto"/>
              <w:ind w:right="-3" w:rightChars="0"/>
              <w:jc w:val="both"/>
              <w:textAlignment w:val="auto"/>
              <w:outlineLvl w:val="9"/>
              <w:rPr>
                <w:rFonts w:hint="eastAsia" w:ascii="Calibri" w:hAnsiTheme="minorHAnsi" w:eastAsiaTheme="minorEastAsia" w:cstheme="minorBidi"/>
                <w:color w:val="auto"/>
                <w:kern w:val="2"/>
                <w:sz w:val="24"/>
                <w:szCs w:val="24"/>
                <w:lang w:val="en-US" w:eastAsia="zh-CN" w:bidi="ar-SA"/>
              </w:rPr>
            </w:pPr>
            <w:r>
              <w:rPr>
                <w:rFonts w:hint="eastAsia" w:ascii="宋体" w:hAnsi="宋体" w:cs="宋体"/>
                <w:color w:val="auto"/>
                <w:sz w:val="24"/>
                <w:shd w:val="clear" w:color="auto" w:fill="FFFFFF"/>
                <w:lang w:eastAsia="zh-CN"/>
              </w:rPr>
              <w:t>野马平台运维服</w:t>
            </w:r>
            <w:r>
              <w:rPr>
                <w:rFonts w:hint="eastAsia" w:ascii="宋体" w:hAnsi="宋体" w:cs="宋体"/>
                <w:color w:val="auto"/>
                <w:sz w:val="24"/>
                <w:shd w:val="clear" w:color="auto" w:fill="FFFFFF"/>
              </w:rPr>
              <w:t>（具体内容详见招标文件</w:t>
            </w:r>
            <w:r>
              <w:rPr>
                <w:rFonts w:hint="eastAsia" w:ascii="宋体" w:hAnsi="宋体"/>
                <w:color w:val="auto"/>
                <w:sz w:val="24"/>
                <w:szCs w:val="24"/>
                <w:lang w:val="en-US" w:eastAsia="zh-CN"/>
              </w:rPr>
              <w:t>服务要求</w:t>
            </w:r>
            <w:r>
              <w:rPr>
                <w:rFonts w:hint="eastAsia" w:ascii="宋体" w:hAnsi="宋体" w:cs="宋体"/>
                <w:color w:val="auto"/>
                <w:sz w:val="24"/>
                <w:shd w:val="clear" w:color="auto" w:fill="FFFFFF"/>
              </w:rPr>
              <w:t>）</w:t>
            </w:r>
            <w:r>
              <w:rPr>
                <w:rFonts w:hint="eastAsia" w:ascii="Calibri" w:cstheme="minorBidi"/>
                <w:color w:val="auto"/>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00" w:hRule="atLeast"/>
          <w:jc w:val="center"/>
        </w:trPr>
        <w:tc>
          <w:tcPr>
            <w:tcW w:w="1045" w:type="dxa"/>
            <w:vMerge w:val="continue"/>
            <w:tcBorders>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kern w:val="2"/>
                <w:sz w:val="24"/>
                <w:szCs w:val="24"/>
                <w:lang w:val="en-US" w:eastAsia="zh-CN" w:bidi="ar-SA"/>
              </w:rPr>
            </w:pPr>
            <w:r>
              <w:rPr>
                <w:rFonts w:hint="eastAsia" w:ascii="Calibri" w:cstheme="minorBidi"/>
                <w:kern w:val="2"/>
                <w:sz w:val="24"/>
                <w:szCs w:val="24"/>
                <w:lang w:val="en-US" w:eastAsia="zh-CN" w:bidi="ar-SA"/>
              </w:rPr>
              <w:t>服务期</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Calibri" w:hAnsiTheme="minorHAnsi" w:eastAsiaTheme="minorEastAsia" w:cstheme="minorBidi"/>
                <w:kern w:val="2"/>
                <w:sz w:val="24"/>
                <w:szCs w:val="24"/>
                <w:lang w:val="en-US" w:eastAsia="zh-CN" w:bidi="ar-SA"/>
              </w:rPr>
            </w:pPr>
            <w:r>
              <w:rPr>
                <w:rFonts w:hint="default" w:ascii="Calibri" w:hAnsiTheme="minorHAnsi" w:eastAsiaTheme="minorEastAsia" w:cstheme="minorBidi"/>
                <w:color w:val="auto"/>
                <w:kern w:val="2"/>
                <w:sz w:val="24"/>
                <w:szCs w:val="24"/>
                <w:lang w:val="en-US" w:eastAsia="zh-CN" w:bidi="ar-SA"/>
              </w:rPr>
              <w:t>与供应商签订年度服务协议，可连续签订三年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045" w:type="dxa"/>
            <w:vMerge w:val="continue"/>
            <w:tcBorders>
              <w:left w:val="single" w:color="000000" w:sz="12"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lang w:val="en-US" w:eastAsia="zh-CN" w:bidi="ar-SA"/>
              </w:rPr>
            </w:pPr>
            <w:r>
              <w:rPr>
                <w:rFonts w:hint="eastAsia"/>
                <w:bCs/>
                <w:color w:val="auto"/>
                <w:kern w:val="11"/>
                <w:sz w:val="24"/>
                <w:lang w:val="en-US" w:eastAsia="zh-CN"/>
              </w:rPr>
              <w:t>服务地点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auto"/>
                <w:kern w:val="2"/>
                <w:sz w:val="24"/>
                <w:szCs w:val="24"/>
                <w:lang w:val="en-US" w:eastAsia="zh-CN" w:bidi="ar-SA"/>
              </w:rPr>
            </w:pPr>
            <w:r>
              <w:rPr>
                <w:rFonts w:hint="eastAsia" w:ascii="Calibri"/>
                <w:kern w:val="2"/>
                <w:sz w:val="24"/>
                <w:szCs w:val="24"/>
                <w:lang w:val="en-US" w:eastAsia="zh-CN" w:bidi="ar-SA"/>
              </w:rPr>
              <w:t>乌鲁木齐甘泉堡经济技术开发区（工业区）招商服务局指定地点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p>
          <w:p>
            <w:pPr>
              <w:pStyle w:val="26"/>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sz w:val="24"/>
                <w:lang w:eastAsia="zh-CN"/>
              </w:rPr>
            </w:pPr>
            <w:r>
              <w:rPr>
                <w:rFonts w:hint="eastAsia"/>
                <w:sz w:val="24"/>
                <w:lang w:eastAsia="zh-CN"/>
              </w:rPr>
              <w:t>投标人资质条件</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1.投标人应符合《中华人民共和国政府采购法》第二十二条规定的条件；</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①具有独立承担民事责任的能力；</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②具有良好的商业信誉和健全的财务会计制度；</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③具有履行合同所必须的设备和专业技术能力；</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④有依法缴纳税收和社会保障资金的良好记录；</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⑤参加政府采购活动前三年内，在经营活动中没有重大违法、犯罪记录；</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⑥法律法规规定的其他条件。</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2.遵守国家法律、法规有关招标的规定。</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3.与采购人就本次招标的项目委托的咨询机构、招标代理机构、以及上述机构的附属机构没有行政或经济关联。</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lang w:val="en-US" w:eastAsia="zh-CN"/>
                <w14:textFill>
                  <w14:solidFill>
                    <w14:schemeClr w14:val="tx1"/>
                  </w14:solidFill>
                </w14:textFill>
              </w:rPr>
            </w:pPr>
            <w:r>
              <w:rPr>
                <w:rFonts w:hint="eastAsia"/>
                <w:bCs/>
                <w:color w:val="000000" w:themeColor="text1"/>
                <w:kern w:val="11"/>
                <w:sz w:val="24"/>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default" w:ascii="宋体" w:hAnsi="宋体" w:cs="宋体" w:eastAsiaTheme="minorEastAsia"/>
                <w:kern w:val="2"/>
                <w:sz w:val="24"/>
                <w:szCs w:val="24"/>
                <w:shd w:val="clear" w:color="auto" w:fill="FFFFFF"/>
                <w:lang w:val="en-US" w:eastAsia="zh-CN" w:bidi="ar-SA"/>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6</w:t>
            </w:r>
            <w:r>
              <w:rPr>
                <w:rFonts w:hint="eastAsia" w:ascii="宋体" w:hAnsi="宋体" w:cs="宋体" w:eastAsiaTheme="minorEastAsia"/>
                <w:kern w:val="2"/>
                <w:sz w:val="24"/>
                <w:szCs w:val="24"/>
                <w:shd w:val="clear" w:color="auto" w:fill="FFFFFF"/>
                <w:lang w:val="en-US" w:eastAsia="zh-CN" w:bidi="ar-SA"/>
              </w:rPr>
              <w:t>..须具备近一年财务审计报告。</w:t>
            </w:r>
          </w:p>
          <w:p>
            <w:pPr>
              <w:spacing w:line="360" w:lineRule="auto"/>
              <w:ind w:right="-92" w:rightChars="-44"/>
              <w:rPr>
                <w:rFonts w:hint="eastAsia" w:ascii="宋体" w:hAnsi="宋体" w:cs="宋体" w:eastAsiaTheme="minorEastAsia"/>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7</w:t>
            </w:r>
            <w:r>
              <w:rPr>
                <w:rFonts w:hint="eastAsia" w:ascii="宋体" w:hAnsi="宋体" w:cs="宋体" w:eastAsiaTheme="minorEastAsia"/>
                <w:kern w:val="2"/>
                <w:sz w:val="24"/>
                <w:szCs w:val="24"/>
                <w:shd w:val="clear" w:color="auto" w:fill="FFFFFF"/>
                <w:lang w:val="en-US" w:eastAsia="zh-CN" w:bidi="ar-SA"/>
              </w:rPr>
              <w:t>.须具有近一年任意月纳税证明。</w:t>
            </w:r>
          </w:p>
          <w:p>
            <w:pPr>
              <w:spacing w:line="360" w:lineRule="auto"/>
              <w:ind w:right="-92" w:rightChars="-44"/>
              <w:rPr>
                <w:rFonts w:ascii="宋体" w:cs="宋体"/>
                <w:sz w:val="24"/>
              </w:rPr>
            </w:pPr>
            <w:r>
              <w:rPr>
                <w:rFonts w:hint="eastAsia" w:ascii="宋体" w:cs="宋体"/>
                <w:sz w:val="24"/>
                <w:lang w:val="en-US" w:eastAsia="zh-CN"/>
              </w:rPr>
              <w:t>8.近一年任意月法定代表人或被授权人的人员社保证明。</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pStyle w:val="26"/>
              <w:keepNext w:val="0"/>
              <w:keepLines w:val="0"/>
              <w:pageBreakBefore w:val="0"/>
              <w:kinsoku/>
              <w:wordWrap/>
              <w:overflowPunct/>
              <w:topLinePunct w:val="0"/>
              <w:bidi w:val="0"/>
              <w:snapToGrid w:val="0"/>
              <w:spacing w:line="360" w:lineRule="auto"/>
              <w:jc w:val="left"/>
              <w:textAlignment w:val="auto"/>
              <w:outlineLvl w:val="9"/>
              <w:rPr>
                <w:rFonts w:hint="eastAsia"/>
                <w:sz w:val="24"/>
              </w:rPr>
            </w:pPr>
            <w:r>
              <w:rPr>
                <w:rFonts w:hint="eastAsia" w:ascii="宋体" w:cs="宋体"/>
                <w:sz w:val="24"/>
                <w:lang w:val="en-US" w:eastAsia="zh-CN"/>
              </w:rPr>
              <w:t>11.凡拟参加本次招标项目的供应商，如在“信用中国”网站（www.creditchina.gov.cn）、中国政府采购网（www.ccgp.gov.cn）、最高人民法院官网：（http://www.court.gov.cn/）等被列入失信被执行人、</w:t>
            </w:r>
            <w:r>
              <w:rPr>
                <w:rFonts w:hint="eastAsia" w:ascii="宋体" w:cs="宋体"/>
                <w:color w:val="auto"/>
                <w:sz w:val="24"/>
                <w:lang w:val="en-US" w:eastAsia="zh-CN"/>
              </w:rPr>
              <w:t>异常经营名录、税收违法黑名单</w:t>
            </w:r>
            <w:r>
              <w:rPr>
                <w:rFonts w:hint="eastAsia" w:ascii="宋体" w:cs="宋体"/>
                <w:sz w:val="24"/>
                <w:lang w:val="en-US" w:eastAsia="zh-CN"/>
              </w:rPr>
              <w:t>（尚在处罚期内的），在国家企业信用信息公示系统（http://www.gsxt.gov.cn/）被列入经营异常名录的企业，将拒绝其参加本次招标活动。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1.4.2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是否接受联合体投标</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kern w:val="2"/>
                <w:sz w:val="24"/>
                <w:szCs w:val="24"/>
                <w:lang w:eastAsia="zh-CN"/>
              </w:rPr>
            </w:pPr>
            <w:r>
              <w:rPr>
                <w:rFonts w:hint="eastAsia"/>
                <w:kern w:val="2"/>
                <w:sz w:val="24"/>
                <w:szCs w:val="24"/>
                <w:lang w:val="en-US" w:eastAsia="zh-CN"/>
              </w:rPr>
              <w:t>不</w:t>
            </w:r>
            <w:r>
              <w:rPr>
                <w:kern w:val="2"/>
                <w:sz w:val="24"/>
                <w:szCs w:val="24"/>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w:t>
            </w:r>
            <w:r>
              <w:rPr>
                <w:rFonts w:hint="eastAsia"/>
                <w:sz w:val="24"/>
                <w:lang w:val="en-US" w:eastAsia="zh-CN"/>
              </w:rPr>
              <w:t>9</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rFonts w:hint="eastAsia"/>
                <w:sz w:val="24"/>
              </w:rPr>
              <w:t>踏勘现场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sz w:val="24"/>
                <w:u w:val="single"/>
                <w:lang w:eastAsia="zh-CN"/>
              </w:rPr>
            </w:pPr>
            <w:r>
              <w:rPr>
                <w:rFonts w:hint="eastAsia"/>
                <w:sz w:val="24"/>
                <w:lang w:val="en-US" w:eastAsia="zh-CN"/>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sz w:val="24"/>
                <w:lang w:eastAsia="zh-CN"/>
              </w:rPr>
            </w:pPr>
            <w:r>
              <w:rPr>
                <w:sz w:val="24"/>
              </w:rPr>
              <w:t>1.1</w:t>
            </w:r>
            <w:r>
              <w:rPr>
                <w:rFonts w:hint="eastAsia"/>
                <w:sz w:val="24"/>
                <w:lang w:val="en-US" w:eastAsia="zh-CN"/>
              </w:rPr>
              <w:t>0</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分  包</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sz w:val="24"/>
                <w:lang w:eastAsia="zh-CN"/>
              </w:rPr>
            </w:pPr>
            <w:r>
              <w:rPr>
                <w:spacing w:val="1"/>
                <w:position w:val="-1"/>
                <w:sz w:val="24"/>
              </w:rPr>
              <w:t>严禁转包和违规分包</w:t>
            </w:r>
            <w:r>
              <w:rPr>
                <w:rFonts w:hint="eastAsia"/>
                <w:spacing w:val="1"/>
                <w:position w:val="-1"/>
                <w:sz w:val="24"/>
                <w:lang w:eastAsia="zh-CN"/>
              </w:rPr>
              <w:t>。</w:t>
            </w:r>
          </w:p>
        </w:tc>
      </w:tr>
      <w:tr>
        <w:trPr>
          <w:trHeight w:val="31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highlight w:val="red"/>
              </w:rPr>
            </w:pPr>
            <w:r>
              <w:rPr>
                <w:sz w:val="24"/>
              </w:rPr>
              <w:t>构成招标文件的其他材料</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rFonts w:hint="eastAsia" w:eastAsia="宋体"/>
                <w:sz w:val="24"/>
                <w:highlight w:val="red"/>
                <w:lang w:val="en-US" w:eastAsia="zh-CN"/>
              </w:rPr>
            </w:pPr>
            <w:r>
              <w:rPr>
                <w:rFonts w:hint="eastAsia"/>
                <w:sz w:val="24"/>
                <w:highlight w:val="none"/>
                <w:lang w:val="en-US" w:eastAsia="zh-CN"/>
              </w:rPr>
              <w:t>补遗书</w:t>
            </w:r>
          </w:p>
        </w:tc>
      </w:tr>
      <w:tr>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投标人要求澄清</w:t>
            </w:r>
          </w:p>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招标文件的截止时间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递交投标文件截止之日</w:t>
            </w:r>
            <w:r>
              <w:rPr>
                <w:rFonts w:hint="eastAsia"/>
                <w:color w:val="auto"/>
                <w:sz w:val="24"/>
                <w:lang w:val="en-US" w:eastAsia="zh-CN"/>
              </w:rPr>
              <w:t>15</w:t>
            </w:r>
            <w:r>
              <w:rPr>
                <w:rFonts w:hint="eastAsia"/>
                <w:sz w:val="24"/>
                <w:lang w:val="en-US" w:eastAsia="zh-CN"/>
              </w:rPr>
              <w:t>日</w:t>
            </w:r>
            <w:r>
              <w:rPr>
                <w:sz w:val="24"/>
              </w:rPr>
              <w:t>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2.2.3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招标文件澄清的时间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68"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2.3.2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投标人确认收到</w:t>
            </w:r>
          </w:p>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招标文件修改的时间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3.3.1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投标有效期</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sz w:val="24"/>
              </w:rPr>
            </w:pPr>
            <w:r>
              <w:rPr>
                <w:sz w:val="24"/>
              </w:rPr>
              <w:t>自投标人提交投标文件截止之日起</w:t>
            </w:r>
            <w:r>
              <w:rPr>
                <w:rFonts w:hint="eastAsia"/>
                <w:sz w:val="24"/>
                <w:lang w:val="en-US" w:eastAsia="zh-CN"/>
              </w:rPr>
              <w:t>9</w:t>
            </w:r>
            <w:r>
              <w:rPr>
                <w:sz w:val="24"/>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pPr>
            <w:r>
              <w:rPr>
                <w:sz w:val="24"/>
              </w:rPr>
              <w:t>3.4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pPr>
            <w:r>
              <w:rPr>
                <w:sz w:val="24"/>
              </w:rPr>
              <w:t>投标保证金</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lang w:eastAsia="zh-CN"/>
              </w:rPr>
            </w:pPr>
            <w:r>
              <w:rPr>
                <w:color w:val="auto"/>
                <w:kern w:val="2"/>
                <w:sz w:val="24"/>
                <w:szCs w:val="24"/>
                <w:lang w:eastAsia="zh-CN"/>
              </w:rPr>
              <w:t>投标保证金金额：</w:t>
            </w:r>
            <w:r>
              <w:rPr>
                <w:color w:val="auto"/>
                <w:sz w:val="24"/>
                <w:szCs w:val="24"/>
              </w:rPr>
              <w:t>人民币</w:t>
            </w:r>
            <w:r>
              <w:rPr>
                <w:rFonts w:hint="eastAsia"/>
                <w:color w:val="auto"/>
                <w:sz w:val="24"/>
                <w:szCs w:val="24"/>
                <w:lang w:val="en-US" w:eastAsia="zh-CN"/>
              </w:rPr>
              <w:t>壹万元整</w:t>
            </w:r>
            <w:r>
              <w:rPr>
                <w:color w:val="auto"/>
                <w:sz w:val="24"/>
                <w:szCs w:val="24"/>
              </w:rPr>
              <w:t>（¥</w:t>
            </w:r>
            <w:r>
              <w:rPr>
                <w:rFonts w:hint="eastAsia"/>
                <w:color w:val="auto"/>
                <w:sz w:val="24"/>
                <w:szCs w:val="24"/>
                <w:lang w:val="en-US" w:eastAsia="zh-CN"/>
              </w:rPr>
              <w:t>10000</w:t>
            </w:r>
            <w:r>
              <w:rPr>
                <w:color w:val="auto"/>
                <w:sz w:val="24"/>
                <w:szCs w:val="24"/>
              </w:rPr>
              <w:t>元）</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2022年06月</w:t>
            </w:r>
            <w:r>
              <w:rPr>
                <w:rFonts w:hint="default"/>
                <w:color w:val="auto"/>
                <w:sz w:val="24"/>
                <w:lang w:eastAsia="zh-CN"/>
              </w:rPr>
              <w:t>17</w:t>
            </w:r>
            <w:r>
              <w:rPr>
                <w:rFonts w:hint="eastAsia"/>
                <w:color w:val="auto"/>
                <w:sz w:val="24"/>
                <w:lang w:val="en-US" w:eastAsia="zh-CN"/>
              </w:rPr>
              <w:t>日18</w:t>
            </w:r>
            <w:r>
              <w:rPr>
                <w:color w:val="auto"/>
                <w:sz w:val="24"/>
              </w:rPr>
              <w:t>:00时</w:t>
            </w:r>
            <w:r>
              <w:rPr>
                <w:rFonts w:hint="eastAsia"/>
                <w:color w:val="auto"/>
                <w:sz w:val="24"/>
                <w:lang w:val="en-US" w:eastAsia="zh-CN"/>
              </w:rPr>
              <w:t>前以银行电汇保证金必须由投标人的基本账户（即投标人经中国人民银行核准的基本账户《开户许可证》上载明的账户）一次性汇入</w:t>
            </w:r>
            <w:r>
              <w:rPr>
                <w:rFonts w:hint="eastAsia" w:ascii="宋体" w:hAnsi="宋体" w:eastAsia="宋体" w:cs="宋体"/>
                <w:b w:val="0"/>
                <w:bCs w:val="0"/>
                <w:color w:val="auto"/>
                <w:kern w:val="2"/>
                <w:sz w:val="24"/>
                <w:szCs w:val="24"/>
                <w:lang w:eastAsia="zh-CN"/>
              </w:rPr>
              <w:t>新疆千思跃建设工程项目管理有限责任公司</w:t>
            </w:r>
            <w:r>
              <w:rPr>
                <w:rFonts w:hint="eastAsia"/>
                <w:color w:val="auto"/>
                <w:sz w:val="24"/>
                <w:lang w:val="en-US" w:eastAsia="zh-CN"/>
              </w:rPr>
              <w:t>账户（以招标代理到账时间为准），否则其投标保证金视为无效。</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账户名称：新疆千思跃建设工程项目管理有限责任公司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开户银行：中国建设银行股份有限公司乌鲁木齐鲤鱼山北路支行          </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号：6505 0110 6015 0000 0300</w:t>
            </w:r>
          </w:p>
          <w:p>
            <w:pPr>
              <w:overflowPunct w:val="0"/>
              <w:spacing w:line="288" w:lineRule="auto"/>
              <w:jc w:val="both"/>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号：105881000253</w:t>
            </w:r>
          </w:p>
          <w:p>
            <w:pPr>
              <w:pStyle w:val="26"/>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lang w:val="en-US" w:eastAsia="zh-CN"/>
              </w:rPr>
            </w:pPr>
            <w:r>
              <w:rPr>
                <w:sz w:val="24"/>
              </w:rPr>
              <w:t>3.</w:t>
            </w:r>
            <w:r>
              <w:rPr>
                <w:rFonts w:hint="eastAsia"/>
                <w:sz w:val="24"/>
                <w:lang w:val="en-US" w:eastAsia="zh-CN"/>
              </w:rPr>
              <w:t>6</w:t>
            </w:r>
            <w:r>
              <w:rPr>
                <w:sz w:val="24"/>
              </w:rPr>
              <w:t>.</w:t>
            </w:r>
            <w:r>
              <w:rPr>
                <w:rFonts w:hint="eastAsia"/>
                <w:sz w:val="24"/>
                <w:lang w:val="en-US" w:eastAsia="zh-CN"/>
              </w:rPr>
              <w:t>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pPr>
            <w:r>
              <w:rPr>
                <w:sz w:val="24"/>
              </w:rPr>
              <w:t>投标文件副本份数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textAlignment w:val="auto"/>
              <w:outlineLvl w:val="9"/>
              <w:rPr>
                <w:rFonts w:hint="eastAsia" w:eastAsiaTheme="minorEastAsia"/>
                <w:lang w:eastAsia="zh-CN"/>
              </w:rPr>
            </w:pPr>
            <w:r>
              <w:rPr>
                <w:sz w:val="24"/>
              </w:rPr>
              <w:t>正本壹份，副本</w:t>
            </w:r>
            <w:r>
              <w:rPr>
                <w:rFonts w:hint="eastAsia"/>
                <w:sz w:val="24"/>
                <w:lang w:eastAsia="zh-CN"/>
              </w:rPr>
              <w:t>叁</w:t>
            </w:r>
            <w:r>
              <w:rPr>
                <w:sz w:val="24"/>
              </w:rPr>
              <w:t>份</w:t>
            </w:r>
            <w:r>
              <w:rPr>
                <w:rFonts w:hint="eastAsia"/>
                <w:color w:val="auto"/>
                <w:sz w:val="24"/>
                <w:lang w:eastAsia="zh-CN"/>
              </w:rPr>
              <w:t>，共肆份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sz w:val="24"/>
                <w:lang w:val="en-US" w:eastAsia="zh-CN"/>
              </w:rPr>
            </w:pPr>
            <w:r>
              <w:rPr>
                <w:rFonts w:hint="eastAsia"/>
                <w:sz w:val="24"/>
                <w:lang w:val="en-US" w:eastAsia="zh-CN"/>
              </w:rPr>
              <w:t>4.2.1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auto"/>
                <w:kern w:val="2"/>
                <w:sz w:val="24"/>
                <w:szCs w:val="24"/>
                <w:lang w:val="en-US" w:eastAsia="zh-CN" w:bidi="ar-SA"/>
              </w:rPr>
            </w:pPr>
            <w:r>
              <w:rPr>
                <w:b/>
                <w:bCs/>
                <w:color w:val="auto"/>
                <w:sz w:val="24"/>
              </w:rPr>
              <w:t>投标截止时间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auto"/>
                <w:kern w:val="2"/>
                <w:sz w:val="24"/>
                <w:szCs w:val="24"/>
                <w:lang w:val="en-US" w:eastAsia="zh-CN" w:bidi="ar-SA"/>
              </w:rPr>
            </w:pPr>
            <w:r>
              <w:rPr>
                <w:rFonts w:hint="eastAsia"/>
                <w:b/>
                <w:bCs/>
                <w:color w:val="C00000"/>
                <w:sz w:val="24"/>
                <w:lang w:val="en-US" w:eastAsia="zh-CN"/>
              </w:rPr>
              <w:t>2022</w:t>
            </w:r>
            <w:r>
              <w:rPr>
                <w:b/>
                <w:bCs/>
                <w:color w:val="C00000"/>
                <w:sz w:val="24"/>
              </w:rPr>
              <w:t>年</w:t>
            </w:r>
            <w:r>
              <w:rPr>
                <w:rFonts w:hint="eastAsia"/>
                <w:b/>
                <w:bCs/>
                <w:color w:val="C00000"/>
                <w:sz w:val="24"/>
                <w:lang w:val="en-US" w:eastAsia="zh-CN"/>
              </w:rPr>
              <w:t>6</w:t>
            </w:r>
            <w:r>
              <w:rPr>
                <w:b/>
                <w:bCs/>
                <w:color w:val="C00000"/>
                <w:sz w:val="24"/>
              </w:rPr>
              <w:t>月</w:t>
            </w:r>
            <w:r>
              <w:rPr>
                <w:rFonts w:hint="eastAsia"/>
                <w:b/>
                <w:bCs/>
                <w:color w:val="C00000"/>
                <w:sz w:val="24"/>
                <w:lang w:val="en-US" w:eastAsia="zh-CN"/>
              </w:rPr>
              <w:t>21</w:t>
            </w:r>
            <w:r>
              <w:rPr>
                <w:b/>
                <w:bCs/>
                <w:color w:val="C00000"/>
                <w:sz w:val="24"/>
              </w:rPr>
              <w:t>日</w:t>
            </w:r>
            <w:r>
              <w:rPr>
                <w:rFonts w:hint="eastAsia"/>
                <w:b/>
                <w:bCs/>
                <w:color w:val="C00000"/>
                <w:sz w:val="24"/>
                <w:lang w:val="en-US" w:eastAsia="zh-CN"/>
              </w:rPr>
              <w:t>下</w:t>
            </w:r>
            <w:r>
              <w:rPr>
                <w:b/>
                <w:bCs/>
                <w:color w:val="C00000"/>
                <w:sz w:val="24"/>
              </w:rPr>
              <w:t>午1</w:t>
            </w:r>
            <w:r>
              <w:rPr>
                <w:rFonts w:hint="eastAsia"/>
                <w:b/>
                <w:bCs/>
                <w:color w:val="C00000"/>
                <w:sz w:val="24"/>
                <w:lang w:val="en-US" w:eastAsia="zh-CN"/>
              </w:rPr>
              <w:t>6</w:t>
            </w:r>
            <w:r>
              <w:rPr>
                <w:b/>
                <w:bCs/>
                <w:color w:val="C00000"/>
                <w:sz w:val="24"/>
              </w:rPr>
              <w:t>时</w:t>
            </w:r>
            <w:r>
              <w:rPr>
                <w:rFonts w:hint="eastAsia"/>
                <w:b/>
                <w:bCs/>
                <w:color w:val="C00000"/>
                <w:sz w:val="24"/>
                <w:lang w:val="en-US" w:eastAsia="zh-CN"/>
              </w:rPr>
              <w:t>00</w:t>
            </w:r>
            <w:r>
              <w:rPr>
                <w:b/>
                <w:bCs/>
                <w:color w:val="C00000"/>
                <w:sz w:val="24"/>
              </w:rPr>
              <w:t>分(北京时间)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sz w:val="24"/>
              </w:rPr>
            </w:pPr>
            <w:r>
              <w:rPr>
                <w:sz w:val="24"/>
              </w:rPr>
              <w:t>4.2.2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b/>
                <w:bCs/>
                <w:sz w:val="24"/>
              </w:rPr>
            </w:pPr>
            <w:r>
              <w:rPr>
                <w:b/>
                <w:bCs/>
                <w:sz w:val="24"/>
              </w:rPr>
              <w:t>递交投标文件地点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bidi w:val="0"/>
              <w:snapToGrid w:val="0"/>
              <w:spacing w:after="0" w:line="360" w:lineRule="auto"/>
              <w:jc w:val="both"/>
              <w:textAlignment w:val="auto"/>
              <w:outlineLvl w:val="9"/>
              <w:rPr>
                <w:b/>
                <w:bCs/>
                <w:kern w:val="2"/>
                <w:sz w:val="24"/>
                <w:szCs w:val="24"/>
                <w:lang w:val="en-US" w:eastAsia="zh-CN"/>
              </w:rPr>
            </w:pPr>
            <w:r>
              <w:rPr>
                <w:rFonts w:hint="eastAsia"/>
                <w:b/>
                <w:bCs/>
                <w:kern w:val="2"/>
                <w:sz w:val="24"/>
                <w:szCs w:val="24"/>
                <w:lang w:val="en-US" w:eastAsia="zh-CN"/>
              </w:rPr>
              <w:t>新疆千思跃建设工程项目管理有限责任公司会议室（新疆乌鲁木齐市新市区鲤鱼山北路298号领世广场</w:t>
            </w:r>
            <w:r>
              <w:rPr>
                <w:rFonts w:hint="eastAsia"/>
                <w:b/>
                <w:bCs/>
                <w:kern w:val="2"/>
                <w:sz w:val="24"/>
                <w:szCs w:val="24"/>
                <w:highlight w:val="none"/>
                <w:lang w:val="en-US" w:eastAsia="zh-CN"/>
              </w:rPr>
              <w:t>904室</w:t>
            </w:r>
            <w:r>
              <w:rPr>
                <w:rFonts w:hint="eastAsia"/>
                <w:b/>
                <w:bCs/>
                <w:kern w:val="2"/>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bidi w:val="0"/>
              <w:snapToGrid w:val="0"/>
              <w:spacing w:line="360" w:lineRule="auto"/>
              <w:jc w:val="center"/>
              <w:textAlignment w:val="auto"/>
              <w:outlineLvl w:val="9"/>
              <w:rPr>
                <w:rFonts w:hint="eastAsia" w:eastAsia="宋体"/>
                <w:sz w:val="24"/>
                <w:lang w:val="en-US" w:eastAsia="zh-CN"/>
              </w:rPr>
            </w:pPr>
            <w:r>
              <w:rPr>
                <w:rFonts w:hint="eastAsia"/>
                <w:sz w:val="24"/>
                <w:lang w:val="en-US" w:eastAsia="zh-CN"/>
              </w:rPr>
              <w:t>4.2.6</w:t>
            </w:r>
          </w:p>
        </w:tc>
        <w:tc>
          <w:tcPr>
            <w:tcW w:w="2015" w:type="dxa"/>
            <w:tcBorders>
              <w:top w:val="single" w:color="000000" w:sz="6" w:space="0"/>
              <w:left w:val="single" w:color="000000" w:sz="6" w:space="0"/>
              <w:bottom w:val="single" w:color="000000" w:sz="6" w:space="0"/>
              <w:right w:val="single" w:color="000000" w:sz="6" w:space="0"/>
            </w:tcBorders>
            <w:shd w:val="clear" w:color="auto" w:fill="FFFFFF"/>
            <w:vAlign w:val="top"/>
          </w:tcPr>
          <w:p>
            <w:pPr>
              <w:spacing w:beforeLines="0" w:afterLines="0" w:line="720" w:lineRule="auto"/>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封套上应载明的信息</w:t>
            </w:r>
          </w:p>
        </w:tc>
        <w:tc>
          <w:tcPr>
            <w:tcW w:w="7040" w:type="dxa"/>
            <w:tcBorders>
              <w:top w:val="single" w:color="000000" w:sz="6" w:space="0"/>
              <w:left w:val="single" w:color="000000" w:sz="6" w:space="0"/>
              <w:bottom w:val="single" w:color="000000" w:sz="6" w:space="0"/>
              <w:right w:val="single" w:color="000000" w:sz="12" w:space="0"/>
            </w:tcBorders>
            <w:shd w:val="clear" w:color="auto" w:fill="FFFFFF"/>
            <w:vAlign w:val="top"/>
          </w:tcPr>
          <w:p>
            <w:pPr>
              <w:pStyle w:val="27"/>
              <w:tabs>
                <w:tab w:val="left" w:pos="3304"/>
              </w:tabs>
              <w:spacing w:before="90" w:line="321" w:lineRule="auto"/>
              <w:ind w:left="107" w:right="469"/>
              <w:rPr>
                <w:rFonts w:hint="default" w:ascii="Calibri" w:hAnsi="Calibri"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投标文件封套：</w:t>
            </w:r>
            <w:r>
              <w:rPr>
                <w:rFonts w:hint="eastAsia" w:ascii="Calibri" w:hAnsi="Calibri" w:cs="Times New Roman"/>
                <w:kern w:val="2"/>
                <w:sz w:val="24"/>
                <w:szCs w:val="24"/>
                <w:u w:val="single"/>
                <w:lang w:val="en-US" w:eastAsia="zh-CN" w:bidi="ar-SA"/>
              </w:rPr>
              <w:t xml:space="preserve">                   </w:t>
            </w:r>
          </w:p>
          <w:p>
            <w:pPr>
              <w:pStyle w:val="27"/>
              <w:tabs>
                <w:tab w:val="left" w:pos="3304"/>
              </w:tabs>
              <w:spacing w:before="90" w:line="321" w:lineRule="auto"/>
              <w:ind w:left="107" w:right="469"/>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 招标人名称：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27"/>
              <w:tabs>
                <w:tab w:val="left" w:pos="738"/>
                <w:tab w:val="left" w:pos="2596"/>
              </w:tabs>
              <w:spacing w:before="91"/>
              <w:ind w:left="107"/>
              <w:rPr>
                <w:rFonts w:hint="eastAsia"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（项目名称）</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p>
          <w:p>
            <w:pPr>
              <w:pStyle w:val="27"/>
              <w:tabs>
                <w:tab w:val="left" w:pos="2884"/>
              </w:tabs>
              <w:spacing w:before="91" w:line="321" w:lineRule="auto"/>
              <w:ind w:left="107" w:right="2120" w:hanging="106"/>
              <w:rPr>
                <w:rFonts w:hint="default" w:ascii="Calibri" w:hAnsi="Calibri" w:eastAsia="宋体" w:cs="Times New Roman"/>
                <w:kern w:val="2"/>
                <w:sz w:val="24"/>
                <w:szCs w:val="24"/>
                <w:u w:val="single"/>
                <w:lang w:val="en-US" w:eastAsia="zh-CN" w:bidi="ar-SA"/>
              </w:rPr>
            </w:pPr>
            <w:r>
              <w:rPr>
                <w:rFonts w:hint="eastAsia" w:ascii="Calibri" w:hAnsi="Calibri" w:eastAsia="宋体" w:cs="Times New Roman"/>
                <w:kern w:val="2"/>
                <w:sz w:val="24"/>
                <w:szCs w:val="24"/>
                <w:lang w:val="en-US" w:eastAsia="zh-CN" w:bidi="ar-SA"/>
              </w:rPr>
              <w:t>招标项目编号：</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ab/>
            </w:r>
            <w:r>
              <w:rPr>
                <w:rFonts w:hint="eastAsia" w:ascii="Calibri" w:hAnsi="Calibri" w:cs="Times New Roman"/>
                <w:kern w:val="2"/>
                <w:sz w:val="24"/>
                <w:szCs w:val="24"/>
                <w:u w:val="single"/>
                <w:lang w:val="en-US" w:eastAsia="zh-CN" w:bidi="ar-SA"/>
              </w:rPr>
              <w:t xml:space="preserve">             </w:t>
            </w:r>
          </w:p>
          <w:p>
            <w:pPr>
              <w:pStyle w:val="27"/>
              <w:tabs>
                <w:tab w:val="left" w:pos="3935"/>
              </w:tabs>
              <w:spacing w:line="321" w:lineRule="auto"/>
              <w:ind w:left="107" w:right="1069"/>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年</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月</w:t>
            </w:r>
            <w:r>
              <w:rPr>
                <w:rFonts w:hint="eastAsia" w:ascii="Calibri" w:hAnsi="Calibri" w:eastAsia="宋体" w:cs="Times New Roman"/>
                <w:kern w:val="2"/>
                <w:sz w:val="24"/>
                <w:szCs w:val="24"/>
                <w:u w:val="single"/>
                <w:lang w:val="en-US" w:eastAsia="zh-CN" w:bidi="ar-SA"/>
              </w:rPr>
              <w:t xml:space="preserve"> </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日</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时</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分前不得开启</w:t>
            </w:r>
          </w:p>
          <w:p>
            <w:pPr>
              <w:pStyle w:val="27"/>
              <w:tabs>
                <w:tab w:val="left" w:pos="3935"/>
              </w:tabs>
              <w:spacing w:line="321" w:lineRule="auto"/>
              <w:ind w:left="107" w:right="1069"/>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投标人名称：</w:t>
            </w:r>
            <w:r>
              <w:rPr>
                <w:rFonts w:hint="eastAsia" w:ascii="Calibri" w:hAnsi="Calibri" w:cs="Times New Roman"/>
                <w:kern w:val="2"/>
                <w:sz w:val="24"/>
                <w:szCs w:val="24"/>
                <w:u w:val="single"/>
                <w:lang w:val="en-US" w:eastAsia="zh-CN" w:bidi="ar-SA"/>
              </w:rPr>
              <w:t xml:space="preserve">                   </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8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5.2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开标程序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(1)密封情况检查：</w:t>
            </w:r>
            <w:r>
              <w:rPr>
                <w:sz w:val="24"/>
                <w:u w:val="single"/>
              </w:rPr>
              <w:t>由公证人员</w:t>
            </w:r>
            <w:r>
              <w:rPr>
                <w:rFonts w:hint="eastAsia"/>
                <w:sz w:val="24"/>
                <w:u w:val="single"/>
                <w:lang w:val="en-US" w:eastAsia="zh-CN"/>
              </w:rPr>
              <w:t>或</w:t>
            </w:r>
            <w:r>
              <w:rPr>
                <w:sz w:val="24"/>
                <w:u w:val="single"/>
              </w:rPr>
              <w:t>监标人员和投标人代表。</w:t>
            </w:r>
          </w:p>
          <w:p>
            <w:pPr>
              <w:pStyle w:val="26"/>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highlight w:val="yellow"/>
              </w:rPr>
            </w:pPr>
            <w:r>
              <w:rPr>
                <w:sz w:val="24"/>
              </w:rPr>
              <w:t>(2)开标顺序：</w:t>
            </w:r>
            <w:r>
              <w:rPr>
                <w:sz w:val="24"/>
                <w:u w:val="single"/>
              </w:rPr>
              <w:t>按标书送达时间的逆顺序。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sz w:val="24"/>
              </w:rPr>
              <w:t>6.1.1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highlight w:val="yellow"/>
              </w:rPr>
            </w:pPr>
            <w:r>
              <w:rPr>
                <w:sz w:val="24"/>
              </w:rPr>
              <w:t>评标委员会的组建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sz w:val="24"/>
              </w:rPr>
            </w:pPr>
            <w:r>
              <w:rPr>
                <w:sz w:val="24"/>
              </w:rPr>
              <w:t>评标委员会构成：</w:t>
            </w:r>
            <w:r>
              <w:rPr>
                <w:sz w:val="24"/>
                <w:u w:val="single"/>
              </w:rPr>
              <w:t xml:space="preserve"> 5 </w:t>
            </w:r>
            <w:r>
              <w:rPr>
                <w:sz w:val="24"/>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kern w:val="2"/>
                <w:sz w:val="24"/>
                <w:szCs w:val="24"/>
                <w:lang w:val="en-US" w:eastAsia="zh-CN" w:bidi="ar-SA"/>
              </w:rPr>
            </w:pPr>
            <w:r>
              <w:rPr>
                <w:sz w:val="24"/>
              </w:rPr>
              <w:t>6.3</w:t>
            </w:r>
            <w:r>
              <w:rPr>
                <w:rFonts w:hint="eastAsia"/>
                <w:sz w:val="24"/>
                <w:lang w:val="en-US" w:eastAsia="zh-CN"/>
              </w:rPr>
              <w:t>.1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kern w:val="2"/>
                <w:sz w:val="24"/>
                <w:szCs w:val="24"/>
                <w:lang w:val="en-US" w:eastAsia="zh-CN" w:bidi="ar-SA"/>
              </w:rPr>
            </w:pPr>
            <w:r>
              <w:rPr>
                <w:sz w:val="24"/>
              </w:rPr>
              <w:t>评标办法</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kern w:val="2"/>
                <w:sz w:val="24"/>
                <w:szCs w:val="24"/>
                <w:highlight w:val="yellow"/>
                <w:lang w:val="en-US" w:eastAsia="zh-CN" w:bidi="ar-SA"/>
              </w:rPr>
            </w:pPr>
            <w:r>
              <w:rPr>
                <w:sz w:val="24"/>
              </w:rPr>
              <w:t>本次招标采用：综合评</w:t>
            </w:r>
            <w:r>
              <w:rPr>
                <w:rFonts w:hint="eastAsia"/>
                <w:sz w:val="24"/>
                <w:lang w:val="en-US" w:eastAsia="zh-CN"/>
              </w:rPr>
              <w:t>分</w:t>
            </w:r>
            <w:r>
              <w:rPr>
                <w:sz w:val="24"/>
              </w:rPr>
              <w:t>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8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val="en-US" w:eastAsia="zh-CN"/>
              </w:rPr>
            </w:pPr>
            <w:r>
              <w:rPr>
                <w:rFonts w:hint="eastAsia"/>
                <w:sz w:val="24"/>
                <w:lang w:val="en-US" w:eastAsia="zh-CN"/>
              </w:rPr>
              <w:t>6.3.2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rPr>
            </w:pPr>
            <w:r>
              <w:rPr>
                <w:rFonts w:hint="eastAsia"/>
                <w:sz w:val="24"/>
              </w:rPr>
              <w:t>评标委员会推荐中标候选人的人数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sz w:val="24"/>
                <w:lang w:eastAsia="zh-CN"/>
              </w:rPr>
            </w:pPr>
            <w:r>
              <w:rPr>
                <w:rFonts w:hint="eastAsia"/>
                <w:sz w:val="24"/>
                <w:lang w:val="en-US" w:eastAsia="zh-CN"/>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8" w:hRule="atLeast"/>
          <w:jc w:val="center"/>
        </w:trPr>
        <w:tc>
          <w:tcPr>
            <w:tcW w:w="10100" w:type="dxa"/>
            <w:gridSpan w:val="3"/>
            <w:tcBorders>
              <w:top w:val="single" w:color="000000" w:sz="6" w:space="0"/>
              <w:left w:val="single" w:color="000000" w:sz="12"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sz w:val="24"/>
                <w:szCs w:val="24"/>
              </w:rPr>
            </w:pPr>
            <w:r>
              <w:rPr>
                <w:sz w:val="24"/>
                <w:szCs w:val="24"/>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sz w:val="24"/>
                <w:szCs w:val="24"/>
              </w:rPr>
            </w:pPr>
            <w:r>
              <w:rPr>
                <w:rFonts w:hint="eastAsia" w:ascii="宋体" w:hAnsi="宋体"/>
                <w:sz w:val="24"/>
                <w:szCs w:val="24"/>
                <w:lang w:val="en-US" w:eastAsia="zh-CN"/>
              </w:rPr>
              <w:t>9.1</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FF0000"/>
                <w:sz w:val="24"/>
                <w:szCs w:val="24"/>
              </w:rPr>
            </w:pPr>
            <w:r>
              <w:rPr>
                <w:rFonts w:hint="eastAsia" w:ascii="宋体" w:hAnsi="宋体"/>
                <w:b/>
                <w:bCs/>
                <w:sz w:val="24"/>
                <w:szCs w:val="24"/>
              </w:rPr>
              <w:t>招标文件中提到的所有复印件均为彩色扫描件或彩色复印件。投标文件正本中提供的复印件均为彩色扫描件或彩色复印件。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9.2</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sz w:val="24"/>
                <w:szCs w:val="24"/>
                <w:lang w:val="en-US" w:eastAsia="zh-CN"/>
              </w:rPr>
            </w:pPr>
            <w:r>
              <w:rPr>
                <w:rFonts w:hint="eastAsia" w:ascii="宋体" w:cs="宋体" w:hAnsiTheme="minorHAnsi" w:eastAsiaTheme="minorEastAsia"/>
                <w:kern w:val="2"/>
                <w:sz w:val="24"/>
                <w:szCs w:val="24"/>
                <w:lang w:val="en-US" w:eastAsia="zh-CN" w:bidi="ar-SA"/>
              </w:rPr>
              <w:t>招标文件费：300元，售后不退</w:t>
            </w:r>
            <w:r>
              <w:rPr>
                <w:rFonts w:hint="eastAsia" w:ascii="宋体" w:cs="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3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sz w:val="24"/>
                <w:szCs w:val="24"/>
                <w:lang w:val="en-US" w:eastAsia="zh-CN"/>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3</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sz w:val="24"/>
                <w:szCs w:val="24"/>
              </w:rPr>
            </w:pPr>
            <w:r>
              <w:rPr>
                <w:rFonts w:hint="eastAsia" w:ascii="宋体" w:hAnsi="宋体" w:eastAsia="宋体" w:cs="Times New Roman"/>
                <w:kern w:val="2"/>
                <w:sz w:val="24"/>
                <w:szCs w:val="24"/>
                <w:lang w:val="en-US" w:eastAsia="zh-CN" w:bidi="ar-SA"/>
              </w:rPr>
              <w:t>按发改价格[2011]543号及计价格[2002]1980号文件计算的招标代理服务收费标准下浮20%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725"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sz w:val="24"/>
                <w:szCs w:val="24"/>
                <w:lang w:val="en-US"/>
              </w:rPr>
            </w:pPr>
            <w:r>
              <w:rPr>
                <w:rFonts w:hint="eastAsia" w:ascii="宋体" w:hAnsi="宋体" w:eastAsia="宋体" w:cs="Times New Roman"/>
                <w:kern w:val="2"/>
                <w:sz w:val="24"/>
                <w:szCs w:val="24"/>
                <w:lang w:val="en-US" w:eastAsia="zh-CN" w:bidi="ar-SA"/>
              </w:rPr>
              <w:t>9.4</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sz w:val="24"/>
                <w:szCs w:val="24"/>
              </w:rPr>
            </w:pPr>
            <w:r>
              <w:rPr>
                <w:rFonts w:hint="eastAsia" w:ascii="宋体" w:hAnsi="宋体" w:eastAsia="宋体" w:cs="Times New Roman"/>
                <w:kern w:val="2"/>
                <w:sz w:val="24"/>
                <w:szCs w:val="24"/>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9.5</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开标时请携带以下证件原件以便监督人进行查验：</w:t>
            </w:r>
          </w:p>
          <w:p>
            <w:pPr>
              <w:pStyle w:val="26"/>
              <w:keepNext w:val="0"/>
              <w:keepLines w:val="0"/>
              <w:pageBreakBefore w:val="0"/>
              <w:numPr>
                <w:ilvl w:val="0"/>
                <w:numId w:val="0"/>
              </w:numPr>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1.具有有效的营业执照。</w:t>
            </w:r>
          </w:p>
          <w:p>
            <w:pPr>
              <w:pStyle w:val="26"/>
              <w:keepNext w:val="0"/>
              <w:keepLines w:val="0"/>
              <w:pageBreakBefore w:val="0"/>
              <w:numPr>
                <w:ilvl w:val="0"/>
                <w:numId w:val="0"/>
              </w:numPr>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2.法定代表人身份证明或授权委托书、法定代表人身份证或委托代理人身份证。</w:t>
            </w:r>
          </w:p>
          <w:p>
            <w:pPr>
              <w:pStyle w:val="26"/>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B0F0"/>
                <w:kern w:val="11"/>
                <w:sz w:val="24"/>
                <w:lang w:val="en-US" w:eastAsia="zh-CN"/>
              </w:rPr>
            </w:pPr>
            <w:r>
              <w:rPr>
                <w:rFonts w:hint="eastAsia"/>
                <w:b/>
                <w:bCs w:val="0"/>
                <w:color w:val="000000" w:themeColor="text1"/>
                <w:kern w:val="11"/>
                <w:sz w:val="24"/>
                <w:lang w:val="en-US" w:eastAsia="zh-CN"/>
                <w14:textFill>
                  <w14:solidFill>
                    <w14:schemeClr w14:val="tx1"/>
                  </w14:solidFill>
                </w14:textFill>
              </w:rPr>
              <w:t>3.须具备近一年财务审计报告。</w:t>
            </w:r>
          </w:p>
          <w:p>
            <w:pPr>
              <w:pStyle w:val="26"/>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4.须具有近一年任意月纳税证明。</w:t>
            </w:r>
          </w:p>
          <w:p>
            <w:pPr>
              <w:pStyle w:val="26"/>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bCs w:val="0"/>
                <w:color w:val="000000" w:themeColor="text1"/>
                <w:kern w:val="11"/>
                <w:sz w:val="24"/>
                <w:lang w:val="en-US" w:eastAsia="zh-CN"/>
                <w14:textFill>
                  <w14:solidFill>
                    <w14:schemeClr w14:val="tx1"/>
                  </w14:solidFill>
                </w14:textFill>
              </w:rPr>
              <w:t xml:space="preserve">5.近一年任意月法定代表人或被授权人的人员社保证明。      </w:t>
            </w:r>
          </w:p>
          <w:p>
            <w:pPr>
              <w:pStyle w:val="26"/>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default" w:ascii="宋体" w:hAnsi="宋体" w:eastAsia="宋体" w:cs="Times New Roman"/>
                <w:kern w:val="2"/>
                <w:sz w:val="24"/>
                <w:szCs w:val="24"/>
                <w:lang w:val="en-US" w:eastAsia="zh-CN" w:bidi="ar-SA"/>
              </w:rPr>
            </w:pPr>
            <w:r>
              <w:rPr>
                <w:rFonts w:hint="eastAsia"/>
                <w:b/>
                <w:bCs w:val="0"/>
                <w:color w:val="000000" w:themeColor="text1"/>
                <w:kern w:val="11"/>
                <w:sz w:val="24"/>
                <w:lang w:val="en-US" w:eastAsia="zh-CN"/>
                <w14:textFill>
                  <w14:solidFill>
                    <w14:schemeClr w14:val="tx1"/>
                  </w14:solidFill>
                </w14:textFill>
              </w:rPr>
              <w:t>6.凡拟参加本次招标项目的供应商，如在“信用中国”网站（www.creditchina.gov.cn）、中国政府采购网（www.ccgp.gov.cn）、最高人民法院官网：（http://www.court.gov.cn/）等被列入失信被执行人、</w:t>
            </w:r>
            <w:r>
              <w:rPr>
                <w:rFonts w:hint="eastAsia" w:ascii="宋体" w:cs="宋体"/>
                <w:b/>
                <w:bCs w:val="0"/>
                <w:color w:val="auto"/>
                <w:sz w:val="24"/>
                <w:lang w:val="en-US" w:eastAsia="zh-CN"/>
              </w:rPr>
              <w:t>异常经营名录、税收违法黑名单</w:t>
            </w:r>
            <w:r>
              <w:rPr>
                <w:rFonts w:hint="eastAsia"/>
                <w:b/>
                <w:bCs w:val="0"/>
                <w:color w:val="000000" w:themeColor="text1"/>
                <w:kern w:val="11"/>
                <w:sz w:val="24"/>
                <w:lang w:val="en-US" w:eastAsia="zh-CN"/>
                <w14:textFill>
                  <w14:solidFill>
                    <w14:schemeClr w14:val="tx1"/>
                  </w14:solidFill>
                </w14:textFill>
              </w:rPr>
              <w:t>（尚在处罚期内的），在国家企业信用信息公示系统（http://www.gsxt.gov.cn/）被列入经营异常名录的企业，将拒绝其参加本次招标活动。（提供以上网站截图）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bookmarkStart w:id="5" w:name="_Toc3821"/>
            <w:r>
              <w:rPr>
                <w:rFonts w:hint="eastAsia" w:ascii="宋体" w:hAnsi="宋体" w:eastAsia="宋体" w:cs="Times New Roman"/>
                <w:kern w:val="2"/>
                <w:sz w:val="24"/>
                <w:szCs w:val="24"/>
                <w:lang w:val="en-US" w:eastAsia="zh-CN" w:bidi="ar-SA"/>
              </w:rPr>
              <w:t>9.6</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9.7</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6"/>
              <w:keepNext w:val="0"/>
              <w:keepLines w:val="0"/>
              <w:pageBreakBefore w:val="0"/>
              <w:kinsoku/>
              <w:wordWrap/>
              <w:overflowPunct/>
              <w:topLinePunct w:val="0"/>
              <w:bidi w:val="0"/>
              <w:snapToGrid w:val="0"/>
              <w:spacing w:line="360" w:lineRule="auto"/>
              <w:jc w:val="left"/>
              <w:textAlignment w:val="auto"/>
              <w:outlineLvl w:val="9"/>
              <w:rPr>
                <w:rFonts w:hint="eastAsia" w:eastAsiaTheme="minorEastAsia"/>
                <w:b w:val="0"/>
                <w:bCs/>
                <w:color w:val="000000" w:themeColor="text1"/>
                <w:kern w:val="11"/>
                <w:sz w:val="24"/>
                <w:lang w:val="en-US" w:eastAsia="zh-CN"/>
                <w14:textFill>
                  <w14:solidFill>
                    <w14:schemeClr w14:val="tx1"/>
                  </w14:solidFill>
                </w14:textFill>
              </w:rPr>
            </w:pPr>
            <w:r>
              <w:rPr>
                <w:rFonts w:hint="eastAsia"/>
                <w:b w:val="0"/>
                <w:bCs/>
                <w:color w:val="000000" w:themeColor="text1"/>
                <w:kern w:val="11"/>
                <w:sz w:val="24"/>
                <w:lang w:val="en-US" w:eastAsia="zh-CN"/>
                <w14:textFill>
                  <w14:solidFill>
                    <w14:schemeClr w14:val="tx1"/>
                  </w14:solidFill>
                </w14:textFill>
              </w:rPr>
              <w:t>小微企业（监狱企业视同小微企业）价格扣除：根据《政府采购促进中小企业发展暂行办法》（财库[2011]181号）的规定，对小型和微型企业产品的价格给予6%的价格扣除，用扣除后的价格参与评标。</w:t>
            </w:r>
          </w:p>
        </w:tc>
      </w:tr>
    </w:tbl>
    <w:p>
      <w:pPr>
        <w:pStyle w:val="5"/>
        <w:rPr>
          <w:rFonts w:hint="eastAsia" w:ascii="Calibri" w:hAnsi="Calibri" w:eastAsia="宋体" w:cs="Times New Roman"/>
          <w:b/>
          <w:bCs/>
          <w:kern w:val="2"/>
          <w:sz w:val="24"/>
          <w:szCs w:val="24"/>
          <w:lang w:val="en-US" w:eastAsia="zh-CN" w:bidi="ar-SA"/>
        </w:rPr>
      </w:pPr>
      <w:r>
        <w:rPr>
          <w:rFonts w:hint="eastAsia" w:asciiTheme="majorEastAsia" w:hAnsiTheme="majorEastAsia" w:eastAsiaTheme="majorEastAsia" w:cstheme="majorEastAsia"/>
          <w:lang w:val="en-US" w:eastAsia="zh-CN"/>
        </w:rPr>
        <w:t>1. 总则</w:t>
      </w:r>
      <w:bookmarkEnd w:id="5"/>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 招标项目概况</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 根据</w:t>
      </w:r>
      <w:r>
        <w:rPr>
          <w:rFonts w:hint="eastAsia" w:ascii="宋体" w:hAnsi="宋体" w:cs="宋体"/>
          <w:sz w:val="24"/>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kern w:val="2"/>
          <w:sz w:val="24"/>
          <w:szCs w:val="24"/>
          <w:lang w:val="en-US" w:eastAsia="zh-CN" w:bidi="ar-SA"/>
        </w:rPr>
        <w:t>等有关法律、法规和规章的规定，本招标项目已具备招标条件，现对该项目进行招标。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1.1.2 招标人：见投标人须知前附表。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1.1.3 招标代理机构：见投标人须知前附表。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1.1.4 招标项目名称：见投标人须知前附表。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1.1.5资金来源：见投标人须知前附表。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1.1.6总投资：见投标人须知前附表。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1.1.7</w:t>
      </w:r>
      <w:r>
        <w:rPr>
          <w:rFonts w:hint="eastAsia" w:ascii="Calibri" w:hAnsi="Calibri" w:eastAsia="宋体" w:cs="Times New Roman"/>
          <w:kern w:val="2"/>
          <w:sz w:val="24"/>
          <w:szCs w:val="24"/>
          <w:lang w:val="zh-CN" w:eastAsia="zh-CN" w:bidi="ar-SA"/>
        </w:rPr>
        <w:t>招标控制价</w:t>
      </w:r>
      <w:r>
        <w:rPr>
          <w:rFonts w:hint="eastAsia" w:ascii="Calibri" w:hAnsi="Calibri" w:eastAsia="宋体" w:cs="Times New Roman"/>
          <w:kern w:val="2"/>
          <w:sz w:val="24"/>
          <w:szCs w:val="24"/>
          <w:lang w:val="en-US" w:eastAsia="zh-CN" w:bidi="ar-SA"/>
        </w:rPr>
        <w:t>：见投标人须知前附表。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1.1.8服务要求：见投标人须知前附表。</w:t>
      </w:r>
    </w:p>
    <w:p>
      <w:pP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1.2  招标方式和资格审查方式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1.2.1招标方式：见投标人须知前附表。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1.2.2 资格审查方式：见投标人须知前附表。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1.3 招标范围、服务期、服务地点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1.3.1 招标范围：见投标人须知前附表。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1.3.2 服务期：见投标人须知前附表。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1.3.3 服务地点：见投标人须知前附表。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1.4 投标人资格要求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1.4.1 投标人应具备承担本招标项目的资格条件和能力，具体要求见投标人须知前附表。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1.4.2 投标人须知前附表规定接受联合体投标的，联合体除应符合本章第 1.4.1 项和投标人须知前附表的要求外，还应遵守以下规定：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（1）联合体各方应按招标文件提供的格式签订联合体协议书，明确联合体牵头人和各方权利义务，并承诺就中标项目向招标人承担连带责任；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（2）由同一专业的单位组成的联合体，按照资质等级较低的单位确定资质等级；</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（3）联合体各方不得再以自己名义单独或参加其他联合体在本招标项目中投标，否则各相关投标均无效。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1.4.3 投标人不得存在下列情形之一：</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（1）与招标人存在利害关系可能影响招标公正性的法人、其他组织或者个人的；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（2）单位负责人为同一人或者存在控股、管理关系的不同单位，参加同一标段投标或者未划分标段的同一招标项目投标的；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（3）法定代表人为同一个人的两个及两个以上法人，母公司、全资子公司及其控股公司，参加同一标段投标或者未划分标段的同一招标项目投标的；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（4）被责令停业的；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（5）被暂停或取消投标资格的；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（6）财产被接管或冻结的；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（7）在最近三年内有骗取中标或严重违约或重大质量问题的；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（8）法律规定的其他情形。</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1.5 费用承担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1.5.1招标文件费：见投标人须知前附表。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1.5.2投标人应承担其编制投标文件与递交投标文件所涉及的一切费用，无论投标结果如何，招标人及招标代理机构对上述费用不作任何补偿。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1.6 保密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参与招标投标活动的各方应对招标文件和投标文件中的商业和技术等秘密保密，否则应承担相应的法律责任。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1.7 语言文字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招标投标文件使用的语言文字为中文。专用术语使用外文的，应附有中文注释。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1.8 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所有计量均采用中华人民共和国法定计量单位。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1.9 踏勘现场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1.9.1 投标人须知前附表规定组织踏勘现场的，招标人或招标代理机构按投标人须知前附表规定的时间、地点组织投标人踏勘项目现场。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1.9.2 投标人踏勘现场发生的费用自理。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1.9.3 除招标人或招标代理机构的原因外，投标人自行负责在踏勘现场中所发生的人员伤亡和财产损失。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1.9.4 招标人或招标代理机构在踏勘现场中介绍的工程场地和相关的周边环境情况，供投标人在编制投标文件时参考，招标人或招标代理机构不对投标人据此作出的判断和决策负责。</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1.10 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1.10.1 除投标人须知前附表规定的非主体设备外，其他工作不得分包。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1.10.2 中标人不得向他人转让中标项目，接受分包的人不得再次分包。中标人应当就分包项目向招标人负责，接受分包的人就分包项目承担连带责任。</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1.11 响应和偏差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1.11.1 投标文件应当对招标文件的实质性要求和条件作出满足性或更有利于招标人的响应，否则，投标人的投标将被否决。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1.11.2 投标人应根据招标文件的要求提供投标设备技术性能指标的详细描述、技术支持资料及技术服务和质保期服务计划等内容以对招标文件作出响应。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1.11.3 投标文件中应针对实质性要求和条件中列明的技术要求提供技术支持资料。不符合要求的，视为无技术支持资料，其投标将被否决。</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1.11.4 投标文件对招标文件的全部偏差，均应在投标文件的商务和技术偏差表中列明，除列明的内容外，视为投标人响应招标文件的全部要求。</w:t>
      </w:r>
    </w:p>
    <w:p>
      <w:pPr>
        <w:pStyle w:val="5"/>
        <w:rPr>
          <w:rFonts w:hint="eastAsia" w:asciiTheme="majorEastAsia" w:hAnsiTheme="majorEastAsia" w:eastAsiaTheme="majorEastAsia" w:cstheme="majorEastAsia"/>
          <w:lang w:val="en-US" w:eastAsia="zh-CN"/>
        </w:rPr>
      </w:pPr>
      <w:bookmarkStart w:id="6" w:name="_Toc25480"/>
      <w:r>
        <w:rPr>
          <w:rFonts w:hint="eastAsia" w:asciiTheme="majorEastAsia" w:hAnsiTheme="majorEastAsia" w:eastAsiaTheme="majorEastAsia" w:cstheme="majorEastAsia"/>
          <w:lang w:val="en-US" w:eastAsia="zh-CN"/>
        </w:rPr>
        <w:t>2. 招标文件</w:t>
      </w:r>
      <w:bookmarkEnd w:id="6"/>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2.1 招标文件的组成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本招标文件包括：</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（1）招标公告；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（2）投标人须知；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（3）评标办法；</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（4）合同条款及格式；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（5）技术规范、工程量清单、图纸等相关参数；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（6）投标文件格式；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（7）补充条款。</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根据本章</w:t>
      </w:r>
      <w:r>
        <w:rPr>
          <w:rFonts w:hint="eastAsia" w:ascii="Calibri" w:hAnsi="Calibri" w:eastAsia="宋体" w:cs="Times New Roman"/>
          <w:color w:val="auto"/>
          <w:kern w:val="2"/>
          <w:sz w:val="24"/>
          <w:szCs w:val="24"/>
          <w:lang w:val="en-US" w:eastAsia="zh-CN" w:bidi="ar-SA"/>
        </w:rPr>
        <w:t>第2.1</w:t>
      </w:r>
      <w:r>
        <w:rPr>
          <w:rFonts w:hint="eastAsia" w:ascii="Calibri" w:hAnsi="Calibri" w:eastAsia="宋体" w:cs="Times New Roman"/>
          <w:kern w:val="2"/>
          <w:sz w:val="24"/>
          <w:szCs w:val="24"/>
          <w:lang w:val="en-US" w:eastAsia="zh-CN" w:bidi="ar-SA"/>
        </w:rPr>
        <w:t>款、第 2.2 款和第 2.3 款对招标文件所作的澄清、修改，构成招标文件的组成部分。</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2.2 招标文件的澄清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2.2.3 投标人在收到澄清后，应按投标人须知前附表规定的时间和形式通知招标人，确认已收到该澄清。</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2.2.4 除非招标人认为确有必要答复，否则，招标人有权拒绝回复投标人在本章第 2.2.1 项规定的时间后的任何澄清要求。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2.3 招标文件的修改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2.3.2 投标人收到修改内容后，应按投标人须知前附表规定的时间和形式通知招标人，确认已收到该修改。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2.4 招标文件的异议</w:t>
      </w:r>
    </w:p>
    <w:p>
      <w:pPr>
        <w:spacing w:line="360" w:lineRule="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投标人或者其他利害关系人对招标文件有异议</w:t>
      </w:r>
      <w:r>
        <w:rPr>
          <w:rFonts w:hint="eastAsia" w:ascii="Calibri" w:hAnsi="Calibri" w:eastAsia="宋体" w:cs="Times New Roman"/>
          <w:color w:val="auto"/>
          <w:kern w:val="2"/>
          <w:sz w:val="24"/>
          <w:szCs w:val="24"/>
          <w:lang w:val="en-US" w:eastAsia="zh-CN" w:bidi="ar-SA"/>
        </w:rPr>
        <w:t>的，应当在投标截止时间 15 日前以书面形式提出。招标人将在收到异议之日起 1 日内作出答复；作出答复前，将暂停招标投标活动。</w:t>
      </w:r>
    </w:p>
    <w:p>
      <w:pPr>
        <w:pStyle w:val="5"/>
        <w:rPr>
          <w:rFonts w:hint="eastAsia" w:ascii="Calibri" w:hAnsi="Calibri" w:eastAsia="宋体" w:cs="Times New Roman"/>
          <w:kern w:val="2"/>
          <w:sz w:val="24"/>
          <w:szCs w:val="24"/>
          <w:lang w:val="en-US" w:eastAsia="zh-CN" w:bidi="ar-SA"/>
        </w:rPr>
      </w:pPr>
      <w:bookmarkStart w:id="7" w:name="_Toc21521"/>
      <w:r>
        <w:rPr>
          <w:rFonts w:hint="eastAsia" w:asciiTheme="majorEastAsia" w:hAnsiTheme="majorEastAsia" w:eastAsiaTheme="majorEastAsia" w:cstheme="majorEastAsia"/>
          <w:lang w:val="en-US" w:eastAsia="zh-CN"/>
        </w:rPr>
        <w:t>3. 投标文件</w:t>
      </w:r>
      <w:bookmarkEnd w:id="7"/>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3.1 投标文件的组成</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3.1.1 投标文件应包括下列内容：</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一、投标函（一）及投标承诺书（二）</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二、法定代表人身份证明</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三、法定代表人的授权委托书</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四、投标保证金（投标保证金收据）</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五、企业实力</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六、技术规格功能要求偏离表</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七、商务条款偏离表</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八、资格、资质证明文件</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九、类似项目业绩一览表</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十、参与本项目主要人员表</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十一、具有履行合同所必需的设备和专业技术能力承诺函</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十二、中小企业声明函</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十三、监狱企业声明函</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十四、残疾人福利性单位声明函</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十五、技术文件</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十六、其它资料</w:t>
      </w:r>
    </w:p>
    <w:p>
      <w:pPr>
        <w:numPr>
          <w:ilvl w:val="0"/>
          <w:numId w:val="0"/>
        </w:numPr>
        <w:spacing w:line="360" w:lineRule="auto"/>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投标人在评标过程中作出的符合法律法规和招标文件规定的澄清确认，构成投标文件的组成部分。</w:t>
      </w:r>
    </w:p>
    <w:p>
      <w:pPr>
        <w:spacing w:line="360" w:lineRule="auto"/>
        <w:rPr>
          <w:rFonts w:hint="eastAsia" w:ascii="Calibri" w:hAnsi="Calibri" w:eastAsia="宋体" w:cs="Times New Roman"/>
          <w:color w:val="0000FF"/>
          <w:kern w:val="2"/>
          <w:sz w:val="24"/>
          <w:szCs w:val="24"/>
          <w:lang w:val="en-US" w:eastAsia="zh-CN" w:bidi="ar-SA"/>
        </w:rPr>
      </w:pPr>
      <w: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t>3.1.2 投标人须知前附表未要求提交投标保证金的，投标文件不包括本章第 3.1.1（四）条所指的投标保证金。</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3.2 投标报价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3.2.2 投标人应充分了解该项目的总体情况以及影响投标报价的其他要素。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3.2.4 招标人设有最高投标限价的，投标人的投标报价不得超过最高投标限价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3.2.5 投标报价的其他要求见投标人须知前附表。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3.3 投标有效期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3.3.1 除投标人须知前附表另有规定外，投标有效期为 90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3.3.2 在投标有效期内，投标人撤销投标文件的，应承担招标文件和法律规定的责任。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3.4 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3.4.2 投标人不按本章第 3.4.1 项要求提交投标保证金的，评标委员会将否决其投标。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3.4.3 招标人最迟将在与中标人签订合同后 5 日内，向未中标的投标人和中标人退还投标保证金。投标保证金以现金或者支票形式递交的，还应退还银行同期存款利息。</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3.4.4 有下列情形之一的，投标保证金将不予退还：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（1）投标人在投标有效期内撤销投标文件；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（2）中标人在收到中标通知书后，无正当理由不与招标人订立合同，在签订合同时向招标人提出附加条件，或者不按照招标文件要求提交履约保证金；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（3）发生投标人须知前附表规定的其他可以不予退还投标保证金的情形。</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3.5 资格审查资料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除投标人须知前附表另有规定外，投标人应按下列规定提供资格审查资料，以证明其满足本章第 1.4 款规定的资质等要求。</w:t>
      </w:r>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3.5.1 “投标人基本情况表”后应附投标人须知前附表中所规定的</w:t>
      </w:r>
      <w:r>
        <w:rPr>
          <w:rFonts w:hint="eastAsia" w:ascii="宋体" w:hAnsi="宋体" w:cs="宋体"/>
          <w:sz w:val="24"/>
          <w:shd w:val="clear" w:color="auto" w:fill="FFFFFF"/>
          <w:lang w:eastAsia="zh-CN"/>
        </w:rPr>
        <w:t>有效的营业执照</w:t>
      </w:r>
      <w:r>
        <w:rPr>
          <w:rFonts w:hint="eastAsia" w:ascii="Calibri" w:hAnsi="Calibri" w:eastAsia="宋体" w:cs="Times New Roman"/>
          <w:kern w:val="2"/>
          <w:sz w:val="24"/>
          <w:szCs w:val="24"/>
          <w:lang w:val="en-US" w:eastAsia="zh-CN" w:bidi="ar-SA"/>
        </w:rPr>
        <w:t>；</w:t>
      </w:r>
      <w:r>
        <w:rPr>
          <w:rFonts w:hint="eastAsia" w:ascii="宋体" w:cs="宋体"/>
          <w:sz w:val="24"/>
          <w:lang w:eastAsia="zh-CN"/>
        </w:rPr>
        <w:t>须</w:t>
      </w:r>
      <w:r>
        <w:rPr>
          <w:rFonts w:hint="eastAsia" w:ascii="宋体" w:cs="宋体"/>
          <w:sz w:val="24"/>
          <w:lang w:val="en-US" w:eastAsia="zh-CN"/>
        </w:rPr>
        <w:t>具备近一年财务审计报告；</w:t>
      </w:r>
      <w:r>
        <w:rPr>
          <w:rFonts w:hint="eastAsia" w:ascii="宋体" w:cs="宋体"/>
          <w:sz w:val="24"/>
          <w:lang w:eastAsia="zh-CN"/>
        </w:rPr>
        <w:t>须</w:t>
      </w:r>
      <w:r>
        <w:rPr>
          <w:rFonts w:hint="eastAsia" w:ascii="宋体" w:cs="宋体"/>
          <w:sz w:val="24"/>
          <w:lang w:val="en-US" w:eastAsia="zh-CN"/>
        </w:rPr>
        <w:t>具有近一年任意月纳税证明；近一年任意月法定代表人或被授权人的人员社保证明；须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3.5.2 “近年完成的类似项目情况表”应附中标通知书或合同协议书的复印件，具体时间要求见投标人须知前附表。每张表格只填写一个项目，并标明序号。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3.5.3 “正在供货和新承接的项目情况表”应附中标通知书或合同协议书复印件。每张表格只填写一个项目，并标明序号。</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3.5.4投标人须知前附表规定接受联合体投标的，本章第 3.5.1 项至第 3.5.</w:t>
      </w:r>
      <w:r>
        <w:rPr>
          <w:rFonts w:hint="eastAsia" w:ascii="Calibri" w:hAnsi="Calibri" w:eastAsia="宋体" w:cs="Times New Roman"/>
          <w:color w:val="auto"/>
          <w:kern w:val="2"/>
          <w:sz w:val="24"/>
          <w:szCs w:val="24"/>
          <w:lang w:val="en-US" w:eastAsia="zh-CN" w:bidi="ar-SA"/>
        </w:rPr>
        <w:t>3</w:t>
      </w:r>
      <w:r>
        <w:rPr>
          <w:rFonts w:hint="eastAsia" w:ascii="Calibri" w:hAnsi="Calibri" w:eastAsia="宋体" w:cs="Times New Roman"/>
          <w:kern w:val="2"/>
          <w:sz w:val="24"/>
          <w:szCs w:val="24"/>
          <w:lang w:val="en-US" w:eastAsia="zh-CN" w:bidi="ar-SA"/>
        </w:rPr>
        <w:t>项规定的表格和资料应包括联合体各方相关情况。</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3.6投标文件的编制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3.6.1投标文件应按第六章“投标文件格式”进行编写，如有必要，可以增加附页，作为投标文件的组成部分。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3.6.2 投标文件应当对招标文件有关招标范围、技术与服务要求等实质性内容做出响应。</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3.6.3 投标文件要求签字或盖章处均应盖章或签字。</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3.6.4 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3.6.5投标文件正本一份，副本份数见投标人须知前附表。正本和副本的封面右上角上应清楚地标记“正本”或“副本”的字样，当副本和正本不一致以正本文件为准。</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3.6.7投标文件的正本与副本应分别装订，并编制目录及页码，投标文件需分册装订的，具体分册装订要求见投标人须知前附表规定。</w:t>
      </w:r>
    </w:p>
    <w:p>
      <w:pPr>
        <w:pStyle w:val="5"/>
        <w:rPr>
          <w:rFonts w:hint="eastAsia" w:ascii="Calibri" w:hAnsi="Calibri" w:eastAsia="宋体" w:cs="Times New Roman"/>
          <w:kern w:val="2"/>
          <w:sz w:val="24"/>
          <w:szCs w:val="24"/>
          <w:lang w:val="en-US" w:eastAsia="zh-CN" w:bidi="ar-SA"/>
        </w:rPr>
      </w:pPr>
      <w:bookmarkStart w:id="8" w:name="_Toc8027"/>
      <w:r>
        <w:rPr>
          <w:rFonts w:hint="eastAsia" w:asciiTheme="majorEastAsia" w:hAnsiTheme="majorEastAsia" w:eastAsiaTheme="majorEastAsia" w:cstheme="majorEastAsia"/>
          <w:lang w:val="en-US" w:eastAsia="zh-CN"/>
        </w:rPr>
        <w:t>4. 投标</w:t>
      </w:r>
      <w:bookmarkEnd w:id="8"/>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4.1 投标文件的密封和标记</w:t>
      </w:r>
    </w:p>
    <w:p>
      <w:pPr>
        <w:spacing w:line="360" w:lineRule="auto"/>
        <w:rPr>
          <w:rFonts w:hint="eastAsia"/>
          <w:sz w:val="24"/>
          <w:szCs w:val="24"/>
        </w:rPr>
      </w:pPr>
      <w:r>
        <w:rPr>
          <w:rFonts w:hint="eastAsia" w:ascii="Calibri" w:hAnsi="Calibri" w:eastAsia="宋体" w:cs="Times New Roman"/>
          <w:kern w:val="2"/>
          <w:sz w:val="24"/>
          <w:szCs w:val="24"/>
          <w:lang w:val="en-US" w:eastAsia="zh-CN" w:bidi="ar-SA"/>
        </w:rPr>
        <w:t>4.1.1 投标文件正本与副本应分别密封，封套的封口处加贴密封条并加盖投标人单位章，</w:t>
      </w:r>
      <w:r>
        <w:rPr>
          <w:rFonts w:hint="eastAsia"/>
          <w:sz w:val="24"/>
          <w:szCs w:val="24"/>
          <w:lang w:eastAsia="zh-CN"/>
        </w:rPr>
        <w:t>投标函需</w:t>
      </w:r>
      <w:r>
        <w:rPr>
          <w:rFonts w:hint="eastAsia"/>
          <w:sz w:val="24"/>
          <w:szCs w:val="24"/>
        </w:rPr>
        <w:t>单独密封</w:t>
      </w:r>
      <w:r>
        <w:rPr>
          <w:rFonts w:hint="eastAsia"/>
          <w:sz w:val="24"/>
          <w:szCs w:val="24"/>
          <w:lang w:eastAsia="zh-CN"/>
        </w:rPr>
        <w:t>，</w:t>
      </w:r>
      <w:r>
        <w:rPr>
          <w:rFonts w:hint="eastAsia"/>
          <w:sz w:val="24"/>
          <w:szCs w:val="24"/>
        </w:rPr>
        <w:t>并在信封上标明</w:t>
      </w:r>
      <w:r>
        <w:rPr>
          <w:sz w:val="24"/>
          <w:szCs w:val="24"/>
        </w:rPr>
        <w:t>“</w:t>
      </w:r>
      <w:r>
        <w:rPr>
          <w:rFonts w:hint="eastAsia"/>
          <w:sz w:val="24"/>
          <w:szCs w:val="24"/>
          <w:lang w:eastAsia="zh-CN"/>
        </w:rPr>
        <w:t>投标函</w:t>
      </w:r>
      <w:r>
        <w:rPr>
          <w:sz w:val="24"/>
          <w:szCs w:val="24"/>
        </w:rPr>
        <w:t>”</w:t>
      </w:r>
      <w:r>
        <w:rPr>
          <w:rFonts w:hint="eastAsia"/>
          <w:sz w:val="24"/>
          <w:szCs w:val="24"/>
        </w:rPr>
        <w:t>字样</w:t>
      </w:r>
      <w:r>
        <w:rPr>
          <w:rFonts w:hint="eastAsia"/>
          <w:sz w:val="24"/>
          <w:szCs w:val="24"/>
          <w:lang w:eastAsia="zh-CN"/>
        </w:rPr>
        <w:t>，再与投标文件</w:t>
      </w:r>
      <w:r>
        <w:rPr>
          <w:rFonts w:hint="eastAsia"/>
          <w:sz w:val="24"/>
          <w:szCs w:val="24"/>
        </w:rPr>
        <w:t>正本</w:t>
      </w:r>
      <w:r>
        <w:rPr>
          <w:rFonts w:hint="eastAsia"/>
          <w:sz w:val="24"/>
          <w:szCs w:val="24"/>
          <w:lang w:eastAsia="zh-CN"/>
        </w:rPr>
        <w:t>密封在一个密封袋中</w:t>
      </w:r>
      <w:r>
        <w:rPr>
          <w:rFonts w:hint="eastAsia"/>
          <w:sz w:val="24"/>
          <w:szCs w:val="24"/>
        </w:rPr>
        <w:t>。</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4.1.2 投标文件封套上应写明的内容见投标人须知前附表。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4.1.3 未按本章第 4.1.1 项要求密封的投标文件，招标人将予以拒收。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4.2 投标文件的递交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4.2.1 投标人应在投标人须知前附表规定的投标截止时间前递交投标文件。</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4.2.2 投标人递交投标文件的地点：见投标人须知前附表。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4.2.3 除投标人须知前附表另有规定外，投标人所递交的投标文件不予退还。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4.2.4 招标人收到投标文件后，向投标人出具签收凭证。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4.2.5 逾期送达的投标文件，招标人将予以拒收。</w:t>
      </w:r>
    </w:p>
    <w:p>
      <w:pPr>
        <w:pStyle w:val="18"/>
        <w:rPr>
          <w:rFonts w:hint="eastAsia"/>
          <w:lang w:val="en-US" w:eastAsia="zh-CN"/>
        </w:rPr>
      </w:pPr>
      <w:r>
        <w:rPr>
          <w:rFonts w:ascii="Times New Roman" w:hAnsi="Times New Roman" w:eastAsia="Times New Roman" w:cs="Times New Roman"/>
          <w:color w:val="auto"/>
          <w:sz w:val="24"/>
          <w:szCs w:val="24"/>
        </w:rPr>
        <w:t>4.</w:t>
      </w:r>
      <w:r>
        <w:rPr>
          <w:rFonts w:hint="eastAsia" w:ascii="Times New Roman" w:hAnsi="Times New Roman" w:eastAsia="宋体" w:cs="Times New Roman"/>
          <w:color w:val="auto"/>
          <w:sz w:val="24"/>
          <w:szCs w:val="24"/>
          <w:lang w:val="en-US" w:eastAsia="zh-CN"/>
        </w:rPr>
        <w:t>2</w:t>
      </w:r>
      <w:r>
        <w:rPr>
          <w:rFonts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ascii="Times New Roman" w:hAnsi="Times New Roman" w:eastAsia="Times New Roman" w:cs="Times New Roman"/>
          <w:color w:val="auto"/>
          <w:sz w:val="24"/>
          <w:szCs w:val="24"/>
        </w:rPr>
        <w:t xml:space="preserve"> </w:t>
      </w:r>
      <w:r>
        <w:rPr>
          <w:rFonts w:ascii="宋体" w:hAnsi="宋体" w:eastAsia="宋体" w:cs="宋体"/>
          <w:color w:val="auto"/>
          <w:sz w:val="24"/>
          <w:szCs w:val="24"/>
        </w:rPr>
        <w:t>投标文件封套上应写明的内容见投标人须知前附表。</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4.3 投标文件的修改与撤回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4.3.1 在本章第 4.2.1 项规定的投标截止时间前，投标人可以修改或撤回已递交的投标文件，但应以书面形式通知招标人。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4.3.2 投标人修改或撤回已递交投标文件的书面通知应按照本章第3.6.4项的要求签字或盖章。招标人收到书面通知后，向投标人出具签收凭证。</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4.3.3 投标人撤回投标文件的，招标人自收到投标人书面撤回通知之日起 5 日内退还已收取的投标保证金。</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4.3.4 修改的内容为投标文件的组成部分。修改的投标文件应按照本章第 3 .6条、第 4 条的规定进行编制、密封、标记和递交，并标明“修改”字样。</w:t>
      </w:r>
    </w:p>
    <w:p>
      <w:pPr>
        <w:pStyle w:val="5"/>
        <w:rPr>
          <w:rFonts w:hint="eastAsia" w:ascii="Calibri" w:hAnsi="Calibri" w:eastAsia="宋体" w:cs="Times New Roman"/>
          <w:kern w:val="2"/>
          <w:sz w:val="24"/>
          <w:szCs w:val="24"/>
          <w:lang w:val="en-US" w:eastAsia="zh-CN" w:bidi="ar-SA"/>
        </w:rPr>
      </w:pPr>
      <w:bookmarkStart w:id="9" w:name="_Toc28414"/>
      <w:r>
        <w:rPr>
          <w:rFonts w:hint="eastAsia" w:asciiTheme="majorEastAsia" w:hAnsiTheme="majorEastAsia" w:eastAsiaTheme="majorEastAsia" w:cstheme="majorEastAsia"/>
          <w:lang w:val="en-US" w:eastAsia="zh-CN"/>
        </w:rPr>
        <w:t>5. 开标</w:t>
      </w:r>
      <w:bookmarkEnd w:id="9"/>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5.1 开标时间和地点</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招标人在本章第 4.2.1 项规定的投标截止时间（开标时间）和投标人须知前附表规定的地点公开开标，并邀请所有投标人的法定代表人或其委托代理人准时参加。</w:t>
      </w:r>
    </w:p>
    <w:p>
      <w:pPr>
        <w:spacing w:line="360" w:lineRule="auto"/>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5.2 开标程序</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主持人按下列程序进行开标：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（1）宣布开标纪律；</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（2）公布在投标截止时间前递交投标文件的投标人名称；</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（3）宣布开标人、唱标人、记录人、监标人等有关人员姓名；</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（4）检查投标文件的密封情况，按照投标人须知前附表规定的开标顺序当众开标，公布招标项目名称、投标人名称、投标保证金的递交情况、投标报价、交货期、交货地点及其他内容，并记录在案；</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（5）投标人代表、招标人代表、监标人、记录人等有关人员在开标记录上签字确认；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（6）开标结束。</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5.3 开标异议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投标人对开标有异议的，应当在开标现场提出，招标人当场作出答复，并制作记录。</w:t>
      </w:r>
    </w:p>
    <w:p>
      <w:pPr>
        <w:pStyle w:val="5"/>
        <w:rPr>
          <w:rFonts w:hint="eastAsia" w:ascii="Calibri" w:hAnsi="Calibri" w:eastAsia="宋体" w:cs="Times New Roman"/>
          <w:kern w:val="2"/>
          <w:sz w:val="24"/>
          <w:szCs w:val="24"/>
          <w:lang w:val="en-US" w:eastAsia="zh-CN" w:bidi="ar-SA"/>
        </w:rPr>
      </w:pPr>
      <w:bookmarkStart w:id="10" w:name="_Toc4861"/>
      <w:r>
        <w:rPr>
          <w:rFonts w:hint="eastAsia" w:asciiTheme="majorEastAsia" w:hAnsiTheme="majorEastAsia" w:eastAsiaTheme="majorEastAsia" w:cstheme="majorEastAsia"/>
          <w:lang w:val="en-US" w:eastAsia="zh-CN"/>
        </w:rPr>
        <w:t>6. 评标</w:t>
      </w:r>
      <w:bookmarkEnd w:id="10"/>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6.1 评标委员会</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6.1.2 评标委员会成员有下列情形之一的，应当回避：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（1）投标人或投标人主要负责人的近亲属；</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（2）项目主管部门或者行政监督部门的人员；</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（3）与投标人有经济利益关系，可能影响对投标公正评审的；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（4）曾因在招标、评标以及其他与招标投标有关活动中从事违法行为而受过行政处罚或刑事处罚的；</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（5）与投标人有其他利害关系。</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6.2 评标原则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评标活动遵循公平、公正、科学和择优的原则。</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6.3 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6.3.1 评标委员会按照第三章“评标办法”规定的方法、评审因素、标准和程序对投标文件进行评审。第三章“评标办法”没有规定的方法、评审因素和标准，不作为评标依据。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6.3.2 评标完成后，评标委员会应当向招标人提交书面评标报告和中标候选人名单。评标委员会推荐中标候选人的人数见投标人须知前附表。</w:t>
      </w:r>
    </w:p>
    <w:p>
      <w:pPr>
        <w:pStyle w:val="5"/>
        <w:rPr>
          <w:rFonts w:hint="eastAsia" w:ascii="Calibri" w:hAnsi="Calibri" w:eastAsia="宋体" w:cs="Times New Roman"/>
          <w:kern w:val="2"/>
          <w:sz w:val="24"/>
          <w:szCs w:val="24"/>
          <w:lang w:val="en-US" w:eastAsia="zh-CN" w:bidi="ar-SA"/>
        </w:rPr>
      </w:pPr>
      <w:bookmarkStart w:id="11" w:name="_Toc14330"/>
      <w:r>
        <w:rPr>
          <w:rFonts w:hint="eastAsia" w:asciiTheme="majorEastAsia" w:hAnsiTheme="majorEastAsia" w:eastAsiaTheme="majorEastAsia" w:cstheme="majorEastAsia"/>
          <w:lang w:val="en-US" w:eastAsia="zh-CN"/>
        </w:rPr>
        <w:t>7. 合同授予</w:t>
      </w:r>
      <w:bookmarkEnd w:id="11"/>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7.1 中标候选人公示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招标人在收到评标报告之日起 3 日内，按照投标人须知前附表规定的公示媒介和期限公示中标候选人，公示期不得少于 1 天。</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7.2 评标结果异议</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投标人或者其他利害关系人对评标结果有异议的，应当在中标候选人公示期间提出。招标人将在收到异议之日起 3 日内作出答复；作出答复前，将暂停招标投标活动。</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7.3 中标候选人履约能力审查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7.4 定标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按照投标人须知前附表的规定，招标人或招标人授权的评标委员会依法确定中标人。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7.5 中标通知</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在本章第 3.3 款规定的投标有效期内，招标人以书面形式向中标人发出中标通知书，同时将中标结果通知未中标的投标人。</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7.6 签订合同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7.6.3 联合体中标的，联合体各方应当共同与招标人签订合同，就中标项目向招标人承担连带责任。</w:t>
      </w:r>
    </w:p>
    <w:p>
      <w:pPr>
        <w:pStyle w:val="5"/>
        <w:rPr>
          <w:rFonts w:hint="eastAsia" w:ascii="Calibri" w:hAnsi="Calibri" w:eastAsia="宋体" w:cs="Times New Roman"/>
          <w:kern w:val="2"/>
          <w:sz w:val="24"/>
          <w:szCs w:val="24"/>
          <w:lang w:val="en-US" w:eastAsia="zh-CN" w:bidi="ar-SA"/>
        </w:rPr>
      </w:pPr>
      <w:bookmarkStart w:id="12" w:name="_Toc30976"/>
      <w:r>
        <w:rPr>
          <w:rFonts w:hint="eastAsia" w:asciiTheme="majorEastAsia" w:hAnsiTheme="majorEastAsia" w:eastAsiaTheme="majorEastAsia" w:cstheme="majorEastAsia"/>
          <w:lang w:val="en-US" w:eastAsia="zh-CN"/>
        </w:rPr>
        <w:t>8.纪律和监督</w:t>
      </w:r>
      <w:bookmarkEnd w:id="12"/>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8.1 对招标人的纪律要求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招标人不得泄露招标投标活动中应当保密的情况和资料，不得与投标人串通损害国家利益、社会公共利益或者他人合法权益。</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8.2 对投标人的纪律要求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8.3 对评标委员会成员的纪律要求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8.4 对与评标活动有关的工作人员的纪律要求</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b/>
          <w:bCs/>
          <w:kern w:val="2"/>
          <w:sz w:val="24"/>
          <w:szCs w:val="24"/>
          <w:lang w:val="en-US" w:eastAsia="zh-CN" w:bidi="ar-SA"/>
        </w:rPr>
        <w:t>8.5 投诉</w:t>
      </w:r>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color w:val="00B0F0"/>
          <w:kern w:val="2"/>
          <w:sz w:val="24"/>
          <w:szCs w:val="24"/>
          <w:lang w:val="en-US" w:eastAsia="zh-CN" w:bidi="ar-SA"/>
        </w:rPr>
      </w:pPr>
      <w:r>
        <w:rPr>
          <w:rFonts w:hint="eastAsia" w:ascii="Calibri" w:hAnsi="Calibri" w:eastAsia="宋体" w:cs="Times New Roman"/>
          <w:kern w:val="2"/>
          <w:sz w:val="24"/>
          <w:szCs w:val="24"/>
          <w:lang w:val="en-US" w:eastAsia="zh-CN" w:bidi="ar-SA"/>
        </w:rPr>
        <w:t xml:space="preserve">8.5.2 </w:t>
      </w:r>
      <w:r>
        <w:rPr>
          <w:rFonts w:hint="eastAsia" w:ascii="Calibri" w:hAnsi="Calibri" w:eastAsia="宋体" w:cs="Times New Roman"/>
          <w:color w:val="auto"/>
          <w:kern w:val="2"/>
          <w:sz w:val="24"/>
          <w:szCs w:val="24"/>
          <w:lang w:val="en-US" w:eastAsia="zh-CN" w:bidi="ar-SA"/>
        </w:rPr>
        <w:t>投标人或者其他利害关系人对招标文件、开标和评标结果提出投诉的，应当按照总则第 2.4 款、第 5.3 款和第 7.2 款的规定先向招标人提出异议。异议答复期间不计算在第 8.5.1项规定的期限内。</w:t>
      </w:r>
    </w:p>
    <w:p>
      <w:pPr>
        <w:pStyle w:val="5"/>
        <w:rPr>
          <w:rFonts w:hint="eastAsia" w:asciiTheme="majorEastAsia" w:hAnsiTheme="majorEastAsia" w:eastAsiaTheme="majorEastAsia" w:cstheme="majorEastAsia"/>
          <w:lang w:val="en-US" w:eastAsia="zh-CN"/>
        </w:rPr>
      </w:pPr>
      <w:bookmarkStart w:id="13" w:name="_Toc15659"/>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6"/>
        <w:ind w:left="0" w:leftChars="0" w:firstLine="0" w:firstLineChars="0"/>
        <w:rPr>
          <w:rFonts w:hint="eastAsia" w:asciiTheme="majorEastAsia" w:hAnsiTheme="majorEastAsia" w:eastAsiaTheme="majorEastAsia" w:cstheme="majorEastAsia"/>
          <w:lang w:val="en-US" w:eastAsia="zh-CN"/>
        </w:rPr>
      </w:pPr>
    </w:p>
    <w:p>
      <w:pPr>
        <w:pStyle w:val="6"/>
        <w:rPr>
          <w:rFonts w:hint="eastAsia" w:asciiTheme="majorEastAsia" w:hAnsiTheme="majorEastAsia" w:eastAsiaTheme="majorEastAsia" w:cstheme="majorEastAsia"/>
          <w:lang w:val="en-US" w:eastAsia="zh-CN"/>
        </w:rPr>
      </w:pPr>
    </w:p>
    <w:p>
      <w:pPr>
        <w:pStyle w:val="5"/>
        <w:rPr>
          <w:rFonts w:hint="eastAsia" w:ascii="Calibri" w:hAnsi="Calibri" w:eastAsia="宋体" w:cs="Times New Roman"/>
          <w:kern w:val="2"/>
          <w:sz w:val="24"/>
          <w:szCs w:val="24"/>
          <w:lang w:val="en-US" w:eastAsia="zh-CN" w:bidi="ar-SA"/>
        </w:rPr>
      </w:pPr>
      <w:r>
        <w:rPr>
          <w:rFonts w:hint="eastAsia" w:asciiTheme="majorEastAsia" w:hAnsiTheme="majorEastAsia" w:eastAsiaTheme="majorEastAsia" w:cstheme="majorEastAsia"/>
          <w:lang w:val="en-US" w:eastAsia="zh-CN"/>
        </w:rPr>
        <w:t>9. 需要补充的其他内容</w:t>
      </w:r>
      <w:bookmarkEnd w:id="13"/>
    </w:p>
    <w:p>
      <w:pPr>
        <w:spacing w:line="36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需要补充的其他内容：见投标人须知前附表。</w:t>
      </w:r>
    </w:p>
    <w:p>
      <w:pPr>
        <w:autoSpaceDE w:val="0"/>
        <w:autoSpaceDN w:val="0"/>
        <w:adjustRightInd w:val="0"/>
        <w:spacing w:before="28" w:line="360" w:lineRule="auto"/>
        <w:jc w:val="left"/>
        <w:rPr>
          <w:b/>
          <w:w w:val="99"/>
          <w:sz w:val="28"/>
          <w:szCs w:val="28"/>
          <w:lang w:eastAsia="zh-CN"/>
        </w:rPr>
      </w:pPr>
      <w:r>
        <w:rPr>
          <w:rFonts w:hint="eastAsia"/>
          <w:b/>
          <w:w w:val="99"/>
          <w:sz w:val="28"/>
          <w:szCs w:val="28"/>
          <w:lang w:eastAsia="zh-CN"/>
        </w:rPr>
        <w:t>附件一：开标记录表</w:t>
      </w:r>
    </w:p>
    <w:p>
      <w:pPr>
        <w:autoSpaceDE w:val="0"/>
        <w:autoSpaceDN w:val="0"/>
        <w:adjustRightInd w:val="0"/>
        <w:spacing w:before="28" w:line="360" w:lineRule="auto"/>
        <w:jc w:val="center"/>
        <w:rPr>
          <w:b/>
          <w:w w:val="99"/>
          <w:sz w:val="28"/>
          <w:szCs w:val="28"/>
          <w:lang w:eastAsia="zh-CN"/>
        </w:rPr>
      </w:pPr>
      <w:r>
        <w:rPr>
          <w:b/>
          <w:w w:val="99"/>
          <w:sz w:val="28"/>
          <w:szCs w:val="28"/>
          <w:lang w:eastAsia="zh-CN"/>
        </w:rPr>
        <w:t>开标记录表</w:t>
      </w:r>
    </w:p>
    <w:p>
      <w:pPr>
        <w:tabs>
          <w:tab w:val="left" w:pos="3020"/>
          <w:tab w:val="left" w:pos="5020"/>
        </w:tabs>
        <w:autoSpaceDE w:val="0"/>
        <w:autoSpaceDN w:val="0"/>
        <w:adjustRightInd w:val="0"/>
        <w:spacing w:before="21"/>
        <w:jc w:val="both"/>
        <w:rPr>
          <w:sz w:val="21"/>
          <w:szCs w:val="21"/>
        </w:rPr>
      </w:pPr>
      <w:r>
        <w:rPr>
          <w:sz w:val="21"/>
          <w:szCs w:val="21"/>
        </w:rPr>
        <w:t>开标时间：</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pPr>
        <w:tabs>
          <w:tab w:val="left" w:pos="3020"/>
          <w:tab w:val="left" w:pos="5020"/>
        </w:tabs>
        <w:autoSpaceDE w:val="0"/>
        <w:autoSpaceDN w:val="0"/>
        <w:adjustRightInd w:val="0"/>
        <w:spacing w:before="21"/>
        <w:jc w:val="both"/>
        <w:rPr>
          <w:sz w:val="21"/>
          <w:szCs w:val="21"/>
        </w:rPr>
      </w:pPr>
    </w:p>
    <w:tbl>
      <w:tblPr>
        <w:tblStyle w:val="24"/>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1304" w:type="dxa"/>
            <w:vAlign w:val="center"/>
          </w:tcPr>
          <w:p>
            <w:pPr>
              <w:tabs>
                <w:tab w:val="left" w:pos="3020"/>
                <w:tab w:val="left" w:pos="5020"/>
              </w:tabs>
              <w:autoSpaceDE w:val="0"/>
              <w:autoSpaceDN w:val="0"/>
              <w:adjustRightInd w:val="0"/>
              <w:spacing w:before="21"/>
              <w:jc w:val="center"/>
              <w:rPr>
                <w:sz w:val="18"/>
                <w:szCs w:val="24"/>
              </w:rPr>
            </w:pPr>
            <w:r>
              <w:rPr>
                <w:sz w:val="18"/>
                <w:szCs w:val="24"/>
              </w:rPr>
              <w:t>序号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投标人</w:t>
            </w:r>
          </w:p>
        </w:tc>
        <w:tc>
          <w:tcPr>
            <w:tcW w:w="1815" w:type="dxa"/>
            <w:vAlign w:val="center"/>
          </w:tcPr>
          <w:p>
            <w:pPr>
              <w:tabs>
                <w:tab w:val="left" w:pos="3020"/>
                <w:tab w:val="left" w:pos="5020"/>
              </w:tabs>
              <w:autoSpaceDE w:val="0"/>
              <w:autoSpaceDN w:val="0"/>
              <w:adjustRightInd w:val="0"/>
              <w:spacing w:before="21"/>
              <w:jc w:val="center"/>
              <w:rPr>
                <w:sz w:val="18"/>
                <w:szCs w:val="24"/>
              </w:rPr>
            </w:pPr>
            <w:r>
              <w:rPr>
                <w:sz w:val="18"/>
                <w:szCs w:val="24"/>
              </w:rPr>
              <w:t>投标报价</w:t>
            </w:r>
          </w:p>
        </w:tc>
        <w:tc>
          <w:tcPr>
            <w:tcW w:w="1905" w:type="dxa"/>
            <w:vAlign w:val="center"/>
          </w:tcPr>
          <w:p>
            <w:pPr>
              <w:tabs>
                <w:tab w:val="left" w:pos="3020"/>
                <w:tab w:val="left" w:pos="5020"/>
              </w:tabs>
              <w:autoSpaceDE w:val="0"/>
              <w:autoSpaceDN w:val="0"/>
              <w:adjustRightInd w:val="0"/>
              <w:spacing w:before="21"/>
              <w:jc w:val="center"/>
              <w:rPr>
                <w:sz w:val="18"/>
                <w:szCs w:val="24"/>
              </w:rPr>
            </w:pPr>
            <w:r>
              <w:rPr>
                <w:sz w:val="18"/>
                <w:szCs w:val="24"/>
              </w:rPr>
              <w:t>备注</w:t>
            </w:r>
          </w:p>
        </w:tc>
        <w:tc>
          <w:tcPr>
            <w:tcW w:w="2691" w:type="dxa"/>
            <w:vAlign w:val="center"/>
          </w:tcPr>
          <w:p>
            <w:pPr>
              <w:tabs>
                <w:tab w:val="left" w:pos="3020"/>
                <w:tab w:val="left" w:pos="5020"/>
              </w:tabs>
              <w:autoSpaceDE w:val="0"/>
              <w:autoSpaceDN w:val="0"/>
              <w:adjustRightInd w:val="0"/>
              <w:spacing w:before="21"/>
              <w:jc w:val="center"/>
              <w:rPr>
                <w:sz w:val="18"/>
                <w:szCs w:val="24"/>
              </w:rPr>
            </w:pPr>
            <w:r>
              <w:rPr>
                <w:sz w:val="18"/>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1815" w:type="dxa"/>
            <w:vAlign w:val="top"/>
          </w:tcPr>
          <w:p>
            <w:pPr>
              <w:tabs>
                <w:tab w:val="left" w:pos="3020"/>
                <w:tab w:val="left" w:pos="5020"/>
              </w:tabs>
              <w:autoSpaceDE w:val="0"/>
              <w:autoSpaceDN w:val="0"/>
              <w:adjustRightInd w:val="0"/>
              <w:spacing w:before="21"/>
              <w:jc w:val="both"/>
              <w:rPr>
                <w:sz w:val="24"/>
                <w:szCs w:val="24"/>
              </w:rPr>
            </w:pPr>
          </w:p>
        </w:tc>
        <w:tc>
          <w:tcPr>
            <w:tcW w:w="1905" w:type="dxa"/>
            <w:vAlign w:val="top"/>
          </w:tcPr>
          <w:p>
            <w:pPr>
              <w:tabs>
                <w:tab w:val="left" w:pos="3020"/>
                <w:tab w:val="left" w:pos="5020"/>
              </w:tabs>
              <w:autoSpaceDE w:val="0"/>
              <w:autoSpaceDN w:val="0"/>
              <w:adjustRightInd w:val="0"/>
              <w:spacing w:before="21"/>
              <w:jc w:val="both"/>
              <w:rPr>
                <w:sz w:val="24"/>
                <w:szCs w:val="24"/>
              </w:rPr>
            </w:pPr>
          </w:p>
        </w:tc>
        <w:tc>
          <w:tcPr>
            <w:tcW w:w="2691" w:type="dxa"/>
            <w:vAlign w:val="top"/>
          </w:tcPr>
          <w:p>
            <w:pPr>
              <w:tabs>
                <w:tab w:val="left" w:pos="3020"/>
                <w:tab w:val="left" w:pos="5020"/>
              </w:tabs>
              <w:autoSpaceDE w:val="0"/>
              <w:autoSpaceDN w:val="0"/>
              <w:adjustRightInd w:val="0"/>
              <w:spacing w:before="21"/>
              <w:jc w:val="both"/>
              <w:rPr>
                <w:sz w:val="24"/>
                <w:szCs w:val="24"/>
              </w:rPr>
            </w:pPr>
          </w:p>
        </w:tc>
      </w:tr>
    </w:tbl>
    <w:p>
      <w:pPr>
        <w:tabs>
          <w:tab w:val="left" w:pos="3020"/>
          <w:tab w:val="left" w:pos="5020"/>
        </w:tabs>
        <w:autoSpaceDE w:val="0"/>
        <w:autoSpaceDN w:val="0"/>
        <w:adjustRightInd w:val="0"/>
        <w:spacing w:before="21"/>
        <w:jc w:val="both"/>
        <w:rPr>
          <w:sz w:val="24"/>
          <w:szCs w:val="24"/>
          <w:u w:val="single"/>
          <w:lang w:eastAsia="zh-CN"/>
        </w:rPr>
      </w:pPr>
      <w:r>
        <w:rPr>
          <w:sz w:val="24"/>
          <w:szCs w:val="24"/>
          <w:lang w:eastAsia="zh-CN"/>
        </w:rPr>
        <w:t>招标人代表：</w:t>
      </w:r>
      <w:r>
        <w:rPr>
          <w:sz w:val="24"/>
          <w:szCs w:val="24"/>
          <w:u w:val="single"/>
          <w:lang w:eastAsia="zh-CN"/>
        </w:rPr>
        <w:t xml:space="preserve">        </w:t>
      </w:r>
      <w:r>
        <w:rPr>
          <w:sz w:val="24"/>
          <w:szCs w:val="24"/>
          <w:lang w:eastAsia="zh-CN"/>
        </w:rPr>
        <w:t xml:space="preserve">          记录人：</w:t>
      </w:r>
      <w:r>
        <w:rPr>
          <w:sz w:val="24"/>
          <w:szCs w:val="24"/>
          <w:u w:val="single"/>
          <w:lang w:eastAsia="zh-CN"/>
        </w:rPr>
        <w:t xml:space="preserve">        </w:t>
      </w:r>
      <w:r>
        <w:rPr>
          <w:sz w:val="24"/>
          <w:szCs w:val="24"/>
          <w:lang w:eastAsia="zh-CN"/>
        </w:rPr>
        <w:t xml:space="preserve">        监标人：</w:t>
      </w:r>
      <w:r>
        <w:rPr>
          <w:sz w:val="24"/>
          <w:szCs w:val="24"/>
          <w:u w:val="single"/>
          <w:lang w:eastAsia="zh-CN"/>
        </w:rPr>
        <w:t xml:space="preserve">        </w:t>
      </w:r>
    </w:p>
    <w:p>
      <w:pPr>
        <w:tabs>
          <w:tab w:val="left" w:pos="3020"/>
          <w:tab w:val="left" w:pos="5020"/>
        </w:tabs>
        <w:autoSpaceDE w:val="0"/>
        <w:autoSpaceDN w:val="0"/>
        <w:adjustRightInd w:val="0"/>
        <w:spacing w:before="21"/>
        <w:jc w:val="center"/>
        <w:rPr>
          <w:sz w:val="24"/>
          <w:szCs w:val="24"/>
          <w:lang w:eastAsia="zh-CN"/>
        </w:rPr>
      </w:pPr>
      <w:r>
        <w:rPr>
          <w:sz w:val="24"/>
          <w:szCs w:val="24"/>
          <w:lang w:eastAsia="zh-CN"/>
        </w:rPr>
        <w:t xml:space="preserve">                               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rPr>
          <w:rFonts w:hint="eastAsia" w:ascii="Calibri" w:hAnsi="Calibri" w:eastAsia="宋体" w:cs="Times New Roman"/>
          <w:kern w:val="2"/>
          <w:sz w:val="24"/>
          <w:szCs w:val="24"/>
          <w:lang w:val="en-US" w:eastAsia="zh-CN" w:bidi="ar-SA"/>
        </w:rPr>
      </w:pPr>
    </w:p>
    <w:p>
      <w:pPr>
        <w:pStyle w:val="6"/>
        <w:ind w:left="0" w:leftChars="0" w:firstLine="0" w:firstLineChars="0"/>
        <w:rPr>
          <w:rFonts w:hint="eastAsia" w:ascii="Calibri" w:hAnsi="Calibri" w:eastAsia="宋体" w:cs="Times New Roman"/>
          <w:kern w:val="2"/>
          <w:sz w:val="24"/>
          <w:szCs w:val="24"/>
          <w:lang w:val="en-US" w:eastAsia="zh-CN" w:bidi="ar-SA"/>
        </w:rPr>
      </w:pPr>
    </w:p>
    <w:p>
      <w:pPr>
        <w:autoSpaceDE w:val="0"/>
        <w:autoSpaceDN w:val="0"/>
        <w:adjustRightInd w:val="0"/>
        <w:spacing w:before="28" w:line="360" w:lineRule="auto"/>
        <w:jc w:val="left"/>
        <w:rPr>
          <w:rFonts w:hint="eastAsia"/>
          <w:b/>
          <w:bCs w:val="0"/>
          <w:w w:val="99"/>
          <w:sz w:val="28"/>
          <w:szCs w:val="28"/>
          <w:lang w:val="en-US" w:eastAsia="zh-CN"/>
        </w:rPr>
      </w:pPr>
      <w:r>
        <w:rPr>
          <w:rFonts w:hint="eastAsia"/>
          <w:b/>
          <w:bCs w:val="0"/>
          <w:w w:val="99"/>
          <w:sz w:val="28"/>
          <w:szCs w:val="28"/>
          <w:lang w:val="en-US" w:eastAsia="zh-CN"/>
        </w:rPr>
        <w:t>附件二：问题澄清通知</w:t>
      </w:r>
    </w:p>
    <w:p>
      <w:pPr>
        <w:widowControl w:val="0"/>
        <w:autoSpaceDE w:val="0"/>
        <w:autoSpaceDN w:val="0"/>
        <w:adjustRightInd w:val="0"/>
        <w:spacing w:after="0" w:line="360" w:lineRule="auto"/>
        <w:ind w:right="3873"/>
        <w:jc w:val="right"/>
        <w:rPr>
          <w:b/>
          <w:sz w:val="30"/>
          <w:szCs w:val="30"/>
          <w:lang w:eastAsia="zh-CN"/>
        </w:rPr>
      </w:pPr>
      <w:r>
        <w:rPr>
          <w:b/>
          <w:spacing w:val="1"/>
          <w:sz w:val="30"/>
          <w:szCs w:val="30"/>
          <w:lang w:eastAsia="zh-CN"/>
        </w:rPr>
        <w:t>问题</w:t>
      </w:r>
      <w:r>
        <w:rPr>
          <w:b/>
          <w:sz w:val="30"/>
          <w:szCs w:val="30"/>
          <w:lang w:eastAsia="zh-CN"/>
        </w:rPr>
        <w:t>澄</w:t>
      </w:r>
      <w:r>
        <w:rPr>
          <w:b/>
          <w:spacing w:val="1"/>
          <w:sz w:val="30"/>
          <w:szCs w:val="30"/>
          <w:lang w:eastAsia="zh-CN"/>
        </w:rPr>
        <w:t>清通</w:t>
      </w:r>
      <w:r>
        <w:rPr>
          <w:b/>
          <w:sz w:val="30"/>
          <w:szCs w:val="30"/>
          <w:lang w:eastAsia="zh-CN"/>
        </w:rPr>
        <w:t>知</w:t>
      </w:r>
    </w:p>
    <w:p>
      <w:pPr>
        <w:widowControl w:val="0"/>
        <w:autoSpaceDE w:val="0"/>
        <w:autoSpaceDN w:val="0"/>
        <w:adjustRightInd w:val="0"/>
        <w:spacing w:after="0" w:line="360" w:lineRule="auto"/>
        <w:ind w:right="829"/>
        <w:rPr>
          <w:sz w:val="24"/>
          <w:szCs w:val="24"/>
          <w:lang w:eastAsia="zh-CN"/>
        </w:rPr>
      </w:pPr>
      <w:r>
        <w:rPr>
          <w:spacing w:val="1"/>
          <w:position w:val="-4"/>
          <w:sz w:val="24"/>
          <w:szCs w:val="24"/>
          <w:lang w:eastAsia="zh-CN"/>
        </w:rPr>
        <w:t>编号：</w:t>
      </w: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（投标人名称</w:t>
      </w:r>
      <w:r>
        <w:rPr>
          <w:spacing w:val="-120"/>
          <w:position w:val="-3"/>
          <w:sz w:val="24"/>
          <w:szCs w:val="24"/>
          <w:lang w:eastAsia="zh-CN"/>
        </w:rPr>
        <w:t>）</w:t>
      </w:r>
      <w:r>
        <w:rPr>
          <w:position w:val="-3"/>
          <w:sz w:val="24"/>
          <w:szCs w:val="24"/>
          <w:lang w:eastAsia="zh-CN"/>
        </w:rPr>
        <w:t>：</w:t>
      </w:r>
    </w:p>
    <w:p>
      <w:pPr>
        <w:widowControl w:val="0"/>
        <w:tabs>
          <w:tab w:val="left" w:pos="2260"/>
        </w:tabs>
        <w:autoSpaceDE w:val="0"/>
        <w:autoSpaceDN w:val="0"/>
        <w:adjustRightInd w:val="0"/>
        <w:spacing w:after="0" w:line="360" w:lineRule="auto"/>
        <w:ind w:left="94" w:leftChars="45" w:right="56" w:firstLine="480" w:firstLineChars="200"/>
        <w:jc w:val="both"/>
        <w:rPr>
          <w:sz w:val="24"/>
          <w:szCs w:val="24"/>
          <w:lang w:eastAsia="zh-CN"/>
        </w:rPr>
      </w:pPr>
      <w:r>
        <w:rPr>
          <w:sz w:val="24"/>
          <w:szCs w:val="24"/>
          <w:u w:val="single"/>
          <w:lang w:eastAsia="zh-CN"/>
        </w:rPr>
        <w:t xml:space="preserve"> </w:t>
      </w:r>
      <w:r>
        <w:rPr>
          <w:sz w:val="24"/>
          <w:szCs w:val="24"/>
          <w:u w:val="single"/>
          <w:lang w:eastAsia="zh-CN"/>
        </w:rPr>
        <w:tab/>
      </w:r>
      <w:r>
        <w:rPr>
          <w:sz w:val="24"/>
          <w:szCs w:val="24"/>
          <w:lang w:eastAsia="zh-CN"/>
        </w:rPr>
        <w:t>（项目名称</w:t>
      </w:r>
      <w:r>
        <w:rPr>
          <w:spacing w:val="-40"/>
          <w:sz w:val="24"/>
          <w:szCs w:val="24"/>
          <w:lang w:eastAsia="zh-CN"/>
        </w:rPr>
        <w:t>）</w:t>
      </w:r>
      <w:r>
        <w:rPr>
          <w:sz w:val="24"/>
          <w:szCs w:val="24"/>
          <w:lang w:eastAsia="zh-CN"/>
        </w:rPr>
        <w:t>招标的评标委员会</w:t>
      </w:r>
      <w:r>
        <w:rPr>
          <w:spacing w:val="-40"/>
          <w:sz w:val="24"/>
          <w:szCs w:val="24"/>
          <w:lang w:eastAsia="zh-CN"/>
        </w:rPr>
        <w:t>，</w:t>
      </w:r>
      <w:r>
        <w:rPr>
          <w:sz w:val="24"/>
          <w:szCs w:val="24"/>
          <w:lang w:eastAsia="zh-CN"/>
        </w:rPr>
        <w:t>对你方的投标文件进行了仔细的审查，现需你方对下列问题以书面形式予以澄清：</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sz w:val="24"/>
          <w:szCs w:val="24"/>
          <w:lang w:eastAsia="zh-CN"/>
        </w:rPr>
      </w:pPr>
      <w:r>
        <w:rPr>
          <w:sz w:val="24"/>
          <w:szCs w:val="24"/>
          <w:lang w:eastAsia="zh-CN"/>
        </w:rPr>
        <w:t>请将上述问题的澄清于</w:t>
      </w:r>
      <w:r>
        <w:rPr>
          <w:spacing w:val="-11"/>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时前递交至</w:t>
      </w:r>
      <w:r>
        <w:rPr>
          <w:sz w:val="24"/>
          <w:szCs w:val="24"/>
          <w:u w:val="single"/>
          <w:lang w:eastAsia="zh-CN"/>
        </w:rPr>
        <w:t xml:space="preserve">          </w:t>
      </w:r>
      <w:r>
        <w:rPr>
          <w:sz w:val="24"/>
          <w:szCs w:val="24"/>
          <w:lang w:eastAsia="zh-CN"/>
        </w:rPr>
        <w:t>（详细地址</w:t>
      </w:r>
      <w:r>
        <w:rPr>
          <w:spacing w:val="-80"/>
          <w:sz w:val="24"/>
          <w:szCs w:val="24"/>
          <w:lang w:eastAsia="zh-CN"/>
        </w:rPr>
        <w:t>）</w:t>
      </w:r>
      <w:r>
        <w:rPr>
          <w:sz w:val="24"/>
          <w:szCs w:val="24"/>
          <w:lang w:eastAsia="zh-CN"/>
        </w:rPr>
        <w:t>或传真至</w:t>
      </w:r>
      <w:r>
        <w:rPr>
          <w:sz w:val="24"/>
          <w:szCs w:val="24"/>
          <w:u w:val="single"/>
          <w:lang w:eastAsia="zh-CN"/>
        </w:rPr>
        <w:t xml:space="preserve"> </w:t>
      </w:r>
      <w:r>
        <w:rPr>
          <w:sz w:val="24"/>
          <w:szCs w:val="24"/>
          <w:u w:val="single"/>
          <w:lang w:eastAsia="zh-CN"/>
        </w:rPr>
        <w:tab/>
      </w:r>
      <w:r>
        <w:rPr>
          <w:sz w:val="24"/>
          <w:szCs w:val="24"/>
          <w:lang w:eastAsia="zh-CN"/>
        </w:rPr>
        <w:t>（传真号码</w:t>
      </w:r>
      <w:r>
        <w:rPr>
          <w:spacing w:val="-120"/>
          <w:sz w:val="24"/>
          <w:szCs w:val="24"/>
          <w:lang w:eastAsia="zh-CN"/>
        </w:rPr>
        <w:t>）</w:t>
      </w:r>
      <w:r>
        <w:rPr>
          <w:spacing w:val="-80"/>
          <w:sz w:val="24"/>
          <w:szCs w:val="24"/>
          <w:lang w:eastAsia="zh-CN"/>
        </w:rPr>
        <w:t>。</w:t>
      </w:r>
      <w:r>
        <w:rPr>
          <w:sz w:val="24"/>
          <w:szCs w:val="24"/>
          <w:lang w:eastAsia="zh-CN"/>
        </w:rPr>
        <w:t>采用传真方式的</w:t>
      </w:r>
      <w:r>
        <w:rPr>
          <w:spacing w:val="-80"/>
          <w:sz w:val="24"/>
          <w:szCs w:val="24"/>
          <w:lang w:eastAsia="zh-CN"/>
        </w:rPr>
        <w:t>，</w:t>
      </w:r>
      <w:r>
        <w:rPr>
          <w:sz w:val="24"/>
          <w:szCs w:val="24"/>
          <w:lang w:eastAsia="zh-CN"/>
        </w:rPr>
        <w:t>应在</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时前将原件递交</w:t>
      </w:r>
      <w:r>
        <w:rPr>
          <w:sz w:val="24"/>
          <w:szCs w:val="24"/>
          <w:u w:val="single"/>
          <w:lang w:eastAsia="zh-CN"/>
        </w:rPr>
        <w:tab/>
      </w:r>
      <w:r>
        <w:rPr>
          <w:sz w:val="24"/>
          <w:szCs w:val="24"/>
          <w:u w:val="single"/>
          <w:lang w:eastAsia="zh-CN"/>
        </w:rPr>
        <w:tab/>
      </w:r>
      <w:r>
        <w:rPr>
          <w:sz w:val="24"/>
          <w:szCs w:val="24"/>
          <w:lang w:eastAsia="zh-CN"/>
        </w:rPr>
        <w:t>（详细地址</w:t>
      </w:r>
      <w:r>
        <w:rPr>
          <w:spacing w:val="-120"/>
          <w:sz w:val="24"/>
          <w:szCs w:val="24"/>
          <w:lang w:eastAsia="zh-CN"/>
        </w:rPr>
        <w:t>）</w:t>
      </w: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4695"/>
        </w:tabs>
        <w:autoSpaceDE w:val="0"/>
        <w:autoSpaceDN w:val="0"/>
        <w:adjustRightInd w:val="0"/>
        <w:spacing w:after="0" w:line="360" w:lineRule="auto"/>
        <w:ind w:left="3260"/>
        <w:rPr>
          <w:sz w:val="24"/>
          <w:szCs w:val="24"/>
          <w:lang w:eastAsia="zh-CN"/>
        </w:rPr>
      </w:pPr>
      <w:r>
        <w:rPr>
          <w:position w:val="-3"/>
          <w:sz w:val="24"/>
          <w:szCs w:val="24"/>
          <w:u w:val="single"/>
          <w:lang w:eastAsia="zh-CN"/>
        </w:rPr>
        <w:tab/>
      </w:r>
      <w:r>
        <w:rPr>
          <w:position w:val="-3"/>
          <w:sz w:val="24"/>
          <w:szCs w:val="24"/>
          <w:lang w:eastAsia="zh-CN"/>
        </w:rPr>
        <w:t>（项目名称）标段招标评标委员会</w:t>
      </w:r>
    </w:p>
    <w:p>
      <w:pPr>
        <w:widowControl w:val="0"/>
        <w:autoSpaceDE w:val="0"/>
        <w:autoSpaceDN w:val="0"/>
        <w:adjustRightInd w:val="0"/>
        <w:spacing w:after="0" w:line="360" w:lineRule="auto"/>
        <w:rPr>
          <w:sz w:val="24"/>
          <w:szCs w:val="24"/>
          <w:lang w:eastAsia="zh-CN"/>
        </w:rPr>
      </w:pPr>
    </w:p>
    <w:p>
      <w:pPr>
        <w:widowControl w:val="0"/>
        <w:tabs>
          <w:tab w:val="left" w:pos="7815"/>
        </w:tabs>
        <w:autoSpaceDE w:val="0"/>
        <w:autoSpaceDN w:val="0"/>
        <w:adjustRightInd w:val="0"/>
        <w:spacing w:after="0" w:line="360" w:lineRule="auto"/>
        <w:ind w:firstLine="3240" w:firstLineChars="1350"/>
        <w:rPr>
          <w:position w:val="-3"/>
          <w:sz w:val="24"/>
          <w:szCs w:val="24"/>
          <w:lang w:eastAsia="zh-CN"/>
        </w:rPr>
      </w:pPr>
      <w:r>
        <w:rPr>
          <w:position w:val="-3"/>
          <w:sz w:val="24"/>
          <w:szCs w:val="24"/>
          <w:lang w:eastAsia="zh-CN"/>
        </w:rPr>
        <w:t>招标人：</w:t>
      </w:r>
      <w:r>
        <w:rPr>
          <w:spacing w:val="-11"/>
          <w:position w:val="-3"/>
          <w:sz w:val="24"/>
          <w:szCs w:val="24"/>
          <w:u w:val="single"/>
          <w:lang w:eastAsia="zh-CN"/>
        </w:rPr>
        <w:t xml:space="preserve"> </w:t>
      </w:r>
      <w:r>
        <w:rPr>
          <w:rFonts w:hint="eastAsia"/>
          <w:spacing w:val="-11"/>
          <w:position w:val="-3"/>
          <w:sz w:val="24"/>
          <w:szCs w:val="24"/>
          <w:u w:val="single"/>
          <w:lang w:val="en-US" w:eastAsia="zh-CN"/>
        </w:rPr>
        <w:t xml:space="preserve">                           </w:t>
      </w:r>
      <w:r>
        <w:rPr>
          <w:position w:val="-3"/>
          <w:sz w:val="24"/>
          <w:szCs w:val="24"/>
          <w:lang w:eastAsia="zh-CN"/>
        </w:rPr>
        <w:t>（盖单位章）</w:t>
      </w:r>
    </w:p>
    <w:p>
      <w:pPr>
        <w:widowControl w:val="0"/>
        <w:tabs>
          <w:tab w:val="left" w:pos="7815"/>
        </w:tabs>
        <w:autoSpaceDE w:val="0"/>
        <w:autoSpaceDN w:val="0"/>
        <w:adjustRightInd w:val="0"/>
        <w:spacing w:after="0" w:line="360" w:lineRule="auto"/>
        <w:ind w:firstLine="3240" w:firstLineChars="1350"/>
        <w:rPr>
          <w:sz w:val="24"/>
          <w:szCs w:val="24"/>
          <w:lang w:eastAsia="zh-CN"/>
        </w:rPr>
      </w:pPr>
    </w:p>
    <w:p>
      <w:pPr>
        <w:spacing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spacing w:line="360" w:lineRule="auto"/>
        <w:rPr>
          <w:position w:val="-3"/>
          <w:sz w:val="24"/>
          <w:szCs w:val="24"/>
          <w:lang w:eastAsia="zh-CN"/>
        </w:rPr>
      </w:pPr>
    </w:p>
    <w:p>
      <w:pPr>
        <w:widowControl w:val="0"/>
        <w:autoSpaceDE w:val="0"/>
        <w:autoSpaceDN w:val="0"/>
        <w:adjustRightInd w:val="0"/>
        <w:spacing w:after="0" w:line="360" w:lineRule="auto"/>
        <w:ind w:right="120"/>
        <w:outlineLvl w:val="1"/>
        <w:rPr>
          <w:position w:val="-3"/>
          <w:sz w:val="24"/>
          <w:szCs w:val="24"/>
          <w:lang w:eastAsia="zh-CN"/>
        </w:rPr>
      </w:pPr>
      <w:bookmarkStart w:id="14" w:name="_Toc384277112"/>
      <w:bookmarkStart w:id="15" w:name="_Toc9321"/>
      <w:bookmarkStart w:id="16" w:name="_Toc21862"/>
      <w:bookmarkStart w:id="17" w:name="_Toc21608"/>
      <w:r>
        <w:rPr>
          <w:b/>
          <w:spacing w:val="1"/>
          <w:position w:val="-3"/>
          <w:sz w:val="24"/>
          <w:szCs w:val="24"/>
          <w:lang w:eastAsia="zh-CN"/>
        </w:rPr>
        <w:t>附表</w:t>
      </w:r>
      <w:r>
        <w:rPr>
          <w:rFonts w:hint="eastAsia"/>
          <w:b/>
          <w:spacing w:val="1"/>
          <w:position w:val="-3"/>
          <w:sz w:val="24"/>
          <w:szCs w:val="24"/>
          <w:lang w:val="en-US" w:eastAsia="zh-CN"/>
        </w:rPr>
        <w:t>三</w:t>
      </w:r>
      <w:r>
        <w:rPr>
          <w:b/>
          <w:spacing w:val="1"/>
          <w:position w:val="-3"/>
          <w:sz w:val="24"/>
          <w:szCs w:val="24"/>
          <w:lang w:eastAsia="zh-CN"/>
        </w:rPr>
        <w:t>：问题的澄清</w:t>
      </w:r>
      <w:bookmarkEnd w:id="14"/>
      <w:bookmarkEnd w:id="15"/>
      <w:bookmarkEnd w:id="16"/>
      <w:bookmarkEnd w:id="17"/>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left="3914" w:right="3933"/>
        <w:jc w:val="center"/>
        <w:rPr>
          <w:b/>
          <w:sz w:val="30"/>
          <w:szCs w:val="30"/>
          <w:lang w:eastAsia="zh-CN"/>
        </w:rPr>
      </w:pPr>
      <w:r>
        <w:rPr>
          <w:b/>
          <w:spacing w:val="1"/>
          <w:sz w:val="30"/>
          <w:szCs w:val="30"/>
          <w:lang w:eastAsia="zh-CN"/>
        </w:rPr>
        <w:t>问题</w:t>
      </w:r>
      <w:r>
        <w:rPr>
          <w:b/>
          <w:sz w:val="30"/>
          <w:szCs w:val="30"/>
          <w:lang w:eastAsia="zh-CN"/>
        </w:rPr>
        <w:t>的</w:t>
      </w:r>
      <w:r>
        <w:rPr>
          <w:b/>
          <w:spacing w:val="1"/>
          <w:sz w:val="30"/>
          <w:szCs w:val="30"/>
          <w:lang w:eastAsia="zh-CN"/>
        </w:rPr>
        <w:t>澄</w:t>
      </w:r>
      <w:r>
        <w:rPr>
          <w:b/>
          <w:sz w:val="30"/>
          <w:szCs w:val="30"/>
          <w:lang w:eastAsia="zh-CN"/>
        </w:rPr>
        <w:t>清</w:t>
      </w:r>
    </w:p>
    <w:p>
      <w:pPr>
        <w:widowControl w:val="0"/>
        <w:autoSpaceDE w:val="0"/>
        <w:autoSpaceDN w:val="0"/>
        <w:adjustRightInd w:val="0"/>
        <w:spacing w:after="0" w:line="360" w:lineRule="auto"/>
        <w:rPr>
          <w:sz w:val="24"/>
          <w:szCs w:val="24"/>
          <w:lang w:eastAsia="zh-CN"/>
        </w:rPr>
      </w:pPr>
    </w:p>
    <w:p>
      <w:pPr>
        <w:widowControl w:val="0"/>
        <w:tabs>
          <w:tab w:val="left" w:pos="8931"/>
        </w:tabs>
        <w:autoSpaceDE w:val="0"/>
        <w:autoSpaceDN w:val="0"/>
        <w:adjustRightInd w:val="0"/>
        <w:spacing w:after="0" w:line="360" w:lineRule="auto"/>
        <w:ind w:left="4960" w:right="1538"/>
        <w:jc w:val="center"/>
        <w:rPr>
          <w:sz w:val="24"/>
          <w:szCs w:val="24"/>
          <w:lang w:eastAsia="zh-CN"/>
        </w:rPr>
      </w:pPr>
      <w:r>
        <w:rPr>
          <w:sz w:val="24"/>
          <w:szCs w:val="24"/>
          <w:lang w:eastAsia="zh-CN"/>
        </w:rPr>
        <w:t xml:space="preserve">                 编号：</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ind w:left="581"/>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（项目名称）招标评标委员会：</w:t>
      </w:r>
    </w:p>
    <w:p>
      <w:pPr>
        <w:widowControl w:val="0"/>
        <w:tabs>
          <w:tab w:val="left" w:pos="4180"/>
        </w:tabs>
        <w:autoSpaceDE w:val="0"/>
        <w:autoSpaceDN w:val="0"/>
        <w:adjustRightInd w:val="0"/>
        <w:spacing w:after="0" w:line="360" w:lineRule="auto"/>
        <w:ind w:left="581"/>
        <w:rPr>
          <w:sz w:val="24"/>
          <w:szCs w:val="24"/>
          <w:lang w:eastAsia="zh-CN"/>
        </w:rPr>
      </w:pPr>
      <w:r>
        <w:rPr>
          <w:sz w:val="24"/>
          <w:szCs w:val="24"/>
          <w:lang w:eastAsia="zh-CN"/>
        </w:rPr>
        <w:t>问题澄清通知（编号：</w:t>
      </w:r>
      <w:r>
        <w:rPr>
          <w:spacing w:val="-11"/>
          <w:sz w:val="24"/>
          <w:szCs w:val="24"/>
          <w:u w:val="single"/>
          <w:lang w:eastAsia="zh-CN"/>
        </w:rPr>
        <w:t xml:space="preserve"> </w:t>
      </w:r>
      <w:r>
        <w:rPr>
          <w:sz w:val="24"/>
          <w:szCs w:val="24"/>
          <w:u w:val="single"/>
          <w:lang w:eastAsia="zh-CN"/>
        </w:rPr>
        <w:tab/>
      </w:r>
      <w:r>
        <w:rPr>
          <w:sz w:val="24"/>
          <w:szCs w:val="24"/>
          <w:lang w:eastAsia="zh-CN"/>
        </w:rPr>
        <w:t>）已收悉，现澄清如下：</w:t>
      </w:r>
    </w:p>
    <w:p>
      <w:pPr>
        <w:widowControl w:val="0"/>
        <w:autoSpaceDE w:val="0"/>
        <w:autoSpaceDN w:val="0"/>
        <w:adjustRightInd w:val="0"/>
        <w:spacing w:after="0" w:line="360" w:lineRule="auto"/>
        <w:ind w:left="581"/>
        <w:rPr>
          <w:sz w:val="24"/>
          <w:szCs w:val="24"/>
          <w:lang w:eastAsia="zh-CN"/>
        </w:rPr>
      </w:pPr>
      <w:r>
        <w:rPr>
          <w:sz w:val="24"/>
          <w:szCs w:val="24"/>
          <w:lang w:eastAsia="zh-CN"/>
        </w:rPr>
        <w:t>1.</w:t>
      </w:r>
    </w:p>
    <w:p>
      <w:pPr>
        <w:widowControl w:val="0"/>
        <w:autoSpaceDE w:val="0"/>
        <w:autoSpaceDN w:val="0"/>
        <w:adjustRightInd w:val="0"/>
        <w:spacing w:after="0" w:line="360" w:lineRule="auto"/>
        <w:ind w:left="581"/>
        <w:rPr>
          <w:sz w:val="24"/>
          <w:szCs w:val="24"/>
          <w:lang w:eastAsia="zh-CN"/>
        </w:rPr>
      </w:pPr>
      <w:r>
        <w:rPr>
          <w:sz w:val="24"/>
          <w:szCs w:val="24"/>
          <w:lang w:eastAsia="zh-CN"/>
        </w:rPr>
        <w:t>2</w:t>
      </w:r>
      <w:r>
        <w:rPr>
          <w:w w:val="200"/>
          <w:sz w:val="24"/>
          <w:szCs w:val="24"/>
          <w:lang w:eastAsia="zh-CN"/>
        </w:rPr>
        <w:t>.</w:t>
      </w:r>
    </w:p>
    <w:p>
      <w:pPr>
        <w:widowControl w:val="0"/>
        <w:autoSpaceDE w:val="0"/>
        <w:autoSpaceDN w:val="0"/>
        <w:adjustRightInd w:val="0"/>
        <w:spacing w:after="0" w:line="360" w:lineRule="auto"/>
        <w:ind w:left="581"/>
        <w:rPr>
          <w:sz w:val="24"/>
          <w:szCs w:val="24"/>
          <w:lang w:eastAsia="zh-CN"/>
        </w:rPr>
      </w:pPr>
      <w:r>
        <w:rPr>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860"/>
        </w:tabs>
        <w:autoSpaceDE w:val="0"/>
        <w:autoSpaceDN w:val="0"/>
        <w:adjustRightInd w:val="0"/>
        <w:spacing w:after="0" w:line="360" w:lineRule="auto"/>
        <w:ind w:firstLine="3720" w:firstLineChars="1550"/>
        <w:rPr>
          <w:sz w:val="24"/>
          <w:szCs w:val="24"/>
          <w:lang w:eastAsia="zh-CN"/>
        </w:rPr>
      </w:pPr>
      <w:r>
        <w:rPr>
          <w:position w:val="-4"/>
          <w:sz w:val="24"/>
          <w:szCs w:val="24"/>
          <w:lang w:eastAsia="zh-CN"/>
        </w:rPr>
        <w:t>投标人：</w:t>
      </w:r>
      <w:r>
        <w:rPr>
          <w:rFonts w:hint="eastAsia"/>
          <w:position w:val="-4"/>
          <w:sz w:val="24"/>
          <w:szCs w:val="24"/>
          <w:u w:val="single"/>
          <w:lang w:val="en-US" w:eastAsia="zh-CN"/>
        </w:rPr>
        <w:t xml:space="preserve">                     </w:t>
      </w:r>
      <w:r>
        <w:rPr>
          <w:position w:val="-4"/>
          <w:sz w:val="24"/>
          <w:szCs w:val="24"/>
          <w:lang w:eastAsia="zh-CN"/>
        </w:rPr>
        <w:t>（盖单位章）</w:t>
      </w:r>
    </w:p>
    <w:p>
      <w:pPr>
        <w:widowControl w:val="0"/>
        <w:autoSpaceDE w:val="0"/>
        <w:autoSpaceDN w:val="0"/>
        <w:adjustRightInd w:val="0"/>
        <w:spacing w:after="0" w:line="360" w:lineRule="auto"/>
        <w:rPr>
          <w:sz w:val="24"/>
          <w:szCs w:val="24"/>
          <w:lang w:eastAsia="zh-CN"/>
        </w:rPr>
      </w:pPr>
    </w:p>
    <w:p>
      <w:pPr>
        <w:widowControl w:val="0"/>
        <w:tabs>
          <w:tab w:val="left" w:pos="8340"/>
        </w:tabs>
        <w:autoSpaceDE w:val="0"/>
        <w:autoSpaceDN w:val="0"/>
        <w:adjustRightInd w:val="0"/>
        <w:spacing w:after="0" w:line="360" w:lineRule="auto"/>
        <w:ind w:left="3782"/>
        <w:rPr>
          <w:sz w:val="24"/>
          <w:szCs w:val="24"/>
          <w:lang w:eastAsia="zh-CN"/>
        </w:rPr>
      </w:pPr>
      <w:r>
        <w:rPr>
          <w:position w:val="-3"/>
          <w:sz w:val="24"/>
          <w:szCs w:val="24"/>
          <w:lang w:eastAsia="zh-CN"/>
        </w:rPr>
        <w:t>法定代表人或其委托代理人：</w:t>
      </w:r>
      <w:r>
        <w:rPr>
          <w:spacing w:val="-11"/>
          <w:position w:val="-3"/>
          <w:sz w:val="24"/>
          <w:szCs w:val="24"/>
          <w:u w:val="single"/>
          <w:lang w:eastAsia="zh-CN"/>
        </w:rPr>
        <w:t xml:space="preserve"> </w:t>
      </w:r>
      <w:r>
        <w:rPr>
          <w:position w:val="-3"/>
          <w:sz w:val="24"/>
          <w:szCs w:val="24"/>
          <w:u w:val="single"/>
          <w:lang w:eastAsia="zh-CN"/>
        </w:rPr>
        <w:tab/>
      </w:r>
      <w:r>
        <w:rPr>
          <w:position w:val="-3"/>
          <w:sz w:val="24"/>
          <w:szCs w:val="24"/>
          <w:lang w:eastAsia="zh-CN"/>
        </w:rPr>
        <w:t>（签字）</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spacing w:line="360" w:lineRule="auto"/>
        <w:rPr>
          <w:rFonts w:hint="eastAsia"/>
          <w:position w:val="-3"/>
          <w:sz w:val="24"/>
          <w:szCs w:val="24"/>
          <w:lang w:val="en-US" w:eastAsia="zh-CN"/>
        </w:rPr>
      </w:pPr>
    </w:p>
    <w:p>
      <w:pPr>
        <w:spacing w:line="360" w:lineRule="auto"/>
        <w:rPr>
          <w:rFonts w:hint="eastAsia" w:ascii="Calibri" w:hAnsi="Calibri" w:eastAsia="宋体" w:cs="Times New Roman"/>
          <w:kern w:val="2"/>
          <w:sz w:val="24"/>
          <w:szCs w:val="24"/>
          <w:lang w:val="en-US" w:eastAsia="zh-CN" w:bidi="ar-SA"/>
        </w:rPr>
      </w:pPr>
    </w:p>
    <w:p>
      <w:pPr>
        <w:spacing w:line="360" w:lineRule="auto"/>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sz w:val="24"/>
          <w:szCs w:val="24"/>
          <w:lang w:eastAsia="zh-CN"/>
        </w:rPr>
      </w:pPr>
      <w:bookmarkStart w:id="18" w:name="_Toc384277113"/>
      <w:bookmarkStart w:id="19" w:name="_Toc24113"/>
      <w:bookmarkStart w:id="20" w:name="_Toc10633"/>
      <w:bookmarkStart w:id="21" w:name="_Toc12081"/>
      <w:r>
        <w:rPr>
          <w:b/>
          <w:spacing w:val="1"/>
          <w:position w:val="-3"/>
          <w:sz w:val="24"/>
          <w:szCs w:val="24"/>
          <w:lang w:eastAsia="zh-CN"/>
        </w:rPr>
        <w:t>附表</w:t>
      </w:r>
      <w:r>
        <w:rPr>
          <w:rFonts w:hint="eastAsia"/>
          <w:b/>
          <w:spacing w:val="1"/>
          <w:position w:val="-3"/>
          <w:sz w:val="24"/>
          <w:szCs w:val="24"/>
          <w:lang w:val="en-US" w:eastAsia="zh-CN"/>
        </w:rPr>
        <w:t>四</w:t>
      </w:r>
      <w:r>
        <w:rPr>
          <w:b/>
          <w:spacing w:val="1"/>
          <w:position w:val="-3"/>
          <w:sz w:val="24"/>
          <w:szCs w:val="24"/>
          <w:lang w:eastAsia="zh-CN"/>
        </w:rPr>
        <w:t>：中标通知书</w:t>
      </w:r>
      <w:bookmarkEnd w:id="18"/>
      <w:bookmarkEnd w:id="19"/>
      <w:bookmarkEnd w:id="20"/>
      <w:bookmarkEnd w:id="21"/>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jc w:val="center"/>
        <w:rPr>
          <w:b/>
          <w:sz w:val="30"/>
          <w:szCs w:val="30"/>
          <w:lang w:eastAsia="zh-CN"/>
        </w:rPr>
      </w:pPr>
      <w:r>
        <w:rPr>
          <w:b/>
          <w:spacing w:val="1"/>
          <w:position w:val="-3"/>
          <w:sz w:val="30"/>
          <w:szCs w:val="30"/>
          <w:lang w:eastAsia="zh-CN"/>
        </w:rPr>
        <w:t>中标</w:t>
      </w:r>
      <w:r>
        <w:rPr>
          <w:b/>
          <w:position w:val="-3"/>
          <w:sz w:val="30"/>
          <w:szCs w:val="30"/>
          <w:lang w:eastAsia="zh-CN"/>
        </w:rPr>
        <w:t>通</w:t>
      </w:r>
      <w:r>
        <w:rPr>
          <w:b/>
          <w:spacing w:val="1"/>
          <w:position w:val="-3"/>
          <w:sz w:val="30"/>
          <w:szCs w:val="30"/>
          <w:lang w:eastAsia="zh-CN"/>
        </w:rPr>
        <w:t>知</w:t>
      </w:r>
      <w:r>
        <w:rPr>
          <w:b/>
          <w:position w:val="-3"/>
          <w:sz w:val="30"/>
          <w:szCs w:val="30"/>
          <w:lang w:eastAsia="zh-CN"/>
        </w:rPr>
        <w:t>书</w:t>
      </w:r>
    </w:p>
    <w:p>
      <w:pPr>
        <w:widowControl w:val="0"/>
        <w:autoSpaceDE w:val="0"/>
        <w:autoSpaceDN w:val="0"/>
        <w:adjustRightInd w:val="0"/>
        <w:spacing w:after="0" w:line="360" w:lineRule="auto"/>
        <w:rPr>
          <w:sz w:val="24"/>
          <w:szCs w:val="24"/>
          <w:lang w:eastAsia="zh-CN"/>
        </w:rPr>
      </w:pPr>
    </w:p>
    <w:p>
      <w:pPr>
        <w:widowControl w:val="0"/>
        <w:tabs>
          <w:tab w:val="left" w:pos="2260"/>
        </w:tabs>
        <w:autoSpaceDE w:val="0"/>
        <w:autoSpaceDN w:val="0"/>
        <w:adjustRightInd w:val="0"/>
        <w:spacing w:after="0" w:line="360" w:lineRule="auto"/>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（中标人名称</w:t>
      </w:r>
      <w:r>
        <w:rPr>
          <w:spacing w:val="-120"/>
          <w:position w:val="-3"/>
          <w:sz w:val="24"/>
          <w:szCs w:val="24"/>
          <w:lang w:eastAsia="zh-CN"/>
        </w:rPr>
        <w:t>）</w:t>
      </w:r>
      <w:r>
        <w:rPr>
          <w:position w:val="-3"/>
          <w:sz w:val="24"/>
          <w:szCs w:val="24"/>
          <w:lang w:eastAsia="zh-CN"/>
        </w:rPr>
        <w:t>：</w:t>
      </w:r>
    </w:p>
    <w:p>
      <w:pPr>
        <w:widowControl w:val="0"/>
        <w:tabs>
          <w:tab w:val="left" w:pos="2838"/>
          <w:tab w:val="left" w:pos="7002"/>
        </w:tabs>
        <w:autoSpaceDE w:val="0"/>
        <w:autoSpaceDN w:val="0"/>
        <w:adjustRightInd w:val="0"/>
        <w:spacing w:after="0" w:line="360" w:lineRule="auto"/>
        <w:ind w:firstLine="596" w:firstLineChars="235"/>
        <w:rPr>
          <w:sz w:val="24"/>
          <w:szCs w:val="24"/>
          <w:lang w:eastAsia="zh-CN"/>
        </w:rPr>
      </w:pPr>
      <w:r>
        <w:rPr>
          <w:spacing w:val="7"/>
          <w:sz w:val="24"/>
          <w:szCs w:val="24"/>
          <w:lang w:eastAsia="zh-CN"/>
        </w:rPr>
        <w:t>你方于</w:t>
      </w:r>
      <w:r>
        <w:rPr>
          <w:spacing w:val="-11"/>
          <w:sz w:val="24"/>
          <w:szCs w:val="24"/>
          <w:u w:val="single"/>
          <w:lang w:eastAsia="zh-CN"/>
        </w:rPr>
        <w:t xml:space="preserve"> </w:t>
      </w:r>
      <w:r>
        <w:rPr>
          <w:sz w:val="24"/>
          <w:szCs w:val="24"/>
          <w:u w:val="single"/>
          <w:lang w:eastAsia="zh-CN"/>
        </w:rPr>
        <w:tab/>
      </w:r>
      <w:r>
        <w:rPr>
          <w:spacing w:val="7"/>
          <w:sz w:val="24"/>
          <w:szCs w:val="24"/>
          <w:lang w:eastAsia="zh-CN"/>
        </w:rPr>
        <w:t>（投标</w:t>
      </w:r>
      <w:r>
        <w:rPr>
          <w:spacing w:val="6"/>
          <w:sz w:val="24"/>
          <w:szCs w:val="24"/>
          <w:lang w:eastAsia="zh-CN"/>
        </w:rPr>
        <w:t>日</w:t>
      </w:r>
      <w:r>
        <w:rPr>
          <w:spacing w:val="8"/>
          <w:sz w:val="24"/>
          <w:szCs w:val="24"/>
          <w:lang w:eastAsia="zh-CN"/>
        </w:rPr>
        <w:t>期</w:t>
      </w:r>
      <w:r>
        <w:rPr>
          <w:sz w:val="24"/>
          <w:szCs w:val="24"/>
          <w:lang w:eastAsia="zh-CN"/>
        </w:rPr>
        <w:t>）</w:t>
      </w:r>
      <w:r>
        <w:rPr>
          <w:spacing w:val="6"/>
          <w:sz w:val="24"/>
          <w:szCs w:val="24"/>
          <w:lang w:eastAsia="zh-CN"/>
        </w:rPr>
        <w:t>所递</w:t>
      </w:r>
      <w:r>
        <w:rPr>
          <w:spacing w:val="7"/>
          <w:sz w:val="24"/>
          <w:szCs w:val="24"/>
          <w:lang w:eastAsia="zh-CN"/>
        </w:rPr>
        <w:t>交</w:t>
      </w:r>
      <w:r>
        <w:rPr>
          <w:spacing w:val="8"/>
          <w:sz w:val="24"/>
          <w:szCs w:val="24"/>
          <w:lang w:eastAsia="zh-CN"/>
        </w:rPr>
        <w:t>的</w:t>
      </w:r>
      <w:r>
        <w:rPr>
          <w:sz w:val="24"/>
          <w:szCs w:val="24"/>
          <w:u w:val="single"/>
          <w:lang w:eastAsia="zh-CN"/>
        </w:rPr>
        <w:t xml:space="preserve"> </w:t>
      </w:r>
      <w:r>
        <w:rPr>
          <w:sz w:val="24"/>
          <w:szCs w:val="24"/>
          <w:u w:val="single"/>
          <w:lang w:eastAsia="zh-CN"/>
        </w:rPr>
        <w:tab/>
      </w:r>
      <w:r>
        <w:rPr>
          <w:sz w:val="24"/>
          <w:szCs w:val="24"/>
          <w:lang w:eastAsia="zh-CN"/>
        </w:rPr>
        <w:t>（</w:t>
      </w:r>
      <w:r>
        <w:rPr>
          <w:spacing w:val="6"/>
          <w:sz w:val="24"/>
          <w:szCs w:val="24"/>
          <w:lang w:eastAsia="zh-CN"/>
        </w:rPr>
        <w:t>项</w:t>
      </w:r>
      <w:r>
        <w:rPr>
          <w:spacing w:val="7"/>
          <w:sz w:val="24"/>
          <w:szCs w:val="24"/>
          <w:lang w:eastAsia="zh-CN"/>
        </w:rPr>
        <w:t>目名称</w:t>
      </w:r>
      <w:r>
        <w:rPr>
          <w:sz w:val="24"/>
          <w:szCs w:val="24"/>
          <w:lang w:eastAsia="zh-CN"/>
        </w:rPr>
        <w:t xml:space="preserve">）投标文件已被我方接受，被确定为中标人。 </w:t>
      </w:r>
    </w:p>
    <w:p>
      <w:pPr>
        <w:widowControl w:val="0"/>
        <w:tabs>
          <w:tab w:val="left" w:pos="4300"/>
          <w:tab w:val="left" w:pos="7635"/>
        </w:tabs>
        <w:autoSpaceDE w:val="0"/>
        <w:autoSpaceDN w:val="0"/>
        <w:adjustRightInd w:val="0"/>
        <w:spacing w:after="0" w:line="360" w:lineRule="auto"/>
        <w:ind w:left="100" w:right="56" w:firstLine="480"/>
        <w:jc w:val="both"/>
        <w:rPr>
          <w:sz w:val="24"/>
          <w:szCs w:val="24"/>
          <w:lang w:eastAsia="zh-CN"/>
        </w:rPr>
      </w:pPr>
      <w:r>
        <w:rPr>
          <w:sz w:val="24"/>
          <w:szCs w:val="24"/>
          <w:lang w:eastAsia="zh-CN"/>
        </w:rPr>
        <w:t>请你方在接到本通知书后的</w:t>
      </w:r>
      <w:r>
        <w:rPr>
          <w:spacing w:val="-11"/>
          <w:sz w:val="24"/>
          <w:szCs w:val="24"/>
          <w:u w:val="single"/>
          <w:lang w:eastAsia="zh-CN"/>
        </w:rPr>
        <w:t xml:space="preserve"> </w:t>
      </w:r>
      <w:r>
        <w:rPr>
          <w:sz w:val="24"/>
          <w:szCs w:val="24"/>
          <w:u w:val="single"/>
          <w:lang w:eastAsia="zh-CN"/>
        </w:rPr>
        <w:tab/>
      </w:r>
      <w:r>
        <w:rPr>
          <w:sz w:val="24"/>
          <w:szCs w:val="24"/>
          <w:lang w:eastAsia="zh-CN"/>
        </w:rPr>
        <w:t>日内到</w:t>
      </w:r>
      <w:r>
        <w:rPr>
          <w:sz w:val="24"/>
          <w:szCs w:val="24"/>
          <w:u w:val="single"/>
          <w:lang w:eastAsia="zh-CN"/>
        </w:rPr>
        <w:tab/>
      </w:r>
      <w:r>
        <w:rPr>
          <w:sz w:val="24"/>
          <w:szCs w:val="24"/>
          <w:lang w:eastAsia="zh-CN"/>
        </w:rPr>
        <w:t>（指定地点</w:t>
      </w:r>
      <w:r>
        <w:rPr>
          <w:spacing w:val="-10"/>
          <w:sz w:val="24"/>
          <w:szCs w:val="24"/>
          <w:lang w:eastAsia="zh-CN"/>
        </w:rPr>
        <w:t>）</w:t>
      </w:r>
      <w:r>
        <w:rPr>
          <w:sz w:val="24"/>
          <w:szCs w:val="24"/>
          <w:lang w:eastAsia="zh-CN"/>
        </w:rPr>
        <w:t>与我方签订合同。</w:t>
      </w:r>
    </w:p>
    <w:p>
      <w:pPr>
        <w:widowControl w:val="0"/>
        <w:autoSpaceDE w:val="0"/>
        <w:autoSpaceDN w:val="0"/>
        <w:adjustRightInd w:val="0"/>
        <w:spacing w:after="0" w:line="360" w:lineRule="auto"/>
        <w:ind w:left="581"/>
        <w:rPr>
          <w:sz w:val="24"/>
          <w:szCs w:val="24"/>
          <w:lang w:eastAsia="zh-CN"/>
        </w:rPr>
      </w:pPr>
      <w:r>
        <w:rPr>
          <w:sz w:val="24"/>
          <w:szCs w:val="24"/>
          <w:lang w:eastAsia="zh-CN"/>
        </w:rPr>
        <w:t>特此通知。</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755"/>
        </w:tabs>
        <w:autoSpaceDE w:val="0"/>
        <w:autoSpaceDN w:val="0"/>
        <w:adjustRightInd w:val="0"/>
        <w:spacing w:after="0" w:line="360" w:lineRule="auto"/>
        <w:ind w:left="4281" w:right="57"/>
        <w:rPr>
          <w:sz w:val="24"/>
          <w:szCs w:val="24"/>
          <w:lang w:eastAsia="zh-CN"/>
        </w:rPr>
      </w:pPr>
      <w:r>
        <w:rPr>
          <w:sz w:val="24"/>
          <w:szCs w:val="24"/>
          <w:lang w:eastAsia="zh-CN"/>
        </w:rPr>
        <w:t>招标人：</w:t>
      </w:r>
      <w:r>
        <w:rPr>
          <w:rFonts w:hint="eastAsia"/>
          <w:sz w:val="24"/>
          <w:szCs w:val="24"/>
          <w:u w:val="single"/>
          <w:lang w:val="en-US" w:eastAsia="zh-CN"/>
        </w:rPr>
        <w:t xml:space="preserve">               </w:t>
      </w:r>
      <w:r>
        <w:rPr>
          <w:sz w:val="24"/>
          <w:szCs w:val="24"/>
          <w:lang w:eastAsia="zh-CN"/>
        </w:rPr>
        <w:t xml:space="preserve">（盖单位章） </w:t>
      </w:r>
    </w:p>
    <w:p>
      <w:pPr>
        <w:widowControl w:val="0"/>
        <w:autoSpaceDE w:val="0"/>
        <w:autoSpaceDN w:val="0"/>
        <w:adjustRightInd w:val="0"/>
        <w:spacing w:after="0" w:line="360" w:lineRule="auto"/>
        <w:outlineLvl w:val="1"/>
        <w:rPr>
          <w:sz w:val="24"/>
          <w:szCs w:val="24"/>
          <w:lang w:eastAsia="zh-CN"/>
        </w:rPr>
      </w:pPr>
      <w:r>
        <w:rPr>
          <w:rFonts w:hint="eastAsia"/>
          <w:sz w:val="24"/>
          <w:szCs w:val="24"/>
          <w:lang w:val="en-US" w:eastAsia="zh-CN"/>
        </w:rPr>
        <w:t xml:space="preserve">                                    </w:t>
      </w:r>
      <w:bookmarkStart w:id="22" w:name="_Toc30653"/>
      <w:bookmarkStart w:id="23" w:name="_Toc2127"/>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bookmarkEnd w:id="22"/>
      <w:bookmarkEnd w:id="23"/>
    </w:p>
    <w:p>
      <w:pPr>
        <w:widowControl w:val="0"/>
        <w:autoSpaceDE w:val="0"/>
        <w:autoSpaceDN w:val="0"/>
        <w:adjustRightInd w:val="0"/>
        <w:spacing w:after="0" w:line="360" w:lineRule="auto"/>
        <w:outlineLvl w:val="1"/>
        <w:rPr>
          <w:sz w:val="24"/>
          <w:szCs w:val="24"/>
          <w:lang w:eastAsia="zh-CN"/>
        </w:rPr>
      </w:pPr>
    </w:p>
    <w:p>
      <w:pPr>
        <w:widowControl w:val="0"/>
        <w:autoSpaceDE w:val="0"/>
        <w:autoSpaceDN w:val="0"/>
        <w:adjustRightInd w:val="0"/>
        <w:spacing w:after="0" w:line="360" w:lineRule="auto"/>
        <w:outlineLvl w:val="1"/>
        <w:rPr>
          <w:sz w:val="24"/>
          <w:szCs w:val="24"/>
          <w:lang w:eastAsia="zh-CN"/>
        </w:rPr>
      </w:pPr>
    </w:p>
    <w:p>
      <w:pPr>
        <w:widowControl w:val="0"/>
        <w:autoSpaceDE w:val="0"/>
        <w:autoSpaceDN w:val="0"/>
        <w:adjustRightInd w:val="0"/>
        <w:spacing w:after="0" w:line="360" w:lineRule="auto"/>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outlineLvl w:val="1"/>
        <w:rPr>
          <w:sz w:val="24"/>
          <w:szCs w:val="24"/>
          <w:lang w:eastAsia="zh-CN"/>
        </w:rPr>
      </w:pPr>
      <w:r>
        <w:rPr>
          <w:sz w:val="24"/>
          <w:szCs w:val="24"/>
          <w:lang w:eastAsia="zh-CN"/>
        </w:rPr>
        <w:br w:type="page"/>
      </w:r>
      <w:bookmarkStart w:id="24" w:name="_Toc30098"/>
      <w:bookmarkStart w:id="25" w:name="_Toc384277114"/>
      <w:bookmarkStart w:id="26" w:name="_Toc23187"/>
      <w:bookmarkStart w:id="27" w:name="_Toc8101"/>
      <w:r>
        <w:rPr>
          <w:b/>
          <w:spacing w:val="1"/>
          <w:position w:val="-3"/>
          <w:sz w:val="24"/>
          <w:szCs w:val="24"/>
          <w:lang w:eastAsia="zh-CN"/>
        </w:rPr>
        <w:t>附表</w:t>
      </w:r>
      <w:r>
        <w:rPr>
          <w:rFonts w:hint="eastAsia"/>
          <w:b/>
          <w:spacing w:val="1"/>
          <w:position w:val="-3"/>
          <w:sz w:val="24"/>
          <w:szCs w:val="24"/>
          <w:lang w:val="en-US" w:eastAsia="zh-CN"/>
        </w:rPr>
        <w:t>五</w:t>
      </w:r>
      <w:r>
        <w:rPr>
          <w:b/>
          <w:spacing w:val="1"/>
          <w:position w:val="-3"/>
          <w:sz w:val="24"/>
          <w:szCs w:val="24"/>
          <w:lang w:eastAsia="zh-CN"/>
        </w:rPr>
        <w:t>：中标结果通知书</w:t>
      </w:r>
      <w:bookmarkEnd w:id="24"/>
      <w:bookmarkEnd w:id="25"/>
      <w:bookmarkEnd w:id="26"/>
      <w:bookmarkEnd w:id="27"/>
    </w:p>
    <w:p>
      <w:pPr>
        <w:widowControl w:val="0"/>
        <w:autoSpaceDE w:val="0"/>
        <w:autoSpaceDN w:val="0"/>
        <w:adjustRightInd w:val="0"/>
        <w:spacing w:after="0" w:line="360" w:lineRule="auto"/>
        <w:rPr>
          <w:sz w:val="24"/>
          <w:szCs w:val="24"/>
          <w:lang w:eastAsia="zh-CN"/>
        </w:rPr>
      </w:pPr>
    </w:p>
    <w:p>
      <w:pPr>
        <w:widowControl w:val="0"/>
        <w:tabs>
          <w:tab w:val="left" w:pos="6100"/>
        </w:tabs>
        <w:autoSpaceDE w:val="0"/>
        <w:autoSpaceDN w:val="0"/>
        <w:adjustRightInd w:val="0"/>
        <w:spacing w:after="0" w:line="360" w:lineRule="auto"/>
        <w:ind w:left="2940" w:leftChars="0" w:right="2846" w:rightChars="0" w:firstLine="0" w:firstLineChars="0"/>
        <w:jc w:val="center"/>
        <w:rPr>
          <w:b/>
          <w:sz w:val="30"/>
          <w:szCs w:val="30"/>
          <w:lang w:eastAsia="zh-CN"/>
        </w:rPr>
      </w:pPr>
      <w:r>
        <w:rPr>
          <w:b/>
          <w:spacing w:val="1"/>
          <w:sz w:val="30"/>
          <w:szCs w:val="30"/>
          <w:lang w:eastAsia="zh-CN"/>
        </w:rPr>
        <w:t>中标</w:t>
      </w:r>
      <w:r>
        <w:rPr>
          <w:b/>
          <w:sz w:val="30"/>
          <w:szCs w:val="30"/>
          <w:lang w:eastAsia="zh-CN"/>
        </w:rPr>
        <w:t>结</w:t>
      </w:r>
      <w:r>
        <w:rPr>
          <w:b/>
          <w:spacing w:val="1"/>
          <w:sz w:val="30"/>
          <w:szCs w:val="30"/>
          <w:lang w:eastAsia="zh-CN"/>
        </w:rPr>
        <w:t>果通</w:t>
      </w:r>
      <w:r>
        <w:rPr>
          <w:b/>
          <w:sz w:val="30"/>
          <w:szCs w:val="30"/>
          <w:lang w:eastAsia="zh-CN"/>
        </w:rPr>
        <w:t>知书</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4"/>
          <w:sz w:val="24"/>
          <w:szCs w:val="24"/>
          <w:u w:val="single"/>
          <w:lang w:eastAsia="zh-CN"/>
        </w:rPr>
        <w:t xml:space="preserve"> </w:t>
      </w:r>
      <w:r>
        <w:rPr>
          <w:position w:val="-4"/>
          <w:sz w:val="24"/>
          <w:szCs w:val="24"/>
          <w:u w:val="single"/>
          <w:lang w:eastAsia="zh-CN"/>
        </w:rPr>
        <w:tab/>
      </w:r>
      <w:r>
        <w:rPr>
          <w:position w:val="-4"/>
          <w:sz w:val="24"/>
          <w:szCs w:val="24"/>
          <w:lang w:eastAsia="zh-CN"/>
        </w:rPr>
        <w:t>（未中标人名称</w:t>
      </w:r>
      <w:r>
        <w:rPr>
          <w:spacing w:val="-120"/>
          <w:position w:val="-4"/>
          <w:sz w:val="24"/>
          <w:szCs w:val="24"/>
          <w:lang w:eastAsia="zh-CN"/>
        </w:rPr>
        <w:t>）</w:t>
      </w:r>
      <w:r>
        <w:rPr>
          <w:position w:val="-4"/>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ind w:firstLine="480" w:firstLineChars="200"/>
        <w:rPr>
          <w:sz w:val="24"/>
          <w:szCs w:val="24"/>
          <w:lang w:eastAsia="zh-CN"/>
        </w:rPr>
      </w:pPr>
      <w:r>
        <w:rPr>
          <w:sz w:val="24"/>
          <w:szCs w:val="24"/>
          <w:lang w:eastAsia="zh-CN"/>
        </w:rPr>
        <w:t>我方已接</w:t>
      </w:r>
      <w:r>
        <w:rPr>
          <w:sz w:val="24"/>
          <w:szCs w:val="24"/>
          <w:u w:val="single"/>
          <w:lang w:eastAsia="zh-CN"/>
        </w:rPr>
        <w:tab/>
      </w:r>
      <w:r>
        <w:rPr>
          <w:sz w:val="24"/>
          <w:szCs w:val="24"/>
          <w:u w:val="single"/>
          <w:lang w:eastAsia="zh-CN"/>
        </w:rPr>
        <w:tab/>
      </w:r>
      <w:r>
        <w:rPr>
          <w:sz w:val="24"/>
          <w:szCs w:val="24"/>
          <w:lang w:eastAsia="zh-CN"/>
        </w:rPr>
        <w:t>（中标人名称）于</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(投标日期)所递交的</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lang w:eastAsia="zh-CN"/>
        </w:rPr>
        <w:t>（项目名称）投标文件，确定</w:t>
      </w:r>
      <w:r>
        <w:rPr>
          <w:sz w:val="24"/>
          <w:szCs w:val="24"/>
          <w:u w:val="single"/>
          <w:lang w:eastAsia="zh-CN"/>
        </w:rPr>
        <w:t xml:space="preserve"> </w:t>
      </w:r>
      <w:r>
        <w:rPr>
          <w:sz w:val="24"/>
          <w:szCs w:val="24"/>
          <w:u w:val="single"/>
          <w:lang w:eastAsia="zh-CN"/>
        </w:rPr>
        <w:tab/>
      </w:r>
      <w:r>
        <w:rPr>
          <w:sz w:val="24"/>
          <w:szCs w:val="24"/>
          <w:u w:val="single"/>
          <w:lang w:eastAsia="zh-CN"/>
        </w:rPr>
        <w:t xml:space="preserve"> </w:t>
      </w:r>
      <w:r>
        <w:rPr>
          <w:sz w:val="24"/>
          <w:szCs w:val="24"/>
          <w:u w:val="single"/>
          <w:lang w:eastAsia="zh-CN"/>
        </w:rPr>
        <w:tab/>
      </w:r>
      <w:r>
        <w:rPr>
          <w:sz w:val="24"/>
          <w:szCs w:val="24"/>
          <w:lang w:eastAsia="zh-CN"/>
        </w:rPr>
        <w:t>（中标人名称）为中标人。</w:t>
      </w:r>
    </w:p>
    <w:p>
      <w:pPr>
        <w:widowControl w:val="0"/>
        <w:autoSpaceDE w:val="0"/>
        <w:autoSpaceDN w:val="0"/>
        <w:adjustRightInd w:val="0"/>
        <w:spacing w:after="0" w:line="360" w:lineRule="auto"/>
        <w:ind w:left="581"/>
        <w:rPr>
          <w:sz w:val="24"/>
          <w:szCs w:val="24"/>
          <w:lang w:eastAsia="zh-CN"/>
        </w:rPr>
      </w:pPr>
    </w:p>
    <w:p>
      <w:pPr>
        <w:widowControl w:val="0"/>
        <w:autoSpaceDE w:val="0"/>
        <w:autoSpaceDN w:val="0"/>
        <w:adjustRightInd w:val="0"/>
        <w:spacing w:after="0" w:line="360" w:lineRule="auto"/>
        <w:ind w:left="581"/>
        <w:rPr>
          <w:sz w:val="24"/>
          <w:szCs w:val="24"/>
          <w:lang w:eastAsia="zh-CN"/>
        </w:rPr>
      </w:pPr>
      <w:r>
        <w:rPr>
          <w:sz w:val="24"/>
          <w:szCs w:val="24"/>
          <w:lang w:eastAsia="zh-CN"/>
        </w:rPr>
        <w:t>感谢你单位对我们工作的大力支持！</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招标人：</w:t>
      </w:r>
      <w:r>
        <w:rPr>
          <w:spacing w:val="-11"/>
          <w:sz w:val="24"/>
          <w:szCs w:val="24"/>
          <w:u w:val="single"/>
          <w:lang w:eastAsia="zh-CN"/>
        </w:rPr>
        <w:t xml:space="preserve"> </w:t>
      </w:r>
      <w:r>
        <w:rPr>
          <w:sz w:val="24"/>
          <w:szCs w:val="24"/>
          <w:u w:val="single"/>
          <w:lang w:eastAsia="zh-CN"/>
        </w:rPr>
        <w:tab/>
      </w:r>
      <w:r>
        <w:rPr>
          <w:sz w:val="24"/>
          <w:szCs w:val="24"/>
          <w:lang w:eastAsia="zh-CN"/>
        </w:rPr>
        <w:t xml:space="preserve">（盖单位章） </w:t>
      </w:r>
    </w:p>
    <w:p>
      <w:pPr>
        <w:widowControl w:val="0"/>
        <w:tabs>
          <w:tab w:val="left" w:pos="7520"/>
        </w:tabs>
        <w:autoSpaceDE w:val="0"/>
        <w:autoSpaceDN w:val="0"/>
        <w:adjustRightInd w:val="0"/>
        <w:spacing w:after="0" w:line="360" w:lineRule="auto"/>
        <w:ind w:left="3921" w:right="57"/>
        <w:rPr>
          <w:sz w:val="24"/>
          <w:szCs w:val="24"/>
          <w:lang w:eastAsia="zh-CN"/>
        </w:rPr>
      </w:pPr>
      <w:r>
        <w:rPr>
          <w:sz w:val="24"/>
          <w:szCs w:val="24"/>
          <w:lang w:eastAsia="zh-CN"/>
        </w:rPr>
        <w:t>招标代理：</w:t>
      </w:r>
      <w:r>
        <w:rPr>
          <w:sz w:val="24"/>
          <w:szCs w:val="24"/>
          <w:u w:val="single"/>
          <w:lang w:eastAsia="zh-CN"/>
        </w:rPr>
        <w:t xml:space="preserve"> </w:t>
      </w:r>
      <w:r>
        <w:rPr>
          <w:sz w:val="24"/>
          <w:szCs w:val="24"/>
          <w:u w:val="single"/>
          <w:lang w:eastAsia="zh-CN"/>
        </w:rPr>
        <w:tab/>
      </w:r>
      <w:r>
        <w:rPr>
          <w:sz w:val="24"/>
          <w:szCs w:val="24"/>
          <w:lang w:eastAsia="zh-CN"/>
        </w:rPr>
        <w:t>（盖单位章）</w:t>
      </w:r>
    </w:p>
    <w:p>
      <w:pPr>
        <w:widowControl w:val="0"/>
        <w:tabs>
          <w:tab w:val="left" w:pos="6920"/>
          <w:tab w:val="left" w:pos="7760"/>
          <w:tab w:val="left" w:pos="8600"/>
        </w:tabs>
        <w:autoSpaceDE w:val="0"/>
        <w:autoSpaceDN w:val="0"/>
        <w:adjustRightInd w:val="0"/>
        <w:spacing w:after="0" w:line="360" w:lineRule="auto"/>
        <w:ind w:left="5721"/>
        <w:rPr>
          <w:sz w:val="24"/>
          <w:szCs w:val="24"/>
          <w:lang w:eastAsia="zh-CN"/>
        </w:rPr>
      </w:pP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widowControl w:val="0"/>
        <w:autoSpaceDE w:val="0"/>
        <w:autoSpaceDN w:val="0"/>
        <w:adjustRightInd w:val="0"/>
        <w:spacing w:after="0" w:line="360" w:lineRule="auto"/>
        <w:rPr>
          <w:sz w:val="24"/>
          <w:szCs w:val="24"/>
          <w:lang w:eastAsia="zh-CN"/>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rPr>
          <w:rFonts w:hint="eastAsia" w:ascii="Calibri" w:hAnsi="Calibri" w:eastAsia="宋体" w:cs="Times New Roman"/>
          <w:kern w:val="2"/>
          <w:sz w:val="24"/>
          <w:szCs w:val="24"/>
          <w:lang w:val="en-US" w:eastAsia="zh-CN" w:bidi="ar-SA"/>
        </w:rPr>
      </w:pPr>
    </w:p>
    <w:p>
      <w:pPr>
        <w:widowControl w:val="0"/>
        <w:autoSpaceDE w:val="0"/>
        <w:autoSpaceDN w:val="0"/>
        <w:adjustRightInd w:val="0"/>
        <w:spacing w:after="0" w:line="360" w:lineRule="auto"/>
        <w:outlineLvl w:val="1"/>
        <w:rPr>
          <w:b/>
          <w:spacing w:val="1"/>
          <w:position w:val="-3"/>
          <w:sz w:val="24"/>
          <w:szCs w:val="24"/>
          <w:lang w:eastAsia="zh-CN"/>
        </w:rPr>
      </w:pPr>
      <w:bookmarkStart w:id="28" w:name="_Toc384277115"/>
      <w:bookmarkStart w:id="29" w:name="_Toc12034"/>
      <w:bookmarkStart w:id="30" w:name="_Toc19373"/>
      <w:bookmarkStart w:id="31" w:name="_Toc26386"/>
      <w:r>
        <w:rPr>
          <w:b/>
          <w:spacing w:val="1"/>
          <w:position w:val="-3"/>
          <w:sz w:val="24"/>
          <w:szCs w:val="24"/>
          <w:lang w:eastAsia="zh-CN"/>
        </w:rPr>
        <w:t>附表</w:t>
      </w:r>
      <w:r>
        <w:rPr>
          <w:rFonts w:hint="eastAsia"/>
          <w:b/>
          <w:spacing w:val="1"/>
          <w:position w:val="-3"/>
          <w:sz w:val="24"/>
          <w:szCs w:val="24"/>
          <w:lang w:val="en-US" w:eastAsia="zh-CN"/>
        </w:rPr>
        <w:t>六</w:t>
      </w:r>
      <w:r>
        <w:rPr>
          <w:b/>
          <w:spacing w:val="1"/>
          <w:position w:val="-3"/>
          <w:sz w:val="24"/>
          <w:szCs w:val="24"/>
          <w:lang w:eastAsia="zh-CN"/>
        </w:rPr>
        <w:t>：确认通知</w:t>
      </w:r>
      <w:bookmarkEnd w:id="28"/>
      <w:bookmarkEnd w:id="29"/>
      <w:bookmarkEnd w:id="30"/>
      <w:bookmarkEnd w:id="31"/>
    </w:p>
    <w:p>
      <w:pPr>
        <w:widowControl w:val="0"/>
        <w:autoSpaceDE w:val="0"/>
        <w:autoSpaceDN w:val="0"/>
        <w:adjustRightInd w:val="0"/>
        <w:spacing w:after="0" w:line="360" w:lineRule="auto"/>
        <w:rPr>
          <w:b/>
          <w:spacing w:val="1"/>
          <w:position w:val="-3"/>
          <w:sz w:val="24"/>
          <w:szCs w:val="24"/>
          <w:lang w:eastAsia="zh-CN"/>
        </w:rPr>
      </w:pPr>
    </w:p>
    <w:p>
      <w:pPr>
        <w:widowControl w:val="0"/>
        <w:autoSpaceDE w:val="0"/>
        <w:autoSpaceDN w:val="0"/>
        <w:adjustRightInd w:val="0"/>
        <w:spacing w:after="0" w:line="360" w:lineRule="auto"/>
        <w:jc w:val="center"/>
        <w:rPr>
          <w:sz w:val="30"/>
          <w:szCs w:val="30"/>
          <w:lang w:eastAsia="zh-CN"/>
        </w:rPr>
      </w:pPr>
      <w:r>
        <w:rPr>
          <w:b/>
          <w:spacing w:val="1"/>
          <w:position w:val="-3"/>
          <w:sz w:val="30"/>
          <w:szCs w:val="30"/>
          <w:lang w:eastAsia="zh-CN"/>
        </w:rPr>
        <w:t>确认通知</w:t>
      </w:r>
    </w:p>
    <w:p>
      <w:pPr>
        <w:widowControl w:val="0"/>
        <w:autoSpaceDE w:val="0"/>
        <w:autoSpaceDN w:val="0"/>
        <w:adjustRightInd w:val="0"/>
        <w:spacing w:after="0" w:line="360" w:lineRule="auto"/>
        <w:rPr>
          <w:sz w:val="24"/>
          <w:szCs w:val="24"/>
          <w:lang w:eastAsia="zh-CN"/>
        </w:rPr>
      </w:pPr>
    </w:p>
    <w:p>
      <w:pPr>
        <w:widowControl w:val="0"/>
        <w:tabs>
          <w:tab w:val="left" w:pos="1780"/>
        </w:tabs>
        <w:autoSpaceDE w:val="0"/>
        <w:autoSpaceDN w:val="0"/>
        <w:adjustRightInd w:val="0"/>
        <w:spacing w:after="0" w:line="360" w:lineRule="auto"/>
        <w:ind w:left="100"/>
        <w:rPr>
          <w:sz w:val="24"/>
          <w:szCs w:val="24"/>
          <w:lang w:eastAsia="zh-CN"/>
        </w:rPr>
      </w:pPr>
      <w:r>
        <w:rPr>
          <w:position w:val="-3"/>
          <w:sz w:val="24"/>
          <w:szCs w:val="24"/>
          <w:u w:val="single"/>
          <w:lang w:eastAsia="zh-CN"/>
        </w:rPr>
        <w:tab/>
      </w:r>
      <w:r>
        <w:rPr>
          <w:position w:val="-3"/>
          <w:sz w:val="24"/>
          <w:szCs w:val="24"/>
          <w:lang w:eastAsia="zh-CN"/>
        </w:rPr>
        <w:t>（招标人名称</w:t>
      </w:r>
      <w:r>
        <w:rPr>
          <w:spacing w:val="-120"/>
          <w:position w:val="-3"/>
          <w:sz w:val="24"/>
          <w:szCs w:val="24"/>
          <w:lang w:eastAsia="zh-CN"/>
        </w:rPr>
        <w:t>）</w:t>
      </w:r>
      <w:r>
        <w:rPr>
          <w:position w:val="-3"/>
          <w:sz w:val="24"/>
          <w:szCs w:val="24"/>
          <w:lang w:eastAsia="zh-CN"/>
        </w:rPr>
        <w:t>：</w:t>
      </w:r>
    </w:p>
    <w:p>
      <w:pPr>
        <w:widowControl w:val="0"/>
        <w:autoSpaceDE w:val="0"/>
        <w:autoSpaceDN w:val="0"/>
        <w:adjustRightInd w:val="0"/>
        <w:spacing w:after="0" w:line="360" w:lineRule="auto"/>
        <w:rPr>
          <w:sz w:val="24"/>
          <w:szCs w:val="24"/>
          <w:lang w:eastAsia="zh-CN"/>
        </w:rPr>
      </w:pPr>
    </w:p>
    <w:p>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sz w:val="24"/>
          <w:szCs w:val="24"/>
          <w:lang w:eastAsia="zh-CN"/>
        </w:rPr>
      </w:pPr>
      <w:r>
        <w:rPr>
          <w:spacing w:val="10"/>
          <w:sz w:val="24"/>
          <w:szCs w:val="24"/>
          <w:lang w:eastAsia="zh-CN"/>
        </w:rPr>
        <w:t>我方已</w:t>
      </w:r>
      <w:r>
        <w:rPr>
          <w:spacing w:val="11"/>
          <w:sz w:val="24"/>
          <w:szCs w:val="24"/>
          <w:lang w:eastAsia="zh-CN"/>
        </w:rPr>
        <w:t>接</w:t>
      </w:r>
      <w:r>
        <w:rPr>
          <w:spacing w:val="10"/>
          <w:sz w:val="24"/>
          <w:szCs w:val="24"/>
          <w:lang w:eastAsia="zh-CN"/>
        </w:rPr>
        <w:t>到你方</w:t>
      </w:r>
      <w:r>
        <w:rPr>
          <w:sz w:val="24"/>
          <w:szCs w:val="24"/>
          <w:u w:val="single"/>
          <w:lang w:eastAsia="zh-CN"/>
        </w:rPr>
        <w:t xml:space="preserve"> </w:t>
      </w:r>
      <w:r>
        <w:rPr>
          <w:sz w:val="24"/>
          <w:szCs w:val="24"/>
          <w:u w:val="single"/>
          <w:lang w:eastAsia="zh-CN"/>
        </w:rPr>
        <w:tab/>
      </w:r>
      <w:r>
        <w:rPr>
          <w:spacing w:val="11"/>
          <w:sz w:val="24"/>
          <w:szCs w:val="24"/>
          <w:lang w:eastAsia="zh-CN"/>
        </w:rPr>
        <w:t>年</w:t>
      </w:r>
      <w:r>
        <w:rPr>
          <w:sz w:val="24"/>
          <w:szCs w:val="24"/>
          <w:u w:val="single"/>
          <w:lang w:eastAsia="zh-CN"/>
        </w:rPr>
        <w:t xml:space="preserve"> </w:t>
      </w:r>
      <w:r>
        <w:rPr>
          <w:sz w:val="24"/>
          <w:szCs w:val="24"/>
          <w:u w:val="single"/>
          <w:lang w:eastAsia="zh-CN"/>
        </w:rPr>
        <w:tab/>
      </w:r>
      <w:r>
        <w:rPr>
          <w:spacing w:val="10"/>
          <w:sz w:val="24"/>
          <w:szCs w:val="24"/>
          <w:lang w:eastAsia="zh-CN"/>
        </w:rPr>
        <w:t>月</w:t>
      </w:r>
      <w:r>
        <w:rPr>
          <w:sz w:val="24"/>
          <w:szCs w:val="24"/>
          <w:u w:val="single"/>
          <w:lang w:eastAsia="zh-CN"/>
        </w:rPr>
        <w:t xml:space="preserve"> </w:t>
      </w:r>
      <w:r>
        <w:rPr>
          <w:sz w:val="24"/>
          <w:szCs w:val="24"/>
          <w:u w:val="single"/>
          <w:lang w:eastAsia="zh-CN"/>
        </w:rPr>
        <w:tab/>
      </w:r>
      <w:r>
        <w:rPr>
          <w:spacing w:val="11"/>
          <w:sz w:val="24"/>
          <w:szCs w:val="24"/>
          <w:lang w:eastAsia="zh-CN"/>
        </w:rPr>
        <w:t>日</w:t>
      </w:r>
      <w:r>
        <w:rPr>
          <w:spacing w:val="10"/>
          <w:sz w:val="24"/>
          <w:szCs w:val="24"/>
          <w:lang w:eastAsia="zh-CN"/>
        </w:rPr>
        <w:t>发出的</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pacing w:val="10"/>
          <w:sz w:val="24"/>
          <w:szCs w:val="24"/>
          <w:lang w:eastAsia="zh-CN"/>
        </w:rPr>
        <w:t>（</w:t>
      </w:r>
      <w:r>
        <w:rPr>
          <w:spacing w:val="11"/>
          <w:sz w:val="24"/>
          <w:szCs w:val="24"/>
          <w:lang w:eastAsia="zh-CN"/>
        </w:rPr>
        <w:t>项</w:t>
      </w:r>
      <w:r>
        <w:rPr>
          <w:spacing w:val="9"/>
          <w:sz w:val="24"/>
          <w:szCs w:val="24"/>
          <w:lang w:eastAsia="zh-CN"/>
        </w:rPr>
        <w:t>目名</w:t>
      </w:r>
      <w:r>
        <w:rPr>
          <w:spacing w:val="10"/>
          <w:sz w:val="24"/>
          <w:szCs w:val="24"/>
          <w:lang w:eastAsia="zh-CN"/>
        </w:rPr>
        <w:t>称</w:t>
      </w:r>
      <w:r>
        <w:rPr>
          <w:sz w:val="24"/>
          <w:szCs w:val="24"/>
          <w:lang w:eastAsia="zh-CN"/>
        </w:rPr>
        <w:t>）招标关于</w:t>
      </w:r>
      <w:r>
        <w:rPr>
          <w:sz w:val="24"/>
          <w:szCs w:val="24"/>
          <w:u w:val="single"/>
          <w:lang w:eastAsia="zh-CN"/>
        </w:rPr>
        <w:t xml:space="preserve"> </w:t>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的通知，我方已于</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日收到。</w:t>
      </w:r>
    </w:p>
    <w:p>
      <w:pPr>
        <w:widowControl w:val="0"/>
        <w:autoSpaceDE w:val="0"/>
        <w:autoSpaceDN w:val="0"/>
        <w:adjustRightInd w:val="0"/>
        <w:spacing w:after="0" w:line="360" w:lineRule="auto"/>
        <w:ind w:left="581"/>
        <w:rPr>
          <w:sz w:val="24"/>
          <w:szCs w:val="24"/>
          <w:lang w:eastAsia="zh-CN"/>
        </w:rPr>
      </w:pPr>
      <w:r>
        <w:rPr>
          <w:sz w:val="24"/>
          <w:szCs w:val="24"/>
          <w:lang w:eastAsia="zh-CN"/>
        </w:rPr>
        <w:t>特此确认。</w:t>
      </w:r>
    </w:p>
    <w:p>
      <w:pPr>
        <w:widowControl w:val="0"/>
        <w:autoSpaceDE w:val="0"/>
        <w:autoSpaceDN w:val="0"/>
        <w:adjustRightInd w:val="0"/>
        <w:spacing w:after="0" w:line="360" w:lineRule="auto"/>
        <w:rPr>
          <w:sz w:val="24"/>
          <w:szCs w:val="24"/>
          <w:lang w:eastAsia="zh-CN"/>
        </w:rPr>
      </w:pPr>
    </w:p>
    <w:p>
      <w:pPr>
        <w:widowControl w:val="0"/>
        <w:autoSpaceDE w:val="0"/>
        <w:autoSpaceDN w:val="0"/>
        <w:adjustRightInd w:val="0"/>
        <w:spacing w:after="0" w:line="360" w:lineRule="auto"/>
        <w:rPr>
          <w:sz w:val="24"/>
          <w:szCs w:val="24"/>
          <w:lang w:eastAsia="zh-CN"/>
        </w:rPr>
      </w:pP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招标人：</w:t>
      </w:r>
      <w:r>
        <w:rPr>
          <w:spacing w:val="-11"/>
          <w:sz w:val="24"/>
          <w:szCs w:val="24"/>
          <w:u w:val="single"/>
          <w:lang w:eastAsia="zh-CN"/>
        </w:rPr>
        <w:t xml:space="preserve"> </w:t>
      </w:r>
      <w:r>
        <w:rPr>
          <w:rFonts w:hint="eastAsia"/>
          <w:spacing w:val="-11"/>
          <w:sz w:val="24"/>
          <w:szCs w:val="24"/>
          <w:u w:val="single"/>
          <w:lang w:val="en-US" w:eastAsia="zh-CN"/>
        </w:rPr>
        <w:t xml:space="preserve">                 </w:t>
      </w:r>
      <w:r>
        <w:rPr>
          <w:rFonts w:hint="eastAsia"/>
          <w:sz w:val="24"/>
          <w:szCs w:val="24"/>
          <w:u w:val="none"/>
          <w:lang w:eastAsia="zh-CN"/>
        </w:rPr>
        <w:t>（</w:t>
      </w:r>
      <w:r>
        <w:rPr>
          <w:sz w:val="24"/>
          <w:szCs w:val="24"/>
          <w:lang w:eastAsia="zh-CN"/>
        </w:rPr>
        <w:t xml:space="preserve">盖单位章） </w:t>
      </w:r>
    </w:p>
    <w:p>
      <w:pPr>
        <w:widowControl w:val="0"/>
        <w:tabs>
          <w:tab w:val="left" w:pos="7425"/>
        </w:tabs>
        <w:autoSpaceDE w:val="0"/>
        <w:autoSpaceDN w:val="0"/>
        <w:adjustRightInd w:val="0"/>
        <w:spacing w:after="0" w:line="360" w:lineRule="auto"/>
        <w:ind w:left="4181" w:right="56"/>
        <w:rPr>
          <w:sz w:val="24"/>
          <w:szCs w:val="24"/>
          <w:lang w:eastAsia="zh-CN"/>
        </w:rPr>
      </w:pPr>
      <w:r>
        <w:rPr>
          <w:sz w:val="24"/>
          <w:szCs w:val="24"/>
          <w:lang w:eastAsia="zh-CN"/>
        </w:rPr>
        <w:t>招标代理：</w:t>
      </w:r>
      <w:r>
        <w:rPr>
          <w:sz w:val="24"/>
          <w:szCs w:val="24"/>
          <w:u w:val="single"/>
          <w:lang w:eastAsia="zh-CN"/>
        </w:rPr>
        <w:t xml:space="preserve"> </w:t>
      </w:r>
      <w:r>
        <w:rPr>
          <w:rFonts w:hint="eastAsia"/>
          <w:sz w:val="24"/>
          <w:szCs w:val="24"/>
          <w:u w:val="single"/>
          <w:lang w:val="en-US" w:eastAsia="zh-CN"/>
        </w:rPr>
        <w:t xml:space="preserve">             </w:t>
      </w:r>
      <w:r>
        <w:rPr>
          <w:sz w:val="24"/>
          <w:szCs w:val="24"/>
          <w:lang w:eastAsia="zh-CN"/>
        </w:rPr>
        <w:t>（盖单位章）</w:t>
      </w:r>
    </w:p>
    <w:p>
      <w:pPr>
        <w:jc w:val="right"/>
        <w:rPr>
          <w:position w:val="-3"/>
          <w:sz w:val="24"/>
          <w:szCs w:val="24"/>
          <w:lang w:eastAsia="zh-CN"/>
        </w:rPr>
      </w:pPr>
      <w:r>
        <w:rPr>
          <w:position w:val="-3"/>
          <w:sz w:val="24"/>
          <w:szCs w:val="24"/>
          <w:u w:val="single"/>
          <w:lang w:eastAsia="zh-CN"/>
        </w:rPr>
        <w:tab/>
      </w:r>
      <w:r>
        <w:rPr>
          <w:position w:val="-3"/>
          <w:sz w:val="24"/>
          <w:szCs w:val="24"/>
          <w:lang w:eastAsia="zh-CN"/>
        </w:rPr>
        <w:t>年</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月</w:t>
      </w:r>
      <w:r>
        <w:rPr>
          <w:position w:val="-3"/>
          <w:sz w:val="24"/>
          <w:szCs w:val="24"/>
          <w:u w:val="single"/>
          <w:lang w:eastAsia="zh-CN"/>
        </w:rPr>
        <w:t xml:space="preserve"> </w:t>
      </w:r>
      <w:r>
        <w:rPr>
          <w:position w:val="-3"/>
          <w:sz w:val="24"/>
          <w:szCs w:val="24"/>
          <w:u w:val="single"/>
          <w:lang w:eastAsia="zh-CN"/>
        </w:rPr>
        <w:tab/>
      </w:r>
      <w:r>
        <w:rPr>
          <w:position w:val="-3"/>
          <w:sz w:val="24"/>
          <w:szCs w:val="24"/>
          <w:lang w:eastAsia="zh-CN"/>
        </w:rPr>
        <w:t>日</w:t>
      </w: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rPr>
          <w:rFonts w:hint="eastAsia" w:asciiTheme="minorHAnsi" w:hAnsiTheme="minorHAnsi" w:eastAsiaTheme="minor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r>
        <w:rPr>
          <w:rFonts w:hint="eastAsia" w:cstheme="minorBidi"/>
          <w:kern w:val="2"/>
          <w:position w:val="-3"/>
          <w:sz w:val="24"/>
          <w:szCs w:val="24"/>
          <w:lang w:val="en-US" w:eastAsia="zh-CN" w:bidi="ar-SA"/>
        </w:rPr>
        <w:tab/>
      </w: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tabs>
          <w:tab w:val="left" w:pos="2653"/>
        </w:tabs>
        <w:jc w:val="left"/>
        <w:rPr>
          <w:rFonts w:hint="eastAsia" w:cstheme="minorBidi"/>
          <w:kern w:val="2"/>
          <w:position w:val="-3"/>
          <w:sz w:val="24"/>
          <w:szCs w:val="24"/>
          <w:lang w:val="en-US" w:eastAsia="zh-CN" w:bidi="ar-SA"/>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jc w:val="center"/>
        <w:rPr>
          <w:rFonts w:hint="eastAsia"/>
          <w:b/>
          <w:bCs w:val="0"/>
          <w:sz w:val="72"/>
          <w:szCs w:val="40"/>
          <w:lang w:val="en-US" w:eastAsia="zh-CN"/>
        </w:rPr>
      </w:pPr>
    </w:p>
    <w:p>
      <w:pPr>
        <w:pStyle w:val="4"/>
        <w:numPr>
          <w:ilvl w:val="0"/>
          <w:numId w:val="4"/>
        </w:numPr>
        <w:jc w:val="center"/>
        <w:rPr>
          <w:rFonts w:hint="eastAsia"/>
          <w:b/>
          <w:bCs w:val="0"/>
          <w:sz w:val="72"/>
          <w:szCs w:val="40"/>
          <w:lang w:val="en-US" w:eastAsia="zh-CN"/>
        </w:rPr>
      </w:pPr>
      <w:r>
        <w:rPr>
          <w:rFonts w:hint="eastAsia"/>
          <w:b/>
          <w:bCs w:val="0"/>
          <w:sz w:val="72"/>
          <w:szCs w:val="40"/>
          <w:lang w:val="en-US" w:eastAsia="zh-CN"/>
        </w:rPr>
        <w:t xml:space="preserve"> </w:t>
      </w:r>
      <w:bookmarkStart w:id="32" w:name="_Toc2175"/>
      <w:r>
        <w:rPr>
          <w:rFonts w:hint="eastAsia"/>
          <w:b/>
          <w:bCs w:val="0"/>
          <w:sz w:val="72"/>
          <w:szCs w:val="40"/>
          <w:lang w:val="en-US" w:eastAsia="zh-CN"/>
        </w:rPr>
        <w:t>评标方法</w:t>
      </w:r>
      <w:bookmarkEnd w:id="32"/>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5"/>
        <w:jc w:val="center"/>
        <w:rPr>
          <w:rFonts w:hint="eastAsia" w:asciiTheme="majorEastAsia" w:hAnsiTheme="majorEastAsia" w:eastAsiaTheme="majorEastAsia" w:cstheme="majorEastAsia"/>
          <w:lang w:val="en-US" w:eastAsia="zh-CN"/>
        </w:rPr>
      </w:pPr>
      <w:bookmarkStart w:id="33" w:name="_Toc3640"/>
      <w:r>
        <w:rPr>
          <w:rFonts w:hint="eastAsia" w:asciiTheme="majorEastAsia" w:hAnsiTheme="majorEastAsia" w:eastAsiaTheme="majorEastAsia" w:cstheme="majorEastAsia"/>
          <w:lang w:val="en-US" w:eastAsia="zh-CN"/>
        </w:rPr>
        <w:t>评标方法前附表</w:t>
      </w:r>
      <w:bookmarkEnd w:id="33"/>
    </w:p>
    <w:p>
      <w:pPr>
        <w:rPr>
          <w:rFonts w:hint="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1.1、初步评审</w:t>
      </w:r>
    </w:p>
    <w:tbl>
      <w:tblPr>
        <w:tblStyle w:val="24"/>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4" w:hRule="exact"/>
        </w:trPr>
        <w:tc>
          <w:tcPr>
            <w:tcW w:w="93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资格性评审</w:t>
            </w:r>
          </w:p>
          <w:p>
            <w:pPr>
              <w:jc w:val="center"/>
              <w:rPr>
                <w:rFonts w:hint="default" w:asciiTheme="minorEastAsia" w:hAnsiTheme="minorEastAsia" w:eastAsiaTheme="minorEastAsia" w:cstheme="minorEastAsia"/>
                <w:sz w:val="21"/>
                <w:szCs w:val="21"/>
                <w:lang w:val="en-US" w:eastAsia="zh-CN"/>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left"/>
              <w:rPr>
                <w:rFonts w:hint="eastAsia"/>
                <w:sz w:val="24"/>
                <w:szCs w:val="24"/>
                <w:lang w:val="en-US" w:eastAsia="zh-CN"/>
              </w:rPr>
            </w:pPr>
            <w:r>
              <w:rPr>
                <w:rFonts w:hint="eastAsia"/>
                <w:sz w:val="24"/>
                <w:szCs w:val="24"/>
                <w:lang w:val="en-US" w:eastAsia="zh-CN"/>
              </w:rPr>
              <w:t>具备有效的营业执照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6" w:hRule="exact"/>
        </w:trPr>
        <w:tc>
          <w:tcPr>
            <w:tcW w:w="977" w:type="dxa"/>
            <w:vMerge w:val="continue"/>
            <w:tcBorders>
              <w:left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tabs>
                <w:tab w:val="center" w:pos="3618"/>
              </w:tabs>
              <w:jc w:val="left"/>
              <w:rPr>
                <w:rFonts w:hint="eastAsia"/>
                <w:lang w:val="en-US" w:eastAsia="zh-CN"/>
              </w:rPr>
            </w:pPr>
            <w:r>
              <w:rPr>
                <w:rFonts w:hint="eastAsia"/>
                <w:sz w:val="24"/>
                <w:szCs w:val="24"/>
                <w:lang w:val="en-US" w:eastAsia="zh-CN"/>
              </w:rPr>
              <w:t>须具有近一年任意月纳税证明</w:t>
            </w:r>
            <w:r>
              <w:rPr>
                <w:rFonts w:hint="eastAsia"/>
                <w:sz w:val="24"/>
                <w:szCs w:val="24"/>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exact"/>
        </w:trPr>
        <w:tc>
          <w:tcPr>
            <w:tcW w:w="977" w:type="dxa"/>
            <w:vMerge w:val="continue"/>
            <w:tcBorders>
              <w:left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line="48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480" w:lineRule="auto"/>
              <w:jc w:val="left"/>
              <w:rPr>
                <w:rFonts w:hint="eastAsia"/>
                <w:sz w:val="24"/>
                <w:szCs w:val="24"/>
                <w:lang w:val="en-US" w:eastAsia="zh-CN"/>
              </w:rPr>
            </w:pPr>
            <w:r>
              <w:rPr>
                <w:rFonts w:hint="eastAsia"/>
                <w:sz w:val="24"/>
                <w:szCs w:val="24"/>
                <w:lang w:val="en-US" w:eastAsia="zh-CN"/>
              </w:rPr>
              <w:t>须具备近一年财务审计报告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exact"/>
        </w:trPr>
        <w:tc>
          <w:tcPr>
            <w:tcW w:w="977" w:type="dxa"/>
            <w:vMerge w:val="continue"/>
            <w:tcBorders>
              <w:left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spacing w:line="48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line="480" w:lineRule="auto"/>
              <w:jc w:val="left"/>
              <w:rPr>
                <w:rFonts w:hint="eastAsia"/>
                <w:sz w:val="24"/>
                <w:szCs w:val="24"/>
                <w:lang w:val="en-US" w:eastAsia="zh-CN"/>
              </w:rPr>
            </w:pPr>
            <w:r>
              <w:rPr>
                <w:rFonts w:hint="eastAsia"/>
                <w:sz w:val="24"/>
                <w:szCs w:val="24"/>
                <w:lang w:val="en-US" w:eastAsia="zh-CN"/>
              </w:rPr>
              <w:t>近一年任意月法定代表人或被授权人的人员社保证明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exact"/>
        </w:trPr>
        <w:tc>
          <w:tcPr>
            <w:tcW w:w="977" w:type="dxa"/>
            <w:vMerge w:val="continue"/>
            <w:tcBorders>
              <w:left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left"/>
              <w:rPr>
                <w:rFonts w:hint="eastAsia"/>
                <w:sz w:val="24"/>
                <w:szCs w:val="24"/>
                <w:lang w:val="en-US" w:eastAsia="zh-CN"/>
              </w:rPr>
            </w:pPr>
            <w:r>
              <w:rPr>
                <w:rFonts w:hint="eastAsia"/>
                <w:sz w:val="24"/>
                <w:szCs w:val="24"/>
                <w:lang w:val="en-US" w:eastAsia="zh-CN"/>
              </w:rPr>
              <w:t>须具有履行合同所必须的设备和专业技术能力的承诺函。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3" w:hRule="exact"/>
        </w:trPr>
        <w:tc>
          <w:tcPr>
            <w:tcW w:w="977" w:type="dxa"/>
            <w:vMerge w:val="continue"/>
            <w:tcBorders>
              <w:left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left"/>
              <w:rPr>
                <w:rFonts w:hint="eastAsia"/>
                <w:sz w:val="24"/>
                <w:szCs w:val="24"/>
                <w:lang w:val="en-US" w:eastAsia="zh-CN"/>
              </w:rPr>
            </w:pPr>
            <w:r>
              <w:rPr>
                <w:rFonts w:hint="eastAsia"/>
                <w:sz w:val="24"/>
                <w:szCs w:val="24"/>
                <w:lang w:val="en-US" w:eastAsia="zh-CN"/>
              </w:rPr>
              <w:t>参加政府采购活动前3年内在经营活动中没有重大违法记录的书面声明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81"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left"/>
              <w:rPr>
                <w:rFonts w:hint="eastAsia"/>
                <w:sz w:val="24"/>
                <w:szCs w:val="24"/>
                <w:lang w:val="en-US" w:eastAsia="zh-CN"/>
              </w:rPr>
            </w:pPr>
            <w:r>
              <w:rPr>
                <w:rFonts w:hint="eastAsia" w:ascii="宋体" w:cs="宋体"/>
                <w:sz w:val="24"/>
                <w:lang w:val="en-US" w:eastAsia="zh-CN"/>
              </w:rPr>
              <w:t>凡拟参加本次招标项目的供应商，如在“信用中国”网站（www.creditchina.gov.cn）、中国政府采购网（www.ccgp.gov.cn）、最高人民法院官网：（http://www.court.gov.cn/）等被列入失信被执行人、</w:t>
            </w:r>
            <w:r>
              <w:rPr>
                <w:rFonts w:hint="eastAsia" w:ascii="宋体" w:cs="宋体"/>
                <w:b w:val="0"/>
                <w:bCs w:val="0"/>
                <w:color w:val="auto"/>
                <w:sz w:val="24"/>
                <w:lang w:val="en-US" w:eastAsia="zh-CN"/>
              </w:rPr>
              <w:t>异常经营名录、税收违法黑名</w:t>
            </w:r>
            <w:r>
              <w:rPr>
                <w:rFonts w:hint="eastAsia" w:ascii="宋体" w:cs="宋体"/>
                <w:color w:val="auto"/>
                <w:sz w:val="24"/>
                <w:lang w:val="en-US" w:eastAsia="zh-CN"/>
              </w:rPr>
              <w:t>单</w:t>
            </w:r>
            <w:r>
              <w:rPr>
                <w:rFonts w:hint="eastAsia" w:ascii="宋体" w:cs="宋体"/>
                <w:sz w:val="24"/>
                <w:lang w:val="en-US" w:eastAsia="zh-CN"/>
              </w:rPr>
              <w:t>（尚在处罚期内的），在国家企业信用信息公示系统（http://www.gsxt.gov.cn/）被列入经营异常名录的企业，将拒绝其参加本次招标活动</w:t>
            </w:r>
            <w:r>
              <w:rPr>
                <w:rFonts w:hint="eastAsia" w:ascii="宋体" w:cs="宋体"/>
                <w:sz w:val="24"/>
                <w:lang w:eastAsia="zh-CN"/>
              </w:rPr>
              <w:t>。</w:t>
            </w:r>
          </w:p>
        </w:tc>
      </w:tr>
    </w:tbl>
    <w:p>
      <w:pPr>
        <w:rPr>
          <w:rFonts w:hint="eastAsia" w:asciiTheme="majorEastAsia" w:hAnsiTheme="majorEastAsia" w:eastAsiaTheme="majorEastAsia" w:cstheme="majorEastAsia"/>
          <w:b/>
          <w:bCs/>
          <w:sz w:val="22"/>
          <w:szCs w:val="28"/>
          <w:lang w:val="en-US" w:eastAsia="zh-CN"/>
        </w:rPr>
      </w:pPr>
    </w:p>
    <w:p>
      <w:pPr>
        <w:rPr>
          <w:rFonts w:hint="default" w:asciiTheme="majorEastAsia" w:hAnsiTheme="majorEastAsia" w:eastAsiaTheme="majorEastAsia" w:cstheme="majorEastAsia"/>
          <w:b/>
          <w:bCs/>
          <w:sz w:val="22"/>
          <w:szCs w:val="28"/>
          <w:lang w:val="en-US" w:eastAsia="zh-CN"/>
        </w:rPr>
      </w:pPr>
      <w:r>
        <w:rPr>
          <w:rFonts w:hint="eastAsia" w:asciiTheme="majorEastAsia" w:hAnsiTheme="majorEastAsia" w:eastAsiaTheme="majorEastAsia" w:cstheme="majorEastAsia"/>
          <w:b/>
          <w:bCs/>
          <w:sz w:val="22"/>
          <w:szCs w:val="28"/>
          <w:lang w:val="en-US" w:eastAsia="zh-CN"/>
        </w:rPr>
        <w:t>1.1.1详细评审</w:t>
      </w:r>
    </w:p>
    <w:tbl>
      <w:tblPr>
        <w:tblStyle w:val="24"/>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rPr>
          <w:trHeight w:val="378"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符合性</w:t>
            </w:r>
          </w:p>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p>
            <w:pPr>
              <w:jc w:val="center"/>
              <w:rPr>
                <w:rFonts w:hint="eastAsia" w:asciiTheme="minorEastAsia" w:hAnsiTheme="minorEastAsia" w:cstheme="minorEastAsia"/>
                <w:sz w:val="21"/>
                <w:szCs w:val="21"/>
                <w:lang w:val="en-US" w:eastAsia="zh-CN"/>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投标人名称是否与营业执照一致</w:t>
            </w:r>
          </w:p>
        </w:tc>
      </w:tr>
      <w:tr>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按谈判文件规定要求签署、盖章的。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符合采购文件要求，投标有效期90天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403" w:lineRule="exact"/>
              <w:ind w:left="108"/>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投标文件是否按照招标文件要求编写、装订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36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line="360" w:lineRule="auto"/>
              <w:jc w:val="left"/>
              <w:rPr>
                <w:rFonts w:hint="eastAsia"/>
                <w:sz w:val="24"/>
                <w:szCs w:val="24"/>
                <w:lang w:val="en-US" w:eastAsia="zh-CN"/>
              </w:rPr>
            </w:pPr>
            <w:r>
              <w:rPr>
                <w:rFonts w:hint="eastAsia"/>
                <w:sz w:val="24"/>
                <w:szCs w:val="24"/>
                <w:lang w:val="en-US" w:eastAsia="zh-CN"/>
              </w:rPr>
              <w:t>投标人的投标报价不得超过最高投标限价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投标文件是否附有招标人不能接受的条件；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lang w:val="en-US" w:eastAsia="zh-CN"/>
              </w:rPr>
            </w:pPr>
            <w:r>
              <w:rPr>
                <w:rFonts w:hint="eastAsia"/>
                <w:sz w:val="24"/>
                <w:szCs w:val="24"/>
                <w:lang w:val="en-US" w:eastAsia="zh-CN"/>
              </w:rPr>
              <w:t>投标人是否有违反招标投标纪律的。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未有明显不符合服务要求和服务标准（服务要求、合同条款有偏离情况的）</w:t>
            </w:r>
          </w:p>
        </w:tc>
      </w:tr>
      <w:tr>
        <w:trPr>
          <w:trHeight w:val="42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是否符合招标文件中规定的其他实质性要求；</w:t>
            </w:r>
          </w:p>
        </w:tc>
      </w:tr>
      <w:tr>
        <w:trPr>
          <w:trHeight w:val="42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符合招标文件中投标保证金的规定</w:t>
            </w:r>
          </w:p>
        </w:tc>
      </w:tr>
      <w:tr>
        <w:trPr>
          <w:trHeight w:val="40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商务条款未有偏离情况的；</w:t>
            </w:r>
          </w:p>
        </w:tc>
      </w:tr>
      <w:tr>
        <w:trPr>
          <w:trHeight w:val="61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lang w:val="en-US" w:eastAsia="zh-CN"/>
              </w:rPr>
            </w:pPr>
            <w:r>
              <w:rPr>
                <w:rFonts w:hint="eastAsia"/>
                <w:sz w:val="24"/>
                <w:szCs w:val="24"/>
                <w:lang w:val="en-US" w:eastAsia="zh-CN"/>
              </w:rPr>
              <w:t>符合招标文件的规定</w:t>
            </w:r>
          </w:p>
        </w:tc>
      </w:tr>
    </w:tbl>
    <w:p>
      <w:pPr>
        <w:pStyle w:val="18"/>
        <w:rPr>
          <w:rFonts w:hint="eastAsia"/>
          <w:lang w:val="en-US" w:eastAsia="zh-CN"/>
        </w:rPr>
      </w:pPr>
    </w:p>
    <w:p>
      <w:pPr>
        <w:pStyle w:val="6"/>
        <w:ind w:left="0" w:leftChars="0" w:firstLine="0" w:firstLineChars="0"/>
        <w:jc w:val="left"/>
        <w:rPr>
          <w:rFonts w:hint="eastAsia" w:ascii="宋体" w:hAnsi="宋体" w:cs="宋体"/>
          <w:b/>
          <w:sz w:val="24"/>
          <w:szCs w:val="24"/>
        </w:rPr>
      </w:pPr>
      <w:r>
        <w:rPr>
          <w:rFonts w:hint="eastAsia" w:asciiTheme="majorEastAsia" w:hAnsiTheme="majorEastAsia" w:eastAsiaTheme="majorEastAsia" w:cstheme="majorEastAsia"/>
          <w:b/>
          <w:bCs/>
          <w:color w:val="auto"/>
          <w:sz w:val="22"/>
          <w:szCs w:val="28"/>
          <w:lang w:val="en-US" w:eastAsia="zh-CN"/>
        </w:rPr>
        <w:t>2.1、</w:t>
      </w:r>
      <w:r>
        <w:rPr>
          <w:rFonts w:hint="eastAsia" w:ascii="宋体" w:hAnsi="宋体" w:cs="宋体"/>
          <w:b/>
          <w:sz w:val="24"/>
          <w:szCs w:val="24"/>
        </w:rPr>
        <w:t>商务、技术部分（共</w:t>
      </w:r>
      <w:r>
        <w:rPr>
          <w:rFonts w:hint="eastAsia" w:ascii="宋体" w:hAnsi="宋体" w:cs="宋体"/>
          <w:b/>
          <w:sz w:val="24"/>
          <w:szCs w:val="24"/>
          <w:lang w:val="en-US" w:eastAsia="zh-CN"/>
        </w:rPr>
        <w:t>9</w:t>
      </w:r>
      <w:r>
        <w:rPr>
          <w:rFonts w:ascii="宋体" w:hAnsi="宋体" w:cs="宋体"/>
          <w:b/>
          <w:sz w:val="24"/>
          <w:szCs w:val="24"/>
        </w:rPr>
        <w:t>0</w:t>
      </w:r>
      <w:r>
        <w:rPr>
          <w:rFonts w:hint="eastAsia" w:ascii="宋体" w:hAnsi="宋体" w:cs="宋体"/>
          <w:b/>
          <w:sz w:val="24"/>
          <w:szCs w:val="24"/>
        </w:rPr>
        <w:t>分）</w:t>
      </w:r>
    </w:p>
    <w:p>
      <w:pPr>
        <w:pStyle w:val="6"/>
        <w:ind w:left="0" w:leftChars="0" w:firstLine="0" w:firstLineChars="0"/>
        <w:jc w:val="left"/>
        <w:rPr>
          <w:rFonts w:hint="eastAsia" w:ascii="宋体" w:hAnsi="宋体" w:cs="宋体"/>
          <w:b/>
          <w:sz w:val="24"/>
          <w:szCs w:val="24"/>
          <w:lang w:val="en-US" w:eastAsia="zh-CN"/>
        </w:rPr>
      </w:pPr>
    </w:p>
    <w:tbl>
      <w:tblPr>
        <w:tblStyle w:val="24"/>
        <w:tblW w:w="10056"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0"/>
        <w:gridCol w:w="1194"/>
        <w:gridCol w:w="1005"/>
        <w:gridCol w:w="7057"/>
      </w:tblGrid>
      <w:tr>
        <w:trPr>
          <w:trHeight w:val="447" w:hRule="atLeast"/>
          <w:jc w:val="center"/>
        </w:trPr>
        <w:tc>
          <w:tcPr>
            <w:tcW w:w="80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序号</w:t>
            </w:r>
          </w:p>
        </w:tc>
        <w:tc>
          <w:tcPr>
            <w:tcW w:w="119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评审项目</w:t>
            </w:r>
          </w:p>
        </w:tc>
        <w:tc>
          <w:tcPr>
            <w:tcW w:w="100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分值</w:t>
            </w:r>
          </w:p>
        </w:tc>
        <w:tc>
          <w:tcPr>
            <w:tcW w:w="705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rPr>
            </w:pPr>
            <w:r>
              <w:rPr>
                <w:rFonts w:hint="eastAsia" w:asciiTheme="minorEastAsia" w:hAnsiTheme="minorEastAsia" w:cstheme="minorEastAsia"/>
                <w:color w:val="auto"/>
                <w:szCs w:val="21"/>
              </w:rPr>
              <w:t>评分标准</w:t>
            </w:r>
          </w:p>
        </w:tc>
      </w:tr>
      <w:tr>
        <w:trPr>
          <w:jc w:val="center"/>
        </w:trPr>
        <w:tc>
          <w:tcPr>
            <w:tcW w:w="800" w:type="dxa"/>
            <w:vMerge w:val="restart"/>
            <w:tcBorders>
              <w:top w:val="single" w:color="auto" w:sz="6" w:space="0"/>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1</w:t>
            </w:r>
          </w:p>
        </w:tc>
        <w:tc>
          <w:tcPr>
            <w:tcW w:w="1194" w:type="dxa"/>
            <w:vMerge w:val="restart"/>
            <w:tcBorders>
              <w:top w:val="single" w:color="auto" w:sz="6" w:space="0"/>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商务部分</w:t>
            </w:r>
          </w:p>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w:t>
            </w:r>
            <w:r>
              <w:rPr>
                <w:rFonts w:hint="eastAsia" w:ascii="宋体" w:hAnsi="宋体" w:eastAsia="宋体" w:cs="宋体"/>
                <w:b w:val="0"/>
                <w:bCs w:val="0"/>
                <w:caps w:val="0"/>
                <w:kern w:val="2"/>
                <w:sz w:val="22"/>
                <w:szCs w:val="22"/>
                <w:lang w:val="en-US" w:eastAsia="zh-CN" w:bidi="ar-SA"/>
              </w:rPr>
              <w:t>30</w:t>
            </w:r>
            <w:r>
              <w:rPr>
                <w:rFonts w:hint="eastAsia" w:ascii="宋体" w:hAnsi="宋体" w:eastAsia="宋体" w:cs="宋体"/>
                <w:b w:val="0"/>
                <w:bCs w:val="0"/>
                <w:caps w:val="0"/>
                <w:kern w:val="2"/>
                <w:sz w:val="22"/>
                <w:szCs w:val="22"/>
                <w:lang w:val="zh-CN" w:eastAsia="zh-CN" w:bidi="ar-SA"/>
              </w:rPr>
              <w:t>分）</w:t>
            </w:r>
          </w:p>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5</w:t>
            </w:r>
          </w:p>
        </w:tc>
        <w:tc>
          <w:tcPr>
            <w:tcW w:w="7057"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r>
              <w:rPr>
                <w:rFonts w:hint="default" w:ascii="宋体" w:hAnsi="宋体" w:eastAsia="宋体" w:cs="宋体"/>
                <w:b w:val="0"/>
                <w:bCs w:val="0"/>
                <w:caps w:val="0"/>
                <w:kern w:val="2"/>
                <w:sz w:val="22"/>
                <w:szCs w:val="22"/>
                <w:lang w:val="en-US" w:eastAsia="zh-CN" w:bidi="ar-SA"/>
              </w:rPr>
              <w:t>投标人的综合实力最强，资信状况较好，有良好的履行本合同能力的得满分5分；其它情况酌情打分；</w:t>
            </w:r>
          </w:p>
        </w:tc>
      </w:tr>
      <w:tr>
        <w:trPr>
          <w:trHeight w:val="669" w:hRule="atLeast"/>
          <w:jc w:val="center"/>
        </w:trPr>
        <w:tc>
          <w:tcPr>
            <w:tcW w:w="800" w:type="dxa"/>
            <w:vMerge w:val="continue"/>
            <w:tcBorders>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20</w:t>
            </w:r>
          </w:p>
        </w:tc>
        <w:tc>
          <w:tcPr>
            <w:tcW w:w="7057"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投标人提供近三年（2019至投标截止日期）有2个类似项目业绩（提供合同协议书、中标通知书）得5分：每增加一个业绩得5分；满分20分；</w:t>
            </w:r>
          </w:p>
        </w:tc>
      </w:tr>
      <w:tr>
        <w:trPr>
          <w:trHeight w:val="669" w:hRule="atLeast"/>
          <w:jc w:val="center"/>
        </w:trPr>
        <w:tc>
          <w:tcPr>
            <w:tcW w:w="800" w:type="dxa"/>
            <w:vMerge w:val="continue"/>
            <w:tcBorders>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5</w:t>
            </w:r>
          </w:p>
        </w:tc>
        <w:tc>
          <w:tcPr>
            <w:tcW w:w="7057"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标书质量分：编制内容完整、齐全、叙述严谨；标书无涂改、错页、漏页现象、履约措施具体、合理、可行的5分。</w:t>
            </w:r>
          </w:p>
        </w:tc>
      </w:tr>
      <w:tr>
        <w:trPr>
          <w:trHeight w:val="1725" w:hRule="atLeast"/>
          <w:jc w:val="center"/>
        </w:trPr>
        <w:tc>
          <w:tcPr>
            <w:tcW w:w="800" w:type="dxa"/>
            <w:vMerge w:val="restart"/>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2</w:t>
            </w:r>
          </w:p>
        </w:tc>
        <w:tc>
          <w:tcPr>
            <w:tcW w:w="1194" w:type="dxa"/>
            <w:vMerge w:val="restart"/>
            <w:tcBorders>
              <w:top w:val="single" w:color="auto" w:sz="6" w:space="0"/>
              <w:left w:val="single" w:color="auto" w:sz="6" w:space="0"/>
              <w:right w:val="single" w:color="auto" w:sz="6" w:space="0"/>
            </w:tcBorders>
            <w:vAlign w:val="center"/>
          </w:tcPr>
          <w:p>
            <w:pPr>
              <w:spacing w:line="360" w:lineRule="auto"/>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技术部分（60分）</w:t>
            </w:r>
          </w:p>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15</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对招标项目的理解和相关思路，从以下三点进行阐述（共计满分15分）</w:t>
            </w:r>
          </w:p>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能够根据项目情况制订合理工作方案，得</w:t>
            </w:r>
            <w:r>
              <w:rPr>
                <w:rFonts w:hint="eastAsia" w:ascii="宋体" w:hAnsi="宋体" w:eastAsia="宋体" w:cs="宋体"/>
                <w:b w:val="0"/>
                <w:bCs w:val="0"/>
                <w:caps w:val="0"/>
                <w:kern w:val="2"/>
                <w:sz w:val="22"/>
                <w:szCs w:val="22"/>
                <w:lang w:val="en-US" w:eastAsia="zh-CN" w:bidi="ar-SA"/>
              </w:rPr>
              <w:t>2</w:t>
            </w:r>
            <w:r>
              <w:rPr>
                <w:rFonts w:hint="eastAsia" w:ascii="宋体" w:hAnsi="宋体" w:eastAsia="宋体" w:cs="宋体"/>
                <w:b w:val="0"/>
                <w:bCs w:val="0"/>
                <w:caps w:val="0"/>
                <w:kern w:val="2"/>
                <w:sz w:val="22"/>
                <w:szCs w:val="22"/>
                <w:lang w:val="zh-CN" w:eastAsia="zh-CN" w:bidi="ar-SA"/>
              </w:rPr>
              <w:t>-</w:t>
            </w:r>
            <w:r>
              <w:rPr>
                <w:rFonts w:hint="eastAsia" w:ascii="宋体" w:hAnsi="宋体" w:eastAsia="宋体" w:cs="宋体"/>
                <w:b w:val="0"/>
                <w:bCs w:val="0"/>
                <w:caps w:val="0"/>
                <w:kern w:val="2"/>
                <w:sz w:val="22"/>
                <w:szCs w:val="22"/>
                <w:lang w:val="en-US" w:eastAsia="zh-CN" w:bidi="ar-SA"/>
              </w:rPr>
              <w:t>5</w:t>
            </w:r>
            <w:r>
              <w:rPr>
                <w:rFonts w:hint="eastAsia" w:ascii="宋体" w:hAnsi="宋体" w:eastAsia="宋体" w:cs="宋体"/>
                <w:b w:val="0"/>
                <w:bCs w:val="0"/>
                <w:caps w:val="0"/>
                <w:kern w:val="2"/>
                <w:sz w:val="22"/>
                <w:szCs w:val="22"/>
                <w:lang w:val="zh-CN" w:eastAsia="zh-CN" w:bidi="ar-SA"/>
              </w:rPr>
              <w:t>分；</w:t>
            </w:r>
          </w:p>
          <w:p>
            <w:pPr>
              <w:spacing w:line="360" w:lineRule="auto"/>
              <w:rPr>
                <w:rFonts w:hint="eastAsia" w:ascii="宋体" w:hAnsi="宋体" w:eastAsia="宋体" w:cs="宋体"/>
                <w:b w:val="0"/>
                <w:bCs w:val="0"/>
                <w:caps w:val="0"/>
                <w:kern w:val="2"/>
                <w:sz w:val="22"/>
                <w:szCs w:val="22"/>
                <w:lang w:val="zh-CN" w:eastAsia="zh-CN" w:bidi="ar-SA"/>
              </w:rPr>
            </w:pPr>
            <w:r>
              <w:rPr>
                <w:rFonts w:hint="eastAsia" w:ascii="宋体" w:hAnsi="宋体" w:eastAsia="宋体" w:cs="宋体"/>
                <w:b w:val="0"/>
                <w:bCs w:val="0"/>
                <w:caps w:val="0"/>
                <w:kern w:val="2"/>
                <w:sz w:val="22"/>
                <w:szCs w:val="22"/>
                <w:lang w:val="zh-CN" w:eastAsia="zh-CN" w:bidi="ar-SA"/>
              </w:rPr>
              <w:t>对项目理解深入，</w:t>
            </w:r>
            <w:r>
              <w:rPr>
                <w:rFonts w:hint="eastAsia" w:ascii="宋体" w:hAnsi="宋体" w:eastAsia="宋体" w:cs="宋体"/>
                <w:b w:val="0"/>
                <w:bCs w:val="0"/>
                <w:caps w:val="0"/>
                <w:kern w:val="2"/>
                <w:sz w:val="22"/>
                <w:szCs w:val="22"/>
                <w:lang w:val="en-US" w:eastAsia="zh-CN" w:bidi="ar-SA"/>
              </w:rPr>
              <w:t>服务</w:t>
            </w:r>
            <w:r>
              <w:rPr>
                <w:rFonts w:hint="eastAsia" w:ascii="宋体" w:hAnsi="宋体" w:eastAsia="宋体" w:cs="宋体"/>
                <w:b w:val="0"/>
                <w:bCs w:val="0"/>
                <w:caps w:val="0"/>
                <w:kern w:val="2"/>
                <w:sz w:val="22"/>
                <w:szCs w:val="22"/>
                <w:lang w:val="zh-CN" w:eastAsia="zh-CN" w:bidi="ar-SA"/>
              </w:rPr>
              <w:t>方案有针对性得2-</w:t>
            </w:r>
            <w:r>
              <w:rPr>
                <w:rFonts w:hint="eastAsia" w:ascii="宋体" w:hAnsi="宋体" w:eastAsia="宋体" w:cs="宋体"/>
                <w:b w:val="0"/>
                <w:bCs w:val="0"/>
                <w:caps w:val="0"/>
                <w:kern w:val="2"/>
                <w:sz w:val="22"/>
                <w:szCs w:val="22"/>
                <w:lang w:val="en-US" w:eastAsia="zh-CN" w:bidi="ar-SA"/>
              </w:rPr>
              <w:t>5</w:t>
            </w:r>
            <w:r>
              <w:rPr>
                <w:rFonts w:hint="eastAsia" w:ascii="宋体" w:hAnsi="宋体" w:eastAsia="宋体" w:cs="宋体"/>
                <w:b w:val="0"/>
                <w:bCs w:val="0"/>
                <w:caps w:val="0"/>
                <w:kern w:val="2"/>
                <w:sz w:val="22"/>
                <w:szCs w:val="22"/>
                <w:lang w:val="zh-CN" w:eastAsia="zh-CN" w:bidi="ar-SA"/>
              </w:rPr>
              <w:t>分；</w:t>
            </w:r>
          </w:p>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zh-CN" w:eastAsia="zh-CN" w:bidi="ar-SA"/>
              </w:rPr>
              <w:t>相关思路切合本项目特点，能充分考虑项目情况得2-</w:t>
            </w:r>
            <w:r>
              <w:rPr>
                <w:rFonts w:hint="eastAsia" w:ascii="宋体" w:hAnsi="宋体" w:eastAsia="宋体" w:cs="宋体"/>
                <w:b w:val="0"/>
                <w:bCs w:val="0"/>
                <w:caps w:val="0"/>
                <w:kern w:val="2"/>
                <w:sz w:val="22"/>
                <w:szCs w:val="22"/>
                <w:lang w:val="en-US" w:eastAsia="zh-CN" w:bidi="ar-SA"/>
              </w:rPr>
              <w:t>5</w:t>
            </w:r>
            <w:r>
              <w:rPr>
                <w:rFonts w:hint="eastAsia" w:ascii="宋体" w:hAnsi="宋体" w:eastAsia="宋体" w:cs="宋体"/>
                <w:b w:val="0"/>
                <w:bCs w:val="0"/>
                <w:caps w:val="0"/>
                <w:kern w:val="2"/>
                <w:sz w:val="22"/>
                <w:szCs w:val="22"/>
                <w:lang w:val="zh-CN" w:eastAsia="zh-CN" w:bidi="ar-SA"/>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592" w:hRule="atLeast"/>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8</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服务</w:t>
            </w:r>
            <w:r>
              <w:rPr>
                <w:rFonts w:hint="eastAsia" w:ascii="宋体" w:hAnsi="宋体" w:eastAsia="宋体" w:cs="宋体"/>
                <w:b w:val="0"/>
                <w:bCs w:val="0"/>
                <w:caps w:val="0"/>
                <w:kern w:val="2"/>
                <w:sz w:val="22"/>
                <w:szCs w:val="22"/>
                <w:lang w:val="zh-CN" w:eastAsia="zh-CN" w:bidi="ar-SA"/>
              </w:rPr>
              <w:t>质量保证措施可行的计</w:t>
            </w:r>
            <w:r>
              <w:rPr>
                <w:rFonts w:hint="eastAsia" w:ascii="宋体" w:hAnsi="宋体" w:eastAsia="宋体" w:cs="宋体"/>
                <w:b w:val="0"/>
                <w:bCs w:val="0"/>
                <w:caps w:val="0"/>
                <w:kern w:val="2"/>
                <w:sz w:val="22"/>
                <w:szCs w:val="22"/>
                <w:lang w:val="en-US" w:eastAsia="zh-CN" w:bidi="ar-SA"/>
              </w:rPr>
              <w:t>4-8</w:t>
            </w:r>
            <w:r>
              <w:rPr>
                <w:rFonts w:hint="eastAsia" w:ascii="宋体" w:hAnsi="宋体" w:eastAsia="宋体" w:cs="宋体"/>
                <w:b w:val="0"/>
                <w:bCs w:val="0"/>
                <w:caps w:val="0"/>
                <w:kern w:val="2"/>
                <w:sz w:val="22"/>
                <w:szCs w:val="22"/>
                <w:lang w:val="zh-CN" w:eastAsia="zh-CN" w:bidi="ar-SA"/>
              </w:rPr>
              <w:t>分，一般的计</w:t>
            </w:r>
            <w:r>
              <w:rPr>
                <w:rFonts w:hint="eastAsia" w:ascii="宋体" w:hAnsi="宋体" w:eastAsia="宋体" w:cs="宋体"/>
                <w:b w:val="0"/>
                <w:bCs w:val="0"/>
                <w:caps w:val="0"/>
                <w:kern w:val="2"/>
                <w:sz w:val="22"/>
                <w:szCs w:val="22"/>
                <w:lang w:val="en-US" w:eastAsia="zh-CN" w:bidi="ar-SA"/>
              </w:rPr>
              <w:t>0-4</w:t>
            </w:r>
            <w:r>
              <w:rPr>
                <w:rFonts w:hint="eastAsia" w:ascii="宋体" w:hAnsi="宋体" w:eastAsia="宋体" w:cs="宋体"/>
                <w:b w:val="0"/>
                <w:bCs w:val="0"/>
                <w:caps w:val="0"/>
                <w:kern w:val="2"/>
                <w:sz w:val="22"/>
                <w:szCs w:val="22"/>
                <w:lang w:val="zh-CN" w:eastAsia="zh-CN" w:bidi="ar-SA"/>
              </w:rPr>
              <w:t>分（</w:t>
            </w:r>
            <w:r>
              <w:rPr>
                <w:rFonts w:hint="eastAsia" w:ascii="宋体" w:hAnsi="宋体" w:eastAsia="宋体" w:cs="宋体"/>
                <w:b w:val="0"/>
                <w:bCs w:val="0"/>
                <w:caps w:val="0"/>
                <w:kern w:val="2"/>
                <w:sz w:val="22"/>
                <w:szCs w:val="22"/>
                <w:lang w:val="en-US" w:eastAsia="zh-CN" w:bidi="ar-SA"/>
              </w:rPr>
              <w:t>满分8分</w:t>
            </w:r>
            <w:r>
              <w:rPr>
                <w:rFonts w:hint="eastAsia" w:ascii="宋体" w:hAnsi="宋体" w:eastAsia="宋体" w:cs="宋体"/>
                <w:b w:val="0"/>
                <w:bCs w:val="0"/>
                <w:caps w:val="0"/>
                <w:kern w:val="2"/>
                <w:sz w:val="22"/>
                <w:szCs w:val="22"/>
                <w:lang w:val="zh-CN" w:eastAsia="zh-CN" w:bidi="ar-SA"/>
              </w:rPr>
              <w:t>）</w:t>
            </w:r>
          </w:p>
        </w:tc>
      </w:tr>
      <w:tr>
        <w:trPr>
          <w:trHeight w:val="535" w:hRule="atLeast"/>
          <w:jc w:val="center"/>
        </w:trPr>
        <w:tc>
          <w:tcPr>
            <w:tcW w:w="800" w:type="dxa"/>
            <w:vMerge w:val="continue"/>
            <w:tcBorders>
              <w:left w:val="single" w:color="auto" w:sz="6" w:space="0"/>
              <w:right w:val="single" w:color="auto" w:sz="6" w:space="0"/>
            </w:tcBorders>
            <w:vAlign w:val="center"/>
          </w:tcPr>
          <w:p>
            <w:pPr>
              <w:spacing w:line="360" w:lineRule="auto"/>
              <w:rPr>
                <w:rFonts w:hint="default"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8</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服务</w:t>
            </w:r>
            <w:r>
              <w:rPr>
                <w:rFonts w:hint="eastAsia" w:ascii="宋体" w:hAnsi="宋体" w:eastAsia="宋体" w:cs="宋体"/>
                <w:b w:val="0"/>
                <w:bCs w:val="0"/>
                <w:caps w:val="0"/>
                <w:kern w:val="2"/>
                <w:sz w:val="22"/>
                <w:szCs w:val="22"/>
                <w:lang w:val="zh-CN" w:eastAsia="zh-CN" w:bidi="ar-SA"/>
              </w:rPr>
              <w:t>进度保证措施可行的计</w:t>
            </w:r>
            <w:r>
              <w:rPr>
                <w:rFonts w:hint="eastAsia" w:ascii="宋体" w:hAnsi="宋体" w:eastAsia="宋体" w:cs="宋体"/>
                <w:b w:val="0"/>
                <w:bCs w:val="0"/>
                <w:caps w:val="0"/>
                <w:kern w:val="2"/>
                <w:sz w:val="22"/>
                <w:szCs w:val="22"/>
                <w:lang w:val="en-US" w:eastAsia="zh-CN" w:bidi="ar-SA"/>
              </w:rPr>
              <w:t>4-8</w:t>
            </w:r>
            <w:r>
              <w:rPr>
                <w:rFonts w:hint="eastAsia" w:ascii="宋体" w:hAnsi="宋体" w:eastAsia="宋体" w:cs="宋体"/>
                <w:b w:val="0"/>
                <w:bCs w:val="0"/>
                <w:caps w:val="0"/>
                <w:kern w:val="2"/>
                <w:sz w:val="22"/>
                <w:szCs w:val="22"/>
                <w:lang w:val="zh-CN" w:eastAsia="zh-CN" w:bidi="ar-SA"/>
              </w:rPr>
              <w:t>分，一般的计</w:t>
            </w:r>
            <w:r>
              <w:rPr>
                <w:rFonts w:hint="eastAsia" w:ascii="宋体" w:hAnsi="宋体" w:eastAsia="宋体" w:cs="宋体"/>
                <w:b w:val="0"/>
                <w:bCs w:val="0"/>
                <w:caps w:val="0"/>
                <w:kern w:val="2"/>
                <w:sz w:val="22"/>
                <w:szCs w:val="22"/>
                <w:lang w:val="en-US" w:eastAsia="zh-CN" w:bidi="ar-SA"/>
              </w:rPr>
              <w:t>0-4</w:t>
            </w:r>
            <w:r>
              <w:rPr>
                <w:rFonts w:hint="eastAsia" w:ascii="宋体" w:hAnsi="宋体" w:eastAsia="宋体" w:cs="宋体"/>
                <w:b w:val="0"/>
                <w:bCs w:val="0"/>
                <w:caps w:val="0"/>
                <w:kern w:val="2"/>
                <w:sz w:val="22"/>
                <w:szCs w:val="22"/>
                <w:lang w:val="zh-CN" w:eastAsia="zh-CN" w:bidi="ar-SA"/>
              </w:rPr>
              <w:t>分（</w:t>
            </w:r>
            <w:r>
              <w:rPr>
                <w:rFonts w:hint="eastAsia" w:ascii="宋体" w:hAnsi="宋体" w:eastAsia="宋体" w:cs="宋体"/>
                <w:b w:val="0"/>
                <w:bCs w:val="0"/>
                <w:caps w:val="0"/>
                <w:kern w:val="2"/>
                <w:sz w:val="22"/>
                <w:szCs w:val="22"/>
                <w:lang w:val="en-US" w:eastAsia="zh-CN" w:bidi="ar-SA"/>
              </w:rPr>
              <w:t>满分8分</w:t>
            </w:r>
            <w:r>
              <w:rPr>
                <w:rFonts w:hint="eastAsia" w:ascii="宋体" w:hAnsi="宋体" w:eastAsia="宋体" w:cs="宋体"/>
                <w:b w:val="0"/>
                <w:bCs w:val="0"/>
                <w:caps w:val="0"/>
                <w:kern w:val="2"/>
                <w:sz w:val="22"/>
                <w:szCs w:val="22"/>
                <w:lang w:val="zh-CN" w:eastAsia="zh-CN" w:bidi="ar-SA"/>
              </w:rPr>
              <w:t>）</w:t>
            </w:r>
          </w:p>
        </w:tc>
      </w:tr>
      <w:tr>
        <w:trPr>
          <w:trHeight w:val="557" w:hRule="atLeast"/>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5</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default" w:ascii="宋体" w:hAnsi="宋体" w:eastAsia="宋体" w:cs="宋体"/>
                <w:b w:val="0"/>
                <w:bCs w:val="0"/>
                <w:caps w:val="0"/>
                <w:kern w:val="2"/>
                <w:sz w:val="22"/>
                <w:szCs w:val="22"/>
                <w:lang w:val="en-US" w:eastAsia="zh-CN" w:bidi="ar-SA"/>
              </w:rPr>
            </w:pPr>
            <w:r>
              <w:rPr>
                <w:rFonts w:hint="eastAsia" w:ascii="宋体" w:hAnsi="宋体" w:eastAsia="宋体" w:cs="宋体"/>
                <w:b w:val="0"/>
                <w:bCs w:val="0"/>
                <w:caps w:val="0"/>
                <w:kern w:val="2"/>
                <w:sz w:val="22"/>
                <w:szCs w:val="22"/>
                <w:lang w:val="en-US" w:eastAsia="zh-CN" w:bidi="ar-SA"/>
              </w:rPr>
              <w:t>根据本项目的实际情况，为采购人提供的切实可行的合理化建议与措施，在0-5之间评分。（满分5分）</w:t>
            </w:r>
          </w:p>
        </w:tc>
      </w:tr>
      <w:tr>
        <w:trPr>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widowControl/>
              <w:jc w:val="center"/>
              <w:rPr>
                <w:rFonts w:hint="eastAsia" w:ascii="宋体" w:hAnsi="宋体" w:eastAsia="宋体" w:cs="宋体"/>
                <w:b w:val="0"/>
                <w:bCs w:val="0"/>
                <w:caps w:val="0"/>
                <w:kern w:val="2"/>
                <w:sz w:val="22"/>
                <w:szCs w:val="22"/>
                <w:lang w:val="en-US" w:eastAsia="zh-CN" w:bidi="ar-SA"/>
              </w:rPr>
            </w:pPr>
          </w:p>
        </w:tc>
        <w:tc>
          <w:tcPr>
            <w:tcW w:w="1005"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eastAsia="宋体" w:cs="宋体"/>
                <w:b w:val="0"/>
                <w:bCs w:val="0"/>
                <w:caps w:val="0"/>
                <w:kern w:val="2"/>
                <w:sz w:val="22"/>
                <w:szCs w:val="22"/>
                <w:lang w:val="en-US" w:eastAsia="zh-CN" w:bidi="ar-SA"/>
              </w:rPr>
            </w:pPr>
            <w:r>
              <w:rPr>
                <w:rFonts w:hint="eastAsia" w:ascii="宋体" w:hAnsi="宋体" w:cs="宋体"/>
                <w:color w:val="000000"/>
                <w:sz w:val="24"/>
                <w:lang w:val="en-US" w:eastAsia="zh-CN"/>
              </w:rPr>
              <w:t>12</w:t>
            </w:r>
          </w:p>
        </w:tc>
        <w:tc>
          <w:tcPr>
            <w:tcW w:w="7057"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eastAsia="宋体" w:cs="宋体"/>
                <w:b w:val="0"/>
                <w:bCs w:val="0"/>
                <w:caps w:val="0"/>
                <w:kern w:val="2"/>
                <w:sz w:val="22"/>
                <w:szCs w:val="22"/>
                <w:lang w:val="zh-CN" w:eastAsia="zh-CN" w:bidi="ar-SA"/>
              </w:rPr>
            </w:pPr>
            <w:r>
              <w:rPr>
                <w:rFonts w:hint="eastAsia" w:ascii="宋体" w:hAnsi="宋体" w:cs="宋体"/>
                <w:color w:val="000000"/>
                <w:sz w:val="21"/>
                <w:szCs w:val="21"/>
                <w:lang w:val="en-US" w:eastAsia="zh-CN"/>
              </w:rPr>
              <w:t>后续服务方案：投标人</w:t>
            </w:r>
            <w:r>
              <w:rPr>
                <w:rFonts w:hint="eastAsia" w:ascii="宋体" w:hAnsi="宋体" w:cs="宋体"/>
                <w:color w:val="000000"/>
                <w:sz w:val="21"/>
                <w:szCs w:val="21"/>
              </w:rPr>
              <w:t>提供详细</w:t>
            </w:r>
            <w:r>
              <w:rPr>
                <w:rFonts w:hint="eastAsia" w:ascii="宋体" w:hAnsi="宋体" w:cs="宋体"/>
                <w:color w:val="000000"/>
                <w:sz w:val="21"/>
                <w:szCs w:val="21"/>
                <w:lang w:eastAsia="zh-CN"/>
              </w:rPr>
              <w:t>后续</w:t>
            </w:r>
            <w:r>
              <w:rPr>
                <w:rFonts w:hint="eastAsia" w:ascii="宋体" w:hAnsi="宋体" w:cs="宋体"/>
                <w:color w:val="000000"/>
                <w:sz w:val="21"/>
                <w:szCs w:val="21"/>
              </w:rPr>
              <w:t>服务(包括</w:t>
            </w:r>
            <w:r>
              <w:rPr>
                <w:rFonts w:hint="eastAsia" w:ascii="宋体" w:hAnsi="宋体" w:cs="宋体"/>
                <w:color w:val="000000"/>
                <w:sz w:val="21"/>
                <w:szCs w:val="21"/>
                <w:lang w:eastAsia="zh-CN"/>
              </w:rPr>
              <w:t>但不限于</w:t>
            </w:r>
            <w:r>
              <w:rPr>
                <w:rFonts w:hint="eastAsia" w:ascii="宋体" w:hAnsi="宋体" w:cs="宋体"/>
                <w:color w:val="000000"/>
                <w:sz w:val="21"/>
                <w:szCs w:val="21"/>
              </w:rPr>
              <w:t>：服务承诺、服务原则与策略、技术服务优势、服务总体框架、服务组织机构、运维管理制度、服务指标与标准、服务相关提交文档、应急处理方案、运维服务方案等)的，根据方案完整性、全面性、合理性、可行性等方面，由评委进行横向评比。较好的得</w:t>
            </w:r>
            <w:r>
              <w:rPr>
                <w:rFonts w:hint="eastAsia" w:ascii="宋体" w:hAnsi="宋体" w:cs="宋体"/>
                <w:color w:val="000000"/>
                <w:sz w:val="21"/>
                <w:szCs w:val="21"/>
                <w:lang w:val="en-US" w:eastAsia="zh-CN"/>
              </w:rPr>
              <w:t>12</w:t>
            </w:r>
            <w:r>
              <w:rPr>
                <w:rFonts w:hint="eastAsia" w:ascii="宋体" w:hAnsi="宋体" w:cs="宋体"/>
                <w:color w:val="000000"/>
                <w:sz w:val="21"/>
                <w:szCs w:val="21"/>
              </w:rPr>
              <w:t>分；一般的得</w:t>
            </w:r>
            <w:r>
              <w:rPr>
                <w:rFonts w:hint="eastAsia" w:ascii="宋体" w:hAnsi="宋体" w:cs="宋体"/>
                <w:color w:val="000000"/>
                <w:sz w:val="21"/>
                <w:szCs w:val="21"/>
                <w:lang w:val="en-US" w:eastAsia="zh-CN"/>
              </w:rPr>
              <w:t>6</w:t>
            </w:r>
            <w:r>
              <w:rPr>
                <w:rFonts w:hint="eastAsia" w:ascii="宋体" w:hAnsi="宋体" w:cs="宋体"/>
                <w:color w:val="000000"/>
                <w:sz w:val="21"/>
                <w:szCs w:val="21"/>
              </w:rPr>
              <w:t>分；差的得</w:t>
            </w:r>
            <w:r>
              <w:rPr>
                <w:rFonts w:hint="eastAsia" w:ascii="宋体" w:hAnsi="宋体" w:cs="宋体"/>
                <w:color w:val="000000"/>
                <w:sz w:val="21"/>
                <w:szCs w:val="21"/>
                <w:lang w:val="en-US" w:eastAsia="zh-CN"/>
              </w:rPr>
              <w:t>2</w:t>
            </w:r>
            <w:r>
              <w:rPr>
                <w:rFonts w:hint="eastAsia" w:ascii="宋体" w:hAnsi="宋体" w:cs="宋体"/>
                <w:color w:val="000000"/>
                <w:sz w:val="21"/>
                <w:szCs w:val="21"/>
              </w:rPr>
              <w:t>分。</w:t>
            </w:r>
          </w:p>
        </w:tc>
      </w:tr>
      <w:tr>
        <w:trPr>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widowControl/>
              <w:jc w:val="center"/>
              <w:rPr>
                <w:rFonts w:hint="eastAsia" w:ascii="宋体" w:hAnsi="宋体" w:cs="宋体"/>
                <w:color w:val="000000"/>
                <w:sz w:val="24"/>
                <w:lang w:eastAsia="zh-CN"/>
              </w:rPr>
            </w:pPr>
          </w:p>
        </w:tc>
        <w:tc>
          <w:tcPr>
            <w:tcW w:w="1005"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6</w:t>
            </w:r>
          </w:p>
        </w:tc>
        <w:tc>
          <w:tcPr>
            <w:tcW w:w="7057"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投标人对本项目在采购以及后续服务过程中对人员的安排（包括但不限于：人员调配，人员专业程度、人员分配、人员响应速度等）方案阐述，满足要求且阐述内容全面的得</w:t>
            </w:r>
            <w:r>
              <w:rPr>
                <w:rFonts w:hint="eastAsia" w:ascii="宋体" w:hAnsi="宋体" w:cs="宋体"/>
                <w:color w:val="000000"/>
                <w:sz w:val="21"/>
                <w:szCs w:val="21"/>
                <w:lang w:val="en-US" w:eastAsia="zh-CN"/>
              </w:rPr>
              <w:t>6分、阐述内容未体现完全的得3分、未体现的不得分；</w:t>
            </w:r>
          </w:p>
          <w:p>
            <w:pPr>
              <w:widowControl/>
              <w:jc w:val="left"/>
              <w:rPr>
                <w:rFonts w:hint="eastAsia" w:ascii="宋体" w:hAnsi="宋体" w:cs="宋体"/>
                <w:color w:val="000000"/>
                <w:sz w:val="21"/>
                <w:szCs w:val="21"/>
                <w:lang w:val="en-US" w:eastAsia="zh-CN"/>
              </w:rPr>
            </w:pPr>
            <w:r>
              <w:rPr>
                <w:rFonts w:hint="eastAsia" w:ascii="宋体" w:hAnsi="宋体" w:cs="宋体"/>
                <w:b/>
                <w:bCs/>
                <w:color w:val="000000"/>
                <w:sz w:val="21"/>
                <w:szCs w:val="21"/>
                <w:lang w:val="en-US" w:eastAsia="zh-CN"/>
              </w:rPr>
              <w:t>注：人员专业程度需提供人员证件（包括但不限于身份证、学历证、职称证），所提供的人员专业需与本项目相关联。</w:t>
            </w:r>
          </w:p>
        </w:tc>
      </w:tr>
      <w:tr>
        <w:trPr>
          <w:jc w:val="center"/>
        </w:trPr>
        <w:tc>
          <w:tcPr>
            <w:tcW w:w="800" w:type="dxa"/>
            <w:vMerge w:val="continue"/>
            <w:tcBorders>
              <w:left w:val="single" w:color="auto" w:sz="6" w:space="0"/>
              <w:right w:val="single" w:color="auto" w:sz="6" w:space="0"/>
            </w:tcBorders>
            <w:vAlign w:val="center"/>
          </w:tcPr>
          <w:p>
            <w:pPr>
              <w:spacing w:line="360" w:lineRule="auto"/>
              <w:rPr>
                <w:rFonts w:hint="eastAsia" w:ascii="宋体" w:hAnsi="宋体" w:eastAsia="宋体" w:cs="宋体"/>
                <w:b w:val="0"/>
                <w:bCs w:val="0"/>
                <w:caps w:val="0"/>
                <w:kern w:val="2"/>
                <w:sz w:val="22"/>
                <w:szCs w:val="22"/>
                <w:lang w:val="en-US" w:eastAsia="zh-CN" w:bidi="ar-SA"/>
              </w:rPr>
            </w:pPr>
          </w:p>
        </w:tc>
        <w:tc>
          <w:tcPr>
            <w:tcW w:w="1194" w:type="dxa"/>
            <w:vMerge w:val="continue"/>
            <w:tcBorders>
              <w:left w:val="single" w:color="auto" w:sz="6" w:space="0"/>
              <w:right w:val="single" w:color="auto" w:sz="6" w:space="0"/>
            </w:tcBorders>
            <w:vAlign w:val="center"/>
          </w:tcPr>
          <w:p>
            <w:pPr>
              <w:widowControl/>
              <w:jc w:val="center"/>
              <w:rPr>
                <w:rFonts w:hint="eastAsia" w:ascii="宋体" w:hAnsi="宋体" w:cs="宋体"/>
                <w:color w:val="000000"/>
                <w:sz w:val="24"/>
                <w:lang w:eastAsia="zh-CN"/>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cs="宋体"/>
                <w:color w:val="000000"/>
                <w:sz w:val="24"/>
                <w:lang w:val="en-US" w:eastAsia="zh-CN"/>
              </w:rPr>
            </w:pPr>
            <w:r>
              <w:rPr>
                <w:rFonts w:hint="eastAsia" w:ascii="宋体" w:hAnsi="宋体" w:eastAsia="宋体" w:cs="宋体"/>
                <w:b w:val="0"/>
                <w:bCs w:val="0"/>
                <w:caps w:val="0"/>
                <w:kern w:val="2"/>
                <w:sz w:val="22"/>
                <w:szCs w:val="22"/>
                <w:lang w:val="en-US" w:eastAsia="zh-CN" w:bidi="ar-SA"/>
              </w:rPr>
              <w:t>6</w:t>
            </w:r>
          </w:p>
        </w:tc>
        <w:tc>
          <w:tcPr>
            <w:tcW w:w="705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宋体" w:hAnsi="宋体" w:cs="宋体"/>
                <w:b/>
                <w:bCs/>
                <w:color w:val="000000"/>
                <w:sz w:val="21"/>
                <w:szCs w:val="21"/>
                <w:lang w:val="en-US" w:eastAsia="zh-CN"/>
              </w:rPr>
            </w:pPr>
            <w:r>
              <w:rPr>
                <w:rStyle w:val="28"/>
                <w:rFonts w:hint="eastAsia"/>
                <w:szCs w:val="21"/>
              </w:rPr>
              <w:t>拟派专职从事专业咨询业务的技术人员</w:t>
            </w:r>
            <w:r>
              <w:rPr>
                <w:rStyle w:val="28"/>
                <w:szCs w:val="21"/>
              </w:rPr>
              <w:t>至少2人（不含项目负责人）</w:t>
            </w:r>
            <w:r>
              <w:rPr>
                <w:rStyle w:val="28"/>
                <w:rFonts w:hint="eastAsia"/>
                <w:szCs w:val="21"/>
              </w:rPr>
              <w:t>副高以上职称</w:t>
            </w:r>
            <w:r>
              <w:rPr>
                <w:rStyle w:val="28"/>
                <w:szCs w:val="21"/>
              </w:rPr>
              <w:t>满3年的，得</w:t>
            </w:r>
            <w:r>
              <w:rPr>
                <w:rStyle w:val="28"/>
                <w:rFonts w:hint="eastAsia" w:eastAsia="宋体"/>
                <w:szCs w:val="21"/>
                <w:lang w:val="en-US" w:eastAsia="zh-CN"/>
              </w:rPr>
              <w:t>6</w:t>
            </w:r>
            <w:r>
              <w:rPr>
                <w:rStyle w:val="28"/>
                <w:szCs w:val="21"/>
              </w:rPr>
              <w:t>分</w:t>
            </w:r>
            <w:r>
              <w:rPr>
                <w:rStyle w:val="28"/>
                <w:rFonts w:hint="eastAsia"/>
                <w:szCs w:val="21"/>
              </w:rPr>
              <w:t>；提供少于</w:t>
            </w:r>
            <w:r>
              <w:rPr>
                <w:rStyle w:val="28"/>
                <w:szCs w:val="21"/>
              </w:rPr>
              <w:t>2</w:t>
            </w:r>
            <w:r>
              <w:rPr>
                <w:rStyle w:val="28"/>
                <w:rFonts w:hint="eastAsia"/>
                <w:szCs w:val="21"/>
              </w:rPr>
              <w:t>人得0分</w:t>
            </w:r>
            <w:r>
              <w:rPr>
                <w:rStyle w:val="28"/>
                <w:rFonts w:hint="eastAsia" w:eastAsia="宋体"/>
                <w:szCs w:val="21"/>
                <w:lang w:eastAsia="zh-CN"/>
              </w:rPr>
              <w:t>，</w:t>
            </w:r>
            <w:r>
              <w:rPr>
                <w:rStyle w:val="28"/>
                <w:szCs w:val="21"/>
              </w:rPr>
              <w:t>在此基础上项目组其他人员中</w:t>
            </w:r>
            <w:r>
              <w:rPr>
                <w:rStyle w:val="28"/>
                <w:rFonts w:hint="eastAsia"/>
                <w:szCs w:val="21"/>
              </w:rPr>
              <w:t>每增加一位中级及以上职称加1分，满分</w:t>
            </w:r>
            <w:r>
              <w:rPr>
                <w:rStyle w:val="28"/>
                <w:rFonts w:hint="eastAsia" w:eastAsia="宋体"/>
                <w:szCs w:val="21"/>
                <w:lang w:val="en-US" w:eastAsia="zh-CN"/>
              </w:rPr>
              <w:t>6</w:t>
            </w:r>
            <w:r>
              <w:rPr>
                <w:rStyle w:val="28"/>
                <w:rFonts w:hint="eastAsia"/>
                <w:szCs w:val="21"/>
              </w:rPr>
              <w:t>分</w:t>
            </w:r>
            <w:r>
              <w:rPr>
                <w:rStyle w:val="28"/>
                <w:szCs w:val="21"/>
              </w:rPr>
              <w:t>；</w:t>
            </w:r>
            <w:r>
              <w:rPr>
                <w:rFonts w:hint="eastAsia" w:cs="宋体"/>
                <w:szCs w:val="20"/>
              </w:rPr>
              <w:t>（附人员简历表、职称证书或注册证书及劳动合同等证明）；</w:t>
            </w:r>
          </w:p>
        </w:tc>
      </w:tr>
    </w:tbl>
    <w:p>
      <w:pPr>
        <w:pStyle w:val="6"/>
        <w:ind w:left="0" w:leftChars="0" w:firstLine="0" w:firstLineChars="0"/>
        <w:jc w:val="left"/>
        <w:rPr>
          <w:rFonts w:hint="eastAsia"/>
          <w:lang w:val="en-US" w:eastAsia="zh-CN"/>
        </w:rPr>
      </w:pPr>
      <w:r>
        <w:rPr>
          <w:rFonts w:hint="eastAsia" w:asciiTheme="majorEastAsia" w:hAnsiTheme="majorEastAsia" w:eastAsiaTheme="majorEastAsia" w:cstheme="majorEastAsia"/>
          <w:b/>
          <w:bCs/>
          <w:color w:val="auto"/>
          <w:sz w:val="22"/>
          <w:szCs w:val="28"/>
          <w:lang w:val="en-US" w:eastAsia="zh-CN"/>
        </w:rPr>
        <w:t>2.1.2、投标报价</w:t>
      </w:r>
      <w:r>
        <w:rPr>
          <w:rFonts w:hint="eastAsia" w:ascii="宋体" w:hAnsi="宋体" w:cs="宋体" w:eastAsiaTheme="majorEastAsia"/>
          <w:b/>
          <w:sz w:val="24"/>
          <w:szCs w:val="24"/>
          <w:lang w:eastAsia="zh-CN"/>
        </w:rPr>
        <w:t>部分</w:t>
      </w:r>
      <w:r>
        <w:rPr>
          <w:rFonts w:hint="eastAsia" w:ascii="宋体" w:hAnsi="宋体" w:cs="宋体"/>
          <w:b/>
          <w:sz w:val="24"/>
          <w:szCs w:val="24"/>
        </w:rPr>
        <w:t>（共</w:t>
      </w:r>
      <w:r>
        <w:rPr>
          <w:rFonts w:hint="eastAsia" w:ascii="宋体" w:hAnsi="宋体" w:cs="宋体"/>
          <w:b/>
          <w:sz w:val="24"/>
          <w:szCs w:val="24"/>
          <w:lang w:val="en-US" w:eastAsia="zh-CN"/>
        </w:rPr>
        <w:t>10</w:t>
      </w:r>
      <w:r>
        <w:rPr>
          <w:rFonts w:hint="eastAsia" w:ascii="宋体" w:hAnsi="宋体" w:cs="宋体"/>
          <w:b/>
          <w:sz w:val="24"/>
          <w:szCs w:val="24"/>
        </w:rPr>
        <w:t>分）</w:t>
      </w:r>
    </w:p>
    <w:p>
      <w:pPr>
        <w:pStyle w:val="22"/>
        <w:rPr>
          <w:rFonts w:hint="eastAsia" w:asciiTheme="majorEastAsia" w:hAnsiTheme="majorEastAsia" w:eastAsiaTheme="majorEastAsia" w:cstheme="majorEastAsia"/>
          <w:sz w:val="24"/>
          <w:szCs w:val="21"/>
          <w:lang w:val="en-US" w:eastAsia="zh-CN"/>
        </w:rPr>
      </w:pP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7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left"/>
              <w:rPr>
                <w:rFonts w:hint="eastAsia" w:asciiTheme="minorEastAsia" w:hAnsiTheme="minorEastAsia" w:eastAsiaTheme="minorEastAsia" w:cstheme="minorEastAsia"/>
                <w:color w:val="000000"/>
                <w:sz w:val="21"/>
                <w:szCs w:val="21"/>
                <w:lang w:eastAsia="zh-CN"/>
              </w:rPr>
            </w:pPr>
            <w:bookmarkStart w:id="34" w:name="_Toc22488"/>
            <w:r>
              <w:rPr>
                <w:rFonts w:hint="eastAsia" w:asciiTheme="minorEastAsia" w:hAnsiTheme="minorEastAsia" w:cstheme="minorEastAsia"/>
                <w:color w:val="000000"/>
                <w:sz w:val="21"/>
                <w:szCs w:val="21"/>
                <w:lang w:eastAsia="zh-CN"/>
              </w:rPr>
              <w:t>序号</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9"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cstheme="minorEastAsia"/>
                <w:color w:val="000000"/>
                <w:sz w:val="21"/>
                <w:szCs w:val="21"/>
                <w:lang w:val="en-US" w:eastAsia="zh-CN"/>
              </w:rPr>
            </w:pPr>
          </w:p>
          <w:p>
            <w:pPr>
              <w:spacing w:beforeLines="0" w:afterLines="0" w:line="403" w:lineRule="exact"/>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ind w:right="-67" w:rightChars="-32"/>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6" w:hRule="exact"/>
        </w:trPr>
        <w:tc>
          <w:tcPr>
            <w:tcW w:w="41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w:t>
            </w:r>
          </w:p>
        </w:tc>
        <w:tc>
          <w:tcPr>
            <w:tcW w:w="458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center"/>
              <w:rPr>
                <w:rFonts w:hint="eastAsia" w:asciiTheme="minorEastAsia" w:hAnsiTheme="minorEastAsia" w:eastAsiaTheme="minorEastAsia" w:cstheme="minorEastAsia"/>
                <w:color w:val="000000"/>
                <w:sz w:val="21"/>
                <w:szCs w:val="21"/>
                <w:lang w:eastAsia="zh-CN"/>
              </w:rPr>
            </w:pPr>
            <w:r>
              <w:rPr>
                <w:rFonts w:hint="eastAsia" w:ascii="宋体" w:hAnsi="宋体" w:cs="宋体"/>
                <w:sz w:val="24"/>
                <w:szCs w:val="24"/>
              </w:rPr>
              <w:t>价格评分</w:t>
            </w:r>
            <w:r>
              <w:rPr>
                <w:rFonts w:ascii="宋体" w:hAnsi="宋体" w:cs="宋体"/>
                <w:sz w:val="24"/>
                <w:szCs w:val="24"/>
              </w:rPr>
              <w:t>=</w:t>
            </w:r>
            <w:r>
              <w:rPr>
                <w:rFonts w:hint="eastAsia" w:ascii="宋体" w:hAnsi="宋体" w:cs="宋体"/>
                <w:sz w:val="24"/>
                <w:szCs w:val="24"/>
              </w:rPr>
              <w:t>（评标基准价/投标报价）×价格权值×</w:t>
            </w:r>
            <w:r>
              <w:rPr>
                <w:rFonts w:hint="eastAsia" w:ascii="宋体" w:hAnsi="宋体" w:cs="宋体"/>
                <w:sz w:val="24"/>
                <w:szCs w:val="24"/>
                <w:lang w:val="en-US" w:eastAsia="zh-CN"/>
              </w:rPr>
              <w:t>100</w:t>
            </w:r>
            <w:r>
              <w:rPr>
                <w:rFonts w:hint="eastAsia" w:ascii="宋体" w:hAnsi="宋体" w:cs="宋体"/>
                <w:sz w:val="24"/>
                <w:szCs w:val="24"/>
                <w:lang w:eastAsia="zh-CN"/>
              </w:rPr>
              <w:t>，</w:t>
            </w:r>
            <w:r>
              <w:rPr>
                <w:rFonts w:hint="eastAsia" w:ascii="宋体" w:hAnsi="宋体" w:cs="宋体"/>
                <w:sz w:val="24"/>
                <w:szCs w:val="24"/>
              </w:rPr>
              <w:t>投标人的报价为明显不合理的恶意报价或者明显低于其他投标报价,此项不得分。计算分数时四舍五入取小数点后两位,分数最高不超过</w:t>
            </w:r>
            <w:r>
              <w:rPr>
                <w:rFonts w:hint="eastAsia" w:ascii="宋体" w:hAnsi="宋体" w:cs="宋体"/>
                <w:sz w:val="24"/>
                <w:szCs w:val="24"/>
                <w:lang w:val="en-US" w:eastAsia="zh-CN"/>
              </w:rPr>
              <w:t>10</w:t>
            </w:r>
            <w:r>
              <w:rPr>
                <w:rFonts w:hint="eastAsia" w:ascii="宋体" w:hAnsi="宋体" w:cs="宋体"/>
                <w:sz w:val="24"/>
                <w:szCs w:val="24"/>
              </w:rPr>
              <w:t>分。</w:t>
            </w:r>
          </w:p>
        </w:tc>
      </w:tr>
    </w:tbl>
    <w:p>
      <w:pPr>
        <w:pStyle w:val="5"/>
        <w:rPr>
          <w:rFonts w:hint="eastAsia" w:asciiTheme="majorEastAsia" w:hAnsiTheme="majorEastAsia" w:eastAsiaTheme="majorEastAsia" w:cstheme="majorEastAsia"/>
          <w:sz w:val="24"/>
          <w:szCs w:val="21"/>
          <w:lang w:val="en-US" w:eastAsia="zh-CN"/>
        </w:rPr>
      </w:pPr>
      <w:r>
        <w:rPr>
          <w:rFonts w:hint="eastAsia" w:asciiTheme="majorEastAsia" w:hAnsiTheme="majorEastAsia" w:eastAsiaTheme="majorEastAsia" w:cstheme="majorEastAsia"/>
          <w:sz w:val="24"/>
          <w:szCs w:val="21"/>
          <w:lang w:val="en-US" w:eastAsia="zh-CN"/>
        </w:rPr>
        <w:t>1. 评标方法</w:t>
      </w:r>
      <w:bookmarkEnd w:id="34"/>
    </w:p>
    <w:p>
      <w:pPr>
        <w:spacing w:line="360" w:lineRule="auto"/>
        <w:rPr>
          <w:rFonts w:hint="eastAsia"/>
          <w:sz w:val="24"/>
          <w:szCs w:val="24"/>
          <w:lang w:val="en-US" w:eastAsia="zh-CN"/>
        </w:rPr>
      </w:pPr>
      <w:r>
        <w:rPr>
          <w:rFonts w:hint="eastAsia"/>
          <w:sz w:val="24"/>
          <w:szCs w:val="24"/>
          <w:lang w:val="en-US" w:eastAsia="zh-CN"/>
        </w:rPr>
        <w:t>本次评标采用综合评标法。评标委员会对满足招标文件实质性要求的投标文件，按照本章第2.1、2.1.2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rPr>
          <w:rFonts w:hint="eastAsia" w:asciiTheme="majorEastAsia" w:hAnsiTheme="majorEastAsia" w:eastAsiaTheme="majorEastAsia" w:cstheme="majorEastAsia"/>
          <w:sz w:val="24"/>
          <w:szCs w:val="21"/>
          <w:lang w:val="en-US" w:eastAsia="zh-CN"/>
        </w:rPr>
      </w:pPr>
      <w:bookmarkStart w:id="35" w:name="_Toc5222"/>
      <w:r>
        <w:rPr>
          <w:rFonts w:hint="eastAsia" w:asciiTheme="majorEastAsia" w:hAnsiTheme="majorEastAsia" w:eastAsiaTheme="majorEastAsia" w:cstheme="majorEastAsia"/>
          <w:sz w:val="24"/>
          <w:szCs w:val="21"/>
          <w:lang w:val="en-US" w:eastAsia="zh-CN"/>
        </w:rPr>
        <w:t>2. 评审标准</w:t>
      </w:r>
      <w:bookmarkEnd w:id="35"/>
    </w:p>
    <w:p>
      <w:pPr>
        <w:spacing w:line="360" w:lineRule="auto"/>
        <w:rPr>
          <w:rFonts w:hint="eastAsia"/>
          <w:sz w:val="24"/>
          <w:szCs w:val="24"/>
          <w:lang w:val="en-US" w:eastAsia="zh-CN"/>
        </w:rPr>
      </w:pPr>
      <w:r>
        <w:rPr>
          <w:rFonts w:hint="eastAsia"/>
          <w:sz w:val="24"/>
          <w:szCs w:val="24"/>
          <w:lang w:val="en-US" w:eastAsia="zh-CN"/>
        </w:rPr>
        <w:t>2.1 资格符合性评审标准</w:t>
      </w:r>
    </w:p>
    <w:p>
      <w:pPr>
        <w:spacing w:line="360" w:lineRule="auto"/>
        <w:ind w:firstLine="480" w:firstLineChars="200"/>
        <w:rPr>
          <w:rFonts w:hint="eastAsia"/>
          <w:sz w:val="24"/>
          <w:szCs w:val="24"/>
          <w:lang w:val="en-US" w:eastAsia="zh-CN"/>
        </w:rPr>
      </w:pPr>
      <w:r>
        <w:rPr>
          <w:rFonts w:hint="eastAsia"/>
          <w:sz w:val="24"/>
          <w:szCs w:val="24"/>
          <w:lang w:val="en-US" w:eastAsia="zh-CN"/>
        </w:rPr>
        <w:t>资格性评审标准：见评标办法前附表。</w:t>
      </w:r>
    </w:p>
    <w:p>
      <w:pPr>
        <w:spacing w:line="360" w:lineRule="auto"/>
        <w:ind w:firstLine="480" w:firstLineChars="200"/>
        <w:rPr>
          <w:rFonts w:hint="eastAsia"/>
          <w:sz w:val="24"/>
          <w:szCs w:val="24"/>
          <w:lang w:val="en-US" w:eastAsia="zh-CN"/>
        </w:rPr>
      </w:pPr>
      <w:r>
        <w:rPr>
          <w:rFonts w:hint="eastAsia"/>
          <w:sz w:val="24"/>
          <w:szCs w:val="24"/>
          <w:lang w:val="en-US" w:eastAsia="zh-CN"/>
        </w:rPr>
        <w:t>符合性评审标准：见评标办法前附表。</w:t>
      </w:r>
    </w:p>
    <w:p>
      <w:pPr>
        <w:spacing w:line="360" w:lineRule="auto"/>
        <w:rPr>
          <w:rFonts w:hint="eastAsia"/>
          <w:sz w:val="24"/>
          <w:szCs w:val="24"/>
          <w:lang w:val="en-US" w:eastAsia="zh-CN"/>
        </w:rPr>
      </w:pPr>
      <w:r>
        <w:rPr>
          <w:rFonts w:hint="eastAsia"/>
          <w:sz w:val="24"/>
          <w:szCs w:val="24"/>
          <w:lang w:val="en-US" w:eastAsia="zh-CN"/>
        </w:rPr>
        <w:t>2.2 分值构成与评分标准</w:t>
      </w:r>
    </w:p>
    <w:p>
      <w:pPr>
        <w:spacing w:line="360" w:lineRule="auto"/>
        <w:rPr>
          <w:rFonts w:hint="eastAsia"/>
          <w:sz w:val="24"/>
          <w:szCs w:val="24"/>
          <w:lang w:val="en-US" w:eastAsia="zh-CN"/>
        </w:rPr>
      </w:pPr>
      <w:r>
        <w:rPr>
          <w:rFonts w:hint="eastAsia"/>
          <w:sz w:val="24"/>
          <w:szCs w:val="24"/>
          <w:lang w:val="en-US" w:eastAsia="zh-CN"/>
        </w:rPr>
        <w:t>（1）商务技术部分：见评标办法前附表；</w:t>
      </w:r>
    </w:p>
    <w:p>
      <w:pPr>
        <w:spacing w:line="360" w:lineRule="auto"/>
        <w:rPr>
          <w:rFonts w:hint="eastAsia"/>
          <w:sz w:val="24"/>
          <w:szCs w:val="24"/>
          <w:lang w:val="en-US" w:eastAsia="zh-CN"/>
        </w:rPr>
      </w:pPr>
      <w:r>
        <w:rPr>
          <w:rFonts w:hint="eastAsia"/>
          <w:sz w:val="24"/>
          <w:szCs w:val="24"/>
          <w:lang w:val="en-US" w:eastAsia="zh-CN"/>
        </w:rPr>
        <w:t>（2）投标报价：见评标办法前附表；</w:t>
      </w:r>
    </w:p>
    <w:p>
      <w:pPr>
        <w:spacing w:line="360" w:lineRule="auto"/>
        <w:rPr>
          <w:rFonts w:hint="eastAsia"/>
          <w:sz w:val="24"/>
          <w:szCs w:val="24"/>
          <w:lang w:val="en-US" w:eastAsia="zh-CN"/>
        </w:rPr>
      </w:pPr>
      <w:r>
        <w:rPr>
          <w:rFonts w:hint="eastAsia"/>
          <w:sz w:val="24"/>
          <w:szCs w:val="24"/>
          <w:lang w:val="en-US" w:eastAsia="zh-CN"/>
        </w:rPr>
        <w:t>2.2评标基准价计算</w:t>
      </w:r>
    </w:p>
    <w:p>
      <w:pPr>
        <w:spacing w:line="360" w:lineRule="auto"/>
        <w:ind w:firstLine="240" w:firstLineChars="100"/>
        <w:rPr>
          <w:rFonts w:hint="eastAsia"/>
          <w:sz w:val="24"/>
          <w:szCs w:val="24"/>
          <w:lang w:val="en-US" w:eastAsia="zh-CN"/>
        </w:rPr>
      </w:pPr>
      <w:r>
        <w:rPr>
          <w:rFonts w:hint="eastAsia"/>
          <w:sz w:val="24"/>
          <w:szCs w:val="24"/>
          <w:lang w:val="en-US" w:eastAsia="zh-CN"/>
        </w:rPr>
        <w:t>评标基准价计算方法：见评标办法前附表。</w:t>
      </w:r>
    </w:p>
    <w:p>
      <w:pPr>
        <w:pStyle w:val="5"/>
        <w:rPr>
          <w:rFonts w:hint="eastAsia" w:asciiTheme="majorEastAsia" w:hAnsiTheme="majorEastAsia" w:eastAsiaTheme="majorEastAsia" w:cstheme="majorEastAsia"/>
          <w:sz w:val="24"/>
          <w:szCs w:val="21"/>
          <w:lang w:val="en-US" w:eastAsia="zh-CN"/>
        </w:rPr>
      </w:pPr>
      <w:bookmarkStart w:id="36" w:name="_Toc28551"/>
      <w:r>
        <w:rPr>
          <w:rFonts w:hint="eastAsia" w:asciiTheme="majorEastAsia" w:hAnsiTheme="majorEastAsia" w:eastAsiaTheme="majorEastAsia" w:cstheme="majorEastAsia"/>
          <w:sz w:val="24"/>
          <w:szCs w:val="21"/>
          <w:lang w:val="en-US" w:eastAsia="zh-CN"/>
        </w:rPr>
        <w:t>3. 评标程序</w:t>
      </w:r>
      <w:bookmarkEnd w:id="36"/>
    </w:p>
    <w:p>
      <w:pPr>
        <w:spacing w:line="360" w:lineRule="auto"/>
        <w:rPr>
          <w:rFonts w:hint="eastAsia"/>
          <w:sz w:val="24"/>
          <w:szCs w:val="32"/>
          <w:lang w:val="en-US" w:eastAsia="zh-CN"/>
        </w:rPr>
      </w:pPr>
      <w:r>
        <w:rPr>
          <w:rFonts w:hint="eastAsia"/>
          <w:sz w:val="24"/>
          <w:szCs w:val="32"/>
          <w:lang w:val="en-US" w:eastAsia="zh-CN"/>
        </w:rPr>
        <w:t>3.1 初步评审</w:t>
      </w:r>
    </w:p>
    <w:p>
      <w:pPr>
        <w:spacing w:line="360" w:lineRule="auto"/>
        <w:rPr>
          <w:rFonts w:hint="eastAsia"/>
          <w:sz w:val="13"/>
          <w:szCs w:val="13"/>
          <w:lang w:val="en-US" w:eastAsia="zh-CN"/>
        </w:rPr>
      </w:pPr>
      <w:r>
        <w:rPr>
          <w:rFonts w:hint="eastAsia"/>
          <w:sz w:val="24"/>
          <w:szCs w:val="32"/>
          <w:lang w:val="en-US" w:eastAsia="zh-CN"/>
        </w:rPr>
        <w:t>3.1.1 评标委员会依据本章第 1.1 款规定的标准对投标文件进行初步评审。有一项不符合评审标准的，评标委员会应当否决其投标，不进入下一详细评审环节1.1.1。</w:t>
      </w:r>
    </w:p>
    <w:p>
      <w:pPr>
        <w:spacing w:line="360" w:lineRule="auto"/>
        <w:rPr>
          <w:rFonts w:hint="eastAsia"/>
          <w:sz w:val="24"/>
          <w:szCs w:val="32"/>
          <w:lang w:val="en-US" w:eastAsia="zh-CN"/>
        </w:rPr>
      </w:pPr>
      <w:r>
        <w:rPr>
          <w:rFonts w:hint="eastAsia"/>
          <w:sz w:val="24"/>
          <w:szCs w:val="32"/>
          <w:lang w:val="en-US" w:eastAsia="zh-CN"/>
        </w:rPr>
        <w:t>3.1.2 投标人有以下情形之一的，评标委员会应当否决其投标：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（1）投标文件没有对招标文件的实质性要求和条件作出响应，或者对招标文件的偏差超出招标文件规定的偏差范围或最高项数；</w:t>
      </w:r>
    </w:p>
    <w:p>
      <w:pPr>
        <w:spacing w:line="360" w:lineRule="auto"/>
        <w:rPr>
          <w:rFonts w:hint="eastAsia"/>
          <w:sz w:val="24"/>
          <w:szCs w:val="32"/>
          <w:lang w:val="en-US" w:eastAsia="zh-CN"/>
        </w:rPr>
      </w:pPr>
      <w:r>
        <w:rPr>
          <w:rFonts w:hint="eastAsia"/>
          <w:sz w:val="24"/>
          <w:szCs w:val="32"/>
          <w:lang w:val="en-US" w:eastAsia="zh-CN"/>
        </w:rPr>
        <w:t>（2）有串通投标、弄虚作假、行贿等违法行为。</w:t>
      </w:r>
    </w:p>
    <w:p>
      <w:pPr>
        <w:spacing w:line="360" w:lineRule="auto"/>
        <w:rPr>
          <w:rFonts w:hint="eastAsia"/>
          <w:sz w:val="24"/>
          <w:szCs w:val="32"/>
          <w:lang w:val="en-US" w:eastAsia="zh-CN"/>
        </w:rPr>
      </w:pPr>
      <w:r>
        <w:rPr>
          <w:rFonts w:hint="eastAsia"/>
          <w:sz w:val="24"/>
          <w:szCs w:val="32"/>
          <w:lang w:val="en-US" w:eastAsia="zh-CN"/>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hint="eastAsia"/>
          <w:sz w:val="24"/>
          <w:szCs w:val="32"/>
          <w:lang w:val="en-US" w:eastAsia="zh-CN"/>
        </w:rPr>
      </w:pPr>
      <w:r>
        <w:rPr>
          <w:rFonts w:hint="eastAsia"/>
          <w:sz w:val="24"/>
          <w:szCs w:val="32"/>
          <w:lang w:val="en-US" w:eastAsia="zh-CN"/>
        </w:rPr>
        <w:t>（1）投标文件中的大写金额与小写金额不一致的，以大写金额为准；</w:t>
      </w:r>
    </w:p>
    <w:p>
      <w:pPr>
        <w:spacing w:line="360" w:lineRule="auto"/>
        <w:rPr>
          <w:rFonts w:hint="eastAsia"/>
          <w:sz w:val="24"/>
          <w:szCs w:val="32"/>
          <w:lang w:val="en-US" w:eastAsia="zh-CN"/>
        </w:rPr>
      </w:pPr>
      <w:r>
        <w:rPr>
          <w:rFonts w:hint="eastAsia"/>
          <w:sz w:val="24"/>
          <w:szCs w:val="32"/>
          <w:lang w:val="en-US" w:eastAsia="zh-CN"/>
        </w:rPr>
        <w:t>（2）总价金额与单价金额不一致的，以单价金额为准，但单价金额小数点有明显错误的除外；</w:t>
      </w:r>
    </w:p>
    <w:p>
      <w:pPr>
        <w:spacing w:line="360" w:lineRule="auto"/>
        <w:rPr>
          <w:rFonts w:hint="eastAsia"/>
          <w:sz w:val="24"/>
          <w:szCs w:val="32"/>
          <w:lang w:val="en-US" w:eastAsia="zh-CN"/>
        </w:rPr>
      </w:pPr>
      <w:r>
        <w:rPr>
          <w:rFonts w:hint="eastAsia"/>
          <w:sz w:val="24"/>
          <w:szCs w:val="32"/>
          <w:lang w:val="en-US" w:eastAsia="zh-CN"/>
        </w:rPr>
        <w:t>（3）投标报价为各分项报价金额之和，投标报价与分项报价的合价不一致的，应以各分项合价累计数为准，修正投标报价；</w:t>
      </w:r>
    </w:p>
    <w:p>
      <w:pPr>
        <w:spacing w:line="360" w:lineRule="auto"/>
        <w:rPr>
          <w:rFonts w:hint="eastAsia"/>
          <w:sz w:val="24"/>
          <w:szCs w:val="32"/>
          <w:lang w:val="en-US" w:eastAsia="zh-CN"/>
        </w:rPr>
      </w:pPr>
      <w:r>
        <w:rPr>
          <w:rFonts w:hint="eastAsia"/>
          <w:sz w:val="24"/>
          <w:szCs w:val="32"/>
          <w:lang w:val="en-US" w:eastAsia="zh-CN"/>
        </w:rPr>
        <w:t>（4）如果分项报价中存在缺漏项，则视为缺漏项价格已包含在其他分项报价之中。</w:t>
      </w:r>
    </w:p>
    <w:p>
      <w:pPr>
        <w:spacing w:line="360" w:lineRule="auto"/>
        <w:rPr>
          <w:rFonts w:hint="eastAsia"/>
          <w:sz w:val="24"/>
          <w:szCs w:val="32"/>
          <w:lang w:val="en-US" w:eastAsia="zh-CN"/>
        </w:rPr>
      </w:pPr>
      <w:r>
        <w:rPr>
          <w:rFonts w:hint="eastAsia"/>
          <w:sz w:val="24"/>
          <w:szCs w:val="32"/>
          <w:lang w:val="en-US" w:eastAsia="zh-CN"/>
        </w:rPr>
        <w:t>3.2 详细评审(如评审小组对评审内容有异议，以少数服从多数为原则)</w:t>
      </w:r>
    </w:p>
    <w:p>
      <w:pPr>
        <w:spacing w:line="360" w:lineRule="auto"/>
        <w:rPr>
          <w:rFonts w:hint="eastAsia"/>
          <w:sz w:val="24"/>
          <w:szCs w:val="32"/>
          <w:lang w:val="en-US" w:eastAsia="zh-CN"/>
        </w:rPr>
      </w:pPr>
      <w:r>
        <w:rPr>
          <w:rFonts w:hint="eastAsia"/>
          <w:sz w:val="24"/>
          <w:szCs w:val="32"/>
          <w:lang w:val="en-US" w:eastAsia="zh-CN"/>
        </w:rPr>
        <w:t xml:space="preserve">3.2.1 </w:t>
      </w:r>
      <w:r>
        <w:rPr>
          <w:rFonts w:hint="eastAsia" w:ascii="宋体" w:hAnsi="宋体"/>
          <w:color w:val="000000"/>
          <w:sz w:val="24"/>
        </w:rPr>
        <w:t>评审方法</w:t>
      </w:r>
    </w:p>
    <w:p>
      <w:pPr>
        <w:spacing w:line="360" w:lineRule="auto"/>
        <w:rPr>
          <w:rFonts w:hint="eastAsia"/>
          <w:sz w:val="24"/>
          <w:szCs w:val="32"/>
          <w:lang w:val="en-US" w:eastAsia="zh-CN"/>
        </w:rPr>
      </w:pPr>
      <w:r>
        <w:rPr>
          <w:rFonts w:hint="eastAsia"/>
          <w:sz w:val="24"/>
          <w:szCs w:val="32"/>
          <w:lang w:val="en-US" w:eastAsia="zh-CN"/>
        </w:rPr>
        <w:t>（1）</w:t>
      </w:r>
      <w:r>
        <w:rPr>
          <w:rFonts w:hint="eastAsia" w:ascii="宋体" w:hAnsi="宋体"/>
          <w:color w:val="000000"/>
          <w:sz w:val="24"/>
        </w:rPr>
        <w:t>本次</w:t>
      </w:r>
      <w:r>
        <w:rPr>
          <w:rFonts w:hint="eastAsia" w:ascii="宋体" w:hAnsi="宋体"/>
          <w:color w:val="000000"/>
          <w:sz w:val="24"/>
          <w:lang w:val="en-US" w:eastAsia="zh-CN"/>
        </w:rPr>
        <w:t>评标</w:t>
      </w:r>
      <w:r>
        <w:rPr>
          <w:rFonts w:hint="eastAsia" w:ascii="宋体" w:hAnsi="宋体"/>
          <w:color w:val="000000"/>
          <w:sz w:val="24"/>
        </w:rPr>
        <w:t>采用</w:t>
      </w:r>
      <w:r>
        <w:rPr>
          <w:rFonts w:hint="eastAsia" w:ascii="宋体" w:hAnsi="宋体"/>
          <w:b/>
          <w:color w:val="000000"/>
          <w:sz w:val="24"/>
          <w:u w:val="single"/>
          <w:lang w:eastAsia="zh-CN"/>
        </w:rPr>
        <w:t>综</w:t>
      </w:r>
      <w:r>
        <w:rPr>
          <w:rFonts w:hint="eastAsia" w:ascii="宋体" w:hAnsi="宋体"/>
          <w:b/>
          <w:color w:val="auto"/>
          <w:sz w:val="24"/>
          <w:u w:val="single"/>
          <w:lang w:eastAsia="zh-CN"/>
        </w:rPr>
        <w:t>合评分</w:t>
      </w:r>
      <w:r>
        <w:rPr>
          <w:rFonts w:hint="eastAsia" w:ascii="宋体" w:hAnsi="宋体"/>
          <w:b/>
          <w:color w:val="000000"/>
          <w:sz w:val="24"/>
          <w:u w:val="single"/>
          <w:lang w:eastAsia="zh-CN"/>
        </w:rPr>
        <w:t>法</w:t>
      </w:r>
      <w:r>
        <w:rPr>
          <w:rFonts w:hint="eastAsia"/>
          <w:sz w:val="24"/>
          <w:szCs w:val="32"/>
          <w:lang w:val="en-US" w:eastAsia="zh-CN"/>
        </w:rPr>
        <w:t>；</w:t>
      </w:r>
    </w:p>
    <w:p>
      <w:pPr>
        <w:spacing w:line="360" w:lineRule="auto"/>
        <w:rPr>
          <w:rFonts w:hint="eastAsia"/>
          <w:sz w:val="24"/>
          <w:szCs w:val="32"/>
          <w:lang w:val="en-US" w:eastAsia="zh-CN"/>
        </w:rPr>
      </w:pPr>
      <w:r>
        <w:rPr>
          <w:rFonts w:hint="eastAsia"/>
          <w:sz w:val="24"/>
          <w:szCs w:val="32"/>
          <w:lang w:val="en-US" w:eastAsia="zh-CN"/>
        </w:rPr>
        <w:t>（2）</w:t>
      </w:r>
      <w:r>
        <w:rPr>
          <w:rFonts w:hint="eastAsia" w:ascii="宋体" w:hAnsi="宋体"/>
          <w:color w:val="000000"/>
          <w:sz w:val="24"/>
          <w:lang w:eastAsia="zh-CN"/>
        </w:rPr>
        <w:t>评审小组</w:t>
      </w:r>
      <w:r>
        <w:rPr>
          <w:rFonts w:hint="eastAsia" w:ascii="宋体"/>
          <w:sz w:val="24"/>
        </w:rPr>
        <w:t>对未发生重大偏差的</w:t>
      </w:r>
      <w:r>
        <w:rPr>
          <w:rFonts w:hint="eastAsia" w:ascii="宋体" w:hAnsi="宋体"/>
          <w:color w:val="000000"/>
          <w:spacing w:val="-2"/>
          <w:sz w:val="24"/>
        </w:rPr>
        <w:t>合格</w:t>
      </w:r>
      <w:r>
        <w:rPr>
          <w:rFonts w:hint="eastAsia" w:ascii="宋体" w:hAnsi="宋体"/>
          <w:color w:val="000000"/>
          <w:spacing w:val="-2"/>
          <w:sz w:val="24"/>
          <w:lang w:eastAsia="zh-CN"/>
        </w:rPr>
        <w:t>投标文件</w:t>
      </w:r>
      <w:r>
        <w:rPr>
          <w:rFonts w:hint="eastAsia" w:ascii="宋体" w:hAnsi="宋体"/>
          <w:color w:val="000000"/>
          <w:sz w:val="24"/>
        </w:rPr>
        <w:t>进行初步评审，</w:t>
      </w:r>
      <w:r>
        <w:rPr>
          <w:rFonts w:ascii="宋体" w:hAnsi="宋体"/>
          <w:color w:val="000000"/>
          <w:sz w:val="24"/>
        </w:rPr>
        <w:t>从而进一步确定实质响应性和</w:t>
      </w:r>
      <w:r>
        <w:rPr>
          <w:rFonts w:hint="eastAsia" w:ascii="宋体" w:hAnsi="宋体"/>
          <w:color w:val="000000"/>
          <w:sz w:val="24"/>
        </w:rPr>
        <w:t>供应商</w:t>
      </w:r>
      <w:r>
        <w:rPr>
          <w:rFonts w:ascii="宋体" w:hAnsi="宋体"/>
          <w:color w:val="000000"/>
          <w:sz w:val="24"/>
        </w:rPr>
        <w:t>的履约能力</w:t>
      </w:r>
      <w:r>
        <w:rPr>
          <w:rFonts w:hint="eastAsia"/>
          <w:b/>
          <w:bCs/>
          <w:color w:val="000000"/>
          <w:sz w:val="24"/>
        </w:rPr>
        <w:t>。</w:t>
      </w:r>
    </w:p>
    <w:p>
      <w:pPr>
        <w:spacing w:line="360" w:lineRule="auto"/>
        <w:rPr>
          <w:rFonts w:hint="eastAsia"/>
          <w:sz w:val="24"/>
          <w:szCs w:val="32"/>
          <w:lang w:val="en-US" w:eastAsia="zh-CN"/>
        </w:rPr>
      </w:pPr>
      <w:r>
        <w:rPr>
          <w:rFonts w:hint="eastAsia"/>
          <w:sz w:val="24"/>
          <w:szCs w:val="32"/>
          <w:lang w:val="en-US" w:eastAsia="zh-CN"/>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hint="eastAsia"/>
          <w:sz w:val="24"/>
          <w:szCs w:val="32"/>
          <w:lang w:val="en-US" w:eastAsia="zh-CN"/>
        </w:rPr>
      </w:pPr>
      <w:r>
        <w:rPr>
          <w:rFonts w:hint="eastAsia"/>
          <w:sz w:val="24"/>
          <w:szCs w:val="32"/>
          <w:lang w:val="en-US" w:eastAsia="zh-CN"/>
        </w:rPr>
        <w:t>3.3 投标文件的澄清</w:t>
      </w:r>
    </w:p>
    <w:p>
      <w:pPr>
        <w:spacing w:line="360" w:lineRule="auto"/>
        <w:rPr>
          <w:rFonts w:hint="eastAsia"/>
          <w:sz w:val="24"/>
          <w:szCs w:val="32"/>
          <w:lang w:val="en-US" w:eastAsia="zh-CN"/>
        </w:rPr>
      </w:pPr>
      <w:r>
        <w:rPr>
          <w:rFonts w:hint="eastAsia"/>
          <w:sz w:val="24"/>
          <w:szCs w:val="32"/>
          <w:lang w:val="en-US"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hint="eastAsia"/>
          <w:sz w:val="24"/>
          <w:szCs w:val="32"/>
          <w:lang w:val="en-US" w:eastAsia="zh-CN"/>
        </w:rPr>
      </w:pPr>
      <w:r>
        <w:rPr>
          <w:rFonts w:hint="eastAsia"/>
          <w:sz w:val="24"/>
          <w:szCs w:val="32"/>
          <w:lang w:val="en-US" w:eastAsia="zh-CN"/>
        </w:rPr>
        <w:t>3.3.2 澄清、说明或补正不得超出投标文件的范围且不得改变投标文件的实质性内容，并构成投标文件的组成部分。</w:t>
      </w:r>
    </w:p>
    <w:p>
      <w:pPr>
        <w:spacing w:line="360" w:lineRule="auto"/>
        <w:rPr>
          <w:rFonts w:hint="eastAsia"/>
          <w:sz w:val="24"/>
          <w:szCs w:val="32"/>
          <w:lang w:val="en-US" w:eastAsia="zh-CN"/>
        </w:rPr>
      </w:pPr>
      <w:r>
        <w:rPr>
          <w:rFonts w:hint="eastAsia"/>
          <w:sz w:val="24"/>
          <w:szCs w:val="32"/>
          <w:lang w:val="en-US" w:eastAsia="zh-CN"/>
        </w:rPr>
        <w:t>3.3.3 评标委员会对投标人提交的澄清、说明或补正有疑问的，可以要求投标人进一步澄清、说明或补正，直至满足评标委员会的要求。</w:t>
      </w:r>
    </w:p>
    <w:p>
      <w:pPr>
        <w:spacing w:line="360" w:lineRule="auto"/>
        <w:rPr>
          <w:rFonts w:hint="eastAsia"/>
          <w:sz w:val="24"/>
          <w:szCs w:val="32"/>
          <w:lang w:val="en-US" w:eastAsia="zh-CN"/>
        </w:rPr>
      </w:pPr>
      <w:r>
        <w:rPr>
          <w:rFonts w:hint="eastAsia"/>
          <w:sz w:val="24"/>
          <w:szCs w:val="32"/>
          <w:lang w:val="en-US" w:eastAsia="zh-CN"/>
        </w:rPr>
        <w:t>3.4 评标结果</w:t>
      </w:r>
    </w:p>
    <w:p>
      <w:pPr>
        <w:spacing w:line="360" w:lineRule="auto"/>
        <w:rPr>
          <w:rFonts w:hint="eastAsia"/>
          <w:sz w:val="24"/>
          <w:szCs w:val="32"/>
          <w:lang w:val="en-US" w:eastAsia="zh-CN"/>
        </w:rPr>
      </w:pPr>
      <w:r>
        <w:rPr>
          <w:rFonts w:hint="eastAsia"/>
          <w:sz w:val="24"/>
          <w:szCs w:val="32"/>
          <w:lang w:val="en-US" w:eastAsia="zh-CN"/>
        </w:rPr>
        <w:t>3.4.1 除第二章“投标人须知”前附表授权直接确定中标人外，评标委员会按照得分由高到低的顺序推荐中标候选人，并标明排序。</w:t>
      </w:r>
    </w:p>
    <w:p>
      <w:pPr>
        <w:spacing w:line="360" w:lineRule="auto"/>
        <w:rPr>
          <w:rFonts w:hint="eastAsia" w:asciiTheme="majorEastAsia" w:hAnsiTheme="majorEastAsia" w:eastAsiaTheme="majorEastAsia" w:cstheme="majorEastAsia"/>
          <w:sz w:val="72"/>
          <w:szCs w:val="52"/>
          <w:lang w:val="en-US" w:eastAsia="zh-CN"/>
        </w:rPr>
      </w:pPr>
      <w:r>
        <w:rPr>
          <w:rFonts w:hint="eastAsia"/>
          <w:sz w:val="24"/>
          <w:szCs w:val="32"/>
          <w:lang w:val="en-US" w:eastAsia="zh-CN"/>
        </w:rPr>
        <w:t>3.4.2 评标委员会完成评标后，应当向招标人提交书面评标报告和中标候选人名单。</w:t>
      </w: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6"/>
        <w:rPr>
          <w:rFonts w:hint="eastAsia" w:asciiTheme="majorEastAsia" w:hAnsiTheme="majorEastAsia" w:eastAsiaTheme="majorEastAsia" w:cstheme="majorEastAsia"/>
          <w:sz w:val="72"/>
          <w:szCs w:val="52"/>
          <w:lang w:val="en-US" w:eastAsia="zh-CN"/>
        </w:rPr>
      </w:pPr>
    </w:p>
    <w:p>
      <w:pPr>
        <w:pStyle w:val="22"/>
        <w:jc w:val="both"/>
        <w:rPr>
          <w:rFonts w:hint="eastAsia" w:asciiTheme="majorEastAsia" w:hAnsiTheme="majorEastAsia" w:eastAsiaTheme="majorEastAsia" w:cstheme="majorEastAsia"/>
          <w:sz w:val="72"/>
          <w:szCs w:val="52"/>
          <w:lang w:val="en-US" w:eastAsia="zh-CN"/>
        </w:rPr>
      </w:pPr>
    </w:p>
    <w:p>
      <w:pPr>
        <w:pStyle w:val="5"/>
        <w:numPr>
          <w:ilvl w:val="0"/>
          <w:numId w:val="4"/>
        </w:numPr>
        <w:jc w:val="center"/>
        <w:rPr>
          <w:rFonts w:hint="eastAsia" w:asciiTheme="majorEastAsia" w:hAnsiTheme="majorEastAsia" w:eastAsiaTheme="majorEastAsia" w:cstheme="majorEastAsia"/>
          <w:sz w:val="72"/>
          <w:szCs w:val="52"/>
          <w:lang w:val="en-US" w:eastAsia="zh-CN"/>
        </w:rPr>
      </w:pPr>
      <w:r>
        <w:rPr>
          <w:rFonts w:hint="eastAsia" w:asciiTheme="majorEastAsia" w:hAnsiTheme="majorEastAsia" w:eastAsiaTheme="majorEastAsia" w:cstheme="majorEastAsia"/>
          <w:sz w:val="72"/>
          <w:szCs w:val="52"/>
          <w:lang w:val="en-US" w:eastAsia="zh-CN"/>
        </w:rPr>
        <w:t xml:space="preserve"> </w:t>
      </w:r>
      <w:bookmarkStart w:id="37" w:name="_Toc4084"/>
      <w:r>
        <w:rPr>
          <w:rFonts w:hint="eastAsia" w:asciiTheme="majorEastAsia" w:hAnsiTheme="majorEastAsia" w:eastAsiaTheme="majorEastAsia" w:cstheme="majorEastAsia"/>
          <w:sz w:val="72"/>
          <w:szCs w:val="52"/>
          <w:lang w:val="en-US" w:eastAsia="zh-CN"/>
        </w:rPr>
        <w:t>合同条款格式</w:t>
      </w:r>
      <w:bookmarkEnd w:id="37"/>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5"/>
        <w:jc w:val="center"/>
        <w:rPr>
          <w:rFonts w:hint="eastAsia" w:asciiTheme="majorEastAsia" w:hAnsiTheme="majorEastAsia" w:eastAsiaTheme="majorEastAsia" w:cstheme="majorEastAsia"/>
          <w:sz w:val="28"/>
          <w:szCs w:val="22"/>
          <w:lang w:val="en-US" w:eastAsia="zh-CN"/>
        </w:rPr>
      </w:pPr>
      <w:bookmarkStart w:id="38" w:name="_Toc11444"/>
      <w:r>
        <w:rPr>
          <w:rFonts w:hint="eastAsia" w:asciiTheme="majorEastAsia" w:hAnsiTheme="majorEastAsia" w:eastAsiaTheme="majorEastAsia" w:cstheme="majorEastAsia"/>
          <w:sz w:val="28"/>
          <w:szCs w:val="22"/>
          <w:lang w:val="en-US" w:eastAsia="zh-CN"/>
        </w:rPr>
        <w:t>第一节  通用合同条款</w:t>
      </w:r>
      <w:bookmarkEnd w:id="38"/>
    </w:p>
    <w:p>
      <w:pPr>
        <w:jc w:val="center"/>
        <w:outlineLvl w:val="1"/>
        <w:rPr>
          <w:rFonts w:hint="eastAsia" w:eastAsia="黑体"/>
          <w:sz w:val="24"/>
        </w:rPr>
      </w:pPr>
      <w:r>
        <w:rPr>
          <w:rFonts w:hint="eastAsia" w:eastAsia="黑体"/>
          <w:sz w:val="24"/>
        </w:rPr>
        <w:t>（本合同条款仅为参考，具体内容双方签合同时确定）</w:t>
      </w:r>
    </w:p>
    <w:p>
      <w:pPr>
        <w:rPr>
          <w:rFonts w:hint="eastAsia"/>
        </w:rPr>
      </w:pPr>
    </w:p>
    <w:p>
      <w:pPr>
        <w:jc w:val="center"/>
        <w:rPr>
          <w:rFonts w:hint="eastAsia"/>
        </w:rPr>
      </w:pPr>
    </w:p>
    <w:p>
      <w:pPr>
        <w:ind w:right="3360" w:rightChars="1600" w:firstLine="1379" w:firstLineChars="656"/>
        <w:jc w:val="center"/>
        <w:rPr>
          <w:rFonts w:hint="eastAsia" w:eastAsiaTheme="minorEastAsia"/>
          <w:b/>
          <w:bCs/>
          <w:lang w:val="en-US" w:eastAsia="zh-CN"/>
        </w:rPr>
      </w:pPr>
      <w:r>
        <w:rPr>
          <w:rFonts w:hint="eastAsia"/>
          <w:b/>
          <w:color w:val="000000"/>
        </w:rPr>
        <w:t xml:space="preserve">                 </w:t>
      </w:r>
      <w:r>
        <w:rPr>
          <w:rFonts w:hint="eastAsia"/>
          <w:b/>
          <w:bCs/>
        </w:rPr>
        <w:t>工作合同</w:t>
      </w:r>
      <w:r>
        <w:rPr>
          <w:rFonts w:hint="eastAsia"/>
          <w:b/>
          <w:bCs/>
          <w:lang w:val="en-US" w:eastAsia="zh-CN"/>
        </w:rPr>
        <w:t xml:space="preserve"> </w:t>
      </w:r>
    </w:p>
    <w:p>
      <w:pPr>
        <w:ind w:right="3360" w:rightChars="1600" w:firstLine="1379" w:firstLineChars="656"/>
        <w:jc w:val="center"/>
        <w:rPr>
          <w:rFonts w:hint="eastAsia"/>
          <w:b/>
          <w:bCs/>
        </w:rPr>
      </w:pPr>
    </w:p>
    <w:p>
      <w:pPr>
        <w:ind w:right="3360" w:rightChars="1600"/>
        <w:jc w:val="center"/>
        <w:rPr>
          <w:rFonts w:hint="eastAsia"/>
          <w:bCs/>
          <w:u w:val="single"/>
        </w:rPr>
      </w:pPr>
      <w:r>
        <w:rPr>
          <w:rFonts w:hint="eastAsia"/>
        </w:rPr>
        <w:t>委托方</w:t>
      </w:r>
      <w:r>
        <w:t>（全称）：</w:t>
      </w:r>
      <w:r>
        <w:rPr>
          <w:rFonts w:hint="eastAsia"/>
          <w:bCs/>
        </w:rPr>
        <w:t></w:t>
      </w:r>
      <w:r>
        <w:rPr>
          <w:rFonts w:hint="eastAsia"/>
          <w:bCs/>
          <w:u w:val="single"/>
          <w:lang w:val="en-US" w:eastAsia="zh-CN"/>
        </w:rPr>
        <w:t>乌鲁木齐甘泉堡经济技术开发区（工业区）招商服务局</w:t>
      </w:r>
    </w:p>
    <w:p>
      <w:pPr>
        <w:spacing w:line="360" w:lineRule="auto"/>
        <w:rPr>
          <w:u w:val="single"/>
        </w:rPr>
      </w:pPr>
      <w:r>
        <w:rPr>
          <w:rFonts w:hint="eastAsia"/>
        </w:rPr>
        <w:t>受托方</w:t>
      </w:r>
      <w:r>
        <w:t>（全称）：</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spacing w:line="360" w:lineRule="auto"/>
        <w:ind w:firstLine="420" w:firstLineChars="200"/>
        <w:rPr>
          <w:bCs/>
        </w:rPr>
      </w:pPr>
      <w:r>
        <w:rPr>
          <w:rFonts w:hint="eastAsia"/>
          <w:bCs/>
        </w:rPr>
        <w:t>为切实做好</w:t>
      </w:r>
      <w:r>
        <w:rPr>
          <w:rFonts w:hint="eastAsia"/>
          <w:bCs/>
          <w:u w:val="single"/>
          <w:lang w:eastAsia="zh-CN"/>
        </w:rPr>
        <w:t>乌鲁木齐经济技术开发区（工业区）招商服务局野马平台运维服务费项目</w:t>
      </w:r>
      <w:r>
        <w:rPr>
          <w:rFonts w:hint="eastAsia"/>
          <w:bCs/>
        </w:rPr>
        <w:t>编制工作，为明确双方权利和义务，双方根据《中华人民共和国合同法》及有关法律法规、规章签订本合同。</w:t>
      </w:r>
    </w:p>
    <w:p>
      <w:pPr>
        <w:pStyle w:val="8"/>
        <w:spacing w:before="120" w:after="120" w:line="360" w:lineRule="auto"/>
        <w:rPr>
          <w:rFonts w:hint="eastAsia"/>
          <w:u w:val="single"/>
        </w:rPr>
      </w:pPr>
      <w:r>
        <w:rPr>
          <w:rFonts w:ascii="Times New Roman" w:hAnsi="Times New Roman"/>
          <w:b w:val="0"/>
          <w:bCs w:val="0"/>
          <w:sz w:val="21"/>
          <w:szCs w:val="24"/>
        </w:rPr>
        <w:t xml:space="preserve">    </w:t>
      </w:r>
      <w:bookmarkStart w:id="39" w:name="_Toc351203481"/>
      <w:r>
        <w:rPr>
          <w:rFonts w:ascii="Times New Roman" w:hAnsi="Times New Roman"/>
          <w:b w:val="0"/>
          <w:bCs w:val="0"/>
          <w:sz w:val="21"/>
          <w:szCs w:val="24"/>
        </w:rPr>
        <w:t>一、</w:t>
      </w:r>
      <w:bookmarkEnd w:id="39"/>
      <w:r>
        <w:rPr>
          <w:rFonts w:hint="eastAsia" w:ascii="Times New Roman" w:hAnsi="Times New Roman"/>
          <w:b w:val="0"/>
          <w:bCs w:val="0"/>
          <w:sz w:val="21"/>
          <w:szCs w:val="24"/>
        </w:rPr>
        <w:t>合同有效期：</w:t>
      </w:r>
      <w:r>
        <w:rPr>
          <w:rFonts w:hint="eastAsia" w:ascii="Times New Roman" w:hAnsi="Times New Roman"/>
          <w:b w:val="0"/>
          <w:bCs w:val="0"/>
          <w:sz w:val="21"/>
          <w:szCs w:val="24"/>
          <w:u w:val="single"/>
        </w:rPr>
        <w:t xml:space="preserve">                                  </w:t>
      </w:r>
    </w:p>
    <w:p>
      <w:pPr>
        <w:spacing w:before="120" w:after="120" w:line="360" w:lineRule="auto"/>
        <w:ind w:firstLine="411" w:firstLineChars="196"/>
        <w:rPr>
          <w:rFonts w:hint="eastAsia"/>
          <w:u w:val="single"/>
        </w:rPr>
      </w:pPr>
      <w:r>
        <w:rPr>
          <w:rFonts w:hint="eastAsia"/>
        </w:rPr>
        <w:t>二</w:t>
      </w:r>
      <w:r>
        <w:t>、</w:t>
      </w:r>
      <w:r>
        <w:rPr>
          <w:rFonts w:hint="eastAsia"/>
        </w:rPr>
        <w:t>合同服务内容：</w:t>
      </w:r>
      <w:r>
        <w:rPr>
          <w:rFonts w:hint="eastAsia"/>
          <w:u w:val="single"/>
        </w:rPr>
        <w:t xml:space="preserve">                                 </w:t>
      </w:r>
    </w:p>
    <w:p>
      <w:pPr>
        <w:pStyle w:val="8"/>
        <w:spacing w:before="120" w:after="120" w:line="360" w:lineRule="auto"/>
        <w:rPr>
          <w:rFonts w:hint="eastAsia" w:ascii="Times New Roman" w:hAnsi="Times New Roman"/>
          <w:b w:val="0"/>
          <w:bCs w:val="0"/>
          <w:sz w:val="21"/>
          <w:szCs w:val="24"/>
          <w:u w:val="single"/>
        </w:rPr>
      </w:pPr>
      <w:r>
        <w:rPr>
          <w:rFonts w:ascii="Times New Roman" w:hAnsi="Times New Roman"/>
          <w:b w:val="0"/>
          <w:bCs w:val="0"/>
          <w:sz w:val="21"/>
          <w:szCs w:val="24"/>
        </w:rPr>
        <w:t xml:space="preserve">  </w:t>
      </w:r>
      <w:r>
        <w:rPr>
          <w:rFonts w:hint="eastAsia" w:ascii="Times New Roman" w:hAnsi="Times New Roman"/>
          <w:b w:val="0"/>
          <w:bCs w:val="0"/>
          <w:sz w:val="21"/>
          <w:szCs w:val="24"/>
        </w:rPr>
        <w:t xml:space="preserve">     </w:t>
      </w:r>
      <w:r>
        <w:rPr>
          <w:rFonts w:ascii="Times New Roman" w:hAnsi="Times New Roman"/>
          <w:b w:val="0"/>
          <w:bCs w:val="0"/>
          <w:sz w:val="21"/>
          <w:szCs w:val="24"/>
        </w:rPr>
        <w:t xml:space="preserve"> </w:t>
      </w:r>
      <w:bookmarkStart w:id="40" w:name="_Toc351203482"/>
      <w:r>
        <w:rPr>
          <w:rFonts w:hint="eastAsia" w:ascii="Times New Roman" w:hAnsi="Times New Roman"/>
          <w:b w:val="0"/>
          <w:bCs w:val="0"/>
          <w:sz w:val="21"/>
          <w:szCs w:val="24"/>
        </w:rPr>
        <w:t>合同服务成果：</w:t>
      </w:r>
      <w:r>
        <w:rPr>
          <w:rFonts w:hint="eastAsia" w:ascii="Times New Roman" w:hAnsi="Times New Roman"/>
          <w:b w:val="0"/>
          <w:bCs w:val="0"/>
          <w:sz w:val="21"/>
          <w:szCs w:val="24"/>
          <w:u w:val="single"/>
        </w:rPr>
        <w:t xml:space="preserve">                                </w:t>
      </w:r>
      <w:r>
        <w:rPr>
          <w:rFonts w:hint="eastAsia" w:ascii="Times New Roman" w:hAnsi="Times New Roman"/>
          <w:b w:val="0"/>
          <w:bCs w:val="0"/>
          <w:sz w:val="21"/>
          <w:szCs w:val="24"/>
        </w:rPr>
        <w:t xml:space="preserve">        </w:t>
      </w:r>
    </w:p>
    <w:p>
      <w:pPr>
        <w:pStyle w:val="8"/>
        <w:spacing w:before="120" w:after="120" w:line="360" w:lineRule="auto"/>
        <w:ind w:firstLine="420" w:firstLineChars="200"/>
        <w:rPr>
          <w:rFonts w:hint="eastAsia"/>
          <w:u w:val="single"/>
        </w:rPr>
      </w:pPr>
      <w:r>
        <w:rPr>
          <w:rFonts w:hint="eastAsia" w:ascii="Times New Roman" w:hAnsi="Times New Roman"/>
          <w:b w:val="0"/>
          <w:bCs w:val="0"/>
          <w:sz w:val="21"/>
          <w:szCs w:val="24"/>
        </w:rPr>
        <w:t>三</w:t>
      </w:r>
      <w:r>
        <w:rPr>
          <w:rFonts w:ascii="Times New Roman" w:hAnsi="Times New Roman"/>
          <w:b w:val="0"/>
          <w:bCs w:val="0"/>
          <w:sz w:val="21"/>
          <w:szCs w:val="24"/>
        </w:rPr>
        <w:t>、</w:t>
      </w:r>
      <w:bookmarkEnd w:id="40"/>
      <w:r>
        <w:rPr>
          <w:rFonts w:hint="eastAsia" w:ascii="Times New Roman" w:hAnsi="Times New Roman"/>
          <w:b w:val="0"/>
          <w:bCs w:val="0"/>
          <w:sz w:val="21"/>
          <w:szCs w:val="24"/>
        </w:rPr>
        <w:t>合同价款：</w:t>
      </w:r>
      <w:r>
        <w:rPr>
          <w:rFonts w:hint="eastAsia" w:ascii="Times New Roman" w:hAnsi="Times New Roman"/>
          <w:b w:val="0"/>
          <w:bCs w:val="0"/>
          <w:sz w:val="21"/>
          <w:szCs w:val="24"/>
          <w:u w:val="single"/>
        </w:rPr>
        <w:t xml:space="preserve">                                    </w:t>
      </w:r>
    </w:p>
    <w:p>
      <w:pPr>
        <w:pStyle w:val="8"/>
        <w:spacing w:before="120" w:after="120" w:line="360" w:lineRule="auto"/>
        <w:rPr>
          <w:color w:val="000000"/>
        </w:rPr>
      </w:pPr>
      <w:r>
        <w:rPr>
          <w:rFonts w:ascii="Times New Roman" w:hAnsi="Times New Roman"/>
          <w:b w:val="0"/>
          <w:bCs w:val="0"/>
          <w:sz w:val="21"/>
          <w:szCs w:val="24"/>
        </w:rPr>
        <w:t xml:space="preserve">    </w:t>
      </w:r>
      <w:bookmarkStart w:id="41" w:name="_Toc351203484"/>
      <w:r>
        <w:rPr>
          <w:rFonts w:hint="eastAsia" w:ascii="Times New Roman" w:hAnsi="Times New Roman"/>
          <w:bCs w:val="0"/>
          <w:color w:val="000000"/>
          <w:sz w:val="21"/>
          <w:szCs w:val="24"/>
        </w:rPr>
        <w:t>四</w:t>
      </w:r>
      <w:r>
        <w:rPr>
          <w:rFonts w:ascii="Times New Roman" w:hAnsi="Times New Roman"/>
          <w:bCs w:val="0"/>
          <w:color w:val="000000"/>
          <w:sz w:val="21"/>
          <w:szCs w:val="24"/>
        </w:rPr>
        <w:t>、</w:t>
      </w:r>
      <w:bookmarkEnd w:id="41"/>
      <w:r>
        <w:rPr>
          <w:rFonts w:hint="eastAsia" w:ascii="Times New Roman" w:hAnsi="Times New Roman"/>
          <w:bCs w:val="0"/>
          <w:color w:val="000000"/>
          <w:sz w:val="21"/>
          <w:szCs w:val="24"/>
        </w:rPr>
        <w:t>服务内容、</w:t>
      </w:r>
      <w:r>
        <w:rPr>
          <w:rFonts w:hint="eastAsia" w:ascii="Times New Roman" w:hAnsi="Times New Roman"/>
          <w:bCs w:val="0"/>
          <w:color w:val="000000"/>
          <w:sz w:val="21"/>
          <w:szCs w:val="24"/>
          <w:lang w:val="en-US" w:eastAsia="zh-CN"/>
        </w:rPr>
        <w:t>服务方案</w:t>
      </w:r>
      <w:r>
        <w:rPr>
          <w:rFonts w:hint="eastAsia" w:ascii="Times New Roman" w:hAnsi="Times New Roman"/>
          <w:bCs w:val="0"/>
          <w:color w:val="000000"/>
          <w:sz w:val="21"/>
          <w:szCs w:val="24"/>
        </w:rPr>
        <w:t>和工作要求、违约责任（双方具体签合同时确定）</w:t>
      </w:r>
    </w:p>
    <w:p>
      <w:pPr>
        <w:autoSpaceDE w:val="0"/>
        <w:autoSpaceDN w:val="0"/>
        <w:adjustRightInd w:val="0"/>
        <w:spacing w:line="360" w:lineRule="auto"/>
        <w:ind w:firstLine="420" w:firstLineChars="200"/>
        <w:jc w:val="left"/>
      </w:pPr>
      <w:r>
        <w:t>在合同履行过程中形成的与合同有关的文件均构成合同文件组成部分。</w:t>
      </w:r>
    </w:p>
    <w:p>
      <w:pPr>
        <w:autoSpaceDE w:val="0"/>
        <w:autoSpaceDN w:val="0"/>
        <w:adjustRightInd w:val="0"/>
        <w:spacing w:line="360" w:lineRule="auto"/>
        <w:ind w:firstLine="420" w:firstLineChars="200"/>
        <w:jc w:val="left"/>
      </w:pPr>
      <w:r>
        <w:t>上述各项合同文件包括合同当事人就该项合同文件所作出的补充和修改，属于同一类内容的文件，应以最新签署的为准。</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2" w:name="_Toc351203487"/>
      <w:r>
        <w:rPr>
          <w:rFonts w:hint="eastAsia" w:ascii="Times New Roman" w:hAnsi="Times New Roman"/>
          <w:b w:val="0"/>
          <w:bCs w:val="0"/>
          <w:sz w:val="21"/>
          <w:szCs w:val="24"/>
        </w:rPr>
        <w:t>五</w:t>
      </w:r>
      <w:r>
        <w:rPr>
          <w:rFonts w:ascii="Times New Roman" w:hAnsi="Times New Roman"/>
          <w:b w:val="0"/>
          <w:bCs w:val="0"/>
          <w:sz w:val="21"/>
          <w:szCs w:val="24"/>
        </w:rPr>
        <w:t>、承诺</w:t>
      </w:r>
      <w:bookmarkEnd w:id="42"/>
    </w:p>
    <w:p>
      <w:pPr>
        <w:spacing w:line="360" w:lineRule="auto"/>
        <w:ind w:firstLine="420" w:firstLineChars="200"/>
      </w:pPr>
      <w:r>
        <w:t>1.</w:t>
      </w:r>
      <w:r>
        <w:rPr>
          <w:rFonts w:hint="eastAsia"/>
        </w:rPr>
        <w:t>委托方</w:t>
      </w:r>
      <w:r>
        <w:t>承诺按照法律规定履行项目手续</w:t>
      </w:r>
      <w:r>
        <w:rPr>
          <w:rFonts w:hint="eastAsia"/>
        </w:rPr>
        <w:t>，</w:t>
      </w:r>
      <w:r>
        <w:t>按照合同约定</w:t>
      </w:r>
      <w:r>
        <w:rPr>
          <w:rFonts w:hint="eastAsia"/>
        </w:rPr>
        <w:t>提供依据，并按合同约定</w:t>
      </w:r>
      <w:r>
        <w:t>的期限和方式支付合同价款。</w:t>
      </w:r>
    </w:p>
    <w:p>
      <w:pPr>
        <w:spacing w:line="360" w:lineRule="auto"/>
        <w:ind w:firstLine="420" w:firstLineChars="200"/>
        <w:rPr>
          <w:rFonts w:hint="eastAsia"/>
        </w:rPr>
      </w:pPr>
      <w:r>
        <w:t>2.</w:t>
      </w:r>
      <w:r>
        <w:rPr>
          <w:rFonts w:hint="eastAsia"/>
        </w:rPr>
        <w:t>受托方</w:t>
      </w:r>
      <w:r>
        <w:t>承诺按照法律</w:t>
      </w:r>
      <w:r>
        <w:rPr>
          <w:rFonts w:hint="eastAsia"/>
        </w:rPr>
        <w:t>和技术标准</w:t>
      </w:r>
      <w:r>
        <w:t>规定及合同约定</w:t>
      </w:r>
      <w:r>
        <w:rPr>
          <w:rFonts w:hint="eastAsia"/>
        </w:rPr>
        <w:t>提供第三方服务</w:t>
      </w:r>
      <w:r>
        <w:t>。</w:t>
      </w:r>
    </w:p>
    <w:p>
      <w:pPr>
        <w:spacing w:before="120" w:after="120" w:line="360" w:lineRule="auto"/>
      </w:pPr>
      <w:bookmarkStart w:id="43" w:name="_Toc351203488"/>
      <w:r>
        <w:rPr>
          <w:rFonts w:hint="eastAsia"/>
        </w:rPr>
        <w:t xml:space="preserve">    </w:t>
      </w:r>
      <w:bookmarkEnd w:id="43"/>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4" w:name="_Toc351203490"/>
      <w:r>
        <w:rPr>
          <w:rFonts w:hint="eastAsia" w:ascii="Times New Roman" w:hAnsi="Times New Roman"/>
          <w:b w:val="0"/>
          <w:bCs w:val="0"/>
          <w:sz w:val="21"/>
          <w:szCs w:val="24"/>
        </w:rPr>
        <w:t>六</w:t>
      </w:r>
      <w:r>
        <w:rPr>
          <w:rFonts w:ascii="Times New Roman" w:hAnsi="Times New Roman"/>
          <w:b w:val="0"/>
          <w:bCs w:val="0"/>
          <w:sz w:val="21"/>
          <w:szCs w:val="24"/>
        </w:rPr>
        <w:t>、签订地点</w:t>
      </w:r>
      <w:bookmarkEnd w:id="44"/>
    </w:p>
    <w:p>
      <w:pPr>
        <w:spacing w:line="360" w:lineRule="auto"/>
        <w:ind w:firstLine="420" w:firstLineChars="200"/>
      </w:pPr>
      <w:r>
        <w:t xml:space="preserve">本合同在 </w:t>
      </w:r>
      <w:r>
        <w:rPr>
          <w:u w:val="single"/>
        </w:rPr>
        <w:t xml:space="preserve">                                  </w:t>
      </w:r>
      <w:r>
        <w:t xml:space="preserve"> 签订。</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5" w:name="_Toc351203491"/>
      <w:r>
        <w:rPr>
          <w:rFonts w:hint="eastAsia" w:ascii="Times New Roman" w:hAnsi="Times New Roman"/>
          <w:b w:val="0"/>
          <w:bCs w:val="0"/>
          <w:sz w:val="21"/>
          <w:szCs w:val="24"/>
        </w:rPr>
        <w:t>七</w:t>
      </w:r>
      <w:r>
        <w:rPr>
          <w:rFonts w:ascii="Times New Roman" w:hAnsi="Times New Roman"/>
          <w:b w:val="0"/>
          <w:bCs w:val="0"/>
          <w:sz w:val="21"/>
          <w:szCs w:val="24"/>
        </w:rPr>
        <w:t>、补充协议</w:t>
      </w:r>
      <w:bookmarkEnd w:id="45"/>
    </w:p>
    <w:p>
      <w:pPr>
        <w:spacing w:line="360" w:lineRule="auto"/>
        <w:ind w:firstLine="420" w:firstLineChars="200"/>
      </w:pPr>
      <w:r>
        <w:t>合同未尽事宜，合同当事人另行签订补充协议</w:t>
      </w:r>
      <w:r>
        <w:rPr>
          <w:rFonts w:hint="eastAsia"/>
        </w:rPr>
        <w:t>，</w:t>
      </w:r>
      <w:r>
        <w:t>补充协议是合同的组成部分。</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6" w:name="_Toc351203492"/>
      <w:r>
        <w:rPr>
          <w:rFonts w:hint="eastAsia" w:ascii="Times New Roman" w:hAnsi="Times New Roman"/>
          <w:b w:val="0"/>
          <w:bCs w:val="0"/>
          <w:sz w:val="21"/>
          <w:szCs w:val="24"/>
        </w:rPr>
        <w:t>八</w:t>
      </w:r>
      <w:r>
        <w:rPr>
          <w:rFonts w:ascii="Times New Roman" w:hAnsi="Times New Roman"/>
          <w:b w:val="0"/>
          <w:bCs w:val="0"/>
          <w:sz w:val="21"/>
          <w:szCs w:val="24"/>
        </w:rPr>
        <w:t>、合同生效</w:t>
      </w:r>
      <w:bookmarkEnd w:id="46"/>
    </w:p>
    <w:p>
      <w:pPr>
        <w:spacing w:line="360" w:lineRule="auto"/>
        <w:ind w:firstLine="420" w:firstLineChars="200"/>
      </w:pPr>
      <w:r>
        <w:t xml:space="preserve">本合同自 </w:t>
      </w:r>
      <w:r>
        <w:rPr>
          <w:u w:val="single"/>
        </w:rPr>
        <w:t xml:space="preserve">                                 </w:t>
      </w:r>
      <w:r>
        <w:t xml:space="preserve"> 生效。</w:t>
      </w:r>
    </w:p>
    <w:p>
      <w:pPr>
        <w:pStyle w:val="8"/>
        <w:spacing w:before="120" w:after="120" w:line="360" w:lineRule="auto"/>
        <w:rPr>
          <w:rFonts w:ascii="Times New Roman" w:hAnsi="Times New Roman"/>
          <w:b w:val="0"/>
          <w:bCs w:val="0"/>
          <w:sz w:val="21"/>
          <w:szCs w:val="24"/>
        </w:rPr>
      </w:pPr>
      <w:r>
        <w:rPr>
          <w:rFonts w:ascii="Times New Roman" w:hAnsi="Times New Roman"/>
          <w:b w:val="0"/>
          <w:bCs w:val="0"/>
          <w:sz w:val="21"/>
          <w:szCs w:val="24"/>
        </w:rPr>
        <w:t xml:space="preserve">   </w:t>
      </w:r>
      <w:bookmarkStart w:id="47" w:name="_Toc351203493"/>
      <w:r>
        <w:rPr>
          <w:rFonts w:hint="eastAsia" w:ascii="Times New Roman" w:hAnsi="Times New Roman"/>
          <w:b w:val="0"/>
          <w:bCs w:val="0"/>
          <w:sz w:val="21"/>
          <w:szCs w:val="24"/>
        </w:rPr>
        <w:t>九</w:t>
      </w:r>
      <w:r>
        <w:rPr>
          <w:rFonts w:ascii="Times New Roman" w:hAnsi="Times New Roman"/>
          <w:b w:val="0"/>
          <w:bCs w:val="0"/>
          <w:sz w:val="21"/>
          <w:szCs w:val="24"/>
        </w:rPr>
        <w:t>、合同份数</w:t>
      </w:r>
      <w:bookmarkEnd w:id="47"/>
    </w:p>
    <w:p>
      <w:pPr>
        <w:spacing w:line="360" w:lineRule="auto"/>
        <w:ind w:firstLine="420" w:firstLineChars="200"/>
      </w:pPr>
      <w:r>
        <w:t>本合同</w:t>
      </w:r>
      <w:r>
        <w:rPr>
          <w:rFonts w:hint="eastAsia"/>
        </w:rPr>
        <w:t>正本</w:t>
      </w:r>
      <w:r>
        <w:t>一式</w:t>
      </w:r>
      <w:r>
        <w:rPr>
          <w:u w:val="single"/>
        </w:rPr>
        <w:t xml:space="preserve">  </w:t>
      </w:r>
      <w:r>
        <w:rPr>
          <w:rFonts w:hint="eastAsia"/>
          <w:u w:val="single"/>
        </w:rPr>
        <w:t xml:space="preserve"> </w:t>
      </w:r>
      <w:r>
        <w:t xml:space="preserve"> 份</w:t>
      </w:r>
      <w:r>
        <w:rPr>
          <w:rFonts w:hint="eastAsia"/>
        </w:rPr>
        <w:t>、副本</w:t>
      </w:r>
      <w:r>
        <w:t xml:space="preserve">一式  </w:t>
      </w:r>
      <w:r>
        <w:rPr>
          <w:rFonts w:hint="eastAsia"/>
          <w:u w:val="single"/>
        </w:rPr>
        <w:t xml:space="preserve"> </w:t>
      </w:r>
      <w:r>
        <w:rPr>
          <w:u w:val="single"/>
        </w:rPr>
        <w:t xml:space="preserve"> </w:t>
      </w:r>
      <w:r>
        <w:t>份，均具有同等法律效力，</w:t>
      </w:r>
      <w:r>
        <w:rPr>
          <w:rFonts w:hint="eastAsia"/>
        </w:rPr>
        <w:t>委托</w:t>
      </w:r>
      <w:r>
        <w:t>人执</w:t>
      </w:r>
      <w:r>
        <w:rPr>
          <w:rFonts w:hint="eastAsia"/>
        </w:rPr>
        <w:t>正本</w:t>
      </w:r>
      <w:r>
        <w:rPr>
          <w:u w:val="single"/>
        </w:rPr>
        <w:t xml:space="preserve">  </w:t>
      </w:r>
      <w:r>
        <w:rPr>
          <w:rFonts w:hint="eastAsia"/>
          <w:u w:val="single"/>
        </w:rPr>
        <w:t xml:space="preserve"> </w:t>
      </w:r>
      <w:r>
        <w:t xml:space="preserve"> 份</w:t>
      </w:r>
      <w:r>
        <w:rPr>
          <w:rFonts w:hint="eastAsia"/>
        </w:rPr>
        <w:t>、副本</w:t>
      </w:r>
      <w:r>
        <w:rPr>
          <w:rFonts w:hint="eastAsia"/>
          <w:u w:val="single"/>
        </w:rPr>
        <w:t xml:space="preserve">    </w:t>
      </w:r>
      <w:r>
        <w:rPr>
          <w:rFonts w:hint="eastAsia"/>
        </w:rPr>
        <w:t>份</w:t>
      </w:r>
      <w:r>
        <w:t>，</w:t>
      </w:r>
      <w:r>
        <w:rPr>
          <w:rFonts w:hint="eastAsia"/>
        </w:rPr>
        <w:t>受托人</w:t>
      </w:r>
      <w:r>
        <w:t>执</w:t>
      </w:r>
      <w:r>
        <w:rPr>
          <w:rFonts w:hint="eastAsia"/>
        </w:rPr>
        <w:t>正本</w:t>
      </w:r>
      <w:r>
        <w:rPr>
          <w:u w:val="single"/>
        </w:rPr>
        <w:t xml:space="preserve">  </w:t>
      </w:r>
      <w:r>
        <w:rPr>
          <w:rFonts w:hint="eastAsia"/>
          <w:u w:val="single"/>
        </w:rPr>
        <w:t xml:space="preserve"> </w:t>
      </w:r>
      <w:r>
        <w:t xml:space="preserve"> 份</w:t>
      </w:r>
      <w:r>
        <w:rPr>
          <w:rFonts w:hint="eastAsia"/>
        </w:rPr>
        <w:t xml:space="preserve">、副本 </w:t>
      </w:r>
      <w:r>
        <w:rPr>
          <w:rFonts w:hint="eastAsia"/>
          <w:u w:val="single"/>
        </w:rPr>
        <w:t xml:space="preserve">     </w:t>
      </w:r>
      <w:r>
        <w:rPr>
          <w:rFonts w:hint="eastAsia"/>
        </w:rPr>
        <w:t>份</w:t>
      </w:r>
      <w:r>
        <w:t>。</w:t>
      </w:r>
    </w:p>
    <w:p>
      <w:pPr>
        <w:spacing w:line="360" w:lineRule="auto"/>
        <w:rPr>
          <w:rFonts w:hint="eastAsia"/>
        </w:rPr>
      </w:pPr>
    </w:p>
    <w:p>
      <w:pPr>
        <w:spacing w:line="360" w:lineRule="auto"/>
        <w:rPr>
          <w:rFonts w:hint="eastAsia"/>
        </w:rPr>
      </w:pPr>
      <w:r>
        <w:rPr>
          <w:rFonts w:hint="eastAsia"/>
        </w:rPr>
        <w:t>委托人：  （盖章）             受托人：  （盖章）</w:t>
      </w:r>
    </w:p>
    <w:p>
      <w:pPr>
        <w:spacing w:line="360" w:lineRule="auto"/>
        <w:rPr>
          <w:rFonts w:hint="eastAsia"/>
        </w:rPr>
      </w:pPr>
      <w:r>
        <w:rPr>
          <w:rFonts w:hint="eastAsia"/>
        </w:rPr>
        <w:t xml:space="preserve">                                 </w:t>
      </w:r>
    </w:p>
    <w:p>
      <w:pPr>
        <w:spacing w:line="360" w:lineRule="auto"/>
        <w:rPr>
          <w:rFonts w:hint="eastAsia"/>
        </w:rPr>
      </w:pPr>
      <w:r>
        <w:rPr>
          <w:rFonts w:hint="eastAsia"/>
        </w:rPr>
        <w:t>法定代表人或其委托代理人：  法定代表人或其委托代理人：</w:t>
      </w:r>
    </w:p>
    <w:p>
      <w:pPr>
        <w:spacing w:line="360" w:lineRule="auto"/>
        <w:rPr>
          <w:rFonts w:hint="eastAsia"/>
        </w:rPr>
      </w:pPr>
      <w:r>
        <w:rPr>
          <w:rFonts w:hint="eastAsia"/>
        </w:rPr>
        <w:t>（签字）                    （签字）</w:t>
      </w:r>
    </w:p>
    <w:p>
      <w:pPr>
        <w:spacing w:line="360" w:lineRule="auto"/>
        <w:rPr>
          <w:rFonts w:hint="eastAsia" w:eastAsia="仿宋_GB2312"/>
          <w:color w:val="000000"/>
          <w:sz w:val="30"/>
          <w:szCs w:val="30"/>
          <w:u w:val="single"/>
        </w:rPr>
      </w:pPr>
    </w:p>
    <w:p>
      <w:pPr>
        <w:spacing w:line="360" w:lineRule="auto"/>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pPr>
        <w:spacing w:line="360" w:lineRule="auto"/>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pPr>
        <w:spacing w:line="360" w:lineRule="auto"/>
        <w:rPr>
          <w:rFonts w:hint="eastAsia" w:ascii="宋体" w:hAnsi="宋体"/>
          <w:color w:val="000000"/>
          <w:szCs w:val="21"/>
          <w:u w:val="single"/>
        </w:rPr>
      </w:pPr>
      <w:r>
        <w:rPr>
          <w:rFonts w:ascii="宋体" w:hAnsi="宋体"/>
          <w:color w:val="000000"/>
          <w:szCs w:val="21"/>
        </w:rPr>
        <w:t>账  号：</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账</w:t>
      </w:r>
      <w:r>
        <w:rPr>
          <w:rFonts w:hint="eastAsia" w:ascii="宋体" w:hAnsi="宋体"/>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pPr>
        <w:rPr>
          <w:rFonts w:hint="eastAsia" w:ascii="宋体" w:hAnsi="宋体"/>
          <w:color w:val="000000"/>
          <w:szCs w:val="21"/>
        </w:rPr>
      </w:pPr>
      <w:r>
        <w:rPr>
          <w:rFonts w:hint="eastAsia" w:ascii="宋体" w:hAnsi="宋体"/>
          <w:color w:val="000000"/>
          <w:szCs w:val="21"/>
        </w:rPr>
        <w:t>时  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     时  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rPr>
          <w:rFonts w:hint="eastAsia"/>
        </w:rPr>
      </w:pPr>
    </w:p>
    <w:p>
      <w:pPr>
        <w:spacing w:line="260" w:lineRule="exact"/>
        <w:ind w:left="107" w:leftChars="-25" w:hanging="160" w:hangingChars="50"/>
        <w:rPr>
          <w:rFonts w:ascii="宋体" w:hAnsi="宋体"/>
          <w:spacing w:val="20"/>
          <w:sz w:val="28"/>
          <w:szCs w:val="28"/>
        </w:rPr>
      </w:pPr>
    </w:p>
    <w:p>
      <w:pPr>
        <w:pStyle w:val="18"/>
        <w:rPr>
          <w:rFonts w:hint="eastAsia"/>
          <w:color w:val="FF0000"/>
          <w:sz w:val="72"/>
          <w:szCs w:val="40"/>
          <w:lang w:val="en-US" w:eastAsia="zh-CN"/>
        </w:rPr>
      </w:pPr>
      <w:r>
        <w:rPr>
          <w:rFonts w:hint="eastAsia" w:ascii="宋体" w:hAnsi="宋体"/>
          <w:sz w:val="28"/>
          <w:szCs w:val="30"/>
        </w:rPr>
        <w:br w:type="page"/>
      </w:r>
    </w:p>
    <w:p>
      <w:pPr>
        <w:rPr>
          <w:rFonts w:hint="eastAsia"/>
          <w:color w:val="FF0000"/>
          <w:sz w:val="72"/>
          <w:szCs w:val="40"/>
          <w:lang w:val="en-US" w:eastAsia="zh-CN"/>
        </w:rPr>
      </w:pPr>
    </w:p>
    <w:p>
      <w:pPr>
        <w:pStyle w:val="18"/>
        <w:rPr>
          <w:rFonts w:hint="eastAsia"/>
          <w:color w:val="FF0000"/>
          <w:sz w:val="72"/>
          <w:szCs w:val="40"/>
          <w:lang w:val="en-US" w:eastAsia="zh-CN"/>
        </w:rPr>
      </w:pPr>
    </w:p>
    <w:p>
      <w:pPr>
        <w:rPr>
          <w:rFonts w:hint="eastAsia"/>
          <w:color w:val="FF0000"/>
          <w:sz w:val="72"/>
          <w:szCs w:val="40"/>
          <w:lang w:val="en-US" w:eastAsia="zh-CN"/>
        </w:rPr>
      </w:pPr>
    </w:p>
    <w:p>
      <w:pPr>
        <w:pStyle w:val="16"/>
        <w:rPr>
          <w:rFonts w:hint="eastAsia"/>
          <w:color w:val="FF0000"/>
          <w:sz w:val="72"/>
          <w:szCs w:val="40"/>
          <w:lang w:val="en-US" w:eastAsia="zh-CN"/>
        </w:rPr>
      </w:pPr>
    </w:p>
    <w:p>
      <w:pPr>
        <w:rPr>
          <w:rFonts w:hint="eastAsia"/>
          <w:lang w:val="en-US" w:eastAsia="zh-CN"/>
        </w:rPr>
      </w:pPr>
    </w:p>
    <w:p>
      <w:pPr>
        <w:rPr>
          <w:rFonts w:hint="eastAsia"/>
          <w:lang w:val="en-US" w:eastAsia="zh-CN"/>
        </w:rPr>
      </w:pPr>
    </w:p>
    <w:p>
      <w:pPr>
        <w:rPr>
          <w:rFonts w:hint="eastAsia"/>
          <w:color w:val="FF0000"/>
          <w:sz w:val="72"/>
          <w:szCs w:val="40"/>
          <w:lang w:val="en-US" w:eastAsia="zh-CN"/>
        </w:rPr>
      </w:pPr>
    </w:p>
    <w:p>
      <w:pPr>
        <w:pStyle w:val="4"/>
        <w:jc w:val="center"/>
        <w:rPr>
          <w:rFonts w:hint="eastAsia"/>
          <w:color w:val="auto"/>
          <w:sz w:val="72"/>
          <w:szCs w:val="40"/>
          <w:lang w:val="en-US" w:eastAsia="zh-CN"/>
        </w:rPr>
      </w:pPr>
      <w:bookmarkStart w:id="48" w:name="_Toc19977"/>
      <w:r>
        <w:rPr>
          <w:rFonts w:hint="eastAsia"/>
          <w:color w:val="auto"/>
          <w:sz w:val="72"/>
          <w:szCs w:val="40"/>
          <w:lang w:val="en-US" w:eastAsia="zh-CN"/>
        </w:rPr>
        <w:t xml:space="preserve">第五章  </w:t>
      </w:r>
      <w:bookmarkEnd w:id="48"/>
      <w:r>
        <w:rPr>
          <w:rFonts w:hint="eastAsia"/>
          <w:color w:val="auto"/>
          <w:sz w:val="72"/>
          <w:szCs w:val="40"/>
          <w:lang w:val="en-US" w:eastAsia="zh-CN"/>
        </w:rPr>
        <w:t>采购需求</w:t>
      </w:r>
    </w:p>
    <w:p>
      <w:pPr>
        <w:pStyle w:val="4"/>
        <w:jc w:val="center"/>
        <w:rPr>
          <w:rFonts w:hint="eastAsia"/>
          <w:color w:val="auto"/>
          <w:sz w:val="72"/>
          <w:szCs w:val="40"/>
          <w:lang w:val="en-US" w:eastAsia="zh-CN"/>
        </w:rPr>
      </w:pPr>
    </w:p>
    <w:p>
      <w:pPr>
        <w:pStyle w:val="4"/>
        <w:jc w:val="center"/>
        <w:rPr>
          <w:rFonts w:hint="eastAsia"/>
          <w:color w:val="FF0000"/>
          <w:sz w:val="72"/>
          <w:szCs w:val="40"/>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18"/>
        <w:rPr>
          <w:rFonts w:hint="eastAsia"/>
          <w:color w:val="FF0000"/>
          <w:sz w:val="24"/>
          <w:szCs w:val="24"/>
          <w:lang w:val="en-US" w:eastAsia="zh-CN"/>
        </w:rPr>
      </w:pPr>
    </w:p>
    <w:p>
      <w:pPr>
        <w:rPr>
          <w:rFonts w:hint="eastAsia"/>
          <w:color w:val="FF0000"/>
          <w:sz w:val="24"/>
          <w:szCs w:val="24"/>
          <w:lang w:val="en-US" w:eastAsia="zh-CN"/>
        </w:rPr>
      </w:pPr>
    </w:p>
    <w:p>
      <w:pPr>
        <w:pStyle w:val="18"/>
        <w:rPr>
          <w:rFonts w:hint="eastAsia"/>
          <w:color w:val="FF0000"/>
          <w:sz w:val="24"/>
          <w:szCs w:val="24"/>
          <w:lang w:val="en-US" w:eastAsia="zh-CN"/>
        </w:rPr>
      </w:pPr>
    </w:p>
    <w:p>
      <w:pPr>
        <w:rPr>
          <w:rFonts w:hint="eastAsia"/>
          <w:lang w:val="en-US" w:eastAsia="zh-CN"/>
        </w:rPr>
      </w:pPr>
    </w:p>
    <w:p>
      <w:pPr>
        <w:widowControl w:val="0"/>
        <w:numPr>
          <w:ilvl w:val="0"/>
          <w:numId w:val="0"/>
        </w:numPr>
        <w:spacing w:line="360" w:lineRule="auto"/>
        <w:jc w:val="both"/>
        <w:rPr>
          <w:rFonts w:hint="eastAsia"/>
          <w:color w:val="FF0000"/>
          <w:sz w:val="24"/>
          <w:szCs w:val="24"/>
          <w:lang w:val="en-US" w:eastAsia="zh-CN"/>
        </w:rPr>
      </w:pPr>
    </w:p>
    <w:p>
      <w:pPr>
        <w:pStyle w:val="6"/>
        <w:ind w:left="0" w:leftChars="0" w:firstLine="0" w:firstLineChars="0"/>
        <w:rPr>
          <w:rFonts w:hint="eastAsia"/>
          <w:color w:val="FF0000"/>
          <w:sz w:val="24"/>
          <w:szCs w:val="24"/>
          <w:lang w:val="en-US" w:eastAsia="zh-CN"/>
        </w:rPr>
      </w:pPr>
    </w:p>
    <w:p>
      <w:pPr>
        <w:pStyle w:val="6"/>
        <w:rPr>
          <w:rFonts w:hint="eastAsia"/>
          <w:color w:val="FF0000"/>
          <w:sz w:val="24"/>
          <w:szCs w:val="24"/>
          <w:lang w:val="en-US" w:eastAsia="zh-CN"/>
        </w:rPr>
      </w:pPr>
    </w:p>
    <w:p>
      <w:pPr>
        <w:pStyle w:val="6"/>
        <w:rPr>
          <w:rFonts w:hint="eastAsia"/>
          <w:color w:val="FF0000"/>
          <w:sz w:val="24"/>
          <w:szCs w:val="24"/>
          <w:lang w:val="en-US" w:eastAsia="zh-CN"/>
        </w:rPr>
      </w:pPr>
    </w:p>
    <w:p>
      <w:pPr>
        <w:pStyle w:val="6"/>
        <w:rPr>
          <w:rFonts w:hint="eastAsia" w:asciiTheme="minorHAnsi" w:hAnsiTheme="minorHAnsi" w:eastAsiaTheme="minorEastAsia" w:cstheme="minorBidi"/>
          <w:kern w:val="2"/>
          <w:sz w:val="24"/>
          <w:szCs w:val="32"/>
          <w:lang w:val="en-US" w:eastAsia="zh-CN" w:bidi="ar-SA"/>
        </w:rPr>
      </w:pP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一、工作目标</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（一）提升甘泉堡经开区的形象和知名度，加强招商引资工作，整合各方招商引资资源，充分调动各方招商积极性，全面推动开发区招商引资工作。</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（二）充分利用招商服务平台服务园区内企业、客户，加强与企业、客户的联系，为其提供有价值的服务，增强甘泉堡经开区经济发展实力。</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二、工作内容</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1、做好甘泉堡经开区来访企业、客商市区接待服务工作，包括食宿、沙盘讲解等；</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2、做好甘泉堡管委会的市区会议服务工作，包括会前准备接待、会中服务及会议收尾工作；</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3、在</w:t>
      </w:r>
      <w:r>
        <w:rPr>
          <w:rFonts w:hint="eastAsia" w:cstheme="minorBidi"/>
          <w:color w:val="auto"/>
          <w:kern w:val="2"/>
          <w:sz w:val="24"/>
          <w:szCs w:val="32"/>
          <w:lang w:val="en-US" w:eastAsia="zh-CN" w:bidi="ar-SA"/>
        </w:rPr>
        <w:t>野马</w:t>
      </w:r>
      <w:r>
        <w:rPr>
          <w:rFonts w:hint="eastAsia" w:asciiTheme="minorHAnsi" w:hAnsiTheme="minorHAnsi" w:eastAsiaTheme="minorEastAsia" w:cstheme="minorBidi"/>
          <w:color w:val="auto"/>
          <w:kern w:val="2"/>
          <w:sz w:val="24"/>
          <w:szCs w:val="32"/>
          <w:lang w:val="en-US" w:eastAsia="zh-CN" w:bidi="ar-SA"/>
        </w:rPr>
        <w:t>招商服务平台开展招商推介会、论坛、沙龙、座谈会等活动，提升经开区知名度，汇集项目资源，营造开发区良好产业氛围；</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4、做好开发区市内双创平台、区内企业室内办公点运营管理工作，包括日常安全、运行、修护等工作；</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5、做好区属企业招商团队托管工作，包括日常管理、工作安排、考核绩效等工作；</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6、</w:t>
      </w:r>
      <w:r>
        <w:rPr>
          <w:rFonts w:hint="eastAsia" w:cstheme="minorBidi"/>
          <w:color w:val="auto"/>
          <w:kern w:val="2"/>
          <w:sz w:val="24"/>
          <w:szCs w:val="32"/>
          <w:lang w:val="en-US" w:eastAsia="zh-CN" w:bidi="ar-SA"/>
        </w:rPr>
        <w:t>野马</w:t>
      </w:r>
      <w:r>
        <w:rPr>
          <w:rFonts w:hint="eastAsia" w:asciiTheme="minorHAnsi" w:hAnsiTheme="minorHAnsi" w:eastAsiaTheme="minorEastAsia" w:cstheme="minorBidi"/>
          <w:color w:val="auto"/>
          <w:kern w:val="2"/>
          <w:sz w:val="24"/>
          <w:szCs w:val="32"/>
          <w:lang w:val="en-US" w:eastAsia="zh-CN" w:bidi="ar-SA"/>
        </w:rPr>
        <w:t>招商服务平台的其他日常工作及运营维护，包括保洁、维修、安全等工作。</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三、实施方式</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（一）实施方式</w:t>
      </w:r>
      <w:r>
        <w:rPr>
          <w:rFonts w:hint="eastAsia" w:cstheme="minorBidi"/>
          <w:color w:val="auto"/>
          <w:kern w:val="2"/>
          <w:sz w:val="24"/>
          <w:szCs w:val="32"/>
          <w:lang w:val="en-US" w:eastAsia="zh-CN" w:bidi="ar-SA"/>
        </w:rPr>
        <w:t>：</w:t>
      </w:r>
      <w:r>
        <w:rPr>
          <w:rFonts w:hint="eastAsia" w:asciiTheme="minorHAnsi" w:hAnsiTheme="minorHAnsi" w:eastAsiaTheme="minorEastAsia" w:cstheme="minorBidi"/>
          <w:color w:val="auto"/>
          <w:kern w:val="2"/>
          <w:sz w:val="24"/>
          <w:szCs w:val="32"/>
          <w:lang w:val="en-US" w:eastAsia="zh-CN" w:bidi="ar-SA"/>
        </w:rPr>
        <w:t>通过政府招投标方式采购。项目名称：乌鲁木齐经济技术开发区（工业区）招商服务局野马平台运维服务费项目</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（二）服务期限</w:t>
      </w:r>
      <w:r>
        <w:rPr>
          <w:rFonts w:hint="eastAsia" w:cstheme="minorBidi"/>
          <w:color w:val="auto"/>
          <w:kern w:val="2"/>
          <w:sz w:val="24"/>
          <w:szCs w:val="32"/>
          <w:lang w:val="en-US" w:eastAsia="zh-CN" w:bidi="ar-SA"/>
        </w:rPr>
        <w:t>：与供应商签订年度服务协议，可连续签订三年</w:t>
      </w:r>
      <w:r>
        <w:rPr>
          <w:rFonts w:hint="eastAsia" w:asciiTheme="minorHAnsi" w:hAnsiTheme="minorHAnsi" w:eastAsiaTheme="minorEastAsia" w:cstheme="minorBidi"/>
          <w:color w:val="auto"/>
          <w:kern w:val="2"/>
          <w:sz w:val="24"/>
          <w:szCs w:val="32"/>
          <w:lang w:val="en-US" w:eastAsia="zh-CN" w:bidi="ar-SA"/>
        </w:rPr>
        <w:t>。</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（三）服务要求</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1、成交供应商提供能满足甘泉堡开发区领导及区招商部门开展业务活动的服务保障；</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2、成交供应商应为专业管理单位，管理团队能得到服务对象的充分信任，且自身有良好的诚信；</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3、成交供应商应承担</w:t>
      </w:r>
      <w:r>
        <w:rPr>
          <w:rFonts w:hint="eastAsia" w:cstheme="minorBidi"/>
          <w:color w:val="auto"/>
          <w:kern w:val="2"/>
          <w:sz w:val="24"/>
          <w:szCs w:val="32"/>
          <w:lang w:val="en-US" w:eastAsia="zh-CN" w:bidi="ar-SA"/>
        </w:rPr>
        <w:t>野马</w:t>
      </w:r>
      <w:r>
        <w:rPr>
          <w:rFonts w:hint="eastAsia" w:asciiTheme="minorHAnsi" w:hAnsiTheme="minorHAnsi" w:eastAsiaTheme="minorEastAsia" w:cstheme="minorBidi"/>
          <w:color w:val="auto"/>
          <w:kern w:val="2"/>
          <w:sz w:val="24"/>
          <w:szCs w:val="32"/>
          <w:lang w:val="en-US" w:eastAsia="zh-CN" w:bidi="ar-SA"/>
        </w:rPr>
        <w:t>招商服务运营平台工作人员管理、培训工作，包括宣讲员、会议服务人员培训管理；</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4、成交供应商应承担管理好、激励好服务于甘泉堡开发区的全职专职招商团队；</w:t>
      </w:r>
    </w:p>
    <w:p>
      <w:pPr>
        <w:pStyle w:val="6"/>
        <w:rPr>
          <w:rFonts w:hint="eastAsia" w:asciiTheme="minorHAnsi" w:hAnsiTheme="minorHAnsi" w:eastAsiaTheme="minorEastAsia" w:cstheme="minorBidi"/>
          <w:color w:val="auto"/>
          <w:kern w:val="2"/>
          <w:sz w:val="24"/>
          <w:szCs w:val="32"/>
          <w:lang w:val="en-US" w:eastAsia="zh-CN" w:bidi="ar-SA"/>
        </w:rPr>
      </w:pPr>
      <w:r>
        <w:rPr>
          <w:rFonts w:hint="eastAsia" w:asciiTheme="minorHAnsi" w:hAnsiTheme="minorHAnsi" w:eastAsiaTheme="minorEastAsia" w:cstheme="minorBidi"/>
          <w:color w:val="auto"/>
          <w:kern w:val="2"/>
          <w:sz w:val="24"/>
          <w:szCs w:val="32"/>
          <w:lang w:val="en-US" w:eastAsia="zh-CN" w:bidi="ar-SA"/>
        </w:rPr>
        <w:t>5、</w:t>
      </w:r>
      <w:bookmarkStart w:id="49" w:name="_Hlk6245198"/>
      <w:r>
        <w:rPr>
          <w:rFonts w:hint="eastAsia" w:cstheme="minorBidi"/>
          <w:color w:val="auto"/>
          <w:kern w:val="2"/>
          <w:sz w:val="24"/>
          <w:szCs w:val="32"/>
          <w:lang w:val="en-US" w:eastAsia="zh-CN" w:bidi="ar-SA"/>
        </w:rPr>
        <w:t>野马</w:t>
      </w:r>
      <w:r>
        <w:rPr>
          <w:rFonts w:hint="eastAsia" w:asciiTheme="minorHAnsi" w:hAnsiTheme="minorHAnsi" w:eastAsiaTheme="minorEastAsia" w:cstheme="minorBidi"/>
          <w:color w:val="auto"/>
          <w:kern w:val="2"/>
          <w:sz w:val="24"/>
          <w:szCs w:val="32"/>
          <w:lang w:val="en-US" w:eastAsia="zh-CN" w:bidi="ar-SA"/>
        </w:rPr>
        <w:t>招商服务平台运维工作</w:t>
      </w:r>
      <w:bookmarkEnd w:id="49"/>
      <w:r>
        <w:rPr>
          <w:rFonts w:hint="eastAsia" w:asciiTheme="minorHAnsi" w:hAnsiTheme="minorHAnsi" w:eastAsiaTheme="minorEastAsia" w:cstheme="minorBidi"/>
          <w:color w:val="auto"/>
          <w:kern w:val="2"/>
          <w:sz w:val="24"/>
          <w:szCs w:val="32"/>
          <w:lang w:val="en-US" w:eastAsia="zh-CN" w:bidi="ar-SA"/>
        </w:rPr>
        <w:t>人员应具备良好的沟通、协调、公关能力、团队合作能力；</w:t>
      </w:r>
    </w:p>
    <w:p>
      <w:pPr>
        <w:pStyle w:val="6"/>
        <w:rPr>
          <w:rFonts w:hint="eastAsia"/>
          <w:color w:val="auto"/>
          <w:sz w:val="56"/>
          <w:szCs w:val="36"/>
          <w:lang w:val="en-US" w:eastAsia="zh-CN"/>
        </w:rPr>
      </w:pPr>
      <w:r>
        <w:rPr>
          <w:rFonts w:hint="eastAsia" w:asciiTheme="minorHAnsi" w:hAnsiTheme="minorHAnsi" w:eastAsiaTheme="minorEastAsia" w:cstheme="minorBidi"/>
          <w:color w:val="auto"/>
          <w:kern w:val="2"/>
          <w:sz w:val="24"/>
          <w:szCs w:val="32"/>
          <w:lang w:val="en-US" w:eastAsia="zh-CN" w:bidi="ar-SA"/>
        </w:rPr>
        <w:t>6、有专职人员服务本项目。</w:t>
      </w: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sz w:val="56"/>
          <w:szCs w:val="36"/>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ind w:left="0" w:leftChars="0" w:firstLine="0" w:firstLineChars="0"/>
        <w:rPr>
          <w:rFonts w:hint="eastAsia"/>
          <w:lang w:val="en-US" w:eastAsia="zh-CN"/>
        </w:rPr>
      </w:pPr>
    </w:p>
    <w:p>
      <w:pPr>
        <w:pStyle w:val="4"/>
        <w:numPr>
          <w:ilvl w:val="0"/>
          <w:numId w:val="5"/>
        </w:numPr>
        <w:jc w:val="center"/>
        <w:rPr>
          <w:rFonts w:hint="eastAsia" w:asciiTheme="majorEastAsia" w:hAnsiTheme="majorEastAsia" w:eastAsiaTheme="majorEastAsia" w:cstheme="majorEastAsia"/>
          <w:sz w:val="72"/>
          <w:szCs w:val="72"/>
          <w:lang w:val="en-US" w:eastAsia="zh-CN"/>
        </w:rPr>
      </w:pPr>
      <w:r>
        <w:rPr>
          <w:rFonts w:hint="eastAsia" w:asciiTheme="majorEastAsia" w:hAnsiTheme="majorEastAsia" w:eastAsiaTheme="majorEastAsia" w:cstheme="majorEastAsia"/>
          <w:sz w:val="72"/>
          <w:szCs w:val="72"/>
          <w:lang w:val="en-US" w:eastAsia="zh-CN"/>
        </w:rPr>
        <w:t xml:space="preserve"> </w:t>
      </w:r>
      <w:bookmarkStart w:id="50" w:name="_Toc6429"/>
      <w:r>
        <w:rPr>
          <w:rFonts w:hint="eastAsia" w:asciiTheme="majorEastAsia" w:hAnsiTheme="majorEastAsia" w:eastAsiaTheme="majorEastAsia" w:cstheme="majorEastAsia"/>
          <w:sz w:val="72"/>
          <w:szCs w:val="72"/>
          <w:lang w:val="en-US" w:eastAsia="zh-CN"/>
        </w:rPr>
        <w:t>投标文件格式</w:t>
      </w:r>
      <w:bookmarkEnd w:id="50"/>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pStyle w:val="6"/>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jc w:val="center"/>
        <w:rPr>
          <w:rFonts w:hint="eastAsia"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rPr>
          <w:rFonts w:hint="eastAsia" w:eastAsia="黑体"/>
          <w:sz w:val="20"/>
          <w:szCs w:val="20"/>
        </w:rPr>
      </w:pPr>
    </w:p>
    <w:p>
      <w:pPr>
        <w:jc w:val="center"/>
        <w:rPr>
          <w:rFonts w:eastAsia="黑体"/>
          <w:sz w:val="56"/>
          <w:szCs w:val="56"/>
        </w:rPr>
      </w:pPr>
    </w:p>
    <w:p>
      <w:pPr>
        <w:jc w:val="center"/>
        <w:rPr>
          <w:rFonts w:eastAsia="黑体"/>
          <w:sz w:val="56"/>
          <w:szCs w:val="56"/>
        </w:rPr>
      </w:pPr>
    </w:p>
    <w:p>
      <w:pPr>
        <w:jc w:val="center"/>
        <w:rPr>
          <w:rFonts w:eastAsia="黑体"/>
          <w:sz w:val="56"/>
          <w:szCs w:val="56"/>
        </w:rPr>
      </w:pPr>
      <w:r>
        <w:rPr>
          <w:rFonts w:eastAsia="黑体"/>
          <w:sz w:val="56"/>
          <w:szCs w:val="56"/>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8"/>
        <w:rPr>
          <w:rFonts w:eastAsia="黑体"/>
          <w:sz w:val="28"/>
          <w:szCs w:val="28"/>
        </w:rPr>
      </w:pPr>
    </w:p>
    <w:p>
      <w:pPr>
        <w:rPr>
          <w:rFonts w:eastAsia="黑体"/>
          <w:sz w:val="28"/>
          <w:szCs w:val="28"/>
        </w:rPr>
      </w:pPr>
    </w:p>
    <w:p>
      <w:pPr>
        <w:pStyle w:val="18"/>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盖章或</w:t>
      </w:r>
      <w:r>
        <w:rPr>
          <w:rFonts w:eastAsia="黑体"/>
          <w:sz w:val="28"/>
          <w:szCs w:val="28"/>
        </w:rPr>
        <w:t>签字）</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bookmarkStart w:id="51" w:name="_Toc12652"/>
    </w:p>
    <w:p>
      <w:pPr>
        <w:pStyle w:val="2"/>
        <w:rPr>
          <w:rFonts w:hint="eastAsia"/>
          <w:lang w:val="en-US" w:eastAsia="zh-CN"/>
        </w:rPr>
      </w:pPr>
    </w:p>
    <w:p>
      <w:pPr>
        <w:pStyle w:val="5"/>
        <w:jc w:val="center"/>
        <w:rPr>
          <w:rFonts w:hint="eastAsia"/>
          <w:sz w:val="24"/>
          <w:szCs w:val="24"/>
          <w:lang w:val="en-US" w:eastAsia="zh-CN"/>
        </w:rPr>
      </w:pPr>
      <w:r>
        <w:rPr>
          <w:rFonts w:hint="eastAsia" w:asciiTheme="majorEastAsia" w:hAnsiTheme="majorEastAsia" w:eastAsiaTheme="majorEastAsia" w:cstheme="majorEastAsia"/>
          <w:sz w:val="28"/>
          <w:szCs w:val="22"/>
          <w:lang w:val="en-US" w:eastAsia="zh-CN"/>
        </w:rPr>
        <w:t>目  录</w:t>
      </w:r>
      <w:bookmarkEnd w:id="51"/>
    </w:p>
    <w:p>
      <w:pPr>
        <w:pStyle w:val="18"/>
        <w:numPr>
          <w:ilvl w:val="0"/>
          <w:numId w:val="0"/>
        </w:numPr>
        <w:spacing w:line="480" w:lineRule="auto"/>
        <w:rPr>
          <w:rFonts w:hint="eastAsia" w:ascii="Calibri" w:hAnsi="Calibri" w:eastAsia="宋体" w:cs="Times New Roman"/>
          <w:kern w:val="2"/>
          <w:sz w:val="24"/>
          <w:szCs w:val="24"/>
          <w:lang w:val="en-US" w:eastAsia="zh-CN" w:bidi="ar-SA"/>
        </w:rPr>
      </w:pPr>
      <w:r>
        <w:rPr>
          <w:rFonts w:hint="eastAsia" w:cstheme="minorBidi"/>
          <w:color w:val="auto"/>
          <w:kern w:val="2"/>
          <w:sz w:val="24"/>
          <w:szCs w:val="24"/>
          <w:lang w:val="en-US" w:eastAsia="zh-CN" w:bidi="ar-SA"/>
        </w:rPr>
        <w:t>一、</w:t>
      </w:r>
      <w:r>
        <w:rPr>
          <w:rFonts w:hint="eastAsia" w:asciiTheme="minorHAnsi" w:hAnsiTheme="minorHAnsi" w:eastAsiaTheme="minorEastAsia" w:cstheme="minorBidi"/>
          <w:color w:val="auto"/>
          <w:kern w:val="2"/>
          <w:sz w:val="24"/>
          <w:szCs w:val="24"/>
          <w:lang w:val="en-US" w:eastAsia="zh-CN" w:bidi="ar-SA"/>
        </w:rPr>
        <w:t>投标函（一）及投标承诺书（二）</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二、法定代表人身份证明</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三、法定代表人的授权委托书</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四、投标保证金（投标保证金</w:t>
      </w:r>
      <w:r>
        <w:rPr>
          <w:rFonts w:hint="eastAsia" w:ascii="Calibri" w:hAnsi="Calibri" w:eastAsia="宋体" w:cs="Times New Roman"/>
          <w:color w:val="auto"/>
          <w:kern w:val="2"/>
          <w:sz w:val="24"/>
          <w:szCs w:val="24"/>
          <w:lang w:val="en-US" w:eastAsia="zh-CN" w:bidi="ar-SA"/>
        </w:rPr>
        <w:t>收据</w:t>
      </w:r>
      <w:r>
        <w:rPr>
          <w:rFonts w:hint="eastAsia" w:ascii="Calibri" w:hAnsi="Calibri" w:eastAsia="宋体" w:cs="Times New Roman"/>
          <w:kern w:val="2"/>
          <w:sz w:val="24"/>
          <w:szCs w:val="24"/>
          <w:lang w:val="en-US" w:eastAsia="zh-CN" w:bidi="ar-SA"/>
        </w:rPr>
        <w:t>）</w:t>
      </w:r>
    </w:p>
    <w:p>
      <w:pPr>
        <w:pStyle w:val="2"/>
        <w:spacing w:line="480" w:lineRule="auto"/>
        <w:ind w:left="0" w:leftChars="0" w:firstLine="0" w:firstLineChars="0"/>
        <w:rPr>
          <w:rFonts w:hint="eastAsia"/>
          <w:lang w:val="en-US" w:eastAsia="zh-CN"/>
        </w:rPr>
      </w:pPr>
      <w:r>
        <w:rPr>
          <w:rFonts w:hint="eastAsia" w:ascii="Calibri" w:hAnsi="Calibri" w:eastAsia="宋体" w:cs="Times New Roman"/>
          <w:kern w:val="2"/>
          <w:sz w:val="24"/>
          <w:szCs w:val="24"/>
          <w:lang w:val="en-US" w:eastAsia="zh-CN" w:bidi="ar-SA"/>
        </w:rPr>
        <w:t>五、企业实力</w:t>
      </w:r>
    </w:p>
    <w:p>
      <w:pPr>
        <w:pStyle w:val="18"/>
        <w:numPr>
          <w:ilvl w:val="0"/>
          <w:numId w:val="0"/>
        </w:numPr>
        <w:spacing w:line="48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六、</w:t>
      </w:r>
      <w:r>
        <w:rPr>
          <w:rFonts w:hint="eastAsia" w:asciiTheme="minorHAnsi" w:hAnsiTheme="minorHAnsi" w:eastAsiaTheme="minorEastAsia" w:cstheme="minorBidi"/>
          <w:color w:val="auto"/>
          <w:kern w:val="2"/>
          <w:sz w:val="24"/>
          <w:szCs w:val="24"/>
          <w:lang w:val="en-US" w:eastAsia="zh-CN" w:bidi="ar-SA"/>
        </w:rPr>
        <w:t>技术规格功能要求偏离表</w:t>
      </w:r>
    </w:p>
    <w:p>
      <w:pPr>
        <w:pStyle w:val="18"/>
        <w:numPr>
          <w:ilvl w:val="0"/>
          <w:numId w:val="0"/>
        </w:numPr>
        <w:spacing w:line="48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七、</w:t>
      </w:r>
      <w:r>
        <w:rPr>
          <w:rFonts w:hint="eastAsia" w:asciiTheme="minorHAnsi" w:hAnsiTheme="minorHAnsi" w:eastAsiaTheme="minorEastAsia" w:cstheme="minorBidi"/>
          <w:color w:val="auto"/>
          <w:kern w:val="2"/>
          <w:sz w:val="24"/>
          <w:szCs w:val="24"/>
          <w:lang w:val="en-US" w:eastAsia="zh-CN" w:bidi="ar-SA"/>
        </w:rPr>
        <w:t>商务条款偏离表</w:t>
      </w:r>
    </w:p>
    <w:p>
      <w:pPr>
        <w:pStyle w:val="18"/>
        <w:numPr>
          <w:ilvl w:val="0"/>
          <w:numId w:val="0"/>
        </w:numPr>
        <w:spacing w:line="480" w:lineRule="auto"/>
        <w:rPr>
          <w:rFonts w:hint="eastAsia"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八、</w:t>
      </w:r>
      <w:r>
        <w:rPr>
          <w:rFonts w:hint="eastAsia" w:asciiTheme="minorHAnsi" w:hAnsiTheme="minorHAnsi" w:eastAsiaTheme="minorEastAsia" w:cstheme="minorBidi"/>
          <w:color w:val="auto"/>
          <w:kern w:val="2"/>
          <w:sz w:val="24"/>
          <w:szCs w:val="24"/>
          <w:lang w:val="en-US" w:eastAsia="zh-CN" w:bidi="ar-SA"/>
        </w:rPr>
        <w:t>资格、资质证明文件</w:t>
      </w:r>
    </w:p>
    <w:p>
      <w:pPr>
        <w:pStyle w:val="18"/>
        <w:numPr>
          <w:ilvl w:val="0"/>
          <w:numId w:val="0"/>
        </w:numPr>
        <w:spacing w:line="480" w:lineRule="auto"/>
        <w:rPr>
          <w:rFonts w:hint="eastAsia"/>
          <w:lang w:val="en-US" w:eastAsia="zh-CN"/>
        </w:rPr>
      </w:pPr>
      <w:r>
        <w:rPr>
          <w:rFonts w:hint="eastAsia" w:cstheme="minorBidi"/>
          <w:color w:val="auto"/>
          <w:kern w:val="2"/>
          <w:sz w:val="24"/>
          <w:szCs w:val="24"/>
          <w:lang w:val="en-US" w:eastAsia="zh-CN" w:bidi="ar-SA"/>
        </w:rPr>
        <w:t>九、</w:t>
      </w:r>
      <w:r>
        <w:rPr>
          <w:rFonts w:hint="eastAsia" w:asciiTheme="minorHAnsi" w:hAnsiTheme="minorHAnsi" w:eastAsiaTheme="minorEastAsia" w:cstheme="minorBidi"/>
          <w:color w:val="auto"/>
          <w:kern w:val="2"/>
          <w:sz w:val="24"/>
          <w:szCs w:val="24"/>
          <w:lang w:val="en-US" w:eastAsia="zh-CN" w:bidi="ar-SA"/>
        </w:rPr>
        <w:t>类似项目业绩一览表</w:t>
      </w:r>
    </w:p>
    <w:p>
      <w:pPr>
        <w:numPr>
          <w:ilvl w:val="0"/>
          <w:numId w:val="0"/>
        </w:numPr>
        <w:spacing w:line="480" w:lineRule="auto"/>
        <w:rPr>
          <w:rFonts w:hint="eastAsia"/>
          <w:lang w:val="en-US" w:eastAsia="zh-CN"/>
        </w:rPr>
      </w:pPr>
      <w:r>
        <w:rPr>
          <w:rFonts w:hint="eastAsia" w:cstheme="minorBidi"/>
          <w:color w:val="auto"/>
          <w:kern w:val="2"/>
          <w:sz w:val="24"/>
          <w:szCs w:val="24"/>
          <w:lang w:val="en-US" w:eastAsia="zh-CN" w:bidi="ar-SA"/>
        </w:rPr>
        <w:t>十、</w:t>
      </w:r>
      <w:r>
        <w:rPr>
          <w:rFonts w:hint="eastAsia" w:asciiTheme="minorHAnsi" w:hAnsiTheme="minorHAnsi" w:eastAsiaTheme="minorEastAsia" w:cstheme="minorBidi"/>
          <w:color w:val="auto"/>
          <w:kern w:val="2"/>
          <w:sz w:val="24"/>
          <w:szCs w:val="24"/>
          <w:lang w:val="en-US" w:eastAsia="zh-CN" w:bidi="ar-SA"/>
        </w:rPr>
        <w:t>参与本项目主要人员表</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十一、具有履行合同所必需的设备和专业技术能力承诺函</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十二、中小企业声明函</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十三、监狱企业声明函</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十四、残疾人福利性单位声明函</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十五、技术文件</w:t>
      </w:r>
    </w:p>
    <w:p>
      <w:pPr>
        <w:spacing w:line="48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十六、其它资料</w:t>
      </w:r>
    </w:p>
    <w:p>
      <w:pPr>
        <w:pStyle w:val="6"/>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textAlignment w:val="auto"/>
        <w:rPr>
          <w:rFonts w:hint="eastAsia" w:asciiTheme="minorHAnsi" w:hAnsiTheme="minorHAnsi" w:eastAsiaTheme="minorEastAsia" w:cstheme="minorBidi"/>
          <w:color w:val="auto"/>
          <w:kern w:val="2"/>
          <w:sz w:val="24"/>
          <w:szCs w:val="24"/>
          <w:lang w:val="en-US" w:eastAsia="zh-CN" w:bidi="ar-SA"/>
        </w:rPr>
      </w:pPr>
    </w:p>
    <w:p>
      <w:pPr>
        <w:pStyle w:val="5"/>
        <w:jc w:val="both"/>
        <w:rPr>
          <w:rFonts w:hint="eastAsia" w:asciiTheme="majorEastAsia" w:hAnsiTheme="majorEastAsia" w:eastAsiaTheme="majorEastAsia" w:cstheme="majorEastAsia"/>
        </w:rPr>
      </w:pPr>
      <w:bookmarkStart w:id="52" w:name="_Toc493"/>
      <w:bookmarkStart w:id="53" w:name="_Toc144974857"/>
      <w:bookmarkStart w:id="54" w:name="_Toc179632808"/>
      <w:bookmarkStart w:id="55" w:name="_Toc246996356"/>
      <w:bookmarkStart w:id="56" w:name="_Toc247085874"/>
      <w:bookmarkStart w:id="57" w:name="_Toc152042577"/>
      <w:bookmarkStart w:id="58" w:name="_Toc246997099"/>
      <w:bookmarkStart w:id="59" w:name="_Toc152045788"/>
      <w:bookmarkStart w:id="60" w:name="_Toc18573"/>
    </w:p>
    <w:p>
      <w:pPr>
        <w:pStyle w:val="6"/>
        <w:rPr>
          <w:rFonts w:hint="eastAsia"/>
        </w:rPr>
      </w:pPr>
    </w:p>
    <w:p>
      <w:pPr>
        <w:pStyle w:val="5"/>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一、</w:t>
      </w:r>
      <w:bookmarkEnd w:id="52"/>
      <w:bookmarkEnd w:id="53"/>
      <w:bookmarkEnd w:id="54"/>
      <w:bookmarkEnd w:id="55"/>
      <w:bookmarkEnd w:id="56"/>
      <w:bookmarkEnd w:id="57"/>
      <w:bookmarkEnd w:id="58"/>
      <w:bookmarkEnd w:id="59"/>
      <w:r>
        <w:rPr>
          <w:rFonts w:hint="eastAsia" w:asciiTheme="majorEastAsia" w:hAnsiTheme="majorEastAsia" w:eastAsiaTheme="majorEastAsia" w:cstheme="majorEastAsia"/>
        </w:rPr>
        <w:t>投标函</w:t>
      </w:r>
      <w:bookmarkEnd w:id="60"/>
      <w:r>
        <w:rPr>
          <w:rFonts w:hint="eastAsia" w:asciiTheme="majorEastAsia" w:hAnsiTheme="majorEastAsia" w:eastAsiaTheme="majorEastAsia" w:cstheme="majorEastAsia"/>
          <w:lang w:eastAsia="zh-CN"/>
        </w:rPr>
        <w:t>（一）</w:t>
      </w:r>
    </w:p>
    <w:p>
      <w:pPr>
        <w:spacing w:line="540" w:lineRule="exact"/>
        <w:rPr>
          <w:rFonts w:eastAsia="黑体"/>
          <w:sz w:val="20"/>
          <w:szCs w:val="20"/>
        </w:rPr>
      </w:pPr>
    </w:p>
    <w:p>
      <w:pPr>
        <w:spacing w:line="360" w:lineRule="auto"/>
        <w:rPr>
          <w:rFonts w:hint="eastAsia"/>
          <w:szCs w:val="21"/>
        </w:rPr>
      </w:pPr>
      <w:r>
        <w:rPr>
          <w:szCs w:val="21"/>
          <w:u w:val="single"/>
        </w:rPr>
        <w:t xml:space="preserve"> </w:t>
      </w:r>
      <w:r>
        <w:rPr>
          <w:rFonts w:hint="eastAsia"/>
          <w:szCs w:val="21"/>
          <w:u w:val="single"/>
        </w:rPr>
        <w:t>乌鲁木齐甘泉堡经济技术开发区（工业区）招商服务局</w:t>
      </w:r>
      <w:r>
        <w:rPr>
          <w:szCs w:val="21"/>
        </w:rPr>
        <w:t>（招标人名称）：</w:t>
      </w:r>
    </w:p>
    <w:p>
      <w:pPr>
        <w:tabs>
          <w:tab w:val="left" w:pos="0"/>
          <w:tab w:val="left" w:pos="900"/>
          <w:tab w:val="left" w:pos="1100"/>
        </w:tabs>
        <w:spacing w:line="300" w:lineRule="auto"/>
        <w:rPr>
          <w:rFonts w:ascii="黑体" w:eastAsia="黑体"/>
          <w:sz w:val="32"/>
          <w:szCs w:val="36"/>
        </w:rPr>
      </w:pPr>
      <w:r>
        <w:rPr>
          <w:szCs w:val="21"/>
        </w:rPr>
        <w:t>1．我方已仔细研究了</w:t>
      </w:r>
      <w:r>
        <w:rPr>
          <w:rFonts w:hint="eastAsia"/>
          <w:szCs w:val="21"/>
          <w:u w:val="single"/>
          <w:lang w:val="en-US" w:eastAsia="zh-CN"/>
        </w:rPr>
        <w:t xml:space="preserve">                </w:t>
      </w:r>
      <w:r>
        <w:rPr>
          <w:szCs w:val="21"/>
        </w:rPr>
        <w:t>（项目名称）招标文件的全部内容，愿意以人民币（大写）</w:t>
      </w:r>
      <w:r>
        <w:rPr>
          <w:szCs w:val="21"/>
          <w:u w:val="single"/>
        </w:rPr>
        <w:t xml:space="preserve">         </w:t>
      </w:r>
      <w:r>
        <w:rPr>
          <w:szCs w:val="21"/>
        </w:rPr>
        <w:t>（¥</w:t>
      </w:r>
      <w:r>
        <w:rPr>
          <w:szCs w:val="21"/>
          <w:u w:val="single"/>
        </w:rPr>
        <w:t xml:space="preserve">           </w:t>
      </w:r>
      <w:r>
        <w:rPr>
          <w:szCs w:val="21"/>
        </w:rPr>
        <w:t>）的投标总报价，按合同约定</w:t>
      </w:r>
      <w:r>
        <w:rPr>
          <w:rFonts w:hint="eastAsia"/>
          <w:szCs w:val="21"/>
          <w:lang w:val="en-US" w:eastAsia="zh-CN"/>
        </w:rPr>
        <w:t>履行义务</w:t>
      </w:r>
      <w:r>
        <w:rPr>
          <w:szCs w:val="21"/>
        </w:rPr>
        <w:t>。</w:t>
      </w:r>
    </w:p>
    <w:p>
      <w:pPr>
        <w:spacing w:line="360" w:lineRule="auto"/>
        <w:ind w:firstLine="420" w:firstLineChars="200"/>
        <w:rPr>
          <w:rFonts w:hint="eastAsia"/>
          <w:szCs w:val="21"/>
        </w:rPr>
      </w:pPr>
      <w:r>
        <w:rPr>
          <w:szCs w:val="21"/>
        </w:rPr>
        <w:t>2．</w:t>
      </w:r>
      <w:r>
        <w:rPr>
          <w:rFonts w:hint="eastAsia"/>
          <w:szCs w:val="21"/>
        </w:rPr>
        <w:t>. 我方的投标文件包括下列内容：</w:t>
      </w:r>
    </w:p>
    <w:p>
      <w:pPr>
        <w:tabs>
          <w:tab w:val="left" w:pos="0"/>
          <w:tab w:val="left" w:pos="900"/>
          <w:tab w:val="left" w:pos="1100"/>
        </w:tabs>
        <w:spacing w:line="300" w:lineRule="auto"/>
        <w:rPr>
          <w:rFonts w:hint="eastAsia"/>
          <w:szCs w:val="21"/>
          <w:lang w:val="en-US" w:eastAsia="zh-CN"/>
        </w:rPr>
      </w:pPr>
      <w:r>
        <w:rPr>
          <w:rFonts w:hint="eastAsia"/>
          <w:szCs w:val="21"/>
        </w:rPr>
        <w:t>（1）投标函</w:t>
      </w:r>
      <w:r>
        <w:rPr>
          <w:rFonts w:hint="eastAsia"/>
          <w:szCs w:val="21"/>
          <w:lang w:eastAsia="zh-CN"/>
        </w:rPr>
        <w:t>（一）及投标承诺书（二）</w:t>
      </w:r>
      <w:r>
        <w:rPr>
          <w:rFonts w:hint="eastAsia"/>
          <w:szCs w:val="21"/>
        </w:rPr>
        <w:t>；（2）法定代表人身份证明</w:t>
      </w: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法定代表人的授权委托书；（</w:t>
      </w:r>
      <w:r>
        <w:rPr>
          <w:rFonts w:hint="eastAsia"/>
          <w:szCs w:val="21"/>
          <w:lang w:val="en-US" w:eastAsia="zh-CN"/>
        </w:rPr>
        <w:t>4</w:t>
      </w:r>
      <w:r>
        <w:rPr>
          <w:rFonts w:hint="eastAsia"/>
          <w:szCs w:val="21"/>
        </w:rPr>
        <w:t>）</w:t>
      </w:r>
      <w:r>
        <w:rPr>
          <w:rFonts w:hint="eastAsia"/>
          <w:szCs w:val="21"/>
          <w:lang w:eastAsia="zh-CN"/>
        </w:rPr>
        <w:t>投标保证金（投标保证金</w:t>
      </w:r>
      <w:r>
        <w:rPr>
          <w:rFonts w:hint="eastAsia"/>
          <w:color w:val="auto"/>
          <w:szCs w:val="21"/>
          <w:lang w:eastAsia="zh-CN"/>
        </w:rPr>
        <w:t>收据</w:t>
      </w:r>
      <w:r>
        <w:rPr>
          <w:rFonts w:hint="eastAsia"/>
          <w:szCs w:val="21"/>
          <w:lang w:eastAsia="zh-CN"/>
        </w:rPr>
        <w:t>）</w:t>
      </w:r>
      <w:r>
        <w:rPr>
          <w:rFonts w:hint="eastAsia"/>
          <w:szCs w:val="21"/>
        </w:rPr>
        <w:t>；</w:t>
      </w:r>
      <w:r>
        <w:rPr>
          <w:rFonts w:hint="eastAsia"/>
          <w:szCs w:val="21"/>
          <w:lang w:eastAsia="zh-CN"/>
        </w:rPr>
        <w:t>（</w:t>
      </w:r>
      <w:r>
        <w:rPr>
          <w:rFonts w:hint="eastAsia"/>
          <w:szCs w:val="21"/>
          <w:lang w:val="en-US" w:eastAsia="zh-CN"/>
        </w:rPr>
        <w:t>5</w:t>
      </w:r>
      <w:r>
        <w:rPr>
          <w:rFonts w:hint="eastAsia"/>
          <w:szCs w:val="21"/>
          <w:lang w:eastAsia="zh-CN"/>
        </w:rPr>
        <w:t>）企业实力；</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技术规格功能要求偏离表</w:t>
      </w:r>
      <w:r>
        <w:rPr>
          <w:rFonts w:hint="eastAsia"/>
          <w:szCs w:val="21"/>
        </w:rPr>
        <w:t>；（</w:t>
      </w:r>
      <w:r>
        <w:rPr>
          <w:rFonts w:hint="eastAsia"/>
          <w:szCs w:val="21"/>
          <w:lang w:val="en-US" w:eastAsia="zh-CN"/>
        </w:rPr>
        <w:t>7</w:t>
      </w:r>
      <w:r>
        <w:rPr>
          <w:rFonts w:hint="eastAsia"/>
          <w:szCs w:val="21"/>
        </w:rPr>
        <w:t>）</w:t>
      </w:r>
      <w:r>
        <w:rPr>
          <w:rFonts w:hint="eastAsia"/>
          <w:szCs w:val="21"/>
          <w:lang w:val="en-US" w:eastAsia="zh-CN"/>
        </w:rPr>
        <w:t>商务条款偏离表</w:t>
      </w:r>
      <w:r>
        <w:rPr>
          <w:rFonts w:hint="eastAsia"/>
          <w:szCs w:val="21"/>
        </w:rPr>
        <w:t>；（</w:t>
      </w:r>
      <w:r>
        <w:rPr>
          <w:rFonts w:hint="eastAsia"/>
          <w:szCs w:val="21"/>
          <w:lang w:val="en-US" w:eastAsia="zh-CN"/>
        </w:rPr>
        <w:t>8</w:t>
      </w:r>
      <w:r>
        <w:rPr>
          <w:rFonts w:hint="eastAsia"/>
          <w:szCs w:val="21"/>
        </w:rPr>
        <w:t>）</w:t>
      </w:r>
      <w:r>
        <w:rPr>
          <w:rFonts w:hint="eastAsia"/>
          <w:szCs w:val="21"/>
          <w:lang w:val="en-US" w:eastAsia="zh-CN"/>
        </w:rPr>
        <w:t>资格、资质证明文件</w:t>
      </w:r>
      <w:r>
        <w:rPr>
          <w:rFonts w:hint="eastAsia"/>
          <w:szCs w:val="21"/>
        </w:rPr>
        <w:t>；</w:t>
      </w:r>
      <w:r>
        <w:rPr>
          <w:rFonts w:hint="eastAsia"/>
          <w:szCs w:val="21"/>
          <w:lang w:eastAsia="zh-CN"/>
        </w:rPr>
        <w:t>（</w:t>
      </w:r>
      <w:r>
        <w:rPr>
          <w:rFonts w:hint="eastAsia"/>
          <w:szCs w:val="21"/>
          <w:lang w:val="en-US" w:eastAsia="zh-CN"/>
        </w:rPr>
        <w:t>9</w:t>
      </w:r>
      <w:r>
        <w:rPr>
          <w:rFonts w:hint="eastAsia"/>
          <w:szCs w:val="21"/>
          <w:lang w:eastAsia="zh-CN"/>
        </w:rPr>
        <w:t>）人员情况一览表</w:t>
      </w: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类似项目业绩一览表</w:t>
      </w:r>
      <w:r>
        <w:rPr>
          <w:rFonts w:hint="eastAsia"/>
          <w:szCs w:val="21"/>
        </w:rPr>
        <w:t>；</w:t>
      </w:r>
      <w:r>
        <w:rPr>
          <w:rFonts w:hint="eastAsia"/>
          <w:szCs w:val="21"/>
          <w:lang w:val="en-US" w:eastAsia="zh-CN"/>
        </w:rPr>
        <w:t>（11）具有履行合同所必需的</w:t>
      </w:r>
      <w:r>
        <w:rPr>
          <w:rFonts w:hint="eastAsia"/>
          <w:szCs w:val="21"/>
          <w:highlight w:val="none"/>
          <w:lang w:val="en-US" w:eastAsia="zh-CN"/>
        </w:rPr>
        <w:t>设备和专</w:t>
      </w:r>
      <w:r>
        <w:rPr>
          <w:rFonts w:hint="eastAsia"/>
          <w:szCs w:val="21"/>
          <w:lang w:val="en-US" w:eastAsia="zh-CN"/>
        </w:rPr>
        <w:t>业技术能力承诺函</w:t>
      </w:r>
      <w:r>
        <w:rPr>
          <w:rFonts w:hint="eastAsia"/>
          <w:szCs w:val="21"/>
        </w:rPr>
        <w:t>；</w:t>
      </w:r>
      <w:r>
        <w:rPr>
          <w:rFonts w:hint="eastAsia"/>
          <w:szCs w:val="21"/>
          <w:lang w:val="en-US" w:eastAsia="zh-CN"/>
        </w:rPr>
        <w:t>（12）中小企业声明函（13）监狱企业声明函（14）残疾人福利性单位声明函</w:t>
      </w:r>
      <w:r>
        <w:rPr>
          <w:rFonts w:hint="eastAsia"/>
          <w:szCs w:val="21"/>
        </w:rPr>
        <w:t>（</w:t>
      </w:r>
      <w:r>
        <w:rPr>
          <w:rFonts w:hint="eastAsia"/>
          <w:szCs w:val="21"/>
          <w:lang w:val="en-US" w:eastAsia="zh-CN"/>
        </w:rPr>
        <w:t>15</w:t>
      </w:r>
      <w:r>
        <w:rPr>
          <w:rFonts w:hint="eastAsia"/>
          <w:szCs w:val="21"/>
        </w:rPr>
        <w:t>）</w:t>
      </w:r>
      <w:r>
        <w:rPr>
          <w:rFonts w:hint="eastAsia"/>
          <w:szCs w:val="21"/>
          <w:lang w:val="en-US" w:eastAsia="zh-CN"/>
        </w:rPr>
        <w:t>技术文件；（16）</w:t>
      </w:r>
      <w:r>
        <w:rPr>
          <w:rFonts w:hint="eastAsia"/>
          <w:szCs w:val="21"/>
          <w:lang w:eastAsia="zh-CN"/>
        </w:rPr>
        <w:t>其它资料。</w:t>
      </w:r>
    </w:p>
    <w:p>
      <w:pPr>
        <w:spacing w:line="360" w:lineRule="auto"/>
        <w:ind w:firstLine="420" w:firstLineChars="200"/>
        <w:rPr>
          <w:rFonts w:hint="eastAsia"/>
          <w:szCs w:val="21"/>
          <w:lang w:val="en-US" w:eastAsia="zh-CN"/>
        </w:rPr>
      </w:pPr>
      <w:r>
        <w:rPr>
          <w:rFonts w:hint="eastAsia"/>
          <w:szCs w:val="21"/>
          <w:lang w:val="en-US" w:eastAsia="zh-CN"/>
        </w:rPr>
        <w:t>投标文件的上述组成部分如存在内容不一致的，以投标函为准。</w:t>
      </w:r>
    </w:p>
    <w:p>
      <w:pPr>
        <w:spacing w:line="360" w:lineRule="auto"/>
        <w:ind w:firstLine="420" w:firstLineChars="200"/>
        <w:rPr>
          <w:szCs w:val="21"/>
        </w:rPr>
      </w:pPr>
      <w:r>
        <w:rPr>
          <w:szCs w:val="21"/>
        </w:rPr>
        <w:t>3．随同本投标函提交投标保证金一份，金额为人民币（大写）</w:t>
      </w:r>
      <w:r>
        <w:rPr>
          <w:szCs w:val="21"/>
          <w:u w:val="single"/>
        </w:rPr>
        <w:t xml:space="preserve">        </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p>
    <w:p>
      <w:pPr>
        <w:spacing w:line="360" w:lineRule="auto"/>
        <w:ind w:firstLine="420" w:firstLineChars="200"/>
        <w:rPr>
          <w:szCs w:val="21"/>
        </w:rPr>
      </w:pPr>
      <w:r>
        <w:rPr>
          <w:szCs w:val="21"/>
        </w:rPr>
        <w:t>4．如我方中标：</w:t>
      </w:r>
    </w:p>
    <w:p>
      <w:pPr>
        <w:spacing w:line="360" w:lineRule="auto"/>
        <w:ind w:firstLine="718" w:firstLineChars="342"/>
        <w:rPr>
          <w:szCs w:val="21"/>
        </w:rPr>
      </w:pPr>
      <w:r>
        <w:rPr>
          <w:szCs w:val="21"/>
        </w:rPr>
        <w:t>（1）我方承诺在收到中标通知书后，在中标通知书规定的期限内与你方签订合同。</w:t>
      </w:r>
    </w:p>
    <w:p>
      <w:pPr>
        <w:spacing w:line="360" w:lineRule="auto"/>
        <w:ind w:firstLine="718" w:firstLineChars="342"/>
        <w:rPr>
          <w:rFonts w:hint="eastAsia"/>
          <w:szCs w:val="21"/>
        </w:rPr>
      </w:pPr>
      <w:r>
        <w:rPr>
          <w:szCs w:val="21"/>
        </w:rPr>
        <w:t>（2）</w:t>
      </w:r>
      <w:r>
        <w:rPr>
          <w:rFonts w:hint="eastAsia"/>
          <w:szCs w:val="21"/>
        </w:rPr>
        <w:t>在签订合同时不向你方提出附加条件；</w:t>
      </w:r>
    </w:p>
    <w:p>
      <w:pPr>
        <w:spacing w:line="360" w:lineRule="auto"/>
        <w:ind w:firstLine="718" w:firstLineChars="342"/>
        <w:rPr>
          <w:rFonts w:hint="eastAsia"/>
          <w:szCs w:val="21"/>
        </w:rPr>
      </w:pPr>
      <w:r>
        <w:rPr>
          <w:szCs w:val="21"/>
        </w:rPr>
        <w:t>（3）</w:t>
      </w:r>
      <w:r>
        <w:rPr>
          <w:rFonts w:hint="eastAsia"/>
          <w:szCs w:val="21"/>
        </w:rPr>
        <w:t>按照招标文件要求提交履约保证金；</w:t>
      </w:r>
    </w:p>
    <w:p>
      <w:pPr>
        <w:spacing w:line="360" w:lineRule="auto"/>
        <w:ind w:firstLine="718" w:firstLineChars="342"/>
        <w:rPr>
          <w:szCs w:val="21"/>
        </w:rPr>
      </w:pPr>
      <w:r>
        <w:rPr>
          <w:szCs w:val="21"/>
        </w:rPr>
        <w:t>（</w:t>
      </w:r>
      <w:r>
        <w:rPr>
          <w:rFonts w:hint="eastAsia"/>
          <w:szCs w:val="21"/>
        </w:rPr>
        <w:t>4</w:t>
      </w:r>
      <w:r>
        <w:rPr>
          <w:szCs w:val="21"/>
        </w:rPr>
        <w:t>）</w:t>
      </w:r>
      <w:r>
        <w:rPr>
          <w:rFonts w:hint="eastAsia"/>
          <w:szCs w:val="21"/>
        </w:rPr>
        <w:t>在合同约定的期限内完成合同规定的全部义务。</w:t>
      </w:r>
    </w:p>
    <w:p>
      <w:pPr>
        <w:spacing w:line="360" w:lineRule="auto"/>
        <w:ind w:firstLine="420" w:firstLineChars="200"/>
        <w:rPr>
          <w:szCs w:val="21"/>
        </w:rPr>
      </w:pPr>
      <w:r>
        <w:rPr>
          <w:szCs w:val="21"/>
        </w:rPr>
        <w:t>5．</w:t>
      </w:r>
      <w:r>
        <w:rPr>
          <w:rFonts w:hint="eastAsia"/>
        </w:rPr>
        <w:t>我方在此声明，所递交的投标文件及有关资料内容完整、真实和准确，且不存在第二章“投标人须知”第1.4.3项规定的任何一种情形。</w:t>
      </w:r>
    </w:p>
    <w:p>
      <w:pPr>
        <w:spacing w:line="440" w:lineRule="exact"/>
        <w:rPr>
          <w:szCs w:val="21"/>
        </w:rPr>
      </w:pPr>
    </w:p>
    <w:p>
      <w:pPr>
        <w:spacing w:line="440" w:lineRule="exact"/>
        <w:ind w:firstLine="3675" w:firstLineChars="1750"/>
        <w:rPr>
          <w:szCs w:val="21"/>
        </w:rPr>
      </w:pPr>
      <w:r>
        <w:rPr>
          <w:szCs w:val="21"/>
        </w:rPr>
        <w:t>投 标 人：</w:t>
      </w:r>
      <w:r>
        <w:rPr>
          <w:szCs w:val="21"/>
          <w:u w:val="single"/>
        </w:rPr>
        <w:t xml:space="preserve">                      </w:t>
      </w:r>
      <w:r>
        <w:rPr>
          <w:szCs w:val="21"/>
        </w:rPr>
        <w:t>（盖单位章）</w:t>
      </w:r>
    </w:p>
    <w:p>
      <w:pPr>
        <w:spacing w:line="440" w:lineRule="exact"/>
        <w:ind w:firstLine="3675" w:firstLineChars="1750"/>
        <w:rPr>
          <w:rFonts w:hint="eastAsia"/>
          <w:szCs w:val="21"/>
        </w:rPr>
      </w:pPr>
      <w:r>
        <w:rPr>
          <w:szCs w:val="21"/>
        </w:rPr>
        <w:t>法定代表人或其委托代理人：</w:t>
      </w:r>
      <w:r>
        <w:rPr>
          <w:szCs w:val="21"/>
          <w:u w:val="single"/>
        </w:rPr>
        <w:t xml:space="preserve">      </w:t>
      </w:r>
      <w:r>
        <w:rPr>
          <w:rFonts w:hint="eastAsia"/>
          <w:szCs w:val="21"/>
          <w:u w:val="single"/>
        </w:rPr>
        <w:t xml:space="preserve"> </w:t>
      </w:r>
      <w:r>
        <w:rPr>
          <w:rFonts w:hint="eastAsia"/>
          <w:szCs w:val="21"/>
        </w:rPr>
        <w:t>（盖章</w:t>
      </w:r>
      <w:r>
        <w:rPr>
          <w:rFonts w:hint="eastAsia"/>
          <w:szCs w:val="21"/>
          <w:lang w:eastAsia="zh-CN"/>
        </w:rPr>
        <w:t>或签字）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5040" w:firstLineChars="2400"/>
        <w:rPr>
          <w:rFonts w:eastAsia="黑体"/>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rPr>
          <w:rFonts w:hint="eastAsia"/>
          <w:sz w:val="24"/>
          <w:szCs w:val="24"/>
          <w:lang w:val="en-US" w:eastAsia="zh-CN"/>
        </w:rPr>
      </w:pPr>
    </w:p>
    <w:p>
      <w:pPr>
        <w:pStyle w:val="18"/>
        <w:rPr>
          <w:rFonts w:hint="eastAsia"/>
          <w:sz w:val="24"/>
          <w:szCs w:val="24"/>
          <w:lang w:val="en-US" w:eastAsia="zh-CN"/>
        </w:rPr>
      </w:pPr>
    </w:p>
    <w:p>
      <w:pPr>
        <w:tabs>
          <w:tab w:val="center" w:pos="4832"/>
          <w:tab w:val="left" w:pos="7140"/>
        </w:tabs>
        <w:jc w:val="center"/>
        <w:outlineLvl w:val="1"/>
        <w:rPr>
          <w:rFonts w:ascii="宋体" w:hAnsi="宋体" w:cs="宋体"/>
          <w:b/>
          <w:szCs w:val="24"/>
        </w:rPr>
      </w:pPr>
      <w:bookmarkStart w:id="61" w:name="_Toc505078020"/>
      <w:r>
        <w:rPr>
          <w:rFonts w:hint="eastAsia" w:ascii="宋体" w:hAnsi="宋体" w:cs="宋体"/>
          <w:b/>
          <w:szCs w:val="24"/>
        </w:rPr>
        <w:t>投标承诺书（二）</w:t>
      </w:r>
      <w:bookmarkEnd w:id="61"/>
    </w:p>
    <w:p>
      <w:pPr>
        <w:spacing w:line="360" w:lineRule="auto"/>
        <w:ind w:left="424" w:leftChars="202"/>
        <w:jc w:val="center"/>
        <w:rPr>
          <w:rFonts w:ascii="宋体" w:hAnsi="宋体"/>
          <w:b/>
        </w:rPr>
      </w:pPr>
    </w:p>
    <w:p>
      <w:pPr>
        <w:spacing w:line="360" w:lineRule="auto"/>
        <w:ind w:left="424" w:leftChars="-49" w:hanging="527" w:hangingChars="251"/>
        <w:rPr>
          <w:rFonts w:ascii="宋体" w:hAnsi="宋体"/>
          <w:u w:val="single"/>
        </w:rPr>
      </w:pPr>
      <w:r>
        <w:rPr>
          <w:rFonts w:hint="eastAsia" w:ascii="宋体" w:hAnsi="宋体"/>
        </w:rPr>
        <w:t>招标人：</w:t>
      </w:r>
    </w:p>
    <w:p>
      <w:pPr>
        <w:spacing w:line="360" w:lineRule="auto"/>
        <w:ind w:left="424" w:leftChars="202"/>
        <w:rPr>
          <w:rFonts w:ascii="宋体" w:hAnsi="宋体"/>
          <w:u w:val="single"/>
        </w:rPr>
      </w:pPr>
    </w:p>
    <w:p>
      <w:pPr>
        <w:spacing w:line="360" w:lineRule="auto"/>
        <w:ind w:left="424" w:leftChars="202"/>
        <w:rPr>
          <w:rFonts w:ascii="宋体" w:hAnsi="宋体"/>
        </w:rPr>
      </w:pPr>
      <w:r>
        <w:rPr>
          <w:rFonts w:hint="eastAsia" w:ascii="宋体" w:hAnsi="宋体"/>
        </w:rPr>
        <w:t>如果我方中标，施工项目负责人为：</w:t>
      </w:r>
    </w:p>
    <w:p>
      <w:pPr>
        <w:spacing w:line="360" w:lineRule="auto"/>
        <w:ind w:left="424" w:leftChars="202"/>
        <w:rPr>
          <w:rFonts w:ascii="宋体" w:hAnsi="宋体"/>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0"/>
        <w:gridCol w:w="239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2395" w:type="dxa"/>
            <w:noWrap w:val="0"/>
            <w:vAlign w:val="top"/>
          </w:tcPr>
          <w:p>
            <w:pPr>
              <w:rPr>
                <w:rFonts w:ascii="宋体" w:hAnsi="宋体"/>
              </w:rPr>
            </w:pPr>
            <w:r>
              <w:rPr>
                <w:rFonts w:hint="eastAsia" w:ascii="宋体" w:hAnsi="宋体"/>
              </w:rPr>
              <w:t>姓名</w:t>
            </w:r>
          </w:p>
        </w:tc>
        <w:tc>
          <w:tcPr>
            <w:tcW w:w="2390" w:type="dxa"/>
            <w:noWrap w:val="0"/>
            <w:vAlign w:val="top"/>
          </w:tcPr>
          <w:p>
            <w:pPr>
              <w:rPr>
                <w:rFonts w:ascii="宋体" w:hAnsi="宋体"/>
              </w:rPr>
            </w:pPr>
          </w:p>
        </w:tc>
        <w:tc>
          <w:tcPr>
            <w:tcW w:w="2396" w:type="dxa"/>
            <w:noWrap w:val="0"/>
            <w:vAlign w:val="top"/>
          </w:tcPr>
          <w:p>
            <w:pPr>
              <w:rPr>
                <w:rFonts w:ascii="宋体" w:hAnsi="宋体"/>
              </w:rPr>
            </w:pPr>
            <w:r>
              <w:rPr>
                <w:rFonts w:hint="eastAsia" w:ascii="宋体" w:hAnsi="宋体"/>
              </w:rPr>
              <w:t>职称</w:t>
            </w:r>
          </w:p>
        </w:tc>
        <w:tc>
          <w:tcPr>
            <w:tcW w:w="2390"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395" w:type="dxa"/>
            <w:noWrap w:val="0"/>
            <w:vAlign w:val="top"/>
          </w:tcPr>
          <w:p>
            <w:pPr>
              <w:rPr>
                <w:rFonts w:ascii="宋体" w:hAnsi="宋体"/>
              </w:rPr>
            </w:pPr>
            <w:r>
              <w:rPr>
                <w:rFonts w:hint="eastAsia" w:ascii="宋体" w:hAnsi="宋体"/>
              </w:rPr>
              <w:t>项目负责人等级</w:t>
            </w:r>
          </w:p>
        </w:tc>
        <w:tc>
          <w:tcPr>
            <w:tcW w:w="2390" w:type="dxa"/>
            <w:noWrap w:val="0"/>
            <w:vAlign w:val="top"/>
          </w:tcPr>
          <w:p>
            <w:pPr>
              <w:rPr>
                <w:rFonts w:ascii="宋体" w:hAnsi="宋体"/>
              </w:rPr>
            </w:pPr>
          </w:p>
        </w:tc>
        <w:tc>
          <w:tcPr>
            <w:tcW w:w="2396" w:type="dxa"/>
            <w:noWrap w:val="0"/>
            <w:vAlign w:val="top"/>
          </w:tcPr>
          <w:p>
            <w:pPr>
              <w:rPr>
                <w:rFonts w:ascii="宋体" w:hAnsi="宋体"/>
              </w:rPr>
            </w:pPr>
            <w:r>
              <w:rPr>
                <w:rFonts w:hint="eastAsia" w:ascii="宋体" w:hAnsi="宋体"/>
              </w:rPr>
              <w:t>证书编号</w:t>
            </w:r>
          </w:p>
        </w:tc>
        <w:tc>
          <w:tcPr>
            <w:tcW w:w="2390"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trPr>
        <w:tc>
          <w:tcPr>
            <w:tcW w:w="2395" w:type="dxa"/>
            <w:noWrap w:val="0"/>
            <w:vAlign w:val="top"/>
          </w:tcPr>
          <w:p>
            <w:pPr>
              <w:rPr>
                <w:rFonts w:ascii="宋体" w:hAnsi="宋体"/>
              </w:rPr>
            </w:pPr>
            <w:r>
              <w:rPr>
                <w:rFonts w:hint="eastAsia" w:ascii="宋体" w:hAnsi="宋体"/>
              </w:rPr>
              <w:t>身份证号码</w:t>
            </w:r>
          </w:p>
        </w:tc>
        <w:tc>
          <w:tcPr>
            <w:tcW w:w="7176" w:type="dxa"/>
            <w:gridSpan w:val="3"/>
            <w:noWrap w:val="0"/>
            <w:vAlign w:val="top"/>
          </w:tcPr>
          <w:p>
            <w:pPr>
              <w:rPr>
                <w:rFonts w:ascii="宋体" w:hAnsi="宋体"/>
              </w:rPr>
            </w:pPr>
          </w:p>
        </w:tc>
      </w:tr>
    </w:tbl>
    <w:p>
      <w:pPr>
        <w:rPr>
          <w:rFonts w:ascii="宋体" w:hAnsi="宋体"/>
        </w:rPr>
      </w:pPr>
    </w:p>
    <w:p>
      <w:pPr>
        <w:ind w:firstLine="420" w:firstLineChars="200"/>
        <w:rPr>
          <w:rFonts w:ascii="宋体" w:hAnsi="宋体"/>
          <w:u w:val="single"/>
        </w:rPr>
      </w:pPr>
      <w:r>
        <w:rPr>
          <w:rFonts w:hint="eastAsia" w:ascii="宋体" w:hAnsi="宋体"/>
        </w:rPr>
        <w:t>中标后，若由于特殊原因须更换项目负责人时，我方将以资质、业绩以及信誉不低于此项目经理的人员替换，并报业主审查。经审查通过后，方可更换。若未经业主批准，我方擅自更换施工项目负责人，我方愿以合同价的1%作为赔偿金。</w:t>
      </w:r>
    </w:p>
    <w:p>
      <w:pPr>
        <w:rPr>
          <w:rFonts w:ascii="宋体" w:hAnsi="宋体"/>
        </w:rPr>
      </w:pPr>
    </w:p>
    <w:p>
      <w:pPr>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2760980</wp:posOffset>
                </wp:positionH>
                <wp:positionV relativeFrom="paragraph">
                  <wp:posOffset>149225</wp:posOffset>
                </wp:positionV>
                <wp:extent cx="2583815" cy="1704340"/>
                <wp:effectExtent l="4445" t="4445" r="21590" b="571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4pt;margin-top:11.75pt;height:134.2pt;width:203.45pt;z-index:251660288;mso-width-relative:page;mso-height-relative:page;" fillcolor="#FFFFFF" filled="t" stroked="t" coordsize="21600,21600" o:gfxdata="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ir4+&#10;CtsAAAAKAQAADwAAAAAAAAABACAAAAA4AAAAZHJzL2Rvd25yZXYueG1sUEsBAhQAFAAAAAgAh07i&#10;QOGgCyFCAgAAbAQAAA4AAAAAAAAAAQAgAAAAQAEAAGRycy9lMm9Eb2MueG1sUEsFBgAAAAAGAAYA&#10;WQEAAPQFA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4445" t="4445" r="21590" b="571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pt;margin-top:11.75pt;height:134.2pt;width:203.45pt;z-index:251661312;mso-width-relative:page;mso-height-relative:page;" fillcolor="#FFFFFF" filled="t" stroked="t" coordsize="21600,21600" o:gfxdata="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HfZ/K3Y&#10;AAAACAEAAA8AAAAAAAAAAQAgAAAAOAAAAGRycy9kb3ducmV2LnhtbFBLAQIUABQAAAAIAIdO4kDJ&#10;dcU8QwIAAGwEAAAOAAAAAAAAAAEAIAAAAD0BAABkcnMvZTJvRG9jLnhtbFBLBQYAAAAABgAGAFkB&#10;AADyBQ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v:textbox>
              </v:shape>
            </w:pict>
          </mc:Fallback>
        </mc:AlternateConten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rPr>
      </w:pPr>
    </w:p>
    <w:p>
      <w:pPr>
        <w:rPr>
          <w:rFonts w:ascii="宋体" w:hAnsi="宋体"/>
        </w:rPr>
      </w:pPr>
    </w:p>
    <w:p>
      <w:pPr>
        <w:rPr>
          <w:rFonts w:ascii="宋体" w:hAnsi="宋体"/>
        </w:rPr>
      </w:pPr>
      <w:r>
        <w:rPr>
          <w:rFonts w:hint="eastAsia" w:ascii="宋体" w:hAnsi="宋体"/>
        </w:rPr>
        <w:t>投标人：（盖章）</w:t>
      </w:r>
    </w:p>
    <w:p>
      <w:pPr>
        <w:spacing w:line="500" w:lineRule="exact"/>
        <w:rPr>
          <w:rFonts w:ascii="宋体" w:hAnsi="宋体"/>
        </w:rPr>
      </w:pPr>
    </w:p>
    <w:p>
      <w:pPr>
        <w:spacing w:line="500" w:lineRule="exact"/>
        <w:rPr>
          <w:rFonts w:ascii="宋体" w:hAnsi="宋体"/>
        </w:rPr>
      </w:pPr>
    </w:p>
    <w:p>
      <w:pPr>
        <w:spacing w:line="500" w:lineRule="exact"/>
        <w:rPr>
          <w:rFonts w:ascii="宋体" w:hAnsi="宋体"/>
        </w:rPr>
      </w:pPr>
      <w:r>
        <w:rPr>
          <w:rFonts w:hint="eastAsia" w:ascii="宋体" w:hAnsi="宋体"/>
        </w:rPr>
        <w:t>法定代表人：（盖章）</w:t>
      </w:r>
    </w:p>
    <w:p>
      <w:pPr>
        <w:spacing w:line="500" w:lineRule="exact"/>
        <w:rPr>
          <w:rFonts w:ascii="宋体" w:hAnsi="宋体"/>
        </w:rPr>
      </w:pPr>
    </w:p>
    <w:p>
      <w:pPr>
        <w:rPr>
          <w:rFonts w:ascii="宋体" w:hAnsi="宋体"/>
        </w:rPr>
      </w:pPr>
    </w:p>
    <w:p>
      <w:pPr>
        <w:rPr>
          <w:rFonts w:ascii="宋体" w:hAnsi="宋体"/>
        </w:rPr>
      </w:pPr>
    </w:p>
    <w:p>
      <w:pPr>
        <w:rPr>
          <w:rFonts w:ascii="宋体" w:hAnsi="宋体"/>
        </w:rPr>
      </w:pPr>
    </w:p>
    <w:p>
      <w:pPr>
        <w:rPr>
          <w:rFonts w:hint="eastAsia"/>
          <w:lang w:val="en-US" w:eastAsia="zh-CN"/>
        </w:rPr>
      </w:pPr>
      <w:r>
        <w:rPr>
          <w:rFonts w:hint="eastAsia" w:ascii="宋体" w:hAnsi="宋体"/>
        </w:rPr>
        <w:t>日期：   年   月   日</w:t>
      </w:r>
    </w:p>
    <w:p>
      <w:pPr>
        <w:pStyle w:val="5"/>
        <w:jc w:val="center"/>
        <w:rPr>
          <w:rFonts w:hint="eastAsia" w:asciiTheme="majorEastAsia" w:hAnsiTheme="majorEastAsia" w:eastAsiaTheme="majorEastAsia" w:cstheme="majorEastAsia"/>
        </w:rPr>
      </w:pPr>
      <w:bookmarkStart w:id="62" w:name="_Toc152042580"/>
      <w:bookmarkStart w:id="63" w:name="_Toc246996359"/>
      <w:bookmarkStart w:id="64" w:name="_Toc144974860"/>
      <w:bookmarkStart w:id="65" w:name="_Toc179632811"/>
      <w:bookmarkStart w:id="66" w:name="_Toc247085877"/>
      <w:bookmarkStart w:id="67" w:name="_Toc152045791"/>
      <w:bookmarkStart w:id="68" w:name="_Toc15600"/>
      <w:bookmarkStart w:id="69" w:name="_Toc246997102"/>
      <w:r>
        <w:rPr>
          <w:rFonts w:hint="eastAsia" w:asciiTheme="majorEastAsia" w:hAnsiTheme="majorEastAsia" w:eastAsiaTheme="majorEastAsia" w:cstheme="majorEastAsia"/>
        </w:rPr>
        <w:t>二、法定代表人身份证明</w:t>
      </w:r>
      <w:bookmarkEnd w:id="62"/>
      <w:bookmarkEnd w:id="63"/>
      <w:bookmarkEnd w:id="64"/>
      <w:bookmarkEnd w:id="65"/>
      <w:bookmarkEnd w:id="66"/>
      <w:bookmarkEnd w:id="67"/>
      <w:bookmarkEnd w:id="68"/>
      <w:bookmarkEnd w:id="69"/>
    </w:p>
    <w:p>
      <w:pPr>
        <w:pStyle w:val="7"/>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ind w:firstLine="420" w:firstLineChars="200"/>
        <w:rPr>
          <w:rFonts w:hint="eastAsia" w:eastAsiaTheme="minorEastAsia"/>
          <w:szCs w:val="21"/>
          <w:lang w:val="en-US" w:eastAsia="zh-CN"/>
        </w:rPr>
      </w:pPr>
      <w:r>
        <w:rPr>
          <w:rFonts w:hint="eastAsia"/>
          <w:szCs w:val="21"/>
          <w:lang w:val="en-US" w:eastAsia="zh-CN"/>
        </w:rPr>
        <w:t>附：法定代表人身份证</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 xml:space="preserve">                  </w:t>
      </w: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rPr>
          <w:rFonts w:hint="eastAsia" w:eastAsia="黑体"/>
          <w:sz w:val="20"/>
          <w:szCs w:val="20"/>
        </w:rPr>
      </w:pPr>
    </w:p>
    <w:p>
      <w:pPr>
        <w:pStyle w:val="5"/>
        <w:jc w:val="center"/>
        <w:rPr>
          <w:rFonts w:hint="eastAsia" w:asciiTheme="majorEastAsia" w:hAnsiTheme="majorEastAsia" w:eastAsiaTheme="majorEastAsia" w:cstheme="majorEastAsia"/>
        </w:rPr>
      </w:pPr>
      <w:bookmarkStart w:id="70" w:name="_Toc25763"/>
      <w:bookmarkStart w:id="71" w:name="_Toc18184"/>
      <w:r>
        <w:rPr>
          <w:rFonts w:hint="eastAsia" w:asciiTheme="majorEastAsia" w:hAnsiTheme="majorEastAsia" w:eastAsiaTheme="majorEastAsia" w:cstheme="majorEastAsia"/>
          <w:lang w:val="en-US" w:eastAsia="zh-CN"/>
        </w:rPr>
        <w:t>三</w:t>
      </w:r>
      <w:r>
        <w:rPr>
          <w:rFonts w:hint="eastAsia" w:asciiTheme="majorEastAsia" w:hAnsiTheme="majorEastAsia" w:eastAsiaTheme="majorEastAsia" w:cstheme="majorEastAsia"/>
        </w:rPr>
        <w:t>、法定代表人的授权委托书</w:t>
      </w:r>
      <w:bookmarkEnd w:id="70"/>
      <w:bookmarkEnd w:id="71"/>
    </w:p>
    <w:p>
      <w:pPr>
        <w:pStyle w:val="7"/>
        <w:jc w:val="center"/>
        <w:rPr>
          <w:rFonts w:ascii="宋体" w:hAnsi="宋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rFonts w:hint="eastAsia"/>
          <w:szCs w:val="21"/>
        </w:rPr>
      </w:pPr>
      <w:r>
        <w:rPr>
          <w:szCs w:val="21"/>
        </w:rPr>
        <w:t>代理人无转委托权。</w:t>
      </w:r>
    </w:p>
    <w:p>
      <w:pPr>
        <w:tabs>
          <w:tab w:val="center" w:pos="4153"/>
        </w:tabs>
        <w:spacing w:line="440" w:lineRule="exact"/>
        <w:ind w:firstLine="420" w:firstLineChars="200"/>
        <w:rPr>
          <w:rFonts w:hint="eastAsia" w:eastAsiaTheme="minorEastAsia"/>
          <w:szCs w:val="21"/>
          <w:lang w:val="en-US" w:eastAsia="zh-CN"/>
        </w:rPr>
      </w:pPr>
      <w:r>
        <w:rPr>
          <w:rFonts w:hint="eastAsia"/>
          <w:szCs w:val="21"/>
        </w:rPr>
        <w:t>附：法定代表人身份证</w:t>
      </w:r>
      <w:r>
        <w:rPr>
          <w:rFonts w:hint="eastAsia"/>
          <w:szCs w:val="21"/>
          <w:lang w:val="en-US" w:eastAsia="zh-CN"/>
        </w:rPr>
        <w:t>及委托代理人身份证</w:t>
      </w:r>
    </w:p>
    <w:p>
      <w:pPr>
        <w:spacing w:line="440" w:lineRule="exact"/>
        <w:ind w:firstLine="420" w:firstLineChars="200"/>
        <w:rPr>
          <w:rFonts w:hint="eastAsia"/>
          <w:szCs w:val="21"/>
        </w:rPr>
      </w:pPr>
      <w:r>
        <w:rPr>
          <w:rFonts w:hint="eastAsia"/>
          <w:szCs w:val="21"/>
        </w:rPr>
        <w:t xml:space="preserve">   </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w:t>
      </w:r>
      <w:r>
        <w:rPr>
          <w:rFonts w:hint="eastAsia"/>
          <w:szCs w:val="21"/>
        </w:rPr>
        <w:t>盖章或</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widowControl w:val="0"/>
        <w:numPr>
          <w:ilvl w:val="0"/>
          <w:numId w:val="0"/>
        </w:numPr>
        <w:spacing w:line="360" w:lineRule="auto"/>
        <w:jc w:val="both"/>
        <w:rPr>
          <w:rFonts w:hint="eastAsia"/>
          <w:sz w:val="24"/>
          <w:szCs w:val="24"/>
          <w:lang w:val="en-US" w:eastAsia="zh-CN"/>
        </w:rPr>
      </w:pPr>
    </w:p>
    <w:p>
      <w:pPr>
        <w:pStyle w:val="5"/>
        <w:jc w:val="center"/>
        <w:rPr>
          <w:rFonts w:hint="eastAsia" w:asciiTheme="majorEastAsia" w:hAnsiTheme="majorEastAsia" w:eastAsiaTheme="majorEastAsia" w:cstheme="majorEastAsia"/>
        </w:rPr>
      </w:pPr>
      <w:bookmarkStart w:id="72" w:name="_Toc246996362"/>
      <w:bookmarkStart w:id="73" w:name="_Toc144974862"/>
      <w:bookmarkStart w:id="74" w:name="_Toc179632814"/>
      <w:bookmarkStart w:id="75" w:name="_Toc152042583"/>
      <w:bookmarkStart w:id="76" w:name="_Toc246997105"/>
      <w:bookmarkStart w:id="77" w:name="_Toc152045794"/>
      <w:bookmarkStart w:id="78" w:name="_Toc247085880"/>
      <w:bookmarkStart w:id="79" w:name="_Toc2151"/>
      <w:bookmarkStart w:id="80" w:name="_Toc1975"/>
      <w:r>
        <w:rPr>
          <w:rFonts w:hint="eastAsia" w:asciiTheme="majorEastAsia" w:hAnsiTheme="majorEastAsia" w:eastAsiaTheme="majorEastAsia" w:cstheme="majorEastAsia"/>
        </w:rPr>
        <w:t>四、投标保证金</w:t>
      </w:r>
      <w:bookmarkEnd w:id="72"/>
      <w:bookmarkEnd w:id="73"/>
      <w:bookmarkEnd w:id="74"/>
      <w:bookmarkEnd w:id="75"/>
      <w:bookmarkEnd w:id="76"/>
      <w:bookmarkEnd w:id="77"/>
      <w:bookmarkEnd w:id="78"/>
      <w:r>
        <w:rPr>
          <w:rFonts w:hint="eastAsia" w:asciiTheme="majorEastAsia" w:hAnsiTheme="majorEastAsia" w:eastAsiaTheme="majorEastAsia" w:cstheme="majorEastAsia"/>
        </w:rPr>
        <w:t>（投标保证金</w:t>
      </w:r>
      <w:r>
        <w:rPr>
          <w:rFonts w:hint="eastAsia" w:asciiTheme="majorEastAsia" w:hAnsiTheme="majorEastAsia" w:eastAsiaTheme="majorEastAsia" w:cstheme="majorEastAsia"/>
          <w:color w:val="auto"/>
          <w:lang w:eastAsia="zh-CN"/>
        </w:rPr>
        <w:t>收据</w:t>
      </w:r>
      <w:r>
        <w:rPr>
          <w:rFonts w:hint="eastAsia" w:asciiTheme="majorEastAsia" w:hAnsiTheme="majorEastAsia" w:eastAsiaTheme="majorEastAsia" w:cstheme="majorEastAsia"/>
          <w:color w:val="00B0F0"/>
        </w:rPr>
        <w:t>）</w:t>
      </w:r>
      <w:bookmarkEnd w:id="79"/>
      <w:bookmarkEnd w:id="80"/>
    </w:p>
    <w:p>
      <w:pPr>
        <w:spacing w:line="440" w:lineRule="exact"/>
        <w:rPr>
          <w:rFonts w:hint="eastAsia"/>
          <w:szCs w:val="21"/>
        </w:rPr>
      </w:pPr>
      <w:r>
        <w:rPr>
          <w:rFonts w:hint="eastAsia"/>
          <w:szCs w:val="21"/>
        </w:rPr>
        <w:t>__________(招标人名称)：</w:t>
      </w:r>
    </w:p>
    <w:p>
      <w:pPr>
        <w:spacing w:line="440" w:lineRule="exact"/>
        <w:rPr>
          <w:rFonts w:hint="eastAsia"/>
          <w:szCs w:val="21"/>
        </w:rPr>
      </w:pPr>
      <w:r>
        <w:rPr>
          <w:rFonts w:hint="eastAsia"/>
          <w:szCs w:val="21"/>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rPr>
      </w:pPr>
      <w:r>
        <w:rPr>
          <w:szCs w:val="21"/>
        </w:rPr>
        <w:t xml:space="preserve"> </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7" w:hRule="atLeast"/>
        </w:trPr>
        <w:tc>
          <w:tcPr>
            <w:tcW w:w="8522" w:type="dxa"/>
          </w:tcPr>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rPr>
                <w:rFonts w:hint="eastAsia"/>
                <w:szCs w:val="21"/>
                <w:vertAlign w:val="baseline"/>
              </w:rPr>
            </w:pPr>
          </w:p>
          <w:p>
            <w:pPr>
              <w:spacing w:line="440" w:lineRule="exact"/>
              <w:ind w:left="-416" w:leftChars="-200" w:right="-313" w:rightChars="-149" w:hanging="4" w:firstLineChars="0"/>
              <w:jc w:val="center"/>
              <w:rPr>
                <w:rFonts w:hint="eastAsia"/>
                <w:szCs w:val="21"/>
                <w:vertAlign w:val="baseline"/>
              </w:rPr>
            </w:pPr>
            <w:r>
              <w:rPr>
                <w:rFonts w:hint="eastAsia"/>
                <w:sz w:val="28"/>
                <w:szCs w:val="28"/>
                <w:vertAlign w:val="baseline"/>
              </w:rPr>
              <w:t>投标保证金</w:t>
            </w:r>
            <w:r>
              <w:rPr>
                <w:rFonts w:hint="eastAsia"/>
                <w:color w:val="auto"/>
                <w:sz w:val="28"/>
                <w:szCs w:val="28"/>
                <w:vertAlign w:val="baseline"/>
                <w:lang w:eastAsia="zh-CN"/>
              </w:rPr>
              <w:t>收据</w:t>
            </w:r>
          </w:p>
        </w:tc>
      </w:tr>
    </w:tbl>
    <w:p>
      <w:pPr>
        <w:spacing w:line="440" w:lineRule="exact"/>
        <w:rPr>
          <w:rFonts w:hint="eastAsia" w:eastAsiaTheme="minorEastAsia"/>
          <w:b/>
          <w:bCs/>
          <w:szCs w:val="21"/>
          <w:lang w:eastAsia="zh-CN"/>
        </w:rPr>
      </w:pPr>
      <w:r>
        <w:rPr>
          <w:rFonts w:hint="eastAsia"/>
          <w:b/>
          <w:bCs/>
          <w:szCs w:val="21"/>
          <w:lang w:eastAsia="zh-CN"/>
        </w:rPr>
        <w:t>注：后附基本户开户行许可证或基本存款账户信息</w:t>
      </w:r>
    </w:p>
    <w:p>
      <w:pPr>
        <w:spacing w:line="440" w:lineRule="exact"/>
        <w:ind w:firstLine="2158" w:firstLineChars="1028"/>
        <w:rPr>
          <w:rFonts w:hint="eastAsia"/>
          <w:szCs w:val="21"/>
        </w:rPr>
      </w:pPr>
    </w:p>
    <w:p>
      <w:pPr>
        <w:spacing w:line="440" w:lineRule="exact"/>
        <w:ind w:firstLine="2158" w:firstLineChars="1028"/>
        <w:rPr>
          <w:szCs w:val="21"/>
        </w:rPr>
      </w:pPr>
      <w:r>
        <w:rPr>
          <w:rFonts w:hint="eastAsia"/>
          <w:szCs w:val="21"/>
          <w:lang w:val="en-US" w:eastAsia="zh-CN"/>
        </w:rPr>
        <w:t>投标</w:t>
      </w:r>
      <w:r>
        <w:rPr>
          <w:rFonts w:hint="eastAsia"/>
          <w:szCs w:val="21"/>
        </w:rPr>
        <w:t>人</w:t>
      </w:r>
      <w:r>
        <w:rPr>
          <w:szCs w:val="21"/>
        </w:rPr>
        <w:t>名称：</w:t>
      </w:r>
      <w:r>
        <w:rPr>
          <w:szCs w:val="21"/>
          <w:u w:val="single"/>
        </w:rPr>
        <w:t xml:space="preserve">                              </w:t>
      </w:r>
      <w:r>
        <w:rPr>
          <w:szCs w:val="21"/>
        </w:rPr>
        <w:t>（盖单位章）</w:t>
      </w:r>
    </w:p>
    <w:p>
      <w:pPr>
        <w:spacing w:line="440" w:lineRule="exact"/>
        <w:ind w:firstLine="2158" w:firstLineChars="1028"/>
        <w:rPr>
          <w:szCs w:val="21"/>
        </w:rPr>
      </w:pPr>
      <w:r>
        <w:rPr>
          <w:szCs w:val="21"/>
        </w:rPr>
        <w:t>法定代表人或</w:t>
      </w:r>
      <w:r>
        <w:rPr>
          <w:rFonts w:hint="eastAsia"/>
          <w:szCs w:val="21"/>
        </w:rPr>
        <w:t>其委托代理</w:t>
      </w:r>
      <w:r>
        <w:rPr>
          <w:szCs w:val="21"/>
        </w:rPr>
        <w:t>人：</w:t>
      </w:r>
      <w:r>
        <w:rPr>
          <w:szCs w:val="21"/>
          <w:u w:val="single"/>
        </w:rPr>
        <w:t xml:space="preserve">                    </w:t>
      </w:r>
      <w:r>
        <w:rPr>
          <w:szCs w:val="21"/>
        </w:rPr>
        <w:t>（</w:t>
      </w:r>
      <w:r>
        <w:rPr>
          <w:rFonts w:hint="eastAsia"/>
          <w:szCs w:val="21"/>
        </w:rPr>
        <w:t>盖章或</w:t>
      </w:r>
      <w:r>
        <w:rPr>
          <w:szCs w:val="21"/>
        </w:rPr>
        <w:t>签字）</w:t>
      </w:r>
    </w:p>
    <w:p>
      <w:pPr>
        <w:spacing w:line="440" w:lineRule="exact"/>
        <w:ind w:firstLine="2158" w:firstLineChars="1028"/>
        <w:rPr>
          <w:rFonts w:hint="eastAsia"/>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szCs w:val="21"/>
          <w:u w:val="single"/>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 xml:space="preserve">                 </w:t>
      </w:r>
      <w:r>
        <w:rPr>
          <w:szCs w:val="21"/>
          <w:u w:val="single"/>
        </w:rPr>
        <w:tab/>
      </w:r>
    </w:p>
    <w:p>
      <w:pPr>
        <w:spacing w:line="440" w:lineRule="exact"/>
        <w:ind w:firstLine="2158" w:firstLineChars="1028"/>
        <w:rPr>
          <w:rFonts w:hint="eastAsia"/>
          <w:szCs w:val="21"/>
          <w:u w:val="single"/>
        </w:rPr>
      </w:pPr>
      <w:r>
        <w:rPr>
          <w:szCs w:val="21"/>
        </w:rPr>
        <w:t>电    话：</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r>
        <w:rPr>
          <w:rFonts w:hint="eastAsia"/>
          <w:szCs w:val="21"/>
        </w:rPr>
        <w:t>传    真</w:t>
      </w:r>
      <w:r>
        <w:rPr>
          <w:szCs w:val="21"/>
        </w:rPr>
        <w:t>：</w:t>
      </w:r>
      <w:r>
        <w:rPr>
          <w:szCs w:val="21"/>
          <w:u w:val="single"/>
        </w:rPr>
        <w:t xml:space="preserve">                                         </w:t>
      </w:r>
      <w:r>
        <w:rPr>
          <w:rFonts w:hint="eastAsia"/>
          <w:szCs w:val="21"/>
          <w:u w:val="single"/>
        </w:rPr>
        <w:t xml:space="preserve"> </w:t>
      </w:r>
    </w:p>
    <w:p>
      <w:pPr>
        <w:spacing w:line="440" w:lineRule="exact"/>
        <w:ind w:firstLine="2158" w:firstLineChars="1028"/>
        <w:rPr>
          <w:rFonts w:hint="eastAsia"/>
          <w:szCs w:val="21"/>
        </w:rPr>
      </w:pPr>
    </w:p>
    <w:p>
      <w:pPr>
        <w:spacing w:line="440" w:lineRule="exact"/>
        <w:ind w:firstLine="4888" w:firstLineChars="2328"/>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widowControl w:val="0"/>
        <w:numPr>
          <w:ilvl w:val="0"/>
          <w:numId w:val="0"/>
        </w:numPr>
        <w:spacing w:line="360" w:lineRule="auto"/>
        <w:jc w:val="both"/>
        <w:rPr>
          <w:rFonts w:hint="eastAsia"/>
          <w:sz w:val="24"/>
          <w:szCs w:val="24"/>
          <w:lang w:val="en-US" w:eastAsia="zh-CN"/>
        </w:rPr>
      </w:pPr>
    </w:p>
    <w:p>
      <w:pPr>
        <w:pStyle w:val="30"/>
        <w:jc w:val="center"/>
        <w:outlineLvl w:val="1"/>
        <w:rPr>
          <w:rFonts w:hint="eastAsia" w:ascii="宋体" w:hAnsi="宋体" w:cs="宋体"/>
          <w:b/>
          <w:bCs/>
          <w:sz w:val="36"/>
          <w:lang w:eastAsia="zh-CN"/>
        </w:rPr>
      </w:pPr>
      <w:bookmarkStart w:id="81" w:name="_Toc533086816"/>
      <w:bookmarkStart w:id="82" w:name="_Toc5878"/>
    </w:p>
    <w:p>
      <w:pPr>
        <w:pStyle w:val="30"/>
        <w:jc w:val="center"/>
        <w:outlineLvl w:val="1"/>
        <w:rPr>
          <w:rFonts w:hint="eastAsia" w:ascii="宋体" w:hAnsi="宋体" w:cs="宋体"/>
          <w:b/>
          <w:bCs/>
          <w:sz w:val="36"/>
          <w:lang w:eastAsia="zh-CN"/>
        </w:rPr>
      </w:pPr>
      <w:r>
        <w:rPr>
          <w:rFonts w:hint="eastAsia" w:ascii="宋体" w:hAnsi="宋体" w:cs="宋体"/>
          <w:b/>
          <w:bCs/>
          <w:sz w:val="36"/>
          <w:lang w:eastAsia="zh-CN"/>
        </w:rPr>
        <w:t>五、企业实力</w:t>
      </w: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spacing w:line="360" w:lineRule="auto"/>
        <w:ind w:firstLine="480"/>
        <w:rPr>
          <w:rFonts w:hint="eastAsia"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pStyle w:val="14"/>
      </w:pPr>
    </w:p>
    <w:p>
      <w:pPr>
        <w:spacing w:line="360" w:lineRule="auto"/>
        <w:ind w:firstLine="480"/>
        <w:rPr>
          <w:rFonts w:ascii="宋体" w:hAnsi="宋体"/>
          <w:sz w:val="24"/>
          <w:szCs w:val="24"/>
        </w:rPr>
      </w:pPr>
      <w:r>
        <w:rPr>
          <w:rFonts w:hint="eastAsia" w:ascii="宋体" w:hAnsi="宋体"/>
          <w:sz w:val="24"/>
          <w:szCs w:val="24"/>
        </w:rPr>
        <w:t>法定代表（或授权代表）签字：</w:t>
      </w:r>
    </w:p>
    <w:p>
      <w:pPr>
        <w:pStyle w:val="30"/>
        <w:jc w:val="center"/>
        <w:outlineLvl w:val="1"/>
        <w:rPr>
          <w:rFonts w:hint="eastAsia" w:ascii="宋体" w:hAnsi="宋体" w:cs="宋体"/>
          <w:b/>
          <w:bCs/>
          <w:sz w:val="36"/>
          <w:lang w:eastAsia="zh-CN"/>
        </w:rPr>
      </w:pPr>
      <w:r>
        <w:rPr>
          <w:rFonts w:hint="eastAsia" w:ascii="宋体" w:hAnsi="宋体"/>
          <w:sz w:val="24"/>
          <w:szCs w:val="24"/>
        </w:rPr>
        <w:t>日期：   年   月   日</w:t>
      </w: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hint="eastAsia" w:ascii="宋体" w:hAnsi="宋体" w:cs="宋体"/>
          <w:b/>
          <w:bCs/>
          <w:sz w:val="36"/>
          <w:lang w:eastAsia="zh-CN"/>
        </w:rPr>
      </w:pPr>
    </w:p>
    <w:p>
      <w:pPr>
        <w:pStyle w:val="30"/>
        <w:jc w:val="center"/>
        <w:outlineLvl w:val="1"/>
        <w:rPr>
          <w:rFonts w:ascii="宋体" w:hAnsi="宋体" w:cs="宋体"/>
          <w:b/>
          <w:bCs/>
          <w:sz w:val="36"/>
        </w:rPr>
      </w:pPr>
      <w:r>
        <w:rPr>
          <w:rFonts w:hint="eastAsia" w:ascii="宋体" w:hAnsi="宋体" w:cs="宋体"/>
          <w:b/>
          <w:bCs/>
          <w:sz w:val="36"/>
          <w:lang w:eastAsia="zh-CN"/>
        </w:rPr>
        <w:t>六、</w:t>
      </w:r>
      <w:r>
        <w:rPr>
          <w:rFonts w:hint="eastAsia" w:ascii="宋体" w:hAnsi="宋体" w:cs="宋体"/>
          <w:b/>
          <w:bCs/>
          <w:sz w:val="36"/>
        </w:rPr>
        <w:t>技术规格功能要求偏离表</w:t>
      </w:r>
      <w:bookmarkEnd w:id="81"/>
      <w:bookmarkEnd w:id="82"/>
    </w:p>
    <w:p>
      <w:pPr>
        <w:spacing w:line="360" w:lineRule="auto"/>
        <w:ind w:left="420"/>
        <w:jc w:val="center"/>
        <w:rPr>
          <w:rFonts w:ascii="宋体" w:hAnsi="宋体"/>
          <w:b/>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投标单位名称：                       招标编号：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276"/>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3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采购文件规格功能要求条目号</w:t>
            </w:r>
          </w:p>
        </w:tc>
        <w:tc>
          <w:tcPr>
            <w:tcW w:w="17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采购文件要求规格</w:t>
            </w:r>
          </w:p>
        </w:tc>
        <w:tc>
          <w:tcPr>
            <w:tcW w:w="127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投标规格功能</w:t>
            </w:r>
          </w:p>
        </w:tc>
        <w:tc>
          <w:tcPr>
            <w:tcW w:w="177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w:t>
            </w:r>
          </w:p>
        </w:tc>
        <w:tc>
          <w:tcPr>
            <w:tcW w:w="158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846" w:type="dxa"/>
            <w:noWrap w:val="0"/>
            <w:vAlign w:val="center"/>
          </w:tcPr>
          <w:p>
            <w:pPr>
              <w:jc w:val="center"/>
              <w:rPr>
                <w:rFonts w:hint="eastAsia" w:ascii="宋体" w:hAnsi="宋体" w:eastAsia="宋体" w:cs="宋体"/>
                <w:sz w:val="24"/>
                <w:szCs w:val="24"/>
              </w:rPr>
            </w:pPr>
          </w:p>
        </w:tc>
        <w:tc>
          <w:tcPr>
            <w:tcW w:w="2239" w:type="dxa"/>
            <w:noWrap w:val="0"/>
            <w:vAlign w:val="center"/>
          </w:tcPr>
          <w:p>
            <w:pPr>
              <w:jc w:val="center"/>
              <w:rPr>
                <w:rFonts w:hint="eastAsia" w:ascii="宋体" w:hAnsi="宋体" w:eastAsia="宋体" w:cs="宋体"/>
                <w:sz w:val="24"/>
                <w:szCs w:val="24"/>
              </w:rPr>
            </w:pPr>
          </w:p>
        </w:tc>
        <w:tc>
          <w:tcPr>
            <w:tcW w:w="1701" w:type="dxa"/>
            <w:noWrap w:val="0"/>
            <w:vAlign w:val="center"/>
          </w:tcPr>
          <w:p>
            <w:pPr>
              <w:jc w:val="center"/>
              <w:rPr>
                <w:rFonts w:hint="eastAsia" w:ascii="宋体" w:hAnsi="宋体" w:eastAsia="宋体" w:cs="宋体"/>
                <w:sz w:val="24"/>
                <w:szCs w:val="24"/>
              </w:rPr>
            </w:pPr>
          </w:p>
        </w:tc>
        <w:tc>
          <w:tcPr>
            <w:tcW w:w="1276" w:type="dxa"/>
            <w:noWrap w:val="0"/>
            <w:vAlign w:val="center"/>
          </w:tcPr>
          <w:p>
            <w:pPr>
              <w:jc w:val="center"/>
              <w:rPr>
                <w:rFonts w:hint="eastAsia" w:ascii="宋体" w:hAnsi="宋体" w:eastAsia="宋体" w:cs="宋体"/>
                <w:sz w:val="24"/>
                <w:szCs w:val="24"/>
              </w:rPr>
            </w:pPr>
          </w:p>
        </w:tc>
        <w:tc>
          <w:tcPr>
            <w:tcW w:w="1772" w:type="dxa"/>
            <w:noWrap w:val="0"/>
            <w:vAlign w:val="center"/>
          </w:tcPr>
          <w:p>
            <w:pPr>
              <w:jc w:val="center"/>
              <w:rPr>
                <w:rFonts w:hint="eastAsia" w:ascii="宋体" w:hAnsi="宋体" w:eastAsia="宋体" w:cs="宋体"/>
                <w:sz w:val="24"/>
                <w:szCs w:val="24"/>
              </w:rPr>
            </w:pPr>
          </w:p>
        </w:tc>
        <w:tc>
          <w:tcPr>
            <w:tcW w:w="1585" w:type="dxa"/>
            <w:noWrap w:val="0"/>
            <w:vAlign w:val="center"/>
          </w:tcPr>
          <w:p>
            <w:pPr>
              <w:jc w:val="center"/>
              <w:rPr>
                <w:rFonts w:hint="eastAsia" w:ascii="宋体" w:hAnsi="宋体" w:eastAsia="宋体" w:cs="宋体"/>
                <w:sz w:val="24"/>
                <w:szCs w:val="24"/>
              </w:rPr>
            </w:pPr>
          </w:p>
        </w:tc>
      </w:tr>
    </w:tbl>
    <w:p>
      <w:pPr>
        <w:spacing w:line="360" w:lineRule="auto"/>
        <w:ind w:firstLine="560" w:firstLineChars="200"/>
        <w:rPr>
          <w:rFonts w:ascii="宋体" w:hAnsi="宋体"/>
          <w:sz w:val="28"/>
          <w:szCs w:val="28"/>
        </w:rPr>
      </w:pPr>
    </w:p>
    <w:p>
      <w:pPr>
        <w:spacing w:line="360" w:lineRule="auto"/>
        <w:rPr>
          <w:rFonts w:ascii="宋体" w:hAnsi="宋体"/>
          <w:sz w:val="24"/>
          <w:szCs w:val="24"/>
        </w:rPr>
      </w:pPr>
      <w:r>
        <w:rPr>
          <w:rFonts w:hint="eastAsia" w:ascii="宋体" w:hAnsi="宋体"/>
          <w:b/>
          <w:sz w:val="24"/>
          <w:szCs w:val="24"/>
        </w:rPr>
        <w:t>注</w:t>
      </w:r>
      <w:r>
        <w:rPr>
          <w:rFonts w:hint="eastAsia" w:ascii="宋体" w:hAnsi="宋体"/>
          <w:sz w:val="24"/>
          <w:szCs w:val="24"/>
        </w:rPr>
        <w:t>：1、应与采购文件要求逐条对应填写</w:t>
      </w:r>
      <w:r>
        <w:rPr>
          <w:rFonts w:hint="eastAsia" w:ascii="宋体" w:hAnsi="宋体"/>
          <w:sz w:val="24"/>
          <w:szCs w:val="24"/>
          <w:lang w:eastAsia="zh-CN"/>
        </w:rPr>
        <w:t>，</w:t>
      </w:r>
      <w:r>
        <w:rPr>
          <w:rFonts w:hint="eastAsia" w:ascii="宋体" w:hAnsi="宋体"/>
          <w:sz w:val="24"/>
          <w:szCs w:val="24"/>
          <w:lang w:val="en-US" w:eastAsia="zh-CN"/>
        </w:rPr>
        <w:t>如本表空白则视为商务技术条款响应磋商文件要求无偏差</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2、本表如填写不完，可以续页。</w:t>
      </w:r>
    </w:p>
    <w:p>
      <w:pPr>
        <w:spacing w:line="360" w:lineRule="auto"/>
        <w:rPr>
          <w:rFonts w:ascii="宋体" w:hAnsi="宋体"/>
          <w:sz w:val="24"/>
          <w:szCs w:val="24"/>
        </w:rPr>
      </w:pPr>
    </w:p>
    <w:p>
      <w:pPr>
        <w:spacing w:line="360" w:lineRule="auto"/>
        <w:ind w:firstLine="3960" w:firstLineChars="1650"/>
        <w:rPr>
          <w:rFonts w:ascii="宋体" w:hAnsi="宋体"/>
          <w:sz w:val="24"/>
          <w:szCs w:val="24"/>
        </w:rPr>
      </w:pPr>
    </w:p>
    <w:p>
      <w:pPr>
        <w:spacing w:line="360" w:lineRule="auto"/>
        <w:ind w:firstLine="3960" w:firstLineChars="165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投标单位公章：</w:t>
      </w:r>
    </w:p>
    <w:p>
      <w:pPr>
        <w:spacing w:line="360" w:lineRule="auto"/>
        <w:ind w:firstLine="4080" w:firstLineChars="170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投标单位法人盖章：</w:t>
      </w:r>
    </w:p>
    <w:p>
      <w:pPr>
        <w:spacing w:line="360" w:lineRule="auto"/>
        <w:ind w:firstLine="480" w:firstLineChars="200"/>
        <w:rPr>
          <w:rFonts w:ascii="宋体" w:hAnsi="宋体"/>
          <w:sz w:val="24"/>
          <w:szCs w:val="24"/>
        </w:rPr>
      </w:pPr>
    </w:p>
    <w:p>
      <w:pPr>
        <w:spacing w:line="360" w:lineRule="auto"/>
        <w:ind w:firstLine="5160" w:firstLineChars="2150"/>
        <w:rPr>
          <w:rFonts w:hint="eastAsia" w:ascii="宋体" w:hAnsi="宋体"/>
          <w:sz w:val="24"/>
          <w:szCs w:val="24"/>
        </w:rPr>
      </w:pPr>
      <w:r>
        <w:rPr>
          <w:rFonts w:hint="eastAsia" w:ascii="宋体" w:hAnsi="宋体"/>
          <w:sz w:val="24"/>
          <w:szCs w:val="24"/>
        </w:rPr>
        <w:t>年   月   日</w:t>
      </w:r>
    </w:p>
    <w:p>
      <w:pPr>
        <w:spacing w:line="360" w:lineRule="auto"/>
        <w:ind w:firstLine="5160" w:firstLineChars="2150"/>
        <w:rPr>
          <w:rFonts w:hint="eastAsia" w:ascii="宋体" w:hAnsi="宋体"/>
          <w:sz w:val="24"/>
          <w:szCs w:val="24"/>
        </w:rPr>
      </w:pPr>
    </w:p>
    <w:p>
      <w:pPr>
        <w:spacing w:line="360" w:lineRule="auto"/>
        <w:rPr>
          <w:rFonts w:hint="eastAsia" w:ascii="宋体" w:hAnsi="宋体"/>
          <w:sz w:val="24"/>
          <w:szCs w:val="24"/>
        </w:rPr>
      </w:pPr>
    </w:p>
    <w:p>
      <w:pPr>
        <w:pStyle w:val="30"/>
        <w:jc w:val="center"/>
        <w:outlineLvl w:val="1"/>
        <w:rPr>
          <w:rFonts w:ascii="宋体" w:hAnsi="宋体" w:cs="宋体"/>
          <w:b/>
          <w:bCs/>
          <w:sz w:val="36"/>
        </w:rPr>
      </w:pPr>
      <w:bookmarkStart w:id="83" w:name="_Toc7806"/>
      <w:bookmarkStart w:id="84" w:name="_Toc533086817"/>
      <w:r>
        <w:rPr>
          <w:rFonts w:hint="eastAsia" w:ascii="宋体" w:hAnsi="宋体" w:cs="宋体"/>
          <w:b/>
          <w:bCs/>
          <w:sz w:val="36"/>
          <w:lang w:eastAsia="zh-CN"/>
        </w:rPr>
        <w:t>七、</w:t>
      </w:r>
      <w:r>
        <w:rPr>
          <w:rFonts w:hint="eastAsia" w:ascii="宋体" w:hAnsi="宋体" w:cs="宋体"/>
          <w:b/>
          <w:bCs/>
          <w:sz w:val="36"/>
        </w:rPr>
        <w:t>商务条款偏离表</w:t>
      </w:r>
      <w:bookmarkEnd w:id="83"/>
      <w:bookmarkEnd w:id="84"/>
    </w:p>
    <w:p>
      <w:pPr>
        <w:spacing w:line="360" w:lineRule="auto"/>
        <w:ind w:left="420"/>
        <w:jc w:val="center"/>
        <w:rPr>
          <w:rFonts w:ascii="宋体" w:hAnsi="宋体"/>
          <w:b/>
          <w:sz w:val="28"/>
          <w:szCs w:val="28"/>
        </w:rPr>
      </w:pPr>
    </w:p>
    <w:p>
      <w:pPr>
        <w:spacing w:line="360" w:lineRule="auto"/>
        <w:ind w:firstLine="120" w:firstLineChars="50"/>
        <w:rPr>
          <w:rFonts w:ascii="宋体" w:hAnsi="宋体"/>
          <w:sz w:val="24"/>
          <w:szCs w:val="24"/>
        </w:rPr>
      </w:pPr>
      <w:r>
        <w:rPr>
          <w:rFonts w:hint="eastAsia" w:ascii="宋体" w:hAnsi="宋体"/>
          <w:sz w:val="24"/>
          <w:szCs w:val="24"/>
        </w:rPr>
        <w:t>投标单位名称：                      招标编号：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705"/>
        <w:gridCol w:w="2177"/>
        <w:gridCol w:w="221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jc w:val="center"/>
              <w:rPr>
                <w:rFonts w:ascii="宋体" w:hAnsi="宋体"/>
                <w:sz w:val="24"/>
                <w:szCs w:val="24"/>
              </w:rPr>
            </w:pPr>
            <w:r>
              <w:rPr>
                <w:rFonts w:hint="eastAsia" w:ascii="宋体" w:hAnsi="宋体"/>
                <w:sz w:val="24"/>
                <w:szCs w:val="24"/>
              </w:rPr>
              <w:t>序号</w:t>
            </w:r>
          </w:p>
        </w:tc>
        <w:tc>
          <w:tcPr>
            <w:tcW w:w="1705" w:type="dxa"/>
            <w:noWrap w:val="0"/>
            <w:vAlign w:val="center"/>
          </w:tcPr>
          <w:p>
            <w:pPr>
              <w:jc w:val="center"/>
              <w:rPr>
                <w:rFonts w:ascii="宋体" w:hAnsi="宋体"/>
                <w:sz w:val="24"/>
                <w:szCs w:val="24"/>
              </w:rPr>
            </w:pPr>
            <w:r>
              <w:rPr>
                <w:rFonts w:hint="eastAsia" w:ascii="宋体" w:hAnsi="宋体"/>
                <w:sz w:val="24"/>
                <w:szCs w:val="24"/>
              </w:rPr>
              <w:t>采购文件条目号</w:t>
            </w:r>
          </w:p>
        </w:tc>
        <w:tc>
          <w:tcPr>
            <w:tcW w:w="2177" w:type="dxa"/>
            <w:noWrap w:val="0"/>
            <w:vAlign w:val="center"/>
          </w:tcPr>
          <w:p>
            <w:pPr>
              <w:jc w:val="center"/>
              <w:rPr>
                <w:rFonts w:ascii="宋体" w:hAnsi="宋体"/>
                <w:sz w:val="24"/>
                <w:szCs w:val="24"/>
              </w:rPr>
            </w:pPr>
            <w:r>
              <w:rPr>
                <w:rFonts w:hint="eastAsia" w:ascii="宋体" w:hAnsi="宋体"/>
                <w:sz w:val="24"/>
                <w:szCs w:val="24"/>
              </w:rPr>
              <w:t>采购文件的商务条款</w:t>
            </w:r>
          </w:p>
        </w:tc>
        <w:tc>
          <w:tcPr>
            <w:tcW w:w="2215" w:type="dxa"/>
            <w:noWrap w:val="0"/>
            <w:vAlign w:val="center"/>
          </w:tcPr>
          <w:p>
            <w:pPr>
              <w:jc w:val="center"/>
              <w:rPr>
                <w:rFonts w:ascii="宋体" w:hAnsi="宋体"/>
                <w:sz w:val="24"/>
                <w:szCs w:val="24"/>
              </w:rPr>
            </w:pPr>
            <w:r>
              <w:rPr>
                <w:rFonts w:hint="eastAsia" w:ascii="宋体" w:hAnsi="宋体"/>
                <w:sz w:val="24"/>
                <w:szCs w:val="24"/>
              </w:rPr>
              <w:t>投标文件的商务条款</w:t>
            </w:r>
          </w:p>
        </w:tc>
        <w:tc>
          <w:tcPr>
            <w:tcW w:w="2060" w:type="dxa"/>
            <w:noWrap w:val="0"/>
            <w:vAlign w:val="center"/>
          </w:tcPr>
          <w:p>
            <w:pPr>
              <w:jc w:val="center"/>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hint="eastAsia" w:ascii="宋体" w:hAnsi="宋体"/>
                <w:sz w:val="24"/>
                <w:szCs w:val="24"/>
              </w:rPr>
              <w:t>2</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hint="eastAsia" w:ascii="宋体" w:hAnsi="宋体"/>
                <w:sz w:val="24"/>
                <w:szCs w:val="24"/>
              </w:rPr>
              <w:t>3</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r>
              <w:rPr>
                <w:rFonts w:ascii="宋体" w:hAnsi="宋体"/>
                <w:sz w:val="24"/>
                <w:szCs w:val="24"/>
              </w:rPr>
              <w:t>……</w:t>
            </w: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164" w:type="dxa"/>
            <w:noWrap w:val="0"/>
            <w:vAlign w:val="center"/>
          </w:tcPr>
          <w:p>
            <w:pPr>
              <w:spacing w:line="360" w:lineRule="auto"/>
              <w:jc w:val="center"/>
              <w:rPr>
                <w:rFonts w:ascii="宋体" w:hAnsi="宋体"/>
                <w:sz w:val="24"/>
                <w:szCs w:val="24"/>
              </w:rPr>
            </w:pPr>
          </w:p>
        </w:tc>
        <w:tc>
          <w:tcPr>
            <w:tcW w:w="1705" w:type="dxa"/>
            <w:noWrap w:val="0"/>
            <w:vAlign w:val="center"/>
          </w:tcPr>
          <w:p>
            <w:pPr>
              <w:spacing w:line="360" w:lineRule="auto"/>
              <w:jc w:val="center"/>
              <w:rPr>
                <w:rFonts w:ascii="宋体" w:hAnsi="宋体"/>
                <w:sz w:val="24"/>
                <w:szCs w:val="24"/>
              </w:rPr>
            </w:pPr>
          </w:p>
        </w:tc>
        <w:tc>
          <w:tcPr>
            <w:tcW w:w="2177" w:type="dxa"/>
            <w:noWrap w:val="0"/>
            <w:vAlign w:val="center"/>
          </w:tcPr>
          <w:p>
            <w:pPr>
              <w:spacing w:line="360" w:lineRule="auto"/>
              <w:jc w:val="center"/>
              <w:rPr>
                <w:rFonts w:ascii="宋体" w:hAnsi="宋体"/>
                <w:sz w:val="24"/>
                <w:szCs w:val="24"/>
              </w:rPr>
            </w:pPr>
          </w:p>
        </w:tc>
        <w:tc>
          <w:tcPr>
            <w:tcW w:w="2215" w:type="dxa"/>
            <w:noWrap w:val="0"/>
            <w:vAlign w:val="center"/>
          </w:tcPr>
          <w:p>
            <w:pPr>
              <w:spacing w:line="360" w:lineRule="auto"/>
              <w:jc w:val="center"/>
              <w:rPr>
                <w:rFonts w:ascii="宋体" w:hAnsi="宋体"/>
                <w:sz w:val="24"/>
                <w:szCs w:val="24"/>
              </w:rPr>
            </w:pPr>
          </w:p>
        </w:tc>
        <w:tc>
          <w:tcPr>
            <w:tcW w:w="2060" w:type="dxa"/>
            <w:noWrap w:val="0"/>
            <w:vAlign w:val="center"/>
          </w:tcPr>
          <w:p>
            <w:pPr>
              <w:spacing w:line="360" w:lineRule="auto"/>
              <w:jc w:val="center"/>
              <w:rPr>
                <w:rFonts w:ascii="宋体" w:hAnsi="宋体"/>
                <w:sz w:val="24"/>
                <w:szCs w:val="24"/>
              </w:rPr>
            </w:pPr>
          </w:p>
        </w:tc>
      </w:tr>
    </w:tbl>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480" w:firstLineChars="200"/>
        <w:rPr>
          <w:rFonts w:ascii="宋体" w:hAnsi="宋体"/>
          <w:sz w:val="24"/>
          <w:szCs w:val="24"/>
        </w:rPr>
      </w:pPr>
    </w:p>
    <w:p>
      <w:pPr>
        <w:spacing w:line="360" w:lineRule="auto"/>
        <w:ind w:firstLine="4080" w:firstLineChars="1700"/>
        <w:rPr>
          <w:rFonts w:ascii="宋体" w:hAnsi="宋体"/>
          <w:sz w:val="24"/>
          <w:szCs w:val="24"/>
        </w:rPr>
      </w:pPr>
      <w:r>
        <w:rPr>
          <w:rFonts w:hint="eastAsia" w:ascii="宋体" w:hAnsi="宋体"/>
          <w:sz w:val="24"/>
          <w:szCs w:val="24"/>
        </w:rPr>
        <w:t>投标单位公章：</w:t>
      </w:r>
    </w:p>
    <w:p>
      <w:pPr>
        <w:spacing w:line="360" w:lineRule="auto"/>
        <w:ind w:firstLine="4080" w:firstLineChars="1700"/>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投标单位法人盖章：</w:t>
      </w:r>
    </w:p>
    <w:p>
      <w:pPr>
        <w:spacing w:line="360" w:lineRule="auto"/>
        <w:ind w:firstLine="480" w:firstLineChars="200"/>
        <w:rPr>
          <w:rFonts w:ascii="宋体" w:hAnsi="宋体"/>
          <w:sz w:val="24"/>
          <w:szCs w:val="24"/>
        </w:rPr>
      </w:pPr>
    </w:p>
    <w:p>
      <w:pPr>
        <w:spacing w:line="360" w:lineRule="auto"/>
        <w:ind w:firstLine="5160" w:firstLineChars="2150"/>
        <w:rPr>
          <w:rFonts w:ascii="宋体" w:hAnsi="宋体"/>
          <w:sz w:val="24"/>
          <w:szCs w:val="24"/>
        </w:rPr>
      </w:pPr>
      <w:r>
        <w:rPr>
          <w:rFonts w:hint="eastAsia" w:ascii="宋体" w:hAnsi="宋体"/>
          <w:sz w:val="24"/>
          <w:szCs w:val="24"/>
        </w:rPr>
        <w:t>年   月   日</w:t>
      </w:r>
    </w:p>
    <w:p>
      <w:pPr>
        <w:spacing w:line="360" w:lineRule="auto"/>
        <w:ind w:firstLine="4515" w:firstLineChars="2150"/>
        <w:rPr>
          <w:rFonts w:hint="eastAsia" w:ascii="宋体" w:hAnsi="宋体"/>
        </w:rPr>
      </w:pPr>
    </w:p>
    <w:p>
      <w:pPr>
        <w:pStyle w:val="30"/>
        <w:jc w:val="both"/>
        <w:outlineLvl w:val="1"/>
        <w:rPr>
          <w:rFonts w:hint="eastAsia" w:ascii="宋体" w:hAnsi="宋体" w:eastAsia="宋体" w:cs="宋体"/>
          <w:b/>
          <w:bCs/>
          <w:sz w:val="36"/>
          <w:lang w:eastAsia="zh-CN"/>
        </w:rPr>
      </w:pPr>
    </w:p>
    <w:p>
      <w:pPr>
        <w:pStyle w:val="30"/>
        <w:jc w:val="center"/>
        <w:outlineLvl w:val="1"/>
        <w:rPr>
          <w:rFonts w:hint="eastAsia" w:ascii="宋体" w:hAnsi="宋体" w:eastAsia="宋体" w:cs="宋体"/>
          <w:b/>
          <w:bCs/>
          <w:sz w:val="36"/>
        </w:rPr>
      </w:pPr>
      <w:r>
        <w:rPr>
          <w:rFonts w:hint="eastAsia" w:ascii="宋体" w:hAnsi="宋体" w:eastAsia="宋体" w:cs="宋体"/>
          <w:b/>
          <w:bCs/>
          <w:sz w:val="36"/>
          <w:lang w:eastAsia="zh-CN"/>
        </w:rPr>
        <w:t>八、</w:t>
      </w:r>
      <w:r>
        <w:rPr>
          <w:rFonts w:hint="eastAsia" w:ascii="宋体" w:hAnsi="宋体" w:eastAsia="宋体" w:cs="宋体"/>
          <w:b/>
          <w:bCs/>
          <w:sz w:val="36"/>
        </w:rPr>
        <w:t>资格、资质证明文件</w:t>
      </w:r>
    </w:p>
    <w:p>
      <w:pPr>
        <w:pStyle w:val="30"/>
        <w:jc w:val="center"/>
        <w:outlineLvl w:val="1"/>
        <w:rPr>
          <w:rFonts w:hint="eastAsia" w:ascii="宋体" w:hAnsi="宋体" w:eastAsia="宋体" w:cs="宋体"/>
          <w:b/>
          <w:bCs/>
          <w:sz w:val="36"/>
        </w:rPr>
      </w:pPr>
    </w:p>
    <w:tbl>
      <w:tblPr>
        <w:tblStyle w:val="24"/>
        <w:tblW w:w="9031"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5"/>
        <w:gridCol w:w="1027"/>
        <w:gridCol w:w="2085"/>
        <w:gridCol w:w="125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4"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投标人名称</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5"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注册资金</w:t>
            </w:r>
          </w:p>
        </w:tc>
        <w:tc>
          <w:tcPr>
            <w:tcW w:w="31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成立时间</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1"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注册地址</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邮政编码</w:t>
            </w:r>
          </w:p>
        </w:tc>
        <w:tc>
          <w:tcPr>
            <w:tcW w:w="31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员工总数</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51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联系方式</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联系人</w:t>
            </w:r>
          </w:p>
        </w:tc>
        <w:tc>
          <w:tcPr>
            <w:tcW w:w="20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51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联系方式</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网址</w:t>
            </w:r>
          </w:p>
        </w:tc>
        <w:tc>
          <w:tcPr>
            <w:tcW w:w="20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传真</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20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基本账户开户银行</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r>
              <w:rPr>
                <w:rFonts w:hint="eastAsia" w:ascii="宋体" w:hAnsi="宋体" w:eastAsia="宋体" w:cs="Times New Roman"/>
                <w:sz w:val="24"/>
                <w:szCs w:val="24"/>
              </w:rPr>
              <w:t>基本账户银行账号</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spacing w:line="240" w:lineRule="auto"/>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95"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p>
          <w:p>
            <w:pPr>
              <w:jc w:val="center"/>
              <w:rPr>
                <w:rFonts w:hint="eastAsia" w:ascii="宋体" w:hAnsi="宋体" w:eastAsia="宋体" w:cs="Times New Roman"/>
                <w:sz w:val="24"/>
                <w:szCs w:val="24"/>
              </w:rPr>
            </w:pPr>
            <w:r>
              <w:rPr>
                <w:rFonts w:hint="eastAsia" w:ascii="宋体" w:hAnsi="宋体" w:eastAsia="宋体" w:cs="Times New Roman"/>
                <w:sz w:val="24"/>
                <w:szCs w:val="24"/>
              </w:rPr>
              <w:t>投标人关联企业情况</w:t>
            </w:r>
          </w:p>
          <w:p>
            <w:pPr>
              <w:jc w:val="center"/>
              <w:rPr>
                <w:rFonts w:hint="eastAsia" w:ascii="宋体" w:hAnsi="宋体" w:eastAsia="宋体" w:cs="Times New Roman"/>
                <w:sz w:val="24"/>
                <w:szCs w:val="24"/>
              </w:rPr>
            </w:pPr>
            <w:r>
              <w:rPr>
                <w:rFonts w:hint="eastAsia" w:ascii="宋体" w:hAnsi="宋体" w:eastAsia="宋体" w:cs="Times New Roman"/>
                <w:sz w:val="24"/>
                <w:szCs w:val="24"/>
              </w:rPr>
              <w:t>（包括但不限于与投</w:t>
            </w:r>
          </w:p>
          <w:p>
            <w:pPr>
              <w:jc w:val="center"/>
              <w:rPr>
                <w:rFonts w:hint="eastAsia" w:ascii="宋体" w:hAnsi="宋体" w:eastAsia="宋体" w:cs="Times New Roman"/>
                <w:sz w:val="24"/>
                <w:szCs w:val="24"/>
              </w:rPr>
            </w:pPr>
            <w:r>
              <w:rPr>
                <w:rFonts w:hint="eastAsia" w:ascii="宋体" w:hAnsi="宋体" w:eastAsia="宋体" w:cs="Times New Roman"/>
                <w:sz w:val="24"/>
                <w:szCs w:val="24"/>
              </w:rPr>
              <w:t>标人法定代表人（单</w:t>
            </w:r>
          </w:p>
          <w:p>
            <w:pPr>
              <w:jc w:val="center"/>
              <w:rPr>
                <w:rFonts w:hint="eastAsia" w:ascii="宋体" w:hAnsi="宋体" w:eastAsia="宋体" w:cs="Times New Roman"/>
                <w:sz w:val="24"/>
                <w:szCs w:val="24"/>
              </w:rPr>
            </w:pPr>
            <w:r>
              <w:rPr>
                <w:rFonts w:hint="eastAsia" w:ascii="宋体" w:hAnsi="宋体" w:eastAsia="宋体" w:cs="Times New Roman"/>
                <w:sz w:val="24"/>
                <w:szCs w:val="24"/>
              </w:rPr>
              <w:t>位负责人）为同一人</w:t>
            </w:r>
          </w:p>
          <w:p>
            <w:pPr>
              <w:jc w:val="center"/>
              <w:rPr>
                <w:rFonts w:hint="eastAsia" w:ascii="宋体" w:hAnsi="宋体" w:eastAsia="宋体" w:cs="Times New Roman"/>
                <w:sz w:val="24"/>
                <w:szCs w:val="24"/>
              </w:rPr>
            </w:pPr>
            <w:r>
              <w:rPr>
                <w:rFonts w:hint="eastAsia" w:ascii="宋体" w:hAnsi="宋体" w:eastAsia="宋体" w:cs="Times New Roman"/>
                <w:sz w:val="24"/>
                <w:szCs w:val="24"/>
              </w:rPr>
              <w:t>或者存在控股、管理</w:t>
            </w:r>
          </w:p>
          <w:p>
            <w:pPr>
              <w:jc w:val="center"/>
              <w:rPr>
                <w:rFonts w:hint="eastAsia" w:ascii="宋体" w:hAnsi="宋体" w:eastAsia="宋体" w:cs="Times New Roman"/>
                <w:sz w:val="24"/>
                <w:szCs w:val="24"/>
              </w:rPr>
            </w:pPr>
            <w:r>
              <w:rPr>
                <w:rFonts w:hint="eastAsia" w:ascii="宋体" w:hAnsi="宋体" w:eastAsia="宋体" w:cs="Times New Roman"/>
                <w:sz w:val="24"/>
                <w:szCs w:val="24"/>
              </w:rPr>
              <w:t>关系的不同单位）</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5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c>
          <w:tcPr>
            <w:tcW w:w="65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jc w:val="center"/>
              <w:rPr>
                <w:rFonts w:hint="eastAsia" w:ascii="宋体" w:hAnsi="宋体" w:eastAsia="宋体" w:cs="Times New Roman"/>
                <w:sz w:val="24"/>
                <w:szCs w:val="24"/>
              </w:rPr>
            </w:pPr>
          </w:p>
        </w:tc>
      </w:tr>
    </w:tbl>
    <w:p>
      <w:pPr>
        <w:spacing w:line="360" w:lineRule="auto"/>
        <w:rPr>
          <w:rFonts w:hint="eastAsia" w:ascii="宋体" w:hAnsi="宋体" w:eastAsia="宋体" w:cs="宋体"/>
          <w:b/>
          <w:bCs/>
          <w:caps/>
          <w:kern w:val="2"/>
          <w:sz w:val="18"/>
          <w:szCs w:val="18"/>
          <w:lang w:val="en-US" w:eastAsia="zh-CN" w:bidi="ar-SA"/>
        </w:rPr>
      </w:pPr>
      <w:r>
        <w:rPr>
          <w:rFonts w:hint="eastAsia" w:ascii="宋体" w:hAnsi="宋体" w:eastAsia="宋体" w:cs="宋体"/>
          <w:b/>
          <w:bCs/>
          <w:caps/>
          <w:kern w:val="2"/>
          <w:sz w:val="18"/>
          <w:szCs w:val="18"/>
          <w:lang w:val="en-US" w:eastAsia="zh-CN" w:bidi="ar-SA"/>
        </w:rPr>
        <w:t>后附以下资料</w:t>
      </w:r>
    </w:p>
    <w:p>
      <w:pPr>
        <w:pStyle w:val="16"/>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（1)有效的营业执照复印件</w:t>
      </w:r>
    </w:p>
    <w:p>
      <w:pPr>
        <w:pStyle w:val="16"/>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（2）须具备近一年财务审计报告。</w:t>
      </w:r>
    </w:p>
    <w:p>
      <w:pPr>
        <w:pStyle w:val="16"/>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（3）须具有近一年任意月纳税证明。</w:t>
      </w:r>
    </w:p>
    <w:p>
      <w:pPr>
        <w:pStyle w:val="16"/>
        <w:ind w:left="0" w:leftChars="0" w:firstLine="0" w:firstLineChars="0"/>
        <w:rPr>
          <w:rFonts w:hint="eastAsia"/>
          <w:b/>
          <w:bCs w:val="0"/>
          <w:color w:val="000000" w:themeColor="text1"/>
          <w:kern w:val="11"/>
          <w:sz w:val="20"/>
          <w:szCs w:val="20"/>
          <w:lang w:val="en-US" w:eastAsia="zh-CN"/>
          <w14:textFill>
            <w14:solidFill>
              <w14:schemeClr w14:val="tx1"/>
            </w14:solidFill>
          </w14:textFill>
        </w:rPr>
      </w:pPr>
      <w:r>
        <w:rPr>
          <w:rFonts w:hint="eastAsia"/>
          <w:b/>
          <w:bCs w:val="0"/>
          <w:color w:val="000000" w:themeColor="text1"/>
          <w:kern w:val="11"/>
          <w:sz w:val="20"/>
          <w:szCs w:val="20"/>
          <w:lang w:val="en-US" w:eastAsia="zh-CN"/>
          <w14:textFill>
            <w14:solidFill>
              <w14:schemeClr w14:val="tx1"/>
            </w14:solidFill>
          </w14:textFill>
        </w:rPr>
        <w:t>（4）近一年任意月法定代表人或被授权人的人员社保证明。</w:t>
      </w:r>
    </w:p>
    <w:p>
      <w:pPr>
        <w:pStyle w:val="14"/>
        <w:numPr>
          <w:ilvl w:val="0"/>
          <w:numId w:val="0"/>
        </w:numPr>
        <w:ind w:leftChars="200"/>
      </w:pPr>
    </w:p>
    <w:p>
      <w:pPr>
        <w:spacing w:line="360" w:lineRule="auto"/>
        <w:ind w:firstLine="480"/>
        <w:rPr>
          <w:rFonts w:hint="eastAsia"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pStyle w:val="14"/>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jc w:val="right"/>
        <w:rPr>
          <w:rFonts w:ascii="宋体" w:hAnsi="宋体"/>
          <w:sz w:val="28"/>
        </w:rPr>
      </w:pPr>
      <w:r>
        <w:rPr>
          <w:rFonts w:hint="eastAsia" w:ascii="宋体" w:hAnsi="宋体"/>
          <w:sz w:val="24"/>
          <w:szCs w:val="24"/>
        </w:rPr>
        <w:t>日期：   年   月   日</w:t>
      </w:r>
    </w:p>
    <w:p>
      <w:pPr>
        <w:pStyle w:val="30"/>
        <w:jc w:val="center"/>
        <w:outlineLvl w:val="1"/>
        <w:rPr>
          <w:rFonts w:hint="eastAsia" w:ascii="宋体" w:cs="宋体"/>
          <w:b/>
          <w:sz w:val="36"/>
          <w:lang w:eastAsia="zh-CN"/>
        </w:rPr>
      </w:pPr>
    </w:p>
    <w:p>
      <w:pPr>
        <w:pStyle w:val="30"/>
        <w:jc w:val="center"/>
        <w:outlineLvl w:val="1"/>
        <w:rPr>
          <w:rFonts w:hint="eastAsia" w:ascii="宋体" w:cs="宋体"/>
          <w:b/>
          <w:sz w:val="36"/>
          <w:lang w:eastAsia="zh-CN"/>
        </w:rPr>
      </w:pPr>
    </w:p>
    <w:p>
      <w:pPr>
        <w:pStyle w:val="30"/>
        <w:jc w:val="center"/>
        <w:outlineLvl w:val="1"/>
        <w:rPr>
          <w:rFonts w:hint="eastAsia" w:ascii="宋体" w:eastAsia="宋体" w:cs="宋体"/>
          <w:b/>
          <w:sz w:val="36"/>
          <w:lang w:eastAsia="zh-CN"/>
        </w:rPr>
      </w:pPr>
      <w:r>
        <w:rPr>
          <w:rFonts w:hint="eastAsia" w:ascii="宋体" w:cs="宋体"/>
          <w:b/>
          <w:sz w:val="36"/>
          <w:lang w:eastAsia="zh-CN"/>
        </w:rPr>
        <w:t>九、</w:t>
      </w:r>
      <w:r>
        <w:rPr>
          <w:rFonts w:hint="eastAsia" w:ascii="宋体" w:cs="宋体"/>
          <w:b/>
          <w:sz w:val="36"/>
        </w:rPr>
        <w:t>类似项目业绩一览表</w:t>
      </w:r>
    </w:p>
    <w:p>
      <w:pPr>
        <w:pStyle w:val="20"/>
        <w:spacing w:before="120"/>
        <w:rPr>
          <w:rFonts w:ascii="宋体" w:hAnsi="宋体"/>
          <w:sz w:val="24"/>
          <w:szCs w:val="24"/>
        </w:rPr>
      </w:pPr>
      <w:r>
        <w:rPr>
          <w:rFonts w:hint="eastAsia" w:ascii="宋体" w:hAnsi="宋体"/>
          <w:sz w:val="24"/>
          <w:szCs w:val="24"/>
        </w:rPr>
        <w:t xml:space="preserve">   </w:t>
      </w:r>
    </w:p>
    <w:tbl>
      <w:tblPr>
        <w:tblStyle w:val="24"/>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lang w:val="en-US" w:eastAsia="zh-CN"/>
              </w:rPr>
              <w:t>合同签订</w:t>
            </w:r>
            <w:r>
              <w:rPr>
                <w:rFonts w:hint="eastAsia" w:hAnsi="宋体" w:cs="宋体"/>
                <w:sz w:val="21"/>
                <w:szCs w:val="21"/>
              </w:rPr>
              <w:t>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r>
              <w:rPr>
                <w:rFonts w:hint="eastAsia" w:hAnsi="宋体" w:cs="宋体"/>
                <w:sz w:val="21"/>
                <w:szCs w:val="21"/>
              </w:rPr>
              <w:t>备注</w:t>
            </w: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r>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hAnsi="宋体" w:cs="宋体"/>
                <w:sz w:val="21"/>
                <w:szCs w:val="21"/>
              </w:rPr>
            </w:pPr>
          </w:p>
        </w:tc>
      </w:tr>
    </w:tbl>
    <w:p>
      <w:pPr>
        <w:pStyle w:val="20"/>
        <w:spacing w:before="120"/>
        <w:rPr>
          <w:rFonts w:hint="eastAsia" w:hAnsi="宋体" w:cs="宋体"/>
          <w:sz w:val="24"/>
        </w:rPr>
      </w:pPr>
      <w:r>
        <w:rPr>
          <w:rFonts w:hint="eastAsia" w:hAnsi="宋体" w:cs="宋体"/>
          <w:sz w:val="24"/>
        </w:rPr>
        <w:t>注：</w:t>
      </w:r>
      <w:bookmarkStart w:id="85" w:name="_Hlk534905957"/>
      <w:r>
        <w:rPr>
          <w:rFonts w:hint="eastAsia" w:hAnsi="宋体" w:cs="宋体"/>
          <w:sz w:val="24"/>
        </w:rPr>
        <w:t>以上业绩需提供</w:t>
      </w:r>
      <w:r>
        <w:rPr>
          <w:rFonts w:hint="eastAsia" w:hAnsi="宋体" w:cs="宋体"/>
          <w:sz w:val="24"/>
          <w:lang w:eastAsia="zh-CN"/>
        </w:rPr>
        <w:t>招标</w:t>
      </w:r>
      <w:r>
        <w:rPr>
          <w:rFonts w:hint="eastAsia" w:hAnsi="宋体" w:cs="宋体"/>
          <w:sz w:val="24"/>
        </w:rPr>
        <w:t>文件要求的有关书面证明材料。</w:t>
      </w:r>
      <w:bookmarkEnd w:id="85"/>
    </w:p>
    <w:p>
      <w:pPr>
        <w:pStyle w:val="9"/>
      </w:pPr>
    </w:p>
    <w:p/>
    <w:p>
      <w:pPr>
        <w:pStyle w:val="20"/>
        <w:spacing w:before="120"/>
        <w:rPr>
          <w:rFonts w:ascii="宋体" w:hAnsi="宋体"/>
          <w:sz w:val="24"/>
          <w:szCs w:val="24"/>
        </w:rPr>
      </w:pPr>
    </w:p>
    <w:p>
      <w:pPr>
        <w:pStyle w:val="20"/>
        <w:spacing w:before="120" w:line="360" w:lineRule="auto"/>
        <w:ind w:firstLine="405"/>
        <w:rPr>
          <w:rFonts w:ascii="宋体" w:hAnsi="宋体"/>
          <w:sz w:val="24"/>
          <w:szCs w:val="24"/>
        </w:rPr>
      </w:pPr>
      <w:r>
        <w:rPr>
          <w:rFonts w:hint="eastAsia" w:ascii="宋体" w:hAnsi="宋体"/>
          <w:sz w:val="24"/>
          <w:szCs w:val="24"/>
        </w:rPr>
        <w:t xml:space="preserve"> </w:t>
      </w:r>
    </w:p>
    <w:p>
      <w:pPr>
        <w:spacing w:line="360" w:lineRule="auto"/>
        <w:ind w:firstLine="480"/>
        <w:rPr>
          <w:rFonts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20"/>
        <w:spacing w:before="120" w:line="360" w:lineRule="auto"/>
        <w:ind w:firstLine="405"/>
        <w:rPr>
          <w:rFonts w:ascii="宋体" w:hAnsi="宋体"/>
          <w:sz w:val="28"/>
          <w:szCs w:val="24"/>
        </w:rPr>
      </w:pPr>
    </w:p>
    <w:p>
      <w:pPr>
        <w:pStyle w:val="20"/>
        <w:spacing w:before="120" w:line="360" w:lineRule="auto"/>
        <w:ind w:firstLine="405"/>
        <w:rPr>
          <w:rFonts w:ascii="宋体" w:hAnsi="宋体"/>
          <w:sz w:val="28"/>
          <w:szCs w:val="24"/>
        </w:rPr>
      </w:pPr>
    </w:p>
    <w:p>
      <w:pPr>
        <w:pStyle w:val="20"/>
        <w:spacing w:before="120" w:line="360" w:lineRule="auto"/>
        <w:ind w:firstLine="405"/>
        <w:rPr>
          <w:rFonts w:ascii="宋体" w:hAnsi="宋体"/>
          <w:sz w:val="28"/>
          <w:szCs w:val="24"/>
        </w:rPr>
      </w:pPr>
    </w:p>
    <w:p>
      <w:pPr>
        <w:pStyle w:val="9"/>
        <w:rPr>
          <w:rFonts w:ascii="宋体" w:hAnsi="宋体"/>
          <w:sz w:val="28"/>
          <w:szCs w:val="24"/>
        </w:rPr>
      </w:pPr>
    </w:p>
    <w:p>
      <w:pPr>
        <w:numPr>
          <w:ilvl w:val="0"/>
          <w:numId w:val="0"/>
        </w:numPr>
        <w:ind w:firstLine="1441" w:firstLineChars="400"/>
        <w:jc w:val="both"/>
        <w:rPr>
          <w:rFonts w:hint="eastAsia" w:ascii="宋体" w:hAnsi="宋体" w:eastAsia="宋体" w:cs="宋体"/>
          <w:b/>
          <w:bCs/>
          <w:kern w:val="0"/>
          <w:sz w:val="36"/>
          <w:szCs w:val="24"/>
          <w:lang w:val="en-US" w:eastAsia="zh-CN" w:bidi="ar-SA"/>
        </w:rPr>
      </w:pPr>
      <w:r>
        <w:rPr>
          <w:rFonts w:hint="eastAsia" w:ascii="宋体" w:hAnsi="宋体" w:eastAsia="宋体" w:cs="宋体"/>
          <w:b/>
          <w:bCs/>
          <w:kern w:val="0"/>
          <w:sz w:val="36"/>
          <w:szCs w:val="24"/>
          <w:lang w:val="en-US" w:eastAsia="zh-CN" w:bidi="ar-SA"/>
        </w:rPr>
        <w:t>十、参与本项目主要人员表</w:t>
      </w:r>
    </w:p>
    <w:p>
      <w:pPr>
        <w:pStyle w:val="16"/>
        <w:rPr>
          <w:rFonts w:hint="eastAsia"/>
          <w:lang w:val="en-US" w:eastAsia="zh-CN"/>
        </w:rPr>
      </w:pPr>
    </w:p>
    <w:p>
      <w:pPr>
        <w:rPr>
          <w:rFonts w:hint="eastAsia" w:ascii="宋体" w:hAnsi="宋体"/>
          <w:b/>
          <w:kern w:val="0"/>
          <w:u w:val="single"/>
        </w:rPr>
      </w:pP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4"/>
        <w:gridCol w:w="1555"/>
        <w:gridCol w:w="1829"/>
        <w:gridCol w:w="1724"/>
        <w:gridCol w:w="1780"/>
      </w:tblGrid>
      <w:tr>
        <w:trPr>
          <w:trHeight w:val="580" w:hRule="atLeast"/>
        </w:trPr>
        <w:tc>
          <w:tcPr>
            <w:tcW w:w="1634" w:type="dxa"/>
            <w:noWrap w:val="0"/>
            <w:vAlign w:val="center"/>
          </w:tcPr>
          <w:p>
            <w:pPr>
              <w:jc w:val="center"/>
              <w:rPr>
                <w:rFonts w:hint="eastAsia" w:ascii="宋体" w:hAnsi="宋体"/>
                <w:bCs/>
                <w:kern w:val="0"/>
              </w:rPr>
            </w:pPr>
            <w:r>
              <w:rPr>
                <w:rFonts w:hint="eastAsia" w:ascii="宋体" w:hAnsi="宋体"/>
                <w:bCs/>
                <w:kern w:val="0"/>
              </w:rPr>
              <w:t>拟担任职务</w:t>
            </w:r>
          </w:p>
        </w:tc>
        <w:tc>
          <w:tcPr>
            <w:tcW w:w="1555" w:type="dxa"/>
            <w:noWrap w:val="0"/>
            <w:vAlign w:val="center"/>
          </w:tcPr>
          <w:p>
            <w:pPr>
              <w:jc w:val="center"/>
              <w:rPr>
                <w:rFonts w:hint="eastAsia" w:ascii="宋体" w:hAnsi="宋体"/>
                <w:bCs/>
                <w:kern w:val="0"/>
              </w:rPr>
            </w:pPr>
            <w:r>
              <w:rPr>
                <w:rFonts w:hint="eastAsia" w:ascii="宋体" w:hAnsi="宋体"/>
                <w:bCs/>
                <w:kern w:val="0"/>
              </w:rPr>
              <w:t>姓名</w:t>
            </w:r>
          </w:p>
        </w:tc>
        <w:tc>
          <w:tcPr>
            <w:tcW w:w="1829" w:type="dxa"/>
            <w:noWrap w:val="0"/>
            <w:vAlign w:val="center"/>
          </w:tcPr>
          <w:p>
            <w:pPr>
              <w:jc w:val="center"/>
              <w:rPr>
                <w:rFonts w:hint="eastAsia" w:ascii="宋体" w:hAnsi="宋体"/>
                <w:bCs/>
                <w:kern w:val="0"/>
              </w:rPr>
            </w:pPr>
            <w:r>
              <w:rPr>
                <w:rFonts w:hint="eastAsia" w:ascii="宋体" w:hAnsi="宋体"/>
                <w:bCs/>
                <w:kern w:val="0"/>
              </w:rPr>
              <w:t>从业资格</w:t>
            </w:r>
          </w:p>
        </w:tc>
        <w:tc>
          <w:tcPr>
            <w:tcW w:w="1724" w:type="dxa"/>
            <w:noWrap w:val="0"/>
            <w:vAlign w:val="center"/>
          </w:tcPr>
          <w:p>
            <w:pPr>
              <w:jc w:val="center"/>
              <w:rPr>
                <w:rFonts w:hint="eastAsia" w:ascii="宋体" w:hAnsi="宋体"/>
                <w:bCs/>
                <w:kern w:val="0"/>
              </w:rPr>
            </w:pPr>
            <w:r>
              <w:rPr>
                <w:rFonts w:hint="eastAsia" w:ascii="宋体" w:hAnsi="宋体"/>
                <w:bCs/>
                <w:kern w:val="0"/>
              </w:rPr>
              <w:t>从业年限</w:t>
            </w:r>
          </w:p>
        </w:tc>
        <w:tc>
          <w:tcPr>
            <w:tcW w:w="1780" w:type="dxa"/>
            <w:noWrap w:val="0"/>
            <w:vAlign w:val="center"/>
          </w:tcPr>
          <w:p>
            <w:pPr>
              <w:jc w:val="center"/>
              <w:rPr>
                <w:rFonts w:hint="eastAsia" w:ascii="宋体" w:hAnsi="宋体"/>
                <w:bCs/>
                <w:kern w:val="0"/>
              </w:rPr>
            </w:pPr>
            <w:r>
              <w:rPr>
                <w:rFonts w:hint="eastAsia" w:ascii="宋体" w:hAnsi="宋体"/>
                <w:bCs/>
                <w:kern w:val="0"/>
              </w:rPr>
              <w:t>相关经验</w:t>
            </w: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r>
        <w:trPr>
          <w:trHeight w:val="580" w:hRule="atLeast"/>
        </w:trPr>
        <w:tc>
          <w:tcPr>
            <w:tcW w:w="1634" w:type="dxa"/>
            <w:noWrap w:val="0"/>
            <w:vAlign w:val="center"/>
          </w:tcPr>
          <w:p>
            <w:pPr>
              <w:jc w:val="center"/>
              <w:rPr>
                <w:rFonts w:hint="eastAsia" w:ascii="宋体" w:hAnsi="宋体"/>
                <w:bCs/>
                <w:kern w:val="0"/>
              </w:rPr>
            </w:pPr>
          </w:p>
        </w:tc>
        <w:tc>
          <w:tcPr>
            <w:tcW w:w="1555" w:type="dxa"/>
            <w:noWrap w:val="0"/>
            <w:vAlign w:val="center"/>
          </w:tcPr>
          <w:p>
            <w:pPr>
              <w:jc w:val="center"/>
              <w:rPr>
                <w:rFonts w:hint="eastAsia" w:ascii="宋体" w:hAnsi="宋体"/>
                <w:bCs/>
                <w:kern w:val="0"/>
              </w:rPr>
            </w:pPr>
          </w:p>
        </w:tc>
        <w:tc>
          <w:tcPr>
            <w:tcW w:w="1829" w:type="dxa"/>
            <w:noWrap w:val="0"/>
            <w:vAlign w:val="center"/>
          </w:tcPr>
          <w:p>
            <w:pPr>
              <w:jc w:val="center"/>
              <w:rPr>
                <w:rFonts w:hint="eastAsia" w:ascii="宋体" w:hAnsi="宋体"/>
                <w:bCs/>
                <w:kern w:val="0"/>
              </w:rPr>
            </w:pPr>
          </w:p>
        </w:tc>
        <w:tc>
          <w:tcPr>
            <w:tcW w:w="1724" w:type="dxa"/>
            <w:noWrap w:val="0"/>
            <w:vAlign w:val="top"/>
          </w:tcPr>
          <w:p>
            <w:pPr>
              <w:jc w:val="center"/>
              <w:rPr>
                <w:rFonts w:hint="eastAsia" w:ascii="宋体" w:hAnsi="宋体"/>
                <w:bCs/>
                <w:kern w:val="0"/>
              </w:rPr>
            </w:pPr>
          </w:p>
        </w:tc>
        <w:tc>
          <w:tcPr>
            <w:tcW w:w="1780" w:type="dxa"/>
            <w:noWrap w:val="0"/>
            <w:vAlign w:val="center"/>
          </w:tcPr>
          <w:p>
            <w:pPr>
              <w:jc w:val="center"/>
              <w:rPr>
                <w:rFonts w:hint="eastAsia" w:ascii="宋体" w:hAnsi="宋体"/>
                <w:bCs/>
                <w:kern w:val="0"/>
              </w:rPr>
            </w:pPr>
          </w:p>
        </w:tc>
      </w:tr>
    </w:tbl>
    <w:p>
      <w:pPr>
        <w:pStyle w:val="16"/>
        <w:numPr>
          <w:ilvl w:val="0"/>
          <w:numId w:val="0"/>
        </w:numPr>
        <w:ind w:leftChars="400"/>
        <w:rPr>
          <w:rFonts w:hint="eastAsia"/>
          <w:lang w:val="en-US" w:eastAsia="zh-CN"/>
        </w:rPr>
      </w:pPr>
    </w:p>
    <w:p>
      <w:pPr>
        <w:pStyle w:val="20"/>
        <w:spacing w:before="120" w:line="360" w:lineRule="auto"/>
        <w:ind w:firstLine="405"/>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20"/>
        <w:spacing w:before="120" w:line="360" w:lineRule="auto"/>
        <w:ind w:firstLine="405"/>
        <w:rPr>
          <w:rFonts w:ascii="宋体" w:hAnsi="宋体"/>
          <w:sz w:val="28"/>
          <w:szCs w:val="24"/>
        </w:rPr>
      </w:pPr>
    </w:p>
    <w:p>
      <w:pPr>
        <w:pStyle w:val="30"/>
        <w:jc w:val="center"/>
        <w:outlineLvl w:val="1"/>
        <w:rPr>
          <w:rFonts w:hint="eastAsia" w:ascii="宋体" w:hAnsi="宋体" w:eastAsia="宋体" w:cs="宋体"/>
          <w:b/>
          <w:bCs/>
          <w:sz w:val="36"/>
          <w:lang w:val="en-US" w:eastAsia="zh-CN"/>
        </w:rPr>
      </w:pPr>
    </w:p>
    <w:p>
      <w:pPr>
        <w:pStyle w:val="30"/>
        <w:jc w:val="center"/>
        <w:outlineLvl w:val="1"/>
        <w:rPr>
          <w:rFonts w:hint="eastAsia" w:ascii="宋体" w:hAnsi="宋体" w:eastAsia="宋体" w:cs="宋体"/>
          <w:b/>
          <w:bCs/>
          <w:sz w:val="36"/>
          <w:lang w:val="en-US" w:eastAsia="zh-CN"/>
        </w:rPr>
      </w:pPr>
    </w:p>
    <w:p>
      <w:pPr>
        <w:pStyle w:val="30"/>
        <w:jc w:val="center"/>
        <w:outlineLvl w:val="1"/>
        <w:rPr>
          <w:rFonts w:hint="eastAsia" w:ascii="宋体" w:hAnsi="宋体" w:eastAsia="宋体" w:cs="宋体"/>
          <w:b/>
          <w:bCs/>
          <w:sz w:val="36"/>
          <w:lang w:val="en-US" w:eastAsia="zh-CN"/>
        </w:rPr>
      </w:pPr>
    </w:p>
    <w:p>
      <w:pPr>
        <w:pStyle w:val="30"/>
        <w:jc w:val="center"/>
        <w:outlineLvl w:val="1"/>
        <w:rPr>
          <w:rFonts w:hint="eastAsia" w:ascii="宋体" w:hAnsi="宋体" w:eastAsia="宋体" w:cs="宋体"/>
          <w:b/>
          <w:bCs/>
          <w:sz w:val="36"/>
          <w:lang w:val="en-US" w:eastAsia="zh-CN"/>
        </w:rPr>
      </w:pPr>
    </w:p>
    <w:p>
      <w:pPr>
        <w:pStyle w:val="30"/>
        <w:jc w:val="center"/>
        <w:outlineLvl w:val="1"/>
        <w:rPr>
          <w:rFonts w:hint="eastAsia" w:ascii="宋体" w:hAnsi="宋体" w:eastAsia="宋体" w:cs="宋体"/>
          <w:b/>
          <w:bCs/>
          <w:sz w:val="36"/>
          <w:lang w:val="en-US" w:eastAsia="zh-CN"/>
        </w:rPr>
      </w:pPr>
    </w:p>
    <w:p>
      <w:pPr>
        <w:pStyle w:val="30"/>
        <w:jc w:val="center"/>
        <w:outlineLvl w:val="1"/>
        <w:rPr>
          <w:rFonts w:hint="eastAsia" w:ascii="宋体" w:hAnsi="宋体" w:eastAsia="宋体" w:cs="宋体"/>
          <w:b/>
          <w:bCs/>
          <w:sz w:val="36"/>
          <w:lang w:val="en-US" w:eastAsia="zh-CN"/>
        </w:rPr>
      </w:pPr>
    </w:p>
    <w:p>
      <w:pPr>
        <w:pStyle w:val="30"/>
        <w:jc w:val="center"/>
        <w:outlineLvl w:val="1"/>
        <w:rPr>
          <w:rFonts w:hint="eastAsia" w:ascii="宋体" w:hAnsi="宋体" w:eastAsia="宋体" w:cs="宋体"/>
          <w:b w:val="0"/>
          <w:bCs w:val="0"/>
          <w:kern w:val="0"/>
          <w:sz w:val="28"/>
          <w:szCs w:val="21"/>
          <w:lang w:val="en-US" w:eastAsia="zh-CN" w:bidi="ar-SA"/>
        </w:rPr>
      </w:pPr>
      <w:r>
        <w:rPr>
          <w:rFonts w:hint="eastAsia" w:ascii="宋体" w:hAnsi="宋体" w:eastAsia="宋体" w:cs="宋体"/>
          <w:b w:val="0"/>
          <w:bCs w:val="0"/>
          <w:kern w:val="0"/>
          <w:sz w:val="28"/>
          <w:szCs w:val="21"/>
          <w:lang w:val="en-US" w:eastAsia="zh-CN" w:bidi="ar-SA"/>
        </w:rPr>
        <w:t>主要人员简历表</w:t>
      </w:r>
    </w:p>
    <w:p>
      <w:pPr>
        <w:pStyle w:val="30"/>
        <w:jc w:val="center"/>
        <w:outlineLvl w:val="1"/>
        <w:rPr>
          <w:rFonts w:hint="eastAsia" w:ascii="宋体" w:hAnsi="宋体" w:eastAsia="宋体" w:cs="宋体"/>
          <w:b/>
          <w:bCs/>
          <w:kern w:val="0"/>
          <w:sz w:val="36"/>
          <w:szCs w:val="24"/>
          <w:lang w:val="en-US" w:eastAsia="zh-CN" w:bidi="ar-SA"/>
        </w:rPr>
      </w:pPr>
    </w:p>
    <w:tbl>
      <w:tblPr>
        <w:tblStyle w:val="2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6"/>
        <w:gridCol w:w="1240"/>
        <w:gridCol w:w="16"/>
        <w:gridCol w:w="884"/>
        <w:gridCol w:w="1231"/>
        <w:gridCol w:w="900"/>
        <w:gridCol w:w="750"/>
        <w:gridCol w:w="1801"/>
      </w:tblGrid>
      <w:tr>
        <w:trPr>
          <w:jc w:val="center"/>
        </w:trPr>
        <w:tc>
          <w:tcPr>
            <w:tcW w:w="1566" w:type="dxa"/>
            <w:noWrap w:val="0"/>
            <w:vAlign w:val="top"/>
          </w:tcPr>
          <w:p>
            <w:pPr>
              <w:spacing w:line="400" w:lineRule="atLeast"/>
              <w:rPr>
                <w:rFonts w:hint="eastAsia" w:ascii="宋体" w:hAnsi="宋体"/>
                <w:caps/>
              </w:rPr>
            </w:pPr>
            <w:r>
              <w:rPr>
                <w:rFonts w:hint="eastAsia" w:ascii="宋体" w:hAnsi="宋体"/>
                <w:caps/>
              </w:rPr>
              <w:t>姓名</w:t>
            </w:r>
          </w:p>
        </w:tc>
        <w:tc>
          <w:tcPr>
            <w:tcW w:w="1240" w:type="dxa"/>
            <w:noWrap w:val="0"/>
            <w:vAlign w:val="top"/>
          </w:tcPr>
          <w:p>
            <w:pPr>
              <w:spacing w:line="400" w:lineRule="atLeast"/>
              <w:rPr>
                <w:rFonts w:ascii="宋体" w:hAnsi="宋体"/>
                <w:caps/>
              </w:rPr>
            </w:pPr>
          </w:p>
        </w:tc>
        <w:tc>
          <w:tcPr>
            <w:tcW w:w="900" w:type="dxa"/>
            <w:gridSpan w:val="2"/>
            <w:noWrap w:val="0"/>
            <w:vAlign w:val="top"/>
          </w:tcPr>
          <w:p>
            <w:pPr>
              <w:spacing w:line="400" w:lineRule="atLeast"/>
              <w:rPr>
                <w:rFonts w:hint="eastAsia" w:ascii="宋体" w:hAnsi="宋体"/>
                <w:caps/>
              </w:rPr>
            </w:pPr>
            <w:r>
              <w:rPr>
                <w:rFonts w:hint="eastAsia" w:ascii="宋体" w:hAnsi="宋体"/>
                <w:caps/>
              </w:rPr>
              <w:t>年龄</w:t>
            </w:r>
          </w:p>
        </w:tc>
        <w:tc>
          <w:tcPr>
            <w:tcW w:w="1231" w:type="dxa"/>
            <w:noWrap w:val="0"/>
            <w:vAlign w:val="top"/>
          </w:tcPr>
          <w:p>
            <w:pPr>
              <w:spacing w:line="400" w:lineRule="atLeast"/>
              <w:rPr>
                <w:rFonts w:ascii="宋体" w:hAnsi="宋体"/>
                <w:caps/>
              </w:rPr>
            </w:pPr>
          </w:p>
        </w:tc>
        <w:tc>
          <w:tcPr>
            <w:tcW w:w="1650" w:type="dxa"/>
            <w:gridSpan w:val="2"/>
            <w:noWrap w:val="0"/>
            <w:vAlign w:val="top"/>
          </w:tcPr>
          <w:p>
            <w:pPr>
              <w:spacing w:line="400" w:lineRule="atLeast"/>
              <w:rPr>
                <w:rFonts w:hint="eastAsia" w:ascii="宋体" w:hAnsi="宋体"/>
                <w:caps/>
              </w:rPr>
            </w:pPr>
            <w:r>
              <w:rPr>
                <w:rFonts w:hint="eastAsia" w:ascii="宋体" w:hAnsi="宋体"/>
                <w:caps/>
              </w:rPr>
              <w:t>身份证号码</w:t>
            </w:r>
          </w:p>
        </w:tc>
        <w:tc>
          <w:tcPr>
            <w:tcW w:w="1801" w:type="dxa"/>
            <w:noWrap w:val="0"/>
            <w:vAlign w:val="top"/>
          </w:tcPr>
          <w:p>
            <w:pPr>
              <w:spacing w:line="400" w:lineRule="atLeast"/>
              <w:rPr>
                <w:rFonts w:ascii="宋体" w:hAnsi="宋体"/>
                <w:caps/>
              </w:rPr>
            </w:pPr>
          </w:p>
        </w:tc>
      </w:tr>
      <w:tr>
        <w:trPr>
          <w:cantSplit/>
          <w:jc w:val="center"/>
        </w:trPr>
        <w:tc>
          <w:tcPr>
            <w:tcW w:w="1566" w:type="dxa"/>
            <w:noWrap w:val="0"/>
            <w:vAlign w:val="top"/>
          </w:tcPr>
          <w:p>
            <w:pPr>
              <w:spacing w:line="400" w:lineRule="atLeast"/>
              <w:rPr>
                <w:rFonts w:hint="eastAsia" w:ascii="宋体" w:hAnsi="宋体"/>
              </w:rPr>
            </w:pPr>
            <w:r>
              <w:rPr>
                <w:rFonts w:hint="eastAsia" w:ascii="宋体" w:hAnsi="宋体"/>
              </w:rPr>
              <w:t>毕业学校</w:t>
            </w:r>
          </w:p>
        </w:tc>
        <w:tc>
          <w:tcPr>
            <w:tcW w:w="3371" w:type="dxa"/>
            <w:gridSpan w:val="4"/>
            <w:noWrap w:val="0"/>
            <w:vAlign w:val="top"/>
          </w:tcPr>
          <w:p>
            <w:pPr>
              <w:spacing w:line="400" w:lineRule="atLeast"/>
              <w:rPr>
                <w:rFonts w:ascii="宋体" w:hAnsi="宋体"/>
              </w:rPr>
            </w:pPr>
          </w:p>
        </w:tc>
        <w:tc>
          <w:tcPr>
            <w:tcW w:w="1650" w:type="dxa"/>
            <w:gridSpan w:val="2"/>
            <w:noWrap w:val="0"/>
            <w:vAlign w:val="top"/>
          </w:tcPr>
          <w:p>
            <w:pPr>
              <w:spacing w:line="400" w:lineRule="atLeast"/>
              <w:rPr>
                <w:rFonts w:hint="eastAsia" w:ascii="宋体" w:hAnsi="宋体"/>
              </w:rPr>
            </w:pPr>
            <w:r>
              <w:rPr>
                <w:rFonts w:hint="eastAsia" w:ascii="宋体" w:hAnsi="宋体"/>
              </w:rPr>
              <w:t>专业</w:t>
            </w:r>
          </w:p>
        </w:tc>
        <w:tc>
          <w:tcPr>
            <w:tcW w:w="1801" w:type="dxa"/>
            <w:noWrap w:val="0"/>
            <w:vAlign w:val="top"/>
          </w:tcPr>
          <w:p>
            <w:pPr>
              <w:spacing w:line="400" w:lineRule="atLeast"/>
              <w:rPr>
                <w:rFonts w:hint="eastAsia" w:ascii="宋体" w:hAnsi="宋体"/>
              </w:rPr>
            </w:pPr>
          </w:p>
        </w:tc>
      </w:tr>
      <w:tr>
        <w:trPr>
          <w:jc w:val="center"/>
        </w:trPr>
        <w:tc>
          <w:tcPr>
            <w:tcW w:w="1566" w:type="dxa"/>
            <w:noWrap w:val="0"/>
            <w:vAlign w:val="top"/>
          </w:tcPr>
          <w:p>
            <w:pPr>
              <w:spacing w:line="400" w:lineRule="atLeast"/>
              <w:rPr>
                <w:rFonts w:hint="eastAsia" w:ascii="宋体" w:hAnsi="宋体"/>
              </w:rPr>
            </w:pPr>
            <w:r>
              <w:rPr>
                <w:rFonts w:hint="eastAsia" w:ascii="宋体" w:hAnsi="宋体"/>
              </w:rPr>
              <w:t>学位</w:t>
            </w:r>
          </w:p>
        </w:tc>
        <w:tc>
          <w:tcPr>
            <w:tcW w:w="1240" w:type="dxa"/>
            <w:noWrap w:val="0"/>
            <w:vAlign w:val="top"/>
          </w:tcPr>
          <w:p>
            <w:pPr>
              <w:spacing w:line="400" w:lineRule="atLeast"/>
              <w:rPr>
                <w:rFonts w:ascii="宋体" w:hAnsi="宋体"/>
              </w:rPr>
            </w:pPr>
          </w:p>
        </w:tc>
        <w:tc>
          <w:tcPr>
            <w:tcW w:w="900" w:type="dxa"/>
            <w:gridSpan w:val="2"/>
            <w:noWrap w:val="0"/>
            <w:vAlign w:val="top"/>
          </w:tcPr>
          <w:p>
            <w:pPr>
              <w:spacing w:line="400" w:lineRule="atLeast"/>
              <w:rPr>
                <w:rFonts w:hint="eastAsia" w:ascii="宋体" w:hAnsi="宋体"/>
              </w:rPr>
            </w:pPr>
            <w:r>
              <w:rPr>
                <w:rFonts w:hint="eastAsia" w:ascii="宋体" w:hAnsi="宋体"/>
              </w:rPr>
              <w:t>职称</w:t>
            </w:r>
          </w:p>
        </w:tc>
        <w:tc>
          <w:tcPr>
            <w:tcW w:w="1231" w:type="dxa"/>
            <w:noWrap w:val="0"/>
            <w:vAlign w:val="top"/>
          </w:tcPr>
          <w:p>
            <w:pPr>
              <w:spacing w:line="400" w:lineRule="atLeast"/>
              <w:rPr>
                <w:rFonts w:ascii="宋体" w:hAnsi="宋体"/>
              </w:rPr>
            </w:pPr>
          </w:p>
        </w:tc>
        <w:tc>
          <w:tcPr>
            <w:tcW w:w="1650" w:type="dxa"/>
            <w:gridSpan w:val="2"/>
            <w:noWrap w:val="0"/>
            <w:vAlign w:val="top"/>
          </w:tcPr>
          <w:p>
            <w:pPr>
              <w:spacing w:line="400" w:lineRule="atLeast"/>
              <w:rPr>
                <w:rFonts w:hint="eastAsia" w:ascii="宋体" w:hAnsi="宋体"/>
              </w:rPr>
            </w:pPr>
            <w:r>
              <w:rPr>
                <w:rFonts w:hint="eastAsia" w:ascii="宋体" w:hAnsi="宋体"/>
              </w:rPr>
              <w:t>职务</w:t>
            </w:r>
          </w:p>
        </w:tc>
        <w:tc>
          <w:tcPr>
            <w:tcW w:w="1801" w:type="dxa"/>
            <w:noWrap w:val="0"/>
            <w:vAlign w:val="top"/>
          </w:tcPr>
          <w:p>
            <w:pPr>
              <w:spacing w:line="400" w:lineRule="atLeast"/>
              <w:rPr>
                <w:rFonts w:hint="eastAsia" w:ascii="宋体" w:hAnsi="宋体"/>
              </w:rPr>
            </w:pPr>
          </w:p>
        </w:tc>
      </w:tr>
      <w:tr>
        <w:trPr>
          <w:cantSplit/>
          <w:jc w:val="center"/>
        </w:trPr>
        <w:tc>
          <w:tcPr>
            <w:tcW w:w="1566" w:type="dxa"/>
            <w:noWrap w:val="0"/>
            <w:vAlign w:val="top"/>
          </w:tcPr>
          <w:p>
            <w:pPr>
              <w:spacing w:line="400" w:lineRule="atLeast"/>
              <w:rPr>
                <w:rFonts w:hint="eastAsia" w:ascii="宋体" w:hAnsi="宋体"/>
              </w:rPr>
            </w:pPr>
            <w:r>
              <w:rPr>
                <w:rFonts w:hint="eastAsia" w:ascii="宋体" w:hAnsi="宋体"/>
              </w:rPr>
              <w:t>现所在机构或部门</w:t>
            </w:r>
          </w:p>
        </w:tc>
        <w:tc>
          <w:tcPr>
            <w:tcW w:w="3371" w:type="dxa"/>
            <w:gridSpan w:val="4"/>
            <w:noWrap w:val="0"/>
            <w:vAlign w:val="top"/>
          </w:tcPr>
          <w:p>
            <w:pPr>
              <w:spacing w:line="400" w:lineRule="atLeast"/>
              <w:rPr>
                <w:rFonts w:ascii="宋体" w:hAnsi="宋体"/>
              </w:rPr>
            </w:pPr>
          </w:p>
        </w:tc>
        <w:tc>
          <w:tcPr>
            <w:tcW w:w="1650" w:type="dxa"/>
            <w:gridSpan w:val="2"/>
            <w:noWrap w:val="0"/>
            <w:vAlign w:val="top"/>
          </w:tcPr>
          <w:p>
            <w:pPr>
              <w:spacing w:line="400" w:lineRule="atLeast"/>
              <w:rPr>
                <w:rFonts w:hint="eastAsia" w:ascii="宋体" w:hAnsi="宋体"/>
              </w:rPr>
            </w:pPr>
            <w:r>
              <w:rPr>
                <w:rFonts w:hint="eastAsia" w:ascii="宋体" w:hAnsi="宋体"/>
              </w:rPr>
              <w:t>服务时间</w:t>
            </w:r>
          </w:p>
        </w:tc>
        <w:tc>
          <w:tcPr>
            <w:tcW w:w="1801" w:type="dxa"/>
            <w:noWrap w:val="0"/>
            <w:vAlign w:val="top"/>
          </w:tcPr>
          <w:p>
            <w:pPr>
              <w:spacing w:line="400" w:lineRule="atLeast"/>
              <w:rPr>
                <w:rFonts w:hint="eastAsia" w:ascii="宋体" w:hAnsi="宋体"/>
              </w:rPr>
            </w:pPr>
          </w:p>
        </w:tc>
      </w:tr>
      <w:tr>
        <w:trPr>
          <w:cantSplit/>
          <w:jc w:val="center"/>
        </w:trPr>
        <w:tc>
          <w:tcPr>
            <w:tcW w:w="2822" w:type="dxa"/>
            <w:gridSpan w:val="3"/>
            <w:noWrap w:val="0"/>
            <w:vAlign w:val="top"/>
          </w:tcPr>
          <w:p>
            <w:pPr>
              <w:spacing w:line="400" w:lineRule="atLeast"/>
              <w:rPr>
                <w:rFonts w:hint="eastAsia" w:ascii="宋体" w:hAnsi="宋体"/>
              </w:rPr>
            </w:pPr>
            <w:r>
              <w:rPr>
                <w:rFonts w:hint="eastAsia" w:ascii="宋体" w:hAnsi="宋体"/>
              </w:rPr>
              <w:t>拟在本项目担任中职务</w:t>
            </w:r>
          </w:p>
        </w:tc>
        <w:tc>
          <w:tcPr>
            <w:tcW w:w="5566" w:type="dxa"/>
            <w:gridSpan w:val="5"/>
            <w:noWrap w:val="0"/>
            <w:vAlign w:val="top"/>
          </w:tcPr>
          <w:p>
            <w:pPr>
              <w:spacing w:line="400" w:lineRule="atLeast"/>
              <w:rPr>
                <w:rFonts w:hint="eastAsia" w:ascii="宋体" w:hAnsi="宋体"/>
              </w:rPr>
            </w:pPr>
          </w:p>
        </w:tc>
      </w:tr>
      <w:tr>
        <w:trPr>
          <w:cantSplit/>
          <w:trHeight w:val="1246" w:hRule="atLeast"/>
          <w:jc w:val="center"/>
        </w:trPr>
        <w:tc>
          <w:tcPr>
            <w:tcW w:w="1566" w:type="dxa"/>
            <w:noWrap w:val="0"/>
            <w:vAlign w:val="top"/>
          </w:tcPr>
          <w:p>
            <w:pPr>
              <w:spacing w:line="400" w:lineRule="atLeast"/>
              <w:rPr>
                <w:rFonts w:hint="eastAsia" w:ascii="宋体" w:hAnsi="宋体"/>
              </w:rPr>
            </w:pPr>
            <w:r>
              <w:rPr>
                <w:rFonts w:hint="eastAsia" w:ascii="宋体" w:hAnsi="宋体"/>
              </w:rPr>
              <w:t>主要经历</w:t>
            </w:r>
          </w:p>
        </w:tc>
        <w:tc>
          <w:tcPr>
            <w:tcW w:w="6822" w:type="dxa"/>
            <w:gridSpan w:val="7"/>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hint="eastAsia" w:ascii="宋体" w:hAnsi="宋体"/>
              </w:rPr>
            </w:pPr>
            <w:r>
              <w:rPr>
                <w:rFonts w:hint="eastAsia" w:ascii="宋体" w:hAnsi="宋体"/>
              </w:rPr>
              <w:t>日期</w:t>
            </w:r>
          </w:p>
        </w:tc>
        <w:tc>
          <w:tcPr>
            <w:tcW w:w="2140" w:type="dxa"/>
            <w:gridSpan w:val="3"/>
            <w:noWrap w:val="0"/>
            <w:vAlign w:val="top"/>
          </w:tcPr>
          <w:p>
            <w:pPr>
              <w:spacing w:line="400" w:lineRule="atLeast"/>
              <w:rPr>
                <w:rFonts w:hint="eastAsia" w:ascii="宋体" w:hAnsi="宋体"/>
              </w:rPr>
            </w:pPr>
            <w:r>
              <w:rPr>
                <w:rFonts w:hint="eastAsia" w:ascii="宋体" w:hAnsi="宋体"/>
              </w:rPr>
              <w:t>参加过的项目名称</w:t>
            </w:r>
          </w:p>
        </w:tc>
        <w:tc>
          <w:tcPr>
            <w:tcW w:w="2131" w:type="dxa"/>
            <w:gridSpan w:val="2"/>
            <w:noWrap w:val="0"/>
            <w:vAlign w:val="top"/>
          </w:tcPr>
          <w:p>
            <w:pPr>
              <w:spacing w:line="400" w:lineRule="atLeast"/>
              <w:rPr>
                <w:rFonts w:hint="eastAsia" w:ascii="宋体" w:hAnsi="宋体"/>
              </w:rPr>
            </w:pPr>
            <w:r>
              <w:rPr>
                <w:rFonts w:hint="eastAsia" w:ascii="宋体" w:hAnsi="宋体"/>
              </w:rPr>
              <w:t>担任何职</w:t>
            </w:r>
          </w:p>
        </w:tc>
        <w:tc>
          <w:tcPr>
            <w:tcW w:w="2551" w:type="dxa"/>
            <w:gridSpan w:val="2"/>
            <w:noWrap w:val="0"/>
            <w:vAlign w:val="top"/>
          </w:tcPr>
          <w:p>
            <w:pPr>
              <w:spacing w:line="400" w:lineRule="atLeast"/>
              <w:rPr>
                <w:rFonts w:hint="eastAsia" w:ascii="宋体" w:hAnsi="宋体"/>
              </w:rPr>
            </w:pPr>
            <w:r>
              <w:rPr>
                <w:rFonts w:hint="eastAsia" w:ascii="宋体" w:hAnsi="宋体"/>
              </w:rPr>
              <w:t>备注</w:t>
            </w: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r>
        <w:trPr>
          <w:jc w:val="center"/>
        </w:trPr>
        <w:tc>
          <w:tcPr>
            <w:tcW w:w="1566" w:type="dxa"/>
            <w:noWrap w:val="0"/>
            <w:vAlign w:val="top"/>
          </w:tcPr>
          <w:p>
            <w:pPr>
              <w:spacing w:line="400" w:lineRule="atLeast"/>
              <w:rPr>
                <w:rFonts w:ascii="宋体" w:hAnsi="宋体"/>
              </w:rPr>
            </w:pPr>
          </w:p>
        </w:tc>
        <w:tc>
          <w:tcPr>
            <w:tcW w:w="2140" w:type="dxa"/>
            <w:gridSpan w:val="3"/>
            <w:noWrap w:val="0"/>
            <w:vAlign w:val="top"/>
          </w:tcPr>
          <w:p>
            <w:pPr>
              <w:spacing w:line="400" w:lineRule="atLeast"/>
              <w:rPr>
                <w:rFonts w:ascii="宋体" w:hAnsi="宋体"/>
              </w:rPr>
            </w:pPr>
          </w:p>
        </w:tc>
        <w:tc>
          <w:tcPr>
            <w:tcW w:w="2131" w:type="dxa"/>
            <w:gridSpan w:val="2"/>
            <w:noWrap w:val="0"/>
            <w:vAlign w:val="top"/>
          </w:tcPr>
          <w:p>
            <w:pPr>
              <w:spacing w:line="400" w:lineRule="atLeast"/>
              <w:rPr>
                <w:rFonts w:ascii="宋体" w:hAnsi="宋体"/>
              </w:rPr>
            </w:pPr>
          </w:p>
        </w:tc>
        <w:tc>
          <w:tcPr>
            <w:tcW w:w="2551" w:type="dxa"/>
            <w:gridSpan w:val="2"/>
            <w:noWrap w:val="0"/>
            <w:vAlign w:val="top"/>
          </w:tcPr>
          <w:p>
            <w:pPr>
              <w:spacing w:line="400" w:lineRule="atLeast"/>
              <w:rPr>
                <w:rFonts w:ascii="宋体" w:hAnsi="宋体"/>
              </w:rPr>
            </w:pPr>
          </w:p>
        </w:tc>
      </w:tr>
    </w:tbl>
    <w:p>
      <w:pPr>
        <w:rPr>
          <w:rFonts w:ascii="黑体" w:eastAsia="黑体"/>
          <w:b w:val="0"/>
          <w:bCs w:val="0"/>
          <w:i w:val="0"/>
          <w:iCs/>
          <w:color w:val="auto"/>
        </w:rPr>
      </w:pPr>
      <w:r>
        <w:rPr>
          <w:rFonts w:hint="eastAsia"/>
          <w:b w:val="0"/>
          <w:bCs w:val="0"/>
          <w:i w:val="0"/>
          <w:iCs/>
          <w:color w:val="auto"/>
        </w:rPr>
        <w:t>注：“主要人员”是指拟参加本次项目的工作人员，应随简历表一并附上有关资质等证明资料。</w:t>
      </w:r>
    </w:p>
    <w:p>
      <w:pPr>
        <w:pStyle w:val="30"/>
        <w:jc w:val="center"/>
        <w:outlineLvl w:val="1"/>
        <w:rPr>
          <w:rFonts w:hint="eastAsia" w:ascii="宋体" w:hAnsi="宋体" w:eastAsia="宋体" w:cs="宋体"/>
          <w:b/>
          <w:bCs/>
          <w:sz w:val="36"/>
          <w:lang w:val="en-US" w:eastAsia="zh-CN"/>
        </w:rPr>
      </w:pPr>
      <w:r>
        <w:rPr>
          <w:rFonts w:ascii="黑体" w:eastAsia="黑体"/>
        </w:rPr>
        <w:br w:type="page"/>
      </w:r>
    </w:p>
    <w:p>
      <w:pPr>
        <w:pStyle w:val="30"/>
        <w:jc w:val="center"/>
        <w:outlineLvl w:val="1"/>
        <w:rPr>
          <w:rFonts w:hint="eastAsia" w:ascii="宋体" w:hAnsi="宋体" w:cs="宋体"/>
        </w:rPr>
      </w:pPr>
      <w:r>
        <w:rPr>
          <w:rFonts w:hint="eastAsia" w:ascii="宋体" w:hAnsi="宋体" w:eastAsia="宋体" w:cs="宋体"/>
          <w:b/>
          <w:bCs/>
          <w:sz w:val="36"/>
          <w:lang w:val="en-US" w:eastAsia="zh-CN"/>
        </w:rPr>
        <w:t>十一</w:t>
      </w:r>
      <w:r>
        <w:rPr>
          <w:rFonts w:hint="eastAsia" w:ascii="宋体" w:hAnsi="宋体" w:eastAsia="宋体" w:cs="宋体"/>
          <w:b/>
          <w:bCs/>
          <w:sz w:val="36"/>
          <w:lang w:eastAsia="zh-CN"/>
        </w:rPr>
        <w:t>、</w:t>
      </w:r>
      <w:r>
        <w:rPr>
          <w:rFonts w:hint="eastAsia" w:ascii="宋体" w:hAnsi="宋体" w:eastAsia="宋体" w:cs="宋体"/>
          <w:b/>
          <w:bCs/>
          <w:sz w:val="36"/>
        </w:rPr>
        <w:t>具有履行合同所必需的</w:t>
      </w:r>
      <w:r>
        <w:rPr>
          <w:rFonts w:hint="eastAsia" w:ascii="宋体" w:hAnsi="宋体" w:eastAsia="宋体" w:cs="宋体"/>
          <w:b/>
          <w:bCs/>
          <w:sz w:val="36"/>
          <w:highlight w:val="none"/>
        </w:rPr>
        <w:t>设备和</w:t>
      </w:r>
      <w:r>
        <w:rPr>
          <w:rFonts w:hint="eastAsia" w:ascii="宋体" w:hAnsi="宋体" w:eastAsia="宋体" w:cs="宋体"/>
          <w:b/>
          <w:bCs/>
          <w:sz w:val="36"/>
        </w:rPr>
        <w:t>专业技术能力承诺函</w:t>
      </w:r>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val="en-US" w:eastAsia="zh-CN"/>
        </w:rPr>
        <w:t>新疆千思跃建设工程项目管理有限责任公司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w:t>
      </w:r>
      <w:r>
        <w:rPr>
          <w:rFonts w:hint="eastAsia" w:hAnsi="宋体" w:cs="宋体"/>
          <w:sz w:val="24"/>
          <w:szCs w:val="24"/>
          <w:highlight w:val="none"/>
        </w:rPr>
        <w:t>设备和</w:t>
      </w:r>
      <w:r>
        <w:rPr>
          <w:rFonts w:hint="eastAsia" w:hAnsi="宋体" w:cs="宋体"/>
          <w:sz w:val="24"/>
          <w:szCs w:val="24"/>
        </w:rPr>
        <w:t>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11"/>
        <w:rPr>
          <w:rFonts w:hint="eastAsia" w:hAnsi="宋体" w:cs="宋体"/>
          <w:sz w:val="24"/>
          <w:szCs w:val="24"/>
        </w:rPr>
      </w:pPr>
    </w:p>
    <w:p>
      <w:pPr>
        <w:rPr>
          <w:rFonts w:hint="eastAsia" w:hAnsi="宋体" w:cs="宋体"/>
          <w:sz w:val="24"/>
          <w:szCs w:val="24"/>
        </w:rPr>
      </w:pPr>
    </w:p>
    <w:p>
      <w:pPr>
        <w:pStyle w:val="11"/>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 xml:space="preserve">投标单位名称：                          </w:t>
      </w:r>
      <w:r>
        <w:rPr>
          <w:rFonts w:hint="eastAsia" w:ascii="宋体" w:hAnsi="宋体"/>
          <w:sz w:val="24"/>
          <w:szCs w:val="24"/>
          <w:lang w:val="en-US" w:eastAsia="zh-CN"/>
        </w:rPr>
        <w:t>法定代表人盖章</w:t>
      </w:r>
      <w:r>
        <w:rPr>
          <w:rFonts w:hint="eastAsia" w:ascii="宋体" w:hAnsi="宋体"/>
          <w:sz w:val="24"/>
          <w:szCs w:val="24"/>
        </w:rPr>
        <w:t>：</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11"/>
        <w:rPr>
          <w:rFonts w:ascii="宋体" w:hAnsi="宋体"/>
          <w:sz w:val="28"/>
          <w:szCs w:val="24"/>
        </w:rPr>
      </w:pPr>
    </w:p>
    <w:p>
      <w:pPr>
        <w:rPr>
          <w:rFonts w:ascii="宋体" w:hAnsi="宋体"/>
          <w:sz w:val="28"/>
          <w:szCs w:val="24"/>
        </w:rPr>
      </w:pPr>
    </w:p>
    <w:p>
      <w:pPr>
        <w:pStyle w:val="11"/>
        <w:rPr>
          <w:rFonts w:ascii="宋体" w:hAnsi="宋体"/>
          <w:sz w:val="28"/>
          <w:szCs w:val="24"/>
        </w:rPr>
      </w:pPr>
    </w:p>
    <w:p>
      <w:pPr>
        <w:rPr>
          <w:rFonts w:ascii="宋体" w:hAnsi="宋体"/>
          <w:sz w:val="28"/>
          <w:szCs w:val="24"/>
        </w:rPr>
      </w:pPr>
    </w:p>
    <w:p>
      <w:pPr>
        <w:pStyle w:val="11"/>
        <w:rPr>
          <w:rFonts w:ascii="宋体" w:hAnsi="宋体"/>
          <w:sz w:val="28"/>
          <w:szCs w:val="24"/>
        </w:rPr>
      </w:pPr>
    </w:p>
    <w:p>
      <w:pPr>
        <w:rPr>
          <w:rFonts w:ascii="宋体" w:hAnsi="宋体"/>
          <w:sz w:val="28"/>
          <w:szCs w:val="24"/>
        </w:rPr>
      </w:pPr>
    </w:p>
    <w:p>
      <w:pPr>
        <w:pStyle w:val="11"/>
        <w:rPr>
          <w:rFonts w:ascii="宋体" w:hAnsi="宋体"/>
          <w:sz w:val="28"/>
          <w:szCs w:val="24"/>
        </w:rPr>
      </w:pPr>
    </w:p>
    <w:p>
      <w:pPr>
        <w:rPr>
          <w:rFonts w:ascii="宋体" w:hAnsi="宋体"/>
          <w:sz w:val="28"/>
          <w:szCs w:val="24"/>
        </w:rPr>
      </w:pPr>
    </w:p>
    <w:p>
      <w:pPr>
        <w:widowControl w:val="0"/>
        <w:numPr>
          <w:ilvl w:val="0"/>
          <w:numId w:val="0"/>
        </w:numPr>
        <w:spacing w:line="360" w:lineRule="auto"/>
        <w:jc w:val="center"/>
        <w:rPr>
          <w:rFonts w:hint="eastAsia" w:ascii="宋体" w:hAnsi="宋体" w:eastAsiaTheme="minorEastAsia" w:cstheme="minorBidi"/>
          <w:b w:val="0"/>
          <w:bCs w:val="0"/>
          <w:kern w:val="2"/>
          <w:sz w:val="28"/>
          <w:szCs w:val="28"/>
          <w:lang w:val="en-US" w:eastAsia="zh-CN" w:bidi="ar-SA"/>
        </w:rPr>
      </w:pPr>
      <w:r>
        <w:rPr>
          <w:rFonts w:hint="eastAsia" w:ascii="宋体" w:hAnsi="宋体" w:eastAsiaTheme="minorEastAsia" w:cstheme="minorBidi"/>
          <w:b w:val="0"/>
          <w:bCs w:val="0"/>
          <w:kern w:val="2"/>
          <w:sz w:val="28"/>
          <w:szCs w:val="28"/>
          <w:lang w:val="en-US" w:eastAsia="zh-CN" w:bidi="ar-SA"/>
        </w:rPr>
        <w:t>投标人反商业贿赂承诺书</w:t>
      </w:r>
    </w:p>
    <w:p>
      <w:pPr>
        <w:spacing w:line="440" w:lineRule="exact"/>
        <w:ind w:firstLine="0" w:firstLineChars="0"/>
        <w:rPr>
          <w:rFonts w:hint="eastAsia" w:cs="宋体"/>
          <w:sz w:val="24"/>
          <w:szCs w:val="24"/>
        </w:rPr>
      </w:pPr>
      <w:r>
        <w:rPr>
          <w:rFonts w:hint="eastAsia" w:cs="宋体"/>
          <w:sz w:val="24"/>
          <w:szCs w:val="24"/>
        </w:rPr>
        <w:t>致：（采购人）</w:t>
      </w:r>
    </w:p>
    <w:p>
      <w:pPr>
        <w:spacing w:line="440" w:lineRule="exact"/>
        <w:ind w:firstLine="480"/>
        <w:rPr>
          <w:rFonts w:hint="eastAsia" w:cs="宋体"/>
          <w:sz w:val="24"/>
          <w:szCs w:val="24"/>
        </w:rPr>
      </w:pPr>
      <w:r>
        <w:rPr>
          <w:rFonts w:hint="eastAsia" w:cs="宋体"/>
          <w:sz w:val="24"/>
          <w:szCs w:val="24"/>
        </w:rPr>
        <w:t>为了从源头上防治腐败，杜绝商业贿赂行为的发生，更好地配合本项目的工作，我们特承诺如下：</w:t>
      </w:r>
    </w:p>
    <w:p>
      <w:pPr>
        <w:spacing w:line="440" w:lineRule="exact"/>
        <w:ind w:firstLine="480"/>
        <w:rPr>
          <w:rFonts w:hint="eastAsia" w:cs="宋体"/>
          <w:color w:val="auto"/>
          <w:sz w:val="24"/>
          <w:szCs w:val="24"/>
        </w:rPr>
      </w:pPr>
      <w:r>
        <w:rPr>
          <w:rFonts w:hint="eastAsia" w:cs="宋体"/>
          <w:sz w:val="24"/>
          <w:szCs w:val="24"/>
        </w:rPr>
        <w:t>1、不以各种名义给</w:t>
      </w:r>
      <w:r>
        <w:rPr>
          <w:rFonts w:hint="eastAsia" w:ascii="宋体" w:hAnsi="宋体"/>
          <w:color w:val="auto"/>
          <w:sz w:val="24"/>
          <w:szCs w:val="24"/>
          <w:highlight w:val="none"/>
        </w:rPr>
        <w:t>乌鲁木齐甘泉堡经济技术开发区（工业区）招商服务局</w:t>
      </w:r>
      <w:r>
        <w:rPr>
          <w:rFonts w:hint="eastAsia" w:cs="宋体"/>
          <w:color w:val="auto"/>
          <w:sz w:val="24"/>
          <w:szCs w:val="24"/>
        </w:rPr>
        <w:t>工作人员及采购代理服务机构人员借或送现金、有价证券及物品；</w:t>
      </w:r>
    </w:p>
    <w:p>
      <w:pPr>
        <w:spacing w:line="440" w:lineRule="exact"/>
        <w:ind w:firstLine="480"/>
        <w:rPr>
          <w:rFonts w:hint="eastAsia" w:cs="宋体"/>
          <w:sz w:val="24"/>
          <w:szCs w:val="24"/>
        </w:rPr>
      </w:pPr>
      <w:r>
        <w:rPr>
          <w:rFonts w:hint="eastAsia" w:cs="宋体"/>
          <w:color w:val="auto"/>
          <w:sz w:val="24"/>
          <w:szCs w:val="24"/>
        </w:rPr>
        <w:t>2、不以个人名义邀请</w:t>
      </w:r>
      <w:r>
        <w:rPr>
          <w:rFonts w:hint="eastAsia" w:ascii="宋体" w:hAnsi="宋体"/>
          <w:color w:val="auto"/>
          <w:sz w:val="24"/>
          <w:szCs w:val="24"/>
          <w:highlight w:val="none"/>
        </w:rPr>
        <w:t>乌鲁木齐甘泉堡经济技术开发区（工业区）招商服务局</w:t>
      </w:r>
      <w:r>
        <w:rPr>
          <w:rFonts w:hint="eastAsia" w:cs="宋体"/>
          <w:color w:val="auto"/>
          <w:sz w:val="24"/>
          <w:szCs w:val="24"/>
        </w:rPr>
        <w:t>工作人员及采购代理服务机构人员参与考察旅游活</w:t>
      </w:r>
      <w:r>
        <w:rPr>
          <w:rFonts w:hint="eastAsia" w:cs="宋体"/>
          <w:sz w:val="24"/>
          <w:szCs w:val="24"/>
        </w:rPr>
        <w:t>动和宴请活动；</w:t>
      </w:r>
    </w:p>
    <w:p>
      <w:pPr>
        <w:spacing w:line="440" w:lineRule="exact"/>
        <w:ind w:firstLine="480"/>
        <w:rPr>
          <w:rFonts w:hint="eastAsia" w:cs="宋体"/>
          <w:sz w:val="24"/>
          <w:szCs w:val="24"/>
        </w:rPr>
      </w:pPr>
      <w:r>
        <w:rPr>
          <w:rFonts w:hint="eastAsia" w:cs="宋体"/>
          <w:sz w:val="24"/>
          <w:szCs w:val="24"/>
        </w:rPr>
        <w:t>3、不发生与采购事项有关的其他违规违纪行为；</w:t>
      </w:r>
    </w:p>
    <w:p>
      <w:pPr>
        <w:spacing w:line="440" w:lineRule="exact"/>
        <w:ind w:firstLine="480"/>
        <w:rPr>
          <w:rFonts w:hint="eastAsia" w:cs="宋体"/>
          <w:sz w:val="24"/>
          <w:szCs w:val="24"/>
        </w:rPr>
      </w:pPr>
      <w:r>
        <w:rPr>
          <w:rFonts w:hint="eastAsia" w:cs="宋体"/>
          <w:sz w:val="24"/>
          <w:szCs w:val="24"/>
        </w:rPr>
        <w:t>如违反其中一项，采购人有权利将其列入采购黑名单并终止投标资格，并告知乌鲁木齐市公共资源交易中心（乌鲁木齐市政府采购中心），</w:t>
      </w:r>
      <w:r>
        <w:rPr>
          <w:rFonts w:hint="eastAsia" w:cs="宋体"/>
          <w:color w:val="auto"/>
          <w:sz w:val="24"/>
          <w:szCs w:val="24"/>
        </w:rPr>
        <w:t>今后不得参与</w:t>
      </w:r>
      <w:r>
        <w:rPr>
          <w:rFonts w:hint="eastAsia" w:ascii="宋体" w:hAnsi="宋体"/>
          <w:color w:val="auto"/>
          <w:sz w:val="24"/>
          <w:szCs w:val="24"/>
          <w:highlight w:val="none"/>
        </w:rPr>
        <w:t>乌鲁木齐甘泉堡经济技术开发区（工业区）招商服务局</w:t>
      </w:r>
      <w:r>
        <w:rPr>
          <w:rFonts w:hint="eastAsia" w:ascii="宋体" w:hAnsi="宋体"/>
          <w:color w:val="auto"/>
          <w:sz w:val="24"/>
          <w:szCs w:val="24"/>
          <w:highlight w:val="none"/>
          <w:lang w:eastAsia="zh-CN"/>
        </w:rPr>
        <w:t>的</w:t>
      </w:r>
      <w:r>
        <w:rPr>
          <w:rFonts w:hint="eastAsia" w:cs="宋体"/>
          <w:color w:val="auto"/>
          <w:sz w:val="24"/>
          <w:szCs w:val="24"/>
        </w:rPr>
        <w:t>采购招</w:t>
      </w:r>
      <w:r>
        <w:rPr>
          <w:rFonts w:hint="eastAsia" w:cs="宋体"/>
          <w:sz w:val="24"/>
          <w:szCs w:val="24"/>
        </w:rPr>
        <w:t>投标活动，触犯法律由司法部门处理。</w:t>
      </w:r>
    </w:p>
    <w:p>
      <w:pPr>
        <w:spacing w:line="440" w:lineRule="exact"/>
        <w:ind w:firstLine="480"/>
        <w:rPr>
          <w:rFonts w:hint="eastAsia" w:cs="宋体"/>
          <w:sz w:val="24"/>
          <w:szCs w:val="24"/>
        </w:rPr>
      </w:pP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承诺单位（签章）：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olor w:val="000000"/>
          <w:sz w:val="24"/>
          <w:szCs w:val="24"/>
        </w:rPr>
        <w:t>法定代表人或</w:t>
      </w:r>
      <w:r>
        <w:rPr>
          <w:rFonts w:hint="eastAsia" w:cs="宋体"/>
          <w:sz w:val="24"/>
          <w:szCs w:val="24"/>
        </w:rPr>
        <w:t>授权代表（签字或盖章）：</w:t>
      </w:r>
    </w:p>
    <w:p>
      <w:pPr>
        <w:spacing w:line="440" w:lineRule="exact"/>
        <w:ind w:firstLine="480"/>
        <w:rPr>
          <w:rFonts w:hint="eastAsia" w:cs="宋体"/>
          <w:sz w:val="24"/>
          <w:szCs w:val="24"/>
        </w:rPr>
      </w:pPr>
    </w:p>
    <w:p>
      <w:pPr>
        <w:spacing w:line="440" w:lineRule="exact"/>
        <w:ind w:firstLine="480"/>
        <w:rPr>
          <w:rFonts w:hint="eastAsia" w:cs="宋体"/>
          <w:sz w:val="24"/>
          <w:szCs w:val="24"/>
        </w:rPr>
      </w:pPr>
      <w:r>
        <w:rPr>
          <w:rFonts w:hint="eastAsia" w:cs="宋体"/>
          <w:sz w:val="24"/>
          <w:szCs w:val="24"/>
        </w:rPr>
        <w:t>年   月   日</w:t>
      </w:r>
    </w:p>
    <w:p>
      <w:pPr>
        <w:rPr>
          <w:rFonts w:hint="eastAsia"/>
        </w:rPr>
      </w:pPr>
    </w:p>
    <w:p>
      <w:pPr>
        <w:pStyle w:val="10"/>
        <w:widowControl w:val="0"/>
        <w:numPr>
          <w:ilvl w:val="0"/>
          <w:numId w:val="0"/>
        </w:numPr>
        <w:spacing w:before="120"/>
        <w:jc w:val="both"/>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30"/>
        <w:jc w:val="center"/>
        <w:outlineLvl w:val="1"/>
        <w:rPr>
          <w:rFonts w:hint="eastAsia" w:ascii="宋体" w:cs="宋体"/>
          <w:b/>
          <w:bCs/>
          <w:sz w:val="36"/>
          <w:lang w:eastAsia="zh-CN"/>
        </w:rPr>
      </w:pPr>
      <w:bookmarkStart w:id="86" w:name="_Toc3709"/>
    </w:p>
    <w:p>
      <w:pPr>
        <w:pStyle w:val="19"/>
        <w:rPr>
          <w:rFonts w:hint="eastAsia" w:ascii="宋体" w:hAnsi="宋体" w:eastAsia="宋体" w:cs="宋体"/>
          <w:b/>
          <w:bCs/>
          <w:kern w:val="0"/>
          <w:sz w:val="36"/>
          <w:szCs w:val="20"/>
          <w:lang w:val="en-US" w:eastAsia="zh-CN" w:bidi="ar-SA"/>
        </w:rPr>
      </w:pPr>
      <w:r>
        <w:rPr>
          <w:rFonts w:hint="eastAsia" w:ascii="宋体" w:hAnsi="宋体" w:eastAsia="宋体" w:cs="宋体"/>
          <w:b/>
          <w:bCs/>
          <w:kern w:val="0"/>
          <w:sz w:val="36"/>
          <w:szCs w:val="20"/>
          <w:lang w:val="en-US" w:eastAsia="zh-CN" w:bidi="ar-SA"/>
        </w:rPr>
        <w:t>十二、中小企业声明函（如有）</w:t>
      </w:r>
    </w:p>
    <w:p>
      <w:pPr>
        <w:spacing w:line="360" w:lineRule="auto"/>
        <w:ind w:firstLine="480" w:firstLineChars="200"/>
        <w:jc w:val="left"/>
        <w:rPr>
          <w:rFonts w:hint="eastAsia" w:hAnsi="宋体" w:cs="宋体"/>
          <w:sz w:val="24"/>
          <w:szCs w:val="24"/>
        </w:rPr>
      </w:pPr>
      <w:r>
        <w:rPr>
          <w:rFonts w:hint="eastAsia" w:hAnsi="宋体" w:cs="宋体"/>
          <w:sz w:val="24"/>
          <w:szCs w:val="24"/>
        </w:rPr>
        <w:t>本公司(联合体)郑重声明,根据《政府采购促进中小企业发展管理办法》(财库(2020)46号)的规定,本公司(联合体)参加</w:t>
      </w:r>
      <w:r>
        <w:rPr>
          <w:rFonts w:hint="eastAsia" w:hAnsi="宋体" w:cs="宋体"/>
          <w:sz w:val="24"/>
          <w:szCs w:val="24"/>
          <w:u w:val="single"/>
        </w:rPr>
        <w:t>(单位名称)</w:t>
      </w:r>
      <w:r>
        <w:rPr>
          <w:rFonts w:hint="eastAsia" w:hAnsi="宋体" w:cs="宋体"/>
          <w:sz w:val="24"/>
          <w:szCs w:val="24"/>
        </w:rPr>
        <w:t>的</w:t>
      </w:r>
      <w:r>
        <w:rPr>
          <w:rFonts w:hint="eastAsia" w:hAnsi="宋体" w:cs="宋体"/>
          <w:sz w:val="24"/>
          <w:szCs w:val="24"/>
          <w:u w:val="single"/>
        </w:rPr>
        <w:t>(项目名称)</w:t>
      </w:r>
      <w:r>
        <w:rPr>
          <w:rFonts w:hint="eastAsia" w:hAnsi="宋体" w:cs="宋体"/>
          <w:sz w:val="24"/>
          <w:szCs w:val="24"/>
        </w:rPr>
        <w:t>采购活动,工程的施工单位全部为符合政策要求的中小企业。相关企业(含联合体中的中小企业、签订分包意向协议的中小企业)的具体情况如下:</w:t>
      </w:r>
    </w:p>
    <w:p>
      <w:pPr>
        <w:spacing w:line="360" w:lineRule="auto"/>
        <w:ind w:firstLine="360" w:firstLineChars="150"/>
        <w:jc w:val="left"/>
        <w:rPr>
          <w:rFonts w:hint="eastAsia" w:hAnsi="宋体" w:cs="宋体"/>
          <w:sz w:val="24"/>
          <w:szCs w:val="24"/>
        </w:rPr>
      </w:pPr>
      <w:r>
        <w:rPr>
          <w:rFonts w:hint="eastAsia" w:hAnsi="宋体" w:cs="宋体"/>
          <w:sz w:val="24"/>
          <w:szCs w:val="24"/>
        </w:rPr>
        <w:t>1.</w:t>
      </w:r>
      <w:r>
        <w:rPr>
          <w:rFonts w:hint="eastAsia" w:hAnsi="宋体" w:cs="宋体"/>
          <w:sz w:val="24"/>
          <w:szCs w:val="24"/>
          <w:u w:val="single"/>
        </w:rPr>
        <w:t>(标的名称)</w:t>
      </w:r>
      <w:r>
        <w:rPr>
          <w:rFonts w:hint="eastAsia" w:hAnsi="宋体" w:cs="宋体"/>
          <w:sz w:val="24"/>
          <w:szCs w:val="24"/>
        </w:rPr>
        <w:t>,属于</w:t>
      </w:r>
      <w:r>
        <w:rPr>
          <w:rFonts w:hint="eastAsia" w:hAnsi="宋体" w:cs="宋体"/>
          <w:sz w:val="24"/>
          <w:szCs w:val="24"/>
          <w:u w:val="single"/>
        </w:rPr>
        <w:t>(</w:t>
      </w:r>
      <w:r>
        <w:rPr>
          <w:rFonts w:hint="eastAsia" w:hAnsi="宋体" w:cs="宋体"/>
          <w:sz w:val="24"/>
          <w:szCs w:val="24"/>
          <w:u w:val="single"/>
          <w:lang w:eastAsia="zh-CN"/>
        </w:rPr>
        <w:t>磋商</w:t>
      </w:r>
      <w:r>
        <w:rPr>
          <w:rFonts w:hint="eastAsia" w:hAnsi="宋体" w:cs="宋体"/>
          <w:sz w:val="24"/>
          <w:szCs w:val="24"/>
          <w:u w:val="single"/>
        </w:rPr>
        <w:t>文件中明确的所属行业)</w:t>
      </w:r>
      <w:r>
        <w:rPr>
          <w:rFonts w:hint="eastAsia" w:hAnsi="宋体" w:cs="宋体"/>
          <w:sz w:val="24"/>
          <w:szCs w:val="24"/>
        </w:rPr>
        <w:t>;承建(承接)企业为</w:t>
      </w:r>
      <w:r>
        <w:rPr>
          <w:rFonts w:hint="eastAsia" w:hAnsi="宋体" w:cs="宋体"/>
          <w:sz w:val="24"/>
          <w:szCs w:val="24"/>
          <w:u w:val="single"/>
        </w:rPr>
        <w:t>(企业名称)</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万元,属于(中型企业、小型企业、微型企业)；</w:t>
      </w:r>
    </w:p>
    <w:p>
      <w:pPr>
        <w:spacing w:line="360" w:lineRule="auto"/>
        <w:ind w:firstLine="360" w:firstLineChars="150"/>
        <w:jc w:val="left"/>
        <w:rPr>
          <w:rFonts w:hint="eastAsia" w:hAnsi="宋体" w:cs="宋体"/>
          <w:sz w:val="24"/>
          <w:szCs w:val="24"/>
        </w:rPr>
      </w:pPr>
      <w:r>
        <w:rPr>
          <w:rFonts w:hint="eastAsia" w:hAnsi="宋体" w:cs="宋体"/>
          <w:sz w:val="24"/>
          <w:szCs w:val="24"/>
        </w:rPr>
        <w:t>2.</w:t>
      </w:r>
      <w:r>
        <w:rPr>
          <w:rFonts w:hint="eastAsia" w:hAnsi="宋体" w:cs="宋体"/>
          <w:sz w:val="24"/>
          <w:szCs w:val="24"/>
          <w:u w:val="single"/>
        </w:rPr>
        <w:t>(标的名称)</w:t>
      </w:r>
      <w:r>
        <w:rPr>
          <w:rFonts w:hint="eastAsia" w:hAnsi="宋体" w:cs="宋体"/>
          <w:sz w:val="24"/>
          <w:szCs w:val="24"/>
        </w:rPr>
        <w:t>,属于</w:t>
      </w:r>
      <w:r>
        <w:rPr>
          <w:rFonts w:hint="eastAsia" w:hAnsi="宋体" w:cs="宋体"/>
          <w:sz w:val="24"/>
          <w:szCs w:val="24"/>
          <w:u w:val="single"/>
        </w:rPr>
        <w:t>(</w:t>
      </w:r>
      <w:r>
        <w:rPr>
          <w:rFonts w:hint="eastAsia" w:hAnsi="宋体" w:cs="宋体"/>
          <w:sz w:val="24"/>
          <w:szCs w:val="24"/>
          <w:u w:val="single"/>
          <w:lang w:eastAsia="zh-CN"/>
        </w:rPr>
        <w:t>磋商</w:t>
      </w:r>
      <w:r>
        <w:rPr>
          <w:rFonts w:hint="eastAsia" w:hAnsi="宋体" w:cs="宋体"/>
          <w:sz w:val="24"/>
          <w:szCs w:val="24"/>
          <w:u w:val="single"/>
        </w:rPr>
        <w:t>文件中明确的所属行业)</w:t>
      </w:r>
      <w:r>
        <w:rPr>
          <w:rFonts w:hint="eastAsia" w:hAnsi="宋体" w:cs="宋体"/>
          <w:sz w:val="24"/>
          <w:szCs w:val="24"/>
        </w:rPr>
        <w:t>;承建(承接)企业为</w:t>
      </w:r>
      <w:r>
        <w:rPr>
          <w:rFonts w:hint="eastAsia" w:hAnsi="宋体" w:cs="宋体"/>
          <w:sz w:val="24"/>
          <w:szCs w:val="24"/>
          <w:u w:val="single"/>
        </w:rPr>
        <w:t>(企业名称)</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 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(中型企业、小型企业、微型企业)</w:t>
      </w:r>
      <w:r>
        <w:rPr>
          <w:rFonts w:hint="eastAsia" w:hAnsi="宋体" w:cs="宋体"/>
          <w:sz w:val="24"/>
          <w:szCs w:val="24"/>
        </w:rPr>
        <w:t>；</w:t>
      </w:r>
    </w:p>
    <w:p>
      <w:pPr>
        <w:spacing w:line="360" w:lineRule="auto"/>
        <w:ind w:firstLine="480" w:firstLineChars="200"/>
        <w:jc w:val="left"/>
        <w:rPr>
          <w:rFonts w:hint="eastAsia" w:hAnsi="宋体" w:cs="宋体"/>
          <w:sz w:val="24"/>
          <w:szCs w:val="24"/>
        </w:rPr>
      </w:pPr>
      <w:r>
        <w:rPr>
          <w:rFonts w:hint="eastAsia" w:hAnsi="宋体" w:cs="宋体"/>
          <w:sz w:val="24"/>
          <w:szCs w:val="24"/>
        </w:rPr>
        <w:t>……</w:t>
      </w:r>
    </w:p>
    <w:p>
      <w:pPr>
        <w:spacing w:line="360" w:lineRule="auto"/>
        <w:ind w:firstLine="480" w:firstLineChars="200"/>
        <w:jc w:val="left"/>
        <w:rPr>
          <w:rFonts w:hint="eastAsia" w:hAnsi="宋体" w:cs="宋体"/>
          <w:sz w:val="24"/>
          <w:szCs w:val="24"/>
        </w:rPr>
      </w:pPr>
      <w:r>
        <w:rPr>
          <w:rFonts w:hint="eastAsia"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sz w:val="24"/>
          <w:szCs w:val="24"/>
        </w:rPr>
      </w:pPr>
      <w:r>
        <w:rPr>
          <w:rFonts w:hint="eastAsia" w:hAnsi="宋体" w:cs="宋体"/>
          <w:sz w:val="24"/>
          <w:szCs w:val="24"/>
        </w:rPr>
        <w:t>本企业对上述声明内容的真实性负责。如有虚假,将依法承担相应责任。</w:t>
      </w:r>
    </w:p>
    <w:p>
      <w:pPr>
        <w:spacing w:line="360" w:lineRule="auto"/>
        <w:ind w:firstLine="480" w:firstLineChars="200"/>
        <w:jc w:val="left"/>
        <w:rPr>
          <w:rFonts w:hint="eastAsia" w:hAnsi="宋体" w:cs="宋体"/>
          <w:sz w:val="24"/>
          <w:szCs w:val="24"/>
        </w:rPr>
      </w:pPr>
    </w:p>
    <w:p>
      <w:pPr>
        <w:spacing w:line="360" w:lineRule="auto"/>
        <w:jc w:val="center"/>
        <w:rPr>
          <w:rFonts w:hint="eastAsia" w:hAnsi="宋体" w:cs="宋体"/>
          <w:sz w:val="24"/>
          <w:szCs w:val="24"/>
        </w:rPr>
      </w:pPr>
      <w:r>
        <w:rPr>
          <w:rFonts w:hint="eastAsia" w:hAnsi="宋体" w:cs="宋体"/>
          <w:sz w:val="24"/>
          <w:szCs w:val="24"/>
        </w:rPr>
        <w:t xml:space="preserve">               企业名称(盖章):</w:t>
      </w:r>
    </w:p>
    <w:p>
      <w:pPr>
        <w:spacing w:line="360" w:lineRule="auto"/>
        <w:jc w:val="center"/>
        <w:rPr>
          <w:rFonts w:hint="eastAsia" w:hAnsi="宋体" w:cs="宋体"/>
          <w:sz w:val="24"/>
          <w:szCs w:val="24"/>
        </w:rPr>
      </w:pPr>
      <w:r>
        <w:rPr>
          <w:rFonts w:hint="eastAsia" w:hAnsi="宋体" w:cs="宋体"/>
          <w:sz w:val="24"/>
          <w:szCs w:val="24"/>
        </w:rPr>
        <w:t xml:space="preserve">     日期:</w:t>
      </w:r>
    </w:p>
    <w:p>
      <w:pPr>
        <w:jc w:val="left"/>
        <w:rPr>
          <w:rFonts w:hint="eastAsia" w:hAnsi="宋体" w:cs="宋体"/>
          <w:sz w:val="18"/>
          <w:szCs w:val="18"/>
        </w:rPr>
      </w:pPr>
    </w:p>
    <w:p>
      <w:pPr>
        <w:spacing w:line="440" w:lineRule="exact"/>
        <w:rPr>
          <w:rFonts w:hAnsi="宋体"/>
          <w:sz w:val="24"/>
          <w:szCs w:val="24"/>
        </w:rPr>
      </w:pPr>
      <w:r>
        <w:rPr>
          <w:rFonts w:hint="eastAsia" w:hAnsi="宋体"/>
          <w:sz w:val="24"/>
          <w:szCs w:val="24"/>
        </w:rPr>
        <w:t>注</w:t>
      </w:r>
      <w:r>
        <w:rPr>
          <w:rFonts w:hAnsi="宋体"/>
          <w:sz w:val="24"/>
          <w:szCs w:val="24"/>
        </w:rPr>
        <w:t>：</w:t>
      </w:r>
    </w:p>
    <w:p>
      <w:pPr>
        <w:numPr>
          <w:ilvl w:val="0"/>
          <w:numId w:val="6"/>
        </w:numPr>
        <w:spacing w:line="440" w:lineRule="exact"/>
        <w:ind w:firstLine="240" w:firstLineChars="100"/>
        <w:rPr>
          <w:rFonts w:hAnsi="宋体"/>
          <w:sz w:val="24"/>
          <w:szCs w:val="24"/>
        </w:rPr>
      </w:pPr>
      <w:r>
        <w:rPr>
          <w:rFonts w:hAnsi="宋体"/>
          <w:sz w:val="24"/>
          <w:szCs w:val="24"/>
        </w:rPr>
        <w:t>此声明</w:t>
      </w:r>
      <w:r>
        <w:rPr>
          <w:rFonts w:hint="eastAsia" w:hAnsi="宋体"/>
          <w:sz w:val="24"/>
          <w:szCs w:val="24"/>
        </w:rPr>
        <w:t>函根据</w:t>
      </w:r>
      <w:r>
        <w:rPr>
          <w:rFonts w:hAnsi="宋体"/>
          <w:sz w:val="24"/>
          <w:szCs w:val="24"/>
        </w:rPr>
        <w:t>供应商自身情况填写</w:t>
      </w:r>
      <w:r>
        <w:rPr>
          <w:rFonts w:hint="eastAsia" w:hAnsi="宋体"/>
          <w:sz w:val="24"/>
          <w:szCs w:val="24"/>
        </w:rPr>
        <w:t>，</w:t>
      </w:r>
      <w:r>
        <w:rPr>
          <w:rFonts w:hAnsi="宋体"/>
          <w:sz w:val="24"/>
          <w:szCs w:val="24"/>
        </w:rPr>
        <w:t>自行选择是否提供，</w:t>
      </w:r>
      <w:r>
        <w:rPr>
          <w:rFonts w:hint="eastAsia" w:hAnsi="宋体"/>
          <w:sz w:val="24"/>
          <w:szCs w:val="24"/>
        </w:rPr>
        <w:t>未提供</w:t>
      </w:r>
      <w:r>
        <w:rPr>
          <w:rFonts w:hAnsi="宋体"/>
          <w:sz w:val="24"/>
          <w:szCs w:val="24"/>
        </w:rPr>
        <w:t>则不享受</w:t>
      </w:r>
      <w:r>
        <w:rPr>
          <w:rFonts w:hint="eastAsia" w:hAnsi="宋体"/>
          <w:sz w:val="24"/>
          <w:szCs w:val="24"/>
        </w:rPr>
        <w:t>价格</w:t>
      </w:r>
      <w:r>
        <w:rPr>
          <w:rFonts w:hAnsi="宋体"/>
          <w:sz w:val="24"/>
          <w:szCs w:val="24"/>
        </w:rPr>
        <w:t>优惠。</w:t>
      </w:r>
    </w:p>
    <w:p>
      <w:pPr>
        <w:numPr>
          <w:ilvl w:val="0"/>
          <w:numId w:val="6"/>
        </w:numPr>
        <w:spacing w:line="440" w:lineRule="exact"/>
        <w:ind w:firstLine="240" w:firstLineChars="100"/>
        <w:rPr>
          <w:rFonts w:hAnsi="宋体"/>
          <w:sz w:val="24"/>
          <w:szCs w:val="24"/>
        </w:rPr>
      </w:pPr>
      <w:r>
        <w:rPr>
          <w:rFonts w:hint="eastAsia" w:hAnsi="宋体"/>
          <w:sz w:val="24"/>
          <w:szCs w:val="24"/>
        </w:rPr>
        <w:t>从业人员、营业收入，资产总额填报上一年度数据，无上一年数据的新成立企业可不填报。</w:t>
      </w:r>
    </w:p>
    <w:p>
      <w:pPr>
        <w:spacing w:line="440" w:lineRule="exact"/>
        <w:ind w:firstLine="240" w:firstLineChars="100"/>
        <w:rPr>
          <w:rFonts w:hAnsi="宋体"/>
          <w:sz w:val="24"/>
          <w:szCs w:val="24"/>
        </w:rPr>
      </w:pPr>
      <w:r>
        <w:rPr>
          <w:rFonts w:hint="eastAsia" w:hAnsi="宋体"/>
          <w:sz w:val="24"/>
          <w:szCs w:val="24"/>
        </w:rPr>
        <w:t>3、供应商符合《工业和信息化部、国家统计局、国家发展和改革委员会、财政部关于印发中小企业划型标准规定的通知》（工信部联企业〔2011〕300号）规定的划分标准为中小型企业适用。</w:t>
      </w:r>
    </w:p>
    <w:p>
      <w:pPr>
        <w:rPr>
          <w:rFonts w:hint="eastAsia" w:hAnsi="宋体"/>
        </w:rPr>
      </w:pPr>
    </w:p>
    <w:p>
      <w:pPr>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3"/>
        <w:rPr>
          <w:rFonts w:hint="eastAsia" w:hAnsi="宋体"/>
        </w:rPr>
      </w:pPr>
    </w:p>
    <w:p>
      <w:pPr>
        <w:pStyle w:val="19"/>
        <w:rPr>
          <w:rFonts w:ascii="宋体" w:hAnsi="宋体" w:eastAsia="宋体"/>
        </w:rPr>
      </w:pPr>
      <w:r>
        <w:rPr>
          <w:rFonts w:hint="eastAsia" w:ascii="宋体" w:hAnsi="宋体" w:eastAsia="宋体" w:cs="宋体"/>
          <w:b/>
          <w:bCs/>
          <w:kern w:val="0"/>
          <w:sz w:val="36"/>
          <w:szCs w:val="20"/>
          <w:lang w:val="en-US" w:eastAsia="zh-CN" w:bidi="ar-SA"/>
        </w:rPr>
        <w:t>十三</w:t>
      </w:r>
      <w:r>
        <w:rPr>
          <w:rFonts w:hint="eastAsia" w:ascii="宋体" w:hAnsi="宋体" w:eastAsia="宋体"/>
        </w:rPr>
        <w:t>、</w:t>
      </w:r>
      <w:r>
        <w:rPr>
          <w:rFonts w:hint="eastAsia" w:ascii="宋体" w:hAnsi="宋体" w:eastAsia="宋体" w:cs="宋体"/>
          <w:b/>
          <w:bCs/>
          <w:kern w:val="0"/>
          <w:sz w:val="36"/>
          <w:szCs w:val="20"/>
          <w:lang w:val="en-US" w:eastAsia="zh-CN" w:bidi="ar-SA"/>
        </w:rPr>
        <w:t>监狱企业声明函（如有）</w:t>
      </w:r>
    </w:p>
    <w:p>
      <w:pPr>
        <w:spacing w:line="440" w:lineRule="exact"/>
        <w:jc w:val="center"/>
        <w:rPr>
          <w:rFonts w:hAnsi="宋体"/>
          <w:sz w:val="24"/>
          <w:szCs w:val="24"/>
        </w:rPr>
      </w:pPr>
      <w:r>
        <w:rPr>
          <w:rFonts w:hint="eastAsia" w:hAnsi="宋体"/>
          <w:sz w:val="24"/>
          <w:szCs w:val="24"/>
        </w:rPr>
        <w:t>（格式</w:t>
      </w:r>
      <w:r>
        <w:rPr>
          <w:rFonts w:hAnsi="宋体"/>
          <w:sz w:val="24"/>
          <w:szCs w:val="24"/>
        </w:rPr>
        <w:t>自拟</w:t>
      </w:r>
      <w:r>
        <w:rPr>
          <w:rFonts w:hint="eastAsia" w:hAnsi="宋体"/>
          <w:sz w:val="24"/>
          <w:szCs w:val="24"/>
        </w:rPr>
        <w:t>）</w:t>
      </w:r>
    </w:p>
    <w:p>
      <w:pPr>
        <w:spacing w:line="440" w:lineRule="exact"/>
        <w:rPr>
          <w:rFonts w:hint="eastAsia" w:hAnsi="宋体"/>
          <w:sz w:val="24"/>
          <w:szCs w:val="24"/>
        </w:rPr>
      </w:pPr>
      <w:r>
        <w:rPr>
          <w:rFonts w:hint="eastAsia" w:hAnsi="宋体"/>
          <w:sz w:val="24"/>
          <w:szCs w:val="24"/>
        </w:rPr>
        <w:t>说明</w:t>
      </w:r>
      <w:r>
        <w:rPr>
          <w:rFonts w:hAnsi="宋体"/>
          <w:sz w:val="24"/>
          <w:szCs w:val="24"/>
        </w:rPr>
        <w:t>：</w:t>
      </w:r>
    </w:p>
    <w:p>
      <w:pPr>
        <w:spacing w:line="440" w:lineRule="exact"/>
        <w:ind w:firstLine="480" w:firstLineChars="200"/>
        <w:rPr>
          <w:rFonts w:hAnsi="宋体"/>
          <w:sz w:val="24"/>
          <w:szCs w:val="24"/>
        </w:rPr>
      </w:pPr>
      <w:r>
        <w:rPr>
          <w:rFonts w:hAnsi="宋体"/>
          <w:sz w:val="24"/>
          <w:szCs w:val="24"/>
        </w:rPr>
        <w:t>1</w:t>
      </w:r>
      <w:r>
        <w:rPr>
          <w:rFonts w:hint="eastAsia" w:hAnsi="宋体"/>
          <w:sz w:val="24"/>
          <w:szCs w:val="24"/>
        </w:rPr>
        <w:t>、供应商</w:t>
      </w:r>
      <w:r>
        <w:rPr>
          <w:rFonts w:hAnsi="宋体"/>
          <w:sz w:val="24"/>
          <w:szCs w:val="24"/>
        </w:rPr>
        <w:t>符合《</w:t>
      </w:r>
      <w:r>
        <w:rPr>
          <w:rFonts w:hint="eastAsia" w:hAnsi="宋体"/>
          <w:sz w:val="24"/>
          <w:szCs w:val="24"/>
        </w:rPr>
        <w:t>政府</w:t>
      </w:r>
      <w:r>
        <w:rPr>
          <w:rFonts w:hAnsi="宋体"/>
          <w:sz w:val="24"/>
          <w:szCs w:val="24"/>
        </w:rPr>
        <w:t>采购支持监狱企业发展有关问题的通知》</w:t>
      </w:r>
      <w:r>
        <w:rPr>
          <w:rFonts w:hint="eastAsia" w:hAnsi="宋体"/>
          <w:sz w:val="24"/>
          <w:szCs w:val="24"/>
        </w:rPr>
        <w:t>（财库【2014】68号）规定</w:t>
      </w:r>
      <w:r>
        <w:rPr>
          <w:rFonts w:hAnsi="宋体"/>
          <w:sz w:val="24"/>
          <w:szCs w:val="24"/>
        </w:rPr>
        <w:t>的划分标准为监狱企业</w:t>
      </w:r>
      <w:r>
        <w:rPr>
          <w:rFonts w:hint="eastAsia" w:hAnsi="宋体"/>
          <w:sz w:val="24"/>
          <w:szCs w:val="24"/>
        </w:rPr>
        <w:t>适用</w:t>
      </w:r>
      <w:r>
        <w:rPr>
          <w:rFonts w:hAnsi="宋体"/>
          <w:sz w:val="24"/>
          <w:szCs w:val="24"/>
        </w:rPr>
        <w:t>。此</w:t>
      </w:r>
      <w:r>
        <w:rPr>
          <w:rFonts w:hint="eastAsia" w:hAnsi="宋体"/>
          <w:sz w:val="24"/>
          <w:szCs w:val="24"/>
        </w:rPr>
        <w:t>项内容根据</w:t>
      </w:r>
      <w:r>
        <w:rPr>
          <w:rFonts w:hAnsi="宋体"/>
          <w:sz w:val="24"/>
          <w:szCs w:val="24"/>
        </w:rPr>
        <w:t>供应商自身情况自行选择是否提供，</w:t>
      </w:r>
      <w:r>
        <w:rPr>
          <w:rFonts w:hint="eastAsia" w:hAnsi="宋体"/>
          <w:sz w:val="24"/>
          <w:szCs w:val="24"/>
        </w:rPr>
        <w:t>未提供</w:t>
      </w:r>
      <w:r>
        <w:rPr>
          <w:rFonts w:hAnsi="宋体"/>
          <w:sz w:val="24"/>
          <w:szCs w:val="24"/>
        </w:rPr>
        <w:t>则不享受</w:t>
      </w:r>
      <w:r>
        <w:rPr>
          <w:rFonts w:hint="eastAsia" w:hAnsi="宋体"/>
          <w:sz w:val="24"/>
          <w:szCs w:val="24"/>
        </w:rPr>
        <w:t>价格</w:t>
      </w:r>
      <w:r>
        <w:rPr>
          <w:rFonts w:hAnsi="宋体"/>
          <w:sz w:val="24"/>
          <w:szCs w:val="24"/>
        </w:rPr>
        <w:t>优惠。</w:t>
      </w:r>
    </w:p>
    <w:p>
      <w:pPr>
        <w:spacing w:line="440" w:lineRule="exact"/>
        <w:ind w:firstLine="480" w:firstLineChars="200"/>
        <w:rPr>
          <w:rFonts w:hAnsi="宋体"/>
          <w:sz w:val="24"/>
          <w:szCs w:val="24"/>
        </w:rPr>
      </w:pPr>
      <w:r>
        <w:rPr>
          <w:rFonts w:hint="eastAsia" w:hAnsi="宋体"/>
          <w:sz w:val="24"/>
          <w:szCs w:val="24"/>
        </w:rPr>
        <w:t>2、在政府采购活动中，监狱企业视同小型、微型企业，享受预留份额、评审中价格扣除等政府采购促进中小企业发展的政府采购政策。监狱企业参加政府采购活动时，</w:t>
      </w:r>
      <w:r>
        <w:rPr>
          <w:rFonts w:hint="eastAsia" w:hAnsi="宋体"/>
          <w:b/>
          <w:sz w:val="24"/>
          <w:szCs w:val="24"/>
        </w:rPr>
        <w:t>还应当提供由省级以上监狱管理局、戒毒管理局(含新疆生产建设兵团)出具的属于监狱企业的证明文件</w:t>
      </w:r>
      <w:r>
        <w:rPr>
          <w:rFonts w:hint="eastAsia" w:hAnsi="宋体"/>
          <w:sz w:val="24"/>
          <w:szCs w:val="24"/>
        </w:rPr>
        <w:t>。</w:t>
      </w: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pStyle w:val="11"/>
        <w:rPr>
          <w:rFonts w:hint="eastAsia" w:hAnsi="宋体"/>
        </w:rPr>
      </w:pPr>
    </w:p>
    <w:p>
      <w:pPr>
        <w:spacing w:line="440" w:lineRule="exact"/>
        <w:ind w:left="2940" w:leftChars="1400" w:right="296" w:rightChars="141"/>
        <w:rPr>
          <w:rFonts w:hAnsi="宋体" w:cs="宋体"/>
          <w:sz w:val="24"/>
        </w:rPr>
      </w:pPr>
      <w:r>
        <w:rPr>
          <w:rFonts w:hAnsi="宋体" w:cs="宋体"/>
          <w:sz w:val="24"/>
        </w:rPr>
        <w:t>单位名称（</w:t>
      </w:r>
      <w:r>
        <w:rPr>
          <w:rFonts w:hint="eastAsia" w:hAnsi="宋体" w:cs="宋体"/>
          <w:sz w:val="24"/>
        </w:rPr>
        <w:t>公</w:t>
      </w:r>
      <w:r>
        <w:rPr>
          <w:rFonts w:hAnsi="宋体" w:cs="宋体"/>
          <w:sz w:val="24"/>
        </w:rPr>
        <w:t>章）：</w:t>
      </w:r>
    </w:p>
    <w:p>
      <w:pPr>
        <w:spacing w:line="440" w:lineRule="exact"/>
        <w:ind w:left="2940" w:leftChars="1400" w:right="296" w:rightChars="141"/>
        <w:rPr>
          <w:rFonts w:hint="eastAsia" w:hAnsi="宋体" w:cs="宋体"/>
          <w:sz w:val="24"/>
        </w:rPr>
      </w:pPr>
      <w:r>
        <w:rPr>
          <w:rFonts w:hint="eastAsia" w:hAnsi="宋体" w:cs="宋体"/>
          <w:sz w:val="24"/>
        </w:rPr>
        <w:t xml:space="preserve">日 </w:t>
      </w:r>
      <w:r>
        <w:rPr>
          <w:rFonts w:hAnsi="宋体" w:cs="宋体"/>
          <w:sz w:val="24"/>
        </w:rPr>
        <w:t xml:space="preserve">   </w:t>
      </w:r>
      <w:r>
        <w:rPr>
          <w:rFonts w:hint="eastAsia" w:hAnsi="宋体" w:cs="宋体"/>
          <w:sz w:val="24"/>
        </w:rPr>
        <w:t>期：</w:t>
      </w:r>
    </w:p>
    <w:p>
      <w:pPr>
        <w:rPr>
          <w:rFonts w:hint="eastAsia" w:hAnsi="宋体"/>
        </w:rPr>
      </w:pPr>
    </w:p>
    <w:p>
      <w:pPr>
        <w:pStyle w:val="11"/>
        <w:rPr>
          <w:rFonts w:hint="eastAsia" w:hAnsi="宋体"/>
        </w:rPr>
      </w:pPr>
    </w:p>
    <w:p>
      <w:pPr>
        <w:rPr>
          <w:rFonts w:hint="eastAsia" w:hAnsi="宋体"/>
        </w:rPr>
      </w:pPr>
    </w:p>
    <w:p>
      <w:pPr>
        <w:pStyle w:val="11"/>
        <w:rPr>
          <w:rFonts w:hint="eastAsia" w:hAnsi="宋体"/>
        </w:rPr>
      </w:pPr>
    </w:p>
    <w:p>
      <w:pPr>
        <w:rPr>
          <w:rFonts w:hint="eastAsia" w:hAnsi="宋体"/>
        </w:rPr>
      </w:pPr>
    </w:p>
    <w:p>
      <w:pPr>
        <w:pStyle w:val="11"/>
        <w:rPr>
          <w:rFonts w:hint="eastAsia" w:hAnsi="宋体"/>
        </w:rPr>
      </w:pPr>
    </w:p>
    <w:p>
      <w:pPr>
        <w:rPr>
          <w:rFonts w:hint="eastAsia" w:hAnsi="宋体"/>
        </w:rPr>
      </w:pPr>
    </w:p>
    <w:p>
      <w:pPr>
        <w:pStyle w:val="11"/>
        <w:rPr>
          <w:rFonts w:hint="eastAsia" w:hAnsi="宋体"/>
        </w:rPr>
      </w:pPr>
    </w:p>
    <w:p>
      <w:pPr>
        <w:rPr>
          <w:rFonts w:hint="eastAsia" w:hAnsi="宋体"/>
        </w:rPr>
      </w:pPr>
    </w:p>
    <w:p>
      <w:pPr>
        <w:pStyle w:val="11"/>
        <w:rPr>
          <w:rFonts w:hint="eastAsia" w:hAnsi="宋体"/>
        </w:rPr>
      </w:pPr>
    </w:p>
    <w:p>
      <w:pPr>
        <w:rPr>
          <w:rFonts w:hint="eastAsia" w:hAnsi="宋体"/>
        </w:rPr>
      </w:pPr>
    </w:p>
    <w:p>
      <w:pPr>
        <w:pStyle w:val="11"/>
        <w:rPr>
          <w:rFonts w:hint="eastAsia" w:hAnsi="宋体"/>
        </w:rPr>
      </w:pPr>
    </w:p>
    <w:p>
      <w:pPr>
        <w:rPr>
          <w:rFonts w:hint="eastAsia" w:hAnsi="宋体"/>
        </w:rPr>
      </w:pPr>
    </w:p>
    <w:p>
      <w:pPr>
        <w:rPr>
          <w:rFonts w:hint="eastAsia" w:hAnsi="宋体"/>
        </w:rPr>
      </w:pPr>
    </w:p>
    <w:p>
      <w:pPr>
        <w:rPr>
          <w:rFonts w:hint="eastAsia" w:hAnsi="宋体"/>
        </w:rPr>
      </w:pPr>
    </w:p>
    <w:p>
      <w:pPr>
        <w:pStyle w:val="19"/>
        <w:rPr>
          <w:rFonts w:ascii="宋体" w:hAnsi="宋体" w:eastAsia="宋体"/>
        </w:rPr>
      </w:pPr>
      <w:r>
        <w:rPr>
          <w:rFonts w:hint="eastAsia" w:ascii="宋体" w:hAnsi="宋体" w:eastAsia="宋体" w:cs="宋体"/>
          <w:b/>
          <w:bCs/>
          <w:kern w:val="0"/>
          <w:sz w:val="36"/>
          <w:szCs w:val="20"/>
          <w:lang w:val="en-US" w:eastAsia="zh-CN" w:bidi="ar-SA"/>
        </w:rPr>
        <w:t>十四、残疾人福利</w:t>
      </w:r>
      <w:r>
        <w:rPr>
          <w:rFonts w:hint="eastAsia" w:ascii="宋体" w:hAnsi="宋体" w:eastAsia="宋体" w:cs="宋体"/>
          <w:b/>
          <w:bCs/>
          <w:kern w:val="0"/>
          <w:sz w:val="36"/>
          <w:szCs w:val="20"/>
          <w:lang w:val="en-US" w:eastAsia="zh-CN" w:bidi="ar-SA"/>
        </w:rPr>
        <w:t>性单位声明函（如有）</w:t>
      </w:r>
    </w:p>
    <w:p>
      <w:pPr>
        <w:snapToGrid w:val="0"/>
        <w:spacing w:line="480" w:lineRule="auto"/>
        <w:ind w:firstLine="420"/>
        <w:rPr>
          <w:rFonts w:hAnsi="宋体" w:cs="宋体"/>
          <w:sz w:val="24"/>
        </w:rPr>
      </w:pPr>
    </w:p>
    <w:p>
      <w:pPr>
        <w:snapToGrid w:val="0"/>
        <w:spacing w:line="480" w:lineRule="auto"/>
        <w:ind w:firstLine="420"/>
        <w:rPr>
          <w:rFonts w:hAnsi="宋体" w:cs="宋体"/>
          <w:sz w:val="24"/>
        </w:rPr>
      </w:pPr>
      <w:r>
        <w:rPr>
          <w:rFonts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sz w:val="24"/>
        </w:rPr>
      </w:pPr>
      <w:r>
        <w:rPr>
          <w:rFonts w:hAnsi="宋体" w:cs="宋体"/>
          <w:sz w:val="24"/>
        </w:rPr>
        <w:t>本单位对上述声明的真实性负责。如有虚假，将依法承担相应责任。</w:t>
      </w:r>
    </w:p>
    <w:p>
      <w:pPr>
        <w:rPr>
          <w:rFonts w:hAnsi="宋体" w:cs="宋体"/>
          <w:sz w:val="24"/>
        </w:rPr>
      </w:pPr>
    </w:p>
    <w:p>
      <w:pPr>
        <w:rPr>
          <w:rFonts w:hint="eastAsia" w:hAnsi="宋体"/>
        </w:rPr>
      </w:pPr>
    </w:p>
    <w:p>
      <w:pPr>
        <w:spacing w:line="440" w:lineRule="exact"/>
        <w:ind w:left="2940" w:leftChars="1400" w:right="296" w:rightChars="141"/>
        <w:rPr>
          <w:rFonts w:hAnsi="宋体" w:cs="宋体"/>
          <w:sz w:val="24"/>
        </w:rPr>
      </w:pPr>
      <w:r>
        <w:rPr>
          <w:rFonts w:hAnsi="宋体" w:cs="宋体"/>
          <w:sz w:val="24"/>
        </w:rPr>
        <w:t>单位名称（</w:t>
      </w:r>
      <w:r>
        <w:rPr>
          <w:rFonts w:hint="eastAsia" w:hAnsi="宋体" w:cs="宋体"/>
          <w:sz w:val="24"/>
        </w:rPr>
        <w:t>公</w:t>
      </w:r>
      <w:r>
        <w:rPr>
          <w:rFonts w:hAnsi="宋体" w:cs="宋体"/>
          <w:sz w:val="24"/>
        </w:rPr>
        <w:t>章）：</w:t>
      </w:r>
    </w:p>
    <w:p>
      <w:pPr>
        <w:spacing w:line="440" w:lineRule="exact"/>
        <w:ind w:left="2940" w:leftChars="1400" w:right="296" w:rightChars="141"/>
        <w:rPr>
          <w:rFonts w:hint="eastAsia" w:hAnsi="宋体" w:cs="宋体"/>
          <w:sz w:val="24"/>
        </w:rPr>
      </w:pPr>
      <w:r>
        <w:rPr>
          <w:rFonts w:hint="eastAsia" w:hAnsi="宋体" w:cs="宋体"/>
          <w:sz w:val="24"/>
        </w:rPr>
        <w:t xml:space="preserve">日 </w:t>
      </w:r>
      <w:r>
        <w:rPr>
          <w:rFonts w:hAnsi="宋体" w:cs="宋体"/>
          <w:sz w:val="24"/>
        </w:rPr>
        <w:t xml:space="preserve">   </w:t>
      </w:r>
      <w:r>
        <w:rPr>
          <w:rFonts w:hint="eastAsia" w:hAnsi="宋体" w:cs="宋体"/>
          <w:sz w:val="24"/>
        </w:rPr>
        <w:t>期：</w:t>
      </w:r>
    </w:p>
    <w:p>
      <w:pPr>
        <w:spacing w:line="440" w:lineRule="exact"/>
        <w:ind w:right="480"/>
        <w:rPr>
          <w:rFonts w:hint="eastAsia" w:hAnsi="宋体" w:cs="宋体"/>
          <w:sz w:val="24"/>
        </w:rPr>
      </w:pPr>
    </w:p>
    <w:p>
      <w:pPr>
        <w:spacing w:line="440" w:lineRule="exact"/>
        <w:rPr>
          <w:rFonts w:hAnsi="宋体"/>
          <w:sz w:val="24"/>
          <w:szCs w:val="24"/>
        </w:rPr>
      </w:pPr>
      <w:r>
        <w:rPr>
          <w:rFonts w:hint="eastAsia" w:hAnsi="宋体"/>
          <w:sz w:val="24"/>
          <w:szCs w:val="24"/>
        </w:rPr>
        <w:t>注</w:t>
      </w:r>
      <w:r>
        <w:rPr>
          <w:rFonts w:hAnsi="宋体"/>
          <w:sz w:val="24"/>
          <w:szCs w:val="24"/>
        </w:rPr>
        <w:t>：</w:t>
      </w:r>
    </w:p>
    <w:p>
      <w:pPr>
        <w:spacing w:line="440" w:lineRule="exact"/>
        <w:ind w:firstLine="240" w:firstLineChars="100"/>
        <w:rPr>
          <w:rFonts w:hAnsi="宋体"/>
          <w:sz w:val="24"/>
          <w:szCs w:val="24"/>
        </w:rPr>
      </w:pPr>
      <w:r>
        <w:rPr>
          <w:rFonts w:hAnsi="宋体"/>
          <w:sz w:val="24"/>
          <w:szCs w:val="24"/>
        </w:rPr>
        <w:t>1</w:t>
      </w:r>
      <w:r>
        <w:rPr>
          <w:rFonts w:hint="eastAsia" w:hAnsi="宋体"/>
          <w:sz w:val="24"/>
          <w:szCs w:val="24"/>
        </w:rPr>
        <w:t>、</w:t>
      </w:r>
      <w:r>
        <w:rPr>
          <w:rFonts w:hAnsi="宋体"/>
          <w:sz w:val="24"/>
          <w:szCs w:val="24"/>
        </w:rPr>
        <w:t>此声明</w:t>
      </w:r>
      <w:r>
        <w:rPr>
          <w:rFonts w:hint="eastAsia" w:hAnsi="宋体"/>
          <w:sz w:val="24"/>
          <w:szCs w:val="24"/>
        </w:rPr>
        <w:t>函根据</w:t>
      </w:r>
      <w:r>
        <w:rPr>
          <w:rFonts w:hAnsi="宋体"/>
          <w:sz w:val="24"/>
          <w:szCs w:val="24"/>
        </w:rPr>
        <w:t>供应商自身情况填写</w:t>
      </w:r>
      <w:r>
        <w:rPr>
          <w:rFonts w:hint="eastAsia" w:hAnsi="宋体"/>
          <w:sz w:val="24"/>
          <w:szCs w:val="24"/>
        </w:rPr>
        <w:t>，</w:t>
      </w:r>
      <w:r>
        <w:rPr>
          <w:rFonts w:hAnsi="宋体"/>
          <w:sz w:val="24"/>
          <w:szCs w:val="24"/>
        </w:rPr>
        <w:t>自行选择是否提供，</w:t>
      </w:r>
      <w:r>
        <w:rPr>
          <w:rFonts w:hint="eastAsia" w:hAnsi="宋体"/>
          <w:sz w:val="24"/>
          <w:szCs w:val="24"/>
        </w:rPr>
        <w:t>未提供</w:t>
      </w:r>
      <w:r>
        <w:rPr>
          <w:rFonts w:hAnsi="宋体"/>
          <w:sz w:val="24"/>
          <w:szCs w:val="24"/>
        </w:rPr>
        <w:t>则不享受</w:t>
      </w:r>
      <w:r>
        <w:rPr>
          <w:rFonts w:hint="eastAsia" w:hAnsi="宋体"/>
          <w:sz w:val="24"/>
          <w:szCs w:val="24"/>
        </w:rPr>
        <w:t>价格</w:t>
      </w:r>
      <w:r>
        <w:rPr>
          <w:rFonts w:hAnsi="宋体"/>
          <w:sz w:val="24"/>
          <w:szCs w:val="24"/>
        </w:rPr>
        <w:t>优惠。</w:t>
      </w:r>
    </w:p>
    <w:p>
      <w:pPr>
        <w:pStyle w:val="11"/>
        <w:ind w:left="0" w:leftChars="0" w:firstLine="0" w:firstLineChars="0"/>
      </w:pPr>
      <w:r>
        <w:rPr>
          <w:rFonts w:hAnsi="宋体"/>
          <w:sz w:val="24"/>
          <w:szCs w:val="24"/>
        </w:rPr>
        <w:t>2</w:t>
      </w:r>
      <w:r>
        <w:rPr>
          <w:rFonts w:hint="eastAsia" w:hAnsi="宋体"/>
          <w:sz w:val="24"/>
          <w:szCs w:val="24"/>
        </w:rPr>
        <w:t>、残疾人福利性单位视同小型、微型企业，享受预留份额、评审中价格扣除等促进中小企业发展的政府采购政策。残疾人福利性单位属于小型、微型企业的，不重复享受政策。</w:t>
      </w:r>
    </w:p>
    <w:p>
      <w:pPr>
        <w:pStyle w:val="30"/>
        <w:jc w:val="center"/>
        <w:outlineLvl w:val="1"/>
        <w:rPr>
          <w:rFonts w:hint="eastAsia" w:ascii="宋体" w:cs="宋体"/>
          <w:b/>
          <w:bCs/>
          <w:sz w:val="36"/>
          <w:lang w:eastAsia="zh-CN"/>
        </w:rPr>
      </w:pPr>
    </w:p>
    <w:p>
      <w:pPr>
        <w:pStyle w:val="30"/>
        <w:jc w:val="center"/>
        <w:outlineLvl w:val="1"/>
        <w:rPr>
          <w:rFonts w:hint="eastAsia" w:ascii="宋体" w:cs="宋体"/>
          <w:b/>
          <w:bCs/>
          <w:sz w:val="36"/>
          <w:lang w:eastAsia="zh-CN"/>
        </w:rPr>
      </w:pPr>
    </w:p>
    <w:p>
      <w:pPr>
        <w:pStyle w:val="30"/>
        <w:jc w:val="center"/>
        <w:outlineLvl w:val="1"/>
        <w:rPr>
          <w:rFonts w:hint="eastAsia" w:ascii="宋体" w:cs="宋体"/>
          <w:b/>
          <w:bCs/>
          <w:sz w:val="36"/>
          <w:lang w:eastAsia="zh-CN"/>
        </w:rPr>
      </w:pPr>
    </w:p>
    <w:p>
      <w:pPr>
        <w:pStyle w:val="30"/>
        <w:jc w:val="center"/>
        <w:outlineLvl w:val="1"/>
        <w:rPr>
          <w:rFonts w:hint="eastAsia" w:ascii="宋体" w:cs="宋体"/>
          <w:b/>
          <w:bCs/>
          <w:sz w:val="36"/>
          <w:lang w:eastAsia="zh-CN"/>
        </w:rPr>
      </w:pPr>
    </w:p>
    <w:p>
      <w:pPr>
        <w:pStyle w:val="30"/>
        <w:jc w:val="center"/>
        <w:outlineLvl w:val="1"/>
        <w:rPr>
          <w:rFonts w:hint="eastAsia" w:ascii="宋体" w:cs="宋体"/>
          <w:b/>
          <w:bCs/>
          <w:sz w:val="36"/>
          <w:lang w:eastAsia="zh-CN"/>
        </w:rPr>
      </w:pPr>
    </w:p>
    <w:p>
      <w:pPr>
        <w:pStyle w:val="30"/>
        <w:jc w:val="center"/>
        <w:outlineLvl w:val="1"/>
        <w:rPr>
          <w:rFonts w:hint="eastAsia" w:ascii="宋体" w:cs="宋体"/>
          <w:b/>
          <w:bCs/>
          <w:sz w:val="36"/>
          <w:lang w:eastAsia="zh-CN"/>
        </w:rPr>
      </w:pPr>
    </w:p>
    <w:p>
      <w:pPr>
        <w:pStyle w:val="30"/>
        <w:jc w:val="center"/>
        <w:outlineLvl w:val="1"/>
        <w:rPr>
          <w:rFonts w:hint="eastAsia" w:ascii="宋体" w:cs="宋体"/>
          <w:b/>
          <w:bCs/>
          <w:sz w:val="36"/>
          <w:lang w:val="en-US" w:eastAsia="zh-CN"/>
        </w:rPr>
      </w:pPr>
      <w:r>
        <w:rPr>
          <w:rFonts w:hint="eastAsia" w:ascii="宋体" w:cs="宋体"/>
          <w:b/>
          <w:bCs/>
          <w:sz w:val="36"/>
          <w:lang w:eastAsia="zh-CN"/>
        </w:rPr>
        <w:t>十五</w:t>
      </w:r>
      <w:r>
        <w:rPr>
          <w:rFonts w:hint="eastAsia" w:ascii="宋体" w:cs="宋体"/>
          <w:b/>
          <w:bCs/>
          <w:sz w:val="36"/>
          <w:lang w:val="en-US" w:eastAsia="zh-CN"/>
        </w:rPr>
        <w:t>、技术文件</w:t>
      </w:r>
    </w:p>
    <w:p>
      <w:pPr>
        <w:pStyle w:val="30"/>
        <w:jc w:val="center"/>
        <w:outlineLvl w:val="1"/>
        <w:rPr>
          <w:rFonts w:hint="eastAsia"/>
          <w:b/>
          <w:bCs/>
          <w:sz w:val="30"/>
          <w:szCs w:val="30"/>
        </w:rPr>
      </w:pPr>
      <w:r>
        <w:rPr>
          <w:rFonts w:hint="eastAsia"/>
          <w:b/>
          <w:bCs/>
          <w:sz w:val="30"/>
          <w:szCs w:val="30"/>
        </w:rPr>
        <w:t>主要服务内容、方案、</w:t>
      </w:r>
      <w:r>
        <w:rPr>
          <w:rFonts w:hint="eastAsia"/>
          <w:b/>
          <w:bCs/>
          <w:sz w:val="30"/>
          <w:szCs w:val="30"/>
          <w:lang w:eastAsia="zh-CN"/>
        </w:rPr>
        <w:t>措施、</w:t>
      </w:r>
      <w:r>
        <w:rPr>
          <w:rFonts w:hint="eastAsia"/>
          <w:b/>
          <w:bCs/>
          <w:sz w:val="30"/>
          <w:szCs w:val="30"/>
        </w:rPr>
        <w:t>承诺、计划等说明</w:t>
      </w:r>
      <w:bookmarkEnd w:id="86"/>
    </w:p>
    <w:p>
      <w:pPr>
        <w:pStyle w:val="10"/>
      </w:pPr>
    </w:p>
    <w:p>
      <w:pPr>
        <w:pStyle w:val="5"/>
        <w:jc w:val="center"/>
        <w:rPr>
          <w:rFonts w:hint="eastAsia" w:asciiTheme="majorEastAsia" w:hAnsiTheme="majorEastAsia" w:eastAsiaTheme="majorEastAsia" w:cstheme="majorEastAsia"/>
          <w:color w:val="auto"/>
        </w:rPr>
      </w:pPr>
      <w:bookmarkStart w:id="87" w:name="_Toc10152"/>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6"/>
        <w:rPr>
          <w:rFonts w:hint="eastAsia" w:asciiTheme="majorEastAsia" w:hAnsiTheme="majorEastAsia" w:eastAsiaTheme="majorEastAsia" w:cstheme="majorEastAsia"/>
          <w:color w:val="auto"/>
        </w:rPr>
      </w:pPr>
    </w:p>
    <w:p>
      <w:pPr>
        <w:pStyle w:val="5"/>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eastAsia="zh-CN"/>
        </w:rPr>
        <w:t>十六</w:t>
      </w:r>
      <w:r>
        <w:rPr>
          <w:rFonts w:hint="eastAsia" w:asciiTheme="majorEastAsia" w:hAnsiTheme="majorEastAsia" w:eastAsiaTheme="majorEastAsia" w:cstheme="majorEastAsia"/>
          <w:color w:val="auto"/>
        </w:rPr>
        <w:t>、其他资料</w:t>
      </w:r>
      <w:bookmarkEnd w:id="87"/>
    </w:p>
    <w:p>
      <w:pPr>
        <w:spacing w:line="360" w:lineRule="auto"/>
        <w:rPr>
          <w:color w:val="auto"/>
          <w:szCs w:val="21"/>
        </w:rPr>
      </w:pPr>
      <w:r>
        <w:rPr>
          <w:rFonts w:hint="eastAsia" w:asciiTheme="majorEastAsia" w:hAnsiTheme="majorEastAsia" w:eastAsiaTheme="majorEastAsia" w:cstheme="majorEastAsia"/>
          <w:color w:val="auto"/>
          <w:szCs w:val="21"/>
        </w:rPr>
        <w:t>请在此处放入：</w:t>
      </w:r>
    </w:p>
    <w:p>
      <w:pPr>
        <w:numPr>
          <w:ilvl w:val="0"/>
          <w:numId w:val="0"/>
        </w:numPr>
        <w:spacing w:line="360" w:lineRule="auto"/>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凡拟参加本次招标项目的供应商，如在“信用中国”网站（www.creditchina.gov.cn）、中国政府采购网（www.ccgp.gov.cn）、最高人民法院官网：（http://www.court.gov.cn/）等被列入失信被执行人、异常经营名录、税收违法黑名单（尚在处罚期内的），在国家企业信用信息公示系统（http://www.gsxt.gov.cn/）被列入经营异常名录的企业，将拒绝其参加本次招标活动。</w:t>
      </w:r>
    </w:p>
    <w:p>
      <w:pPr>
        <w:numPr>
          <w:ilvl w:val="0"/>
          <w:numId w:val="0"/>
        </w:num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2.投标人认为有必要提交的其他资料；</w:t>
      </w:r>
    </w:p>
    <w:p>
      <w:pPr>
        <w:pStyle w:val="6"/>
        <w:rPr>
          <w:rFonts w:hint="eastAsia"/>
        </w:rPr>
      </w:pPr>
    </w:p>
    <w:p>
      <w:pPr>
        <w:pStyle w:val="6"/>
        <w:ind w:left="0" w:leftChars="0" w:firstLine="0" w:firstLineChars="0"/>
        <w:rPr>
          <w:rFonts w:hint="eastAsia" w:eastAsiaTheme="minorEastAsia"/>
          <w:lang w:val="en-US" w:eastAsia="zh-CN"/>
        </w:rPr>
      </w:pPr>
    </w:p>
    <w:p>
      <w:pPr>
        <w:numPr>
          <w:ilvl w:val="0"/>
          <w:numId w:val="0"/>
        </w:numPr>
        <w:spacing w:line="360" w:lineRule="auto"/>
        <w:jc w:val="left"/>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pPr>
        <w:widowControl w:val="0"/>
        <w:numPr>
          <w:ilvl w:val="0"/>
          <w:numId w:val="0"/>
        </w:numPr>
        <w:spacing w:line="360" w:lineRule="auto"/>
        <w:jc w:val="both"/>
        <w:rPr>
          <w:rFonts w:hint="eastAsia" w:ascii="宋体" w:hAnsi="宋体"/>
          <w:bCs/>
          <w:snapToGrid w:val="0"/>
          <w:color w:val="auto"/>
          <w:szCs w:val="21"/>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roman"/>
    <w:pitch w:val="default"/>
    <w:sig w:usb0="00000000" w:usb1="00000000" w:usb2="00000000"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手札体-繁">
    <w:panose1 w:val="03000500000000000000"/>
    <w:charset w:val="86"/>
    <w:family w:val="auto"/>
    <w:pitch w:val="default"/>
    <w:sig w:usb0="A00002FF" w:usb1="7ACF7CFB"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AD57AB"/>
    <w:multiLevelType w:val="singleLevel"/>
    <w:tmpl w:val="C9AD57AB"/>
    <w:lvl w:ilvl="0" w:tentative="0">
      <w:start w:val="1"/>
      <w:numFmt w:val="decimal"/>
      <w:suff w:val="nothing"/>
      <w:lvlText w:val="%1、"/>
      <w:lvlJc w:val="left"/>
    </w:lvl>
  </w:abstractNum>
  <w:abstractNum w:abstractNumId="1">
    <w:nsid w:val="13418B6B"/>
    <w:multiLevelType w:val="singleLevel"/>
    <w:tmpl w:val="13418B6B"/>
    <w:lvl w:ilvl="0" w:tentative="0">
      <w:start w:val="1"/>
      <w:numFmt w:val="decimal"/>
      <w:lvlText w:val="%1."/>
      <w:lvlJc w:val="left"/>
      <w:pPr>
        <w:tabs>
          <w:tab w:val="left" w:pos="312"/>
        </w:tabs>
      </w:pPr>
    </w:lvl>
  </w:abstractNum>
  <w:abstractNum w:abstractNumId="2">
    <w:nsid w:val="59C767AB"/>
    <w:multiLevelType w:val="singleLevel"/>
    <w:tmpl w:val="59C767AB"/>
    <w:lvl w:ilvl="0" w:tentative="0">
      <w:start w:val="2"/>
      <w:numFmt w:val="chineseCounting"/>
      <w:suff w:val="space"/>
      <w:lvlText w:val="第%1章"/>
      <w:lvlJc w:val="left"/>
    </w:lvl>
  </w:abstractNum>
  <w:abstractNum w:abstractNumId="3">
    <w:nsid w:val="59C7781B"/>
    <w:multiLevelType w:val="singleLevel"/>
    <w:tmpl w:val="59C7781B"/>
    <w:lvl w:ilvl="0" w:tentative="0">
      <w:start w:val="3"/>
      <w:numFmt w:val="chineseCounting"/>
      <w:suff w:val="space"/>
      <w:lvlText w:val="第%1章"/>
      <w:lvlJc w:val="left"/>
    </w:lvl>
  </w:abstractNum>
  <w:abstractNum w:abstractNumId="4">
    <w:nsid w:val="59C79DD7"/>
    <w:multiLevelType w:val="singleLevel"/>
    <w:tmpl w:val="59C79DD7"/>
    <w:lvl w:ilvl="0" w:tentative="0">
      <w:start w:val="6"/>
      <w:numFmt w:val="chineseCounting"/>
      <w:suff w:val="space"/>
      <w:lvlText w:val="第%1章"/>
      <w:lvlJc w:val="left"/>
    </w:lvl>
  </w:abstractNum>
  <w:abstractNum w:abstractNumId="5">
    <w:nsid w:val="5ACC8048"/>
    <w:multiLevelType w:val="singleLevel"/>
    <w:tmpl w:val="5ACC8048"/>
    <w:lvl w:ilvl="0" w:tentative="0">
      <w:start w:val="1"/>
      <w:numFmt w:val="chineseCounting"/>
      <w:suff w:val="nothing"/>
      <w:lvlText w:val="%1、"/>
      <w:lvlJc w:val="left"/>
      <w:pPr>
        <w:ind w:left="-52"/>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Dc3NzUwMjU4ODkxZmRjY2NiOTU5NjVhNDg3NjQifQ=="/>
  </w:docVars>
  <w:rsids>
    <w:rsidRoot w:val="4B883CFC"/>
    <w:rsid w:val="18333BE2"/>
    <w:rsid w:val="303A541D"/>
    <w:rsid w:val="319C10CC"/>
    <w:rsid w:val="39FFAC94"/>
    <w:rsid w:val="3EAD67B3"/>
    <w:rsid w:val="450C00D7"/>
    <w:rsid w:val="4B883CFC"/>
    <w:rsid w:val="57FE6FD3"/>
    <w:rsid w:val="67D418B1"/>
    <w:rsid w:val="6BC950B6"/>
    <w:rsid w:val="BFCED3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after="260" w:afterLines="0" w:line="415"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afterLines="0" w:line="312" w:lineRule="atLeast"/>
      <w:ind w:firstLine="420"/>
    </w:pPr>
    <w:rPr>
      <w:rFonts w:ascii="宋体"/>
      <w:kern w:val="0"/>
    </w:rPr>
  </w:style>
  <w:style w:type="paragraph" w:styleId="3">
    <w:name w:val="Body Text"/>
    <w:basedOn w:val="1"/>
    <w:qFormat/>
    <w:uiPriority w:val="0"/>
    <w:pPr>
      <w:spacing w:after="120" w:afterLines="0"/>
    </w:pPr>
  </w:style>
  <w:style w:type="paragraph" w:styleId="6">
    <w:name w:val="Normal Indent"/>
    <w:basedOn w:val="1"/>
    <w:qFormat/>
    <w:uiPriority w:val="0"/>
    <w:pPr>
      <w:ind w:firstLine="420" w:firstLineChars="200"/>
    </w:pPr>
  </w:style>
  <w:style w:type="paragraph" w:styleId="9">
    <w:name w:val="index 5"/>
    <w:basedOn w:val="1"/>
    <w:next w:val="1"/>
    <w:unhideWhenUsed/>
    <w:qFormat/>
    <w:uiPriority w:val="0"/>
    <w:pPr>
      <w:ind w:left="800" w:leftChars="800"/>
    </w:pPr>
    <w:rPr>
      <w:lang w:bidi="he-IL"/>
    </w:rPr>
  </w:style>
  <w:style w:type="paragraph" w:styleId="10">
    <w:name w:val="toa heading"/>
    <w:basedOn w:val="1"/>
    <w:next w:val="1"/>
    <w:qFormat/>
    <w:uiPriority w:val="0"/>
    <w:pPr>
      <w:spacing w:before="120"/>
    </w:pPr>
    <w:rPr>
      <w:rFonts w:ascii="Cambria" w:hAnsi="Cambria"/>
      <w:sz w:val="24"/>
    </w:rPr>
  </w:style>
  <w:style w:type="paragraph" w:styleId="11">
    <w:name w:val="index 6"/>
    <w:basedOn w:val="1"/>
    <w:next w:val="1"/>
    <w:qFormat/>
    <w:uiPriority w:val="99"/>
    <w:pPr>
      <w:ind w:left="2100"/>
    </w:pPr>
  </w:style>
  <w:style w:type="paragraph" w:styleId="12">
    <w:name w:val="Body Text 3"/>
    <w:basedOn w:val="1"/>
    <w:qFormat/>
    <w:uiPriority w:val="0"/>
    <w:rPr>
      <w:rFonts w:ascii="宋体"/>
      <w:sz w:val="24"/>
      <w:szCs w:val="20"/>
    </w:rPr>
  </w:style>
  <w:style w:type="paragraph" w:styleId="13">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14">
    <w:name w:val="Plain Text"/>
    <w:basedOn w:val="1"/>
    <w:unhideWhenUsed/>
    <w:qFormat/>
    <w:uiPriority w:val="99"/>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Body Text First Indent 2"/>
    <w:basedOn w:val="13"/>
    <w:next w:val="1"/>
    <w:qFormat/>
    <w:uiPriority w:val="0"/>
    <w:pPr>
      <w:spacing w:after="120" w:afterLines="0" w:line="240" w:lineRule="auto"/>
      <w:ind w:left="420" w:leftChars="200" w:firstLine="420" w:firstLineChars="200"/>
    </w:pPr>
    <w:rPr>
      <w:rFonts w:eastAsia="宋体"/>
      <w:sz w:val="21"/>
      <w:szCs w:val="24"/>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footnote text"/>
    <w:basedOn w:val="1"/>
    <w:next w:val="9"/>
    <w:unhideWhenUsed/>
    <w:qFormat/>
    <w:uiPriority w:val="99"/>
    <w:pPr>
      <w:adjustRightInd w:val="0"/>
      <w:spacing w:line="312" w:lineRule="atLeast"/>
      <w:jc w:val="left"/>
      <w:textAlignment w:val="baseline"/>
    </w:pPr>
    <w:rPr>
      <w:kern w:val="0"/>
      <w:sz w:val="18"/>
    </w:rPr>
  </w:style>
  <w:style w:type="paragraph" w:styleId="21">
    <w:name w:val="toc 2"/>
    <w:basedOn w:val="1"/>
    <w:next w:val="1"/>
    <w:qFormat/>
    <w:uiPriority w:val="0"/>
    <w:pPr>
      <w:ind w:left="420" w:leftChars="200"/>
    </w:pPr>
  </w:style>
  <w:style w:type="paragraph" w:styleId="22">
    <w:name w:val="Body Text 2"/>
    <w:basedOn w:val="1"/>
    <w:qFormat/>
    <w:uiPriority w:val="0"/>
    <w:pPr>
      <w:widowControl/>
      <w:jc w:val="center"/>
    </w:pPr>
    <w:rPr>
      <w:rFonts w:ascii="楷体_GB2312" w:eastAsia="楷体_GB2312"/>
      <w:sz w:val="28"/>
      <w:szCs w:val="28"/>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7">
    <w:name w:val="Table Paragraph"/>
    <w:basedOn w:val="1"/>
    <w:qFormat/>
    <w:uiPriority w:val="1"/>
    <w:rPr>
      <w:rFonts w:ascii="宋体" w:hAnsi="宋体" w:eastAsia="宋体" w:cs="宋体"/>
      <w:lang w:val="zh-CN" w:eastAsia="zh-CN" w:bidi="zh-CN"/>
    </w:rPr>
  </w:style>
  <w:style w:type="character" w:customStyle="1" w:styleId="28">
    <w:name w:val="NormalCharacter"/>
    <w:qFormat/>
    <w:uiPriority w:val="0"/>
    <w:rPr>
      <w:rFonts w:ascii="Times New Roman" w:hAnsi="Times New Roman" w:eastAsia="宋体" w:cs="Times New Roman"/>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È±Ê¡ÎÄ±¾"/>
    <w:basedOn w:val="1"/>
    <w:qFormat/>
    <w:uiPriority w:val="0"/>
    <w:pPr>
      <w:widowControl/>
      <w:overflowPunct w:val="0"/>
      <w:autoSpaceDE w:val="0"/>
      <w:autoSpaceDN w:val="0"/>
      <w:adjustRightInd w:val="0"/>
      <w:jc w:val="left"/>
    </w:pPr>
    <w:rPr>
      <w:kern w:val="0"/>
      <w:sz w:val="24"/>
    </w:rPr>
  </w:style>
  <w:style w:type="paragraph" w:customStyle="1" w:styleId="31">
    <w:name w:val="Style1"/>
    <w:basedOn w:val="1"/>
    <w:qFormat/>
    <w:uiPriority w:val="0"/>
    <w:pPr>
      <w:widowControl/>
      <w:tabs>
        <w:tab w:val="left" w:pos="-720"/>
      </w:tabs>
      <w:spacing w:after="120"/>
    </w:pPr>
    <w:rPr>
      <w:spacing w:val="-3"/>
      <w:kern w:val="0"/>
      <w:sz w:val="24"/>
      <w:szCs w:val="20"/>
      <w:lang w:val="en-AU" w:eastAsia="en-US"/>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20206</Words>
  <Characters>21755</Characters>
  <Lines>0</Lines>
  <Paragraphs>0</Paragraphs>
  <TotalTime>0</TotalTime>
  <ScaleCrop>false</ScaleCrop>
  <LinksUpToDate>false</LinksUpToDate>
  <CharactersWithSpaces>24854</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2022-05-27T15:53:00Z</dcterms:created>
  <dc:creator>Administrator</dc:creator>
  <cp:lastModifiedBy>mac</cp:lastModifiedBy>
  <dcterms:modified xsi:type="dcterms:W3CDTF">2022-05-30T17:37:46Z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4C1A2EC873714F3D8942D88E527C1C29</vt:lpwstr>
  </property>
</Properties>
</file>