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tabs>
          <w:tab w:val="left" w:pos="1230"/>
          <w:tab w:val="left" w:pos="1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9" w:leftChars="-95" w:right="-313" w:rightChars="-149"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克拉玛依市乌尔禾区卫生健康委员会疫情防控物资采购项目招标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公告</w:t>
      </w:r>
    </w:p>
    <w:p>
      <w:pPr>
        <w:pStyle w:val="3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(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克拉玛依市乌尔禾区卫生健康委员会疫情防控物资采购项目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)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项目的潜在供应商应在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新疆政府采购网政采云平台（www.zcygov.cn）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获取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color="FFFFFF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shd w:val="clear" w:color="FFFFFF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shd w:val="clear" w:color="FFFFFF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shd w:val="clear" w:color="FFFFFF"/>
          <w:lang w:val="en-US" w:eastAsia="zh-CN"/>
        </w:rPr>
        <w:t>6月23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shd w:val="clear" w:color="FFFFFF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shd w:val="clear" w:color="FFFFFF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shd w:val="clear" w:color="FFFFFF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shd w:val="clear" w:color="FFFFFF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shd w:val="clear" w:color="FFFFFF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shd w:val="clear" w:color="FFFFFF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（北京时间）前提交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0" w:name="_Toc35393798"/>
      <w:bookmarkStart w:id="1" w:name="_Toc28359089"/>
      <w:bookmarkStart w:id="2" w:name="_Toc35393629"/>
      <w:bookmarkStart w:id="3" w:name="_Toc28359012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YXZB[ZC]2022-07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克拉玛依市乌尔禾区卫生健康委员会疫情防控物资采购项目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预算金额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最高限价（如有）：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无</w:t>
      </w:r>
      <w:bookmarkStart w:id="42" w:name="_GoBack"/>
      <w:bookmarkEnd w:id="4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采购需求：详见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合同履行期限：详见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4" w:name="_Toc35393630"/>
      <w:bookmarkStart w:id="5" w:name="_Toc35393799"/>
      <w:bookmarkStart w:id="6" w:name="_Toc28359013"/>
      <w:bookmarkStart w:id="7" w:name="_Toc28359090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highlight w:val="none"/>
        </w:rPr>
      </w:pPr>
      <w:bookmarkStart w:id="8" w:name="_Toc28359091"/>
      <w:bookmarkStart w:id="9" w:name="_Toc28359014"/>
      <w:r>
        <w:rPr>
          <w:rFonts w:hint="eastAsia" w:ascii="宋体" w:hAnsi="宋体" w:cs="宋体"/>
          <w:color w:val="auto"/>
          <w:sz w:val="24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2.落实政府采购政策需满足的资格要求：按照《财政部 工业和信息化部关于印发&lt;政府采购促进中小企业发展暂行办法&gt;的通知》（财库〔2020〕46号）的规定，落实促进中小企业发展政策。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具有有效的《医疗器械经营许可证》或医疗器械经营备案证，货物生产厂家的医疗器械注册证（含登记表，但不接受受理通知单）及医疗器械生产许可证</w:t>
      </w:r>
      <w:r>
        <w:rPr>
          <w:rFonts w:hint="eastAsia"/>
          <w:color w:val="auto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.本项目不接受联合体投标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10" w:name="_Toc35393800"/>
      <w:bookmarkStart w:id="11" w:name="_Toc35393631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三、获取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文件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13:00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，下午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16:00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19:00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（北京时间，法定节假日除外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新疆政府采购网政采云平台（www.zcygov.cn）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方式：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线上</w:t>
      </w:r>
      <w:r>
        <w:rPr>
          <w:rFonts w:hint="eastAsia"/>
          <w:color w:val="auto"/>
          <w:sz w:val="24"/>
          <w:szCs w:val="24"/>
        </w:rPr>
        <w:t>获取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供应商登录政采云平台https://www.zcygov.cn/,在线申请获取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文件（登录政府采购云平台→采购项目→获取招标文件→申请，审核通过后可下载招标文件，如有操作性问题，可与政采云在线客服进行咨询，咨询电话400-881-7190）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售价：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2" w:name="_Toc28359015"/>
      <w:bookmarkStart w:id="13" w:name="_Toc35393801"/>
      <w:bookmarkStart w:id="14" w:name="_Toc35393632"/>
      <w:bookmarkStart w:id="15" w:name="_Toc28359092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四、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投标文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提交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截止时间：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投标地点（网址）：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新疆政府采购网政采云平台（www.zcygov.cn）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6" w:name="_Toc35393633"/>
      <w:bookmarkStart w:id="17" w:name="_Toc35393802"/>
      <w:bookmarkStart w:id="18" w:name="_Toc28359093"/>
      <w:bookmarkStart w:id="19" w:name="_Toc2835901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开标地点：新疆政府采购网政采云平台（www.zcygov.cn）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zh-CN"/>
        </w:rPr>
        <w:t>新疆永信工程造价咨询有限公司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4楼401-3开标室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20" w:name="_Toc28359017"/>
      <w:bookmarkStart w:id="21" w:name="_Toc35393803"/>
      <w:bookmarkStart w:id="22" w:name="_Toc35393634"/>
      <w:bookmarkStart w:id="23" w:name="_Toc28359094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六、公告期限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自本公告发布之日起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24" w:name="_Toc35393804"/>
      <w:bookmarkStart w:id="25" w:name="_Toc35393635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七、其他补充事宜</w:t>
      </w:r>
      <w:bookmarkEnd w:id="24"/>
      <w:bookmarkEnd w:id="25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1、本项目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为电子招投标项目，供应商需要使用CA加密设备，凡参加本项目供应商可通过新疆数字证书认证中心官网（https://www.xjca.com.cn/）或下载“新疆政务通”APP自行进行线上申领，或前往新疆克拉玛依市克拉玛依区迎宾路75号（中国银行大厦11楼营业部）或新疆克拉玛依市独山子区大庆东路3039号（市民服务中心三楼大厅）进行线下办理。如有操作性问题可与政采云在线客服进行咨询，咨询电话：400-881-7190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  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2、本项目实行网上投标，采用电子投标文件，若供应商参与投标，应自行承担投标一切费用。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3.供应商应在开标前应确保成为新疆政府采购网正式注册入库供应商，并完成CA数字证书申领。因未注册入库、未办理CA数字证书等原因造成无法投标或投标失败等后果由供应商自行承担。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      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4.供应商应使用最新版本的CA驱动和政采云投标客户端，客户端下载、安装完成后，可通过账号密码或CA登录客户端进行响应文件制作。在使用政采云投标客户端时，建议使用谷歌浏览器，电脑配置满足win7+64位以上操作系统（不能用mac或者linux系统）。客户端请至新疆政府采购网（www.ccgp-xinjiang.gov.cn）下载专区查看，如有问题可拨打政采云客户服务热线400-881-7190进行咨询。          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rFonts w:hint="default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5.供应商应当在投标截止时间前，将生成的“电子加密投标文件”上传递交至“政府采购云平台”，投标截止时间以后上传递交的响应文件将被“政府采购云平台”拒收。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jc w:val="both"/>
        <w:textAlignment w:val="auto"/>
        <w:rPr>
          <w:rFonts w:hint="default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6.供应商登录政采云平台，在开标时间后30分钟内用“项目采购-开标评标”功能进行解密响应文件。若供应商在规定时间内未按时解密的，视为无效投标。解密与加密响应文件须使用同一个CA。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.疫情防控期间，开标时间、地点、要求等变动较大，请各供应商随时关注网站发布的澄清、修改通知等。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26" w:name="_Toc28359018"/>
      <w:bookmarkStart w:id="27" w:name="_Toc28359095"/>
      <w:bookmarkStart w:id="28" w:name="_Toc35393636"/>
      <w:bookmarkStart w:id="29" w:name="_Toc35393805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bookmarkStart w:id="30" w:name="_Toc35393637"/>
      <w:bookmarkStart w:id="31" w:name="_Toc28359096"/>
      <w:bookmarkStart w:id="32" w:name="_Toc35393806"/>
      <w:bookmarkStart w:id="33" w:name="_Toc28359019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1.采购人信息</w:t>
      </w:r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    称：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克拉玛依市乌尔禾区卫生健康委员会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    址：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新疆维吾尔自治区克拉玛依市乌尔禾区龙口路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0990-6961009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bookmarkStart w:id="34" w:name="_Toc35393807"/>
      <w:bookmarkStart w:id="35" w:name="_Toc28359097"/>
      <w:bookmarkStart w:id="36" w:name="_Toc35393638"/>
      <w:bookmarkStart w:id="37" w:name="_Toc28359020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2.采购代理机构信息</w:t>
      </w:r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    称：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新疆永信工程造价咨询有限公司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　　址：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新疆克拉玛依市胜利路47号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联系方式：15999392492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bookmarkStart w:id="38" w:name="_Toc35393639"/>
      <w:bookmarkStart w:id="39" w:name="_Toc35393808"/>
      <w:bookmarkStart w:id="40" w:name="_Toc28359021"/>
      <w:bookmarkStart w:id="41" w:name="_Toc28359098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3.项目联系方式</w:t>
      </w:r>
      <w:bookmarkEnd w:id="38"/>
      <w:bookmarkEnd w:id="39"/>
      <w:bookmarkEnd w:id="40"/>
      <w:bookmarkEnd w:id="41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项目联系人：黄艳丽、邵彩霞</w:t>
      </w:r>
    </w:p>
    <w:p>
      <w:pPr>
        <w:ind w:firstLine="480" w:firstLineChars="200"/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电　　 话：15999392492、13899588072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ODJmMWM1NGU2YzU2NTA5NzMxNGYyYjhlYWU2YjEifQ=="/>
  </w:docVars>
  <w:rsids>
    <w:rsidRoot w:val="65F050FD"/>
    <w:rsid w:val="13226448"/>
    <w:rsid w:val="4F2421DF"/>
    <w:rsid w:val="65F050FD"/>
    <w:rsid w:val="6FFA1611"/>
    <w:rsid w:val="78E2611F"/>
    <w:rsid w:val="7AE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1534</Words>
  <Characters>1827</Characters>
  <Lines>0</Lines>
  <Paragraphs>0</Paragraphs>
  <TotalTime>1</TotalTime>
  <ScaleCrop>false</ScaleCrop>
  <LinksUpToDate>false</LinksUpToDate>
  <CharactersWithSpaces>1874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2022-06-06T03:25:00Z</dcterms:created>
  <dc:creator>虫儿飞</dc:creator>
  <cp:lastModifiedBy>虫儿飞</cp:lastModifiedBy>
  <dcterms:modified xsi:type="dcterms:W3CDTF">2022-06-06T03:30:37Z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DC3F0AFD8844440FAE964522AACB2868</vt:lpwstr>
  </property>
</Properties>
</file>