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  <w:color w:val="auto"/>
        </w:rPr>
        <w:t>竞争性</w:t>
      </w:r>
      <w:r>
        <w:rPr>
          <w:rFonts w:hint="eastAsia" w:ascii="华文中宋" w:hAnsi="华文中宋" w:eastAsia="华文中宋"/>
          <w:color w:val="auto"/>
          <w:lang w:eastAsia="zh-CN"/>
        </w:rPr>
        <w:t>谈判</w:t>
      </w:r>
      <w:r>
        <w:rPr>
          <w:rFonts w:hint="eastAsia" w:ascii="华文中宋" w:hAnsi="华文中宋" w:eastAsia="华文中宋"/>
          <w:color w:val="auto"/>
        </w:rPr>
        <w:t>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昌吉州阜康市人民医院基础设施能力提升建设项目—体检中心配套医疗设备采购项目（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包）</w:t>
      </w:r>
      <w:r>
        <w:rPr>
          <w:rFonts w:hint="eastAsia" w:ascii="仿宋" w:hAnsi="仿宋" w:eastAsia="仿宋"/>
          <w:color w:val="auto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文件，并于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rPr>
          <w:color w:val="auto"/>
        </w:rPr>
      </w:pPr>
    </w:p>
    <w:p>
      <w:pPr>
        <w:pStyle w:val="5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2" w:name="_Toc28359089"/>
      <w:bookmarkStart w:id="3" w:name="_Toc35393629"/>
      <w:bookmarkStart w:id="4" w:name="_Toc28359012"/>
      <w:bookmarkStart w:id="5" w:name="_Toc35393798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：XJHJ-2022-CG-008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项目名称：昌吉州阜康市人民医院基础设施能力提升建设项目—体检中心配套医疗设备采购项目（四包）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采购方式：竞争性谈判 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预算金额：270000元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最高限价：270000元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资金来源：专项债券资金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采购需求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：体检中心医疗设备采购;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（具体采购需求详见竞争性谈判文件）。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服务期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限：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以签订合同为准。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本项目（否）接受联合体。</w:t>
      </w:r>
    </w:p>
    <w:p>
      <w:pPr>
        <w:pStyle w:val="5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6" w:name="_Toc28359090"/>
      <w:bookmarkStart w:id="7" w:name="_Toc35393630"/>
      <w:bookmarkStart w:id="8" w:name="_Toc28359013"/>
      <w:bookmarkStart w:id="9" w:name="_Toc35393799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bookmarkStart w:id="10" w:name="_Toc28359091"/>
      <w:bookmarkStart w:id="11" w:name="_Toc28359014"/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无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3.本项目的特定资格要求：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参与投标的法人应携带《法定代表人身份证明》及身份证原件，委托代理人应携带《法人代表授权委托书》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zh-CN" w:eastAsia="zh-CN" w:bidi="ar"/>
        </w:rPr>
        <w:t>及身份证原件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供应商具有独立法人资格，且具有有效的工商营业执照副本原件、税务登记证副本原件、组织机构代码证副本原件或“三证合一”的营业执照副本原件(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有能力提供本项目全部产品及服务能力的供应商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)；</w:t>
      </w:r>
    </w:p>
    <w:p>
      <w:pPr>
        <w:pStyle w:val="2"/>
        <w:ind w:left="0" w:leftChars="0" w:firstLine="56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（3）投标人具有《医疗器械经营许可证》或《医疗器械生产许可证》；</w:t>
      </w:r>
    </w:p>
    <w:p>
      <w:pPr>
        <w:pStyle w:val="9"/>
        <w:pageBreakBefore w:val="0"/>
        <w:kinsoku/>
        <w:wordWrap/>
        <w:overflowPunct/>
        <w:topLinePunct w:val="0"/>
        <w:autoSpaceDE/>
        <w:bidi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</w:pPr>
      <w:bookmarkStart w:id="12" w:name="_Toc35393800"/>
      <w:bookmarkStart w:id="13" w:name="_Toc35393631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供应商不能是被列入“信用中国”网(www.creditchina.gov.cn)失信被执行人、重大税收违法案件当事人名单的供应商，不能是被列入“中国政府采购网”网站（www.ccgp.gov.cn）政府采购严重违法失信行为记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录名单中仍在处罚期被禁止参加政府采购活动的供应商。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</w:p>
    <w:p>
      <w:pPr>
        <w:pStyle w:val="5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获取采购文件</w:t>
      </w:r>
      <w:bookmarkEnd w:id="10"/>
      <w:bookmarkEnd w:id="11"/>
      <w:bookmarkEnd w:id="12"/>
      <w:bookmarkEnd w:id="13"/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40"/>
        <w:textAlignment w:val="auto"/>
        <w:rPr>
          <w:rFonts w:ascii="仿宋" w:hAnsi="仿宋" w:eastAsia="仿宋" w:cs="宋体"/>
          <w:color w:val="auto"/>
          <w:sz w:val="28"/>
          <w:szCs w:val="28"/>
          <w:highlight w:val="red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9:30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 ）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left="1119" w:leftChars="133" w:hanging="840" w:hanging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280" w:firstLineChars="100"/>
        <w:textAlignment w:val="auto"/>
        <w:rPr>
          <w:rFonts w:hint="eastAsia" w:ascii="仿宋" w:hAnsi="仿宋" w:eastAsia="仿宋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现场获取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280" w:firstLineChars="100"/>
        <w:textAlignment w:val="auto"/>
        <w:rPr>
          <w:rFonts w:hint="default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200元/份，售后不退。</w:t>
      </w:r>
    </w:p>
    <w:p>
      <w:pPr>
        <w:pStyle w:val="5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14" w:name="_Toc28359092"/>
      <w:bookmarkStart w:id="15" w:name="_Toc28359015"/>
      <w:bookmarkStart w:id="16" w:name="_Toc35393632"/>
      <w:bookmarkStart w:id="17" w:name="_Toc35393801"/>
      <w:r>
        <w:rPr>
          <w:rFonts w:hint="eastAsia" w:ascii="黑体" w:hAnsi="黑体" w:cs="宋体"/>
          <w:b w:val="0"/>
          <w:color w:val="auto"/>
          <w:sz w:val="28"/>
          <w:szCs w:val="28"/>
        </w:rPr>
        <w:t>四、</w:t>
      </w:r>
      <w:bookmarkEnd w:id="14"/>
      <w:bookmarkEnd w:id="15"/>
      <w:bookmarkEnd w:id="16"/>
      <w:bookmarkEnd w:id="17"/>
      <w:r>
        <w:rPr>
          <w:rFonts w:hint="eastAsia" w:ascii="黑体" w:hAnsi="黑体" w:cs="宋体"/>
          <w:b w:val="0"/>
          <w:color w:val="auto"/>
          <w:sz w:val="28"/>
          <w:szCs w:val="28"/>
        </w:rPr>
        <w:t>提交投标文件截止时间、开标时间和地点</w:t>
      </w:r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/>
          <w:bCs/>
          <w:color w:val="auto"/>
          <w:sz w:val="28"/>
          <w:szCs w:val="28"/>
          <w:highlight w:val="red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截止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pageBreakBefore w:val="0"/>
        <w:widowControl/>
        <w:kinsoku/>
        <w:overflowPunct/>
        <w:topLinePunct w:val="0"/>
        <w:autoSpaceDE/>
        <w:autoSpaceDN w:val="0"/>
        <w:bidi w:val="0"/>
        <w:spacing w:line="520" w:lineRule="exact"/>
        <w:ind w:left="1959" w:leftChars="266" w:hanging="1400" w:hangingChars="500"/>
        <w:jc w:val="left"/>
        <w:textAlignment w:val="auto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1219评标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</w:p>
    <w:p>
      <w:pPr>
        <w:pStyle w:val="5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8" w:name="_Toc35393634"/>
      <w:bookmarkStart w:id="19" w:name="_Toc28359017"/>
      <w:bookmarkStart w:id="20" w:name="_Toc35393803"/>
      <w:bookmarkStart w:id="21" w:name="_Toc2835909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、公告期限</w:t>
      </w:r>
      <w:bookmarkEnd w:id="18"/>
      <w:bookmarkEnd w:id="19"/>
      <w:bookmarkEnd w:id="20"/>
      <w:bookmarkEnd w:id="21"/>
    </w:p>
    <w:p>
      <w:pPr>
        <w:pageBreakBefore w:val="0"/>
        <w:kinsoku/>
        <w:overflowPunct/>
        <w:topLinePunct w:val="0"/>
        <w:autoSpaceDE/>
        <w:bidi w:val="0"/>
        <w:spacing w:line="520" w:lineRule="exact"/>
        <w:ind w:firstLine="560" w:firstLineChars="20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个工作日。</w:t>
      </w:r>
    </w:p>
    <w:p>
      <w:pPr>
        <w:pStyle w:val="5"/>
        <w:pageBreakBefore w:val="0"/>
        <w:numPr>
          <w:ilvl w:val="0"/>
          <w:numId w:val="1"/>
        </w:numPr>
        <w:kinsoku/>
        <w:overflowPunct/>
        <w:topLinePunct w:val="0"/>
        <w:autoSpaceDE/>
        <w:bidi w:val="0"/>
        <w:spacing w:line="520" w:lineRule="exact"/>
        <w:textAlignment w:val="auto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2" w:name="_Toc35393635"/>
      <w:bookmarkStart w:id="23" w:name="_Toc35393804"/>
      <w:r>
        <w:rPr>
          <w:rFonts w:hint="eastAsia" w:ascii="黑体" w:hAnsi="黑体" w:cs="宋体"/>
          <w:b w:val="0"/>
          <w:color w:val="auto"/>
          <w:sz w:val="28"/>
          <w:szCs w:val="28"/>
        </w:rPr>
        <w:t>其他补充事宜</w:t>
      </w:r>
      <w:bookmarkEnd w:id="22"/>
      <w:bookmarkEnd w:id="23"/>
    </w:p>
    <w:p>
      <w:pPr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谈判保证金：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5400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元整（伍仟肆佰元整）。必须采用电汇或网银转账的方式，由潜在供应商单位基本账户汇至新疆弘锦工程项目管理有限公司（开户银行：兴业银行股份有限公司乌鲁木齐高新区支行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，账户号码：512040100100925093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，行号：</w:t>
      </w:r>
      <w:r>
        <w:rPr>
          <w:rFonts w:hint="eastAsia"/>
          <w:sz w:val="28"/>
          <w:szCs w:val="28"/>
          <w:lang w:val="en-US" w:eastAsia="zh-CN"/>
        </w:rPr>
        <w:t>309881002044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(1)不得以现金和其他形式缴纳，潜在供应商在缴纳谈判保证金时，需在进账凭证上明确资金用途和投标项目名称，并注明联系人及电话，以便查对核实。供应商应充分考虑资金到账时间，在规定的时限前自行办妥投标保证金缴纳手续，投标保证金的缴付时间以电汇凭证和网银对账单上的时间为准，超过缴纳的时限缴纳投标保证金视为报名无效。投标保证金的缴纳开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结束时间（2022年 06月22日10:00时－2022年 06月27日16:00时）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、购买招标文件需要携带的资料：1）法定代表人领取采购文件的，应提供法定代表人居民身份证；法定代表人授权人领取采购文件的，应提供法定代表人授权书及被授权人居民身份证；2）企业营业执照副本、组织机构代码证、税务登记证副本（或三证合一营业执照）；3）提供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“信用中国”网站（www.creditchina.gov.cn）、中国政府采购网（www.ccgp.gov.cn）被列入失信被执行人、重大税收违法案件当事人名单、政府采购严重违法失信行为记录名单的（尚在处罚期内的）的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网页打印件（</w:t>
      </w:r>
      <w:r>
        <w:rPr>
          <w:rFonts w:ascii="仿宋_GB2312" w:hAnsi="宋体" w:eastAsia="仿宋_GB2312" w:cs="仿宋_GB2312"/>
          <w:i w:val="0"/>
          <w:iCs w:val="0"/>
          <w:caps w:val="0"/>
          <w:color w:val="1E1C11"/>
          <w:spacing w:val="0"/>
          <w:sz w:val="28"/>
          <w:szCs w:val="28"/>
        </w:rPr>
        <w:t>网页打印件须自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E1C11"/>
          <w:spacing w:val="0"/>
          <w:sz w:val="28"/>
          <w:szCs w:val="28"/>
          <w:lang w:eastAsia="zh-CN"/>
        </w:rPr>
        <w:t>招标</w:t>
      </w:r>
      <w:r>
        <w:rPr>
          <w:rFonts w:ascii="仿宋_GB2312" w:hAnsi="宋体" w:eastAsia="仿宋_GB2312" w:cs="仿宋_GB2312"/>
          <w:i w:val="0"/>
          <w:iCs w:val="0"/>
          <w:caps w:val="0"/>
          <w:color w:val="1E1C11"/>
          <w:spacing w:val="0"/>
          <w:sz w:val="28"/>
          <w:szCs w:val="28"/>
        </w:rPr>
        <w:t>文件发布之日起至首次提交投标文件截止时间内从上述网站中打印）并加盖公章；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2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  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 xml:space="preserve"> 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 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购买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竞争性谈判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时以上资料需提供复印件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份（加盖公章），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携带原件查验。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以上资料提供不齐全者，将不予发放竞争性谈判文件。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未向采购代理机构购买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并在代理机构登记备案的潜在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均无资格参加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36" w:name="_GoBack"/>
      <w:bookmarkEnd w:id="36"/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520" w:lineRule="exact"/>
        <w:textAlignment w:val="auto"/>
        <w:rPr>
          <w:rFonts w:hint="default" w:ascii="仿宋" w:hAnsi="仿宋" w:eastAsia="仿宋" w:cs="仿宋"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lang w:val="en-US" w:eastAsia="zh-CN" w:bidi="ar-SA"/>
        </w:rPr>
        <w:t>发布公告的媒介：新疆政府采购网、昌吉州公共资源交易网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24" w:name="_Toc28359095"/>
      <w:bookmarkStart w:id="25" w:name="_Toc35393805"/>
      <w:bookmarkStart w:id="26" w:name="_Toc35393636"/>
      <w:bookmarkStart w:id="27" w:name="_Toc28359018"/>
      <w:r>
        <w:rPr>
          <w:rFonts w:hint="eastAsia" w:ascii="黑体" w:hAnsi="黑体" w:cs="宋体"/>
          <w:b w:val="0"/>
          <w:color w:val="auto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color w:val="auto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联系。</w:t>
      </w:r>
      <w:bookmarkEnd w:id="24"/>
      <w:bookmarkEnd w:id="25"/>
      <w:bookmarkEnd w:id="26"/>
      <w:bookmarkEnd w:id="2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bookmarkStart w:id="28" w:name="_Toc35393806"/>
      <w:bookmarkStart w:id="29" w:name="_Toc28359096"/>
      <w:bookmarkStart w:id="30" w:name="_Toc28359019"/>
      <w:bookmarkStart w:id="31" w:name="_Toc35393637"/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1.采购人信息</w:t>
      </w:r>
      <w:bookmarkEnd w:id="28"/>
      <w:bookmarkEnd w:id="29"/>
      <w:bookmarkEnd w:id="30"/>
      <w:bookmarkEnd w:id="3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名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 xml:space="preserve"> 称：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阜康市卫生健康委员会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eastAsia="zh-CN"/>
        </w:rPr>
        <w:t>联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eastAsia="zh-CN"/>
        </w:rPr>
        <w:t>系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eastAsia="zh-CN"/>
        </w:rPr>
        <w:t>人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杨国财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zh-CN" w:eastAsia="zh-CN"/>
        </w:rPr>
        <w:t>0994-3226870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</w:rPr>
      </w:pPr>
      <w:bookmarkStart w:id="32" w:name="_Toc35393807"/>
      <w:bookmarkStart w:id="33" w:name="_Toc28359097"/>
      <w:bookmarkStart w:id="34" w:name="_Toc28359020"/>
      <w:bookmarkStart w:id="35" w:name="_Toc35393638"/>
      <w:r>
        <w:rPr>
          <w:rFonts w:hint="eastAsia" w:ascii="仿宋" w:hAnsi="仿宋" w:eastAsia="仿宋"/>
          <w:color w:val="auto"/>
          <w:sz w:val="28"/>
          <w:szCs w:val="28"/>
          <w:u w:val="none"/>
        </w:rPr>
        <w:t>2.采购代理机构</w:t>
      </w:r>
      <w:bookmarkEnd w:id="32"/>
      <w:bookmarkEnd w:id="33"/>
      <w:bookmarkEnd w:id="34"/>
      <w:bookmarkEnd w:id="3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新疆弘锦工程项目管理有限公司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99" w:hanging="1400" w:hangingChars="5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　　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座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刘中山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电　　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13209940512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spacing w:before="75" w:beforeAutospacing="0" w:after="75" w:afterAutospacing="0" w:line="520" w:lineRule="exact"/>
        <w:ind w:left="0" w:right="0" w:firstLine="720" w:firstLineChars="300"/>
        <w:textAlignment w:val="auto"/>
        <w:rPr>
          <w:color w:val="auto"/>
          <w:u w:val="none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443FB"/>
    <w:multiLevelType w:val="singleLevel"/>
    <w:tmpl w:val="B58443F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DY1ZTljMmFjOWI0NmQ1MWY5MDNlMjQwMzkxZTMifQ=="/>
  </w:docVars>
  <w:rsids>
    <w:rsidRoot w:val="00000000"/>
    <w:rsid w:val="0117324D"/>
    <w:rsid w:val="012848E6"/>
    <w:rsid w:val="013F4E3B"/>
    <w:rsid w:val="01CF499D"/>
    <w:rsid w:val="02225301"/>
    <w:rsid w:val="029A1883"/>
    <w:rsid w:val="02AB3926"/>
    <w:rsid w:val="045C34AA"/>
    <w:rsid w:val="05315DA7"/>
    <w:rsid w:val="05554E90"/>
    <w:rsid w:val="0578679E"/>
    <w:rsid w:val="05B71072"/>
    <w:rsid w:val="05E77ED2"/>
    <w:rsid w:val="05F83F04"/>
    <w:rsid w:val="07F06A85"/>
    <w:rsid w:val="088802AE"/>
    <w:rsid w:val="08FD4BD5"/>
    <w:rsid w:val="09D7555F"/>
    <w:rsid w:val="0A897A3F"/>
    <w:rsid w:val="0AF4024C"/>
    <w:rsid w:val="0B21601A"/>
    <w:rsid w:val="0BAE1863"/>
    <w:rsid w:val="0BE61294"/>
    <w:rsid w:val="0C1F03EE"/>
    <w:rsid w:val="0C200733"/>
    <w:rsid w:val="0C365286"/>
    <w:rsid w:val="0C9A49DC"/>
    <w:rsid w:val="0CA3044A"/>
    <w:rsid w:val="0CCC55C7"/>
    <w:rsid w:val="0D347D42"/>
    <w:rsid w:val="0D822017"/>
    <w:rsid w:val="0DEF5BDB"/>
    <w:rsid w:val="0E8C59BF"/>
    <w:rsid w:val="0EF76952"/>
    <w:rsid w:val="0FAB5420"/>
    <w:rsid w:val="100A152D"/>
    <w:rsid w:val="101510AD"/>
    <w:rsid w:val="103163E3"/>
    <w:rsid w:val="104C4765"/>
    <w:rsid w:val="10631870"/>
    <w:rsid w:val="11E05244"/>
    <w:rsid w:val="11E77F6B"/>
    <w:rsid w:val="11FF135A"/>
    <w:rsid w:val="121D344E"/>
    <w:rsid w:val="12464C4B"/>
    <w:rsid w:val="133C69EB"/>
    <w:rsid w:val="13EE14B9"/>
    <w:rsid w:val="14961160"/>
    <w:rsid w:val="15CE042C"/>
    <w:rsid w:val="16FD5A9B"/>
    <w:rsid w:val="17106142"/>
    <w:rsid w:val="172F3602"/>
    <w:rsid w:val="177A77C2"/>
    <w:rsid w:val="17BE768B"/>
    <w:rsid w:val="17CF593C"/>
    <w:rsid w:val="183F3002"/>
    <w:rsid w:val="18470A6B"/>
    <w:rsid w:val="18CF7275"/>
    <w:rsid w:val="19774F35"/>
    <w:rsid w:val="19B429AB"/>
    <w:rsid w:val="1A673061"/>
    <w:rsid w:val="1A8C42DF"/>
    <w:rsid w:val="1ADD253A"/>
    <w:rsid w:val="1AF8344E"/>
    <w:rsid w:val="1B71704D"/>
    <w:rsid w:val="1DB83408"/>
    <w:rsid w:val="1EAC0159"/>
    <w:rsid w:val="1F634CA9"/>
    <w:rsid w:val="1FA6633E"/>
    <w:rsid w:val="20042116"/>
    <w:rsid w:val="2058116E"/>
    <w:rsid w:val="20687794"/>
    <w:rsid w:val="209337D5"/>
    <w:rsid w:val="20A13128"/>
    <w:rsid w:val="21504EA5"/>
    <w:rsid w:val="21620730"/>
    <w:rsid w:val="217D0200"/>
    <w:rsid w:val="21A64FFE"/>
    <w:rsid w:val="24234C73"/>
    <w:rsid w:val="2425472A"/>
    <w:rsid w:val="246035EE"/>
    <w:rsid w:val="256C403C"/>
    <w:rsid w:val="259A6678"/>
    <w:rsid w:val="25E62821"/>
    <w:rsid w:val="27646AE6"/>
    <w:rsid w:val="27BB5059"/>
    <w:rsid w:val="28B526B6"/>
    <w:rsid w:val="2A831F65"/>
    <w:rsid w:val="2AC83E77"/>
    <w:rsid w:val="2AEE4176"/>
    <w:rsid w:val="2BDC16F0"/>
    <w:rsid w:val="2BEB3CF3"/>
    <w:rsid w:val="2BEF5DBC"/>
    <w:rsid w:val="2C1C5C3B"/>
    <w:rsid w:val="2C671350"/>
    <w:rsid w:val="2D36478A"/>
    <w:rsid w:val="2DD80F36"/>
    <w:rsid w:val="2E4D6E08"/>
    <w:rsid w:val="2E7B1DC7"/>
    <w:rsid w:val="2EA962BD"/>
    <w:rsid w:val="2F06292C"/>
    <w:rsid w:val="2F156D0C"/>
    <w:rsid w:val="2FC218C9"/>
    <w:rsid w:val="2FEF453B"/>
    <w:rsid w:val="303C116B"/>
    <w:rsid w:val="314B3308"/>
    <w:rsid w:val="31870D8A"/>
    <w:rsid w:val="323150E6"/>
    <w:rsid w:val="3265784F"/>
    <w:rsid w:val="32C43359"/>
    <w:rsid w:val="32EA1210"/>
    <w:rsid w:val="335C0942"/>
    <w:rsid w:val="33993955"/>
    <w:rsid w:val="33D60464"/>
    <w:rsid w:val="342A1D8C"/>
    <w:rsid w:val="349127CD"/>
    <w:rsid w:val="35351D09"/>
    <w:rsid w:val="35CF426F"/>
    <w:rsid w:val="35ED742C"/>
    <w:rsid w:val="36033D5F"/>
    <w:rsid w:val="36657D28"/>
    <w:rsid w:val="36A00FC6"/>
    <w:rsid w:val="374A4285"/>
    <w:rsid w:val="37901D66"/>
    <w:rsid w:val="37B60DF0"/>
    <w:rsid w:val="37BA58A3"/>
    <w:rsid w:val="37E91F16"/>
    <w:rsid w:val="37FC26E7"/>
    <w:rsid w:val="38B31D71"/>
    <w:rsid w:val="38D3193C"/>
    <w:rsid w:val="390E4837"/>
    <w:rsid w:val="3A787340"/>
    <w:rsid w:val="3A835881"/>
    <w:rsid w:val="3B191B7C"/>
    <w:rsid w:val="3B3C37C3"/>
    <w:rsid w:val="3BF1296C"/>
    <w:rsid w:val="3C72760C"/>
    <w:rsid w:val="3D2E6FF5"/>
    <w:rsid w:val="3D5F5E9D"/>
    <w:rsid w:val="3E0908A1"/>
    <w:rsid w:val="3E451AA6"/>
    <w:rsid w:val="3EF90489"/>
    <w:rsid w:val="3F2C2B06"/>
    <w:rsid w:val="3F374E6E"/>
    <w:rsid w:val="3F9C5540"/>
    <w:rsid w:val="400E30C3"/>
    <w:rsid w:val="41932A95"/>
    <w:rsid w:val="41E35175"/>
    <w:rsid w:val="42A453B1"/>
    <w:rsid w:val="42A774AA"/>
    <w:rsid w:val="42C44151"/>
    <w:rsid w:val="42C47A1D"/>
    <w:rsid w:val="42C64686"/>
    <w:rsid w:val="437B6773"/>
    <w:rsid w:val="43D61711"/>
    <w:rsid w:val="43DF103A"/>
    <w:rsid w:val="43E24D94"/>
    <w:rsid w:val="44447F2E"/>
    <w:rsid w:val="44596A5D"/>
    <w:rsid w:val="44611F92"/>
    <w:rsid w:val="469717C2"/>
    <w:rsid w:val="46FA6699"/>
    <w:rsid w:val="4716799A"/>
    <w:rsid w:val="486023C1"/>
    <w:rsid w:val="49026BDE"/>
    <w:rsid w:val="49CE6FD2"/>
    <w:rsid w:val="4A816CE8"/>
    <w:rsid w:val="4B30592A"/>
    <w:rsid w:val="4B417ADC"/>
    <w:rsid w:val="4CD23FA2"/>
    <w:rsid w:val="4D8609E4"/>
    <w:rsid w:val="4E132C7A"/>
    <w:rsid w:val="4E8042BE"/>
    <w:rsid w:val="4F1E5858"/>
    <w:rsid w:val="500A7AD6"/>
    <w:rsid w:val="502D2134"/>
    <w:rsid w:val="51A25DD1"/>
    <w:rsid w:val="51AC22C1"/>
    <w:rsid w:val="51BB59AC"/>
    <w:rsid w:val="52446C36"/>
    <w:rsid w:val="528E761A"/>
    <w:rsid w:val="52C44CDF"/>
    <w:rsid w:val="53142E77"/>
    <w:rsid w:val="53BA6936"/>
    <w:rsid w:val="5411465D"/>
    <w:rsid w:val="548B41FA"/>
    <w:rsid w:val="5539162F"/>
    <w:rsid w:val="55C53F16"/>
    <w:rsid w:val="5677520C"/>
    <w:rsid w:val="56BE4F6A"/>
    <w:rsid w:val="56CE3C61"/>
    <w:rsid w:val="5773283D"/>
    <w:rsid w:val="5774562F"/>
    <w:rsid w:val="58264BBE"/>
    <w:rsid w:val="587E28E8"/>
    <w:rsid w:val="58A17CCF"/>
    <w:rsid w:val="59B00037"/>
    <w:rsid w:val="5A911FBD"/>
    <w:rsid w:val="5AC95C92"/>
    <w:rsid w:val="5B023555"/>
    <w:rsid w:val="5B035DD6"/>
    <w:rsid w:val="5B115163"/>
    <w:rsid w:val="5B647ADB"/>
    <w:rsid w:val="5B7B503D"/>
    <w:rsid w:val="5BA5357F"/>
    <w:rsid w:val="5C243923"/>
    <w:rsid w:val="5C540BD4"/>
    <w:rsid w:val="5C8C4782"/>
    <w:rsid w:val="5CF22789"/>
    <w:rsid w:val="5D6A7591"/>
    <w:rsid w:val="5DE500C5"/>
    <w:rsid w:val="5E37080E"/>
    <w:rsid w:val="5F2636B2"/>
    <w:rsid w:val="5F573D61"/>
    <w:rsid w:val="5F8F642B"/>
    <w:rsid w:val="5FA95E8E"/>
    <w:rsid w:val="603967A3"/>
    <w:rsid w:val="610D592C"/>
    <w:rsid w:val="611953FF"/>
    <w:rsid w:val="61621B59"/>
    <w:rsid w:val="61781B9A"/>
    <w:rsid w:val="61C714EE"/>
    <w:rsid w:val="62FE6EB5"/>
    <w:rsid w:val="63ED479F"/>
    <w:rsid w:val="641B630F"/>
    <w:rsid w:val="64300F8B"/>
    <w:rsid w:val="64342F78"/>
    <w:rsid w:val="649042EA"/>
    <w:rsid w:val="64A81CEA"/>
    <w:rsid w:val="668C1D73"/>
    <w:rsid w:val="66926769"/>
    <w:rsid w:val="66D7376E"/>
    <w:rsid w:val="673B1CC5"/>
    <w:rsid w:val="683B47B3"/>
    <w:rsid w:val="68C245F6"/>
    <w:rsid w:val="68E71916"/>
    <w:rsid w:val="69AD0388"/>
    <w:rsid w:val="6B033573"/>
    <w:rsid w:val="6B22291B"/>
    <w:rsid w:val="6B2367ED"/>
    <w:rsid w:val="6B7544B7"/>
    <w:rsid w:val="6B953814"/>
    <w:rsid w:val="6B994EBA"/>
    <w:rsid w:val="6BD86AC3"/>
    <w:rsid w:val="6C5E40AE"/>
    <w:rsid w:val="6C707C31"/>
    <w:rsid w:val="6CDB28E6"/>
    <w:rsid w:val="6D10096C"/>
    <w:rsid w:val="6D121309"/>
    <w:rsid w:val="6D6E1098"/>
    <w:rsid w:val="6DA82C49"/>
    <w:rsid w:val="6DC435CC"/>
    <w:rsid w:val="6E13184C"/>
    <w:rsid w:val="6EC35134"/>
    <w:rsid w:val="6F016739"/>
    <w:rsid w:val="6F554451"/>
    <w:rsid w:val="706A2C9C"/>
    <w:rsid w:val="70C371F4"/>
    <w:rsid w:val="711A28B3"/>
    <w:rsid w:val="71E060ED"/>
    <w:rsid w:val="720B3758"/>
    <w:rsid w:val="724F3BBC"/>
    <w:rsid w:val="72515427"/>
    <w:rsid w:val="73952DFA"/>
    <w:rsid w:val="742B3098"/>
    <w:rsid w:val="742C77B1"/>
    <w:rsid w:val="74E03157"/>
    <w:rsid w:val="75DE0350"/>
    <w:rsid w:val="75F25052"/>
    <w:rsid w:val="76594C00"/>
    <w:rsid w:val="76DF28DD"/>
    <w:rsid w:val="76E7753B"/>
    <w:rsid w:val="7717281E"/>
    <w:rsid w:val="775B632D"/>
    <w:rsid w:val="77BA7B6E"/>
    <w:rsid w:val="78111A99"/>
    <w:rsid w:val="786C25FB"/>
    <w:rsid w:val="78AC0D78"/>
    <w:rsid w:val="793217FF"/>
    <w:rsid w:val="79501D25"/>
    <w:rsid w:val="79D6613A"/>
    <w:rsid w:val="7A027913"/>
    <w:rsid w:val="7A230074"/>
    <w:rsid w:val="7A9B1B56"/>
    <w:rsid w:val="7B276F43"/>
    <w:rsid w:val="7B887E3D"/>
    <w:rsid w:val="7BB66158"/>
    <w:rsid w:val="7C47317A"/>
    <w:rsid w:val="7C497BCC"/>
    <w:rsid w:val="7CC26A0C"/>
    <w:rsid w:val="7D475432"/>
    <w:rsid w:val="7D4971CD"/>
    <w:rsid w:val="7D6351F7"/>
    <w:rsid w:val="7E445D2B"/>
    <w:rsid w:val="7F0E73A7"/>
    <w:rsid w:val="7F53013C"/>
    <w:rsid w:val="7F5C0FCF"/>
    <w:rsid w:val="7F5C7F6B"/>
    <w:rsid w:val="7FB74E68"/>
    <w:rsid w:val="7FEA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宋体"/>
      <w:sz w:val="24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qFormat/>
    <w:uiPriority w:val="0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rFonts w:ascii="宋体" w:hAnsi="宋体" w:eastAsia="宋体" w:cs="Times New Roman"/>
      <w:bCs/>
      <w:sz w:val="28"/>
      <w:szCs w:val="28"/>
    </w:rPr>
  </w:style>
  <w:style w:type="character" w:styleId="13">
    <w:name w:val="FollowedHyperlink"/>
    <w:basedOn w:val="11"/>
    <w:qFormat/>
    <w:uiPriority w:val="0"/>
    <w:rPr>
      <w:color w:val="3177FD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177FD"/>
      <w:u w:val="non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8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1">
    <w:name w:val="nc-lang-cnt"/>
    <w:basedOn w:val="11"/>
    <w:qFormat/>
    <w:uiPriority w:val="0"/>
    <w:rPr>
      <w:rFonts w:hint="cs"/>
      <w:rtl/>
    </w:rPr>
  </w:style>
  <w:style w:type="character" w:customStyle="1" w:styleId="22">
    <w:name w:val="nc-lang-cnt1"/>
    <w:basedOn w:val="11"/>
    <w:qFormat/>
    <w:uiPriority w:val="0"/>
    <w:rPr>
      <w:rFonts w:hint="cs"/>
      <w:rtl/>
    </w:rPr>
  </w:style>
  <w:style w:type="character" w:customStyle="1" w:styleId="23">
    <w:name w:val="nc-lang-cnt2"/>
    <w:basedOn w:val="11"/>
    <w:qFormat/>
    <w:uiPriority w:val="0"/>
  </w:style>
  <w:style w:type="character" w:customStyle="1" w:styleId="24">
    <w:name w:val="nc-lang-cnt3"/>
    <w:basedOn w:val="11"/>
    <w:qFormat/>
    <w:uiPriority w:val="0"/>
    <w:rPr>
      <w:rFonts w:hint="cs"/>
      <w:rtl/>
    </w:rPr>
  </w:style>
  <w:style w:type="character" w:customStyle="1" w:styleId="25">
    <w:name w:val="nc-lang-cnt4"/>
    <w:basedOn w:val="11"/>
    <w:qFormat/>
    <w:uiPriority w:val="0"/>
    <w:rPr>
      <w:rFonts w:hint="cs"/>
      <w:rtl/>
    </w:rPr>
  </w:style>
  <w:style w:type="character" w:customStyle="1" w:styleId="26">
    <w:name w:val="nc-lang-cnt5"/>
    <w:basedOn w:val="11"/>
    <w:qFormat/>
    <w:uiPriority w:val="0"/>
  </w:style>
  <w:style w:type="character" w:customStyle="1" w:styleId="27">
    <w:name w:val="ant-upload-download"/>
    <w:basedOn w:val="11"/>
    <w:qFormat/>
    <w:uiPriority w:val="0"/>
  </w:style>
  <w:style w:type="character" w:customStyle="1" w:styleId="28">
    <w:name w:val="ant-select-tree-iconele"/>
    <w:basedOn w:val="11"/>
    <w:qFormat/>
    <w:uiPriority w:val="0"/>
  </w:style>
  <w:style w:type="character" w:customStyle="1" w:styleId="29">
    <w:name w:val="ant-radio+*"/>
    <w:basedOn w:val="11"/>
    <w:qFormat/>
    <w:uiPriority w:val="0"/>
  </w:style>
  <w:style w:type="character" w:customStyle="1" w:styleId="30">
    <w:name w:val="ant-radio+*1"/>
    <w:basedOn w:val="11"/>
    <w:qFormat/>
    <w:uiPriority w:val="0"/>
  </w:style>
  <w:style w:type="character" w:customStyle="1" w:styleId="31">
    <w:name w:val="ant-select-tree-checkbox"/>
    <w:basedOn w:val="11"/>
    <w:qFormat/>
    <w:uiPriority w:val="0"/>
  </w:style>
  <w:style w:type="character" w:customStyle="1" w:styleId="32">
    <w:name w:val="ant-select-tree-switcher"/>
    <w:basedOn w:val="11"/>
    <w:qFormat/>
    <w:uiPriority w:val="0"/>
  </w:style>
  <w:style w:type="character" w:customStyle="1" w:styleId="33">
    <w:name w:val="ant-input20"/>
    <w:basedOn w:val="11"/>
    <w:qFormat/>
    <w:uiPriority w:val="0"/>
  </w:style>
  <w:style w:type="character" w:customStyle="1" w:styleId="34">
    <w:name w:val="ant-table-tbody1"/>
    <w:basedOn w:val="11"/>
    <w:qFormat/>
    <w:uiPriority w:val="0"/>
  </w:style>
  <w:style w:type="character" w:customStyle="1" w:styleId="35">
    <w:name w:val="nc-lang-cnt6"/>
    <w:basedOn w:val="11"/>
    <w:qFormat/>
    <w:uiPriority w:val="0"/>
    <w:rPr>
      <w:rFonts w:hint="cs"/>
      <w:rtl/>
    </w:rPr>
  </w:style>
  <w:style w:type="character" w:customStyle="1" w:styleId="36">
    <w:name w:val="nc-lang-cnt7"/>
    <w:basedOn w:val="11"/>
    <w:qFormat/>
    <w:uiPriority w:val="0"/>
    <w:rPr>
      <w:rFonts w:hint="cs"/>
      <w:rtl/>
    </w:rPr>
  </w:style>
  <w:style w:type="character" w:customStyle="1" w:styleId="37">
    <w:name w:val="nc-lang-cnt8"/>
    <w:basedOn w:val="11"/>
    <w:qFormat/>
    <w:uiPriority w:val="0"/>
    <w:rPr>
      <w:rFonts w:hint="cs"/>
      <w:rtl/>
    </w:rPr>
  </w:style>
  <w:style w:type="character" w:customStyle="1" w:styleId="38">
    <w:name w:val="ant-inpu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1656</Words>
  <Characters>1883</Characters>
  <Lines>0</Lines>
  <Paragraphs>0</Paragraphs>
  <TotalTime>12</TotalTime>
  <ScaleCrop>false</ScaleCrop>
  <LinksUpToDate>false</LinksUpToDate>
  <CharactersWithSpaces>1921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WYH</dc:creator>
  <cp:lastModifiedBy>生人勿近</cp:lastModifiedBy>
  <dcterms:modified xsi:type="dcterms:W3CDTF">2022-06-21T09:32:45Z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E1425F07A72E4395BF4E5466C2B0BEE5</vt:lpwstr>
  </property>
</Properties>
</file>