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2022年吾塔木乡果勒艾日克村基础设施建设项目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代理机构：新疆恒瑞博源工程项目管理有限公司</w:t>
      </w:r>
    </w:p>
    <w:p>
      <w:pPr>
        <w:spacing w:line="620" w:lineRule="exact"/>
        <w:jc w:val="both"/>
        <w:rPr>
          <w:rFonts w:ascii="宋体" w:hAnsi="宋体" w:cs="宋体"/>
          <w:b/>
          <w:sz w:val="32"/>
          <w:szCs w:val="32"/>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9"/>
      </w:pPr>
    </w:p>
    <w:p>
      <w:pPr>
        <w:pStyle w:val="27"/>
        <w:ind w:left="420" w:hanging="420"/>
      </w:pPr>
    </w:p>
    <w:p>
      <w:pPr>
        <w:pStyle w:val="27"/>
        <w:ind w:left="420" w:hanging="420"/>
      </w:pPr>
    </w:p>
    <w:p>
      <w:pPr>
        <w:pStyle w:val="27"/>
        <w:ind w:left="420" w:hanging="420"/>
      </w:pPr>
    </w:p>
    <w:p>
      <w:pPr>
        <w:pStyle w:val="27"/>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2022年吾塔木乡果勒艾日克村基础设施建设项目</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受采购单位的委托，新疆恒瑞博源工程项目管理有限公司将对下列项目进行竞争性磋商，现邀请合格投标方提交密封的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lang w:eastAsia="zh-CN"/>
        </w:rPr>
        <w:t>HRBYCG202223</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2022年吾塔木乡果勒艾日克村基础设施建设项目</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141万</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吾塔木东路、绿洲路交叉口以北到白杨路、西渠路交叉口2200米梯形主渠道进行修缮；</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对果勒艾日克路、阔什艾日克路局部U型渠进行修缮；</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在590专线以南解放路安装路灯；</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果勒艾日克村民小组、提木村民小组、阔什艾日克村民小组辖区渠道新安装大闸门、小闸门。</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在村委会院内修建方钢葡萄长廊等。</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14</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rPr>
        <w:t>日，每天上午10:00至1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20:00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lang w:val="en-US" w:eastAsia="zh-CN"/>
        </w:rPr>
        <w:t>16:30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highlight w:val="none"/>
          <w:lang w:val="en-US" w:eastAsia="zh-CN"/>
        </w:rPr>
        <w:t>16:30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default" w:ascii="宋体" w:hAnsi="宋体" w:eastAsia="宋体" w:cs="Times New Roman"/>
          <w:kern w:val="2"/>
          <w:sz w:val="21"/>
          <w:szCs w:val="22"/>
          <w:lang w:val="en-US" w:eastAsia="zh-CN" w:bidi="ar-SA"/>
        </w:rPr>
      </w:pPr>
      <w:r>
        <w:rPr>
          <w:rFonts w:hint="eastAsia" w:ascii="宋体" w:hAnsi="宋体" w:cs="宋体"/>
          <w:sz w:val="24"/>
          <w:szCs w:val="24"/>
        </w:rPr>
        <w:t>联系方式：</w:t>
      </w:r>
      <w:r>
        <w:rPr>
          <w:rFonts w:hint="eastAsia" w:ascii="宋体" w:hAnsi="宋体" w:cs="Times New Roman"/>
          <w:kern w:val="2"/>
          <w:sz w:val="24"/>
          <w:szCs w:val="24"/>
          <w:lang w:val="en-US" w:eastAsia="zh-CN" w:bidi="ar-SA"/>
        </w:rPr>
        <w:t>吕永军  18299779914</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新疆恒瑞博源工程项目管理有限公司</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w:t>
      </w:r>
      <w:r>
        <w:rPr>
          <w:rFonts w:hint="eastAsia" w:ascii="宋体" w:hAnsi="宋体" w:cs="宋体"/>
          <w:sz w:val="24"/>
          <w:szCs w:val="24"/>
          <w:lang w:eastAsia="zh-CN"/>
        </w:rPr>
        <w:t>新疆库尔勒市香梨大道住建大厦</w:t>
      </w:r>
      <w:r>
        <w:rPr>
          <w:rFonts w:hint="eastAsia" w:ascii="宋体" w:hAnsi="宋体" w:cs="宋体"/>
          <w:sz w:val="24"/>
          <w:szCs w:val="24"/>
          <w:lang w:val="en-US" w:eastAsia="zh-CN"/>
        </w:rPr>
        <w:t>12楼</w:t>
      </w:r>
    </w:p>
    <w:p>
      <w:pPr>
        <w:spacing w:line="24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联系方式：099</w:t>
      </w:r>
      <w:r>
        <w:rPr>
          <w:rFonts w:hint="eastAsia" w:ascii="宋体" w:hAnsi="宋体" w:cs="宋体"/>
          <w:sz w:val="24"/>
          <w:szCs w:val="24"/>
          <w:lang w:val="en-US" w:eastAsia="zh-CN"/>
        </w:rPr>
        <w:t>6-2201978</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pPr>
        <w:spacing w:line="24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张琬翎</w:t>
      </w:r>
    </w:p>
    <w:p>
      <w:pPr>
        <w:pStyle w:val="27"/>
        <w:rPr>
          <w:rFonts w:hint="eastAsia"/>
        </w:rPr>
      </w:pPr>
    </w:p>
    <w:p>
      <w:pPr>
        <w:spacing w:line="240" w:lineRule="auto"/>
        <w:ind w:firstLine="480" w:firstLineChars="200"/>
        <w:rPr>
          <w:rFonts w:hint="eastAsia" w:ascii="宋体" w:hAnsi="宋体" w:cs="宋体"/>
          <w:sz w:val="24"/>
          <w:szCs w:val="24"/>
        </w:rPr>
      </w:pPr>
    </w:p>
    <w:p>
      <w:pPr>
        <w:pStyle w:val="9"/>
        <w:rPr>
          <w:rFonts w:hint="eastAsia" w:ascii="宋体" w:hAnsi="宋体" w:cs="宋体"/>
          <w:sz w:val="24"/>
          <w:szCs w:val="24"/>
        </w:rPr>
      </w:pPr>
    </w:p>
    <w:p>
      <w:pPr>
        <w:rPr>
          <w:rFonts w:hint="eastAsia" w:ascii="宋体" w:hAnsi="宋体" w:cs="宋体"/>
          <w:sz w:val="24"/>
          <w:szCs w:val="24"/>
        </w:rPr>
      </w:pPr>
    </w:p>
    <w:p>
      <w:pPr>
        <w:pStyle w:val="9"/>
        <w:rPr>
          <w:rFonts w:hint="eastAsia" w:ascii="宋体" w:hAnsi="宋体" w:cs="宋体"/>
          <w:sz w:val="24"/>
          <w:szCs w:val="24"/>
        </w:rPr>
      </w:pPr>
    </w:p>
    <w:p>
      <w:pPr>
        <w:rPr>
          <w:rFonts w:hint="eastAsia" w:ascii="宋体" w:hAnsi="宋体" w:cs="宋体"/>
          <w:sz w:val="24"/>
          <w:szCs w:val="24"/>
        </w:rPr>
      </w:pPr>
    </w:p>
    <w:p>
      <w:pPr>
        <w:pStyle w:val="9"/>
        <w:rPr>
          <w:rFonts w:hint="eastAsia" w:ascii="宋体" w:hAnsi="宋体" w:cs="宋体"/>
          <w:sz w:val="24"/>
          <w:szCs w:val="24"/>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HRBYCG202223</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2022年吾塔木乡果勒艾日克村基础设施建设项目</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新疆恒瑞博源工程项目管理有限公司</w:t>
            </w:r>
          </w:p>
          <w:p>
            <w:pPr>
              <w:pStyle w:val="27"/>
              <w:rPr>
                <w:rFonts w:hint="eastAsia"/>
              </w:rPr>
            </w:pPr>
            <w:r>
              <w:rPr>
                <w:rFonts w:hint="eastAsia" w:ascii="宋体" w:hAnsi="宋体" w:cs="Times New Roman"/>
                <w:szCs w:val="22"/>
                <w:lang w:eastAsia="zh-CN"/>
              </w:rPr>
              <w:t>联系电话：</w:t>
            </w:r>
            <w:r>
              <w:rPr>
                <w:rFonts w:hint="eastAsia" w:ascii="Calibri" w:hAnsi="Calibri" w:eastAsia="宋体" w:cs="Times New Roman"/>
                <w:kern w:val="2"/>
                <w:sz w:val="21"/>
                <w:szCs w:val="22"/>
                <w:lang w:val="en-US" w:eastAsia="zh-CN" w:bidi="ar-SA"/>
              </w:rPr>
              <w:t>0996-2201978</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cs="Times New Roman"/>
                <w:kern w:val="2"/>
                <w:sz w:val="21"/>
                <w:szCs w:val="22"/>
                <w:lang w:val="en-US" w:eastAsia="zh-CN" w:bidi="ar-SA"/>
              </w:rPr>
              <w:t>吕永军  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7"/>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吾塔木东路、绿洲路交叉口以北到白杨路、西渠路交叉口2200米梯形主渠道进行修缮；</w:t>
            </w:r>
          </w:p>
          <w:p>
            <w:pPr>
              <w:pStyle w:val="34"/>
              <w:keepNext w:val="0"/>
              <w:keepLines w:val="0"/>
              <w:pageBreakBefore w:val="0"/>
              <w:widowControl/>
              <w:numPr>
                <w:ilvl w:val="0"/>
                <w:numId w:val="7"/>
              </w:numPr>
              <w:suppressLineNumbers w:val="0"/>
              <w:kinsoku/>
              <w:wordWrap/>
              <w:overflowPunct/>
              <w:topLinePunct w:val="0"/>
              <w:autoSpaceDE/>
              <w:autoSpaceDN/>
              <w:bidi w:val="0"/>
              <w:adjustRightInd/>
              <w:snapToGrid/>
              <w:spacing w:before="75" w:beforeAutospacing="0" w:after="75" w:afterAutospacing="0" w:line="240" w:lineRule="auto"/>
              <w:ind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对果勒艾日克路、阔什艾日克路局部U型渠进行修缮；</w:t>
            </w:r>
          </w:p>
          <w:p>
            <w:pPr>
              <w:pStyle w:val="34"/>
              <w:keepNext w:val="0"/>
              <w:keepLines w:val="0"/>
              <w:pageBreakBefore w:val="0"/>
              <w:widowControl/>
              <w:numPr>
                <w:ilvl w:val="0"/>
                <w:numId w:val="7"/>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在590专线以南解放路安装路灯；</w:t>
            </w:r>
          </w:p>
          <w:p>
            <w:pPr>
              <w:pStyle w:val="34"/>
              <w:keepNext w:val="0"/>
              <w:keepLines w:val="0"/>
              <w:pageBreakBefore w:val="0"/>
              <w:widowControl/>
              <w:numPr>
                <w:ilvl w:val="0"/>
                <w:numId w:val="7"/>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果勒艾日克村民小组、提木村民小组、阔什艾日克村民小组辖区渠道新安装大闸门、小闸门。</w:t>
            </w:r>
          </w:p>
          <w:p>
            <w:pPr>
              <w:pStyle w:val="34"/>
              <w:keepNext w:val="0"/>
              <w:keepLines w:val="0"/>
              <w:pageBreakBefore w:val="0"/>
              <w:widowControl/>
              <w:numPr>
                <w:ilvl w:val="0"/>
                <w:numId w:val="7"/>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textAlignment w:val="auto"/>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在村委会院内修建方钢葡萄长廊等。</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预算金额：141万元</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本项目控制价：</w:t>
            </w:r>
            <w:r>
              <w:rPr>
                <w:rFonts w:hint="eastAsia" w:cs="Times New Roman"/>
                <w:kern w:val="2"/>
                <w:sz w:val="21"/>
                <w:szCs w:val="20"/>
                <w:highlight w:val="none"/>
                <w:lang w:val="en-US" w:eastAsia="zh-CN" w:bidi="ar-SA"/>
              </w:rPr>
              <w:t>1409177.18元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7"/>
              <w:numPr>
                <w:ilvl w:val="0"/>
                <w:numId w:val="8"/>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7"/>
              <w:numPr>
                <w:ilvl w:val="0"/>
                <w:numId w:val="8"/>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8"/>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8"/>
              </w:numPr>
              <w:ind w:left="0" w:leftChars="0" w:firstLine="0" w:firstLineChars="0"/>
              <w:rPr>
                <w:rFonts w:hint="default"/>
                <w:highlight w:val="none"/>
                <w:lang w:val="en-US" w:eastAsia="zh-CN"/>
              </w:rPr>
            </w:pPr>
            <w:r>
              <w:rPr>
                <w:rFonts w:hint="eastAsia"/>
                <w:highlight w:val="none"/>
                <w:lang w:val="en-US" w:eastAsia="zh-CN"/>
              </w:rPr>
              <w:t>缴纳投标保证金：15000元（大写：壹万伍仟元整）</w:t>
            </w:r>
          </w:p>
          <w:p>
            <w:pPr>
              <w:pStyle w:val="27"/>
              <w:numPr>
                <w:ilvl w:val="0"/>
                <w:numId w:val="8"/>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7"/>
              <w:numPr>
                <w:ilvl w:val="0"/>
                <w:numId w:val="8"/>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7"/>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6</w:t>
            </w:r>
            <w:r>
              <w:rPr>
                <w:rFonts w:hint="eastAsia"/>
                <w:highlight w:val="none"/>
                <w:lang w:eastAsia="zh-CN"/>
              </w:rPr>
              <w:t>月</w:t>
            </w:r>
            <w:r>
              <w:rPr>
                <w:rFonts w:hint="eastAsia"/>
                <w:highlight w:val="none"/>
                <w:lang w:val="en-US" w:eastAsia="zh-CN"/>
              </w:rPr>
              <w:t>14</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6</w:t>
            </w:r>
            <w:r>
              <w:rPr>
                <w:rFonts w:hint="eastAsia"/>
                <w:highlight w:val="none"/>
                <w:lang w:eastAsia="zh-CN"/>
              </w:rPr>
              <w:t>月</w:t>
            </w:r>
            <w:r>
              <w:rPr>
                <w:rFonts w:hint="eastAsia"/>
                <w:highlight w:val="none"/>
                <w:lang w:val="en-US" w:eastAsia="zh-CN"/>
              </w:rPr>
              <w:t>21</w:t>
            </w:r>
            <w:r>
              <w:rPr>
                <w:rFonts w:hint="eastAsia"/>
                <w:highlight w:val="none"/>
                <w:lang w:eastAsia="zh-CN"/>
              </w:rPr>
              <w:t>日（法定节假日除外）</w:t>
            </w:r>
          </w:p>
          <w:p>
            <w:pPr>
              <w:pStyle w:val="27"/>
              <w:rPr>
                <w:rFonts w:hint="eastAsia" w:ascii="宋体" w:hAnsi="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r>
              <w:rPr>
                <w:rFonts w:hint="eastAsia" w:ascii="宋体" w:hAnsi="宋体" w:cs="Times New Roman"/>
                <w:highlight w:val="none"/>
                <w:u w:val="none"/>
                <w:lang w:eastAsia="zh-CN"/>
              </w:rPr>
              <w:t>联系电话：</w:t>
            </w:r>
            <w:r>
              <w:rPr>
                <w:rFonts w:hint="eastAsia" w:ascii="宋体" w:hAnsi="宋体" w:cs="宋体"/>
                <w:sz w:val="24"/>
                <w:szCs w:val="24"/>
                <w:highlight w:val="none"/>
              </w:rPr>
              <w:t>099</w:t>
            </w:r>
            <w:r>
              <w:rPr>
                <w:rFonts w:hint="eastAsia" w:ascii="宋体" w:hAnsi="宋体" w:cs="宋体"/>
                <w:sz w:val="24"/>
                <w:szCs w:val="24"/>
                <w:highlight w:val="none"/>
                <w:lang w:val="en-US" w:eastAsia="zh-CN"/>
              </w:rPr>
              <w:t>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提供纸质版标书：3份；正本一份，副本二份，电子版一份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2022年6月27日16:30时（北京时间）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7"/>
              <w:numPr>
                <w:ilvl w:val="0"/>
                <w:numId w:val="9"/>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（标准格式：HRBYCG202223号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highlight w:val="none"/>
              </w:rPr>
            </w:pPr>
            <w:r>
              <w:rPr>
                <w:rFonts w:hint="eastAsia"/>
                <w:highlight w:val="none"/>
              </w:rPr>
              <w:t>投标保证金额为：</w:t>
            </w:r>
            <w:r>
              <w:rPr>
                <w:rFonts w:hint="eastAsia"/>
                <w:highlight w:val="none"/>
                <w:lang w:val="en-US" w:eastAsia="zh-CN"/>
              </w:rPr>
              <w:t>15</w:t>
            </w:r>
            <w:r>
              <w:rPr>
                <w:highlight w:val="none"/>
              </w:rPr>
              <w:t>000</w:t>
            </w:r>
            <w:r>
              <w:rPr>
                <w:rFonts w:hint="eastAsia"/>
                <w:highlight w:val="none"/>
              </w:rPr>
              <w:t>（</w:t>
            </w:r>
            <w:r>
              <w:rPr>
                <w:rFonts w:hint="eastAsia"/>
                <w:highlight w:val="none"/>
                <w:lang w:eastAsia="zh-CN"/>
              </w:rPr>
              <w:t>壹万伍仟</w:t>
            </w:r>
            <w:r>
              <w:rPr>
                <w:rFonts w:hint="eastAsia"/>
                <w:highlight w:val="none"/>
              </w:rPr>
              <w:t>元整）</w:t>
            </w:r>
          </w:p>
          <w:p>
            <w:pPr>
              <w:autoSpaceDE w:val="0"/>
              <w:autoSpaceDN w:val="0"/>
              <w:adjustRightInd w:val="0"/>
              <w:jc w:val="left"/>
              <w:rPr>
                <w:rFonts w:hint="eastAsia"/>
                <w:highlight w:val="none"/>
              </w:rPr>
            </w:pPr>
            <w:r>
              <w:rPr>
                <w:rFonts w:hint="eastAsia"/>
                <w:highlight w:val="none"/>
                <w:lang w:eastAsia="zh-CN"/>
              </w:rPr>
              <w:t>名称：</w:t>
            </w:r>
            <w:r>
              <w:rPr>
                <w:rFonts w:hint="eastAsia"/>
                <w:highlight w:val="none"/>
              </w:rPr>
              <w:t>新疆恒瑞博源工程项目管理有限公司</w:t>
            </w:r>
          </w:p>
          <w:p>
            <w:pPr>
              <w:autoSpaceDE w:val="0"/>
              <w:autoSpaceDN w:val="0"/>
              <w:adjustRightInd w:val="0"/>
              <w:jc w:val="left"/>
              <w:rPr>
                <w:rFonts w:hint="eastAsia"/>
                <w:highlight w:val="none"/>
              </w:rPr>
            </w:pPr>
            <w:r>
              <w:rPr>
                <w:rFonts w:hint="eastAsia"/>
                <w:highlight w:val="none"/>
              </w:rPr>
              <w:t>开户行：中国农业银行库尔勒楼兰支行</w:t>
            </w:r>
          </w:p>
          <w:p>
            <w:pPr>
              <w:autoSpaceDE w:val="0"/>
              <w:autoSpaceDN w:val="0"/>
              <w:adjustRightInd w:val="0"/>
              <w:jc w:val="left"/>
              <w:rPr>
                <w:rFonts w:hint="eastAsia"/>
                <w:highlight w:val="none"/>
              </w:rPr>
            </w:pPr>
            <w:r>
              <w:rPr>
                <w:rFonts w:hint="eastAsia"/>
                <w:highlight w:val="none"/>
              </w:rPr>
              <w:t>账户：30316501040005841</w:t>
            </w:r>
          </w:p>
          <w:p>
            <w:pPr>
              <w:autoSpaceDE w:val="0"/>
              <w:autoSpaceDN w:val="0"/>
              <w:adjustRightInd w:val="0"/>
              <w:jc w:val="left"/>
              <w:rPr>
                <w:rFonts w:hint="eastAsia"/>
                <w:highlight w:val="none"/>
              </w:rPr>
            </w:pPr>
            <w:r>
              <w:rPr>
                <w:rFonts w:hint="eastAsia"/>
                <w:highlight w:val="none"/>
              </w:rPr>
              <w:t>行号：103888031658</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none"/>
                <w:lang w:val="en-US" w:eastAsia="zh-CN"/>
              </w:rPr>
              <w:t>2022年6月27日16:30前将投标保证金汇入指定账户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合同签订后45天内完工</w:t>
            </w:r>
            <w:r>
              <w:rPr>
                <w:rFonts w:hint="eastAsia" w:ascii="宋体" w:hAnsi="宋体" w:cs="Times New Roman"/>
                <w:szCs w:val="22"/>
                <w:lang w:val="en-US" w:eastAsia="zh-CN"/>
              </w:rPr>
              <w:t>。</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rPr>
            </w:pPr>
            <w:r>
              <w:rPr>
                <w:rFonts w:hint="eastAsia" w:ascii="宋体" w:hAnsi="宋体" w:cs="Times New Roman"/>
                <w:bCs/>
                <w:color w:val="000000" w:themeColor="text1"/>
                <w:kern w:val="2"/>
                <w:sz w:val="21"/>
                <w:szCs w:val="24"/>
                <w:lang w:val="en-US" w:eastAsia="zh-CN" w:bidi="ar-SA"/>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10"/>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7"/>
              <w:keepNext w:val="0"/>
              <w:keepLines w:val="0"/>
              <w:pageBreakBefore w:val="0"/>
              <w:widowControl w:val="0"/>
              <w:numPr>
                <w:ilvl w:val="0"/>
                <w:numId w:val="10"/>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了落实政府采购档案管理规定，凡参与本项目的响应投标人需提供纸质版响应文件，正本一份(逐页加盖公章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3"/>
              <w:spacing w:line="440" w:lineRule="exact"/>
              <w:jc w:val="left"/>
              <w:rPr>
                <w:rFonts w:hint="eastAsia" w:ascii="仿宋" w:hAnsi="仿宋" w:eastAsia="仿宋" w:cs="Times New Roman"/>
                <w:kern w:val="2"/>
                <w:sz w:val="24"/>
                <w:szCs w:val="24"/>
                <w:highlight w:val="none"/>
                <w:lang w:val="en-US" w:eastAsia="zh-CN" w:bidi="ar-SA"/>
              </w:rPr>
            </w:pPr>
            <w:r>
              <w:rPr>
                <w:rFonts w:hint="eastAsia" w:ascii="宋体" w:hAnsi="宋体" w:eastAsia="宋体" w:cs="Times New Roman"/>
                <w:kern w:val="2"/>
                <w:sz w:val="21"/>
                <w:highlight w:val="none"/>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①对小型和微型企业产品的价格给予6%～10%的扣除，用扣除后的价格参与评审。本项目的扣除比例为：小型企业扣除6%，微型企业扣除6%。</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仿宋" w:hAnsi="仿宋" w:eastAsia="仿宋" w:cs="Times New Roman"/>
                <w:kern w:val="2"/>
                <w:sz w:val="24"/>
                <w:szCs w:val="24"/>
                <w:highlight w:val="none"/>
                <w:lang w:val="en-US" w:eastAsia="zh-CN" w:bidi="ar-SA"/>
              </w:rPr>
            </w:pPr>
            <w:r>
              <w:rPr>
                <w:rFonts w:hint="eastAsia" w:cs="Times New Roman"/>
                <w:kern w:val="2"/>
                <w:sz w:val="21"/>
                <w:szCs w:val="22"/>
                <w:highlight w:val="none"/>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而造成的后果，采购人概不负责。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规定的条款等);在签订合同之前，采购人如发现投标人的响应文件有弄虑作假内容，采购人可拒绝与其签订合同，并将其列入政府采购黑名单库。</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25</w:t>
            </w:r>
          </w:p>
        </w:tc>
        <w:tc>
          <w:tcPr>
            <w:tcW w:w="9326" w:type="dxa"/>
            <w:gridSpan w:val="2"/>
            <w:tcBorders>
              <w:top w:val="single" w:color="auto" w:sz="4" w:space="0"/>
              <w:left w:val="single" w:color="auto" w:sz="4" w:space="0"/>
              <w:bottom w:val="single" w:color="auto" w:sz="4" w:space="0"/>
              <w:right w:val="single" w:color="auto" w:sz="4" w:space="0"/>
            </w:tcBorders>
          </w:tcPr>
          <w:p>
            <w:pPr>
              <w:tabs>
                <w:tab w:val="left" w:pos="600"/>
              </w:tabs>
              <w:jc w:val="left"/>
              <w:rPr>
                <w:rFonts w:hint="eastAsia"/>
              </w:rPr>
            </w:pPr>
            <w:r>
              <w:rPr>
                <w:rFonts w:hint="eastAsia"/>
              </w:rPr>
              <w:t>招标代理服务费：招标代理服务费由</w:t>
            </w:r>
            <w:r>
              <w:rPr>
                <w:rFonts w:hint="eastAsia"/>
                <w:lang w:eastAsia="zh-CN"/>
              </w:rPr>
              <w:t>中标</w:t>
            </w:r>
            <w:r>
              <w:rPr>
                <w:rFonts w:hint="eastAsia"/>
              </w:rPr>
              <w:t>单位支付，收费标准</w:t>
            </w:r>
            <w:r>
              <w:rPr>
                <w:rFonts w:hint="eastAsia"/>
                <w:lang w:eastAsia="zh-CN"/>
              </w:rPr>
              <w:t>中标金额的</w:t>
            </w:r>
            <w:r>
              <w:rPr>
                <w:rFonts w:hint="eastAsia"/>
                <w:lang w:val="en-US" w:eastAsia="zh-CN"/>
              </w:rPr>
              <w:t>1%</w:t>
            </w:r>
            <w:r>
              <w:rPr>
                <w:rFonts w:hint="eastAsia"/>
              </w:rPr>
              <w:t>。</w:t>
            </w:r>
          </w:p>
          <w:p>
            <w:pPr>
              <w:pStyle w:val="27"/>
              <w:rPr>
                <w:rFonts w:hint="eastAsia" w:eastAsia="宋体"/>
                <w:lang w:eastAsia="zh-CN"/>
              </w:rPr>
            </w:pPr>
            <w:r>
              <w:rPr>
                <w:rFonts w:hint="eastAsia" w:ascii="宋体" w:hAnsi="宋体" w:cs="Times New Roman"/>
                <w:bCs/>
                <w:lang w:eastAsia="zh-CN"/>
              </w:rPr>
              <w:t>代理服务费支付时间：由中标人领取中标通知书前支付。</w:t>
            </w:r>
          </w:p>
        </w:tc>
      </w:tr>
    </w:tbl>
    <w:p/>
    <w:p>
      <w:pPr>
        <w:pStyle w:val="9"/>
      </w:pPr>
    </w:p>
    <w:p>
      <w:pPr>
        <w:spacing w:line="360" w:lineRule="auto"/>
        <w:jc w:val="center"/>
        <w:rPr>
          <w:rFonts w:ascii="宋体" w:hAnsi="宋体" w:cs="宋体"/>
          <w:b/>
          <w:sz w:val="36"/>
        </w:rPr>
      </w:pPr>
      <w:r>
        <w:rPr>
          <w:rFonts w:hint="eastAsia" w:ascii="宋体" w:hAnsi="宋体" w:cs="宋体"/>
          <w:b/>
          <w:sz w:val="36"/>
        </w:rPr>
        <w:t xml:space="preserve"> 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新疆恒瑞博源工程项目管理有限公司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缴纳投标保证金：15000元（大写：壹万伍仟元整），提供缴纳投标保证金回执单</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default" w:ascii="宋体" w:hAnsi="宋体" w:cs="宋体"/>
          <w:bCs/>
          <w:sz w:val="24"/>
          <w:lang w:val="en-US" w:eastAsia="zh-CN"/>
        </w:rPr>
      </w:pPr>
      <w:r>
        <w:rPr>
          <w:rFonts w:hint="eastAsia" w:ascii="宋体" w:hAnsi="宋体" w:cs="宋体"/>
          <w:bCs/>
          <w:sz w:val="24"/>
          <w:lang w:val="en-US" w:eastAsia="zh-CN"/>
        </w:rPr>
        <w:t>8.采购政策；供应商为中小企业/小微企业，请根据要求单独上传《中小企业声明函》，格式以采购文件要求为准。</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9</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val="0"/>
          <w:bCs w:val="0"/>
          <w:sz w:val="24"/>
          <w:u w:val="thick"/>
        </w:rPr>
        <w:t>壹</w:t>
      </w:r>
      <w:r>
        <w:rPr>
          <w:rFonts w:hint="eastAsia" w:ascii="宋体" w:hAnsi="宋体" w:cs="宋体"/>
          <w:bCs/>
          <w:sz w:val="24"/>
        </w:rPr>
        <w:t>套和副本</w:t>
      </w:r>
      <w:r>
        <w:rPr>
          <w:rFonts w:hint="eastAsia" w:ascii="宋体" w:hAnsi="宋体" w:cs="宋体"/>
          <w:bCs/>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9"/>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color w:val="FF0000"/>
          <w:sz w:val="24"/>
          <w:highlight w:val="none"/>
          <w:u w:val="single"/>
          <w:lang w:val="zh-CN"/>
        </w:rPr>
        <w:t>20</w:t>
      </w:r>
      <w:r>
        <w:rPr>
          <w:rFonts w:ascii="宋体" w:hAnsi="宋体" w:cs="宋体"/>
          <w:b/>
          <w:color w:val="FF0000"/>
          <w:sz w:val="24"/>
          <w:highlight w:val="none"/>
          <w:u w:val="single"/>
          <w:lang w:val="zh-CN"/>
        </w:rPr>
        <w:t>2</w:t>
      </w:r>
      <w:r>
        <w:rPr>
          <w:rFonts w:hint="eastAsia" w:ascii="宋体" w:hAnsi="宋体" w:cs="宋体"/>
          <w:b/>
          <w:color w:val="FF0000"/>
          <w:sz w:val="24"/>
          <w:highlight w:val="none"/>
          <w:u w:val="single"/>
          <w:lang w:val="en-US" w:eastAsia="zh-CN"/>
        </w:rPr>
        <w:t>2</w:t>
      </w:r>
      <w:r>
        <w:rPr>
          <w:rFonts w:hint="eastAsia" w:ascii="宋体" w:hAnsi="宋体" w:cs="宋体"/>
          <w:b/>
          <w:color w:val="FF0000"/>
          <w:sz w:val="24"/>
          <w:highlight w:val="none"/>
          <w:u w:val="single"/>
          <w:lang w:val="zh-CN"/>
        </w:rPr>
        <w:t>年</w:t>
      </w:r>
      <w:r>
        <w:rPr>
          <w:rFonts w:hint="eastAsia" w:ascii="宋体" w:hAnsi="宋体" w:cs="宋体"/>
          <w:b/>
          <w:color w:val="FF0000"/>
          <w:sz w:val="24"/>
          <w:highlight w:val="none"/>
          <w:u w:val="single"/>
          <w:lang w:val="en-US" w:eastAsia="zh-CN"/>
        </w:rPr>
        <w:t>6</w:t>
      </w:r>
      <w:r>
        <w:rPr>
          <w:rFonts w:hint="eastAsia" w:ascii="宋体" w:hAnsi="宋体" w:cs="宋体"/>
          <w:b/>
          <w:color w:val="FF0000"/>
          <w:sz w:val="24"/>
          <w:highlight w:val="none"/>
          <w:u w:val="single"/>
          <w:lang w:val="zh-CN"/>
        </w:rPr>
        <w:t>月</w:t>
      </w:r>
      <w:r>
        <w:rPr>
          <w:rFonts w:hint="eastAsia" w:ascii="宋体" w:hAnsi="宋体" w:cs="宋体"/>
          <w:b/>
          <w:color w:val="FF0000"/>
          <w:sz w:val="24"/>
          <w:highlight w:val="none"/>
          <w:u w:val="single"/>
          <w:lang w:val="en-US" w:eastAsia="zh-CN"/>
        </w:rPr>
        <w:t>27</w:t>
      </w:r>
      <w:r>
        <w:rPr>
          <w:rFonts w:hint="eastAsia" w:ascii="宋体" w:hAnsi="宋体" w:cs="宋体"/>
          <w:b/>
          <w:color w:val="FF0000"/>
          <w:sz w:val="24"/>
          <w:highlight w:val="none"/>
          <w:u w:val="single"/>
          <w:lang w:val="zh-CN"/>
        </w:rPr>
        <w:t>日</w:t>
      </w:r>
      <w:r>
        <w:rPr>
          <w:rFonts w:hint="eastAsia" w:ascii="宋体" w:hAnsi="宋体" w:cs="宋体"/>
          <w:b/>
          <w:color w:val="FF0000"/>
          <w:sz w:val="24"/>
          <w:highlight w:val="none"/>
          <w:u w:val="single"/>
          <w:lang w:val="en-US" w:eastAsia="zh-CN"/>
        </w:rPr>
        <w:t>16:30</w:t>
      </w:r>
      <w:r>
        <w:rPr>
          <w:rFonts w:hint="eastAsia" w:ascii="宋体" w:hAnsi="宋体" w:cs="宋体"/>
          <w:b/>
          <w:color w:val="FF0000"/>
          <w:sz w:val="24"/>
          <w:highlight w:val="none"/>
          <w:u w:val="single"/>
          <w:lang w:val="zh-CN"/>
        </w:rPr>
        <w:t>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9"/>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9"/>
        <w:rPr>
          <w:rFonts w:hint="eastAsia"/>
        </w:rPr>
      </w:pPr>
    </w:p>
    <w:p>
      <w:pPr>
        <w:spacing w:line="360" w:lineRule="auto"/>
        <w:jc w:val="both"/>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ind w:firstLine="470" w:firstLineChars="196"/>
        <w:rPr>
          <w:rFonts w:hint="eastAsia" w:ascii="宋体" w:hAnsi="宋体" w:cs="宋体"/>
          <w:sz w:val="24"/>
          <w:szCs w:val="24"/>
        </w:rPr>
      </w:pPr>
    </w:p>
    <w:p>
      <w:pPr>
        <w:pStyle w:val="9"/>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pStyle w:val="9"/>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 6%的扣除,用扣除后的价格参与价格的评审。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rPr>
          <w:rFonts w:hint="eastAsia" w:ascii="宋体" w:hAnsi="宋体" w:cs="宋体"/>
          <w:b/>
          <w:sz w:val="32"/>
          <w:szCs w:val="32"/>
        </w:rPr>
      </w:pPr>
    </w:p>
    <w:p>
      <w:pPr>
        <w:pStyle w:val="9"/>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50</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7</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强制性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default" w:ascii="宋体" w:hAnsi="宋体" w:cs="宋体"/>
                <w:szCs w:val="21"/>
                <w:lang w:val="en-US" w:eastAsia="zh-CN"/>
              </w:rPr>
            </w:pPr>
            <w:r>
              <w:rPr>
                <w:rFonts w:hint="eastAsia" w:ascii="宋体" w:hAnsi="宋体" w:cs="宋体"/>
                <w:szCs w:val="21"/>
                <w:lang w:eastAsia="zh-CN"/>
              </w:rPr>
              <w:t>制定了质量通病的防止措施、措施可行得</w:t>
            </w:r>
            <w:r>
              <w:rPr>
                <w:rFonts w:hint="eastAsia" w:ascii="宋体" w:hAnsi="宋体" w:cs="宋体"/>
                <w:szCs w:val="21"/>
                <w:lang w:val="en-US" w:eastAsia="zh-CN"/>
              </w:rPr>
              <w:t>2分，否则酌情扣分；执行国家强制性条文、有切实可行的保证措施得3分，否则酌情扣分。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20</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完全满足项目要求的突出得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2019年5月-至今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p>
        </w:tc>
      </w:tr>
    </w:tbl>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9"/>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签订的由招标方盖章的合同的依据。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盖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left="0" w:leftChars="0" w:firstLine="0" w:firstLineChars="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cs="宋体"/>
          <w:b/>
          <w:sz w:val="36"/>
        </w:rPr>
      </w:pPr>
    </w:p>
    <w:p>
      <w:pPr>
        <w:pStyle w:val="20"/>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pStyle w:val="9"/>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11"/>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b/>
          <w:color w:val="0000FF"/>
          <w:sz w:val="24"/>
          <w:szCs w:val="24"/>
          <w:u w:val="single"/>
        </w:rPr>
        <w:t>依据设计图纸确定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执行通用条款</w:t>
      </w:r>
      <w:r>
        <w:rPr>
          <w:rFonts w:ascii="宋体" w:hAnsi="宋体" w:cs="Times New Roman"/>
          <w:sz w:val="24"/>
          <w:szCs w:val="24"/>
          <w:u w:val="single"/>
        </w:rPr>
        <w:t xml:space="preserve">1.4.1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ascii="宋体" w:hAnsi="宋体" w:cs="Times New Roman"/>
          <w:spacing w:val="4"/>
          <w:sz w:val="24"/>
          <w:szCs w:val="24"/>
          <w:u w:val="single"/>
        </w:rPr>
        <w:t>7</w:t>
      </w:r>
      <w:r>
        <w:rPr>
          <w:rFonts w:hint="eastAsia" w:ascii="宋体" w:hAnsi="宋体" w:cs="Times New Roman"/>
          <w:spacing w:val="4"/>
          <w:sz w:val="24"/>
          <w:szCs w:val="24"/>
          <w:u w:val="single"/>
        </w:rPr>
        <w:t>）图纸；（</w:t>
      </w:r>
      <w:r>
        <w:rPr>
          <w:rFonts w:ascii="宋体" w:hAnsi="宋体" w:cs="Times New Roman"/>
          <w:spacing w:val="4"/>
          <w:sz w:val="24"/>
          <w:szCs w:val="24"/>
          <w:u w:val="single"/>
        </w:rPr>
        <w:t>8</w:t>
      </w:r>
      <w:r>
        <w:rPr>
          <w:rFonts w:hint="eastAsia" w:ascii="宋体" w:hAnsi="宋体" w:cs="Times New Roman"/>
          <w:spacing w:val="4"/>
          <w:sz w:val="24"/>
          <w:szCs w:val="24"/>
          <w:u w:val="single"/>
        </w:rPr>
        <w:t>）已标价工程量清单或预算书；（</w:t>
      </w:r>
      <w:r>
        <w:rPr>
          <w:rFonts w:ascii="宋体" w:hAnsi="宋体" w:cs="Times New Roman"/>
          <w:spacing w:val="4"/>
          <w:sz w:val="24"/>
          <w:szCs w:val="24"/>
          <w:u w:val="single"/>
        </w:rPr>
        <w:t>9</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rPr>
      </w:pPr>
      <w:r>
        <w:rPr>
          <w:rFonts w:ascii="宋体" w:hAnsi="宋体" w:cs="Times New Roman"/>
          <w:sz w:val="24"/>
          <w:szCs w:val="24"/>
        </w:rPr>
        <w:t xml:space="preserve">1.6.1 </w:t>
      </w:r>
      <w:r>
        <w:rPr>
          <w:rFonts w:hint="eastAsia" w:ascii="宋体" w:hAnsi="宋体" w:cs="Times New Roman"/>
          <w:sz w:val="24"/>
          <w:szCs w:val="24"/>
        </w:rPr>
        <w:t>图纸的提供</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发包人向承包人提供图纸的期限：</w:t>
      </w:r>
      <w:r>
        <w:rPr>
          <w:rFonts w:hint="eastAsia" w:ascii="宋体" w:hAnsi="宋体" w:cs="MingLiU_HKSCS"/>
          <w:kern w:val="0"/>
          <w:sz w:val="24"/>
          <w:szCs w:val="24"/>
          <w:u w:val="single"/>
        </w:rPr>
        <w:t>开工日期前十四天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发包人向承包人提供图纸的数量：</w:t>
      </w:r>
      <w:r>
        <w:rPr>
          <w:rFonts w:hint="eastAsia" w:ascii="宋体" w:hAnsi="宋体" w:cs="Times New Roman"/>
          <w:color w:val="0000FF"/>
          <w:sz w:val="24"/>
          <w:szCs w:val="24"/>
          <w:u w:val="single"/>
        </w:rPr>
        <w:t>肆套</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发包人向承包人提供图纸的内容：</w:t>
      </w:r>
      <w:r>
        <w:rPr>
          <w:rFonts w:hint="eastAsia" w:ascii="宋体" w:hAnsi="宋体" w:cs="Times New Roman"/>
          <w:color w:val="0000FF"/>
          <w:sz w:val="24"/>
          <w:szCs w:val="24"/>
          <w:u w:val="single"/>
        </w:rPr>
        <w:t>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承包人负责设计的临时工程图纸和文件，施工总进度计划，施工措施和方法，施工过程必要的影像资料及另行约定等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ascii="宋体" w:hAnsi="宋体" w:cs="Times New Roman"/>
          <w:sz w:val="24"/>
          <w:szCs w:val="24"/>
          <w:u w:val="single"/>
        </w:rPr>
        <w:t>14</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承包人提供的文件的形式为：</w:t>
      </w:r>
      <w:r>
        <w:rPr>
          <w:rFonts w:hint="eastAsia" w:ascii="宋体" w:hAnsi="宋体" w:cs="Times New Roman"/>
          <w:sz w:val="24"/>
          <w:szCs w:val="24"/>
          <w:u w:val="single"/>
        </w:rPr>
        <w:t>书面形式</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pacing w:val="4"/>
          <w:sz w:val="24"/>
          <w:szCs w:val="24"/>
          <w:u w:val="single"/>
        </w:rPr>
        <w:t>一套完整的施工图纸</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u w:val="single"/>
        </w:rPr>
        <w:t>执行通用条款</w:t>
      </w:r>
      <w:r>
        <w:rPr>
          <w:rFonts w:ascii="宋体" w:hAnsi="宋体" w:cs="Times New Roman"/>
          <w:sz w:val="24"/>
          <w:szCs w:val="24"/>
          <w:u w:val="single"/>
        </w:rPr>
        <w:t xml:space="preserve">1.10.1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关于发包人提供的上述文件的使用限制的要求：</w:t>
      </w:r>
      <w:r>
        <w:rPr>
          <w:rFonts w:hint="eastAsia" w:ascii="宋体" w:hAnsi="宋体" w:cs="Times New Roman"/>
          <w:sz w:val="24"/>
          <w:szCs w:val="24"/>
          <w:u w:val="single"/>
        </w:rPr>
        <w:t>除署名权以外的著作权属于发包人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u w:val="single"/>
        </w:rPr>
        <w:t>未经承包人同意不得为合同以外的目的泄露给他人或公开发表与引用</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出现工程量清单错误时，是否调整合同价格：</w:t>
      </w:r>
      <w:r>
        <w:rPr>
          <w:rFonts w:hint="eastAsia" w:ascii="宋体" w:hAnsi="宋体" w:cs="Times New Roman"/>
          <w:sz w:val="24"/>
          <w:szCs w:val="24"/>
          <w:u w:val="single"/>
        </w:rPr>
        <w:t>不调整合同价格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9</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ascii="宋体" w:hAnsi="宋体" w:cs="Times New Roman"/>
          <w:sz w:val="24"/>
          <w:szCs w:val="24"/>
          <w:u w:val="single"/>
        </w:rPr>
        <w:t>4</w:t>
      </w:r>
      <w:r>
        <w:rPr>
          <w:rFonts w:hint="eastAsia" w:ascii="宋体" w:hAnsi="宋体" w:cs="Times New Roman"/>
          <w:sz w:val="24"/>
          <w:szCs w:val="24"/>
          <w:u w:val="single"/>
        </w:rPr>
        <w:t>竣工图、</w:t>
      </w:r>
      <w:r>
        <w:rPr>
          <w:rFonts w:ascii="宋体" w:hAnsi="宋体" w:cs="Times New Roman"/>
          <w:sz w:val="24"/>
          <w:szCs w:val="24"/>
          <w:u w:val="single"/>
        </w:rPr>
        <w:t>5</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10</w:t>
      </w:r>
      <w:r>
        <w:rPr>
          <w:rFonts w:hint="eastAsia" w:ascii="宋体" w:hAnsi="宋体" w:cs="Times New Roman"/>
          <w:sz w:val="24"/>
          <w:szCs w:val="24"/>
        </w:rPr>
        <w:t>）承包人应履行的其他义务：</w:t>
      </w:r>
      <w:r>
        <w:rPr>
          <w:rFonts w:ascii="宋体" w:hAnsi="宋体" w:cs="Times New Roman"/>
          <w:sz w:val="24"/>
          <w:szCs w:val="24"/>
          <w:u w:val="single"/>
        </w:rPr>
        <w:t xml:space="preserve">  1</w:t>
      </w:r>
      <w:r>
        <w:rPr>
          <w:rFonts w:hint="eastAsia" w:ascii="宋体" w:hAnsi="宋体" w:cs="Times New Roman"/>
          <w:sz w:val="24"/>
          <w:szCs w:val="24"/>
          <w:u w:val="single"/>
        </w:rPr>
        <w:t>、施工许可证的办理，</w:t>
      </w:r>
      <w:r>
        <w:rPr>
          <w:rFonts w:ascii="宋体" w:hAnsi="宋体" w:cs="Times New Roman"/>
          <w:sz w:val="24"/>
          <w:szCs w:val="24"/>
          <w:u w:val="single"/>
        </w:rPr>
        <w:t>2</w:t>
      </w:r>
      <w:r>
        <w:rPr>
          <w:rFonts w:hint="eastAsia" w:ascii="宋体" w:hAnsi="宋体" w:cs="Times New Roman"/>
          <w:sz w:val="24"/>
          <w:szCs w:val="24"/>
          <w:u w:val="single"/>
        </w:rPr>
        <w:t>交验后的程序必须满足相关规定、规范要求</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rPr>
        <w:t>全权处理本项目的一切事务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ascii="宋体" w:hAnsi="宋体" w:cs="Times New Roman"/>
          <w:sz w:val="24"/>
          <w:szCs w:val="24"/>
          <w:u w:val="single"/>
        </w:rPr>
        <w:t xml:space="preserve">80%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7216151"/>
      <w:bookmarkStart w:id="1" w:name="_Toc297120459"/>
      <w:bookmarkStart w:id="2" w:name="_Toc296891199"/>
      <w:bookmarkStart w:id="3" w:name="_Toc304295523"/>
      <w:bookmarkStart w:id="4" w:name="_Toc297123492"/>
      <w:bookmarkStart w:id="5" w:name="_Toc292559364"/>
      <w:bookmarkStart w:id="6" w:name="_Toc296346660"/>
      <w:bookmarkStart w:id="7" w:name="_Toc297048345"/>
      <w:bookmarkStart w:id="8" w:name="_Toc292559869"/>
      <w:bookmarkStart w:id="9" w:name="_Toc296347158"/>
      <w:bookmarkStart w:id="10" w:name="_Toc296890987"/>
      <w:bookmarkStart w:id="11" w:name="_Toc303539102"/>
      <w:bookmarkStart w:id="12" w:name="_Toc300934945"/>
      <w:bookmarkStart w:id="13" w:name="_Toc296503159"/>
      <w:bookmarkStart w:id="14" w:name="_Toc296944498"/>
      <w:bookmarkStart w:id="15" w:name="_Toc31267798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503160"/>
      <w:bookmarkStart w:id="17" w:name="_Toc296890988"/>
      <w:bookmarkStart w:id="18" w:name="_Toc296347159"/>
      <w:bookmarkStart w:id="19" w:name="_Toc296891200"/>
      <w:bookmarkStart w:id="20" w:name="_Toc296346661"/>
      <w:bookmarkStart w:id="21" w:name="_Toc304295524"/>
      <w:bookmarkStart w:id="22" w:name="_Toc297216152"/>
      <w:bookmarkStart w:id="23" w:name="_Toc303539103"/>
      <w:bookmarkStart w:id="24" w:name="_Toc297123493"/>
      <w:bookmarkStart w:id="25" w:name="_Toc296944499"/>
      <w:bookmarkStart w:id="26" w:name="_Toc297048346"/>
      <w:bookmarkStart w:id="27" w:name="_Toc297120460"/>
      <w:bookmarkStart w:id="28" w:name="_Toc292559870"/>
      <w:bookmarkStart w:id="29" w:name="_Toc292559365"/>
      <w:bookmarkStart w:id="30" w:name="_Toc300934946"/>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7120461"/>
      <w:bookmarkStart w:id="34" w:name="_Toc296346662"/>
      <w:bookmarkStart w:id="35" w:name="_Toc296944500"/>
      <w:bookmarkStart w:id="36" w:name="_Toc296890989"/>
      <w:bookmarkStart w:id="37" w:name="_Toc296503161"/>
      <w:bookmarkStart w:id="38" w:name="_Toc297123494"/>
      <w:bookmarkStart w:id="39" w:name="_Toc303539104"/>
      <w:bookmarkStart w:id="40" w:name="_Toc297048347"/>
      <w:bookmarkStart w:id="41" w:name="_Toc300934947"/>
      <w:bookmarkStart w:id="42" w:name="_Toc296891201"/>
      <w:bookmarkStart w:id="43" w:name="_Toc304295525"/>
      <w:bookmarkStart w:id="44" w:name="_Toc296347160"/>
      <w:bookmarkStart w:id="45" w:name="_Toc297216153"/>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297216173"/>
      <w:bookmarkStart w:id="49" w:name="_Toc312677479"/>
      <w:bookmarkStart w:id="50" w:name="_Toc300934966"/>
      <w:bookmarkStart w:id="51" w:name="_Toc303539123"/>
      <w:bookmarkStart w:id="52" w:name="_Toc304295541"/>
      <w:bookmarkStart w:id="53" w:name="_Toc297123514"/>
      <w:bookmarkStart w:id="54" w:name="_Toc312678005"/>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u w:val="single"/>
        </w:rPr>
        <w:t>收到后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3539125"/>
      <w:bookmarkStart w:id="56" w:name="_Toc300934968"/>
      <w:bookmarkStart w:id="57" w:name="_Toc304295546"/>
      <w:bookmarkStart w:id="58" w:name="_Toc297216175"/>
      <w:bookmarkStart w:id="59" w:name="_Toc312678010"/>
      <w:bookmarkStart w:id="60" w:name="_Toc297123516"/>
      <w:bookmarkStart w:id="61" w:name="_Toc312677484"/>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2678012"/>
      <w:bookmarkStart w:id="63" w:name="_Toc312677486"/>
      <w:bookmarkStart w:id="64" w:name="_Toc318581169"/>
      <w:bookmarkStart w:id="65" w:name="_Toc303539127"/>
      <w:bookmarkStart w:id="66" w:name="_Toc300934970"/>
      <w:bookmarkStart w:id="67" w:name="_Toc297123518"/>
      <w:bookmarkStart w:id="68" w:name="_Toc304295548"/>
      <w:bookmarkStart w:id="69" w:name="_Toc297216177"/>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2678014"/>
      <w:bookmarkStart w:id="74" w:name="_Toc318581171"/>
      <w:r>
        <w:rPr>
          <w:rFonts w:hint="eastAsia" w:ascii="宋体" w:hAnsi="宋体" w:cs="Times New Roman"/>
          <w:sz w:val="24"/>
          <w:szCs w:val="24"/>
        </w:rPr>
        <w:t>期竣工违约金的上限：</w:t>
      </w:r>
      <w:r>
        <w:rPr>
          <w:rFonts w:hint="eastAsia" w:ascii="宋体" w:hAnsi="宋体" w:cs="Times New Roman"/>
          <w:sz w:val="24"/>
          <w:szCs w:val="24"/>
          <w:u w:val="single"/>
        </w:rPr>
        <w:t>总额不超过合同价款的</w:t>
      </w:r>
      <w:r>
        <w:rPr>
          <w:rFonts w:ascii="宋体" w:hAnsi="宋体" w:cs="Times New Roman"/>
          <w:sz w:val="24"/>
          <w:szCs w:val="24"/>
          <w:u w:val="single"/>
        </w:rPr>
        <w:t xml:space="preserve">10%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297123519"/>
      <w:bookmarkStart w:id="76" w:name="_Toc303539128"/>
      <w:bookmarkStart w:id="77" w:name="_Toc297216178"/>
      <w:bookmarkStart w:id="78" w:name="_Toc312678015"/>
      <w:bookmarkStart w:id="79" w:name="_Toc304295549"/>
      <w:bookmarkStart w:id="80" w:name="_Toc300934971"/>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297216179"/>
      <w:bookmarkStart w:id="83" w:name="_Toc304295550"/>
      <w:bookmarkStart w:id="84" w:name="_Toc312678016"/>
      <w:bookmarkStart w:id="85" w:name="_Toc318581172"/>
      <w:bookmarkStart w:id="86" w:name="_Toc303539129"/>
      <w:bookmarkStart w:id="87" w:name="_Toc297123520"/>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297123521"/>
      <w:bookmarkStart w:id="89" w:name="_Toc297216180"/>
      <w:bookmarkStart w:id="90" w:name="_Toc312678017"/>
      <w:bookmarkStart w:id="91" w:name="_Toc303539130"/>
      <w:bookmarkStart w:id="92" w:name="_Toc300934973"/>
      <w:bookmarkStart w:id="93" w:name="_Toc304295551"/>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6346668"/>
      <w:bookmarkStart w:id="95" w:name="_Toc296944506"/>
      <w:bookmarkStart w:id="96" w:name="_Toc296891207"/>
      <w:bookmarkStart w:id="97" w:name="_Toc297123527"/>
      <w:bookmarkStart w:id="98" w:name="_Toc296890995"/>
      <w:bookmarkStart w:id="99" w:name="_Toc297216186"/>
      <w:bookmarkStart w:id="100" w:name="_Toc297048353"/>
      <w:bookmarkStart w:id="101" w:name="_Toc312678019"/>
      <w:bookmarkStart w:id="102" w:name="_Toc303539136"/>
      <w:bookmarkStart w:id="103" w:name="_Toc280868654"/>
      <w:bookmarkStart w:id="104" w:name="_Toc312677493"/>
      <w:bookmarkStart w:id="105" w:name="_Toc292559877"/>
      <w:bookmarkStart w:id="106" w:name="_Toc296347166"/>
      <w:bookmarkStart w:id="107" w:name="_Toc296503167"/>
      <w:bookmarkStart w:id="108" w:name="_Toc297120467"/>
      <w:bookmarkStart w:id="109" w:name="_Toc304295556"/>
      <w:bookmarkStart w:id="110" w:name="_Toc292559372"/>
      <w:bookmarkStart w:id="111" w:name="_Toc300934979"/>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878"/>
      <w:bookmarkStart w:id="113" w:name="_Toc292559373"/>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3539140"/>
      <w:bookmarkStart w:id="115" w:name="_Toc312677496"/>
      <w:bookmarkStart w:id="116" w:name="_Toc297216193"/>
      <w:bookmarkStart w:id="117" w:name="_Toc312678022"/>
      <w:bookmarkStart w:id="118" w:name="_Toc300934983"/>
      <w:bookmarkStart w:id="119" w:name="_Toc304295560"/>
      <w:bookmarkStart w:id="120" w:name="_Toc297123534"/>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0934984"/>
      <w:bookmarkStart w:id="122" w:name="_Toc312678023"/>
      <w:bookmarkStart w:id="123" w:name="_Toc304295561"/>
      <w:bookmarkStart w:id="124" w:name="_Toc303539141"/>
      <w:bookmarkStart w:id="125" w:name="_Toc297216194"/>
      <w:bookmarkStart w:id="126" w:name="_Toc297123535"/>
      <w:bookmarkStart w:id="127" w:name="_Toc312677497"/>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0934985"/>
      <w:bookmarkStart w:id="130" w:name="_Toc312677498"/>
      <w:bookmarkStart w:id="131" w:name="_Toc312678024"/>
      <w:bookmarkStart w:id="132" w:name="_Toc297216195"/>
      <w:bookmarkStart w:id="133" w:name="_Toc297123536"/>
      <w:bookmarkStart w:id="134" w:name="_Toc303539142"/>
      <w:bookmarkStart w:id="135" w:name="_Toc304295562"/>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540" w:firstLineChars="225"/>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rPr>
      </w:pPr>
      <w:bookmarkStart w:id="136" w:name="_Toc303539147"/>
      <w:bookmarkStart w:id="137" w:name="_Toc296891234"/>
      <w:bookmarkStart w:id="138" w:name="_Toc312677500"/>
      <w:bookmarkStart w:id="139" w:name="_Toc304295567"/>
      <w:bookmarkStart w:id="140" w:name="_Toc296347193"/>
      <w:bookmarkStart w:id="141" w:name="_Toc297123541"/>
      <w:bookmarkStart w:id="142" w:name="_Toc292559399"/>
      <w:bookmarkStart w:id="143" w:name="_Toc297216200"/>
      <w:bookmarkStart w:id="144" w:name="_Toc292559904"/>
      <w:bookmarkStart w:id="145" w:name="_Toc297120494"/>
      <w:bookmarkStart w:id="146" w:name="_Toc297048380"/>
      <w:bookmarkStart w:id="147" w:name="_Toc296944533"/>
      <w:bookmarkStart w:id="148" w:name="_Toc296503194"/>
      <w:bookmarkStart w:id="149" w:name="_Toc312678026"/>
      <w:bookmarkStart w:id="150" w:name="_Toc300934990"/>
      <w:bookmarkStart w:id="151" w:name="_Toc296346695"/>
      <w:bookmarkStart w:id="152" w:name="_Toc296891022"/>
      <w:r>
        <w:rPr>
          <w:rFonts w:ascii="宋体" w:hAnsi="宋体" w:cs="Times New Roman"/>
          <w:color w:val="000000"/>
          <w:sz w:val="24"/>
          <w:szCs w:val="24"/>
        </w:rPr>
        <w:t>10.1</w:t>
      </w:r>
      <w:r>
        <w:rPr>
          <w:rFonts w:hint="eastAsia" w:ascii="宋体" w:hAnsi="宋体" w:cs="Times New Roman"/>
          <w:color w:val="000000"/>
          <w:sz w:val="24"/>
          <w:szCs w:val="24"/>
        </w:rPr>
        <w:t>变更的范围</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关于变更的范围的约定：</w:t>
      </w:r>
      <w:r>
        <w:rPr>
          <w:rFonts w:hint="eastAsia" w:ascii="宋体" w:hAnsi="宋体" w:cs="Times New Roman"/>
          <w:color w:val="000000"/>
          <w:sz w:val="24"/>
          <w:szCs w:val="24"/>
          <w:u w:val="single"/>
        </w:rPr>
        <w:t>（</w:t>
      </w:r>
      <w:r>
        <w:rPr>
          <w:rFonts w:ascii="宋体" w:hAnsi="宋体" w:cs="Times New Roman"/>
          <w:color w:val="000000"/>
          <w:sz w:val="24"/>
          <w:szCs w:val="24"/>
          <w:u w:val="single"/>
        </w:rPr>
        <w:t>1</w:t>
      </w:r>
      <w:r>
        <w:rPr>
          <w:rFonts w:hint="eastAsia" w:ascii="宋体" w:hAnsi="宋体" w:cs="Times New Roman"/>
          <w:color w:val="000000"/>
          <w:sz w:val="24"/>
          <w:szCs w:val="24"/>
          <w:u w:val="single"/>
        </w:rPr>
        <w:t>）增加或减少合同中任何工作，或追加额外的工作；（</w:t>
      </w:r>
      <w:r>
        <w:rPr>
          <w:rFonts w:ascii="宋体" w:hAnsi="宋体" w:cs="Times New Roman"/>
          <w:color w:val="000000"/>
          <w:sz w:val="24"/>
          <w:szCs w:val="24"/>
          <w:u w:val="single"/>
        </w:rPr>
        <w:t>2</w:t>
      </w:r>
      <w:r>
        <w:rPr>
          <w:rFonts w:hint="eastAsia" w:ascii="宋体" w:hAnsi="宋体" w:cs="Times New Roman"/>
          <w:color w:val="000000"/>
          <w:sz w:val="24"/>
          <w:szCs w:val="24"/>
          <w:u w:val="single"/>
        </w:rPr>
        <w:t>）取消合同中任何工作，但转由他人实施的工作除外；（</w:t>
      </w:r>
      <w:r>
        <w:rPr>
          <w:rFonts w:ascii="宋体" w:hAnsi="宋体" w:cs="Times New Roman"/>
          <w:color w:val="000000"/>
          <w:sz w:val="24"/>
          <w:szCs w:val="24"/>
          <w:u w:val="single"/>
        </w:rPr>
        <w:t>3</w:t>
      </w:r>
      <w:r>
        <w:rPr>
          <w:rFonts w:hint="eastAsia" w:ascii="宋体" w:hAnsi="宋体" w:cs="Times New Roman"/>
          <w:color w:val="000000"/>
          <w:sz w:val="24"/>
          <w:szCs w:val="24"/>
          <w:u w:val="single"/>
        </w:rPr>
        <w:t>）改变合同中任何工作的质量标准或其他特性；（</w:t>
      </w:r>
      <w:r>
        <w:rPr>
          <w:rFonts w:ascii="宋体" w:hAnsi="宋体" w:cs="Times New Roman"/>
          <w:color w:val="000000"/>
          <w:sz w:val="24"/>
          <w:szCs w:val="24"/>
          <w:u w:val="single"/>
        </w:rPr>
        <w:t>4</w:t>
      </w:r>
      <w:r>
        <w:rPr>
          <w:rFonts w:hint="eastAsia" w:ascii="宋体" w:hAnsi="宋体" w:cs="Times New Roman"/>
          <w:color w:val="000000"/>
          <w:sz w:val="24"/>
          <w:szCs w:val="24"/>
          <w:u w:val="single"/>
        </w:rPr>
        <w:t>）改变工程的基线、标高、位置和尺寸；（</w:t>
      </w:r>
      <w:r>
        <w:rPr>
          <w:rFonts w:ascii="宋体" w:hAnsi="宋体" w:cs="Times New Roman"/>
          <w:color w:val="000000"/>
          <w:sz w:val="24"/>
          <w:szCs w:val="24"/>
          <w:u w:val="single"/>
        </w:rPr>
        <w:t>5</w:t>
      </w:r>
      <w:r>
        <w:rPr>
          <w:rFonts w:hint="eastAsia" w:ascii="宋体" w:hAnsi="宋体" w:cs="Times New Roman"/>
          <w:color w:val="000000"/>
          <w:sz w:val="24"/>
          <w:szCs w:val="24"/>
          <w:u w:val="single"/>
        </w:rPr>
        <w:t>）改变工程的时间安排或实施顺序</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 </w:t>
      </w:r>
      <w:r>
        <w:rPr>
          <w:rFonts w:hint="eastAsia" w:ascii="宋体" w:hAnsi="宋体" w:cs="Times New Roman"/>
          <w:color w:val="000000"/>
          <w:sz w:val="24"/>
          <w:szCs w:val="24"/>
        </w:rPr>
        <w:t>变更估价</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10.4.1 </w:t>
      </w:r>
      <w:r>
        <w:rPr>
          <w:rFonts w:hint="eastAsia" w:ascii="宋体" w:hAnsi="宋体" w:cs="Times New Roman"/>
          <w:color w:val="000000"/>
          <w:sz w:val="24"/>
          <w:szCs w:val="24"/>
        </w:rPr>
        <w:t>变更估价原则</w:t>
      </w:r>
    </w:p>
    <w:p>
      <w:pPr>
        <w:widowControl w:val="0"/>
        <w:spacing w:line="320" w:lineRule="exact"/>
        <w:ind w:firstLine="480" w:firstLineChars="200"/>
        <w:jc w:val="left"/>
        <w:rPr>
          <w:rFonts w:ascii="宋体" w:cs="Times New Roman"/>
          <w:color w:val="000000"/>
          <w:sz w:val="24"/>
          <w:szCs w:val="24"/>
        </w:rPr>
      </w:pPr>
      <w:r>
        <w:rPr>
          <w:rFonts w:hint="eastAsia" w:ascii="宋体" w:hAnsi="宋体" w:cs="Times New Roman"/>
          <w:color w:val="000000"/>
          <w:sz w:val="24"/>
          <w:szCs w:val="24"/>
        </w:rPr>
        <w:t>关于变更估价的约定</w:t>
      </w:r>
      <w:r>
        <w:rPr>
          <w:rFonts w:ascii="宋体" w:hAnsi="宋体" w:cs="Times New Roman"/>
          <w:color w:val="000000"/>
          <w:sz w:val="24"/>
          <w:szCs w:val="24"/>
        </w:rPr>
        <w:t>:</w:t>
      </w:r>
      <w:r>
        <w:rPr>
          <w:rFonts w:hint="eastAsia" w:ascii="宋体" w:hAnsi="宋体" w:cs="Times New Roman"/>
          <w:kern w:val="0"/>
          <w:sz w:val="24"/>
          <w:szCs w:val="24"/>
          <w:u w:val="single"/>
        </w:rPr>
        <w:t>①合同中有相同或类似工程项目单价的，可以参照合同中相同或类似项目的综合单价计算确定</w:t>
      </w:r>
      <w:r>
        <w:rPr>
          <w:rFonts w:hint="eastAsia" w:ascii="宋体" w:hAnsi="宋体" w:cs="Times New Roman"/>
          <w:kern w:val="0"/>
          <w:sz w:val="24"/>
          <w:szCs w:val="24"/>
        </w:rPr>
        <w:t>；</w:t>
      </w:r>
      <w:r>
        <w:rPr>
          <w:rFonts w:hint="eastAsia" w:ascii="宋体" w:hAnsi="宋体" w:cs="Times New Roman"/>
          <w:kern w:val="0"/>
          <w:sz w:val="24"/>
          <w:szCs w:val="24"/>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rPr>
        <w:t>；</w:t>
      </w:r>
      <w:r>
        <w:rPr>
          <w:rFonts w:hint="eastAsia" w:ascii="宋体" w:hAnsi="宋体" w:cs="Times New Roman"/>
          <w:kern w:val="0"/>
          <w:sz w:val="24"/>
          <w:szCs w:val="24"/>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2559907"/>
      <w:bookmarkStart w:id="154" w:name="_Toc296346698"/>
      <w:bookmarkStart w:id="155" w:name="_Toc296891237"/>
      <w:bookmarkStart w:id="156" w:name="_Toc296891025"/>
      <w:bookmarkStart w:id="157" w:name="_Toc300934993"/>
      <w:bookmarkStart w:id="158" w:name="_Toc297123544"/>
      <w:bookmarkStart w:id="159" w:name="_Toc297120497"/>
      <w:bookmarkStart w:id="160" w:name="_Toc297216203"/>
      <w:bookmarkStart w:id="161" w:name="_Toc303539150"/>
      <w:bookmarkStart w:id="162" w:name="_Toc297048383"/>
      <w:bookmarkStart w:id="163" w:name="_Toc296347196"/>
      <w:bookmarkStart w:id="164" w:name="_Toc296503197"/>
      <w:bookmarkStart w:id="165" w:name="_Toc296944536"/>
      <w:bookmarkStart w:id="166" w:name="_Toc292559402"/>
      <w:bookmarkStart w:id="167" w:name="_Toc312678029"/>
      <w:bookmarkStart w:id="168" w:name="_Toc312677503"/>
      <w:bookmarkStart w:id="169" w:name="_Toc304295570"/>
      <w:r>
        <w:rPr>
          <w:rFonts w:ascii="宋体" w:hAnsi="宋体" w:cs="Times New Roman"/>
          <w:color w:val="000000"/>
          <w:sz w:val="24"/>
          <w:szCs w:val="24"/>
        </w:rPr>
        <w:t>0.5</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296347202"/>
      <w:bookmarkStart w:id="171" w:name="_Toc297048389"/>
      <w:bookmarkStart w:id="172" w:name="_Toc296891031"/>
      <w:bookmarkStart w:id="173" w:name="_Toc297123545"/>
      <w:bookmarkStart w:id="174" w:name="_Toc296891243"/>
      <w:bookmarkStart w:id="175" w:name="_Toc296346704"/>
      <w:bookmarkStart w:id="176" w:name="_Toc296944542"/>
      <w:bookmarkStart w:id="177" w:name="_Toc297216204"/>
      <w:bookmarkStart w:id="178" w:name="_Toc300934994"/>
      <w:bookmarkStart w:id="179" w:name="_Toc303539151"/>
      <w:bookmarkStart w:id="180" w:name="_Toc292559408"/>
      <w:bookmarkStart w:id="181" w:name="_Toc292559913"/>
      <w:bookmarkStart w:id="182" w:name="_Toc297120503"/>
      <w:bookmarkStart w:id="183" w:name="_Toc296503203"/>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rPr>
        <w:t>收到合理化建议后</w:t>
      </w:r>
      <w:r>
        <w:rPr>
          <w:rFonts w:ascii="宋体" w:hAnsi="宋体" w:cs="Times New Roman"/>
          <w:color w:val="000000"/>
          <w:sz w:val="24"/>
          <w:szCs w:val="24"/>
          <w:u w:val="single"/>
        </w:rPr>
        <w:t>7</w:t>
      </w:r>
      <w:r>
        <w:rPr>
          <w:rFonts w:hint="eastAsia" w:ascii="宋体" w:hAnsi="宋体" w:cs="Times New Roman"/>
          <w:color w:val="000000"/>
          <w:sz w:val="24"/>
          <w:szCs w:val="24"/>
          <w:u w:val="single"/>
        </w:rPr>
        <w:t>日内</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303539152"/>
      <w:bookmarkStart w:id="185" w:name="_Toc292559914"/>
      <w:bookmarkStart w:id="186" w:name="_Toc297120504"/>
      <w:bookmarkStart w:id="187" w:name="_Toc312678030"/>
      <w:bookmarkStart w:id="188" w:name="_Toc304295571"/>
      <w:bookmarkStart w:id="189" w:name="_Toc297048390"/>
      <w:bookmarkStart w:id="190" w:name="_Toc296944543"/>
      <w:bookmarkStart w:id="191" w:name="_Toc292559409"/>
      <w:bookmarkStart w:id="192" w:name="_Toc297123546"/>
      <w:bookmarkStart w:id="193" w:name="_Toc318581175"/>
      <w:bookmarkStart w:id="194" w:name="_Toc296891244"/>
      <w:bookmarkStart w:id="195" w:name="_Toc297216205"/>
      <w:bookmarkStart w:id="196" w:name="_Toc296347203"/>
      <w:bookmarkStart w:id="197" w:name="_Toc296503204"/>
      <w:bookmarkStart w:id="198" w:name="_Toc296346705"/>
      <w:bookmarkStart w:id="199" w:name="_Toc300934995"/>
      <w:bookmarkStart w:id="200" w:name="_Toc312677504"/>
      <w:bookmarkStart w:id="201" w:name="_Toc296891032"/>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2559909"/>
      <w:bookmarkStart w:id="203" w:name="_Toc297123548"/>
      <w:bookmarkStart w:id="204" w:name="_Toc296347198"/>
      <w:bookmarkStart w:id="205" w:name="_Toc296891239"/>
      <w:bookmarkStart w:id="206" w:name="_Toc297120499"/>
      <w:bookmarkStart w:id="207" w:name="_Toc296891027"/>
      <w:bookmarkStart w:id="208" w:name="_Toc303539154"/>
      <w:bookmarkStart w:id="209" w:name="_Toc300934997"/>
      <w:bookmarkStart w:id="210" w:name="_Toc304295574"/>
      <w:bookmarkStart w:id="211" w:name="_Toc296944538"/>
      <w:bookmarkStart w:id="212" w:name="_Toc292559404"/>
      <w:bookmarkStart w:id="213" w:name="_Toc296346700"/>
      <w:bookmarkStart w:id="214" w:name="_Toc312677507"/>
      <w:bookmarkStart w:id="215" w:name="_Toc297216207"/>
      <w:bookmarkStart w:id="216" w:name="_Toc296503199"/>
      <w:bookmarkStart w:id="217" w:name="_Toc312678033"/>
      <w:bookmarkStart w:id="218" w:name="_Toc297048385"/>
      <w:r>
        <w:rPr>
          <w:rFonts w:ascii="宋体" w:hAnsi="宋体" w:cs="Times New Roman"/>
          <w:color w:val="000000"/>
          <w:sz w:val="24"/>
          <w:szCs w:val="24"/>
        </w:rPr>
        <w:t xml:space="preserve">0.7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8581176"/>
      <w:bookmarkStart w:id="220" w:name="_Toc312677508"/>
      <w:bookmarkStart w:id="221" w:name="_Toc312678034"/>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8035"/>
      <w:bookmarkStart w:id="223" w:name="_Toc318581177"/>
      <w:bookmarkStart w:id="224" w:name="_Toc312677509"/>
      <w:r>
        <w:rPr>
          <w:rFonts w:ascii="宋体" w:hAnsi="宋体" w:cs="Times New Roman"/>
          <w:color w:val="000000"/>
          <w:sz w:val="24"/>
          <w:szCs w:val="24"/>
        </w:rPr>
        <w:t xml:space="preserve">0.7.1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10.7.2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6944546"/>
      <w:bookmarkStart w:id="226" w:name="_Toc296347206"/>
      <w:bookmarkStart w:id="227" w:name="_Toc297120507"/>
      <w:bookmarkStart w:id="228" w:name="_Toc292559917"/>
      <w:bookmarkStart w:id="229" w:name="_Toc296503207"/>
      <w:bookmarkStart w:id="230" w:name="_Toc297048393"/>
      <w:bookmarkStart w:id="231" w:name="_Toc296346708"/>
      <w:bookmarkStart w:id="232" w:name="_Toc296891247"/>
      <w:bookmarkStart w:id="233" w:name="_Toc292559412"/>
      <w:bookmarkStart w:id="234" w:name="_Toc296891035"/>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 xml:space="preserve">10.8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303539157"/>
      <w:bookmarkStart w:id="236" w:name="_Toc292559406"/>
      <w:bookmarkStart w:id="237" w:name="_Toc296944540"/>
      <w:bookmarkStart w:id="238" w:name="_Toc297120501"/>
      <w:bookmarkStart w:id="239" w:name="_Toc296346702"/>
      <w:bookmarkStart w:id="240" w:name="_Toc296891241"/>
      <w:bookmarkStart w:id="241" w:name="_Toc296891029"/>
      <w:bookmarkStart w:id="242" w:name="_Toc297048387"/>
      <w:bookmarkStart w:id="243" w:name="_Toc304295577"/>
      <w:bookmarkStart w:id="244" w:name="_Toc297216209"/>
      <w:bookmarkStart w:id="245" w:name="_Toc297123550"/>
      <w:bookmarkStart w:id="246" w:name="_Toc312678039"/>
      <w:bookmarkStart w:id="247" w:name="_Toc300935000"/>
      <w:bookmarkStart w:id="248" w:name="_Toc296503201"/>
      <w:bookmarkStart w:id="249" w:name="_Toc296347200"/>
      <w:bookmarkStart w:id="250" w:name="_Toc292559911"/>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因市场价格波动调整合同价格，采用以下第</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w:t>
      </w:r>
      <w:r>
        <w:rPr>
          <w:rFonts w:ascii="宋体" w:hAnsi="宋体" w:cs="Times New Roman"/>
          <w:sz w:val="24"/>
          <w:szCs w:val="24"/>
          <w:u w:val="single"/>
        </w:rPr>
        <w:t xml:space="preserve">  </w:t>
      </w:r>
      <w:r>
        <w:rPr>
          <w:rFonts w:hint="eastAsia" w:ascii="宋体" w:hAnsi="宋体" w:cs="Times New Roman"/>
          <w:sz w:val="24"/>
          <w:szCs w:val="24"/>
        </w:rPr>
        <w:t>种方式对合同价格进行调整：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5</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92559916"/>
      <w:bookmarkStart w:id="253" w:name="_Toc267251461"/>
      <w:bookmarkStart w:id="254" w:name="_Toc296891246"/>
      <w:bookmarkStart w:id="255" w:name="_Toc296503206"/>
      <w:bookmarkStart w:id="256" w:name="_Toc296891034"/>
      <w:bookmarkStart w:id="257" w:name="_Toc296347205"/>
      <w:bookmarkStart w:id="258" w:name="_Toc297120506"/>
      <w:bookmarkStart w:id="259" w:name="_Toc296944545"/>
      <w:bookmarkStart w:id="260" w:name="_Toc297048392"/>
      <w:bookmarkStart w:id="261" w:name="_Toc296346707"/>
      <w:bookmarkStart w:id="262" w:name="_Toc300935003"/>
      <w:bookmarkStart w:id="263" w:name="_Toc297216212"/>
      <w:bookmarkStart w:id="264" w:name="_Toc312678041"/>
      <w:bookmarkStart w:id="265" w:name="_Toc304295580"/>
      <w:bookmarkStart w:id="266" w:name="_Toc297123553"/>
      <w:bookmarkStart w:id="267" w:name="_Toc303539160"/>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u w:val="single"/>
        </w:rPr>
      </w:pPr>
      <w:r>
        <w:rPr>
          <w:rFonts w:hint="eastAsia" w:ascii="宋体" w:hAnsi="宋体" w:cs="Times New Roman"/>
          <w:sz w:val="24"/>
          <w:szCs w:val="24"/>
        </w:rPr>
        <w:t>综合单价包含的风险范围：</w:t>
      </w:r>
      <w:r>
        <w:rPr>
          <w:rFonts w:hint="eastAsia" w:ascii="宋体" w:hAnsi="宋体" w:cs="Times New Roman"/>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风险费用的计算方法：</w:t>
      </w:r>
      <w:r>
        <w:rPr>
          <w:rFonts w:hint="eastAsia" w:ascii="宋体" w:hAnsi="宋体" w:cs="Times New Roman"/>
          <w:sz w:val="24"/>
          <w:szCs w:val="24"/>
          <w:u w:val="single"/>
        </w:rPr>
        <w:t>在约定的风险范围内合同价款不在调整风险范围以外合同价格的调整方法</w:t>
      </w:r>
      <w:r>
        <w:rPr>
          <w:rFonts w:ascii="宋体" w:hAnsi="宋体" w:cs="Times New Roman"/>
          <w:sz w:val="24"/>
          <w:szCs w:val="24"/>
          <w:u w:val="single"/>
        </w:rPr>
        <w:t xml:space="preserve">  </w:t>
      </w:r>
      <w:r>
        <w:rPr>
          <w:rFonts w:hint="eastAsia" w:ascii="宋体" w:hAnsi="宋体" w:cs="Times New Roman"/>
          <w:sz w:val="24"/>
          <w:szCs w:val="24"/>
          <w:u w:val="single"/>
        </w:rPr>
        <w:t>。</w:t>
      </w:r>
    </w:p>
    <w:p>
      <w:pPr>
        <w:widowControl w:val="0"/>
        <w:spacing w:line="276" w:lineRule="auto"/>
        <w:ind w:firstLine="360" w:firstLineChars="150"/>
        <w:rPr>
          <w:rFonts w:ascii="宋体" w:hAnsi="宋体" w:cs="Times New Roman"/>
          <w:sz w:val="24"/>
          <w:szCs w:val="24"/>
          <w:u w:val="single"/>
        </w:rPr>
      </w:pPr>
      <w:r>
        <w:rPr>
          <w:rFonts w:hint="eastAsia" w:ascii="宋体" w:hAnsi="宋体" w:cs="Times New Roman"/>
          <w:sz w:val="24"/>
          <w:szCs w:val="24"/>
        </w:rPr>
        <w:t>风险范围以外合同价格的调整方法：</w:t>
      </w:r>
      <w:r>
        <w:rPr>
          <w:rFonts w:hint="eastAsia" w:ascii="宋体" w:hAnsi="宋体" w:cs="Times New Roman"/>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4"/>
          <w:szCs w:val="24"/>
          <w:u w:val="single"/>
        </w:rPr>
        <w:t>15％</w:t>
      </w:r>
      <w:r>
        <w:rPr>
          <w:rFonts w:hint="eastAsia" w:ascii="宋体" w:hAnsi="宋体" w:cs="Times New Roman"/>
          <w:sz w:val="24"/>
          <w:szCs w:val="24"/>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4"/>
          <w:szCs w:val="24"/>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312678042"/>
      <w:bookmarkStart w:id="269" w:name="_Toc303539161"/>
      <w:bookmarkStart w:id="270" w:name="_Toc297216213"/>
      <w:bookmarkStart w:id="271" w:name="_Toc300935004"/>
      <w:bookmarkStart w:id="272" w:name="_Toc304295581"/>
      <w:bookmarkStart w:id="273" w:name="_Toc297123554"/>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rPr>
        <w:t>具体签订合同时约定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944550"/>
      <w:bookmarkStart w:id="275" w:name="_Toc292559416"/>
      <w:bookmarkStart w:id="276" w:name="_Toc303539163"/>
      <w:bookmarkStart w:id="277" w:name="_Toc297216215"/>
      <w:bookmarkStart w:id="278" w:name="_Toc296347210"/>
      <w:bookmarkStart w:id="279" w:name="_Toc296503211"/>
      <w:bookmarkStart w:id="280" w:name="_Toc297048397"/>
      <w:bookmarkStart w:id="281" w:name="_Toc297123556"/>
      <w:bookmarkStart w:id="282" w:name="_Toc296891039"/>
      <w:bookmarkStart w:id="283" w:name="_Toc300935006"/>
      <w:bookmarkStart w:id="284" w:name="_Toc296346712"/>
      <w:bookmarkStart w:id="285" w:name="_Toc297120511"/>
      <w:bookmarkStart w:id="286" w:name="_Toc296891251"/>
      <w:bookmarkStart w:id="287" w:name="_Toc292559921"/>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rPr>
        <w:t>关于付款周期的约定：</w:t>
      </w:r>
      <w:r>
        <w:rPr>
          <w:rFonts w:hint="eastAsia" w:ascii="宋体" w:hAnsi="宋体" w:cs="Times New Roman"/>
          <w:sz w:val="24"/>
          <w:szCs w:val="24"/>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）单价合同进度付款申请单提交的约定：无。</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）总价合同进度付款申请单提交的约定：执行合同通用条款。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12678056"/>
      <w:bookmarkStart w:id="289" w:name="_Toc292559933"/>
      <w:bookmarkStart w:id="290" w:name="_Toc297216224"/>
      <w:bookmarkStart w:id="291" w:name="_Toc296503223"/>
      <w:bookmarkStart w:id="292" w:name="_Toc296891051"/>
      <w:bookmarkStart w:id="293" w:name="_Toc297048409"/>
      <w:bookmarkStart w:id="294" w:name="_Toc292559428"/>
      <w:bookmarkStart w:id="295" w:name="_Toc296346724"/>
      <w:bookmarkStart w:id="296" w:name="_Toc296944562"/>
      <w:bookmarkStart w:id="297" w:name="_Toc297123565"/>
      <w:bookmarkStart w:id="298" w:name="_Toc296347222"/>
      <w:bookmarkStart w:id="299" w:name="_Toc304295596"/>
      <w:bookmarkStart w:id="300" w:name="_Toc303539173"/>
      <w:bookmarkStart w:id="301" w:name="_Toc300935016"/>
      <w:bookmarkStart w:id="302" w:name="_Toc297120523"/>
      <w:bookmarkStart w:id="303" w:name="_Toc296891263"/>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13.2.2</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13.2.5</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13.3.3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13.6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 xml:space="preserve">13.6.1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ind w:firstLine="480" w:firstLineChars="200"/>
        <w:rPr>
          <w:rFonts w:ascii="宋体" w:hAnsi="宋体" w:cs="Times New Roman"/>
          <w:sz w:val="24"/>
          <w:szCs w:val="24"/>
          <w:u w:val="single"/>
        </w:rPr>
      </w:pPr>
      <w:r>
        <w:rPr>
          <w:rFonts w:ascii="宋体" w:hAnsi="宋体" w:cs="Times New Roman"/>
          <w:sz w:val="24"/>
          <w:szCs w:val="24"/>
          <w:u w:val="single"/>
        </w:rPr>
        <w:t xml:space="preserve">14.4 </w:t>
      </w:r>
      <w:r>
        <w:rPr>
          <w:rFonts w:hint="eastAsia" w:ascii="宋体" w:hAnsi="宋体" w:cs="Times New Roman"/>
          <w:sz w:val="24"/>
          <w:szCs w:val="24"/>
          <w:u w:val="single"/>
        </w:rPr>
        <w:t>最终结清</w:t>
      </w:r>
    </w:p>
    <w:p>
      <w:pPr>
        <w:widowControl w:val="0"/>
        <w:spacing w:before="240"/>
        <w:rPr>
          <w:rFonts w:ascii="宋体" w:cs="Times New Roman"/>
          <w:sz w:val="24"/>
          <w:szCs w:val="24"/>
        </w:rPr>
      </w:pPr>
      <w:r>
        <w:rPr>
          <w:rFonts w:ascii="宋体" w:hAnsi="宋体" w:cs="Times New Roman"/>
          <w:sz w:val="24"/>
          <w:szCs w:val="24"/>
        </w:rPr>
        <w:t xml:space="preserve">14.4.1 </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 xml:space="preserve">14.4.2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sz w:val="24"/>
          <w:szCs w:val="24"/>
        </w:rPr>
      </w:pPr>
      <w:bookmarkStart w:id="309" w:name="_Toc351203647"/>
      <w:r>
        <w:rPr>
          <w:rFonts w:ascii="宋体" w:hAnsi="宋体" w:cs="Times New Roman"/>
          <w:sz w:val="24"/>
          <w:szCs w:val="24"/>
        </w:rPr>
        <w:t xml:space="preserve">15. </w:t>
      </w:r>
      <w:r>
        <w:rPr>
          <w:rFonts w:hint="eastAsia" w:ascii="宋体" w:hAnsi="宋体" w:cs="Times New Roman"/>
          <w:sz w:val="24"/>
          <w:szCs w:val="24"/>
        </w:rPr>
        <w:t>缺陷责任期与保修</w:t>
      </w:r>
      <w:bookmarkEnd w:id="309"/>
    </w:p>
    <w:p>
      <w:pPr>
        <w:widowControl w:val="0"/>
        <w:rPr>
          <w:rFonts w:ascii="宋体" w:hAnsi="宋体" w:cs="Times New Roman"/>
          <w:sz w:val="24"/>
          <w:szCs w:val="24"/>
        </w:rPr>
      </w:pPr>
      <w:r>
        <w:rPr>
          <w:rFonts w:ascii="宋体" w:hAnsi="宋体" w:cs="Times New Roman"/>
          <w:sz w:val="24"/>
          <w:szCs w:val="24"/>
        </w:rPr>
        <w:t>15.2</w:t>
      </w:r>
      <w:r>
        <w:rPr>
          <w:rFonts w:hint="eastAsia" w:ascii="宋体" w:hAnsi="宋体" w:cs="Times New Roman"/>
          <w:sz w:val="24"/>
          <w:szCs w:val="24"/>
        </w:rPr>
        <w:t>缺陷责任期</w:t>
      </w:r>
    </w:p>
    <w:p>
      <w:pPr>
        <w:widowControl w:val="0"/>
        <w:ind w:firstLine="480" w:firstLineChars="200"/>
        <w:rPr>
          <w:rFonts w:ascii="宋体" w:hAnsi="宋体" w:cs="Times New Roman"/>
          <w:sz w:val="24"/>
          <w:szCs w:val="24"/>
        </w:rPr>
      </w:pPr>
      <w:r>
        <w:rPr>
          <w:rFonts w:hint="eastAsia" w:ascii="宋体" w:hAnsi="宋体" w:cs="Times New Roman"/>
          <w:sz w:val="24"/>
          <w:szCs w:val="24"/>
        </w:rPr>
        <w:t>缺陷责任期的具体期限：</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24</w:t>
      </w:r>
      <w:r>
        <w:rPr>
          <w:rFonts w:hint="eastAsia" w:ascii="宋体" w:hAnsi="宋体" w:cs="Times New Roman"/>
          <w:sz w:val="24"/>
          <w:szCs w:val="24"/>
          <w:u w:val="single"/>
        </w:rPr>
        <w:t>个月</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 </w:t>
      </w:r>
      <w:r>
        <w:rPr>
          <w:rFonts w:hint="eastAsia" w:ascii="宋体" w:hAnsi="宋体" w:cs="Times New Roman"/>
          <w:sz w:val="24"/>
          <w:szCs w:val="24"/>
        </w:rPr>
        <w:t>质量保证金</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关于是否扣留质量保证金的约定：</w:t>
      </w:r>
      <w:r>
        <w:rPr>
          <w:rFonts w:hint="eastAsia" w:ascii="宋体" w:hAnsi="宋体" w:cs="Times New Roman"/>
          <w:sz w:val="24"/>
          <w:szCs w:val="24"/>
          <w:u w:val="single"/>
        </w:rPr>
        <w:t>扣留</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15.3.1 </w:t>
      </w:r>
      <w:r>
        <w:rPr>
          <w:rFonts w:hint="eastAsia" w:ascii="宋体" w:hAnsi="宋体" w:cs="Times New Roman"/>
          <w:sz w:val="24"/>
          <w:szCs w:val="24"/>
        </w:rPr>
        <w:t>承包人提供质量保证金的方式</w:t>
      </w:r>
    </w:p>
    <w:p>
      <w:pPr>
        <w:widowControl w:val="0"/>
        <w:ind w:firstLine="480" w:firstLineChars="200"/>
        <w:rPr>
          <w:rFonts w:ascii="宋体" w:hAnsi="宋体" w:cs="Times New Roman"/>
          <w:sz w:val="24"/>
          <w:szCs w:val="24"/>
        </w:rPr>
      </w:pPr>
      <w:r>
        <w:rPr>
          <w:rFonts w:hint="eastAsia" w:ascii="宋体" w:hAnsi="宋体" w:cs="Times New Roman"/>
          <w:sz w:val="24"/>
          <w:szCs w:val="24"/>
        </w:rPr>
        <w:t>质量保证金采用以下第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）质量保证金保函，保证金额为：</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）经审定的竣工结算价款</w:t>
      </w:r>
      <w:r>
        <w:rPr>
          <w:rFonts w:hint="eastAsia" w:ascii="宋体" w:hAnsi="宋体" w:cs="Times New Roman"/>
          <w:sz w:val="24"/>
          <w:szCs w:val="24"/>
          <w:u w:val="single"/>
        </w:rPr>
        <w:t>3</w:t>
      </w:r>
      <w:r>
        <w:rPr>
          <w:rFonts w:ascii="宋体" w:hAnsi="宋体" w:cs="Times New Roman"/>
          <w:sz w:val="24"/>
          <w:szCs w:val="24"/>
          <w:u w:val="single"/>
        </w:rPr>
        <w:t>%</w:t>
      </w:r>
      <w:r>
        <w:rPr>
          <w:rFonts w:hint="eastAsia" w:ascii="宋体" w:hAnsi="宋体" w:cs="Times New Roman"/>
          <w:sz w:val="24"/>
          <w:szCs w:val="24"/>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15.3.2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15.4保修</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15.4.1 保修责任工程保修期为：见工程质量保修书。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15.4.3 修复通知承包人收到保修通知并到达工程现场的合理时间： 24小时内。</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 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 发包人违约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 xml:space="preserve">17.4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0" w:firstLineChars="200"/>
        <w:rPr>
          <w:rFonts w:ascii="宋体" w:hAnsi="宋体" w:cs="Times New Roman"/>
          <w:sz w:val="24"/>
          <w:szCs w:val="24"/>
        </w:rPr>
      </w:pPr>
      <w:r>
        <w:rPr>
          <w:rFonts w:ascii="宋体" w:hAnsi="宋体" w:cs="Times New Roman"/>
          <w:sz w:val="24"/>
          <w:szCs w:val="24"/>
        </w:rPr>
        <w:t xml:space="preserve">18. </w:t>
      </w:r>
      <w:r>
        <w:rPr>
          <w:rFonts w:hint="eastAsia" w:ascii="宋体" w:hAnsi="宋体" w:cs="Times New Roman"/>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 xml:space="preserve">18.3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18.7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ascii="宋体" w:hAnsi="宋体" w:cs="Times New Roman"/>
          <w:b/>
          <w:sz w:val="24"/>
          <w:szCs w:val="24"/>
        </w:rPr>
        <w:t xml:space="preserve">20. </w:t>
      </w:r>
      <w:r>
        <w:rPr>
          <w:rFonts w:hint="eastAsia" w:ascii="宋体" w:hAnsi="宋体" w:cs="Times New Roman"/>
          <w:b/>
          <w:sz w:val="24"/>
          <w:szCs w:val="24"/>
        </w:rPr>
        <w:t>争议解决</w:t>
      </w:r>
    </w:p>
    <w:p>
      <w:pPr>
        <w:widowControl w:val="0"/>
        <w:rPr>
          <w:rFonts w:ascii="宋体" w:cs="Times New Roman"/>
          <w:sz w:val="24"/>
          <w:szCs w:val="24"/>
        </w:rPr>
      </w:pPr>
      <w:r>
        <w:rPr>
          <w:rFonts w:ascii="宋体" w:hAnsi="宋体" w:cs="Times New Roman"/>
          <w:sz w:val="24"/>
          <w:szCs w:val="24"/>
        </w:rPr>
        <w:t xml:space="preserve">20.3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20.3.2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20.4</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9"/>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工程名称：标段</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ind w:left="420"/>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其中：安全文明施工费：元，规费：元</w:t>
      </w:r>
    </w:p>
    <w:p>
      <w:pPr>
        <w:widowControl w:val="0"/>
        <w:spacing w:line="360" w:lineRule="exact"/>
        <w:rPr>
          <w:rFonts w:ascii="宋体" w:cs="Times New Roman"/>
          <w:sz w:val="24"/>
          <w:szCs w:val="24"/>
        </w:rPr>
      </w:pPr>
      <w:r>
        <w:rPr>
          <w:rFonts w:hint="eastAsia" w:ascii="宋体" w:hAnsi="宋体" w:cs="Times New Roman"/>
          <w:sz w:val="24"/>
          <w:szCs w:val="24"/>
        </w:rPr>
        <w:t>人工费：元，暂列金额：元（其中计日工金额元），专业工程暂估价：元。</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rPr>
          <w:rFonts w:ascii="宋体" w:cs="Times New Roman"/>
          <w:sz w:val="24"/>
          <w:szCs w:val="24"/>
        </w:rPr>
      </w:pPr>
      <w:r>
        <w:rPr>
          <w:rFonts w:hint="eastAsia" w:ascii="宋体" w:hAnsi="宋体" w:cs="Times New Roman"/>
          <w:sz w:val="24"/>
          <w:szCs w:val="24"/>
        </w:rPr>
        <w:t>姓名：；职称：；身份证号：；建造师执业资格证书号：；建造师注册证书号：。建造师执业印章号：。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firstLine="480" w:firstLineChars="200"/>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firstLine="480" w:firstLineChars="200"/>
        <w:rPr>
          <w:rFonts w:ascii="宋体" w:cs="Times New Roman"/>
          <w:sz w:val="24"/>
          <w:szCs w:val="24"/>
        </w:rPr>
      </w:pPr>
      <w:r>
        <w:rPr>
          <w:rFonts w:ascii="宋体" w:hAnsi="宋体" w:cs="Times New Roman"/>
          <w:sz w:val="24"/>
          <w:szCs w:val="24"/>
        </w:rPr>
        <w:t>7</w:t>
      </w:r>
      <w:r>
        <w:rPr>
          <w:rFonts w:hint="eastAsia" w:ascii="宋体" w:hAnsi="宋体" w:cs="Times New Roman"/>
          <w:sz w:val="24"/>
          <w:szCs w:val="24"/>
        </w:rPr>
        <w:t>、图纸；</w:t>
      </w:r>
    </w:p>
    <w:p>
      <w:pPr>
        <w:widowControl w:val="0"/>
        <w:spacing w:line="360" w:lineRule="exact"/>
        <w:ind w:firstLine="480" w:firstLineChars="200"/>
        <w:rPr>
          <w:rFonts w:ascii="宋体" w:cs="Times New Roman"/>
          <w:sz w:val="24"/>
          <w:szCs w:val="24"/>
        </w:rPr>
      </w:pPr>
      <w:r>
        <w:rPr>
          <w:rFonts w:ascii="宋体" w:hAnsi="宋体" w:cs="Times New Roman"/>
          <w:sz w:val="24"/>
          <w:szCs w:val="24"/>
        </w:rPr>
        <w:t>8</w:t>
      </w:r>
      <w:r>
        <w:rPr>
          <w:rFonts w:hint="eastAsia" w:ascii="宋体" w:hAnsi="宋体" w:cs="Times New Roman"/>
          <w:sz w:val="24"/>
          <w:szCs w:val="24"/>
        </w:rPr>
        <w:t>、已标价工程量清单；</w:t>
      </w:r>
    </w:p>
    <w:p>
      <w:pPr>
        <w:widowControl w:val="0"/>
        <w:spacing w:line="360" w:lineRule="exact"/>
        <w:ind w:firstLine="480" w:firstLineChars="200"/>
        <w:rPr>
          <w:rFonts w:ascii="宋体" w:cs="Times New Roman"/>
          <w:sz w:val="24"/>
          <w:szCs w:val="24"/>
        </w:rPr>
      </w:pPr>
      <w:r>
        <w:rPr>
          <w:rFonts w:ascii="宋体" w:hAnsi="宋体" w:cs="Times New Roman"/>
          <w:sz w:val="24"/>
          <w:szCs w:val="24"/>
        </w:rPr>
        <w:t>9</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480" w:lineRule="exact"/>
        <w:rPr>
          <w:rFonts w:ascii="宋体" w:hAnsi="宋体"/>
          <w:szCs w:val="22"/>
        </w:rPr>
      </w:pPr>
      <w:r>
        <w:rPr>
          <w:rFonts w:hint="eastAsia" w:ascii="宋体" w:hAnsi="宋体"/>
          <w:lang w:eastAsia="zh-CN"/>
        </w:rPr>
        <w:t>其他：</w:t>
      </w:r>
      <w:r>
        <w:rPr>
          <w:rFonts w:hint="eastAsia" w:ascii="宋体" w:hAnsi="宋体"/>
          <w:szCs w:val="22"/>
        </w:rPr>
        <w:t>1．付款币种</w:t>
      </w:r>
      <w:r>
        <w:rPr>
          <w:rFonts w:hint="eastAsia" w:ascii="宋体" w:hAnsi="宋体"/>
          <w:szCs w:val="22"/>
          <w:lang w:val="en-US" w:eastAsia="zh-CN"/>
        </w:rPr>
        <w:t>:</w:t>
      </w:r>
      <w:r>
        <w:rPr>
          <w:rFonts w:hint="eastAsia" w:ascii="宋体" w:hAnsi="宋体"/>
          <w:szCs w:val="22"/>
        </w:rPr>
        <w:t>本次招标所述的项目资金均以人民币支付。</w:t>
      </w:r>
    </w:p>
    <w:p>
      <w:pPr>
        <w:snapToGrid w:val="0"/>
        <w:spacing w:line="360" w:lineRule="auto"/>
        <w:ind w:firstLine="630" w:firstLineChars="300"/>
        <w:jc w:val="left"/>
        <w:rPr>
          <w:rFonts w:hint="eastAsia" w:ascii="宋体" w:hAnsi="宋体"/>
          <w:szCs w:val="22"/>
        </w:rPr>
      </w:pPr>
      <w:r>
        <w:rPr>
          <w:rFonts w:hint="eastAsia" w:ascii="宋体" w:hAnsi="宋体"/>
          <w:szCs w:val="22"/>
          <w:lang w:val="en-US" w:eastAsia="zh-CN"/>
        </w:rPr>
        <w:t>2.</w:t>
      </w:r>
      <w:r>
        <w:rPr>
          <w:rFonts w:hint="eastAsia" w:ascii="宋体" w:hAnsi="宋体"/>
          <w:szCs w:val="22"/>
        </w:rPr>
        <w:t>付款方式：</w:t>
      </w:r>
    </w:p>
    <w:p>
      <w:pPr>
        <w:snapToGrid w:val="0"/>
        <w:spacing w:line="360" w:lineRule="auto"/>
        <w:ind w:firstLine="420"/>
        <w:jc w:val="left"/>
        <w:rPr>
          <w:rFonts w:hint="eastAsia" w:ascii="宋体" w:hAnsi="宋体"/>
          <w:szCs w:val="22"/>
          <w:lang w:eastAsia="zh-CN"/>
        </w:rPr>
      </w:pPr>
      <w:r>
        <w:rPr>
          <w:rFonts w:hint="eastAsia" w:ascii="宋体" w:hAnsi="宋体"/>
          <w:szCs w:val="22"/>
          <w:lang w:eastAsia="zh-CN"/>
        </w:rPr>
        <w:t>（</w:t>
      </w:r>
      <w:r>
        <w:rPr>
          <w:rFonts w:hint="eastAsia" w:ascii="宋体" w:hAnsi="宋体"/>
          <w:szCs w:val="22"/>
          <w:lang w:val="en-US" w:eastAsia="zh-CN"/>
        </w:rPr>
        <w:t>1</w:t>
      </w:r>
      <w:r>
        <w:rPr>
          <w:rFonts w:hint="eastAsia" w:ascii="宋体" w:hAnsi="宋体"/>
          <w:szCs w:val="22"/>
          <w:lang w:eastAsia="zh-CN"/>
        </w:rPr>
        <w:t>）中标人与若羌县吾塔木乡人民政府签订合同；</w:t>
      </w:r>
    </w:p>
    <w:p>
      <w:pPr>
        <w:snapToGrid w:val="0"/>
        <w:spacing w:line="360" w:lineRule="auto"/>
        <w:ind w:firstLine="420"/>
        <w:jc w:val="left"/>
        <w:rPr>
          <w:rFonts w:hint="eastAsia" w:ascii="宋体" w:hAnsi="宋体"/>
          <w:szCs w:val="22"/>
          <w:lang w:val="en-US" w:eastAsia="zh-CN"/>
        </w:rPr>
      </w:pPr>
      <w:r>
        <w:rPr>
          <w:rFonts w:hint="eastAsia" w:ascii="宋体" w:hAnsi="宋体"/>
          <w:szCs w:val="22"/>
          <w:lang w:val="en-US" w:eastAsia="zh-CN"/>
        </w:rPr>
        <w:t>（2）签订合同后，采购单位根据工程进度进行分批支付；</w:t>
      </w:r>
    </w:p>
    <w:p>
      <w:pPr>
        <w:snapToGrid w:val="0"/>
        <w:spacing w:line="360" w:lineRule="auto"/>
        <w:ind w:firstLine="420"/>
        <w:jc w:val="left"/>
        <w:rPr>
          <w:rFonts w:hint="default" w:ascii="宋体" w:hAnsi="宋体"/>
          <w:szCs w:val="22"/>
          <w:lang w:val="en-US" w:eastAsia="zh-CN"/>
        </w:rPr>
      </w:pPr>
      <w:r>
        <w:rPr>
          <w:rFonts w:hint="eastAsia" w:ascii="宋体" w:hAnsi="宋体"/>
          <w:szCs w:val="22"/>
          <w:lang w:val="en-US" w:eastAsia="zh-CN"/>
        </w:rPr>
        <w:t>（3）工程完工后，通过验收合格后，采购单位向中标人支付至合同总价97%的款项。</w:t>
      </w:r>
    </w:p>
    <w:p>
      <w:pPr>
        <w:snapToGrid w:val="0"/>
        <w:spacing w:line="360" w:lineRule="auto"/>
        <w:ind w:firstLine="420"/>
        <w:jc w:val="left"/>
      </w:pPr>
      <w:r>
        <w:rPr>
          <w:rFonts w:hint="eastAsia" w:ascii="宋体" w:hAnsi="宋体"/>
          <w:szCs w:val="22"/>
          <w:lang w:val="en-US" w:eastAsia="zh-CN"/>
        </w:rPr>
        <w:t>（4）留3%的质量保证金，在质保期满、无质量问题且经再次验收合格后付清款项。</w:t>
      </w:r>
    </w:p>
    <w:p>
      <w:pPr>
        <w:widowControl w:val="0"/>
        <w:spacing w:line="360" w:lineRule="auto"/>
        <w:rPr>
          <w:rFonts w:ascii="宋体" w:cs="Times New Roman"/>
          <w:sz w:val="24"/>
          <w:szCs w:val="24"/>
          <w:highlight w:val="none"/>
        </w:rPr>
      </w:pPr>
      <w:r>
        <w:rPr>
          <w:rFonts w:ascii="宋体" w:cs="Times New Roman"/>
          <w:sz w:val="24"/>
          <w:szCs w:val="24"/>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ascii="宋体" w:hAnsi="宋体" w:cs="Times New Roman"/>
          <w:sz w:val="24"/>
          <w:szCs w:val="24"/>
          <w:highlight w:val="none"/>
          <w:u w:val="single"/>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ascii="宋体" w:hAnsi="宋体" w:cs="Times New Roman"/>
          <w:sz w:val="24"/>
          <w:szCs w:val="24"/>
          <w:highlight w:val="none"/>
          <w:u w:val="single"/>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3%-5%</w:t>
      </w:r>
      <w:r>
        <w:rPr>
          <w:rFonts w:hint="eastAsia" w:ascii="宋体" w:hAnsi="宋体" w:cs="Times New Roman"/>
          <w:sz w:val="24"/>
          <w:szCs w:val="24"/>
          <w:highlight w:val="none"/>
        </w:rPr>
        <w:t>，质量保证金银行利率为：</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ascii="宋体" w:cs="Times New Roman"/>
          <w:sz w:val="24"/>
          <w:szCs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hint="eastAsia" w:ascii="宋体" w:hAnsi="宋体" w:cs="Times New Roman"/>
          <w:sz w:val="24"/>
          <w:szCs w:val="24"/>
        </w:rPr>
      </w:pP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18"/>
          <w:szCs w:val="18"/>
        </w:rPr>
      </w:pPr>
      <w:r>
        <w:rPr>
          <w:rFonts w:hint="eastAsia" w:ascii="宋体" w:hAnsi="宋体" w:cs="Times New Roman"/>
          <w:sz w:val="18"/>
          <w:szCs w:val="18"/>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5</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2018年至2020年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2"/>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r>
              <w:rPr>
                <w:rFonts w:hint="eastAsia" w:ascii="宋体" w:hAnsi="宋体" w:cs="Times New Roman"/>
                <w:lang w:val="en-US" w:eastAsia="zh-CN"/>
              </w:rPr>
              <w:t>8</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eastAsia" w:ascii="Times New Roman" w:hAnsi="Times New Roman" w:cs="Times New Roman"/>
          <w:sz w:val="28"/>
          <w:szCs w:val="28"/>
          <w:highlight w:val="none"/>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4" w:type="default"/>
          <w:footerReference r:id="rId5"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9"/>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9"/>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9"/>
        <w:spacing w:line="480" w:lineRule="auto"/>
        <w:ind w:firstLine="480"/>
        <w:jc w:val="left"/>
        <w:rPr>
          <w:rFonts w:hint="eastAsia" w:ascii="宋体" w:hAnsi="宋体" w:eastAsia="宋体" w:cs="宋体"/>
          <w:sz w:val="24"/>
          <w:szCs w:val="24"/>
          <w:lang w:eastAsia="zh-CN"/>
        </w:rPr>
      </w:pPr>
    </w:p>
    <w:p>
      <w:pPr>
        <w:pStyle w:val="9"/>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9"/>
        <w:jc w:val="right"/>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7"/>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7"/>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02" w:firstLineChars="1626"/>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sz w:val="24"/>
          <w:szCs w:val="24"/>
        </w:rPr>
        <w:t>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3"/>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9"/>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widowControl w:val="0"/>
        <w:topLinePunct/>
        <w:jc w:val="center"/>
        <w:rPr>
          <w:rFonts w:hint="eastAsia" w:ascii="宋体" w:hAnsi="宋体" w:cs="宋体"/>
          <w:b/>
          <w:bCs/>
          <w:sz w:val="28"/>
          <w:szCs w:val="28"/>
        </w:rPr>
      </w:pPr>
      <w:bookmarkStart w:id="310" w:name="_GoBack"/>
      <w:bookmarkEnd w:id="310"/>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ind w:left="0" w:leftChars="0" w:firstLine="0" w:firstLineChars="0"/>
        <w:rPr>
          <w:rFonts w:hint="eastAsia"/>
        </w:rPr>
      </w:pPr>
    </w:p>
    <w:p>
      <w:pPr>
        <w:pStyle w:val="9"/>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8</w:t>
      </w:r>
      <w:r>
        <w:rPr>
          <w:rFonts w:hint="eastAsia" w:ascii="宋体" w:hAnsi="宋体" w:cs="宋体"/>
          <w:b/>
          <w:sz w:val="24"/>
          <w:szCs w:val="24"/>
        </w:rPr>
        <w:t>年1月1日至20</w:t>
      </w:r>
      <w:r>
        <w:rPr>
          <w:rFonts w:hint="eastAsia" w:ascii="宋体" w:hAnsi="宋体" w:cs="宋体"/>
          <w:b/>
          <w:sz w:val="24"/>
          <w:szCs w:val="24"/>
          <w:lang w:val="en-US" w:eastAsia="zh-CN"/>
        </w:rPr>
        <w:t>20</w:t>
      </w:r>
      <w:r>
        <w:rPr>
          <w:rFonts w:hint="eastAsia" w:ascii="宋体" w:hAnsi="宋体" w:cs="宋体"/>
          <w:b/>
          <w:sz w:val="24"/>
          <w:szCs w:val="24"/>
        </w:rPr>
        <w:t>年12月31日的经会计师事务所审计的财务报告）（如供应商成立不足3年，根据成立年限提供相应财务审计报告，成立不足1年的提供成立至今的财务报表）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pStyle w:val="9"/>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7"/>
        <w:ind w:left="0" w:leftChars="0" w:firstLine="0" w:firstLineChars="0"/>
        <w:jc w:val="left"/>
        <w:rPr>
          <w:rFonts w:ascii="宋体" w:hAnsi="宋体" w:cs="宋体"/>
          <w:b/>
          <w:sz w:val="24"/>
        </w:rPr>
      </w:pPr>
    </w:p>
    <w:sectPr>
      <w:headerReference r:id="rId6" w:type="default"/>
      <w:footerReference r:id="rId7"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8"/>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B1827EE4"/>
    <w:multiLevelType w:val="singleLevel"/>
    <w:tmpl w:val="B1827EE4"/>
    <w:lvl w:ilvl="0" w:tentative="0">
      <w:start w:val="1"/>
      <w:numFmt w:val="decimal"/>
      <w:lvlText w:val="%1."/>
      <w:lvlJc w:val="left"/>
      <w:pPr>
        <w:tabs>
          <w:tab w:val="left" w:pos="312"/>
        </w:tabs>
      </w:pPr>
    </w:lvl>
  </w:abstractNum>
  <w:abstractNum w:abstractNumId="3">
    <w:nsid w:val="E6F202D7"/>
    <w:multiLevelType w:val="singleLevel"/>
    <w:tmpl w:val="E6F202D7"/>
    <w:lvl w:ilvl="0" w:tentative="0">
      <w:start w:val="1"/>
      <w:numFmt w:val="decimal"/>
      <w:lvlText w:val="%1."/>
      <w:lvlJc w:val="left"/>
      <w:pPr>
        <w:tabs>
          <w:tab w:val="left" w:pos="312"/>
        </w:tabs>
      </w:pPr>
    </w:lvl>
  </w:abstractNum>
  <w:abstractNum w:abstractNumId="4">
    <w:nsid w:val="F56ABD61"/>
    <w:multiLevelType w:val="singleLevel"/>
    <w:tmpl w:val="F56ABD61"/>
    <w:lvl w:ilvl="0" w:tentative="0">
      <w:start w:val="2"/>
      <w:numFmt w:val="decimal"/>
      <w:suff w:val="nothing"/>
      <w:lvlText w:val="（%1）"/>
      <w:lvlJc w:val="left"/>
    </w:lvl>
  </w:abstractNum>
  <w:abstractNum w:abstractNumId="5">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6">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B1F4628"/>
    <w:multiLevelType w:val="singleLevel"/>
    <w:tmpl w:val="4B1F4628"/>
    <w:lvl w:ilvl="0" w:tentative="0">
      <w:start w:val="1"/>
      <w:numFmt w:val="decimal"/>
      <w:suff w:val="space"/>
      <w:lvlText w:val="%1."/>
      <w:lvlJc w:val="left"/>
    </w:lvl>
  </w:abstractNum>
  <w:abstractNum w:abstractNumId="9">
    <w:nsid w:val="55B74ADF"/>
    <w:multiLevelType w:val="singleLevel"/>
    <w:tmpl w:val="55B74ADF"/>
    <w:lvl w:ilvl="0" w:tentative="0">
      <w:start w:val="1"/>
      <w:numFmt w:val="decimal"/>
      <w:suff w:val="nothing"/>
      <w:lvlText w:val="%1）"/>
      <w:lvlJc w:val="left"/>
    </w:lvl>
  </w:abstractNum>
  <w:abstractNum w:abstractNumId="10">
    <w:nsid w:val="5907F1D3"/>
    <w:multiLevelType w:val="singleLevel"/>
    <w:tmpl w:val="5907F1D3"/>
    <w:lvl w:ilvl="0" w:tentative="0">
      <w:start w:val="1"/>
      <w:numFmt w:val="decimal"/>
      <w:suff w:val="space"/>
      <w:lvlText w:val="%1."/>
      <w:lvlJc w:val="left"/>
    </w:lvl>
  </w:abstractNum>
  <w:abstractNum w:abstractNumId="11">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7C224C70"/>
    <w:multiLevelType w:val="singleLevel"/>
    <w:tmpl w:val="7C224C70"/>
    <w:lvl w:ilvl="0" w:tentative="0">
      <w:start w:val="1"/>
      <w:numFmt w:val="chineseCounting"/>
      <w:suff w:val="nothing"/>
      <w:lvlText w:val="%1、"/>
      <w:lvlJc w:val="left"/>
      <w:rPr>
        <w:rFonts w:hint="eastAsia"/>
      </w:rPr>
    </w:lvl>
  </w:abstractNum>
  <w:num w:numId="1">
    <w:abstractNumId w:val="6"/>
  </w:num>
  <w:num w:numId="2">
    <w:abstractNumId w:val="5"/>
  </w:num>
  <w:num w:numId="3">
    <w:abstractNumId w:val="7"/>
  </w:num>
  <w:num w:numId="4">
    <w:abstractNumId w:val="12"/>
  </w:num>
  <w:num w:numId="5">
    <w:abstractNumId w:val="2"/>
  </w:num>
  <w:num w:numId="6">
    <w:abstractNumId w:val="4"/>
  </w:num>
  <w:num w:numId="7">
    <w:abstractNumId w:val="10"/>
  </w:num>
  <w:num w:numId="8">
    <w:abstractNumId w:val="3"/>
  </w:num>
  <w:num w:numId="9">
    <w:abstractNumId w:val="0"/>
  </w:num>
  <w:num w:numId="10">
    <w:abstractNumId w:val="9"/>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BhNTdhZDI2NDBkYzU0MDEwMzQwNzhmYzI3ZGY3ZDM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7F26F0E"/>
    <w:rsid w:val="08146279"/>
    <w:rsid w:val="08215D5F"/>
    <w:rsid w:val="082B3A5F"/>
    <w:rsid w:val="08657E01"/>
    <w:rsid w:val="08802565"/>
    <w:rsid w:val="08FA1588"/>
    <w:rsid w:val="09002674"/>
    <w:rsid w:val="09096454"/>
    <w:rsid w:val="094D1E04"/>
    <w:rsid w:val="09834BF4"/>
    <w:rsid w:val="09A305FF"/>
    <w:rsid w:val="09B33E32"/>
    <w:rsid w:val="09BF7CF7"/>
    <w:rsid w:val="09C54C03"/>
    <w:rsid w:val="09E212CC"/>
    <w:rsid w:val="0A14534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30DCE"/>
    <w:rsid w:val="0BF939A4"/>
    <w:rsid w:val="0C175BE4"/>
    <w:rsid w:val="0C20552D"/>
    <w:rsid w:val="0C3B68F0"/>
    <w:rsid w:val="0C3B7A3C"/>
    <w:rsid w:val="0C641B02"/>
    <w:rsid w:val="0C785A6E"/>
    <w:rsid w:val="0C853937"/>
    <w:rsid w:val="0C872C5D"/>
    <w:rsid w:val="0CBF2B50"/>
    <w:rsid w:val="0CC67C78"/>
    <w:rsid w:val="0CFB35E9"/>
    <w:rsid w:val="0D365E6D"/>
    <w:rsid w:val="0D9C6167"/>
    <w:rsid w:val="0DD4320E"/>
    <w:rsid w:val="0E326D6C"/>
    <w:rsid w:val="0E375D4C"/>
    <w:rsid w:val="0E564E46"/>
    <w:rsid w:val="0E774870"/>
    <w:rsid w:val="0E8E6ECC"/>
    <w:rsid w:val="0E950445"/>
    <w:rsid w:val="0E9B6326"/>
    <w:rsid w:val="0EB71334"/>
    <w:rsid w:val="0EF14258"/>
    <w:rsid w:val="0F027C00"/>
    <w:rsid w:val="0F1A7042"/>
    <w:rsid w:val="0F37317F"/>
    <w:rsid w:val="0F386791"/>
    <w:rsid w:val="0F673850"/>
    <w:rsid w:val="0FAE5B95"/>
    <w:rsid w:val="0FD00FE3"/>
    <w:rsid w:val="0FD93F43"/>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826B07"/>
    <w:rsid w:val="119B75B5"/>
    <w:rsid w:val="11C70538"/>
    <w:rsid w:val="11D81086"/>
    <w:rsid w:val="120C7C36"/>
    <w:rsid w:val="12232966"/>
    <w:rsid w:val="127A4E78"/>
    <w:rsid w:val="12871401"/>
    <w:rsid w:val="12C744D5"/>
    <w:rsid w:val="12DB1BC4"/>
    <w:rsid w:val="12DB3D35"/>
    <w:rsid w:val="130E001D"/>
    <w:rsid w:val="13624799"/>
    <w:rsid w:val="13833B5E"/>
    <w:rsid w:val="138B0B92"/>
    <w:rsid w:val="13BA4654"/>
    <w:rsid w:val="13E5142C"/>
    <w:rsid w:val="13FD1F2D"/>
    <w:rsid w:val="13FD6F2B"/>
    <w:rsid w:val="14136869"/>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4222ED"/>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52AA6"/>
    <w:rsid w:val="17F8447E"/>
    <w:rsid w:val="180B4C32"/>
    <w:rsid w:val="180E6906"/>
    <w:rsid w:val="181E2242"/>
    <w:rsid w:val="1828574C"/>
    <w:rsid w:val="183B0934"/>
    <w:rsid w:val="185D11EC"/>
    <w:rsid w:val="18B80D08"/>
    <w:rsid w:val="18C342F6"/>
    <w:rsid w:val="18CD45C3"/>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A50E3"/>
    <w:rsid w:val="1D0172A7"/>
    <w:rsid w:val="1D056B01"/>
    <w:rsid w:val="1D4643B9"/>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EE03B6"/>
    <w:rsid w:val="1F552F93"/>
    <w:rsid w:val="1F6F70A1"/>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110D3A"/>
    <w:rsid w:val="22283B9D"/>
    <w:rsid w:val="225B5689"/>
    <w:rsid w:val="227717B5"/>
    <w:rsid w:val="22A805E7"/>
    <w:rsid w:val="22BF7977"/>
    <w:rsid w:val="22D61310"/>
    <w:rsid w:val="22D72087"/>
    <w:rsid w:val="22F65B6F"/>
    <w:rsid w:val="2313431B"/>
    <w:rsid w:val="2357046D"/>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8E1CBE"/>
    <w:rsid w:val="25951BD6"/>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805EEF"/>
    <w:rsid w:val="2F062FD7"/>
    <w:rsid w:val="2F120518"/>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76562"/>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5D1FE7"/>
    <w:rsid w:val="376A7124"/>
    <w:rsid w:val="3775450E"/>
    <w:rsid w:val="37A24F14"/>
    <w:rsid w:val="37D27B71"/>
    <w:rsid w:val="380D6907"/>
    <w:rsid w:val="38122144"/>
    <w:rsid w:val="381C55A1"/>
    <w:rsid w:val="381E0B97"/>
    <w:rsid w:val="38340032"/>
    <w:rsid w:val="384D7318"/>
    <w:rsid w:val="38606D96"/>
    <w:rsid w:val="386933D9"/>
    <w:rsid w:val="38784659"/>
    <w:rsid w:val="38D54C68"/>
    <w:rsid w:val="38F20AD5"/>
    <w:rsid w:val="38FD0B19"/>
    <w:rsid w:val="39315CC0"/>
    <w:rsid w:val="394571A4"/>
    <w:rsid w:val="395415CC"/>
    <w:rsid w:val="39A51930"/>
    <w:rsid w:val="39B71B49"/>
    <w:rsid w:val="39D61FC9"/>
    <w:rsid w:val="39E96183"/>
    <w:rsid w:val="3A0500C9"/>
    <w:rsid w:val="3A0B19E4"/>
    <w:rsid w:val="3A4F5571"/>
    <w:rsid w:val="3A521272"/>
    <w:rsid w:val="3A7D7266"/>
    <w:rsid w:val="3A9249CC"/>
    <w:rsid w:val="3AB476F1"/>
    <w:rsid w:val="3ABB3E24"/>
    <w:rsid w:val="3AC60AFD"/>
    <w:rsid w:val="3AF81FE6"/>
    <w:rsid w:val="3B2F1445"/>
    <w:rsid w:val="3B333B18"/>
    <w:rsid w:val="3B4368CA"/>
    <w:rsid w:val="3B841B76"/>
    <w:rsid w:val="3B8831F6"/>
    <w:rsid w:val="3B921271"/>
    <w:rsid w:val="3BA0533B"/>
    <w:rsid w:val="3BA2779B"/>
    <w:rsid w:val="3BBB74B6"/>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6F7D5C"/>
    <w:rsid w:val="41A27E63"/>
    <w:rsid w:val="41AB5430"/>
    <w:rsid w:val="41C25796"/>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211BC"/>
    <w:rsid w:val="4373635B"/>
    <w:rsid w:val="43751817"/>
    <w:rsid w:val="43CB309D"/>
    <w:rsid w:val="440B53C6"/>
    <w:rsid w:val="442A4B9B"/>
    <w:rsid w:val="443E3891"/>
    <w:rsid w:val="444A2EA2"/>
    <w:rsid w:val="44A01D49"/>
    <w:rsid w:val="44AE67A8"/>
    <w:rsid w:val="44BE5DF0"/>
    <w:rsid w:val="44CF471E"/>
    <w:rsid w:val="451944CD"/>
    <w:rsid w:val="4537594A"/>
    <w:rsid w:val="45442977"/>
    <w:rsid w:val="45673514"/>
    <w:rsid w:val="457206F1"/>
    <w:rsid w:val="45972390"/>
    <w:rsid w:val="465A0995"/>
    <w:rsid w:val="46610328"/>
    <w:rsid w:val="468508B6"/>
    <w:rsid w:val="46DC4FAF"/>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DA3AE4"/>
    <w:rsid w:val="4BE722B2"/>
    <w:rsid w:val="4BED7F7B"/>
    <w:rsid w:val="4C045532"/>
    <w:rsid w:val="4C182BE8"/>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8165A"/>
    <w:rsid w:val="4EB00C83"/>
    <w:rsid w:val="4EDE18F6"/>
    <w:rsid w:val="4F1105A1"/>
    <w:rsid w:val="4F726FF2"/>
    <w:rsid w:val="4F7404EC"/>
    <w:rsid w:val="4F78399F"/>
    <w:rsid w:val="4FCE4569"/>
    <w:rsid w:val="4FD116E0"/>
    <w:rsid w:val="4FEC7650"/>
    <w:rsid w:val="501D5CF9"/>
    <w:rsid w:val="503373BA"/>
    <w:rsid w:val="504315CE"/>
    <w:rsid w:val="507A5DE6"/>
    <w:rsid w:val="508E3A28"/>
    <w:rsid w:val="509259C2"/>
    <w:rsid w:val="50A01F3E"/>
    <w:rsid w:val="50A13664"/>
    <w:rsid w:val="50A27F78"/>
    <w:rsid w:val="50A3379E"/>
    <w:rsid w:val="51287BC1"/>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32E4582"/>
    <w:rsid w:val="53650979"/>
    <w:rsid w:val="538A17A6"/>
    <w:rsid w:val="53945237"/>
    <w:rsid w:val="53AF2A31"/>
    <w:rsid w:val="53B16C9C"/>
    <w:rsid w:val="53D83259"/>
    <w:rsid w:val="53DF0CC7"/>
    <w:rsid w:val="540F5132"/>
    <w:rsid w:val="542B1822"/>
    <w:rsid w:val="546A1C40"/>
    <w:rsid w:val="54883E92"/>
    <w:rsid w:val="54A56F67"/>
    <w:rsid w:val="54B202A9"/>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7E50F6"/>
    <w:rsid w:val="56A674CD"/>
    <w:rsid w:val="56B07A4C"/>
    <w:rsid w:val="56B7652B"/>
    <w:rsid w:val="56BB1B45"/>
    <w:rsid w:val="56C854A7"/>
    <w:rsid w:val="572740D9"/>
    <w:rsid w:val="575A03C8"/>
    <w:rsid w:val="57745307"/>
    <w:rsid w:val="57E2186C"/>
    <w:rsid w:val="57E7423A"/>
    <w:rsid w:val="57EA0547"/>
    <w:rsid w:val="57EA3779"/>
    <w:rsid w:val="58132946"/>
    <w:rsid w:val="58214B95"/>
    <w:rsid w:val="58270455"/>
    <w:rsid w:val="58495567"/>
    <w:rsid w:val="58670D71"/>
    <w:rsid w:val="586C32A4"/>
    <w:rsid w:val="589752E6"/>
    <w:rsid w:val="5899035B"/>
    <w:rsid w:val="58CE680B"/>
    <w:rsid w:val="58D46218"/>
    <w:rsid w:val="58E476CA"/>
    <w:rsid w:val="58F033DB"/>
    <w:rsid w:val="58FF60BE"/>
    <w:rsid w:val="590E4F6C"/>
    <w:rsid w:val="599E4A89"/>
    <w:rsid w:val="59A65B86"/>
    <w:rsid w:val="59CA4BAA"/>
    <w:rsid w:val="59FC28C5"/>
    <w:rsid w:val="59FD6209"/>
    <w:rsid w:val="5A1A6AB2"/>
    <w:rsid w:val="5A1E621D"/>
    <w:rsid w:val="5A6E0A5B"/>
    <w:rsid w:val="5A6E4416"/>
    <w:rsid w:val="5AA0390E"/>
    <w:rsid w:val="5ABE6316"/>
    <w:rsid w:val="5AEC377D"/>
    <w:rsid w:val="5B12600C"/>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1031E42"/>
    <w:rsid w:val="611D2893"/>
    <w:rsid w:val="611D496C"/>
    <w:rsid w:val="61212E4D"/>
    <w:rsid w:val="613528C1"/>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777C7C"/>
    <w:rsid w:val="63871B55"/>
    <w:rsid w:val="63B22625"/>
    <w:rsid w:val="63BB40E0"/>
    <w:rsid w:val="63EA4CFB"/>
    <w:rsid w:val="640968AD"/>
    <w:rsid w:val="640D1E0E"/>
    <w:rsid w:val="643B3D7C"/>
    <w:rsid w:val="64F63BC2"/>
    <w:rsid w:val="651E0AF8"/>
    <w:rsid w:val="653D6DD1"/>
    <w:rsid w:val="65826A4E"/>
    <w:rsid w:val="65A91A2C"/>
    <w:rsid w:val="66461319"/>
    <w:rsid w:val="664E6B4E"/>
    <w:rsid w:val="668B7226"/>
    <w:rsid w:val="66AD43EB"/>
    <w:rsid w:val="66BC5306"/>
    <w:rsid w:val="66C36047"/>
    <w:rsid w:val="66D24AEF"/>
    <w:rsid w:val="67073DC9"/>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E0E40"/>
    <w:rsid w:val="696E2E10"/>
    <w:rsid w:val="69734712"/>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6F7889"/>
    <w:rsid w:val="6B793228"/>
    <w:rsid w:val="6B7D0E6D"/>
    <w:rsid w:val="6B8E6FFE"/>
    <w:rsid w:val="6BAE5F82"/>
    <w:rsid w:val="6BB26D21"/>
    <w:rsid w:val="6BC23E22"/>
    <w:rsid w:val="6BC60B31"/>
    <w:rsid w:val="6BD74973"/>
    <w:rsid w:val="6BE95FF8"/>
    <w:rsid w:val="6BEA27E1"/>
    <w:rsid w:val="6BEE37AA"/>
    <w:rsid w:val="6BF6453A"/>
    <w:rsid w:val="6C2B71B7"/>
    <w:rsid w:val="6C4E5726"/>
    <w:rsid w:val="6C77319D"/>
    <w:rsid w:val="6C7E06C2"/>
    <w:rsid w:val="6C8571A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102100"/>
    <w:rsid w:val="731C1DA2"/>
    <w:rsid w:val="73245E88"/>
    <w:rsid w:val="732B36CC"/>
    <w:rsid w:val="73406233"/>
    <w:rsid w:val="7346211D"/>
    <w:rsid w:val="7348417A"/>
    <w:rsid w:val="73910FAD"/>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CB0B09"/>
    <w:rsid w:val="79E451C5"/>
    <w:rsid w:val="79FA17EC"/>
    <w:rsid w:val="79FF3026"/>
    <w:rsid w:val="7A3959DF"/>
    <w:rsid w:val="7A39767E"/>
    <w:rsid w:val="7A4F5789"/>
    <w:rsid w:val="7A546ECE"/>
    <w:rsid w:val="7A7C5F15"/>
    <w:rsid w:val="7ABE54CA"/>
    <w:rsid w:val="7B1C7D22"/>
    <w:rsid w:val="7B2E2850"/>
    <w:rsid w:val="7B831386"/>
    <w:rsid w:val="7B870590"/>
    <w:rsid w:val="7B955650"/>
    <w:rsid w:val="7BB17EDD"/>
    <w:rsid w:val="7BBF393E"/>
    <w:rsid w:val="7BCC032C"/>
    <w:rsid w:val="7BE65728"/>
    <w:rsid w:val="7C143710"/>
    <w:rsid w:val="7C256C72"/>
    <w:rsid w:val="7CB2435F"/>
    <w:rsid w:val="7CF340DA"/>
    <w:rsid w:val="7D412852"/>
    <w:rsid w:val="7DA85E48"/>
    <w:rsid w:val="7DCE51E9"/>
    <w:rsid w:val="7E2633EF"/>
    <w:rsid w:val="7E3436B8"/>
    <w:rsid w:val="7E3A72E8"/>
    <w:rsid w:val="7E8537AB"/>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59465</Words>
  <Characters>62949</Characters>
  <Lines>225</Lines>
  <Paragraphs>63</Paragraphs>
  <TotalTime>75</TotalTime>
  <ScaleCrop>false</ScaleCrop>
  <LinksUpToDate>false</LinksUpToDate>
  <CharactersWithSpaces>67183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文档存本地丢失不负责</cp:lastModifiedBy>
  <cp:lastPrinted>2022-06-14T03:10:00Z</cp:lastPrinted>
  <dcterms:modified xsi:type="dcterms:W3CDTF">2022-06-14T03:54:45Z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