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240" w:lineRule="auto"/>
        <w:jc w:val="center"/>
        <w:textAlignment w:val="auto"/>
        <w:rPr>
          <w:rFonts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35393797"/>
      <w:bookmarkStart w:id="1" w:name="_Toc28359011"/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福海县乌伦古湖国家湿地公园2022</w:t>
      </w:r>
      <w:r>
        <w:rPr>
          <w:rFonts w:hint="eastAsia" w:ascii="华文中宋" w:hAnsi="华文中宋" w:eastAsia="华文中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                                                   </w:t>
      </w:r>
      <w:r>
        <w:rPr>
          <w:rFonts w:hint="eastAsia" w:ascii="华文中宋" w:hAnsi="华文中宋" w:eastAsia="华文中宋"/>
          <w:color w:val="000000" w:themeColor="text1"/>
          <w14:textFill>
            <w14:solidFill>
              <w14:schemeClr w14:val="tx1"/>
            </w14:solidFill>
          </w14:textFill>
        </w:rPr>
        <w:t>年中央林业改革发展资金（湿地保护修复补助）项目竞争性谈判公告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项目概况</w:t>
      </w:r>
    </w:p>
    <w:p>
      <w:pPr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福海县乌伦古湖国家湿地公园2022 年中央林业改革发展资金（湿地保护修复补助）项目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的潜在供应商应在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阿勒泰市团结南路202号御华园小区2栋2层10号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获取采购文件，并于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（北京时间）前提交响应</w:t>
      </w:r>
      <w:r>
        <w:rPr>
          <w:rFonts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文件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" w:name="_Toc35393629"/>
      <w:bookmarkStart w:id="3" w:name="_Toc28359089"/>
      <w:bookmarkStart w:id="4" w:name="_Toc28359012"/>
      <w:bookmarkStart w:id="5" w:name="_Toc35393798"/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一、项目基本情况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WBZFCG20220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07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福海县乌伦古湖国家湿地公园2022 年中央林业改革发展资金（湿地保护修复补助）项目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采购方式：</w:t>
      </w:r>
      <w:r>
        <w:rPr>
          <w:rFonts w:hint="eastAsia" w:ascii="仿宋" w:hAnsi="仿宋" w:eastAsia="仿宋"/>
          <w:color w:val="auto"/>
          <w:sz w:val="28"/>
          <w:szCs w:val="28"/>
          <w:u w:val="none"/>
        </w:rPr>
        <w:sym w:font="Wingdings 2" w:char="0052"/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竞争性谈判 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竞争性磋商 □询价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预算金额：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1890000元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最高限价：1890000元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采购需求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湿地修复能力建设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及</w:t>
      </w: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湿地保护能力建设。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(具体内容详见谈判文件）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本项目（</w:t>
      </w:r>
      <w:r>
        <w:rPr>
          <w:rFonts w:hint="eastAsia" w:ascii="仿宋" w:hAnsi="仿宋" w:eastAsia="仿宋"/>
          <w:i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不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）接受联合体。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6" w:name="_Toc28359013"/>
      <w:bookmarkStart w:id="7" w:name="_Toc28359090"/>
      <w:bookmarkStart w:id="8" w:name="_Toc35393799"/>
      <w:bookmarkStart w:id="9" w:name="_Toc35393630"/>
      <w:r>
        <w:rPr>
          <w:rFonts w:hint="eastAsia" w:ascii="黑体" w:hAnsi="黑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二．</w:t>
      </w: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申请人的资格要求：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bookmarkStart w:id="10" w:name="_Toc35393800"/>
      <w:bookmarkStart w:id="11" w:name="_Toc28359014"/>
      <w:bookmarkStart w:id="12" w:name="_Toc35393631"/>
      <w:bookmarkStart w:id="13" w:name="_Toc28359091"/>
      <w:r>
        <w:rPr>
          <w:rFonts w:hint="eastAsia" w:ascii="仿宋" w:hAnsi="仿宋" w:eastAsia="仿宋" w:cs="Times New Roman"/>
          <w:sz w:val="28"/>
          <w:szCs w:val="28"/>
        </w:rPr>
        <w:t>1.满足《中华人民共和国政府采购法》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第二十二条规定</w:t>
      </w:r>
      <w:r>
        <w:rPr>
          <w:rFonts w:hint="eastAsia" w:ascii="仿宋" w:hAnsi="仿宋" w:eastAsia="仿宋" w:cs="Times New Roman"/>
          <w:sz w:val="28"/>
          <w:szCs w:val="28"/>
        </w:rPr>
        <w:t>；</w:t>
      </w:r>
    </w:p>
    <w:p>
      <w:pPr>
        <w:pStyle w:val="2"/>
        <w:ind w:firstLine="560" w:firstLineChars="200"/>
        <w:rPr>
          <w:rFonts w:hint="eastAsia" w:eastAsia="仿宋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2、未被“信用中国”（www.creditchina.gov.cn）、中国政府采购网（www.ccgp.gov.cn）列入失信被执行人、重大税收违法案件当事人名单、政府采购严重违法失信行为记录名单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280" w:firstLineChars="100"/>
        <w:textAlignment w:val="auto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 xml:space="preserve"> 3.本项目的特定资格要求：</w:t>
      </w:r>
      <w:bookmarkStart w:id="40" w:name="_GoBack"/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投标人应具备市政公用工程施工总承包叁级（及以上），有安全生产许可证。项目经理须具备市政公用工程专业贰级（及以上）注册执业资格，具备有效的安全生产考核合格证书，且未担任其他建设工程项目的项目经理，疆外企业已办理信息报送，并在人员、设备、资金等方面具有相应的施工能力。</w:t>
      </w:r>
    </w:p>
    <w:bookmarkEnd w:id="40"/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Times New Roman"/>
          <w:sz w:val="28"/>
          <w:szCs w:val="28"/>
        </w:rPr>
        <w:t>.落实政府采购政策需满足的资格要求：《政府采购促进中小企业发展暂行办法》（财库〔2020〕46号）；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三、获取采购文件</w:t>
      </w:r>
      <w:bookmarkEnd w:id="10"/>
      <w:bookmarkEnd w:id="11"/>
      <w:bookmarkEnd w:id="12"/>
      <w:bookmarkEnd w:id="13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40"/>
        <w:textAlignment w:val="auto"/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时间：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日至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2022年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日，每天上午10时至14时，下午16时至19时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40"/>
        <w:textAlignment w:val="auto"/>
        <w:rPr>
          <w:rFonts w:ascii="仿宋" w:hAnsi="仿宋" w:eastAsia="仿宋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地点：阿勒泰市团结南路202号御华园小区2栋2层10号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40"/>
        <w:textAlignment w:val="auto"/>
        <w:rPr>
          <w:rFonts w:hint="eastAsia"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方式：</w:t>
      </w:r>
      <w:r>
        <w:rPr>
          <w:rFonts w:hint="eastAsia" w:ascii="仿宋" w:hAnsi="仿宋" w:eastAsia="仿宋" w:cs="宋体"/>
          <w:sz w:val="28"/>
          <w:szCs w:val="28"/>
        </w:rPr>
        <w:t>现场获取，请携带法定代表人授权委托书、委托人身份证、营业执照、资质证书、安全生产许可证、拟派项目注册建造师证及安全生产考核合格证书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疆外企业需提供进疆信息报送手册</w:t>
      </w:r>
      <w:r>
        <w:rPr>
          <w:rFonts w:hint="eastAsia" w:ascii="仿宋" w:hAnsi="仿宋" w:eastAsia="仿宋" w:cs="宋体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宋体"/>
          <w:sz w:val="28"/>
          <w:szCs w:val="28"/>
        </w:rPr>
        <w:t>以上证件需提供原件及加盖公章</w:t>
      </w:r>
      <w:r>
        <w:rPr>
          <w:rFonts w:hint="eastAsia" w:ascii="仿宋" w:hAnsi="仿宋" w:eastAsia="仿宋" w:cs="宋体"/>
          <w:sz w:val="28"/>
          <w:szCs w:val="28"/>
          <w:lang w:val="en-US" w:eastAsia="zh-CN"/>
        </w:rPr>
        <w:t>彩印</w:t>
      </w:r>
      <w:r>
        <w:rPr>
          <w:rFonts w:hint="eastAsia" w:ascii="仿宋" w:hAnsi="仿宋" w:eastAsia="仿宋" w:cs="宋体"/>
          <w:sz w:val="28"/>
          <w:szCs w:val="28"/>
        </w:rPr>
        <w:t>件三套。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40"/>
        <w:textAlignment w:val="auto"/>
        <w:rPr>
          <w:rFonts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售价：300元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4" w:name="_Toc35393801"/>
      <w:bookmarkStart w:id="15" w:name="_Toc28359092"/>
      <w:bookmarkStart w:id="16" w:name="_Toc35393632"/>
      <w:bookmarkStart w:id="17" w:name="_Toc28359015"/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四、响应文件提交</w:t>
      </w:r>
      <w:bookmarkEnd w:id="14"/>
      <w:bookmarkEnd w:id="15"/>
      <w:bookmarkEnd w:id="16"/>
      <w:bookmarkEnd w:id="1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截止时间：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2022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28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点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分</w:t>
      </w:r>
      <w:r>
        <w:rPr>
          <w:rFonts w:hint="eastAsia" w:ascii="仿宋" w:hAnsi="仿宋" w:eastAsia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（北京时间）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40"/>
        <w:textAlignment w:val="auto"/>
        <w:rPr>
          <w:rFonts w:ascii="仿宋" w:hAnsi="仿宋" w:eastAsia="仿宋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仿宋" w:hAnsi="仿宋" w:eastAsia="仿宋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阿勒泰市团结南路202号御华园小区2栋2层10号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18" w:name="_Toc28359017"/>
      <w:bookmarkStart w:id="19" w:name="_Toc35393634"/>
      <w:bookmarkStart w:id="20" w:name="_Toc28359094"/>
      <w:bookmarkStart w:id="21" w:name="_Toc35393803"/>
      <w:r>
        <w:rPr>
          <w:rFonts w:hint="eastAsia" w:ascii="黑体" w:hAnsi="黑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、公告期限</w:t>
      </w:r>
      <w:bookmarkEnd w:id="18"/>
      <w:bookmarkEnd w:id="19"/>
      <w:bookmarkEnd w:id="20"/>
      <w:bookmarkEnd w:id="2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自本公告发布之日起3个工作日。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22" w:name="_Toc35393804"/>
      <w:bookmarkStart w:id="23" w:name="_Toc35393635"/>
      <w:r>
        <w:rPr>
          <w:rFonts w:hint="eastAsia" w:ascii="黑体" w:hAnsi="黑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、其他补充事宜</w:t>
      </w:r>
      <w:bookmarkEnd w:id="22"/>
      <w:bookmarkEnd w:id="23"/>
      <w:r>
        <w:rPr>
          <w:rFonts w:hint="eastAsia" w:ascii="黑体" w:hAnsi="黑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/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4" w:name="_Toc28359018"/>
      <w:bookmarkStart w:id="25" w:name="_Toc35393805"/>
      <w:bookmarkStart w:id="26" w:name="_Toc28359095"/>
      <w:bookmarkStart w:id="27" w:name="_Toc35393636"/>
      <w:r>
        <w:rPr>
          <w:rFonts w:hint="eastAsia" w:ascii="黑体" w:hAnsi="黑体" w:cs="宋体"/>
          <w:b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、凡对本次采购提出询问，请按</w:t>
      </w:r>
      <w:r>
        <w:rPr>
          <w:rFonts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以下方式</w:t>
      </w:r>
      <w:r>
        <w:rPr>
          <w:rFonts w:hint="eastAsia" w:ascii="黑体" w:hAnsi="黑体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联系。</w:t>
      </w:r>
      <w:bookmarkEnd w:id="24"/>
      <w:bookmarkEnd w:id="25"/>
      <w:bookmarkEnd w:id="26"/>
      <w:bookmarkEnd w:id="27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28" w:name="_Toc35393637"/>
      <w:bookmarkStart w:id="29" w:name="_Toc35393806"/>
      <w:bookmarkStart w:id="30" w:name="_Toc28359019"/>
      <w:bookmarkStart w:id="31" w:name="_Toc28359096"/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1.采购人信息</w:t>
      </w:r>
      <w:bookmarkEnd w:id="28"/>
      <w:bookmarkEnd w:id="29"/>
      <w:bookmarkEnd w:id="30"/>
      <w:bookmarkEnd w:id="3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福海县乌伦古湖国家湿地公园管理局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    址：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福海县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　　　　　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29" w:leftChars="371" w:hanging="350" w:hangingChars="125"/>
        <w:jc w:val="left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single"/>
          <w:shd w:val="clear" w:fill="FFFFFF"/>
        </w:rPr>
        <w:t>0906-3471793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　　　　 　　　 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2" w:name="_Toc28359020"/>
      <w:bookmarkStart w:id="33" w:name="_Toc35393638"/>
      <w:bookmarkStart w:id="34" w:name="_Toc35393807"/>
      <w:bookmarkStart w:id="35" w:name="_Toc28359097"/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2.采购代理机构信息（如有）</w:t>
      </w:r>
      <w:bookmarkEnd w:id="32"/>
      <w:bookmarkEnd w:id="33"/>
      <w:bookmarkEnd w:id="34"/>
      <w:bookmarkEnd w:id="35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名    称：</w:t>
      </w:r>
      <w:r>
        <w:rPr>
          <w:rFonts w:hint="eastAsia" w:ascii="仿宋" w:hAnsi="仿宋" w:eastAsia="仿宋"/>
          <w:i w:val="0"/>
          <w:iCs w:val="0"/>
          <w:color w:val="auto"/>
          <w:sz w:val="28"/>
          <w:szCs w:val="28"/>
          <w:u w:val="single"/>
          <w:lang w:val="en-US" w:eastAsia="zh-CN"/>
        </w:rPr>
        <w:t>新疆万博工程管理服务有限公司</w:t>
      </w:r>
      <w:r>
        <w:rPr>
          <w:rFonts w:hint="eastAsia" w:ascii="仿宋" w:hAnsi="仿宋" w:eastAsia="仿宋"/>
          <w:i w:val="0"/>
          <w:iCs w:val="0"/>
          <w:color w:val="auto"/>
          <w:sz w:val="28"/>
          <w:szCs w:val="28"/>
          <w:u w:val="none"/>
          <w:lang w:val="en-US" w:eastAsia="zh-CN"/>
        </w:rPr>
        <w:t xml:space="preserve">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　址：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阿勒泰市团结南路202号御华园小区2栋2层1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u w:val="singl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联系方式：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0906-2107151                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36" w:name="_Toc28359098"/>
      <w:bookmarkStart w:id="37" w:name="_Toc35393639"/>
      <w:bookmarkStart w:id="38" w:name="_Toc35393808"/>
      <w:bookmarkStart w:id="39" w:name="_Toc28359021"/>
      <w:r>
        <w:rPr>
          <w:rFonts w:hint="eastAsia"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3.项目联系</w:t>
      </w:r>
      <w:r>
        <w:rPr>
          <w:rFonts w:ascii="仿宋" w:hAnsi="仿宋" w:eastAsia="仿宋" w:cs="宋体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方式</w:t>
      </w:r>
      <w:bookmarkEnd w:id="36"/>
      <w:bookmarkEnd w:id="37"/>
      <w:bookmarkEnd w:id="38"/>
      <w:bookmarkEnd w:id="39"/>
    </w:p>
    <w:p>
      <w:pPr>
        <w:pStyle w:val="5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300"/>
        <w:textAlignment w:val="auto"/>
        <w:rPr>
          <w:rFonts w:hint="default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项目联系人：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江珊珊  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840" w:firstLineChars="300"/>
        <w:textAlignment w:val="auto"/>
        <w:rPr>
          <w:rFonts w:ascii="仿宋_GB2312" w:eastAsia="仿宋_GB2312"/>
          <w:b/>
          <w:bCs/>
          <w:color w:val="000000" w:themeColor="text1"/>
          <w:kern w:val="44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电　　 话：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15209052055</w:t>
      </w:r>
      <w:r>
        <w:rPr>
          <w:rFonts w:hint="eastAsia" w:ascii="仿宋" w:hAnsi="仿宋" w:eastAsia="仿宋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　　　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textAlignment w:val="auto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zNTZkMTdmY2JjZTBiNjY2ZWM0NDQ3OGExZDk1MmUifQ=="/>
  </w:docVars>
  <w:rsids>
    <w:rsidRoot w:val="00000000"/>
    <w:rsid w:val="01F114A6"/>
    <w:rsid w:val="032C4E8C"/>
    <w:rsid w:val="033A0C2B"/>
    <w:rsid w:val="03C2134C"/>
    <w:rsid w:val="03C97EEC"/>
    <w:rsid w:val="09FC4E8C"/>
    <w:rsid w:val="0A2763AD"/>
    <w:rsid w:val="0E1E10B0"/>
    <w:rsid w:val="0FAC5467"/>
    <w:rsid w:val="0FC30D4B"/>
    <w:rsid w:val="11AE2F10"/>
    <w:rsid w:val="13183448"/>
    <w:rsid w:val="148F527B"/>
    <w:rsid w:val="193F1997"/>
    <w:rsid w:val="1A796FCF"/>
    <w:rsid w:val="1D0C4F8F"/>
    <w:rsid w:val="1D813BCE"/>
    <w:rsid w:val="1FEA7809"/>
    <w:rsid w:val="2674607E"/>
    <w:rsid w:val="27F31225"/>
    <w:rsid w:val="28485A15"/>
    <w:rsid w:val="2A4B5348"/>
    <w:rsid w:val="2C031DAF"/>
    <w:rsid w:val="2C3F1F6F"/>
    <w:rsid w:val="2D802E49"/>
    <w:rsid w:val="300127D1"/>
    <w:rsid w:val="34060532"/>
    <w:rsid w:val="361B02C4"/>
    <w:rsid w:val="387C0DC3"/>
    <w:rsid w:val="38C80E10"/>
    <w:rsid w:val="3AB254BC"/>
    <w:rsid w:val="3D4E0F7F"/>
    <w:rsid w:val="43E23D02"/>
    <w:rsid w:val="455B3EFC"/>
    <w:rsid w:val="46B8390E"/>
    <w:rsid w:val="47C84024"/>
    <w:rsid w:val="48DD3AFF"/>
    <w:rsid w:val="4A113A61"/>
    <w:rsid w:val="4A9D52F4"/>
    <w:rsid w:val="51A74CAA"/>
    <w:rsid w:val="535345AC"/>
    <w:rsid w:val="5386726D"/>
    <w:rsid w:val="54F40207"/>
    <w:rsid w:val="56170651"/>
    <w:rsid w:val="5982373F"/>
    <w:rsid w:val="5E624433"/>
    <w:rsid w:val="5FB13BCA"/>
    <w:rsid w:val="60854409"/>
    <w:rsid w:val="651421FF"/>
    <w:rsid w:val="67C73559"/>
    <w:rsid w:val="68F24605"/>
    <w:rsid w:val="6A2E3D63"/>
    <w:rsid w:val="6AAB53B4"/>
    <w:rsid w:val="6CDA5ADC"/>
    <w:rsid w:val="6DA61CE7"/>
    <w:rsid w:val="6E5345A3"/>
    <w:rsid w:val="70812E3F"/>
    <w:rsid w:val="716D3025"/>
    <w:rsid w:val="71A768D5"/>
    <w:rsid w:val="73124222"/>
    <w:rsid w:val="74131BE7"/>
    <w:rsid w:val="77862AE9"/>
    <w:rsid w:val="78340796"/>
    <w:rsid w:val="78AF2513"/>
    <w:rsid w:val="79B7342D"/>
    <w:rsid w:val="7CC85951"/>
    <w:rsid w:val="7DA40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5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1310</Words>
  <Characters>1458</Characters>
  <Lines>0</Lines>
  <Paragraphs>0</Paragraphs>
  <TotalTime>34</TotalTime>
  <ScaleCrop>false</ScaleCrop>
  <LinksUpToDate>false</LinksUpToDate>
  <CharactersWithSpaces>1670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2022-06-13T03:17:00Z</dcterms:created>
  <dc:creator>alt</dc:creator>
  <cp:lastModifiedBy>rogue</cp:lastModifiedBy>
  <dcterms:modified xsi:type="dcterms:W3CDTF">2022-06-20T14:00:57Z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A2D3F4172AF749999CB7C887465EAB58</vt:lpwstr>
  </property>
</Properties>
</file>