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000000"/>
          <w:sz w:val="52"/>
          <w:szCs w:val="52"/>
          <w:lang w:eastAsia="zh-CN"/>
        </w:rPr>
      </w:pPr>
      <w:bookmarkStart w:id="0" w:name="_Toc225166185"/>
    </w:p>
    <w:bookmarkEnd w:id="0"/>
    <w:p>
      <w:pPr>
        <w:pStyle w:val="60"/>
        <w:tabs>
          <w:tab w:val="left" w:pos="0"/>
          <w:tab w:val="left" w:pos="993"/>
          <w:tab w:val="left" w:pos="1134"/>
        </w:tabs>
        <w:ind w:left="0" w:leftChars="0" w:firstLine="0" w:firstLineChars="0"/>
        <w:jc w:val="center"/>
        <w:rPr>
          <w:rFonts w:hint="eastAsia" w:ascii="宋体" w:hAnsi="宋体" w:eastAsia="宋体" w:cs="宋体"/>
          <w:b/>
          <w:bCs/>
          <w:color w:val="000000"/>
          <w:sz w:val="48"/>
          <w:szCs w:val="48"/>
          <w:lang w:val="zh-CN" w:eastAsia="zh-CN"/>
        </w:rPr>
      </w:pPr>
      <w:r>
        <w:rPr>
          <w:rFonts w:hint="eastAsia" w:ascii="宋体" w:hAnsi="宋体" w:eastAsia="宋体" w:cs="宋体"/>
          <w:b/>
          <w:bCs/>
          <w:color w:val="000000"/>
          <w:sz w:val="48"/>
          <w:szCs w:val="48"/>
          <w:lang w:val="zh-CN" w:eastAsia="zh-CN"/>
        </w:rPr>
        <w:t>新疆吉木乃民用运输机场选址阶段八要素气象集成观测系统项目</w:t>
      </w:r>
    </w:p>
    <w:p>
      <w:pPr>
        <w:pStyle w:val="60"/>
        <w:tabs>
          <w:tab w:val="left" w:pos="0"/>
          <w:tab w:val="left" w:pos="993"/>
          <w:tab w:val="left" w:pos="1134"/>
        </w:tabs>
        <w:rPr>
          <w:rFonts w:hint="eastAsia" w:ascii="宋体" w:hAnsi="宋体" w:eastAsia="宋体" w:cs="宋体"/>
          <w:b/>
          <w:bCs/>
          <w:color w:val="000000"/>
          <w:sz w:val="48"/>
          <w:szCs w:val="48"/>
          <w:lang w:val="zh-CN"/>
        </w:rPr>
      </w:pPr>
    </w:p>
    <w:p>
      <w:pPr>
        <w:pStyle w:val="60"/>
        <w:tabs>
          <w:tab w:val="left" w:pos="0"/>
          <w:tab w:val="left" w:pos="993"/>
          <w:tab w:val="left" w:pos="1134"/>
        </w:tabs>
        <w:rPr>
          <w:rFonts w:hint="eastAsia" w:ascii="宋体" w:hAnsi="宋体" w:eastAsia="宋体" w:cs="宋体"/>
          <w:b/>
          <w:bCs/>
          <w:color w:val="000000"/>
          <w:sz w:val="48"/>
          <w:szCs w:val="48"/>
          <w:lang w:val="zh-CN"/>
        </w:rPr>
      </w:pPr>
    </w:p>
    <w:p>
      <w:pPr>
        <w:autoSpaceDE w:val="0"/>
        <w:autoSpaceDN w:val="0"/>
        <w:adjustRightInd w:val="0"/>
        <w:spacing w:line="300" w:lineRule="auto"/>
        <w:jc w:val="center"/>
        <w:rPr>
          <w:rFonts w:hint="eastAsia" w:ascii="宋体" w:hAnsi="宋体" w:eastAsia="宋体" w:cs="宋体"/>
          <w:b/>
          <w:bCs/>
          <w:color w:val="000000"/>
          <w:sz w:val="48"/>
          <w:szCs w:val="48"/>
          <w:lang w:val="zh-CN"/>
        </w:rPr>
      </w:pPr>
      <w:r>
        <w:rPr>
          <w:rFonts w:hint="eastAsia" w:ascii="宋体" w:hAnsi="宋体" w:eastAsia="宋体" w:cs="宋体"/>
          <w:b/>
          <w:bCs/>
          <w:color w:val="000000"/>
          <w:sz w:val="48"/>
          <w:szCs w:val="48"/>
          <w:lang w:val="zh-CN"/>
        </w:rPr>
        <w:t>竞争性磋商文件</w:t>
      </w:r>
    </w:p>
    <w:p>
      <w:pPr>
        <w:autoSpaceDE w:val="0"/>
        <w:autoSpaceDN w:val="0"/>
        <w:adjustRightInd w:val="0"/>
        <w:spacing w:line="300" w:lineRule="auto"/>
        <w:jc w:val="center"/>
        <w:rPr>
          <w:rFonts w:hint="eastAsia" w:ascii="宋体" w:hAnsi="宋体" w:eastAsia="宋体" w:cs="宋体"/>
          <w:b/>
          <w:bCs/>
          <w:color w:val="000000"/>
          <w:sz w:val="48"/>
          <w:szCs w:val="48"/>
          <w:lang w:val="zh-CN"/>
        </w:rPr>
      </w:pPr>
    </w:p>
    <w:p>
      <w:pPr>
        <w:autoSpaceDE w:val="0"/>
        <w:autoSpaceDN w:val="0"/>
        <w:adjustRightInd w:val="0"/>
        <w:spacing w:line="300" w:lineRule="auto"/>
        <w:jc w:val="center"/>
        <w:rPr>
          <w:rFonts w:hint="eastAsia" w:ascii="宋体" w:hAnsi="宋体" w:eastAsia="宋体" w:cs="宋体"/>
          <w:b/>
          <w:bCs/>
          <w:color w:val="000000"/>
          <w:sz w:val="21"/>
          <w:szCs w:val="21"/>
          <w:lang w:val="zh-CN"/>
        </w:rPr>
      </w:pPr>
    </w:p>
    <w:p>
      <w:pPr>
        <w:autoSpaceDE w:val="0"/>
        <w:autoSpaceDN w:val="0"/>
        <w:adjustRightInd w:val="0"/>
        <w:spacing w:line="300" w:lineRule="auto"/>
        <w:jc w:val="center"/>
        <w:rPr>
          <w:rFonts w:hint="eastAsia" w:ascii="宋体" w:hAnsi="宋体" w:eastAsia="宋体" w:cs="宋体"/>
          <w:b/>
          <w:bCs/>
          <w:color w:val="000000"/>
          <w:sz w:val="21"/>
          <w:szCs w:val="21"/>
          <w:lang w:val="zh-CN"/>
        </w:rPr>
      </w:pPr>
    </w:p>
    <w:p>
      <w:pPr>
        <w:autoSpaceDE w:val="0"/>
        <w:autoSpaceDN w:val="0"/>
        <w:adjustRightInd w:val="0"/>
        <w:spacing w:line="300" w:lineRule="auto"/>
        <w:jc w:val="center"/>
        <w:rPr>
          <w:rFonts w:hint="eastAsia" w:ascii="宋体" w:hAnsi="宋体" w:eastAsia="宋体" w:cs="宋体"/>
          <w:b/>
          <w:bCs/>
          <w:color w:val="000000"/>
          <w:sz w:val="21"/>
          <w:szCs w:val="21"/>
          <w:lang w:val="zh-CN"/>
        </w:rPr>
      </w:pPr>
    </w:p>
    <w:p>
      <w:pPr>
        <w:pStyle w:val="60"/>
        <w:tabs>
          <w:tab w:val="left" w:pos="0"/>
          <w:tab w:val="left" w:pos="993"/>
          <w:tab w:val="left" w:pos="1134"/>
        </w:tabs>
        <w:ind w:left="400" w:firstLine="425"/>
        <w:rPr>
          <w:rFonts w:hint="eastAsia" w:ascii="宋体" w:hAnsi="宋体" w:eastAsia="宋体" w:cs="宋体"/>
          <w:b/>
          <w:bCs/>
          <w:color w:val="000000"/>
          <w:sz w:val="21"/>
          <w:szCs w:val="21"/>
          <w:lang w:val="zh-CN"/>
        </w:rPr>
      </w:pPr>
    </w:p>
    <w:p>
      <w:pPr>
        <w:pStyle w:val="60"/>
        <w:tabs>
          <w:tab w:val="left" w:pos="0"/>
          <w:tab w:val="left" w:pos="993"/>
          <w:tab w:val="left" w:pos="1134"/>
        </w:tabs>
        <w:ind w:left="0" w:leftChars="0" w:firstLine="0" w:firstLineChars="0"/>
        <w:rPr>
          <w:rFonts w:hint="eastAsia" w:ascii="宋体" w:hAnsi="宋体" w:eastAsia="宋体" w:cs="宋体"/>
          <w:b/>
          <w:bCs/>
          <w:color w:val="000000"/>
          <w:sz w:val="21"/>
          <w:szCs w:val="21"/>
          <w:lang w:val="zh-CN"/>
        </w:rPr>
      </w:pPr>
    </w:p>
    <w:p>
      <w:pPr>
        <w:autoSpaceDE w:val="0"/>
        <w:autoSpaceDN w:val="0"/>
        <w:adjustRightInd w:val="0"/>
        <w:spacing w:line="300" w:lineRule="auto"/>
        <w:jc w:val="center"/>
        <w:rPr>
          <w:rFonts w:hint="eastAsia" w:ascii="宋体" w:hAnsi="宋体" w:eastAsia="宋体" w:cs="宋体"/>
          <w:b/>
          <w:bCs/>
          <w:color w:val="000000"/>
          <w:sz w:val="21"/>
          <w:szCs w:val="21"/>
          <w:lang w:val="zh-CN"/>
        </w:rPr>
      </w:pPr>
    </w:p>
    <w:p>
      <w:pPr>
        <w:autoSpaceDE w:val="0"/>
        <w:autoSpaceDN w:val="0"/>
        <w:adjustRightInd w:val="0"/>
        <w:spacing w:line="300" w:lineRule="auto"/>
        <w:jc w:val="center"/>
        <w:rPr>
          <w:rFonts w:hint="eastAsia" w:ascii="宋体" w:hAnsi="宋体" w:eastAsia="宋体" w:cs="宋体"/>
          <w:b/>
          <w:bCs/>
          <w:color w:val="000000"/>
          <w:sz w:val="21"/>
          <w:szCs w:val="21"/>
          <w:lang w:val="zh-CN"/>
        </w:rPr>
      </w:pPr>
    </w:p>
    <w:p>
      <w:pPr>
        <w:spacing w:line="560" w:lineRule="exact"/>
        <w:rPr>
          <w:rFonts w:hint="eastAsia" w:ascii="宋体" w:hAnsi="宋体" w:eastAsia="宋体" w:cs="宋体"/>
          <w:spacing w:val="-20"/>
          <w:sz w:val="32"/>
          <w:szCs w:val="32"/>
          <w:lang w:eastAsia="zh-CN"/>
        </w:rPr>
      </w:pPr>
      <w:r>
        <w:rPr>
          <w:rFonts w:hint="eastAsia" w:ascii="宋体" w:hAnsi="宋体" w:eastAsia="宋体" w:cs="宋体"/>
          <w:spacing w:val="-20"/>
          <w:sz w:val="32"/>
          <w:szCs w:val="32"/>
        </w:rPr>
        <w:t>项目名称：</w:t>
      </w:r>
      <w:r>
        <w:rPr>
          <w:rFonts w:hint="eastAsia" w:ascii="宋体" w:hAnsi="宋体" w:eastAsia="宋体" w:cs="宋体"/>
          <w:spacing w:val="-20"/>
          <w:sz w:val="32"/>
          <w:szCs w:val="32"/>
          <w:lang w:eastAsia="zh-CN"/>
        </w:rPr>
        <w:t>新疆吉木乃民用运输机场选址阶段八要素气象集成观测系统项目</w:t>
      </w:r>
    </w:p>
    <w:p>
      <w:pPr>
        <w:spacing w:line="560" w:lineRule="exact"/>
        <w:rPr>
          <w:rFonts w:hint="eastAsia" w:ascii="宋体" w:hAnsi="宋体" w:eastAsia="宋体" w:cs="宋体"/>
          <w:spacing w:val="26"/>
          <w:sz w:val="32"/>
          <w:szCs w:val="32"/>
        </w:rPr>
      </w:pPr>
      <w:r>
        <w:rPr>
          <w:rFonts w:hint="eastAsia" w:ascii="宋体" w:hAnsi="宋体" w:eastAsia="宋体" w:cs="宋体"/>
          <w:sz w:val="32"/>
          <w:szCs w:val="32"/>
        </w:rPr>
        <w:t>项目编号：ZFCGHY202201</w:t>
      </w:r>
      <w:r>
        <w:rPr>
          <w:rFonts w:hint="eastAsia" w:ascii="宋体" w:hAnsi="宋体" w:eastAsia="宋体" w:cs="宋体"/>
          <w:sz w:val="32"/>
          <w:szCs w:val="32"/>
          <w:lang w:val="en-US" w:eastAsia="zh-CN"/>
        </w:rPr>
        <w:t>5</w:t>
      </w:r>
      <w:r>
        <w:rPr>
          <w:rFonts w:hint="eastAsia" w:ascii="宋体" w:hAnsi="宋体" w:eastAsia="宋体" w:cs="宋体"/>
          <w:sz w:val="32"/>
          <w:szCs w:val="32"/>
        </w:rPr>
        <w:t> </w:t>
      </w:r>
    </w:p>
    <w:p>
      <w:pPr>
        <w:spacing w:line="560" w:lineRule="exact"/>
        <w:rPr>
          <w:rFonts w:hint="eastAsia" w:ascii="宋体" w:hAnsi="宋体" w:eastAsia="宋体" w:cs="宋体"/>
          <w:sz w:val="32"/>
          <w:szCs w:val="32"/>
        </w:rPr>
      </w:pPr>
      <w:r>
        <w:rPr>
          <w:rFonts w:hint="eastAsia" w:ascii="宋体" w:hAnsi="宋体" w:eastAsia="宋体" w:cs="宋体"/>
          <w:spacing w:val="26"/>
          <w:sz w:val="32"/>
          <w:szCs w:val="32"/>
        </w:rPr>
        <w:t>采购人</w:t>
      </w:r>
      <w:r>
        <w:rPr>
          <w:rFonts w:hint="eastAsia" w:ascii="宋体" w:hAnsi="宋体" w:eastAsia="宋体" w:cs="宋体"/>
          <w:sz w:val="32"/>
          <w:szCs w:val="32"/>
        </w:rPr>
        <w:t>：吉木乃县发展和改革委员会</w:t>
      </w:r>
    </w:p>
    <w:p>
      <w:pPr>
        <w:spacing w:line="560" w:lineRule="exact"/>
        <w:rPr>
          <w:rFonts w:hint="eastAsia" w:ascii="宋体" w:hAnsi="宋体" w:eastAsia="宋体" w:cs="宋体"/>
          <w:sz w:val="32"/>
          <w:szCs w:val="32"/>
          <w:lang w:eastAsia="zh-CN"/>
        </w:rPr>
      </w:pPr>
      <w:r>
        <w:rPr>
          <w:rFonts w:hint="eastAsia" w:ascii="宋体" w:hAnsi="宋体" w:eastAsia="宋体" w:cs="宋体"/>
          <w:sz w:val="32"/>
          <w:szCs w:val="32"/>
        </w:rPr>
        <w:t>联系人：</w:t>
      </w:r>
      <w:r>
        <w:rPr>
          <w:rFonts w:hint="eastAsia" w:ascii="宋体" w:hAnsi="宋体" w:eastAsia="宋体" w:cs="宋体"/>
          <w:sz w:val="32"/>
          <w:szCs w:val="32"/>
          <w:lang w:eastAsia="zh-CN"/>
        </w:rPr>
        <w:t>荣亚北</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联系电话：18290901771 </w:t>
      </w:r>
    </w:p>
    <w:p>
      <w:pPr>
        <w:spacing w:line="560" w:lineRule="exact"/>
        <w:rPr>
          <w:rFonts w:hint="eastAsia" w:ascii="宋体" w:hAnsi="宋体" w:eastAsia="宋体" w:cs="宋体"/>
          <w:sz w:val="32"/>
          <w:szCs w:val="32"/>
        </w:rPr>
      </w:pPr>
    </w:p>
    <w:p>
      <w:pPr>
        <w:pStyle w:val="60"/>
        <w:tabs>
          <w:tab w:val="left" w:pos="0"/>
          <w:tab w:val="left" w:pos="993"/>
          <w:tab w:val="left" w:pos="1134"/>
        </w:tabs>
        <w:ind w:left="400" w:firstLine="480"/>
        <w:rPr>
          <w:rFonts w:hint="eastAsia" w:ascii="宋体" w:hAnsi="宋体" w:eastAsia="宋体" w:cs="宋体"/>
        </w:rPr>
      </w:pPr>
    </w:p>
    <w:p>
      <w:pPr>
        <w:spacing w:line="560" w:lineRule="exact"/>
        <w:rPr>
          <w:rFonts w:hint="eastAsia" w:ascii="宋体" w:hAnsi="宋体" w:eastAsia="宋体" w:cs="宋体"/>
          <w:sz w:val="32"/>
          <w:szCs w:val="32"/>
        </w:rPr>
      </w:pPr>
      <w:r>
        <w:rPr>
          <w:rFonts w:hint="eastAsia" w:ascii="宋体" w:hAnsi="宋体" w:eastAsia="宋体" w:cs="宋体"/>
          <w:sz w:val="32"/>
          <w:szCs w:val="32"/>
        </w:rPr>
        <w:t>采购代理机构：新疆恒跃工程项目管理有限公司</w:t>
      </w:r>
    </w:p>
    <w:p>
      <w:pPr>
        <w:spacing w:line="560" w:lineRule="exact"/>
        <w:rPr>
          <w:rFonts w:hint="eastAsia" w:ascii="宋体" w:hAnsi="宋体" w:eastAsia="宋体" w:cs="宋体"/>
          <w:sz w:val="32"/>
          <w:szCs w:val="32"/>
        </w:rPr>
      </w:pPr>
      <w:r>
        <w:rPr>
          <w:rFonts w:hint="eastAsia" w:ascii="宋体" w:hAnsi="宋体" w:eastAsia="宋体" w:cs="宋体"/>
          <w:sz w:val="32"/>
          <w:szCs w:val="32"/>
        </w:rPr>
        <w:t>联系人：唐露</w:t>
      </w:r>
    </w:p>
    <w:p>
      <w:pPr>
        <w:spacing w:line="560" w:lineRule="exact"/>
        <w:rPr>
          <w:rFonts w:hint="eastAsia" w:ascii="宋体" w:hAnsi="宋体" w:eastAsia="宋体" w:cs="宋体"/>
          <w:spacing w:val="-20"/>
          <w:sz w:val="32"/>
          <w:szCs w:val="32"/>
        </w:rPr>
      </w:pPr>
      <w:r>
        <w:rPr>
          <w:rFonts w:hint="eastAsia" w:ascii="宋体" w:hAnsi="宋体" w:eastAsia="宋体" w:cs="宋体"/>
          <w:spacing w:val="1"/>
          <w:sz w:val="32"/>
          <w:szCs w:val="32"/>
        </w:rPr>
        <w:t>联系电话</w:t>
      </w:r>
      <w:r>
        <w:rPr>
          <w:rFonts w:hint="eastAsia" w:ascii="宋体" w:hAnsi="宋体" w:eastAsia="宋体" w:cs="宋体"/>
          <w:sz w:val="32"/>
          <w:szCs w:val="32"/>
        </w:rPr>
        <w:t>：</w:t>
      </w:r>
      <w:r>
        <w:rPr>
          <w:rFonts w:hint="eastAsia" w:ascii="宋体" w:hAnsi="宋体" w:eastAsia="宋体" w:cs="宋体"/>
          <w:spacing w:val="-20"/>
          <w:sz w:val="32"/>
          <w:szCs w:val="32"/>
        </w:rPr>
        <w:t>18199612233</w:t>
      </w:r>
    </w:p>
    <w:p>
      <w:pPr>
        <w:spacing w:line="560" w:lineRule="exact"/>
        <w:rPr>
          <w:rFonts w:hint="eastAsia" w:ascii="宋体" w:hAnsi="宋体" w:eastAsia="宋体" w:cs="宋体"/>
          <w:spacing w:val="-20"/>
          <w:sz w:val="32"/>
          <w:szCs w:val="32"/>
        </w:rPr>
      </w:pPr>
    </w:p>
    <w:p>
      <w:pPr>
        <w:spacing w:line="36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总目录</w:t>
      </w:r>
    </w:p>
    <w:p>
      <w:pPr>
        <w:pStyle w:val="72"/>
        <w:rPr>
          <w:rFonts w:hint="eastAsia" w:ascii="宋体" w:hAnsi="宋体" w:eastAsia="宋体" w:cs="宋体"/>
          <w:b/>
          <w:color w:val="000000"/>
          <w:sz w:val="44"/>
          <w:szCs w:val="44"/>
        </w:rPr>
      </w:pPr>
    </w:p>
    <w:p>
      <w:pPr>
        <w:pStyle w:val="72"/>
        <w:rPr>
          <w:rFonts w:hint="eastAsia" w:ascii="宋体" w:hAnsi="宋体" w:eastAsia="宋体" w:cs="宋体"/>
          <w:b/>
          <w:color w:val="000000"/>
          <w:sz w:val="44"/>
          <w:szCs w:val="44"/>
        </w:rPr>
      </w:pP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第一章</w:t>
      </w:r>
      <w:r>
        <w:rPr>
          <w:rFonts w:hint="eastAsia" w:ascii="宋体" w:hAnsi="宋体" w:eastAsia="宋体" w:cs="宋体"/>
          <w:color w:val="000000"/>
          <w:sz w:val="28"/>
          <w:szCs w:val="28"/>
        </w:rPr>
        <w:tab/>
      </w:r>
      <w:r>
        <w:rPr>
          <w:rFonts w:hint="eastAsia" w:ascii="宋体" w:hAnsi="宋体" w:eastAsia="宋体" w:cs="宋体"/>
          <w:color w:val="000000"/>
          <w:sz w:val="28"/>
          <w:szCs w:val="28"/>
        </w:rPr>
        <w:t>招标公告--------------------------------------第2页</w:t>
      </w:r>
    </w:p>
    <w:p>
      <w:pPr>
        <w:spacing w:line="360" w:lineRule="auto"/>
        <w:ind w:firstLine="560" w:firstLineChars="200"/>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第二章  投标人须知------------------------------------第4页</w:t>
      </w:r>
    </w:p>
    <w:p>
      <w:pPr>
        <w:spacing w:line="360" w:lineRule="auto"/>
        <w:ind w:firstLine="560" w:firstLineChars="200"/>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第三章  项目采购需求----------------------------------第1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页</w:t>
      </w:r>
    </w:p>
    <w:p>
      <w:pPr>
        <w:spacing w:line="360" w:lineRule="auto"/>
        <w:ind w:firstLine="560" w:firstLineChars="200"/>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第四章</w:t>
      </w:r>
      <w:r>
        <w:rPr>
          <w:rFonts w:hint="eastAsia" w:ascii="宋体" w:hAnsi="宋体" w:eastAsia="宋体" w:cs="宋体"/>
          <w:color w:val="000000"/>
          <w:sz w:val="28"/>
          <w:szCs w:val="28"/>
        </w:rPr>
        <w:tab/>
      </w:r>
      <w:r>
        <w:rPr>
          <w:rFonts w:hint="eastAsia" w:ascii="宋体" w:hAnsi="宋体" w:eastAsia="宋体" w:cs="宋体"/>
          <w:color w:val="000000"/>
          <w:sz w:val="28"/>
          <w:szCs w:val="28"/>
        </w:rPr>
        <w:t>合同条款---------------------------------------第</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页</w:t>
      </w:r>
    </w:p>
    <w:p>
      <w:pPr>
        <w:spacing w:line="360" w:lineRule="auto"/>
        <w:ind w:firstLine="560" w:firstLineChars="200"/>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第五章  投标文件格式-----------------------------------第2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页</w:t>
      </w:r>
    </w:p>
    <w:p>
      <w:pPr>
        <w:spacing w:line="360" w:lineRule="auto"/>
        <w:ind w:firstLine="560" w:firstLineChars="200"/>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第六章  评标办法（综合评分法）-------------------------第4</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页</w:t>
      </w:r>
    </w:p>
    <w:p>
      <w:pPr>
        <w:spacing w:line="360" w:lineRule="auto"/>
        <w:rPr>
          <w:rFonts w:hint="eastAsia" w:ascii="宋体" w:hAnsi="宋体" w:eastAsia="宋体" w:cs="宋体"/>
          <w:color w:val="000000"/>
          <w:sz w:val="32"/>
          <w:szCs w:val="32"/>
        </w:rPr>
      </w:pPr>
    </w:p>
    <w:p>
      <w:pPr>
        <w:spacing w:line="360" w:lineRule="auto"/>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pStyle w:val="46"/>
        <w:ind w:left="0" w:leftChars="0" w:firstLine="0" w:firstLineChars="0"/>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sz w:val="28"/>
          <w:szCs w:val="28"/>
          <w:lang w:eastAsia="zh-CN"/>
        </w:rPr>
      </w:pPr>
      <w:bookmarkStart w:id="1" w:name="_Toc35393789"/>
      <w:bookmarkStart w:id="2" w:name="_Toc28359001"/>
      <w:bookmarkStart w:id="3" w:name="_Toc154996575"/>
      <w:r>
        <w:rPr>
          <w:rFonts w:hint="eastAsia" w:ascii="华文中宋" w:hAnsi="华文中宋" w:eastAsia="华文中宋"/>
          <w:sz w:val="28"/>
          <w:szCs w:val="28"/>
          <w:lang w:eastAsia="zh-CN"/>
        </w:rPr>
        <w:t>新疆吉木乃民用运输机场选址阶段八要素气象集成观测系统项目</w:t>
      </w:r>
    </w:p>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28"/>
          <w:szCs w:val="28"/>
        </w:rPr>
      </w:pPr>
      <w:r>
        <w:rPr>
          <w:rFonts w:hint="eastAsia" w:ascii="华文中宋" w:hAnsi="华文中宋" w:eastAsia="华文中宋"/>
          <w:sz w:val="28"/>
          <w:szCs w:val="28"/>
          <w:lang w:eastAsia="zh-CN"/>
        </w:rPr>
        <w:t>竞争性磋商</w:t>
      </w:r>
      <w:r>
        <w:rPr>
          <w:rFonts w:hint="eastAsia" w:ascii="华文中宋" w:hAnsi="华文中宋" w:eastAsia="华文中宋"/>
          <w:sz w:val="28"/>
          <w:szCs w:val="28"/>
        </w:rPr>
        <w:t>公告</w:t>
      </w:r>
      <w:bookmarkEnd w:id="1"/>
      <w:bookmarkEnd w:id="2"/>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r>
        <w:rPr>
          <w:rFonts w:hint="eastAsia" w:ascii="仿宋" w:hAnsi="仿宋" w:eastAsia="仿宋"/>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r>
        <w:rPr>
          <w:rFonts w:hint="eastAsia" w:ascii="仿宋" w:hAnsi="仿宋" w:eastAsia="仿宋"/>
          <w:i w:val="0"/>
          <w:iCs w:val="0"/>
          <w:sz w:val="24"/>
          <w:szCs w:val="24"/>
          <w:u w:val="single"/>
        </w:rPr>
        <w:t xml:space="preserve"> (新疆吉木乃民用运输机场选址阶段八要素气象集成观测系统项目</w:t>
      </w:r>
      <w:r>
        <w:rPr>
          <w:rFonts w:ascii="仿宋" w:hAnsi="仿宋" w:eastAsia="仿宋"/>
          <w:i w:val="0"/>
          <w:iCs w:val="0"/>
          <w:sz w:val="24"/>
          <w:szCs w:val="24"/>
          <w:u w:val="single"/>
        </w:rPr>
        <w:t>)</w:t>
      </w:r>
      <w:r>
        <w:rPr>
          <w:rFonts w:hint="eastAsia" w:ascii="仿宋" w:hAnsi="仿宋" w:eastAsia="仿宋"/>
          <w:i w:val="0"/>
          <w:iCs w:val="0"/>
          <w:sz w:val="24"/>
          <w:szCs w:val="24"/>
        </w:rPr>
        <w:t xml:space="preserve"> 招标项目的潜在投标人应在</w:t>
      </w:r>
      <w:r>
        <w:rPr>
          <w:rFonts w:hint="eastAsia" w:ascii="仿宋" w:hAnsi="仿宋" w:eastAsia="仿宋"/>
          <w:i w:val="0"/>
          <w:iCs w:val="0"/>
          <w:sz w:val="24"/>
          <w:szCs w:val="24"/>
          <w:u w:val="single"/>
        </w:rPr>
        <w:t>（</w:t>
      </w:r>
      <w:r>
        <w:rPr>
          <w:rFonts w:hint="eastAsia" w:ascii="仿宋" w:hAnsi="仿宋" w:eastAsia="仿宋"/>
          <w:i w:val="0"/>
          <w:iCs w:val="0"/>
          <w:sz w:val="24"/>
          <w:szCs w:val="24"/>
          <w:u w:val="single"/>
          <w:lang w:eastAsia="zh-CN"/>
        </w:rPr>
        <w:t>阿勒泰市南区万驰广场</w:t>
      </w:r>
      <w:r>
        <w:rPr>
          <w:rFonts w:hint="eastAsia" w:ascii="仿宋" w:hAnsi="仿宋" w:eastAsia="仿宋"/>
          <w:i w:val="0"/>
          <w:iCs w:val="0"/>
          <w:sz w:val="24"/>
          <w:szCs w:val="24"/>
          <w:u w:val="single"/>
          <w:lang w:val="en-US" w:eastAsia="zh-CN"/>
        </w:rPr>
        <w:t>七楼</w:t>
      </w:r>
      <w:r>
        <w:rPr>
          <w:rFonts w:hint="eastAsia" w:ascii="仿宋" w:hAnsi="仿宋" w:eastAsia="仿宋"/>
          <w:i w:val="0"/>
          <w:iCs w:val="0"/>
          <w:sz w:val="24"/>
          <w:szCs w:val="24"/>
          <w:u w:val="single"/>
        </w:rPr>
        <w:t>）</w:t>
      </w:r>
      <w:r>
        <w:rPr>
          <w:rFonts w:hint="eastAsia" w:ascii="仿宋" w:hAnsi="仿宋" w:eastAsia="仿宋"/>
          <w:i w:val="0"/>
          <w:iCs w:val="0"/>
          <w:sz w:val="24"/>
          <w:szCs w:val="24"/>
        </w:rPr>
        <w:t>获取招标文件，并于</w:t>
      </w:r>
      <w:r>
        <w:rPr>
          <w:rFonts w:ascii="仿宋" w:hAnsi="仿宋" w:eastAsia="仿宋"/>
          <w:i w:val="0"/>
          <w:iCs w:val="0"/>
          <w:sz w:val="24"/>
          <w:szCs w:val="24"/>
          <w:u w:val="single"/>
        </w:rPr>
        <w:t xml:space="preserve"> </w:t>
      </w:r>
      <w:r>
        <w:rPr>
          <w:rFonts w:hint="eastAsia" w:ascii="仿宋" w:hAnsi="仿宋" w:eastAsia="仿宋"/>
          <w:i w:val="0"/>
          <w:iCs w:val="0"/>
          <w:sz w:val="24"/>
          <w:szCs w:val="24"/>
          <w:u w:val="single"/>
          <w:lang w:val="en-US" w:eastAsia="zh-CN"/>
        </w:rPr>
        <w:t>2022</w:t>
      </w:r>
      <w:r>
        <w:rPr>
          <w:rFonts w:hint="eastAsia" w:ascii="仿宋" w:hAnsi="仿宋" w:eastAsia="仿宋"/>
          <w:bCs/>
          <w:i w:val="0"/>
          <w:iCs w:val="0"/>
          <w:sz w:val="24"/>
          <w:szCs w:val="24"/>
          <w:u w:val="single"/>
        </w:rPr>
        <w:t>年</w:t>
      </w:r>
      <w:r>
        <w:rPr>
          <w:rFonts w:hint="eastAsia" w:ascii="仿宋" w:hAnsi="仿宋" w:eastAsia="仿宋"/>
          <w:bCs/>
          <w:i w:val="0"/>
          <w:iCs w:val="0"/>
          <w:sz w:val="24"/>
          <w:szCs w:val="24"/>
          <w:u w:val="single"/>
          <w:lang w:val="en-US" w:eastAsia="zh-CN"/>
        </w:rPr>
        <w:t>6</w:t>
      </w:r>
      <w:r>
        <w:rPr>
          <w:rFonts w:hint="eastAsia" w:ascii="仿宋" w:hAnsi="仿宋" w:eastAsia="仿宋"/>
          <w:bCs/>
          <w:i w:val="0"/>
          <w:iCs w:val="0"/>
          <w:sz w:val="24"/>
          <w:szCs w:val="24"/>
          <w:u w:val="single"/>
        </w:rPr>
        <w:t>月</w:t>
      </w:r>
      <w:r>
        <w:rPr>
          <w:rFonts w:hint="eastAsia" w:ascii="仿宋" w:hAnsi="仿宋" w:eastAsia="仿宋"/>
          <w:bCs/>
          <w:i w:val="0"/>
          <w:iCs w:val="0"/>
          <w:sz w:val="24"/>
          <w:szCs w:val="24"/>
          <w:u w:val="single"/>
          <w:lang w:val="en-US" w:eastAsia="zh-CN"/>
        </w:rPr>
        <w:t>29</w:t>
      </w:r>
      <w:r>
        <w:rPr>
          <w:rFonts w:hint="eastAsia" w:ascii="仿宋" w:hAnsi="仿宋" w:eastAsia="仿宋"/>
          <w:bCs/>
          <w:i w:val="0"/>
          <w:iCs w:val="0"/>
          <w:sz w:val="24"/>
          <w:szCs w:val="24"/>
          <w:u w:val="single"/>
        </w:rPr>
        <w:t>日</w:t>
      </w:r>
      <w:r>
        <w:rPr>
          <w:rFonts w:hint="eastAsia" w:ascii="仿宋" w:hAnsi="仿宋" w:eastAsia="仿宋"/>
          <w:bCs/>
          <w:i w:val="0"/>
          <w:iCs w:val="0"/>
          <w:sz w:val="24"/>
          <w:szCs w:val="24"/>
          <w:u w:val="single"/>
          <w:lang w:val="en-US" w:eastAsia="zh-CN"/>
        </w:rPr>
        <w:t>16</w:t>
      </w:r>
      <w:r>
        <w:rPr>
          <w:rFonts w:hint="eastAsia" w:ascii="仿宋" w:hAnsi="仿宋" w:eastAsia="仿宋"/>
          <w:bCs/>
          <w:i w:val="0"/>
          <w:iCs w:val="0"/>
          <w:sz w:val="24"/>
          <w:szCs w:val="24"/>
          <w:u w:val="single"/>
        </w:rPr>
        <w:t xml:space="preserve"> 点 </w:t>
      </w:r>
      <w:r>
        <w:rPr>
          <w:rFonts w:hint="eastAsia" w:ascii="仿宋" w:hAnsi="仿宋" w:eastAsia="仿宋"/>
          <w:bCs/>
          <w:i w:val="0"/>
          <w:iCs w:val="0"/>
          <w:sz w:val="24"/>
          <w:szCs w:val="24"/>
          <w:u w:val="single"/>
          <w:lang w:val="en-US" w:eastAsia="zh-CN"/>
        </w:rPr>
        <w:t>30</w:t>
      </w:r>
      <w:r>
        <w:rPr>
          <w:rFonts w:hint="eastAsia" w:ascii="仿宋" w:hAnsi="仿宋" w:eastAsia="仿宋"/>
          <w:bCs/>
          <w:i w:val="0"/>
          <w:iCs w:val="0"/>
          <w:sz w:val="24"/>
          <w:szCs w:val="24"/>
          <w:u w:val="single"/>
        </w:rPr>
        <w:t xml:space="preserve"> 分（</w:t>
      </w:r>
      <w:r>
        <w:rPr>
          <w:rFonts w:hint="eastAsia" w:ascii="仿宋" w:hAnsi="仿宋" w:eastAsia="仿宋"/>
          <w:bCs/>
          <w:i w:val="0"/>
          <w:iCs w:val="0"/>
          <w:sz w:val="24"/>
          <w:szCs w:val="24"/>
        </w:rPr>
        <w:t>北京时间）前递交投标</w:t>
      </w:r>
      <w:r>
        <w:rPr>
          <w:rFonts w:ascii="仿宋" w:hAnsi="仿宋" w:eastAsia="仿宋"/>
          <w:bCs/>
          <w:i w:val="0"/>
          <w:iCs w:val="0"/>
          <w:sz w:val="24"/>
          <w:szCs w:val="24"/>
        </w:rPr>
        <w:t>文件</w:t>
      </w:r>
      <w:r>
        <w:rPr>
          <w:rFonts w:hint="eastAsia" w:ascii="仿宋" w:hAnsi="仿宋" w:eastAsia="仿宋"/>
          <w:i w:val="0"/>
          <w:iCs w:val="0"/>
          <w:sz w:val="24"/>
          <w:szCs w:val="24"/>
        </w:rPr>
        <w:t>。</w:t>
      </w:r>
    </w:p>
    <w:p>
      <w:pPr>
        <w:pStyle w:val="4"/>
        <w:spacing w:line="360" w:lineRule="auto"/>
        <w:rPr>
          <w:rFonts w:ascii="黑体" w:hAnsi="黑体" w:cs="宋体"/>
          <w:b w:val="0"/>
          <w:sz w:val="24"/>
          <w:szCs w:val="24"/>
        </w:rPr>
      </w:pPr>
      <w:bookmarkStart w:id="4" w:name="_Toc35393790"/>
      <w:bookmarkStart w:id="5" w:name="_Toc35393621"/>
      <w:bookmarkStart w:id="6" w:name="_Toc28359079"/>
      <w:bookmarkStart w:id="7" w:name="_Toc28359002"/>
      <w:bookmarkStart w:id="8" w:name="_Hlk24379207"/>
      <w:r>
        <w:rPr>
          <w:rFonts w:hint="eastAsia" w:ascii="黑体" w:hAnsi="黑体" w:cs="宋体"/>
          <w:b w:val="0"/>
          <w:sz w:val="24"/>
          <w:szCs w:val="24"/>
        </w:rPr>
        <w:t>一、项目基本情况</w:t>
      </w:r>
      <w:bookmarkEnd w:id="4"/>
      <w:bookmarkEnd w:id="5"/>
      <w:bookmarkEnd w:id="6"/>
      <w:bookmarkEnd w:id="7"/>
    </w:p>
    <w:p>
      <w:pPr>
        <w:ind w:firstLine="480" w:firstLineChars="200"/>
        <w:rPr>
          <w:rFonts w:hint="default" w:ascii="仿宋" w:hAnsi="仿宋" w:eastAsia="仿宋"/>
          <w:i w:val="0"/>
          <w:iCs w:val="0"/>
          <w:sz w:val="24"/>
          <w:szCs w:val="24"/>
          <w:lang w:val="en-US" w:eastAsia="zh-CN"/>
        </w:rPr>
      </w:pPr>
      <w:r>
        <w:rPr>
          <w:rFonts w:hint="eastAsia" w:ascii="仿宋" w:hAnsi="仿宋" w:eastAsia="仿宋"/>
          <w:i w:val="0"/>
          <w:iCs w:val="0"/>
          <w:sz w:val="24"/>
          <w:szCs w:val="24"/>
        </w:rPr>
        <w:t>项目编号：ZFCG</w:t>
      </w:r>
      <w:r>
        <w:rPr>
          <w:rFonts w:hint="eastAsia" w:ascii="仿宋" w:hAnsi="仿宋" w:eastAsia="仿宋"/>
          <w:i w:val="0"/>
          <w:iCs w:val="0"/>
          <w:sz w:val="24"/>
          <w:szCs w:val="24"/>
          <w:lang w:val="en-US" w:eastAsia="zh-CN"/>
        </w:rPr>
        <w:t>HY</w:t>
      </w:r>
      <w:r>
        <w:rPr>
          <w:rFonts w:hint="eastAsia" w:ascii="仿宋" w:hAnsi="仿宋" w:eastAsia="仿宋"/>
          <w:i w:val="0"/>
          <w:iCs w:val="0"/>
          <w:sz w:val="24"/>
          <w:szCs w:val="24"/>
        </w:rPr>
        <w:t>202</w:t>
      </w:r>
      <w:r>
        <w:rPr>
          <w:rFonts w:hint="eastAsia" w:ascii="仿宋" w:hAnsi="仿宋" w:eastAsia="仿宋"/>
          <w:i w:val="0"/>
          <w:iCs w:val="0"/>
          <w:sz w:val="24"/>
          <w:szCs w:val="24"/>
          <w:lang w:val="en-US" w:eastAsia="zh-CN"/>
        </w:rPr>
        <w:t>2015</w:t>
      </w:r>
    </w:p>
    <w:p>
      <w:pPr>
        <w:ind w:left="479" w:leftChars="228" w:firstLine="0" w:firstLineChars="0"/>
        <w:rPr>
          <w:rFonts w:hint="eastAsia" w:ascii="仿宋" w:hAnsi="仿宋" w:eastAsia="仿宋"/>
          <w:i w:val="0"/>
          <w:iCs w:val="0"/>
          <w:sz w:val="24"/>
          <w:szCs w:val="24"/>
          <w:lang w:eastAsia="zh-CN"/>
        </w:rPr>
      </w:pPr>
      <w:r>
        <w:rPr>
          <w:rFonts w:hint="eastAsia" w:ascii="仿宋" w:hAnsi="仿宋" w:eastAsia="仿宋"/>
          <w:i w:val="0"/>
          <w:iCs w:val="0"/>
          <w:sz w:val="24"/>
          <w:szCs w:val="24"/>
        </w:rPr>
        <w:t>项目名称：</w:t>
      </w:r>
      <w:r>
        <w:rPr>
          <w:rFonts w:hint="eastAsia" w:ascii="仿宋" w:hAnsi="仿宋" w:eastAsia="仿宋"/>
          <w:i w:val="0"/>
          <w:iCs w:val="0"/>
          <w:sz w:val="24"/>
          <w:szCs w:val="24"/>
          <w:lang w:eastAsia="zh-CN"/>
        </w:rPr>
        <w:t>新疆吉木乃民用运输机场选址阶段八要素气象集成观测系统项目</w:t>
      </w:r>
    </w:p>
    <w:p>
      <w:pPr>
        <w:ind w:left="479" w:leftChars="228" w:firstLine="0" w:firstLineChars="0"/>
        <w:rPr>
          <w:rFonts w:ascii="仿宋" w:hAnsi="仿宋" w:eastAsia="仿宋"/>
          <w:i w:val="0"/>
          <w:iCs w:val="0"/>
          <w:sz w:val="24"/>
          <w:szCs w:val="24"/>
        </w:rPr>
      </w:pPr>
      <w:r>
        <w:rPr>
          <w:rFonts w:hint="eastAsia" w:ascii="仿宋" w:hAnsi="仿宋" w:eastAsia="仿宋"/>
          <w:sz w:val="24"/>
          <w:szCs w:val="24"/>
        </w:rPr>
        <w:t xml:space="preserve">采购方式：□竞争性谈判 </w:t>
      </w:r>
      <w:r>
        <w:rPr>
          <w:rFonts w:hint="eastAsia" w:ascii="仿宋" w:hAnsi="仿宋" w:eastAsia="仿宋"/>
          <w:sz w:val="24"/>
          <w:szCs w:val="24"/>
          <w:lang w:eastAsia="zh-CN"/>
        </w:rPr>
        <w:t>☑</w:t>
      </w:r>
      <w:r>
        <w:rPr>
          <w:rFonts w:hint="eastAsia" w:ascii="仿宋" w:hAnsi="仿宋" w:eastAsia="仿宋"/>
          <w:sz w:val="24"/>
          <w:szCs w:val="24"/>
        </w:rPr>
        <w:t>竞争性磋商 □询价</w:t>
      </w:r>
    </w:p>
    <w:bookmarkEnd w:id="8"/>
    <w:p>
      <w:pPr>
        <w:ind w:firstLine="480" w:firstLineChars="200"/>
        <w:rPr>
          <w:rFonts w:hint="default" w:ascii="仿宋" w:hAnsi="仿宋" w:eastAsia="仿宋"/>
          <w:i w:val="0"/>
          <w:iCs w:val="0"/>
          <w:sz w:val="24"/>
          <w:szCs w:val="24"/>
          <w:lang w:val="en-US" w:eastAsia="zh-CN"/>
        </w:rPr>
      </w:pPr>
      <w:r>
        <w:rPr>
          <w:rFonts w:hint="eastAsia" w:ascii="仿宋" w:hAnsi="仿宋" w:eastAsia="仿宋"/>
          <w:i w:val="0"/>
          <w:iCs w:val="0"/>
          <w:sz w:val="24"/>
          <w:szCs w:val="24"/>
        </w:rPr>
        <w:t>预算金额：</w:t>
      </w:r>
      <w:r>
        <w:rPr>
          <w:rFonts w:hint="eastAsia" w:ascii="仿宋" w:hAnsi="仿宋" w:eastAsia="仿宋"/>
          <w:i w:val="0"/>
          <w:iCs w:val="0"/>
          <w:sz w:val="24"/>
          <w:szCs w:val="24"/>
          <w:lang w:val="en-US" w:eastAsia="zh-CN"/>
        </w:rPr>
        <w:t>170万元</w:t>
      </w:r>
    </w:p>
    <w:p>
      <w:pPr>
        <w:ind w:firstLine="480" w:firstLineChars="200"/>
        <w:rPr>
          <w:rFonts w:hint="eastAsia" w:ascii="仿宋" w:hAnsi="仿宋" w:eastAsia="仿宋"/>
          <w:i w:val="0"/>
          <w:iCs w:val="0"/>
          <w:sz w:val="24"/>
          <w:szCs w:val="24"/>
          <w:lang w:eastAsia="zh-CN"/>
        </w:rPr>
      </w:pPr>
      <w:r>
        <w:rPr>
          <w:rFonts w:hint="eastAsia" w:ascii="仿宋" w:hAnsi="仿宋" w:eastAsia="仿宋"/>
          <w:i w:val="0"/>
          <w:iCs w:val="0"/>
          <w:sz w:val="24"/>
          <w:szCs w:val="24"/>
          <w:lang w:eastAsia="zh-CN"/>
        </w:rPr>
        <w:t>服务内容：自动气象站建设的设计方案；自动气象站的建设、设备安装调试与维护；自动气象站数据的传输、备份和质量控制；提供机场气象站气象条件分析报告；不定期提供气象资料的统计分析和观测资料的整编。</w:t>
      </w:r>
    </w:p>
    <w:p>
      <w:pPr>
        <w:ind w:firstLine="480" w:firstLineChars="200"/>
        <w:rPr>
          <w:rFonts w:hint="eastAsia" w:ascii="仿宋" w:hAnsi="仿宋" w:eastAsia="仿宋"/>
          <w:i w:val="0"/>
          <w:iCs w:val="0"/>
          <w:sz w:val="24"/>
          <w:szCs w:val="24"/>
          <w:u w:val="single"/>
          <w:lang w:val="en-US" w:eastAsia="zh-CN"/>
        </w:rPr>
      </w:pPr>
      <w:r>
        <w:rPr>
          <w:rFonts w:hint="eastAsia" w:ascii="仿宋" w:hAnsi="仿宋" w:eastAsia="仿宋"/>
          <w:i w:val="0"/>
          <w:iCs w:val="0"/>
          <w:sz w:val="24"/>
          <w:szCs w:val="24"/>
        </w:rPr>
        <w:t>合同履行期限：</w:t>
      </w:r>
      <w:r>
        <w:rPr>
          <w:rFonts w:hint="eastAsia" w:ascii="仿宋" w:hAnsi="仿宋" w:eastAsia="仿宋"/>
          <w:i w:val="0"/>
          <w:iCs w:val="0"/>
          <w:sz w:val="24"/>
          <w:szCs w:val="24"/>
          <w:lang w:eastAsia="zh-CN"/>
        </w:rPr>
        <w:t>详见磋商文件</w:t>
      </w:r>
    </w:p>
    <w:p>
      <w:pPr>
        <w:spacing w:line="360" w:lineRule="auto"/>
        <w:ind w:firstLine="480" w:firstLineChars="200"/>
        <w:rPr>
          <w:rFonts w:ascii="仿宋" w:hAnsi="仿宋" w:eastAsia="仿宋"/>
          <w:i w:val="0"/>
          <w:iCs w:val="0"/>
          <w:sz w:val="24"/>
          <w:szCs w:val="24"/>
        </w:rPr>
      </w:pPr>
      <w:r>
        <w:rPr>
          <w:rFonts w:hint="eastAsia" w:ascii="仿宋" w:hAnsi="仿宋" w:eastAsia="仿宋"/>
          <w:i w:val="0"/>
          <w:iCs w:val="0"/>
          <w:sz w:val="24"/>
          <w:szCs w:val="24"/>
        </w:rPr>
        <w:t>本项目（</w:t>
      </w:r>
      <w:r>
        <w:rPr>
          <w:rFonts w:ascii="仿宋" w:hAnsi="仿宋" w:eastAsia="仿宋"/>
          <w:i w:val="0"/>
          <w:iCs w:val="0"/>
          <w:sz w:val="24"/>
          <w:szCs w:val="24"/>
        </w:rPr>
        <w:t>否</w:t>
      </w:r>
      <w:r>
        <w:rPr>
          <w:rFonts w:hint="eastAsia" w:ascii="仿宋" w:hAnsi="仿宋" w:eastAsia="仿宋"/>
          <w:i w:val="0"/>
          <w:iCs w:val="0"/>
          <w:sz w:val="24"/>
          <w:szCs w:val="24"/>
        </w:rPr>
        <w:t>）接受联合体投标</w:t>
      </w:r>
    </w:p>
    <w:p>
      <w:pPr>
        <w:pStyle w:val="4"/>
        <w:spacing w:line="360" w:lineRule="auto"/>
        <w:rPr>
          <w:rFonts w:ascii="黑体" w:hAnsi="黑体" w:cs="宋体"/>
          <w:b w:val="0"/>
          <w:i w:val="0"/>
          <w:iCs w:val="0"/>
          <w:sz w:val="24"/>
          <w:szCs w:val="24"/>
        </w:rPr>
      </w:pPr>
      <w:bookmarkStart w:id="9" w:name="_Toc28359003"/>
      <w:bookmarkStart w:id="10" w:name="_Toc35393622"/>
      <w:bookmarkStart w:id="11" w:name="_Toc28359080"/>
      <w:bookmarkStart w:id="12" w:name="_Toc35393791"/>
      <w:r>
        <w:rPr>
          <w:rFonts w:hint="eastAsia" w:ascii="黑体" w:hAnsi="黑体" w:cs="宋体"/>
          <w:b w:val="0"/>
          <w:i w:val="0"/>
          <w:iCs w:val="0"/>
          <w:sz w:val="24"/>
          <w:szCs w:val="24"/>
        </w:rPr>
        <w:t>二、申请人的资格要求：</w:t>
      </w:r>
      <w:bookmarkEnd w:id="9"/>
      <w:bookmarkEnd w:id="10"/>
      <w:bookmarkEnd w:id="11"/>
      <w:bookmarkEnd w:id="12"/>
    </w:p>
    <w:p>
      <w:pPr>
        <w:ind w:left="479" w:leftChars="114" w:hanging="240" w:hangingChars="100"/>
        <w:rPr>
          <w:rFonts w:hint="eastAsia" w:ascii="仿宋" w:hAnsi="仿宋" w:eastAsia="仿宋" w:cs="Times New Roman"/>
          <w:i w:val="0"/>
          <w:iCs w:val="0"/>
          <w:sz w:val="24"/>
          <w:szCs w:val="24"/>
          <w:lang w:val="en-US" w:eastAsia="zh-CN"/>
        </w:rPr>
      </w:pPr>
      <w:bookmarkStart w:id="13" w:name="_Toc28359004"/>
      <w:bookmarkStart w:id="14" w:name="_Toc35393792"/>
      <w:bookmarkStart w:id="15" w:name="_Toc28359081"/>
      <w:bookmarkStart w:id="16" w:name="_Toc35393623"/>
      <w:r>
        <w:rPr>
          <w:rFonts w:hint="eastAsia" w:ascii="仿宋" w:hAnsi="仿宋" w:eastAsia="仿宋" w:cs="Times New Roman"/>
          <w:i w:val="0"/>
          <w:iCs w:val="0"/>
          <w:sz w:val="24"/>
          <w:szCs w:val="24"/>
          <w:lang w:val="en-US" w:eastAsia="zh-CN"/>
        </w:rPr>
        <w:t>1.满足《中华人民共和国政府采购法》第二十二条规定；</w:t>
      </w:r>
    </w:p>
    <w:p>
      <w:pPr>
        <w:ind w:left="479" w:leftChars="114" w:hanging="240" w:hangingChars="100"/>
        <w:rPr>
          <w:rFonts w:hint="eastAsia"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lang w:val="en-US" w:eastAsia="zh-CN"/>
        </w:rPr>
        <w:t>2.落实政府采购政策需满足的资格要求：①《政府采购促进中小企业发展管理办法》（财库﹝2020﹞46 号）；②《财政部、司法部关于政府采购支持监狱企业发展有关问题的通知》（财库〔2014〕68 号）；③《财政部民政部中国残疾人联合会关于促进残疾人就业政府采购政策的通知》财库〔2017〕141 号；</w:t>
      </w:r>
    </w:p>
    <w:p>
      <w:pPr>
        <w:pStyle w:val="46"/>
        <w:ind w:left="0" w:leftChars="0" w:firstLine="240" w:firstLineChars="100"/>
        <w:rPr>
          <w:rFonts w:hint="eastAsia" w:ascii="仿宋" w:hAnsi="仿宋" w:eastAsia="仿宋" w:cs="Times New Roman"/>
          <w:b w:val="0"/>
          <w:bCs w:val="0"/>
          <w:i w:val="0"/>
          <w:iCs w:val="0"/>
          <w:kern w:val="2"/>
          <w:sz w:val="24"/>
          <w:szCs w:val="24"/>
          <w:lang w:val="en-US" w:eastAsia="zh-CN" w:bidi="ar-SA"/>
        </w:rPr>
      </w:pPr>
      <w:r>
        <w:rPr>
          <w:rFonts w:hint="eastAsia" w:ascii="仿宋" w:hAnsi="仿宋" w:eastAsia="仿宋" w:cs="Times New Roman"/>
          <w:i w:val="0"/>
          <w:iCs w:val="0"/>
          <w:kern w:val="2"/>
          <w:sz w:val="24"/>
          <w:szCs w:val="24"/>
          <w:lang w:val="en-US" w:eastAsia="zh-CN" w:bidi="ar-SA"/>
        </w:rPr>
        <w:t>3.本项目的特定资格要求：（1）投标人具有独立的法人资格和有效的营业执照；（2）具有有效期内气象灾害风险评估能力确认书</w:t>
      </w:r>
      <w:r>
        <w:rPr>
          <w:rFonts w:hint="eastAsia" w:ascii="宋体" w:hAnsi="宋体" w:cs="仿宋_GB2312"/>
          <w:kern w:val="0"/>
          <w:sz w:val="24"/>
        </w:rPr>
        <w:t>；</w:t>
      </w:r>
      <w:r>
        <w:rPr>
          <w:rFonts w:hint="eastAsia" w:ascii="仿宋" w:hAnsi="仿宋" w:eastAsia="仿宋" w:cs="Times New Roman"/>
          <w:i w:val="0"/>
          <w:iCs w:val="0"/>
          <w:kern w:val="2"/>
          <w:sz w:val="24"/>
          <w:szCs w:val="24"/>
          <w:lang w:val="en-US" w:eastAsia="zh-CN" w:bidi="ar-SA"/>
        </w:rPr>
        <w:t>（3）项目负责人须具备相关专业职称证书</w:t>
      </w:r>
      <w:r>
        <w:rPr>
          <w:rFonts w:hint="eastAsia" w:ascii="仿宋" w:hAnsi="仿宋" w:eastAsia="仿宋" w:cs="Times New Roman"/>
          <w:b w:val="0"/>
          <w:bCs w:val="0"/>
          <w:i w:val="0"/>
          <w:iCs w:val="0"/>
          <w:kern w:val="2"/>
          <w:sz w:val="24"/>
          <w:szCs w:val="24"/>
          <w:lang w:val="en-US" w:eastAsia="zh-CN" w:bidi="ar-SA"/>
        </w:rPr>
        <w:t>。</w:t>
      </w:r>
    </w:p>
    <w:p>
      <w:pPr>
        <w:pStyle w:val="4"/>
        <w:spacing w:line="360" w:lineRule="auto"/>
        <w:rPr>
          <w:rFonts w:ascii="黑体" w:hAnsi="黑体" w:cs="宋体"/>
          <w:b w:val="0"/>
          <w:i w:val="0"/>
          <w:iCs w:val="0"/>
          <w:sz w:val="24"/>
          <w:szCs w:val="24"/>
        </w:rPr>
      </w:pPr>
      <w:r>
        <w:rPr>
          <w:rFonts w:hint="eastAsia" w:ascii="黑体" w:hAnsi="黑体" w:cs="宋体"/>
          <w:b w:val="0"/>
          <w:i w:val="0"/>
          <w:iCs w:val="0"/>
          <w:sz w:val="24"/>
          <w:szCs w:val="24"/>
        </w:rPr>
        <w:t>三、获取</w:t>
      </w:r>
      <w:r>
        <w:rPr>
          <w:rFonts w:hint="eastAsia" w:ascii="黑体" w:hAnsi="黑体" w:cs="宋体"/>
          <w:b w:val="0"/>
          <w:i w:val="0"/>
          <w:iCs w:val="0"/>
          <w:sz w:val="24"/>
          <w:szCs w:val="24"/>
          <w:lang w:eastAsia="zh-CN"/>
        </w:rPr>
        <w:t>采购</w:t>
      </w:r>
      <w:r>
        <w:rPr>
          <w:rFonts w:hint="eastAsia" w:ascii="黑体" w:hAnsi="黑体" w:cs="宋体"/>
          <w:b w:val="0"/>
          <w:i w:val="0"/>
          <w:iCs w:val="0"/>
          <w:sz w:val="24"/>
          <w:szCs w:val="24"/>
        </w:rPr>
        <w:t>文件</w:t>
      </w:r>
      <w:bookmarkEnd w:id="13"/>
      <w:bookmarkEnd w:id="14"/>
      <w:bookmarkEnd w:id="15"/>
      <w:bookmarkEnd w:id="16"/>
    </w:p>
    <w:p>
      <w:pPr>
        <w:spacing w:line="360" w:lineRule="auto"/>
        <w:ind w:firstLine="540"/>
        <w:rPr>
          <w:rFonts w:ascii="仿宋" w:hAnsi="仿宋" w:eastAsia="仿宋" w:cs="宋体"/>
          <w:i w:val="0"/>
          <w:iCs w:val="0"/>
          <w:sz w:val="24"/>
          <w:szCs w:val="24"/>
        </w:rPr>
      </w:pPr>
      <w:r>
        <w:rPr>
          <w:rFonts w:hint="eastAsia" w:ascii="仿宋" w:hAnsi="仿宋" w:eastAsia="仿宋" w:cs="宋体"/>
          <w:i w:val="0"/>
          <w:iCs w:val="0"/>
          <w:sz w:val="24"/>
          <w:szCs w:val="24"/>
        </w:rPr>
        <w:t>时间：</w:t>
      </w:r>
      <w:r>
        <w:rPr>
          <w:rFonts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6</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17</w:t>
      </w:r>
      <w:r>
        <w:rPr>
          <w:rFonts w:hint="eastAsia" w:ascii="仿宋" w:hAnsi="仿宋" w:eastAsia="仿宋" w:cs="宋体"/>
          <w:i w:val="0"/>
          <w:iCs w:val="0"/>
          <w:sz w:val="24"/>
          <w:szCs w:val="24"/>
          <w:u w:val="single"/>
        </w:rPr>
        <w:t>日</w:t>
      </w:r>
      <w:r>
        <w:rPr>
          <w:rFonts w:hint="eastAsia" w:ascii="仿宋" w:hAnsi="仿宋" w:eastAsia="仿宋" w:cs="宋体"/>
          <w:i w:val="0"/>
          <w:iCs w:val="0"/>
          <w:sz w:val="24"/>
          <w:szCs w:val="24"/>
        </w:rPr>
        <w:t>至</w:t>
      </w:r>
      <w:r>
        <w:rPr>
          <w:rFonts w:hint="eastAsia"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 xml:space="preserve"> 年</w:t>
      </w:r>
      <w:r>
        <w:rPr>
          <w:rFonts w:hint="eastAsia" w:ascii="仿宋" w:hAnsi="仿宋" w:eastAsia="仿宋" w:cs="宋体"/>
          <w:i w:val="0"/>
          <w:iCs w:val="0"/>
          <w:sz w:val="24"/>
          <w:szCs w:val="24"/>
          <w:u w:val="single"/>
          <w:lang w:val="en-US" w:eastAsia="zh-CN"/>
        </w:rPr>
        <w:t>6月23</w:t>
      </w:r>
      <w:r>
        <w:rPr>
          <w:rFonts w:hint="eastAsia" w:ascii="仿宋" w:hAnsi="仿宋" w:eastAsia="仿宋" w:cs="宋体"/>
          <w:i w:val="0"/>
          <w:iCs w:val="0"/>
          <w:sz w:val="24"/>
          <w:szCs w:val="24"/>
          <w:u w:val="single"/>
        </w:rPr>
        <w:t>日（提供期限自本公告发布之日起不得少于5个工作日）</w:t>
      </w:r>
      <w:r>
        <w:rPr>
          <w:rFonts w:hint="eastAsia" w:ascii="仿宋" w:hAnsi="仿宋" w:eastAsia="仿宋" w:cs="宋体"/>
          <w:i w:val="0"/>
          <w:iCs w:val="0"/>
          <w:sz w:val="24"/>
          <w:szCs w:val="24"/>
        </w:rPr>
        <w:t>，每天上午</w:t>
      </w:r>
      <w:r>
        <w:rPr>
          <w:rFonts w:hint="eastAsia" w:ascii="仿宋" w:hAnsi="仿宋" w:eastAsia="仿宋" w:cs="宋体"/>
          <w:i w:val="0"/>
          <w:iCs w:val="0"/>
          <w:sz w:val="24"/>
          <w:szCs w:val="24"/>
          <w:u w:val="single"/>
          <w:lang w:val="en-US" w:eastAsia="zh-CN"/>
        </w:rPr>
        <w:t>10：00</w:t>
      </w:r>
      <w:r>
        <w:rPr>
          <w:rFonts w:hint="eastAsia" w:ascii="仿宋" w:hAnsi="仿宋" w:eastAsia="仿宋" w:cs="宋体"/>
          <w:i w:val="0"/>
          <w:iCs w:val="0"/>
          <w:sz w:val="24"/>
          <w:szCs w:val="24"/>
        </w:rPr>
        <w:t>至</w:t>
      </w:r>
      <w:r>
        <w:rPr>
          <w:rFonts w:hint="eastAsia" w:ascii="仿宋" w:hAnsi="仿宋" w:eastAsia="仿宋" w:cs="宋体"/>
          <w:i w:val="0"/>
          <w:iCs w:val="0"/>
          <w:sz w:val="24"/>
          <w:szCs w:val="24"/>
          <w:u w:val="single"/>
          <w:lang w:val="en-US" w:eastAsia="zh-CN"/>
        </w:rPr>
        <w:t>14:00</w:t>
      </w:r>
      <w:r>
        <w:rPr>
          <w:rFonts w:hint="eastAsia" w:ascii="仿宋" w:hAnsi="仿宋" w:eastAsia="仿宋" w:cs="宋体"/>
          <w:i w:val="0"/>
          <w:iCs w:val="0"/>
          <w:sz w:val="24"/>
          <w:szCs w:val="24"/>
        </w:rPr>
        <w:t>，下午</w:t>
      </w:r>
      <w:r>
        <w:rPr>
          <w:rFonts w:hint="eastAsia" w:ascii="仿宋" w:hAnsi="仿宋" w:eastAsia="仿宋" w:cs="宋体"/>
          <w:i w:val="0"/>
          <w:iCs w:val="0"/>
          <w:sz w:val="24"/>
          <w:szCs w:val="24"/>
          <w:u w:val="single"/>
          <w:lang w:val="en-US" w:eastAsia="zh-CN"/>
        </w:rPr>
        <w:t>16:00</w:t>
      </w:r>
      <w:r>
        <w:rPr>
          <w:rFonts w:hint="eastAsia" w:ascii="仿宋" w:hAnsi="仿宋" w:eastAsia="仿宋" w:cs="宋体"/>
          <w:i w:val="0"/>
          <w:iCs w:val="0"/>
          <w:sz w:val="24"/>
          <w:szCs w:val="24"/>
        </w:rPr>
        <w:t>至</w:t>
      </w:r>
      <w:r>
        <w:rPr>
          <w:rFonts w:hint="eastAsia" w:ascii="仿宋" w:hAnsi="仿宋" w:eastAsia="仿宋" w:cs="宋体"/>
          <w:i w:val="0"/>
          <w:iCs w:val="0"/>
          <w:sz w:val="24"/>
          <w:szCs w:val="24"/>
          <w:u w:val="single"/>
          <w:lang w:val="en-US" w:eastAsia="zh-CN"/>
        </w:rPr>
        <w:t>19:00</w:t>
      </w:r>
      <w:r>
        <w:rPr>
          <w:rFonts w:hint="eastAsia" w:ascii="仿宋" w:hAnsi="仿宋" w:eastAsia="仿宋" w:cs="宋体"/>
          <w:i w:val="0"/>
          <w:iCs w:val="0"/>
          <w:sz w:val="24"/>
          <w:szCs w:val="24"/>
        </w:rPr>
        <w:t>（北京时间，</w:t>
      </w:r>
      <w:r>
        <w:rPr>
          <w:rFonts w:ascii="仿宋" w:hAnsi="仿宋" w:eastAsia="仿宋" w:cs="宋体"/>
          <w:i w:val="0"/>
          <w:iCs w:val="0"/>
          <w:sz w:val="24"/>
          <w:szCs w:val="24"/>
        </w:rPr>
        <w:t>法定节假日</w:t>
      </w:r>
      <w:r>
        <w:rPr>
          <w:rFonts w:hint="eastAsia" w:ascii="仿宋" w:hAnsi="仿宋" w:eastAsia="仿宋" w:cs="宋体"/>
          <w:i w:val="0"/>
          <w:iCs w:val="0"/>
          <w:sz w:val="24"/>
          <w:szCs w:val="24"/>
        </w:rPr>
        <w:t>除外）</w:t>
      </w:r>
    </w:p>
    <w:p>
      <w:pPr>
        <w:spacing w:line="360" w:lineRule="auto"/>
        <w:ind w:firstLine="540"/>
        <w:rPr>
          <w:rFonts w:hint="default" w:ascii="仿宋" w:hAnsi="仿宋" w:eastAsia="仿宋" w:cs="宋体"/>
          <w:i w:val="0"/>
          <w:iCs w:val="0"/>
          <w:sz w:val="24"/>
          <w:szCs w:val="24"/>
          <w:u w:val="single"/>
          <w:lang w:val="en-US" w:eastAsia="zh-CN"/>
        </w:rPr>
      </w:pPr>
      <w:r>
        <w:rPr>
          <w:rFonts w:hint="eastAsia" w:ascii="仿宋" w:hAnsi="仿宋" w:eastAsia="仿宋" w:cs="宋体"/>
          <w:i w:val="0"/>
          <w:iCs w:val="0"/>
          <w:sz w:val="24"/>
          <w:szCs w:val="24"/>
        </w:rPr>
        <w:t>地点：</w:t>
      </w:r>
      <w:r>
        <w:rPr>
          <w:rFonts w:hint="eastAsia" w:ascii="仿宋" w:hAnsi="仿宋" w:eastAsia="仿宋" w:cs="宋体"/>
          <w:i w:val="0"/>
          <w:iCs w:val="0"/>
          <w:sz w:val="24"/>
          <w:szCs w:val="24"/>
          <w:lang w:eastAsia="zh-CN"/>
        </w:rPr>
        <w:t>阿勒泰市南区万驰广场</w:t>
      </w:r>
      <w:r>
        <w:rPr>
          <w:rFonts w:hint="eastAsia" w:ascii="仿宋" w:hAnsi="仿宋" w:eastAsia="仿宋" w:cs="宋体"/>
          <w:i w:val="0"/>
          <w:iCs w:val="0"/>
          <w:sz w:val="24"/>
          <w:szCs w:val="24"/>
          <w:lang w:val="en-US" w:eastAsia="zh-CN"/>
        </w:rPr>
        <w:t>七楼</w:t>
      </w:r>
    </w:p>
    <w:p>
      <w:pPr>
        <w:spacing w:line="360" w:lineRule="auto"/>
        <w:ind w:firstLine="540"/>
        <w:rPr>
          <w:rFonts w:hint="eastAsia" w:ascii="仿宋" w:hAnsi="仿宋" w:eastAsia="仿宋" w:cs="宋体"/>
          <w:i w:val="0"/>
          <w:iCs w:val="0"/>
          <w:sz w:val="24"/>
          <w:szCs w:val="24"/>
          <w:u w:val="single"/>
          <w:lang w:eastAsia="zh-CN"/>
        </w:rPr>
      </w:pPr>
      <w:r>
        <w:rPr>
          <w:rFonts w:hint="eastAsia" w:ascii="仿宋" w:hAnsi="仿宋" w:eastAsia="仿宋" w:cs="宋体"/>
          <w:i w:val="0"/>
          <w:iCs w:val="0"/>
          <w:sz w:val="24"/>
          <w:szCs w:val="24"/>
        </w:rPr>
        <w:t>方式：</w:t>
      </w:r>
      <w:r>
        <w:rPr>
          <w:rFonts w:hint="eastAsia" w:ascii="仿宋" w:hAnsi="仿宋" w:eastAsia="仿宋" w:cs="宋体"/>
          <w:i w:val="0"/>
          <w:iCs w:val="0"/>
          <w:sz w:val="24"/>
          <w:szCs w:val="24"/>
          <w:lang w:eastAsia="zh-CN"/>
        </w:rPr>
        <w:t>线下获取</w:t>
      </w:r>
    </w:p>
    <w:p>
      <w:pPr>
        <w:spacing w:line="360" w:lineRule="auto"/>
        <w:ind w:firstLine="540"/>
        <w:rPr>
          <w:rFonts w:hint="default" w:ascii="仿宋" w:hAnsi="仿宋" w:eastAsia="仿宋" w:cs="宋体"/>
          <w:i w:val="0"/>
          <w:iCs w:val="0"/>
          <w:sz w:val="24"/>
          <w:szCs w:val="24"/>
          <w:lang w:val="en-US" w:eastAsia="zh-CN"/>
        </w:rPr>
      </w:pPr>
      <w:r>
        <w:rPr>
          <w:rFonts w:hint="eastAsia" w:ascii="仿宋" w:hAnsi="仿宋" w:eastAsia="仿宋" w:cs="宋体"/>
          <w:i w:val="0"/>
          <w:iCs w:val="0"/>
          <w:sz w:val="24"/>
          <w:szCs w:val="24"/>
        </w:rPr>
        <w:t>售价：</w:t>
      </w:r>
      <w:r>
        <w:rPr>
          <w:rFonts w:hint="eastAsia" w:ascii="仿宋" w:hAnsi="仿宋" w:eastAsia="仿宋" w:cs="宋体"/>
          <w:i w:val="0"/>
          <w:iCs w:val="0"/>
          <w:sz w:val="24"/>
          <w:szCs w:val="24"/>
          <w:lang w:val="en-US" w:eastAsia="zh-CN"/>
        </w:rPr>
        <w:t>300</w:t>
      </w:r>
    </w:p>
    <w:p>
      <w:pPr>
        <w:pStyle w:val="4"/>
        <w:spacing w:line="360" w:lineRule="auto"/>
        <w:rPr>
          <w:rFonts w:hint="eastAsia" w:ascii="黑体" w:hAnsi="黑体" w:eastAsia="黑体" w:cs="宋体"/>
          <w:b w:val="0"/>
          <w:i w:val="0"/>
          <w:iCs w:val="0"/>
          <w:sz w:val="24"/>
          <w:szCs w:val="24"/>
          <w:lang w:eastAsia="zh-CN"/>
        </w:rPr>
      </w:pPr>
      <w:bookmarkStart w:id="17" w:name="_Toc35393793"/>
      <w:bookmarkStart w:id="18" w:name="_Toc28359082"/>
      <w:bookmarkStart w:id="19" w:name="_Toc28359005"/>
      <w:bookmarkStart w:id="20" w:name="_Toc35393624"/>
      <w:r>
        <w:rPr>
          <w:rFonts w:hint="eastAsia" w:ascii="黑体" w:hAnsi="黑体" w:cs="宋体"/>
          <w:b w:val="0"/>
          <w:i w:val="0"/>
          <w:iCs w:val="0"/>
          <w:sz w:val="24"/>
          <w:szCs w:val="24"/>
        </w:rPr>
        <w:t>四、</w:t>
      </w:r>
      <w:bookmarkEnd w:id="17"/>
      <w:bookmarkEnd w:id="18"/>
      <w:bookmarkEnd w:id="19"/>
      <w:bookmarkEnd w:id="20"/>
      <w:r>
        <w:rPr>
          <w:rFonts w:hint="eastAsia" w:ascii="黑体" w:hAnsi="黑体" w:cs="宋体"/>
          <w:b w:val="0"/>
          <w:i w:val="0"/>
          <w:iCs w:val="0"/>
          <w:sz w:val="24"/>
          <w:szCs w:val="24"/>
          <w:lang w:eastAsia="zh-CN"/>
        </w:rPr>
        <w:t>响应文件提交</w:t>
      </w:r>
    </w:p>
    <w:p>
      <w:pPr>
        <w:numPr>
          <w:ilvl w:val="0"/>
          <w:numId w:val="0"/>
        </w:numPr>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时间：2022</w:t>
      </w:r>
      <w:r>
        <w:rPr>
          <w:rFonts w:hint="eastAsia" w:ascii="仿宋" w:hAnsi="仿宋" w:eastAsia="仿宋" w:cs="Times New Roman"/>
          <w:sz w:val="24"/>
          <w:szCs w:val="24"/>
        </w:rPr>
        <w:t xml:space="preserve">年 </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29</w:t>
      </w:r>
      <w:r>
        <w:rPr>
          <w:rFonts w:hint="eastAsia" w:ascii="仿宋" w:hAnsi="仿宋" w:eastAsia="仿宋" w:cs="Times New Roman"/>
          <w:sz w:val="24"/>
          <w:szCs w:val="24"/>
        </w:rPr>
        <w:t xml:space="preserve">日 </w:t>
      </w:r>
      <w:r>
        <w:rPr>
          <w:rFonts w:hint="eastAsia" w:ascii="仿宋" w:hAnsi="仿宋" w:eastAsia="仿宋" w:cs="Times New Roman"/>
          <w:sz w:val="24"/>
          <w:szCs w:val="24"/>
          <w:lang w:val="en-US" w:eastAsia="zh-CN"/>
        </w:rPr>
        <w:t>16</w:t>
      </w:r>
      <w:r>
        <w:rPr>
          <w:rFonts w:hint="eastAsia" w:ascii="仿宋" w:hAnsi="仿宋" w:eastAsia="仿宋" w:cs="Times New Roman"/>
          <w:sz w:val="24"/>
          <w:szCs w:val="24"/>
        </w:rPr>
        <w:t xml:space="preserve">点 </w:t>
      </w:r>
      <w:r>
        <w:rPr>
          <w:rFonts w:hint="eastAsia" w:ascii="仿宋" w:hAnsi="仿宋" w:eastAsia="仿宋" w:cs="Times New Roman"/>
          <w:sz w:val="24"/>
          <w:szCs w:val="24"/>
          <w:lang w:val="en-US" w:eastAsia="zh-CN"/>
        </w:rPr>
        <w:t>30</w:t>
      </w:r>
      <w:r>
        <w:rPr>
          <w:rFonts w:hint="eastAsia" w:ascii="仿宋" w:hAnsi="仿宋" w:eastAsia="仿宋" w:cs="Times New Roman"/>
          <w:sz w:val="24"/>
          <w:szCs w:val="24"/>
        </w:rPr>
        <w:t xml:space="preserve"> 分（北京时间）</w:t>
      </w:r>
    </w:p>
    <w:p>
      <w:pPr>
        <w:numPr>
          <w:ilvl w:val="0"/>
          <w:numId w:val="0"/>
        </w:numPr>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rPr>
        <w:t>地点：</w:t>
      </w:r>
      <w:r>
        <w:rPr>
          <w:rFonts w:hint="eastAsia" w:ascii="仿宋" w:hAnsi="仿宋" w:eastAsia="仿宋" w:cs="Times New Roman"/>
          <w:sz w:val="24"/>
          <w:szCs w:val="24"/>
          <w:lang w:eastAsia="zh-CN"/>
        </w:rPr>
        <w:t>阿勒泰市南区万驰广场</w:t>
      </w:r>
      <w:r>
        <w:rPr>
          <w:rFonts w:hint="eastAsia" w:ascii="仿宋" w:hAnsi="仿宋" w:eastAsia="仿宋" w:cs="Times New Roman"/>
          <w:sz w:val="24"/>
          <w:szCs w:val="24"/>
          <w:lang w:val="en-US" w:eastAsia="zh-CN"/>
        </w:rPr>
        <w:t>七楼会议室</w:t>
      </w:r>
    </w:p>
    <w:p>
      <w:pPr>
        <w:rPr>
          <w:rFonts w:hint="eastAsia"/>
          <w:lang w:val="en-US" w:eastAsia="zh-CN"/>
        </w:rPr>
      </w:pPr>
    </w:p>
    <w:p>
      <w:pPr>
        <w:numPr>
          <w:ilvl w:val="0"/>
          <w:numId w:val="2"/>
        </w:numPr>
        <w:ind w:left="562" w:hanging="482" w:hangingChars="200"/>
        <w:rPr>
          <w:rFonts w:hint="eastAsia" w:ascii="仿宋" w:hAnsi="仿宋" w:eastAsia="仿宋"/>
          <w:bCs/>
          <w:sz w:val="24"/>
          <w:szCs w:val="24"/>
        </w:rPr>
      </w:pPr>
      <w:r>
        <w:rPr>
          <w:rFonts w:hint="eastAsia" w:ascii="黑体" w:hAnsi="黑体" w:cs="宋体"/>
          <w:b/>
          <w:bCs/>
          <w:sz w:val="24"/>
          <w:szCs w:val="24"/>
        </w:rPr>
        <w:t>开启</w:t>
      </w:r>
    </w:p>
    <w:p>
      <w:pPr>
        <w:numPr>
          <w:ilvl w:val="0"/>
          <w:numId w:val="0"/>
        </w:numPr>
        <w:ind w:left="540" w:leftChars="257" w:firstLine="0" w:firstLineChars="0"/>
        <w:rPr>
          <w:rFonts w:hint="eastAsia" w:ascii="仿宋" w:hAnsi="仿宋" w:eastAsia="仿宋"/>
          <w:sz w:val="24"/>
          <w:szCs w:val="24"/>
        </w:rPr>
      </w:pPr>
    </w:p>
    <w:p>
      <w:pPr>
        <w:numPr>
          <w:ilvl w:val="0"/>
          <w:numId w:val="0"/>
        </w:numPr>
        <w:ind w:firstLine="480" w:firstLineChars="200"/>
        <w:rPr>
          <w:rFonts w:hint="eastAsia" w:ascii="仿宋" w:hAnsi="仿宋" w:eastAsia="仿宋"/>
          <w:bCs/>
          <w:sz w:val="24"/>
          <w:szCs w:val="24"/>
        </w:rPr>
      </w:pPr>
      <w:r>
        <w:rPr>
          <w:rFonts w:hint="eastAsia" w:ascii="仿宋" w:hAnsi="仿宋" w:eastAsia="仿宋"/>
          <w:sz w:val="24"/>
          <w:szCs w:val="24"/>
        </w:rPr>
        <w:t>时间</w:t>
      </w:r>
      <w:r>
        <w:rPr>
          <w:rFonts w:hint="eastAsia" w:ascii="仿宋" w:hAnsi="仿宋" w:eastAsia="仿宋"/>
          <w:sz w:val="24"/>
          <w:szCs w:val="24"/>
          <w:u w:val="none"/>
        </w:rPr>
        <w:t>：</w:t>
      </w:r>
      <w:r>
        <w:rPr>
          <w:rFonts w:hint="eastAsia" w:ascii="仿宋" w:hAnsi="仿宋" w:eastAsia="仿宋"/>
          <w:sz w:val="24"/>
          <w:szCs w:val="24"/>
          <w:u w:val="none"/>
          <w:lang w:val="en-US" w:eastAsia="zh-CN"/>
        </w:rPr>
        <w:t>2022</w:t>
      </w:r>
      <w:r>
        <w:rPr>
          <w:rFonts w:hint="eastAsia" w:ascii="仿宋" w:hAnsi="仿宋" w:eastAsia="仿宋"/>
          <w:bCs/>
          <w:sz w:val="24"/>
          <w:szCs w:val="24"/>
          <w:u w:val="none"/>
        </w:rPr>
        <w:t>年</w:t>
      </w:r>
      <w:r>
        <w:rPr>
          <w:rFonts w:hint="eastAsia" w:ascii="仿宋" w:hAnsi="仿宋" w:eastAsia="仿宋"/>
          <w:bCs/>
          <w:sz w:val="24"/>
          <w:szCs w:val="24"/>
          <w:u w:val="none"/>
          <w:lang w:val="en-US" w:eastAsia="zh-CN"/>
        </w:rPr>
        <w:t>6</w:t>
      </w:r>
      <w:r>
        <w:rPr>
          <w:rFonts w:hint="eastAsia" w:ascii="仿宋" w:hAnsi="仿宋" w:eastAsia="仿宋"/>
          <w:bCs/>
          <w:sz w:val="24"/>
          <w:szCs w:val="24"/>
          <w:u w:val="none"/>
        </w:rPr>
        <w:t>月</w:t>
      </w:r>
      <w:r>
        <w:rPr>
          <w:rFonts w:hint="eastAsia" w:ascii="仿宋" w:hAnsi="仿宋" w:eastAsia="仿宋"/>
          <w:bCs/>
          <w:sz w:val="24"/>
          <w:szCs w:val="24"/>
          <w:u w:val="none"/>
          <w:lang w:val="en-US" w:eastAsia="zh-CN"/>
        </w:rPr>
        <w:t>29</w:t>
      </w:r>
      <w:r>
        <w:rPr>
          <w:rFonts w:hint="eastAsia" w:ascii="仿宋" w:hAnsi="仿宋" w:eastAsia="仿宋"/>
          <w:bCs/>
          <w:sz w:val="24"/>
          <w:szCs w:val="24"/>
          <w:u w:val="none"/>
        </w:rPr>
        <w:t>日</w:t>
      </w:r>
      <w:r>
        <w:rPr>
          <w:rFonts w:hint="eastAsia" w:ascii="仿宋" w:hAnsi="仿宋" w:eastAsia="仿宋"/>
          <w:bCs/>
          <w:sz w:val="24"/>
          <w:szCs w:val="24"/>
          <w:u w:val="none"/>
          <w:lang w:val="en-US" w:eastAsia="zh-CN"/>
        </w:rPr>
        <w:t>16</w:t>
      </w:r>
      <w:r>
        <w:rPr>
          <w:rFonts w:hint="eastAsia" w:ascii="仿宋" w:hAnsi="仿宋" w:eastAsia="仿宋"/>
          <w:bCs/>
          <w:sz w:val="24"/>
          <w:szCs w:val="24"/>
          <w:u w:val="none"/>
        </w:rPr>
        <w:t xml:space="preserve">点 </w:t>
      </w:r>
      <w:r>
        <w:rPr>
          <w:rFonts w:hint="eastAsia" w:ascii="仿宋" w:hAnsi="仿宋" w:eastAsia="仿宋"/>
          <w:bCs/>
          <w:sz w:val="24"/>
          <w:szCs w:val="24"/>
          <w:u w:val="none"/>
          <w:lang w:val="en-US" w:eastAsia="zh-CN"/>
        </w:rPr>
        <w:t>30</w:t>
      </w:r>
      <w:r>
        <w:rPr>
          <w:rFonts w:hint="eastAsia" w:ascii="仿宋" w:hAnsi="仿宋" w:eastAsia="仿宋"/>
          <w:bCs/>
          <w:sz w:val="24"/>
          <w:szCs w:val="24"/>
          <w:u w:val="none"/>
        </w:rPr>
        <w:t>分（</w:t>
      </w:r>
      <w:r>
        <w:rPr>
          <w:rFonts w:hint="eastAsia" w:ascii="仿宋" w:hAnsi="仿宋" w:eastAsia="仿宋"/>
          <w:bCs/>
          <w:sz w:val="24"/>
          <w:szCs w:val="24"/>
        </w:rPr>
        <w:t>北京时间）</w:t>
      </w:r>
    </w:p>
    <w:p>
      <w:pPr>
        <w:numPr>
          <w:ilvl w:val="0"/>
          <w:numId w:val="0"/>
        </w:numPr>
        <w:ind w:firstLine="480" w:firstLineChars="200"/>
        <w:rPr>
          <w:rFonts w:hint="eastAsia" w:ascii="仿宋" w:hAnsi="仿宋" w:eastAsia="仿宋" w:cs="宋体"/>
          <w:b w:val="0"/>
          <w:bCs w:val="0"/>
          <w:i w:val="0"/>
          <w:iCs w:val="0"/>
          <w:sz w:val="24"/>
          <w:szCs w:val="24"/>
          <w:lang w:val="en-US" w:eastAsia="zh-CN"/>
        </w:rPr>
      </w:pPr>
      <w:r>
        <w:rPr>
          <w:rFonts w:hint="eastAsia" w:ascii="仿宋" w:hAnsi="仿宋" w:eastAsia="仿宋"/>
          <w:b w:val="0"/>
          <w:bCs w:val="0"/>
          <w:sz w:val="24"/>
          <w:szCs w:val="24"/>
        </w:rPr>
        <w:t>地点：</w:t>
      </w:r>
      <w:r>
        <w:rPr>
          <w:rFonts w:hint="eastAsia" w:ascii="仿宋" w:hAnsi="仿宋" w:eastAsia="仿宋" w:cs="宋体"/>
          <w:b w:val="0"/>
          <w:bCs w:val="0"/>
          <w:i w:val="0"/>
          <w:iCs w:val="0"/>
          <w:sz w:val="24"/>
          <w:szCs w:val="24"/>
          <w:lang w:eastAsia="zh-CN"/>
        </w:rPr>
        <w:t>阿勒泰市南区万驰广场</w:t>
      </w:r>
      <w:r>
        <w:rPr>
          <w:rFonts w:hint="eastAsia" w:ascii="仿宋" w:hAnsi="仿宋" w:eastAsia="仿宋" w:cs="宋体"/>
          <w:b w:val="0"/>
          <w:bCs w:val="0"/>
          <w:i w:val="0"/>
          <w:iCs w:val="0"/>
          <w:sz w:val="24"/>
          <w:szCs w:val="24"/>
          <w:lang w:val="en-US" w:eastAsia="zh-CN"/>
        </w:rPr>
        <w:t>七楼会议室</w:t>
      </w:r>
    </w:p>
    <w:p>
      <w:pPr>
        <w:pStyle w:val="46"/>
        <w:rPr>
          <w:rFonts w:hint="eastAsia"/>
          <w:lang w:val="en-US" w:eastAsia="zh-CN"/>
        </w:rPr>
      </w:pPr>
    </w:p>
    <w:p>
      <w:pPr>
        <w:numPr>
          <w:ilvl w:val="0"/>
          <w:numId w:val="0"/>
        </w:numPr>
        <w:rPr>
          <w:rFonts w:ascii="黑体" w:hAnsi="黑体" w:cs="宋体"/>
          <w:b/>
          <w:bCs/>
          <w:sz w:val="24"/>
          <w:szCs w:val="24"/>
        </w:rPr>
      </w:pPr>
      <w:r>
        <w:rPr>
          <w:rFonts w:hint="eastAsia" w:ascii="仿宋" w:hAnsi="仿宋" w:eastAsia="仿宋" w:cs="宋体"/>
          <w:b/>
          <w:bCs/>
          <w:i w:val="0"/>
          <w:iCs w:val="0"/>
          <w:sz w:val="24"/>
          <w:szCs w:val="24"/>
          <w:lang w:val="en-US" w:eastAsia="zh-CN"/>
        </w:rPr>
        <w:t>六、</w:t>
      </w:r>
      <w:r>
        <w:rPr>
          <w:rFonts w:hint="eastAsia" w:ascii="黑体" w:hAnsi="黑体" w:cs="宋体"/>
          <w:b/>
          <w:bCs/>
          <w:sz w:val="24"/>
          <w:szCs w:val="24"/>
        </w:rPr>
        <w:t>公告期限</w:t>
      </w:r>
    </w:p>
    <w:p>
      <w:pPr>
        <w:ind w:firstLine="480" w:firstLineChars="200"/>
        <w:rPr>
          <w:rFonts w:hint="eastAsia" w:ascii="仿宋" w:hAnsi="仿宋" w:eastAsia="仿宋" w:cs="宋体"/>
          <w:kern w:val="0"/>
          <w:sz w:val="24"/>
          <w:szCs w:val="24"/>
        </w:rPr>
      </w:pPr>
    </w:p>
    <w:p>
      <w:pPr>
        <w:ind w:firstLine="480" w:firstLineChars="200"/>
        <w:rPr>
          <w:rFonts w:ascii="仿宋" w:hAnsi="仿宋" w:eastAsia="仿宋" w:cs="宋体"/>
          <w:kern w:val="0"/>
          <w:sz w:val="24"/>
          <w:szCs w:val="24"/>
        </w:rPr>
      </w:pPr>
      <w:r>
        <w:rPr>
          <w:rFonts w:hint="eastAsia" w:ascii="仿宋" w:hAnsi="仿宋" w:eastAsia="仿宋" w:cs="宋体"/>
          <w:kern w:val="0"/>
          <w:sz w:val="24"/>
          <w:szCs w:val="24"/>
        </w:rPr>
        <w:t>自本公告发布之日起</w:t>
      </w: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个工作日。</w:t>
      </w:r>
    </w:p>
    <w:p>
      <w:pPr>
        <w:pStyle w:val="4"/>
        <w:numPr>
          <w:ilvl w:val="0"/>
          <w:numId w:val="0"/>
        </w:numPr>
        <w:spacing w:line="360" w:lineRule="auto"/>
        <w:rPr>
          <w:rFonts w:hint="eastAsia" w:ascii="黑体" w:hAnsi="黑体" w:cs="宋体"/>
          <w:b w:val="0"/>
          <w:i w:val="0"/>
          <w:iCs w:val="0"/>
          <w:sz w:val="24"/>
          <w:szCs w:val="24"/>
        </w:rPr>
      </w:pPr>
      <w:bookmarkStart w:id="21" w:name="_Toc35393626"/>
      <w:bookmarkStart w:id="22" w:name="_Toc35393795"/>
      <w:r>
        <w:rPr>
          <w:rFonts w:hint="eastAsia" w:ascii="黑体" w:hAnsi="黑体" w:cs="宋体"/>
          <w:b w:val="0"/>
          <w:i w:val="0"/>
          <w:iCs w:val="0"/>
          <w:sz w:val="24"/>
          <w:szCs w:val="24"/>
          <w:lang w:eastAsia="zh-CN"/>
        </w:rPr>
        <w:t>七、</w:t>
      </w:r>
      <w:r>
        <w:rPr>
          <w:rFonts w:hint="eastAsia" w:ascii="黑体" w:hAnsi="黑体" w:cs="宋体"/>
          <w:b w:val="0"/>
          <w:i w:val="0"/>
          <w:iCs w:val="0"/>
          <w:sz w:val="24"/>
          <w:szCs w:val="24"/>
        </w:rPr>
        <w:t>其他补充事宜</w:t>
      </w:r>
      <w:bookmarkEnd w:id="21"/>
      <w:bookmarkEnd w:id="22"/>
    </w:p>
    <w:p>
      <w:pPr>
        <w:pageBreakBefore w:val="0"/>
        <w:widowControl w:val="0"/>
        <w:numPr>
          <w:ilvl w:val="0"/>
          <w:numId w:val="0"/>
        </w:numPr>
        <w:kinsoku/>
        <w:wordWrap/>
        <w:overflowPunct/>
        <w:topLinePunct w:val="0"/>
        <w:bidi w:val="0"/>
        <w:snapToGrid/>
        <w:spacing w:line="520" w:lineRule="exact"/>
        <w:ind w:firstLine="480" w:firstLineChars="200"/>
        <w:textAlignment w:val="auto"/>
        <w:rPr>
          <w:rFonts w:hint="default" w:ascii="仿宋" w:hAnsi="仿宋" w:eastAsia="仿宋" w:cs="宋体"/>
          <w:b w:val="0"/>
          <w:bCs/>
          <w:kern w:val="2"/>
          <w:sz w:val="24"/>
          <w:szCs w:val="24"/>
          <w:lang w:val="en-US" w:eastAsia="zh-CN" w:bidi="ar-SA"/>
        </w:rPr>
      </w:pPr>
      <w:r>
        <w:rPr>
          <w:rFonts w:hint="eastAsia" w:ascii="仿宋" w:hAnsi="仿宋" w:eastAsia="仿宋" w:cs="宋体"/>
          <w:b w:val="0"/>
          <w:bCs/>
          <w:kern w:val="2"/>
          <w:sz w:val="24"/>
          <w:szCs w:val="24"/>
          <w:lang w:val="en-US" w:eastAsia="zh-CN" w:bidi="ar-SA"/>
        </w:rPr>
        <w:t>须提供的材料：①法定代表人身份证明书及身份证原件或法定代表人授权委托书原件及委托代理人身份证原件；②企业资质证书以及项目负责人职称证书；③营业执照；④中小企业声明函；以上文件需提供原件及复印件加盖投标单位公章一式三份。</w:t>
      </w:r>
    </w:p>
    <w:p>
      <w:pPr>
        <w:pStyle w:val="4"/>
        <w:spacing w:line="360" w:lineRule="auto"/>
        <w:rPr>
          <w:rFonts w:ascii="黑体" w:hAnsi="黑体" w:cs="宋体"/>
          <w:b w:val="0"/>
          <w:i w:val="0"/>
          <w:iCs w:val="0"/>
          <w:sz w:val="24"/>
          <w:szCs w:val="24"/>
        </w:rPr>
      </w:pPr>
      <w:bookmarkStart w:id="23" w:name="_Toc35393796"/>
      <w:bookmarkStart w:id="24" w:name="_Toc35393627"/>
      <w:bookmarkStart w:id="25" w:name="_Toc28359008"/>
      <w:bookmarkStart w:id="26" w:name="_Toc28359085"/>
      <w:r>
        <w:rPr>
          <w:rFonts w:hint="eastAsia" w:ascii="黑体" w:hAnsi="黑体" w:cs="宋体"/>
          <w:b w:val="0"/>
          <w:i w:val="0"/>
          <w:iCs w:val="0"/>
          <w:sz w:val="24"/>
          <w:szCs w:val="24"/>
          <w:lang w:eastAsia="zh-CN"/>
        </w:rPr>
        <w:t>八</w:t>
      </w:r>
      <w:r>
        <w:rPr>
          <w:rFonts w:hint="eastAsia" w:ascii="黑体" w:hAnsi="黑体" w:cs="宋体"/>
          <w:b w:val="0"/>
          <w:i w:val="0"/>
          <w:iCs w:val="0"/>
          <w:sz w:val="24"/>
          <w:szCs w:val="24"/>
        </w:rPr>
        <w:t>、对本次招标提出询问，请按</w:t>
      </w:r>
      <w:r>
        <w:rPr>
          <w:rFonts w:ascii="黑体" w:hAnsi="黑体" w:cs="宋体"/>
          <w:b w:val="0"/>
          <w:i w:val="0"/>
          <w:iCs w:val="0"/>
          <w:sz w:val="24"/>
          <w:szCs w:val="24"/>
        </w:rPr>
        <w:t>以下方式</w:t>
      </w:r>
      <w:r>
        <w:rPr>
          <w:rFonts w:hint="eastAsia" w:ascii="黑体" w:hAnsi="黑体" w:cs="宋体"/>
          <w:b w:val="0"/>
          <w:i w:val="0"/>
          <w:iCs w:val="0"/>
          <w:sz w:val="24"/>
          <w:szCs w:val="24"/>
        </w:rPr>
        <w:t>联系。</w:t>
      </w:r>
      <w:bookmarkEnd w:id="23"/>
      <w:bookmarkEnd w:id="24"/>
      <w:bookmarkEnd w:id="25"/>
      <w:bookmarkEnd w:id="26"/>
    </w:p>
    <w:p>
      <w:pPr>
        <w:widowControl/>
        <w:jc w:val="left"/>
        <w:rPr>
          <w:rFonts w:ascii="仿宋_GB2312" w:eastAsia="仿宋_GB2312"/>
          <w:i w:val="0"/>
          <w:iCs w:val="0"/>
          <w:sz w:val="24"/>
          <w:szCs w:val="24"/>
        </w:rPr>
      </w:pPr>
      <w:r>
        <w:rPr>
          <w:rFonts w:hint="eastAsia" w:ascii="仿宋" w:hAnsi="仿宋" w:eastAsia="仿宋" w:cs="宋体"/>
          <w:i w:val="0"/>
          <w:iCs w:val="0"/>
          <w:sz w:val="24"/>
          <w:szCs w:val="24"/>
        </w:rPr>
        <w:t>　　　1.采购人信息</w:t>
      </w:r>
    </w:p>
    <w:p>
      <w:pPr>
        <w:spacing w:line="360" w:lineRule="auto"/>
        <w:ind w:left="1079" w:leftChars="371" w:hanging="300" w:hangingChars="125"/>
        <w:jc w:val="left"/>
        <w:rPr>
          <w:rFonts w:hint="eastAsia" w:ascii="仿宋" w:hAnsi="仿宋" w:eastAsia="仿宋"/>
          <w:i w:val="0"/>
          <w:iCs w:val="0"/>
          <w:sz w:val="24"/>
          <w:szCs w:val="24"/>
          <w:lang w:eastAsia="zh-CN"/>
        </w:rPr>
      </w:pPr>
      <w:r>
        <w:rPr>
          <w:rFonts w:hint="eastAsia" w:ascii="仿宋" w:hAnsi="仿宋" w:eastAsia="仿宋"/>
          <w:i w:val="0"/>
          <w:iCs w:val="0"/>
          <w:sz w:val="24"/>
          <w:szCs w:val="24"/>
        </w:rPr>
        <w:t>名</w:t>
      </w:r>
      <w:r>
        <w:rPr>
          <w:rFonts w:hint="eastAsia" w:ascii="仿宋" w:hAnsi="仿宋" w:eastAsia="仿宋"/>
          <w:i w:val="0"/>
          <w:iCs w:val="0"/>
          <w:sz w:val="24"/>
          <w:szCs w:val="24"/>
          <w:lang w:val="en-US" w:eastAsia="zh-CN"/>
        </w:rPr>
        <w:t xml:space="preserve">   </w:t>
      </w:r>
      <w:r>
        <w:rPr>
          <w:rFonts w:hint="eastAsia" w:ascii="仿宋" w:hAnsi="仿宋" w:eastAsia="仿宋"/>
          <w:i w:val="0"/>
          <w:iCs w:val="0"/>
          <w:sz w:val="24"/>
          <w:szCs w:val="24"/>
        </w:rPr>
        <w:t xml:space="preserve"> 称：</w:t>
      </w:r>
      <w:r>
        <w:rPr>
          <w:rFonts w:hint="eastAsia" w:ascii="仿宋" w:hAnsi="仿宋" w:eastAsia="仿宋"/>
          <w:i w:val="0"/>
          <w:iCs w:val="0"/>
          <w:sz w:val="24"/>
          <w:szCs w:val="24"/>
          <w:u w:val="single"/>
          <w:lang w:eastAsia="zh-CN"/>
        </w:rPr>
        <w:t>吉木乃县发展和改革委员会</w:t>
      </w:r>
    </w:p>
    <w:p>
      <w:pPr>
        <w:spacing w:line="360" w:lineRule="auto"/>
        <w:ind w:left="1079" w:leftChars="371" w:hanging="300" w:hangingChars="125"/>
        <w:jc w:val="left"/>
        <w:rPr>
          <w:rFonts w:hint="default" w:ascii="仿宋" w:hAnsi="仿宋" w:eastAsia="仿宋"/>
          <w:i w:val="0"/>
          <w:iCs w:val="0"/>
          <w:sz w:val="24"/>
          <w:szCs w:val="24"/>
          <w:lang w:val="en-US" w:eastAsia="zh-CN"/>
        </w:rPr>
      </w:pPr>
      <w:r>
        <w:rPr>
          <w:rFonts w:hint="eastAsia" w:ascii="仿宋" w:hAnsi="仿宋" w:eastAsia="仿宋"/>
          <w:i w:val="0"/>
          <w:iCs w:val="0"/>
          <w:sz w:val="24"/>
          <w:szCs w:val="24"/>
        </w:rPr>
        <w:t>地</w:t>
      </w:r>
      <w:r>
        <w:rPr>
          <w:rFonts w:hint="eastAsia" w:ascii="仿宋" w:hAnsi="仿宋" w:eastAsia="仿宋"/>
          <w:i w:val="0"/>
          <w:iCs w:val="0"/>
          <w:sz w:val="24"/>
          <w:szCs w:val="24"/>
          <w:lang w:val="en-US" w:eastAsia="zh-CN"/>
        </w:rPr>
        <w:t xml:space="preserve">    </w:t>
      </w:r>
      <w:r>
        <w:rPr>
          <w:rFonts w:hint="eastAsia" w:ascii="仿宋" w:hAnsi="仿宋" w:eastAsia="仿宋"/>
          <w:i w:val="0"/>
          <w:iCs w:val="0"/>
          <w:sz w:val="24"/>
          <w:szCs w:val="24"/>
        </w:rPr>
        <w:t>址：</w:t>
      </w:r>
      <w:r>
        <w:rPr>
          <w:rFonts w:hint="eastAsia" w:ascii="仿宋" w:hAnsi="仿宋" w:eastAsia="仿宋"/>
          <w:i w:val="0"/>
          <w:iCs w:val="0"/>
          <w:sz w:val="24"/>
          <w:szCs w:val="24"/>
          <w:u w:val="single"/>
          <w:lang w:val="en-US" w:eastAsia="zh-CN"/>
        </w:rPr>
        <w:t xml:space="preserve">吉木乃县        </w:t>
      </w:r>
    </w:p>
    <w:p>
      <w:pPr>
        <w:spacing w:line="360" w:lineRule="auto"/>
        <w:ind w:left="1079" w:leftChars="371" w:hanging="300" w:hangingChars="125"/>
        <w:jc w:val="left"/>
        <w:rPr>
          <w:rFonts w:hint="default" w:ascii="仿宋" w:hAnsi="仿宋" w:eastAsia="仿宋"/>
          <w:i w:val="0"/>
          <w:iCs w:val="0"/>
          <w:color w:val="auto"/>
          <w:sz w:val="24"/>
          <w:szCs w:val="24"/>
          <w:u w:val="single"/>
          <w:lang w:val="en-US" w:eastAsia="zh-CN"/>
        </w:rPr>
      </w:pPr>
      <w:r>
        <w:rPr>
          <w:rFonts w:hint="eastAsia" w:ascii="仿宋" w:hAnsi="仿宋" w:eastAsia="仿宋"/>
          <w:i w:val="0"/>
          <w:iCs w:val="0"/>
          <w:sz w:val="24"/>
          <w:szCs w:val="24"/>
        </w:rPr>
        <w:t>联系方式：</w:t>
      </w:r>
      <w:r>
        <w:rPr>
          <w:rFonts w:hint="eastAsia" w:ascii="仿宋" w:hAnsi="仿宋" w:eastAsia="仿宋"/>
          <w:i w:val="0"/>
          <w:iCs w:val="0"/>
          <w:color w:val="auto"/>
          <w:sz w:val="24"/>
          <w:szCs w:val="24"/>
          <w:u w:val="single"/>
          <w:lang w:val="en-US" w:eastAsia="zh-CN"/>
        </w:rPr>
        <w:t>18290901771</w:t>
      </w:r>
      <w:bookmarkStart w:id="27" w:name="_Toc28359009"/>
      <w:bookmarkStart w:id="28" w:name="_Toc28359086"/>
      <w:r>
        <w:rPr>
          <w:rFonts w:hint="eastAsia" w:ascii="仿宋" w:hAnsi="仿宋" w:eastAsia="仿宋"/>
          <w:i w:val="0"/>
          <w:iCs w:val="0"/>
          <w:color w:val="auto"/>
          <w:sz w:val="24"/>
          <w:szCs w:val="24"/>
          <w:u w:val="single"/>
          <w:lang w:val="en-US" w:eastAsia="zh-CN"/>
        </w:rPr>
        <w:t xml:space="preserve">    </w:t>
      </w:r>
    </w:p>
    <w:p>
      <w:pPr>
        <w:spacing w:line="360" w:lineRule="auto"/>
        <w:ind w:left="1079" w:leftChars="371" w:hanging="300" w:hangingChars="125"/>
        <w:jc w:val="left"/>
        <w:rPr>
          <w:rFonts w:ascii="仿宋" w:hAnsi="仿宋" w:eastAsia="仿宋"/>
          <w:i w:val="0"/>
          <w:iCs w:val="0"/>
          <w:sz w:val="24"/>
          <w:szCs w:val="24"/>
        </w:rPr>
      </w:pPr>
      <w:r>
        <w:rPr>
          <w:rFonts w:hint="eastAsia" w:ascii="仿宋" w:hAnsi="仿宋" w:eastAsia="仿宋" w:cs="宋体"/>
          <w:i w:val="0"/>
          <w:iCs w:val="0"/>
          <w:sz w:val="24"/>
          <w:szCs w:val="24"/>
        </w:rPr>
        <w:t>2.采购代理机构信息</w:t>
      </w:r>
      <w:bookmarkEnd w:id="27"/>
      <w:bookmarkEnd w:id="28"/>
    </w:p>
    <w:p>
      <w:pPr>
        <w:spacing w:line="360" w:lineRule="auto"/>
        <w:ind w:firstLine="720" w:firstLineChars="300"/>
        <w:rPr>
          <w:rFonts w:hint="eastAsia" w:ascii="仿宋" w:hAnsi="仿宋" w:eastAsia="仿宋"/>
          <w:i w:val="0"/>
          <w:iCs w:val="0"/>
          <w:sz w:val="24"/>
          <w:szCs w:val="24"/>
          <w:lang w:val="en-US" w:eastAsia="zh-CN"/>
        </w:rPr>
      </w:pPr>
      <w:r>
        <w:rPr>
          <w:rFonts w:hint="eastAsia" w:ascii="仿宋" w:hAnsi="仿宋" w:eastAsia="仿宋"/>
          <w:i w:val="0"/>
          <w:iCs w:val="0"/>
          <w:sz w:val="24"/>
          <w:szCs w:val="24"/>
        </w:rPr>
        <w:t>名</w:t>
      </w:r>
      <w:r>
        <w:rPr>
          <w:rFonts w:hint="eastAsia" w:ascii="仿宋" w:hAnsi="仿宋" w:eastAsia="仿宋"/>
          <w:i w:val="0"/>
          <w:iCs w:val="0"/>
          <w:sz w:val="24"/>
          <w:szCs w:val="24"/>
          <w:lang w:val="en-US" w:eastAsia="zh-CN"/>
        </w:rPr>
        <w:t xml:space="preserve">   </w:t>
      </w:r>
      <w:r>
        <w:rPr>
          <w:rFonts w:hint="eastAsia" w:ascii="仿宋" w:hAnsi="仿宋" w:eastAsia="仿宋"/>
          <w:i w:val="0"/>
          <w:iCs w:val="0"/>
          <w:sz w:val="24"/>
          <w:szCs w:val="24"/>
        </w:rPr>
        <w:t xml:space="preserve"> 称：</w:t>
      </w:r>
      <w:r>
        <w:rPr>
          <w:rFonts w:hint="eastAsia" w:ascii="仿宋" w:hAnsi="仿宋" w:eastAsia="仿宋"/>
          <w:i w:val="0"/>
          <w:iCs w:val="0"/>
          <w:sz w:val="24"/>
          <w:szCs w:val="24"/>
          <w:u w:val="single"/>
        </w:rPr>
        <w:t>　</w:t>
      </w:r>
      <w:r>
        <w:rPr>
          <w:rFonts w:hint="eastAsia" w:ascii="仿宋" w:hAnsi="仿宋" w:eastAsia="仿宋"/>
          <w:i w:val="0"/>
          <w:iCs w:val="0"/>
          <w:sz w:val="24"/>
          <w:szCs w:val="24"/>
          <w:u w:val="single"/>
          <w:lang w:val="en-US" w:eastAsia="zh-CN"/>
        </w:rPr>
        <w:t>新疆恒跃工程项目管理有限公司</w:t>
      </w:r>
      <w:r>
        <w:rPr>
          <w:rFonts w:hint="eastAsia" w:ascii="仿宋" w:hAnsi="仿宋" w:eastAsia="仿宋"/>
          <w:i w:val="0"/>
          <w:iCs w:val="0"/>
          <w:sz w:val="24"/>
          <w:szCs w:val="24"/>
          <w:u w:val="single"/>
        </w:rPr>
        <w:t>　</w:t>
      </w:r>
      <w:r>
        <w:rPr>
          <w:rFonts w:hint="eastAsia" w:ascii="仿宋" w:hAnsi="仿宋" w:eastAsia="仿宋"/>
          <w:i w:val="0"/>
          <w:iCs w:val="0"/>
          <w:sz w:val="24"/>
          <w:szCs w:val="24"/>
          <w:u w:val="single"/>
          <w:lang w:val="en-US" w:eastAsia="zh-CN"/>
        </w:rPr>
        <w:t xml:space="preserve"> </w:t>
      </w:r>
    </w:p>
    <w:p>
      <w:pPr>
        <w:spacing w:line="360" w:lineRule="auto"/>
        <w:ind w:firstLine="720" w:firstLineChars="300"/>
        <w:rPr>
          <w:rFonts w:hint="eastAsia" w:ascii="仿宋" w:hAnsi="仿宋" w:eastAsia="仿宋"/>
          <w:i w:val="0"/>
          <w:iCs w:val="0"/>
          <w:sz w:val="24"/>
          <w:szCs w:val="24"/>
          <w:lang w:val="en-US" w:eastAsia="zh-CN"/>
        </w:rPr>
      </w:pPr>
      <w:r>
        <w:rPr>
          <w:rFonts w:hint="eastAsia" w:ascii="仿宋" w:hAnsi="仿宋" w:eastAsia="仿宋"/>
          <w:i w:val="0"/>
          <w:iCs w:val="0"/>
          <w:sz w:val="24"/>
          <w:szCs w:val="24"/>
        </w:rPr>
        <w:t>地　</w:t>
      </w:r>
      <w:r>
        <w:rPr>
          <w:rFonts w:hint="eastAsia" w:ascii="仿宋" w:hAnsi="仿宋" w:eastAsia="仿宋"/>
          <w:i w:val="0"/>
          <w:iCs w:val="0"/>
          <w:sz w:val="24"/>
          <w:szCs w:val="24"/>
          <w:lang w:val="en-US" w:eastAsia="zh-CN"/>
        </w:rPr>
        <w:t xml:space="preserve">  </w:t>
      </w:r>
      <w:r>
        <w:rPr>
          <w:rFonts w:hint="eastAsia" w:ascii="仿宋" w:hAnsi="仿宋" w:eastAsia="仿宋"/>
          <w:i w:val="0"/>
          <w:iCs w:val="0"/>
          <w:sz w:val="24"/>
          <w:szCs w:val="24"/>
        </w:rPr>
        <w:t>址：</w:t>
      </w:r>
      <w:r>
        <w:rPr>
          <w:rFonts w:hint="eastAsia" w:ascii="仿宋" w:hAnsi="仿宋" w:eastAsia="仿宋"/>
          <w:i w:val="0"/>
          <w:iCs w:val="0"/>
          <w:sz w:val="24"/>
          <w:szCs w:val="24"/>
          <w:u w:val="single"/>
        </w:rPr>
        <w:t>　</w:t>
      </w:r>
      <w:r>
        <w:rPr>
          <w:rFonts w:hint="eastAsia" w:ascii="仿宋" w:hAnsi="仿宋" w:eastAsia="仿宋"/>
          <w:i w:val="0"/>
          <w:iCs w:val="0"/>
          <w:sz w:val="24"/>
          <w:szCs w:val="24"/>
          <w:u w:val="single"/>
          <w:lang w:eastAsia="zh-CN"/>
        </w:rPr>
        <w:t>阿勒泰市南区万驰广场</w:t>
      </w:r>
      <w:r>
        <w:rPr>
          <w:rFonts w:hint="eastAsia" w:ascii="仿宋" w:hAnsi="仿宋" w:eastAsia="仿宋"/>
          <w:i w:val="0"/>
          <w:iCs w:val="0"/>
          <w:sz w:val="24"/>
          <w:szCs w:val="24"/>
          <w:u w:val="single"/>
          <w:lang w:val="en-US" w:eastAsia="zh-CN"/>
        </w:rPr>
        <w:t>七楼</w:t>
      </w:r>
      <w:r>
        <w:rPr>
          <w:rFonts w:hint="eastAsia" w:ascii="仿宋" w:hAnsi="仿宋" w:eastAsia="仿宋"/>
          <w:i w:val="0"/>
          <w:iCs w:val="0"/>
          <w:sz w:val="24"/>
          <w:szCs w:val="24"/>
          <w:u w:val="single"/>
        </w:rPr>
        <w:t>　</w:t>
      </w:r>
    </w:p>
    <w:p>
      <w:pPr>
        <w:spacing w:line="360" w:lineRule="auto"/>
        <w:ind w:firstLine="720" w:firstLineChars="300"/>
        <w:rPr>
          <w:rFonts w:hint="eastAsia" w:ascii="仿宋" w:hAnsi="仿宋" w:eastAsia="仿宋"/>
          <w:i w:val="0"/>
          <w:iCs w:val="0"/>
          <w:sz w:val="24"/>
          <w:szCs w:val="24"/>
          <w:u w:val="single"/>
          <w:lang w:val="en-US" w:eastAsia="zh-CN"/>
        </w:rPr>
      </w:pPr>
      <w:r>
        <w:rPr>
          <w:rFonts w:hint="eastAsia" w:ascii="仿宋" w:hAnsi="仿宋" w:eastAsia="仿宋"/>
          <w:i w:val="0"/>
          <w:iCs w:val="0"/>
          <w:sz w:val="24"/>
          <w:szCs w:val="24"/>
        </w:rPr>
        <w:t>联系方式：</w:t>
      </w:r>
      <w:bookmarkStart w:id="29" w:name="_Toc28359010"/>
      <w:bookmarkStart w:id="30" w:name="_Toc28359087"/>
      <w:r>
        <w:rPr>
          <w:rFonts w:hint="eastAsia" w:ascii="仿宋" w:hAnsi="仿宋" w:eastAsia="仿宋"/>
          <w:i w:val="0"/>
          <w:iCs w:val="0"/>
          <w:sz w:val="24"/>
          <w:szCs w:val="24"/>
          <w:u w:val="single"/>
          <w:lang w:val="en-US" w:eastAsia="zh-CN"/>
        </w:rPr>
        <w:t>0906-2123111</w:t>
      </w:r>
    </w:p>
    <w:p>
      <w:pPr>
        <w:spacing w:line="360" w:lineRule="auto"/>
        <w:ind w:firstLine="720" w:firstLineChars="300"/>
        <w:rPr>
          <w:rFonts w:ascii="仿宋" w:hAnsi="仿宋" w:eastAsia="仿宋"/>
          <w:i w:val="0"/>
          <w:iCs w:val="0"/>
          <w:sz w:val="24"/>
          <w:szCs w:val="24"/>
          <w:u w:val="single"/>
        </w:rPr>
      </w:pPr>
      <w:r>
        <w:rPr>
          <w:rFonts w:hint="eastAsia" w:ascii="仿宋" w:hAnsi="仿宋" w:eastAsia="仿宋" w:cs="宋体"/>
          <w:i w:val="0"/>
          <w:iCs w:val="0"/>
          <w:sz w:val="24"/>
          <w:szCs w:val="24"/>
        </w:rPr>
        <w:t>3.项目</w:t>
      </w:r>
      <w:r>
        <w:rPr>
          <w:rFonts w:ascii="仿宋" w:hAnsi="仿宋" w:eastAsia="仿宋" w:cs="宋体"/>
          <w:i w:val="0"/>
          <w:iCs w:val="0"/>
          <w:sz w:val="24"/>
          <w:szCs w:val="24"/>
        </w:rPr>
        <w:t>联系方式</w:t>
      </w:r>
      <w:bookmarkEnd w:id="29"/>
      <w:bookmarkEnd w:id="30"/>
    </w:p>
    <w:p>
      <w:pPr>
        <w:pStyle w:val="35"/>
        <w:spacing w:line="360" w:lineRule="auto"/>
        <w:ind w:firstLine="720" w:firstLineChars="300"/>
        <w:rPr>
          <w:rFonts w:hint="default" w:ascii="仿宋" w:hAnsi="仿宋" w:eastAsia="仿宋"/>
          <w:i w:val="0"/>
          <w:iCs w:val="0"/>
          <w:sz w:val="24"/>
          <w:szCs w:val="24"/>
          <w:lang w:val="en-US" w:eastAsia="zh-CN"/>
        </w:rPr>
      </w:pPr>
      <w:r>
        <w:rPr>
          <w:rFonts w:hint="eastAsia" w:ascii="仿宋" w:hAnsi="仿宋" w:eastAsia="仿宋"/>
          <w:i w:val="0"/>
          <w:iCs w:val="0"/>
          <w:sz w:val="24"/>
          <w:szCs w:val="24"/>
        </w:rPr>
        <w:t>项目联系人：</w:t>
      </w:r>
      <w:r>
        <w:rPr>
          <w:rFonts w:hint="eastAsia" w:ascii="仿宋" w:hAnsi="仿宋" w:eastAsia="仿宋"/>
          <w:i w:val="0"/>
          <w:iCs w:val="0"/>
          <w:sz w:val="24"/>
          <w:szCs w:val="24"/>
          <w:u w:val="single"/>
          <w:lang w:val="en-US" w:eastAsia="zh-CN"/>
        </w:rPr>
        <w:t xml:space="preserve"> 唐 露  </w:t>
      </w:r>
    </w:p>
    <w:p>
      <w:pPr>
        <w:spacing w:line="360" w:lineRule="auto"/>
        <w:ind w:firstLine="720" w:firstLineChars="300"/>
        <w:rPr>
          <w:rFonts w:hint="default" w:ascii="仿宋" w:hAnsi="仿宋" w:eastAsia="仿宋"/>
          <w:i w:val="0"/>
          <w:iCs w:val="0"/>
          <w:sz w:val="24"/>
          <w:szCs w:val="24"/>
          <w:u w:val="single"/>
          <w:lang w:val="en-US" w:eastAsia="zh-CN"/>
        </w:rPr>
      </w:pPr>
      <w:r>
        <w:rPr>
          <w:rFonts w:hint="eastAsia" w:ascii="仿宋" w:hAnsi="仿宋" w:eastAsia="仿宋"/>
          <w:i w:val="0"/>
          <w:iCs w:val="0"/>
          <w:sz w:val="24"/>
          <w:szCs w:val="24"/>
        </w:rPr>
        <w:t>电　</w:t>
      </w:r>
      <w:r>
        <w:rPr>
          <w:rFonts w:hint="eastAsia" w:ascii="仿宋" w:hAnsi="仿宋" w:eastAsia="仿宋"/>
          <w:i w:val="0"/>
          <w:iCs w:val="0"/>
          <w:sz w:val="24"/>
          <w:szCs w:val="24"/>
          <w:lang w:val="en-US" w:eastAsia="zh-CN"/>
        </w:rPr>
        <w:t xml:space="preserve">    </w:t>
      </w:r>
      <w:r>
        <w:rPr>
          <w:rFonts w:hint="eastAsia" w:ascii="仿宋" w:hAnsi="仿宋" w:eastAsia="仿宋"/>
          <w:i w:val="0"/>
          <w:iCs w:val="0"/>
          <w:sz w:val="24"/>
          <w:szCs w:val="24"/>
        </w:rPr>
        <w:t>话：</w:t>
      </w:r>
      <w:r>
        <w:rPr>
          <w:rFonts w:hint="eastAsia" w:ascii="仿宋" w:hAnsi="仿宋" w:eastAsia="仿宋"/>
          <w:i w:val="0"/>
          <w:iCs w:val="0"/>
          <w:sz w:val="24"/>
          <w:szCs w:val="24"/>
          <w:u w:val="single"/>
          <w:lang w:val="en-US" w:eastAsia="zh-CN"/>
        </w:rPr>
        <w:t>18199612233</w:t>
      </w:r>
    </w:p>
    <w:p>
      <w:pPr>
        <w:pStyle w:val="46"/>
        <w:rPr>
          <w:rFonts w:hint="eastAsia" w:ascii="宋体" w:hAnsi="宋体" w:eastAsia="宋体" w:cs="宋体"/>
          <w:i w:val="0"/>
          <w:iCs w:val="0"/>
          <w:sz w:val="24"/>
          <w:szCs w:val="24"/>
          <w:u w:val="single"/>
          <w:lang w:val="en-US" w:eastAsia="zh-CN"/>
        </w:rPr>
      </w:pPr>
    </w:p>
    <w:p>
      <w:pPr>
        <w:pStyle w:val="46"/>
        <w:rPr>
          <w:rFonts w:hint="eastAsia" w:ascii="宋体" w:hAnsi="宋体" w:eastAsia="宋体" w:cs="宋体"/>
          <w:i w:val="0"/>
          <w:iCs w:val="0"/>
          <w:sz w:val="24"/>
          <w:szCs w:val="24"/>
          <w:u w:val="single"/>
          <w:lang w:val="en-US" w:eastAsia="zh-CN"/>
        </w:rPr>
      </w:pPr>
    </w:p>
    <w:p>
      <w:pPr>
        <w:pStyle w:val="46"/>
        <w:rPr>
          <w:rFonts w:hint="eastAsia" w:ascii="宋体" w:hAnsi="宋体" w:eastAsia="宋体" w:cs="宋体"/>
          <w:i w:val="0"/>
          <w:iCs w:val="0"/>
          <w:sz w:val="24"/>
          <w:szCs w:val="24"/>
          <w:u w:val="single"/>
          <w:lang w:val="en-US" w:eastAsia="zh-CN"/>
        </w:rPr>
      </w:pPr>
    </w:p>
    <w:p>
      <w:pPr>
        <w:rPr>
          <w:rFonts w:hint="eastAsia" w:ascii="宋体" w:hAnsi="宋体" w:eastAsia="宋体" w:cs="宋体"/>
        </w:rPr>
      </w:pPr>
    </w:p>
    <w:p>
      <w:pPr>
        <w:spacing w:line="3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第二章  投标人须知</w:t>
      </w:r>
    </w:p>
    <w:tbl>
      <w:tblPr>
        <w:tblStyle w:val="61"/>
        <w:tblpPr w:leftFromText="180" w:rightFromText="180" w:vertAnchor="text" w:horzAnchor="margin" w:tblpY="523"/>
        <w:tblW w:w="10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37"/>
              <w:spacing w:line="300" w:lineRule="exact"/>
              <w:ind w:left="0" w:leftChars="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9700" w:type="dxa"/>
            <w:tcBorders>
              <w:top w:val="single" w:color="auto" w:sz="4" w:space="0"/>
              <w:left w:val="single" w:color="auto" w:sz="4" w:space="0"/>
              <w:bottom w:val="single" w:color="auto" w:sz="4" w:space="0"/>
              <w:right w:val="single" w:color="auto" w:sz="4" w:space="0"/>
            </w:tcBorders>
            <w:vAlign w:val="center"/>
          </w:tcPr>
          <w:p>
            <w:pPr>
              <w:pStyle w:val="35"/>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项目名称</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新疆吉木乃民用运输机场选址阶段八要素气象集成观测系统项目</w:t>
            </w:r>
          </w:p>
          <w:p>
            <w:pPr>
              <w:pStyle w:val="35"/>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编号：</w:t>
            </w:r>
            <w:r>
              <w:rPr>
                <w:rFonts w:hint="eastAsia" w:ascii="宋体" w:hAnsi="宋体" w:eastAsia="宋体" w:cs="宋体"/>
                <w:color w:val="000000"/>
                <w:sz w:val="24"/>
                <w:szCs w:val="24"/>
                <w:lang w:eastAsia="zh-CN"/>
              </w:rPr>
              <w:t>ZFCGHY2022015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37"/>
              <w:spacing w:line="300" w:lineRule="exact"/>
              <w:ind w:left="0" w:leftChars="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9700" w:type="dxa"/>
            <w:tcBorders>
              <w:top w:val="single" w:color="auto" w:sz="4" w:space="0"/>
              <w:left w:val="single" w:color="auto" w:sz="4" w:space="0"/>
              <w:bottom w:val="single" w:color="auto" w:sz="4" w:space="0"/>
              <w:right w:val="single" w:color="auto" w:sz="4" w:space="0"/>
            </w:tcBorders>
            <w:vAlign w:val="center"/>
          </w:tcPr>
          <w:p>
            <w:pPr>
              <w:pStyle w:val="55"/>
              <w:spacing w:before="0" w:beforeAutospacing="0" w:after="0" w:afterAutospacing="0" w:line="300" w:lineRule="exact"/>
              <w:rPr>
                <w:rFonts w:hint="eastAsia" w:ascii="宋体" w:hAnsi="宋体" w:eastAsia="宋体" w:cs="宋体"/>
                <w:color w:val="000000"/>
                <w:lang w:eastAsia="zh-CN"/>
              </w:rPr>
            </w:pPr>
            <w:r>
              <w:rPr>
                <w:rFonts w:hint="eastAsia" w:ascii="宋体" w:hAnsi="宋体" w:eastAsia="宋体" w:cs="宋体"/>
                <w:color w:val="000000"/>
              </w:rPr>
              <w:t>采购人：</w:t>
            </w:r>
            <w:r>
              <w:rPr>
                <w:rFonts w:hint="eastAsia" w:ascii="宋体" w:hAnsi="宋体" w:eastAsia="宋体" w:cs="宋体"/>
                <w:color w:val="000000"/>
                <w:lang w:eastAsia="zh-CN"/>
              </w:rPr>
              <w:t>吉木乃县发展和改革委员会</w:t>
            </w:r>
          </w:p>
          <w:p>
            <w:pPr>
              <w:pStyle w:val="55"/>
              <w:spacing w:before="0" w:beforeAutospacing="0" w:after="0" w:afterAutospacing="0" w:line="300" w:lineRule="exact"/>
              <w:rPr>
                <w:rFonts w:hint="eastAsia" w:ascii="宋体" w:hAnsi="宋体" w:eastAsia="宋体" w:cs="宋体"/>
                <w:color w:val="000000"/>
              </w:rPr>
            </w:pPr>
            <w:r>
              <w:rPr>
                <w:rFonts w:hint="eastAsia" w:ascii="宋体" w:hAnsi="宋体" w:eastAsia="宋体" w:cs="宋体"/>
                <w:color w:val="000000"/>
              </w:rPr>
              <w:t>地  址：</w:t>
            </w:r>
            <w:r>
              <w:rPr>
                <w:rFonts w:hint="eastAsia" w:ascii="宋体" w:hAnsi="宋体" w:eastAsia="宋体" w:cs="宋体"/>
                <w:color w:val="000000"/>
                <w:lang w:val="en-US" w:eastAsia="zh-CN"/>
              </w:rPr>
              <w:t>吉木乃县</w:t>
            </w:r>
            <w:r>
              <w:rPr>
                <w:rFonts w:hint="eastAsia" w:ascii="宋体" w:hAnsi="宋体" w:eastAsia="宋体" w:cs="宋体"/>
                <w:color w:val="000000"/>
              </w:rPr>
              <w:t xml:space="preserve"> </w:t>
            </w:r>
          </w:p>
          <w:p>
            <w:pPr>
              <w:pStyle w:val="55"/>
              <w:spacing w:before="0" w:beforeAutospacing="0" w:after="0" w:afterAutospacing="0" w:line="300" w:lineRule="exact"/>
              <w:rPr>
                <w:rFonts w:hint="eastAsia" w:ascii="宋体" w:hAnsi="宋体" w:eastAsia="宋体" w:cs="宋体"/>
                <w:color w:val="000000"/>
              </w:rPr>
            </w:pPr>
            <w:r>
              <w:rPr>
                <w:rFonts w:hint="eastAsia" w:ascii="宋体" w:hAnsi="宋体" w:eastAsia="宋体" w:cs="宋体"/>
                <w:color w:val="000000"/>
              </w:rPr>
              <w:t>联系人：</w:t>
            </w:r>
            <w:r>
              <w:rPr>
                <w:rFonts w:hint="eastAsia" w:cs="宋体"/>
                <w:color w:val="000000"/>
                <w:lang w:val="en-US" w:eastAsia="zh-CN"/>
              </w:rPr>
              <w:t>荣亚北</w:t>
            </w:r>
          </w:p>
          <w:p>
            <w:pPr>
              <w:pStyle w:val="55"/>
              <w:spacing w:before="0" w:beforeAutospacing="0" w:after="0" w:afterAutospacing="0" w:line="300" w:lineRule="exact"/>
              <w:rPr>
                <w:rFonts w:hint="eastAsia" w:ascii="宋体" w:hAnsi="宋体" w:eastAsia="宋体" w:cs="宋体"/>
                <w:color w:val="000000"/>
              </w:rPr>
            </w:pPr>
            <w:r>
              <w:rPr>
                <w:rFonts w:hint="eastAsia" w:ascii="宋体" w:hAnsi="宋体" w:eastAsia="宋体" w:cs="宋体"/>
                <w:color w:val="000000"/>
              </w:rPr>
              <w:t>联系电话：</w:t>
            </w:r>
            <w:r>
              <w:rPr>
                <w:rFonts w:hint="eastAsia" w:ascii="宋体" w:hAnsi="宋体" w:eastAsia="宋体" w:cs="宋体"/>
                <w:color w:val="000000"/>
                <w:lang w:val="en-US" w:eastAsia="zh-CN"/>
              </w:rPr>
              <w:t>18290901771</w:t>
            </w:r>
            <w:r>
              <w:rPr>
                <w:rFonts w:hint="eastAsia" w:ascii="宋体" w:hAnsi="宋体" w:eastAsia="宋体" w:cs="宋体"/>
                <w:color w:val="000000"/>
              </w:rPr>
              <w:t xml:space="preserve">                </w:t>
            </w:r>
          </w:p>
          <w:p>
            <w:pPr>
              <w:pStyle w:val="55"/>
              <w:spacing w:before="0" w:beforeAutospacing="0" w:after="0" w:afterAutospacing="0" w:line="300" w:lineRule="exact"/>
              <w:rPr>
                <w:rFonts w:hint="eastAsia" w:ascii="宋体" w:hAnsi="宋体" w:eastAsia="宋体" w:cs="宋体"/>
                <w:color w:val="000000"/>
                <w:lang w:val="en-US" w:eastAsia="zh-CN"/>
              </w:rPr>
            </w:pPr>
            <w:r>
              <w:rPr>
                <w:rFonts w:hint="eastAsia" w:ascii="宋体" w:hAnsi="宋体" w:eastAsia="宋体" w:cs="宋体"/>
                <w:color w:val="000000"/>
              </w:rPr>
              <w:t>邮政编码</w:t>
            </w:r>
            <w:r>
              <w:rPr>
                <w:rFonts w:hint="eastAsia" w:ascii="宋体" w:hAnsi="宋体" w:eastAsia="宋体" w:cs="宋体"/>
                <w:color w:val="000000"/>
                <w:lang w:eastAsia="zh-CN"/>
              </w:rPr>
              <w:t>：</w:t>
            </w:r>
            <w:r>
              <w:rPr>
                <w:rFonts w:hint="eastAsia" w:ascii="宋体" w:hAnsi="宋体" w:eastAsia="宋体" w:cs="宋体"/>
                <w:color w:val="000000"/>
                <w:lang w:val="en-US" w:eastAsia="zh-CN"/>
              </w:rPr>
              <w:t>836800</w:t>
            </w:r>
            <w:r>
              <w:rPr>
                <w:rFonts w:hint="eastAsia" w:ascii="宋体" w:hAnsi="宋体" w:eastAsia="宋体" w:cs="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37"/>
              <w:spacing w:line="300" w:lineRule="exact"/>
              <w:ind w:left="0" w:leftChars="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9700" w:type="dxa"/>
            <w:tcBorders>
              <w:top w:val="single" w:color="auto" w:sz="4" w:space="0"/>
              <w:left w:val="single" w:color="auto" w:sz="4" w:space="0"/>
              <w:bottom w:val="single" w:color="auto" w:sz="4" w:space="0"/>
              <w:right w:val="single" w:color="auto" w:sz="4" w:space="0"/>
            </w:tcBorders>
            <w:vAlign w:val="center"/>
          </w:tcPr>
          <w:p>
            <w:pPr>
              <w:pStyle w:val="35"/>
              <w:spacing w:line="32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招标代理机构：</w:t>
            </w:r>
            <w:r>
              <w:rPr>
                <w:rFonts w:hint="eastAsia" w:ascii="宋体" w:hAnsi="宋体" w:eastAsia="宋体" w:cs="宋体"/>
                <w:color w:val="000000"/>
                <w:sz w:val="24"/>
                <w:szCs w:val="24"/>
                <w:lang w:eastAsia="zh-CN"/>
              </w:rPr>
              <w:t>新疆恒跃工程项目管理有限公司</w:t>
            </w:r>
          </w:p>
          <w:p>
            <w:pPr>
              <w:pStyle w:val="35"/>
              <w:spacing w:line="32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eastAsia="zh-CN"/>
              </w:rPr>
              <w:t>阿勒泰市南区万驰广场七楼</w:t>
            </w:r>
          </w:p>
          <w:p>
            <w:pPr>
              <w:pStyle w:val="35"/>
              <w:spacing w:line="32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lang w:val="en-US" w:eastAsia="zh-CN"/>
              </w:rPr>
              <w:t>唐露</w:t>
            </w:r>
          </w:p>
          <w:p>
            <w:pPr>
              <w:pStyle w:val="35"/>
              <w:spacing w:line="32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lang w:eastAsia="zh-CN"/>
              </w:rPr>
              <w:t>：18199612233</w:t>
            </w:r>
          </w:p>
          <w:p>
            <w:pPr>
              <w:pStyle w:val="35"/>
              <w:spacing w:line="320" w:lineRule="exact"/>
              <w:jc w:val="left"/>
              <w:rPr>
                <w:rFonts w:hint="eastAsia" w:ascii="宋体" w:hAnsi="宋体" w:eastAsia="宋体" w:cs="宋体"/>
                <w:color w:val="000000"/>
                <w:lang w:eastAsia="zh-CN"/>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lang w:val="en-US" w:eastAsia="zh-CN"/>
              </w:rPr>
              <w:t>836500</w:t>
            </w:r>
            <w:r>
              <w:rPr>
                <w:rFonts w:hint="eastAsia" w:ascii="宋体" w:hAnsi="宋体" w:eastAsia="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37"/>
              <w:spacing w:line="300" w:lineRule="exact"/>
              <w:ind w:left="0" w:leftChars="0"/>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9700" w:type="dxa"/>
            <w:tcBorders>
              <w:top w:val="single" w:color="auto" w:sz="4" w:space="0"/>
              <w:left w:val="single" w:color="auto" w:sz="4" w:space="0"/>
              <w:bottom w:val="single" w:color="auto" w:sz="4" w:space="0"/>
              <w:right w:val="single" w:color="auto" w:sz="4" w:space="0"/>
            </w:tcBorders>
          </w:tcPr>
          <w:p>
            <w:pPr>
              <w:pStyle w:val="35"/>
              <w:spacing w:line="300" w:lineRule="exact"/>
              <w:rPr>
                <w:rFonts w:hint="eastAsia" w:ascii="宋体" w:hAnsi="宋体" w:eastAsia="宋体" w:cs="宋体"/>
                <w:color w:val="0C0C0C"/>
                <w:sz w:val="24"/>
                <w:szCs w:val="24"/>
              </w:rPr>
            </w:pPr>
            <w:r>
              <w:rPr>
                <w:rFonts w:hint="eastAsia" w:ascii="宋体" w:hAnsi="宋体" w:eastAsia="宋体" w:cs="宋体"/>
                <w:color w:val="0C0C0C"/>
                <w:sz w:val="24"/>
                <w:szCs w:val="24"/>
              </w:rPr>
              <w:t>投标保证金的形式：</w:t>
            </w:r>
            <w:r>
              <w:rPr>
                <w:rFonts w:hint="eastAsia" w:ascii="宋体" w:hAnsi="宋体" w:eastAsia="宋体" w:cs="宋体"/>
                <w:color w:val="0C0C0C"/>
                <w:sz w:val="24"/>
                <w:szCs w:val="24"/>
                <w:lang w:val="en-US" w:eastAsia="zh-CN"/>
              </w:rPr>
              <w:t>电汇、支票、汇票、本票等非现金形式提交；</w:t>
            </w:r>
          </w:p>
          <w:p>
            <w:pPr>
              <w:pStyle w:val="35"/>
              <w:spacing w:line="300" w:lineRule="exact"/>
              <w:rPr>
                <w:rFonts w:hint="eastAsia" w:ascii="宋体" w:hAnsi="宋体" w:eastAsia="宋体" w:cs="宋体"/>
                <w:color w:val="0C0C0C"/>
                <w:sz w:val="24"/>
                <w:szCs w:val="24"/>
              </w:rPr>
            </w:pPr>
            <w:r>
              <w:rPr>
                <w:rFonts w:hint="eastAsia" w:ascii="宋体" w:hAnsi="宋体" w:eastAsia="宋体" w:cs="宋体"/>
                <w:color w:val="0C0C0C"/>
                <w:sz w:val="24"/>
                <w:szCs w:val="24"/>
              </w:rPr>
              <w:t>投标保证金</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lang w:val="en-US" w:eastAsia="zh-CN"/>
              </w:rPr>
              <w:t>30000</w:t>
            </w:r>
            <w:r>
              <w:rPr>
                <w:rFonts w:hint="eastAsia" w:ascii="宋体" w:hAnsi="宋体" w:eastAsia="宋体" w:cs="宋体"/>
                <w:color w:val="0C0C0C"/>
                <w:sz w:val="24"/>
                <w:szCs w:val="24"/>
              </w:rPr>
              <w:t>元整</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lang w:val="en-US" w:eastAsia="zh-CN"/>
              </w:rPr>
              <w:t>叁万元整</w:t>
            </w:r>
            <w:r>
              <w:rPr>
                <w:rFonts w:hint="eastAsia" w:ascii="宋体" w:hAnsi="宋体" w:eastAsia="宋体" w:cs="宋体"/>
                <w:color w:val="0C0C0C"/>
                <w:sz w:val="24"/>
                <w:szCs w:val="24"/>
                <w:lang w:eastAsia="zh-CN"/>
              </w:rPr>
              <w:t>）；</w:t>
            </w:r>
          </w:p>
          <w:p>
            <w:pPr>
              <w:pStyle w:val="35"/>
              <w:spacing w:line="320" w:lineRule="exact"/>
              <w:rPr>
                <w:rFonts w:hint="eastAsia" w:ascii="宋体" w:hAnsi="宋体" w:eastAsia="宋体" w:cs="宋体"/>
                <w:color w:val="000000"/>
                <w:sz w:val="24"/>
                <w:szCs w:val="24"/>
                <w:lang w:eastAsia="zh-CN"/>
              </w:rPr>
            </w:pPr>
            <w:r>
              <w:rPr>
                <w:rFonts w:hint="eastAsia" w:ascii="宋体" w:hAnsi="宋体" w:eastAsia="宋体" w:cs="宋体"/>
                <w:color w:val="0C0C0C"/>
                <w:sz w:val="24"/>
                <w:szCs w:val="24"/>
              </w:rPr>
              <w:t>开户名称：</w:t>
            </w:r>
            <w:r>
              <w:rPr>
                <w:rFonts w:hint="eastAsia" w:ascii="宋体" w:hAnsi="宋体" w:eastAsia="宋体" w:cs="宋体"/>
                <w:color w:val="000000"/>
                <w:sz w:val="24"/>
                <w:szCs w:val="24"/>
                <w:lang w:eastAsia="zh-CN"/>
              </w:rPr>
              <w:t>新疆恒跃工程项目管理有限公司；</w:t>
            </w:r>
          </w:p>
          <w:p>
            <w:pPr>
              <w:pStyle w:val="35"/>
              <w:spacing w:line="300" w:lineRule="exact"/>
              <w:rPr>
                <w:rFonts w:hint="eastAsia" w:ascii="宋体" w:hAnsi="宋体" w:eastAsia="宋体" w:cs="宋体"/>
                <w:color w:val="0C0C0C"/>
                <w:sz w:val="24"/>
                <w:szCs w:val="24"/>
                <w:lang w:eastAsia="zh-CN"/>
              </w:rPr>
            </w:pPr>
            <w:r>
              <w:rPr>
                <w:rFonts w:hint="eastAsia" w:ascii="宋体" w:hAnsi="宋体" w:eastAsia="宋体" w:cs="宋体"/>
                <w:color w:val="0C0C0C"/>
                <w:sz w:val="24"/>
                <w:szCs w:val="24"/>
              </w:rPr>
              <w:t>开户行：中国工商银行股份有限公司阿勒泰分行解放路支行</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         </w:t>
            </w:r>
          </w:p>
          <w:p>
            <w:pPr>
              <w:pStyle w:val="35"/>
              <w:spacing w:line="300" w:lineRule="exact"/>
              <w:rPr>
                <w:rFonts w:hint="eastAsia" w:ascii="宋体" w:hAnsi="宋体" w:eastAsia="宋体" w:cs="宋体"/>
                <w:color w:val="0C0C0C"/>
                <w:sz w:val="24"/>
                <w:szCs w:val="24"/>
                <w:lang w:eastAsia="zh-CN"/>
              </w:rPr>
            </w:pPr>
            <w:r>
              <w:rPr>
                <w:rFonts w:hint="eastAsia" w:ascii="宋体" w:hAnsi="宋体" w:eastAsia="宋体" w:cs="宋体"/>
                <w:color w:val="0C0C0C"/>
                <w:sz w:val="24"/>
                <w:szCs w:val="24"/>
              </w:rPr>
              <w:t>开户行行号：J9020000574602；    </w:t>
            </w:r>
          </w:p>
          <w:p>
            <w:pPr>
              <w:pStyle w:val="35"/>
              <w:spacing w:line="300" w:lineRule="exact"/>
              <w:rPr>
                <w:rFonts w:hint="eastAsia" w:ascii="宋体" w:hAnsi="宋体" w:eastAsia="宋体" w:cs="宋体"/>
                <w:color w:val="0C0C0C"/>
                <w:sz w:val="24"/>
                <w:szCs w:val="24"/>
              </w:rPr>
            </w:pPr>
            <w:r>
              <w:rPr>
                <w:rFonts w:hint="eastAsia" w:ascii="宋体" w:hAnsi="宋体" w:eastAsia="宋体" w:cs="宋体"/>
                <w:color w:val="0C0C0C"/>
                <w:sz w:val="24"/>
                <w:szCs w:val="24"/>
              </w:rPr>
              <w:t>账号：3008120709200027810</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w:t>
            </w:r>
          </w:p>
          <w:p>
            <w:pPr>
              <w:pStyle w:val="35"/>
              <w:spacing w:line="300" w:lineRule="exact"/>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递交时间：投标截止时间之前</w:t>
            </w:r>
          </w:p>
          <w:p>
            <w:pPr>
              <w:pStyle w:val="35"/>
              <w:spacing w:line="300" w:lineRule="exact"/>
              <w:rPr>
                <w:rFonts w:hint="eastAsia" w:ascii="宋体" w:hAnsi="宋体" w:eastAsia="宋体" w:cs="宋体"/>
                <w:color w:val="0C0C0C"/>
                <w:sz w:val="24"/>
                <w:szCs w:val="24"/>
              </w:rPr>
            </w:pPr>
            <w:r>
              <w:rPr>
                <w:rFonts w:hint="eastAsia" w:ascii="宋体" w:hAnsi="宋体" w:eastAsia="宋体" w:cs="宋体"/>
                <w:color w:val="0C0C0C"/>
                <w:sz w:val="24"/>
                <w:szCs w:val="24"/>
              </w:rPr>
              <w:t>注：</w:t>
            </w:r>
            <w:r>
              <w:rPr>
                <w:rFonts w:hint="eastAsia" w:ascii="宋体" w:hAnsi="宋体" w:eastAsia="宋体" w:cs="宋体"/>
                <w:color w:val="0C0C0C"/>
                <w:sz w:val="24"/>
                <w:szCs w:val="24"/>
                <w:lang w:val="en-US" w:eastAsia="zh-CN"/>
              </w:rPr>
              <w:t>1、</w:t>
            </w:r>
            <w:r>
              <w:rPr>
                <w:rFonts w:hint="eastAsia" w:ascii="宋体" w:hAnsi="宋体" w:eastAsia="宋体" w:cs="宋体"/>
                <w:color w:val="0C0C0C"/>
                <w:sz w:val="24"/>
                <w:szCs w:val="24"/>
              </w:rPr>
              <w:t>投标保证金</w:t>
            </w:r>
            <w:r>
              <w:rPr>
                <w:rFonts w:hint="eastAsia" w:ascii="宋体" w:hAnsi="宋体" w:eastAsia="宋体" w:cs="宋体"/>
                <w:color w:val="0C0C0C"/>
                <w:sz w:val="24"/>
                <w:szCs w:val="24"/>
                <w:lang w:val="en-US" w:eastAsia="zh-CN"/>
              </w:rPr>
              <w:t>采用电汇或转账的</w:t>
            </w:r>
            <w:r>
              <w:rPr>
                <w:rFonts w:hint="eastAsia" w:ascii="宋体" w:hAnsi="宋体" w:eastAsia="宋体" w:cs="宋体"/>
                <w:color w:val="0C0C0C"/>
                <w:sz w:val="24"/>
                <w:szCs w:val="24"/>
              </w:rPr>
              <w:t>须从投标人单位基本账户转出</w:t>
            </w:r>
            <w:r>
              <w:rPr>
                <w:rFonts w:hint="eastAsia" w:ascii="宋体" w:hAnsi="宋体" w:eastAsia="宋体" w:cs="宋体"/>
                <w:color w:val="0C0C0C"/>
                <w:sz w:val="24"/>
                <w:szCs w:val="24"/>
                <w:lang w:eastAsia="zh-CN"/>
              </w:rPr>
              <w:t>并备注所投项目名称</w:t>
            </w:r>
            <w:r>
              <w:rPr>
                <w:rFonts w:hint="eastAsia" w:ascii="宋体" w:hAnsi="宋体" w:eastAsia="宋体" w:cs="宋体"/>
                <w:color w:val="0C0C0C"/>
                <w:sz w:val="24"/>
                <w:szCs w:val="24"/>
              </w:rPr>
              <w:t>，</w:t>
            </w:r>
            <w:r>
              <w:rPr>
                <w:rFonts w:hint="eastAsia" w:ascii="宋体" w:hAnsi="宋体" w:eastAsia="宋体" w:cs="宋体"/>
                <w:color w:val="0C0C0C"/>
                <w:sz w:val="24"/>
                <w:szCs w:val="24"/>
                <w:lang w:eastAsia="zh-CN"/>
              </w:rPr>
              <w:t>未备注项目名称的投标保证金不予认可。</w:t>
            </w:r>
            <w:r>
              <w:rPr>
                <w:rFonts w:hint="eastAsia" w:ascii="宋体" w:hAnsi="宋体" w:eastAsia="宋体" w:cs="宋体"/>
                <w:color w:val="0C0C0C"/>
                <w:sz w:val="24"/>
                <w:szCs w:val="24"/>
              </w:rPr>
              <w:t>请投标人自行确定好到账日期，因自身原因缴纳保证金未按开标截止前到账的，投标人自行负责</w:t>
            </w:r>
            <w:r>
              <w:rPr>
                <w:rFonts w:hint="eastAsia" w:ascii="宋体" w:hAnsi="宋体" w:eastAsia="宋体" w:cs="宋体"/>
                <w:color w:val="0C0C0C"/>
                <w:sz w:val="24"/>
                <w:szCs w:val="24"/>
                <w:lang w:val="en-US" w:eastAsia="zh-CN"/>
              </w:rPr>
              <w:t>（投标单位应充分考虑跨行等因素导致的延迟到账情况）</w:t>
            </w:r>
            <w:r>
              <w:rPr>
                <w:rFonts w:hint="eastAsia" w:ascii="宋体" w:hAnsi="宋体" w:eastAsia="宋体" w:cs="宋体"/>
                <w:color w:val="0C0C0C"/>
                <w:sz w:val="24"/>
                <w:szCs w:val="24"/>
              </w:rPr>
              <w:t>。</w:t>
            </w:r>
            <w:r>
              <w:rPr>
                <w:rFonts w:hint="eastAsia" w:ascii="宋体" w:hAnsi="宋体" w:eastAsia="宋体" w:cs="宋体"/>
                <w:color w:val="0C0C0C"/>
                <w:sz w:val="24"/>
                <w:szCs w:val="24"/>
                <w:lang w:val="en-US" w:eastAsia="zh-CN"/>
              </w:rPr>
              <w:t>2、采用支票、汇票、本票等作为投保保证金形式的，投标企业提供凭证中必须体现单位基本账户汇出、备注项目名称，同投标文件一并单独密封提交。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9700" w:type="dxa"/>
            <w:tcBorders>
              <w:top w:val="single" w:color="auto" w:sz="4" w:space="0"/>
              <w:left w:val="single" w:color="auto" w:sz="4" w:space="0"/>
              <w:bottom w:val="single" w:color="auto" w:sz="4" w:space="0"/>
              <w:right w:val="single" w:color="auto" w:sz="4" w:space="0"/>
            </w:tcBorders>
          </w:tcPr>
          <w:p>
            <w:pPr>
              <w:pStyle w:val="35"/>
              <w:spacing w:line="300" w:lineRule="exact"/>
              <w:rPr>
                <w:rFonts w:hint="eastAsia" w:ascii="宋体" w:hAnsi="宋体" w:eastAsia="宋体" w:cs="宋体"/>
                <w:color w:val="0C0C0C"/>
                <w:sz w:val="24"/>
                <w:szCs w:val="24"/>
                <w:lang w:val="en-US"/>
              </w:rPr>
            </w:pPr>
            <w:r>
              <w:rPr>
                <w:rFonts w:hint="eastAsia" w:ascii="宋体" w:hAnsi="宋体" w:eastAsia="宋体" w:cs="宋体"/>
                <w:color w:val="0C0C0C"/>
                <w:sz w:val="24"/>
                <w:szCs w:val="24"/>
                <w:lang w:eastAsia="zh-CN"/>
              </w:rPr>
              <w:t>资金来源：</w:t>
            </w:r>
            <w:r>
              <w:rPr>
                <w:rFonts w:hint="eastAsia" w:ascii="宋体" w:hAnsi="宋体" w:eastAsia="宋体" w:cs="宋体"/>
                <w:color w:val="0C0C0C"/>
                <w:sz w:val="24"/>
                <w:szCs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eastAsia="宋体" w:cs="宋体"/>
                <w:b/>
                <w:color w:val="000000"/>
                <w:sz w:val="24"/>
              </w:rPr>
            </w:pPr>
            <w:r>
              <w:rPr>
                <w:rFonts w:hint="eastAsia" w:ascii="宋体" w:hAnsi="宋体" w:eastAsia="宋体" w:cs="宋体"/>
                <w:color w:val="000000"/>
                <w:sz w:val="24"/>
              </w:rPr>
              <w:t>投标有效期：递交投标文件截止日起</w:t>
            </w:r>
            <w:r>
              <w:rPr>
                <w:rFonts w:hint="eastAsia" w:ascii="宋体" w:hAnsi="宋体" w:eastAsia="宋体" w:cs="宋体"/>
                <w:color w:val="000000"/>
                <w:sz w:val="24"/>
                <w:lang w:val="en-US" w:eastAsia="zh-CN"/>
              </w:rPr>
              <w:t>45</w:t>
            </w:r>
            <w:r>
              <w:rPr>
                <w:rFonts w:hint="eastAsia" w:ascii="宋体" w:hAnsi="宋体" w:eastAsia="宋体" w:cs="宋体"/>
                <w:color w:val="000000"/>
                <w:sz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35"/>
              <w:spacing w:line="300" w:lineRule="exact"/>
              <w:jc w:val="center"/>
              <w:rPr>
                <w:rFonts w:hint="eastAsia" w:ascii="宋体" w:hAnsi="宋体" w:eastAsia="宋体" w:cs="宋体"/>
                <w:color w:val="000000"/>
                <w:sz w:val="24"/>
              </w:rPr>
            </w:pPr>
            <w:r>
              <w:rPr>
                <w:rFonts w:hint="eastAsia" w:ascii="宋体" w:hAnsi="宋体" w:eastAsia="宋体" w:cs="宋体"/>
                <w:color w:val="000000"/>
                <w:kern w:val="2"/>
                <w:sz w:val="21"/>
                <w:szCs w:val="21"/>
              </w:rPr>
              <w:t>7</w:t>
            </w:r>
          </w:p>
        </w:tc>
        <w:tc>
          <w:tcPr>
            <w:tcW w:w="9700" w:type="dxa"/>
            <w:tcBorders>
              <w:top w:val="single" w:color="auto" w:sz="4" w:space="0"/>
              <w:left w:val="single" w:color="auto" w:sz="4" w:space="0"/>
              <w:bottom w:val="single" w:color="auto" w:sz="4" w:space="0"/>
              <w:right w:val="single" w:color="auto" w:sz="4" w:space="0"/>
            </w:tcBorders>
          </w:tcPr>
          <w:p>
            <w:pPr>
              <w:pStyle w:val="35"/>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投标文件份数：</w:t>
            </w:r>
            <w:r>
              <w:rPr>
                <w:rFonts w:hint="eastAsia" w:ascii="宋体" w:hAnsi="宋体" w:eastAsia="宋体" w:cs="宋体"/>
                <w:color w:val="000000"/>
                <w:sz w:val="24"/>
                <w:szCs w:val="24"/>
                <w:lang w:val="en-US" w:eastAsia="zh-CN"/>
              </w:rPr>
              <w:t>壹</w:t>
            </w:r>
            <w:r>
              <w:rPr>
                <w:rFonts w:hint="eastAsia" w:ascii="宋体" w:hAnsi="宋体" w:eastAsia="宋体" w:cs="宋体"/>
                <w:color w:val="000000"/>
                <w:sz w:val="24"/>
                <w:szCs w:val="24"/>
              </w:rPr>
              <w:t>正贰副</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电子版U盘</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份（内容包括加盖公章的PDF扫描件），投标文件一律采用胶装。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8</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1.满足《中华人民共和国政府采购法》第二十二条规定；</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2.落实政府采购政策需满足的资格要求：①《政府采购促进中小企业发展管理办法》（财库﹝2020﹞46 号）；②《财政部、司法部关于政府采购支持监狱企业发展有关问题的通知》（财库〔2014〕68 号）；③《财政部民政部中国残疾人联合会关于促进残疾人就业政府采购政策的通知》财库〔2017〕141 号；</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3.本项目的特定资格要求：（1）投标人具有独立的法人资格和有效的营业执照；（2）具有有效期内气象灾害风险评估能力确认书</w:t>
            </w:r>
            <w:r>
              <w:rPr>
                <w:rFonts w:hint="eastAsia" w:ascii="宋体" w:hAnsi="宋体" w:eastAsia="宋体" w:cs="宋体"/>
                <w:color w:val="000000"/>
                <w:sz w:val="24"/>
              </w:rPr>
              <w:t>；</w:t>
            </w:r>
            <w:r>
              <w:rPr>
                <w:rFonts w:hint="eastAsia" w:ascii="宋体" w:hAnsi="宋体" w:eastAsia="宋体" w:cs="宋体"/>
                <w:color w:val="000000"/>
                <w:sz w:val="24"/>
                <w:lang w:val="en-US" w:eastAsia="zh-CN"/>
              </w:rPr>
              <w:t>（3）项目负责人须具备相关专业职称证书。</w:t>
            </w:r>
          </w:p>
          <w:p>
            <w:pPr>
              <w:spacing w:line="320" w:lineRule="exact"/>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9</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bCs/>
                <w:color w:val="000000"/>
                <w:sz w:val="24"/>
                <w:lang w:eastAsia="zh-CN"/>
              </w:rPr>
            </w:pPr>
            <w:r>
              <w:rPr>
                <w:rFonts w:hint="eastAsia" w:ascii="宋体" w:hAnsi="宋体" w:eastAsia="宋体" w:cs="宋体"/>
                <w:color w:val="000000"/>
                <w:sz w:val="24"/>
              </w:rPr>
              <w:t>递交投标文件截止时间：</w:t>
            </w:r>
            <w:r>
              <w:rPr>
                <w:rFonts w:hint="eastAsia" w:ascii="宋体" w:hAnsi="宋体" w:eastAsia="宋体" w:cs="宋体"/>
                <w:color w:val="000000"/>
                <w:sz w:val="24"/>
                <w:lang w:val="en-US" w:eastAsia="zh-CN"/>
              </w:rPr>
              <w:t>2022</w:t>
            </w:r>
            <w:r>
              <w:rPr>
                <w:rFonts w:hint="eastAsia" w:ascii="宋体" w:hAnsi="宋体" w:eastAsia="宋体" w:cs="宋体"/>
                <w:color w:val="000000"/>
                <w:sz w:val="24"/>
              </w:rPr>
              <w:t>年6月2</w:t>
            </w:r>
            <w:r>
              <w:rPr>
                <w:rFonts w:hint="eastAsia" w:ascii="宋体" w:hAnsi="宋体" w:cs="宋体"/>
                <w:color w:val="000000"/>
                <w:sz w:val="24"/>
                <w:lang w:val="en-US" w:eastAsia="zh-CN"/>
              </w:rPr>
              <w:t>9</w:t>
            </w:r>
            <w:r>
              <w:rPr>
                <w:rFonts w:hint="eastAsia" w:ascii="宋体" w:hAnsi="宋体" w:eastAsia="宋体" w:cs="宋体"/>
                <w:color w:val="000000"/>
                <w:sz w:val="24"/>
              </w:rPr>
              <w:t>日 16:30时</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北京时间</w:t>
            </w:r>
            <w:r>
              <w:rPr>
                <w:rFonts w:hint="eastAsia" w:ascii="宋体" w:hAnsi="宋体" w:eastAsia="宋体" w:cs="宋体"/>
                <w:color w:val="000000"/>
                <w:sz w:val="24"/>
                <w:lang w:eastAsia="zh-CN"/>
              </w:rPr>
              <w:t>）</w:t>
            </w:r>
            <w:r>
              <w:rPr>
                <w:rFonts w:hint="eastAsia" w:ascii="宋体" w:hAnsi="宋体" w:eastAsia="宋体" w:cs="宋体"/>
                <w:b/>
                <w:bCs/>
                <w:color w:val="000000"/>
                <w:sz w:val="24"/>
                <w:lang w:eastAsia="zh-CN"/>
              </w:rPr>
              <w:t>（超过此时间的投标文件一律不接收）</w:t>
            </w:r>
          </w:p>
          <w:p>
            <w:pPr>
              <w:spacing w:line="320" w:lineRule="exact"/>
              <w:rPr>
                <w:rFonts w:hint="eastAsia" w:ascii="宋体" w:hAnsi="宋体" w:eastAsia="宋体" w:cs="宋体"/>
                <w:color w:val="000000"/>
                <w:sz w:val="24"/>
              </w:rPr>
            </w:pPr>
            <w:r>
              <w:rPr>
                <w:rFonts w:hint="eastAsia" w:ascii="宋体" w:hAnsi="宋体" w:eastAsia="宋体" w:cs="宋体"/>
                <w:color w:val="000000"/>
                <w:sz w:val="24"/>
              </w:rPr>
              <w:t>投标文件递交至：</w:t>
            </w:r>
            <w:r>
              <w:rPr>
                <w:rFonts w:hint="eastAsia" w:ascii="宋体" w:hAnsi="宋体" w:eastAsia="宋体" w:cs="宋体"/>
                <w:color w:val="000000"/>
                <w:sz w:val="24"/>
                <w:lang w:eastAsia="zh-CN"/>
              </w:rPr>
              <w:t>阿勒泰市南区万驰广场七楼会议室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sz w:val="24"/>
                <w:lang w:eastAsia="zh-CN"/>
              </w:rPr>
            </w:pPr>
            <w:r>
              <w:rPr>
                <w:rFonts w:hint="eastAsia" w:ascii="宋体" w:hAnsi="宋体" w:eastAsia="宋体" w:cs="宋体"/>
                <w:color w:val="000000"/>
                <w:sz w:val="24"/>
              </w:rPr>
              <w:t>开标时间：</w:t>
            </w:r>
            <w:r>
              <w:rPr>
                <w:rFonts w:hint="eastAsia" w:ascii="宋体" w:hAnsi="宋体" w:eastAsia="宋体" w:cs="宋体"/>
                <w:color w:val="000000"/>
                <w:sz w:val="24"/>
                <w:lang w:val="en-US" w:eastAsia="zh-CN"/>
              </w:rPr>
              <w:t>2022</w:t>
            </w:r>
            <w:r>
              <w:rPr>
                <w:rFonts w:hint="eastAsia" w:ascii="宋体" w:hAnsi="宋体" w:eastAsia="宋体" w:cs="宋体"/>
                <w:color w:val="000000"/>
                <w:sz w:val="24"/>
              </w:rPr>
              <w:t>年6月2</w:t>
            </w:r>
            <w:r>
              <w:rPr>
                <w:rFonts w:hint="eastAsia" w:ascii="宋体" w:hAnsi="宋体" w:cs="宋体"/>
                <w:color w:val="000000"/>
                <w:sz w:val="24"/>
                <w:lang w:val="en-US" w:eastAsia="zh-CN"/>
              </w:rPr>
              <w:t>9</w:t>
            </w:r>
            <w:r>
              <w:rPr>
                <w:rFonts w:hint="eastAsia" w:ascii="宋体" w:hAnsi="宋体" w:eastAsia="宋体" w:cs="宋体"/>
                <w:color w:val="000000"/>
                <w:sz w:val="24"/>
              </w:rPr>
              <w:t>日16:30时</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北京时间</w:t>
            </w:r>
            <w:r>
              <w:rPr>
                <w:rFonts w:hint="eastAsia" w:ascii="宋体" w:hAnsi="宋体" w:eastAsia="宋体" w:cs="宋体"/>
                <w:color w:val="000000"/>
                <w:sz w:val="24"/>
                <w:lang w:eastAsia="zh-CN"/>
              </w:rPr>
              <w:t>）</w:t>
            </w:r>
          </w:p>
          <w:p>
            <w:pPr>
              <w:spacing w:line="320" w:lineRule="exact"/>
              <w:rPr>
                <w:rFonts w:hint="eastAsia" w:ascii="宋体" w:hAnsi="宋体" w:eastAsia="宋体" w:cs="宋体"/>
                <w:color w:val="000000"/>
                <w:sz w:val="24"/>
              </w:rPr>
            </w:pPr>
            <w:r>
              <w:rPr>
                <w:rFonts w:hint="eastAsia" w:ascii="宋体" w:hAnsi="宋体" w:eastAsia="宋体" w:cs="宋体"/>
                <w:color w:val="000000"/>
                <w:sz w:val="24"/>
                <w:lang w:val="en-US" w:eastAsia="zh-CN"/>
              </w:rPr>
              <w:t>开标</w:t>
            </w:r>
            <w:r>
              <w:rPr>
                <w:rFonts w:hint="eastAsia" w:ascii="宋体" w:hAnsi="宋体" w:eastAsia="宋体" w:cs="宋体"/>
                <w:color w:val="000000"/>
                <w:sz w:val="24"/>
              </w:rPr>
              <w:t>地点</w:t>
            </w:r>
            <w:r>
              <w:rPr>
                <w:rFonts w:hint="eastAsia" w:ascii="宋体" w:hAnsi="宋体" w:eastAsia="宋体" w:cs="宋体"/>
                <w:color w:val="000000"/>
                <w:sz w:val="24"/>
                <w:lang w:eastAsia="zh-CN"/>
              </w:rPr>
              <w:t>：</w:t>
            </w:r>
            <w:r>
              <w:rPr>
                <w:rFonts w:hint="eastAsia" w:ascii="宋体" w:hAnsi="宋体" w:eastAsia="宋体" w:cs="宋体"/>
                <w:color w:val="000000"/>
                <w:kern w:val="0"/>
                <w:sz w:val="24"/>
                <w:lang w:eastAsia="zh-CN"/>
              </w:rPr>
              <w:t>阿勒泰市南区万驰广场七楼</w:t>
            </w:r>
            <w:r>
              <w:rPr>
                <w:rFonts w:hint="eastAsia" w:ascii="宋体" w:hAnsi="宋体" w:eastAsia="宋体" w:cs="宋体"/>
                <w:color w:val="000000"/>
                <w:kern w:val="0"/>
                <w:sz w:val="24"/>
                <w:lang w:val="en-US" w:eastAsia="zh-CN"/>
              </w:rPr>
              <w:t>会议室</w:t>
            </w:r>
            <w:r>
              <w:rPr>
                <w:rFonts w:hint="eastAsia" w:ascii="宋体" w:hAnsi="宋体" w:eastAsia="宋体" w:cs="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color w:val="000000"/>
                <w:sz w:val="24"/>
              </w:rPr>
            </w:pPr>
            <w:r>
              <w:rPr>
                <w:rFonts w:hint="eastAsia" w:ascii="宋体" w:hAnsi="宋体" w:eastAsia="宋体" w:cs="宋体"/>
                <w:b/>
                <w:color w:val="000000"/>
                <w:sz w:val="24"/>
              </w:rPr>
              <w:t>采购预算价：</w:t>
            </w:r>
            <w:r>
              <w:rPr>
                <w:rFonts w:hint="eastAsia" w:ascii="宋体" w:hAnsi="宋体" w:eastAsia="宋体" w:cs="宋体"/>
                <w:b/>
                <w:color w:val="000000"/>
                <w:sz w:val="24"/>
                <w:lang w:val="en-US" w:eastAsia="zh-CN"/>
              </w:rPr>
              <w:t>170</w:t>
            </w:r>
            <w:r>
              <w:rPr>
                <w:rFonts w:hint="eastAsia" w:ascii="宋体" w:hAnsi="宋体" w:eastAsia="宋体" w:cs="宋体"/>
                <w:b/>
                <w:color w:val="000000"/>
                <w:sz w:val="24"/>
              </w:rPr>
              <w:t>万元（大写：</w:t>
            </w:r>
            <w:r>
              <w:rPr>
                <w:rFonts w:hint="eastAsia" w:ascii="宋体" w:hAnsi="宋体" w:eastAsia="宋体" w:cs="宋体"/>
                <w:b/>
                <w:color w:val="000000"/>
                <w:sz w:val="24"/>
                <w:lang w:val="en-US" w:eastAsia="zh-CN"/>
              </w:rPr>
              <w:t>壹佰柒拾万元整</w:t>
            </w:r>
            <w:r>
              <w:rPr>
                <w:rFonts w:hint="eastAsia" w:ascii="宋体" w:hAnsi="宋体" w:eastAsia="宋体" w:cs="宋体"/>
                <w:b/>
                <w:color w:val="000000"/>
                <w:sz w:val="24"/>
              </w:rPr>
              <w:t>），投标人的商务报价如超过采购预算，则该投标人的响应文件作无效响应处理。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620" w:lineRule="exact"/>
              <w:jc w:val="center"/>
              <w:textAlignment w:val="auto"/>
              <w:rPr>
                <w:rFonts w:hint="eastAsia" w:ascii="宋体" w:hAnsi="宋体" w:eastAsia="宋体" w:cs="宋体"/>
                <w:color w:val="000000"/>
                <w:sz w:val="24"/>
              </w:rPr>
            </w:pPr>
            <w:r>
              <w:rPr>
                <w:rFonts w:hint="eastAsia" w:ascii="宋体" w:hAnsi="宋体" w:eastAsia="宋体" w:cs="宋体"/>
                <w:b w:val="0"/>
                <w:bCs w:val="0"/>
                <w:color w:val="auto"/>
                <w:lang w:val="en-US" w:eastAsia="zh-CN"/>
              </w:rPr>
              <w:t>12</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履约保证金金额为：甲乙双方协商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620" w:lineRule="exact"/>
              <w:jc w:val="center"/>
              <w:textAlignment w:val="auto"/>
              <w:rPr>
                <w:rFonts w:hint="eastAsia" w:ascii="宋体" w:hAnsi="宋体" w:eastAsia="宋体" w:cs="宋体"/>
                <w:color w:val="000000"/>
                <w:sz w:val="24"/>
              </w:rPr>
            </w:pPr>
            <w:r>
              <w:rPr>
                <w:rFonts w:hint="eastAsia" w:ascii="宋体" w:hAnsi="宋体" w:eastAsia="宋体" w:cs="宋体"/>
                <w:b w:val="0"/>
                <w:bCs w:val="0"/>
                <w:color w:val="auto"/>
                <w:lang w:val="en-US" w:eastAsia="zh-CN"/>
              </w:rPr>
              <w:t>13</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付款方式：甲、乙双方签订合同时协商确定。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620" w:lineRule="exact"/>
              <w:jc w:val="center"/>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14</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 务 期：自合同签订之日起至项目批复完成（不超过三年）。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620" w:lineRule="exact"/>
              <w:jc w:val="center"/>
              <w:textAlignment w:val="auto"/>
              <w:rPr>
                <w:rFonts w:hint="eastAsia" w:ascii="宋体" w:hAnsi="宋体" w:eastAsia="宋体" w:cs="宋体"/>
                <w:color w:val="000000"/>
                <w:sz w:val="24"/>
              </w:rPr>
            </w:pPr>
            <w:r>
              <w:rPr>
                <w:rFonts w:hint="eastAsia" w:ascii="宋体" w:hAnsi="宋体" w:eastAsia="宋体" w:cs="宋体"/>
                <w:b w:val="0"/>
                <w:bCs w:val="0"/>
                <w:color w:val="auto"/>
                <w:lang w:val="en-US" w:eastAsia="zh-CN"/>
              </w:rPr>
              <w:t>15</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中标服务费由中标单位支付，项目根据原国家计委计价格【2002】1980号文的标准计算及自治区发改委新计价房【2001】895号文标准计算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1"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620" w:lineRule="exact"/>
              <w:jc w:val="center"/>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16</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开标前，请各投标人随身携带下列有效证件以备随时查验：</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（1）携带企业法定代表人身份证明书或法定代表人授权委托书；法定代表人身份证或被委托人身份证；</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（2）营业执照副本原件；</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（3）气象灾害风险评估能力确认书；</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（4）项目负责人相关证书；</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（5）招标代理机构出具的投标保证金；</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（6）汇款凭证；</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上述证件齐全、满足要求的投标人为有效投标人。</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以上证件均为原件，上述证件的公证件，本次招标不予认可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620" w:lineRule="exact"/>
              <w:jc w:val="center"/>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17</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本项目专门面向中小企业采购</w:t>
            </w:r>
            <w:bookmarkStart w:id="233" w:name="_GoBack"/>
            <w:bookmarkEnd w:id="233"/>
            <w:r>
              <w:rPr>
                <w:rFonts w:hint="eastAsia" w:ascii="宋体" w:hAnsi="宋体" w:eastAsia="宋体" w:cs="宋体"/>
                <w:color w:val="000000"/>
                <w:sz w:val="24"/>
                <w:lang w:val="en-US" w:eastAsia="zh-CN"/>
              </w:rPr>
              <w:t>：</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①《政府采购促进中小企业发展管理办法》（财库﹝2020﹞46 号）；②《财政部、司法部关于政府采购支持监狱企业发展有关问题的通知》（财库〔2014〕68 号）；③《财政部民政部中国残疾人联合会关于促进残疾人就业政府采购政策的通知》财库〔2017〕141 号；；</w:t>
            </w:r>
          </w:p>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评审时将给予此类企业产品的价格给予6%的扣除，用扣除后的价格参与评审。监狱企业、残疾人福利性单位视同为小微企业，用扣除后的价格参与评审。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620" w:lineRule="exact"/>
              <w:jc w:val="center"/>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18</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业绩要求：近五年（2017年1月1日至今），附合同关键页以及能体现服务内容的页面或中标通知书。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620" w:lineRule="exact"/>
              <w:jc w:val="center"/>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19</w:t>
            </w:r>
          </w:p>
        </w:tc>
        <w:tc>
          <w:tcPr>
            <w:tcW w:w="97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财务状况：近一年（2020年或2021年）财务报表</w:t>
            </w:r>
          </w:p>
        </w:tc>
      </w:tr>
    </w:tbl>
    <w:p>
      <w:pPr>
        <w:spacing w:line="300" w:lineRule="exact"/>
        <w:jc w:val="center"/>
        <w:rPr>
          <w:rFonts w:hint="eastAsia" w:ascii="宋体" w:hAnsi="宋体" w:eastAsia="宋体" w:cs="宋体"/>
          <w:b/>
          <w:bCs/>
          <w:color w:val="000000"/>
          <w:sz w:val="24"/>
        </w:rPr>
      </w:pPr>
    </w:p>
    <w:p>
      <w:pPr>
        <w:spacing w:line="300" w:lineRule="exact"/>
        <w:jc w:val="center"/>
        <w:rPr>
          <w:rFonts w:hint="eastAsia" w:ascii="宋体" w:hAnsi="宋体" w:eastAsia="宋体" w:cs="宋体"/>
          <w:b/>
          <w:bCs/>
          <w:color w:val="000000"/>
          <w:sz w:val="24"/>
        </w:rPr>
      </w:pPr>
    </w:p>
    <w:p>
      <w:pPr>
        <w:spacing w:line="300" w:lineRule="exact"/>
        <w:jc w:val="center"/>
        <w:rPr>
          <w:rFonts w:hint="eastAsia" w:ascii="宋体" w:hAnsi="宋体" w:eastAsia="宋体" w:cs="宋体"/>
          <w:b/>
          <w:bCs/>
          <w:color w:val="000000"/>
          <w:sz w:val="24"/>
        </w:rPr>
      </w:pPr>
    </w:p>
    <w:p>
      <w:pPr>
        <w:pStyle w:val="46"/>
        <w:rPr>
          <w:rFonts w:hint="eastAsia" w:ascii="宋体" w:hAnsi="宋体" w:eastAsia="宋体" w:cs="宋体"/>
          <w:b/>
          <w:bCs/>
          <w:color w:val="000000"/>
          <w:sz w:val="24"/>
        </w:rPr>
      </w:pPr>
    </w:p>
    <w:p>
      <w:pPr>
        <w:spacing w:line="300" w:lineRule="exact"/>
        <w:jc w:val="center"/>
        <w:rPr>
          <w:rFonts w:hint="eastAsia" w:ascii="宋体" w:hAnsi="宋体" w:eastAsia="宋体" w:cs="宋体"/>
          <w:b/>
          <w:bCs/>
          <w:color w:val="000000"/>
          <w:sz w:val="24"/>
        </w:rPr>
      </w:pPr>
    </w:p>
    <w:p>
      <w:pPr>
        <w:spacing w:line="300" w:lineRule="exact"/>
        <w:jc w:val="center"/>
        <w:rPr>
          <w:rFonts w:hint="eastAsia" w:ascii="宋体" w:hAnsi="宋体" w:eastAsia="宋体" w:cs="宋体"/>
        </w:rPr>
      </w:pPr>
      <w:r>
        <w:rPr>
          <w:rFonts w:hint="eastAsia" w:ascii="宋体" w:hAnsi="宋体" w:eastAsia="宋体" w:cs="宋体"/>
          <w:b/>
          <w:bCs/>
          <w:color w:val="000000"/>
          <w:sz w:val="28"/>
          <w:szCs w:val="28"/>
        </w:rPr>
        <w:t>前  附  表</w:t>
      </w:r>
    </w:p>
    <w:p>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A</w:t>
      </w:r>
      <w:bookmarkEnd w:id="3"/>
      <w:bookmarkStart w:id="31" w:name="_Toc154996576"/>
      <w:r>
        <w:rPr>
          <w:rFonts w:hint="eastAsia" w:ascii="宋体" w:hAnsi="宋体" w:eastAsia="宋体" w:cs="宋体"/>
          <w:b/>
          <w:bCs/>
          <w:color w:val="000000"/>
          <w:sz w:val="28"/>
          <w:szCs w:val="28"/>
        </w:rPr>
        <w:t>说明</w:t>
      </w:r>
    </w:p>
    <w:p>
      <w:pPr>
        <w:pStyle w:val="35"/>
        <w:spacing w:line="360" w:lineRule="auto"/>
        <w:ind w:firstLine="480" w:firstLineChars="200"/>
        <w:outlineLvl w:val="1"/>
        <w:rPr>
          <w:rFonts w:hint="eastAsia" w:ascii="宋体" w:hAnsi="宋体" w:eastAsia="宋体" w:cs="宋体"/>
          <w:color w:val="000000"/>
          <w:sz w:val="24"/>
        </w:rPr>
      </w:pPr>
      <w:bookmarkStart w:id="32" w:name="_Toc246216180"/>
      <w:bookmarkStart w:id="33" w:name="_Toc233274811"/>
      <w:bookmarkStart w:id="34" w:name="_Toc243907571"/>
      <w:bookmarkStart w:id="35" w:name="_Toc243906311"/>
    </w:p>
    <w:p>
      <w:pPr>
        <w:pStyle w:val="35"/>
        <w:spacing w:line="360" w:lineRule="auto"/>
        <w:ind w:firstLine="480" w:firstLineChars="200"/>
        <w:outlineLvl w:val="1"/>
        <w:rPr>
          <w:rFonts w:hint="eastAsia" w:ascii="宋体" w:hAnsi="宋体" w:eastAsia="宋体" w:cs="宋体"/>
          <w:color w:val="000000"/>
          <w:sz w:val="24"/>
        </w:rPr>
      </w:pPr>
      <w:r>
        <w:rPr>
          <w:rFonts w:hint="eastAsia" w:ascii="宋体" w:hAnsi="宋体" w:eastAsia="宋体" w:cs="宋体"/>
          <w:color w:val="000000"/>
          <w:sz w:val="24"/>
        </w:rPr>
        <w:t>1、适用范围</w:t>
      </w:r>
      <w:bookmarkEnd w:id="32"/>
      <w:bookmarkEnd w:id="33"/>
      <w:bookmarkEnd w:id="34"/>
      <w:bookmarkEnd w:id="35"/>
      <w:r>
        <w:rPr>
          <w:rFonts w:hint="eastAsia" w:ascii="宋体" w:hAnsi="宋体" w:eastAsia="宋体" w:cs="宋体"/>
          <w:color w:val="000000"/>
          <w:sz w:val="24"/>
        </w:rPr>
        <w:t>及招标依据</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 适用范围</w:t>
      </w:r>
    </w:p>
    <w:p>
      <w:pPr>
        <w:pStyle w:val="55"/>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本</w:t>
      </w:r>
      <w:r>
        <w:rPr>
          <w:rFonts w:hint="eastAsia" w:ascii="宋体" w:hAnsi="宋体" w:eastAsia="宋体" w:cs="宋体"/>
          <w:color w:val="000000"/>
          <w:lang w:eastAsia="zh-CN"/>
        </w:rPr>
        <w:t>磋商文件</w:t>
      </w:r>
      <w:r>
        <w:rPr>
          <w:rFonts w:hint="eastAsia" w:ascii="宋体" w:hAnsi="宋体" w:eastAsia="宋体" w:cs="宋体"/>
          <w:color w:val="000000"/>
        </w:rPr>
        <w:t>仅针对于</w:t>
      </w:r>
      <w:r>
        <w:rPr>
          <w:rFonts w:hint="eastAsia" w:ascii="宋体" w:hAnsi="宋体" w:eastAsia="宋体" w:cs="宋体"/>
          <w:color w:val="000000"/>
          <w:lang w:eastAsia="zh-CN"/>
        </w:rPr>
        <w:t>新疆吉木乃民用运输机场选址阶段八要素气象集成观测系统项目</w:t>
      </w:r>
      <w:r>
        <w:rPr>
          <w:rFonts w:hint="eastAsia" w:ascii="宋体" w:hAnsi="宋体" w:eastAsia="宋体" w:cs="宋体"/>
          <w:color w:val="000000"/>
        </w:rPr>
        <w:t>的招标。</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1.2招标依据</w:t>
      </w:r>
    </w:p>
    <w:p>
      <w:pPr>
        <w:widowControl/>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根据《中华人民共和国政府采购法》、《中华人民共和国政府采购法实施条例》、《政府采购货物和服务招标投标管理办法》及有关法律、法规。</w:t>
      </w:r>
    </w:p>
    <w:p>
      <w:pPr>
        <w:pStyle w:val="35"/>
        <w:spacing w:line="360" w:lineRule="auto"/>
        <w:ind w:firstLine="480" w:firstLineChars="200"/>
        <w:outlineLvl w:val="1"/>
        <w:rPr>
          <w:rFonts w:hint="eastAsia" w:ascii="宋体" w:hAnsi="宋体" w:eastAsia="宋体" w:cs="宋体"/>
          <w:color w:val="000000"/>
          <w:sz w:val="24"/>
        </w:rPr>
      </w:pPr>
      <w:bookmarkStart w:id="36" w:name="_Toc246216181"/>
      <w:bookmarkStart w:id="37" w:name="_Toc233274812"/>
      <w:bookmarkStart w:id="38" w:name="_Toc243907572"/>
      <w:bookmarkStart w:id="39" w:name="_Toc243906312"/>
      <w:r>
        <w:rPr>
          <w:rFonts w:hint="eastAsia" w:ascii="宋体" w:hAnsi="宋体" w:eastAsia="宋体" w:cs="宋体"/>
          <w:color w:val="000000"/>
          <w:sz w:val="24"/>
        </w:rPr>
        <w:t>2、定义</w:t>
      </w:r>
      <w:bookmarkEnd w:id="36"/>
      <w:bookmarkEnd w:id="37"/>
      <w:bookmarkEnd w:id="38"/>
      <w:bookmarkEnd w:id="39"/>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2.1 “采购人”系指</w:t>
      </w:r>
      <w:r>
        <w:rPr>
          <w:rFonts w:hint="eastAsia" w:ascii="宋体" w:hAnsi="宋体" w:eastAsia="宋体" w:cs="宋体"/>
          <w:color w:val="000000"/>
          <w:sz w:val="24"/>
          <w:szCs w:val="24"/>
          <w:lang w:eastAsia="zh-CN"/>
        </w:rPr>
        <w:t>吉木乃县发展和改革委员会</w:t>
      </w:r>
      <w:r>
        <w:rPr>
          <w:rFonts w:hint="eastAsia" w:ascii="宋体" w:hAnsi="宋体" w:eastAsia="宋体" w:cs="宋体"/>
          <w:color w:val="000000"/>
          <w:sz w:val="24"/>
        </w:rPr>
        <w:t>，在签订和执行合同阶段称“发包方”。</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2.2 </w:t>
      </w:r>
      <w:r>
        <w:rPr>
          <w:rFonts w:hint="eastAsia" w:ascii="宋体" w:hAnsi="宋体" w:eastAsia="宋体" w:cs="宋体"/>
          <w:color w:val="000000"/>
          <w:sz w:val="24"/>
          <w:szCs w:val="24"/>
        </w:rPr>
        <w:t>“招标代理机构”</w:t>
      </w:r>
      <w:r>
        <w:rPr>
          <w:rFonts w:hint="eastAsia" w:ascii="宋体" w:hAnsi="宋体" w:eastAsia="宋体" w:cs="宋体"/>
          <w:color w:val="000000"/>
          <w:sz w:val="24"/>
        </w:rPr>
        <w:t>系指</w:t>
      </w:r>
      <w:r>
        <w:rPr>
          <w:rFonts w:hint="eastAsia" w:ascii="宋体" w:hAnsi="宋体" w:eastAsia="宋体" w:cs="宋体"/>
          <w:color w:val="000000"/>
          <w:sz w:val="24"/>
          <w:lang w:eastAsia="zh-CN"/>
        </w:rPr>
        <w:t>新疆恒跃工程项目管理有限公司</w:t>
      </w:r>
      <w:r>
        <w:rPr>
          <w:rFonts w:hint="eastAsia" w:ascii="宋体" w:hAnsi="宋体" w:eastAsia="宋体" w:cs="宋体"/>
          <w:color w:val="000000"/>
          <w:sz w:val="24"/>
        </w:rPr>
        <w:t>。</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2.3 “投标人”系指具备资格并按</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要求提交投标文件的法人，投标人若入围，在签订和执行合同阶段称“承包方”。</w:t>
      </w:r>
    </w:p>
    <w:p>
      <w:pPr>
        <w:pStyle w:val="3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rPr>
        <w:t>2.4 “</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”系指由采购人向投标人发出的本招标项目的全部文件（包括项目采购需求、修改文件、补充</w:t>
      </w:r>
      <w:r>
        <w:rPr>
          <w:rFonts w:hint="eastAsia" w:ascii="宋体" w:hAnsi="宋体" w:eastAsia="宋体" w:cs="宋体"/>
          <w:color w:val="000000"/>
          <w:sz w:val="24"/>
          <w:szCs w:val="24"/>
        </w:rPr>
        <w:t>文件、答疑纪要、各种通知和附件等）。</w:t>
      </w:r>
    </w:p>
    <w:p>
      <w:pPr>
        <w:pStyle w:val="3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2.5 “投标文件”系指投标人根据</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提交的所有文件。</w:t>
      </w:r>
    </w:p>
    <w:p>
      <w:pPr>
        <w:spacing w:line="360" w:lineRule="auto"/>
        <w:ind w:firstLine="480" w:firstLineChars="200"/>
        <w:rPr>
          <w:rFonts w:hint="eastAsia" w:ascii="宋体" w:hAnsi="宋体" w:eastAsia="宋体" w:cs="宋体"/>
          <w:b/>
          <w:sz w:val="24"/>
        </w:rPr>
      </w:pPr>
      <w:r>
        <w:rPr>
          <w:rFonts w:hint="eastAsia" w:ascii="宋体" w:hAnsi="宋体" w:eastAsia="宋体" w:cs="宋体"/>
          <w:color w:val="000000"/>
          <w:sz w:val="24"/>
        </w:rPr>
        <w:t>2.6 “服务”系指合同条款、技术规范及标准、项目采购需求、本</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规定，入围人保证完成</w:t>
      </w:r>
      <w:r>
        <w:rPr>
          <w:rFonts w:hint="eastAsia" w:ascii="宋体" w:hAnsi="宋体" w:eastAsia="宋体" w:cs="宋体"/>
          <w:b/>
          <w:color w:val="000000"/>
          <w:sz w:val="24"/>
          <w:lang w:eastAsia="zh-CN"/>
        </w:rPr>
        <w:t>新疆吉木乃民用运输机场选址阶段八要素气象集成观测系统项目</w:t>
      </w:r>
      <w:r>
        <w:rPr>
          <w:rFonts w:hint="eastAsia" w:ascii="宋体" w:hAnsi="宋体" w:eastAsia="宋体" w:cs="宋体"/>
          <w:b/>
          <w:color w:val="000000"/>
          <w:sz w:val="24"/>
        </w:rPr>
        <w:t>应承担的所有工作，配合采购人完成与此服务相关的合同条款、技术规范及标准、项目采购需求、采购文件约定的全部内容及责任和义务。</w:t>
      </w:r>
    </w:p>
    <w:p>
      <w:pPr>
        <w:adjustRightInd w:val="0"/>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sz w:val="24"/>
          <w:szCs w:val="32"/>
        </w:rPr>
        <w:t xml:space="preserve">2.7 </w:t>
      </w:r>
      <w:r>
        <w:rPr>
          <w:rFonts w:hint="eastAsia" w:ascii="宋体" w:hAnsi="宋体" w:eastAsia="宋体" w:cs="宋体"/>
          <w:color w:val="000000"/>
          <w:kern w:val="0"/>
          <w:sz w:val="24"/>
        </w:rPr>
        <w:t>“合同货物”系指按合同条款、技术规范及标准、项目采购需求、本</w:t>
      </w:r>
      <w:r>
        <w:rPr>
          <w:rFonts w:hint="eastAsia" w:ascii="宋体" w:hAnsi="宋体" w:eastAsia="宋体" w:cs="宋体"/>
          <w:color w:val="000000"/>
          <w:kern w:val="0"/>
          <w:sz w:val="24"/>
          <w:lang w:eastAsia="zh-CN"/>
        </w:rPr>
        <w:t>磋商文件</w:t>
      </w:r>
      <w:r>
        <w:rPr>
          <w:rFonts w:hint="eastAsia" w:ascii="宋体" w:hAnsi="宋体" w:eastAsia="宋体" w:cs="宋体"/>
          <w:color w:val="000000"/>
          <w:kern w:val="0"/>
          <w:sz w:val="24"/>
        </w:rPr>
        <w:t>规定，入围人须向采购人提供保证</w:t>
      </w:r>
      <w:r>
        <w:rPr>
          <w:rFonts w:hint="eastAsia" w:ascii="宋体" w:hAnsi="宋体" w:eastAsia="宋体" w:cs="宋体"/>
          <w:color w:val="000000"/>
          <w:kern w:val="0"/>
          <w:sz w:val="24"/>
          <w:lang w:eastAsia="zh-CN"/>
        </w:rPr>
        <w:t>新疆吉木乃民用运输机场选址阶段八要素气象集成观测系统项目</w:t>
      </w:r>
      <w:r>
        <w:rPr>
          <w:rFonts w:hint="eastAsia" w:ascii="宋体" w:hAnsi="宋体" w:eastAsia="宋体" w:cs="宋体"/>
          <w:color w:val="000000"/>
          <w:kern w:val="0"/>
          <w:sz w:val="24"/>
        </w:rPr>
        <w:t>验收合格并正常运行和使用所需的全部材料货物等。</w:t>
      </w:r>
    </w:p>
    <w:p>
      <w:pPr>
        <w:pStyle w:val="3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2.8凡提及的“天、日期、星期、月份和年份”系指公历日历的日历天、日期、星期、月份和年份。 </w:t>
      </w:r>
    </w:p>
    <w:p>
      <w:pPr>
        <w:pStyle w:val="35"/>
        <w:spacing w:line="360" w:lineRule="auto"/>
        <w:ind w:firstLine="482" w:firstLineChars="200"/>
        <w:outlineLvl w:val="1"/>
        <w:rPr>
          <w:rFonts w:hint="eastAsia" w:ascii="宋体" w:hAnsi="宋体" w:eastAsia="宋体" w:cs="宋体"/>
          <w:b/>
          <w:color w:val="000000"/>
          <w:sz w:val="24"/>
          <w:szCs w:val="24"/>
        </w:rPr>
      </w:pPr>
      <w:bookmarkStart w:id="40" w:name="_Toc246216182"/>
      <w:bookmarkStart w:id="41" w:name="_Toc243906313"/>
      <w:bookmarkStart w:id="42" w:name="_Toc243907573"/>
      <w:bookmarkStart w:id="43" w:name="_Toc233274813"/>
      <w:r>
        <w:rPr>
          <w:rFonts w:hint="eastAsia" w:ascii="宋体" w:hAnsi="宋体" w:eastAsia="宋体" w:cs="宋体"/>
          <w:b/>
          <w:color w:val="000000"/>
          <w:sz w:val="24"/>
          <w:szCs w:val="24"/>
        </w:rPr>
        <w:t>3、</w:t>
      </w:r>
      <w:bookmarkEnd w:id="40"/>
      <w:bookmarkEnd w:id="41"/>
      <w:bookmarkEnd w:id="42"/>
      <w:bookmarkEnd w:id="43"/>
      <w:r>
        <w:rPr>
          <w:rFonts w:hint="eastAsia" w:ascii="宋体" w:hAnsi="宋体" w:eastAsia="宋体" w:cs="宋体"/>
          <w:b/>
          <w:color w:val="000000"/>
          <w:sz w:val="24"/>
          <w:szCs w:val="24"/>
        </w:rPr>
        <w:t>招标范围</w:t>
      </w:r>
    </w:p>
    <w:p>
      <w:pPr>
        <w:spacing w:line="360" w:lineRule="auto"/>
        <w:ind w:firstLine="480" w:firstLineChars="200"/>
        <w:rPr>
          <w:rFonts w:hint="eastAsia" w:ascii="宋体" w:hAnsi="宋体" w:eastAsia="宋体" w:cs="宋体"/>
          <w:bCs/>
          <w:color w:val="000000"/>
          <w:sz w:val="24"/>
          <w:lang w:eastAsia="zh-CN"/>
        </w:rPr>
      </w:pPr>
      <w:r>
        <w:rPr>
          <w:rFonts w:hint="eastAsia" w:ascii="宋体" w:hAnsi="宋体" w:eastAsia="宋体" w:cs="宋体"/>
          <w:bCs/>
          <w:color w:val="000000"/>
          <w:sz w:val="24"/>
        </w:rPr>
        <w:t>3.1招标范围：</w:t>
      </w:r>
      <w:bookmarkStart w:id="44" w:name="_Toc246216183"/>
      <w:bookmarkStart w:id="45" w:name="_Toc243907574"/>
      <w:bookmarkStart w:id="46" w:name="_Toc233274814"/>
      <w:bookmarkStart w:id="47" w:name="_Toc243906314"/>
      <w:r>
        <w:rPr>
          <w:rFonts w:hint="eastAsia" w:ascii="宋体" w:hAnsi="宋体" w:eastAsia="宋体" w:cs="宋体"/>
          <w:bCs/>
          <w:color w:val="000000"/>
          <w:sz w:val="24"/>
          <w:lang w:eastAsia="zh-CN"/>
        </w:rPr>
        <w:t>自动气象站建设的设计方案；自动气象站的建设、设备安装调试与维护；自动气象站数据的传输、备份和质量控制；提供机场气象站气象条件分析报告；不定期提供气象资料的统计分析和观测资料的整编。</w:t>
      </w:r>
    </w:p>
    <w:p>
      <w:pPr>
        <w:spacing w:line="360" w:lineRule="auto"/>
        <w:ind w:firstLine="480" w:firstLineChars="200"/>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4、合格投标人资格要求</w:t>
      </w:r>
    </w:p>
    <w:p>
      <w:pPr>
        <w:spacing w:line="360" w:lineRule="auto"/>
        <w:ind w:firstLine="480" w:firstLineChars="200"/>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4.1详见第一章“招标公告”中的投标人资格要求。</w:t>
      </w:r>
    </w:p>
    <w:bookmarkEnd w:id="44"/>
    <w:bookmarkEnd w:id="45"/>
    <w:bookmarkEnd w:id="46"/>
    <w:bookmarkEnd w:id="47"/>
    <w:p>
      <w:pPr>
        <w:pStyle w:val="35"/>
        <w:spacing w:line="360" w:lineRule="auto"/>
        <w:ind w:firstLine="482"/>
        <w:outlineLvl w:val="1"/>
        <w:rPr>
          <w:rFonts w:hint="eastAsia" w:ascii="宋体" w:hAnsi="宋体" w:eastAsia="宋体" w:cs="宋体"/>
          <w:color w:val="000000"/>
          <w:sz w:val="24"/>
        </w:rPr>
      </w:pPr>
      <w:bookmarkStart w:id="48" w:name="_Toc245897275"/>
      <w:bookmarkStart w:id="49" w:name="_Toc243906315"/>
      <w:bookmarkStart w:id="50" w:name="_Toc233274815"/>
      <w:bookmarkStart w:id="51" w:name="_Toc243907575"/>
      <w:r>
        <w:rPr>
          <w:rFonts w:hint="eastAsia" w:ascii="宋体" w:hAnsi="宋体" w:eastAsia="宋体" w:cs="宋体"/>
          <w:color w:val="000000"/>
          <w:sz w:val="24"/>
        </w:rPr>
        <w:t>5、实地勘察和费用</w:t>
      </w:r>
      <w:bookmarkEnd w:id="48"/>
      <w:bookmarkEnd w:id="49"/>
      <w:bookmarkEnd w:id="50"/>
      <w:bookmarkEnd w:id="51"/>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5.1实地考察</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采购人不统一组织投标人的实地考察。投标人须自行对招标项目的现场及招标项目所涉及的国家、自治区、克拉玛依地区、相关部门等与此相关的政策进行充分的调查、研究，参观并勘察现场及其周围环境（包括当地气候条件及自然环境等）以取得所有与准备公开招标和实施公开招标有关的必要资料及信息。实地考察所发生的任何费用均由投标人自理。</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5.2参与公开招标费用</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5.2.1投标人应承担所有与公开招标准备和公开招标有关的全部费用，不论公开招标结果如何，采购人和招标代理机构无义务和责任承担投标人所发生的一切费用。</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5.2.2投标人在公开招标准备、实地考察和公开招标的全过程中，如果发生人身伤亡、财物或其它任何损失，不论何种原因所造成，均由投标人自行承担全部责任和损失。</w:t>
      </w:r>
    </w:p>
    <w:p>
      <w:pPr>
        <w:pStyle w:val="35"/>
        <w:spacing w:line="360" w:lineRule="auto"/>
        <w:ind w:firstLine="480" w:firstLineChars="200"/>
        <w:outlineLvl w:val="1"/>
        <w:rPr>
          <w:rFonts w:hint="eastAsia" w:ascii="宋体" w:hAnsi="宋体" w:eastAsia="宋体" w:cs="宋体"/>
          <w:color w:val="000000"/>
          <w:sz w:val="24"/>
        </w:rPr>
      </w:pPr>
      <w:bookmarkStart w:id="52" w:name="_Toc243907576"/>
      <w:bookmarkStart w:id="53" w:name="_Toc233274816"/>
      <w:bookmarkStart w:id="54" w:name="_Toc243906316"/>
      <w:bookmarkStart w:id="55" w:name="_Toc245897276"/>
      <w:r>
        <w:rPr>
          <w:rFonts w:hint="eastAsia" w:ascii="宋体" w:hAnsi="宋体" w:eastAsia="宋体" w:cs="宋体"/>
          <w:color w:val="000000"/>
          <w:sz w:val="24"/>
        </w:rPr>
        <w:t>6、法律适用</w:t>
      </w:r>
      <w:bookmarkEnd w:id="52"/>
      <w:bookmarkEnd w:id="53"/>
      <w:bookmarkEnd w:id="54"/>
      <w:bookmarkEnd w:id="55"/>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6.1本次公开招标活动及由本次公开招标产生的合同受中国法律制约和保护。</w:t>
      </w:r>
    </w:p>
    <w:p>
      <w:pPr>
        <w:pStyle w:val="35"/>
        <w:spacing w:line="360" w:lineRule="auto"/>
        <w:ind w:firstLine="480" w:firstLineChars="200"/>
        <w:outlineLvl w:val="1"/>
        <w:rPr>
          <w:rFonts w:hint="eastAsia" w:ascii="宋体" w:hAnsi="宋体" w:eastAsia="宋体" w:cs="宋体"/>
          <w:color w:val="000000"/>
          <w:sz w:val="24"/>
        </w:rPr>
      </w:pPr>
      <w:bookmarkStart w:id="56" w:name="_Toc243907577"/>
      <w:bookmarkStart w:id="57" w:name="_Toc233274817"/>
      <w:bookmarkStart w:id="58" w:name="_Toc245897277"/>
      <w:bookmarkStart w:id="59" w:name="_Toc243906317"/>
      <w:r>
        <w:rPr>
          <w:rFonts w:hint="eastAsia" w:ascii="宋体" w:hAnsi="宋体" w:eastAsia="宋体" w:cs="宋体"/>
          <w:color w:val="000000"/>
          <w:sz w:val="24"/>
        </w:rPr>
        <w:t>7、</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的约束力</w:t>
      </w:r>
      <w:bookmarkEnd w:id="56"/>
      <w:bookmarkEnd w:id="57"/>
      <w:bookmarkEnd w:id="58"/>
      <w:bookmarkEnd w:id="59"/>
    </w:p>
    <w:p>
      <w:pPr>
        <w:pStyle w:val="3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7.1投标人若入围，即被认为接受了本</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中的所有条件和规定。是采购人与入围人签订合同的依据且是合同的组成部分。</w:t>
      </w:r>
    </w:p>
    <w:bookmarkEnd w:id="31"/>
    <w:p>
      <w:pPr>
        <w:spacing w:line="360" w:lineRule="auto"/>
        <w:ind w:firstLine="495"/>
        <w:rPr>
          <w:rFonts w:hint="eastAsia" w:ascii="宋体" w:hAnsi="宋体" w:eastAsia="宋体" w:cs="宋体"/>
          <w:b/>
          <w:sz w:val="24"/>
        </w:rPr>
      </w:pPr>
      <w:r>
        <w:rPr>
          <w:rFonts w:hint="eastAsia" w:ascii="宋体" w:hAnsi="宋体" w:eastAsia="宋体" w:cs="宋体"/>
          <w:b/>
          <w:sz w:val="24"/>
        </w:rPr>
        <w:t>8、费用报价内容</w:t>
      </w:r>
    </w:p>
    <w:p>
      <w:pPr>
        <w:spacing w:line="360" w:lineRule="auto"/>
        <w:ind w:firstLine="495"/>
        <w:rPr>
          <w:rFonts w:hint="eastAsia" w:ascii="宋体" w:hAnsi="宋体" w:eastAsia="宋体" w:cs="宋体"/>
          <w:sz w:val="24"/>
        </w:rPr>
      </w:pPr>
      <w:r>
        <w:rPr>
          <w:rFonts w:hint="eastAsia" w:ascii="宋体" w:hAnsi="宋体" w:eastAsia="宋体" w:cs="宋体"/>
          <w:sz w:val="24"/>
        </w:rPr>
        <w:t>8.1采购范围、本</w:t>
      </w:r>
      <w:r>
        <w:rPr>
          <w:rFonts w:hint="eastAsia" w:ascii="宋体" w:hAnsi="宋体" w:eastAsia="宋体" w:cs="宋体"/>
          <w:sz w:val="24"/>
          <w:lang w:eastAsia="zh-CN"/>
        </w:rPr>
        <w:t>磋商文件</w:t>
      </w:r>
      <w:r>
        <w:rPr>
          <w:rFonts w:hint="eastAsia" w:ascii="宋体" w:hAnsi="宋体" w:eastAsia="宋体" w:cs="宋体"/>
          <w:sz w:val="24"/>
        </w:rPr>
        <w:t>及合同约定等完成本采购项目的全部费用（包括：运输费、人工费、保管费等所有相关费用）。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8.2投标人认为需包含的其它费用。</w:t>
      </w:r>
    </w:p>
    <w:p>
      <w:pPr>
        <w:spacing w:line="360" w:lineRule="auto"/>
        <w:rPr>
          <w:rFonts w:hint="eastAsia" w:ascii="宋体" w:hAnsi="宋体" w:eastAsia="宋体" w:cs="宋体"/>
          <w:color w:val="000000"/>
          <w:sz w:val="24"/>
        </w:rPr>
      </w:pPr>
    </w:p>
    <w:p>
      <w:pPr>
        <w:pStyle w:val="35"/>
        <w:spacing w:line="360" w:lineRule="auto"/>
        <w:jc w:val="center"/>
        <w:outlineLvl w:val="1"/>
        <w:rPr>
          <w:rFonts w:hint="eastAsia" w:ascii="宋体" w:hAnsi="宋体" w:eastAsia="宋体" w:cs="宋体"/>
          <w:b/>
          <w:color w:val="000000"/>
          <w:sz w:val="28"/>
          <w:szCs w:val="28"/>
        </w:rPr>
      </w:pPr>
      <w:r>
        <w:rPr>
          <w:rFonts w:hint="eastAsia" w:ascii="宋体" w:hAnsi="宋体" w:eastAsia="宋体" w:cs="宋体"/>
          <w:b/>
          <w:bCs/>
          <w:color w:val="000000"/>
          <w:sz w:val="28"/>
          <w:szCs w:val="28"/>
        </w:rPr>
        <w:t xml:space="preserve">B  </w:t>
      </w:r>
      <w:r>
        <w:rPr>
          <w:rFonts w:hint="eastAsia" w:ascii="宋体" w:hAnsi="宋体" w:eastAsia="宋体" w:cs="宋体"/>
          <w:b/>
          <w:bCs/>
          <w:color w:val="000000"/>
          <w:sz w:val="28"/>
          <w:szCs w:val="28"/>
          <w:lang w:val="en-US" w:eastAsia="zh-CN"/>
        </w:rPr>
        <w:t>磋商</w:t>
      </w:r>
      <w:r>
        <w:rPr>
          <w:rFonts w:hint="eastAsia" w:ascii="宋体" w:hAnsi="宋体" w:eastAsia="宋体" w:cs="宋体"/>
          <w:b/>
          <w:bCs/>
          <w:color w:val="000000"/>
          <w:sz w:val="28"/>
          <w:szCs w:val="28"/>
        </w:rPr>
        <w:t>文件</w:t>
      </w:r>
    </w:p>
    <w:p>
      <w:pPr>
        <w:pStyle w:val="35"/>
        <w:spacing w:line="360" w:lineRule="auto"/>
        <w:ind w:firstLine="480" w:firstLineChars="200"/>
        <w:outlineLvl w:val="1"/>
        <w:rPr>
          <w:rFonts w:hint="eastAsia" w:ascii="宋体" w:hAnsi="宋体" w:eastAsia="宋体" w:cs="宋体"/>
          <w:color w:val="000000"/>
          <w:sz w:val="24"/>
        </w:rPr>
      </w:pPr>
      <w:bookmarkStart w:id="60" w:name="_Toc243907579"/>
      <w:bookmarkStart w:id="61" w:name="_Toc246216188"/>
      <w:bookmarkStart w:id="62" w:name="_Toc233274819"/>
      <w:bookmarkStart w:id="63" w:name="_Toc243906319"/>
    </w:p>
    <w:p>
      <w:pPr>
        <w:pStyle w:val="35"/>
        <w:spacing w:line="360" w:lineRule="auto"/>
        <w:ind w:firstLine="480" w:firstLineChars="200"/>
        <w:outlineLvl w:val="1"/>
        <w:rPr>
          <w:rFonts w:hint="eastAsia" w:ascii="宋体" w:hAnsi="宋体" w:eastAsia="宋体" w:cs="宋体"/>
          <w:color w:val="000000"/>
          <w:sz w:val="24"/>
        </w:rPr>
      </w:pPr>
      <w:r>
        <w:rPr>
          <w:rFonts w:hint="eastAsia" w:ascii="宋体" w:hAnsi="宋体" w:eastAsia="宋体" w:cs="宋体"/>
          <w:color w:val="000000"/>
          <w:sz w:val="24"/>
        </w:rPr>
        <w:t>8、</w:t>
      </w:r>
      <w:r>
        <w:rPr>
          <w:rFonts w:hint="eastAsia" w:ascii="宋体" w:hAnsi="宋体" w:eastAsia="宋体" w:cs="宋体"/>
          <w:color w:val="000000"/>
          <w:sz w:val="24"/>
          <w:lang w:val="en-US" w:eastAsia="zh-CN"/>
        </w:rPr>
        <w:t>磋商</w:t>
      </w:r>
      <w:r>
        <w:rPr>
          <w:rFonts w:hint="eastAsia" w:ascii="宋体" w:hAnsi="宋体" w:eastAsia="宋体" w:cs="宋体"/>
          <w:color w:val="000000"/>
          <w:sz w:val="24"/>
        </w:rPr>
        <w:t>文件的组成</w:t>
      </w:r>
      <w:bookmarkEnd w:id="60"/>
      <w:bookmarkEnd w:id="61"/>
      <w:bookmarkEnd w:id="62"/>
      <w:bookmarkEnd w:id="63"/>
    </w:p>
    <w:p>
      <w:pPr>
        <w:spacing w:line="360" w:lineRule="auto"/>
        <w:ind w:firstLine="481"/>
        <w:rPr>
          <w:rFonts w:hint="eastAsia" w:ascii="宋体" w:hAnsi="宋体" w:eastAsia="宋体" w:cs="宋体"/>
          <w:color w:val="000000"/>
        </w:rPr>
      </w:pPr>
      <w:r>
        <w:rPr>
          <w:rFonts w:hint="eastAsia" w:ascii="宋体" w:hAnsi="宋体" w:eastAsia="宋体" w:cs="宋体"/>
          <w:color w:val="000000"/>
          <w:sz w:val="24"/>
        </w:rPr>
        <w:t>8.1 本</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是对</w:t>
      </w:r>
      <w:r>
        <w:rPr>
          <w:rFonts w:hint="eastAsia" w:ascii="宋体" w:hAnsi="宋体" w:eastAsia="宋体" w:cs="宋体"/>
          <w:color w:val="000000"/>
          <w:sz w:val="24"/>
          <w:lang w:eastAsia="zh-CN"/>
        </w:rPr>
        <w:t>新疆吉木乃民用运输机场选址阶段八要素气象集成观测系统项目</w:t>
      </w:r>
      <w:r>
        <w:rPr>
          <w:rFonts w:hint="eastAsia" w:ascii="宋体" w:hAnsi="宋体" w:eastAsia="宋体" w:cs="宋体"/>
          <w:color w:val="000000"/>
          <w:sz w:val="24"/>
        </w:rPr>
        <w:t>公开程序、合同条款进行说明。</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包括下列内容：</w:t>
      </w:r>
    </w:p>
    <w:p>
      <w:pPr>
        <w:spacing w:line="360" w:lineRule="auto"/>
        <w:ind w:firstLine="481"/>
        <w:rPr>
          <w:rFonts w:hint="eastAsia" w:ascii="宋体" w:hAnsi="宋体" w:eastAsia="宋体" w:cs="宋体"/>
          <w:color w:val="000000"/>
          <w:sz w:val="24"/>
        </w:rPr>
      </w:pPr>
      <w:r>
        <w:rPr>
          <w:rFonts w:hint="eastAsia" w:ascii="宋体" w:hAnsi="宋体" w:eastAsia="宋体" w:cs="宋体"/>
          <w:color w:val="000000"/>
          <w:sz w:val="24"/>
        </w:rPr>
        <w:t>第一章  招标公告</w:t>
      </w:r>
    </w:p>
    <w:p>
      <w:pPr>
        <w:spacing w:line="360" w:lineRule="auto"/>
        <w:ind w:firstLine="481"/>
        <w:rPr>
          <w:rFonts w:hint="eastAsia" w:ascii="宋体" w:hAnsi="宋体" w:eastAsia="宋体" w:cs="宋体"/>
          <w:color w:val="000000"/>
          <w:sz w:val="24"/>
        </w:rPr>
      </w:pPr>
      <w:r>
        <w:rPr>
          <w:rFonts w:hint="eastAsia" w:ascii="宋体" w:hAnsi="宋体" w:eastAsia="宋体" w:cs="宋体"/>
          <w:color w:val="000000"/>
          <w:sz w:val="24"/>
        </w:rPr>
        <w:t>第二章  投标人须知</w:t>
      </w:r>
    </w:p>
    <w:p>
      <w:pPr>
        <w:spacing w:line="360" w:lineRule="auto"/>
        <w:ind w:firstLine="481"/>
        <w:rPr>
          <w:rFonts w:hint="eastAsia" w:ascii="宋体" w:hAnsi="宋体" w:eastAsia="宋体" w:cs="宋体"/>
          <w:color w:val="000000"/>
          <w:sz w:val="24"/>
        </w:rPr>
      </w:pPr>
      <w:r>
        <w:rPr>
          <w:rFonts w:hint="eastAsia" w:ascii="宋体" w:hAnsi="宋体" w:eastAsia="宋体" w:cs="宋体"/>
          <w:color w:val="000000"/>
          <w:sz w:val="24"/>
        </w:rPr>
        <w:t>第三章  项目采购需求</w:t>
      </w:r>
    </w:p>
    <w:p>
      <w:pPr>
        <w:spacing w:line="360" w:lineRule="auto"/>
        <w:ind w:firstLine="481"/>
        <w:rPr>
          <w:rFonts w:hint="eastAsia" w:ascii="宋体" w:hAnsi="宋体" w:eastAsia="宋体" w:cs="宋体"/>
          <w:color w:val="000000"/>
          <w:sz w:val="24"/>
        </w:rPr>
      </w:pPr>
      <w:r>
        <w:rPr>
          <w:rFonts w:hint="eastAsia" w:ascii="宋体" w:hAnsi="宋体" w:eastAsia="宋体" w:cs="宋体"/>
          <w:color w:val="000000"/>
          <w:sz w:val="24"/>
        </w:rPr>
        <w:t>第四章  合同条款</w:t>
      </w:r>
    </w:p>
    <w:p>
      <w:pPr>
        <w:spacing w:line="360" w:lineRule="auto"/>
        <w:ind w:firstLine="481"/>
        <w:rPr>
          <w:rFonts w:hint="eastAsia" w:ascii="宋体" w:hAnsi="宋体" w:eastAsia="宋体" w:cs="宋体"/>
          <w:color w:val="000000"/>
          <w:sz w:val="24"/>
        </w:rPr>
      </w:pPr>
      <w:r>
        <w:rPr>
          <w:rFonts w:hint="eastAsia" w:ascii="宋体" w:hAnsi="宋体" w:eastAsia="宋体" w:cs="宋体"/>
          <w:color w:val="000000"/>
          <w:sz w:val="24"/>
        </w:rPr>
        <w:t>第五章  投标文件格式</w:t>
      </w:r>
      <w:r>
        <w:rPr>
          <w:rFonts w:hint="eastAsia" w:ascii="宋体" w:hAnsi="宋体" w:eastAsia="宋体" w:cs="宋体"/>
          <w:color w:val="000000"/>
          <w:sz w:val="24"/>
        </w:rPr>
        <w:tab/>
      </w:r>
      <w:r>
        <w:rPr>
          <w:rFonts w:hint="eastAsia" w:ascii="宋体" w:hAnsi="宋体" w:eastAsia="宋体" w:cs="宋体"/>
          <w:color w:val="000000"/>
          <w:sz w:val="24"/>
        </w:rPr>
        <w:tab/>
      </w:r>
    </w:p>
    <w:p>
      <w:pPr>
        <w:spacing w:line="360" w:lineRule="auto"/>
        <w:ind w:firstLine="481"/>
        <w:rPr>
          <w:rFonts w:hint="eastAsia" w:ascii="宋体" w:hAnsi="宋体" w:eastAsia="宋体" w:cs="宋体"/>
          <w:color w:val="000000"/>
          <w:sz w:val="24"/>
        </w:rPr>
      </w:pPr>
      <w:r>
        <w:rPr>
          <w:rFonts w:hint="eastAsia" w:ascii="宋体" w:hAnsi="宋体" w:eastAsia="宋体" w:cs="宋体"/>
          <w:color w:val="000000"/>
          <w:sz w:val="24"/>
        </w:rPr>
        <w:t>第六章  评标办法（综合评分法）</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8.2 </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以中文编印，以中文文本为准。</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8.3 除非有特殊要求，</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不单独提供招标项目使用地的自然环境、气候条件、劳动力及公用设施等情况，投标人被视为熟悉上述条件或若入围履行合同有关的一切情况。</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8.4采购人向投标人提供的有关数据和资料，是采购人现有的能被投标人利用的资料，投标人对此做出的推论、理解和结论自行负责。</w:t>
      </w:r>
    </w:p>
    <w:p>
      <w:pPr>
        <w:pStyle w:val="35"/>
        <w:spacing w:line="360" w:lineRule="auto"/>
        <w:ind w:firstLine="480" w:firstLineChars="200"/>
        <w:outlineLvl w:val="1"/>
        <w:rPr>
          <w:rFonts w:hint="eastAsia" w:ascii="宋体" w:hAnsi="宋体" w:eastAsia="宋体" w:cs="宋体"/>
          <w:color w:val="000000"/>
          <w:sz w:val="24"/>
        </w:rPr>
      </w:pPr>
      <w:bookmarkStart w:id="64" w:name="_Toc233274820"/>
      <w:bookmarkStart w:id="65" w:name="_Toc243906320"/>
      <w:bookmarkStart w:id="66" w:name="_Toc245897280"/>
      <w:bookmarkStart w:id="67" w:name="_Toc243907580"/>
      <w:r>
        <w:rPr>
          <w:rFonts w:hint="eastAsia" w:ascii="宋体" w:hAnsi="宋体" w:eastAsia="宋体" w:cs="宋体"/>
          <w:color w:val="000000"/>
          <w:sz w:val="24"/>
        </w:rPr>
        <w:t>9、</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的澄清</w:t>
      </w:r>
      <w:bookmarkEnd w:id="64"/>
      <w:bookmarkEnd w:id="65"/>
      <w:bookmarkEnd w:id="66"/>
      <w:bookmarkEnd w:id="67"/>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9.1 任何要求对竞争性磋商文件进行澄清的供应商，均应在提交首次响应文件截止时间5日前按竞争性磋商公告中的通讯地址，以书面形式通知。</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9.2 </w:t>
      </w:r>
      <w:bookmarkStart w:id="68" w:name="_Toc243907582"/>
      <w:bookmarkStart w:id="69" w:name="_Toc233274822"/>
      <w:bookmarkStart w:id="70" w:name="_Toc243906322"/>
      <w:bookmarkStart w:id="71" w:name="_Toc246216191"/>
      <w:bookmarkStart w:id="72" w:name="_Toc154996580"/>
      <w:r>
        <w:rPr>
          <w:rFonts w:hint="eastAsia" w:ascii="宋体" w:hAnsi="宋体" w:eastAsia="宋体" w:cs="宋体"/>
          <w:color w:val="000000"/>
          <w:sz w:val="24"/>
        </w:rPr>
        <w:t>提交首次响应文件截止之日前，采购中心可以对已发出的磋商文件进行必要的澄清或者修改，澄清或者修改的内容作为磋商文件的组成部分。</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9</w:t>
      </w: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澄清或者修改的内容可能影响响应文件编制的，采购中心将在提交首次响应文件截止时间至少5日前，在新疆维吾尔自治区政府采购网上发布书面更正公告形式通知所有获取磋商文件的供应商。不足5日的，采购中心应当顺延提交首次响应文件截止时间。</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9</w:t>
      </w:r>
      <w:r>
        <w:rPr>
          <w:rFonts w:hint="eastAsia" w:ascii="宋体" w:hAnsi="宋体" w:eastAsia="宋体" w:cs="宋体"/>
          <w:color w:val="000000"/>
          <w:sz w:val="24"/>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　磋商文件的修改和补充文件将构成磋商文件的一部分，并且对投标人具有优先约束力。采购中心可以视采购项目的具体情况，组织供应商进行现场考察或召开磋商前答疑会，但不单独或分别组织只有一个供应商参加的现场考察和答疑会。</w:t>
      </w:r>
    </w:p>
    <w:p>
      <w:pPr>
        <w:pStyle w:val="35"/>
        <w:spacing w:line="360" w:lineRule="auto"/>
        <w:ind w:firstLine="3373" w:firstLineChars="1200"/>
        <w:jc w:val="both"/>
        <w:outlineLvl w:val="1"/>
        <w:rPr>
          <w:rFonts w:hint="eastAsia" w:ascii="宋体" w:hAnsi="宋体" w:eastAsia="宋体" w:cs="宋体"/>
          <w:color w:val="000000"/>
          <w:sz w:val="24"/>
        </w:rPr>
      </w:pPr>
      <w:r>
        <w:rPr>
          <w:rFonts w:hint="eastAsia" w:ascii="宋体" w:hAnsi="宋体" w:eastAsia="宋体" w:cs="宋体"/>
          <w:b/>
          <w:bCs/>
          <w:color w:val="000000"/>
          <w:sz w:val="28"/>
          <w:szCs w:val="28"/>
        </w:rPr>
        <w:t>C 投标文件的编写</w:t>
      </w:r>
      <w:bookmarkEnd w:id="68"/>
      <w:bookmarkEnd w:id="69"/>
      <w:bookmarkEnd w:id="70"/>
      <w:bookmarkEnd w:id="71"/>
    </w:p>
    <w:p>
      <w:pPr>
        <w:pStyle w:val="35"/>
        <w:spacing w:line="360" w:lineRule="auto"/>
        <w:ind w:firstLine="480" w:firstLineChars="200"/>
        <w:outlineLvl w:val="1"/>
        <w:rPr>
          <w:rFonts w:hint="eastAsia" w:ascii="宋体" w:hAnsi="宋体" w:eastAsia="宋体" w:cs="宋体"/>
          <w:color w:val="000000"/>
          <w:sz w:val="24"/>
        </w:rPr>
      </w:pPr>
      <w:bookmarkStart w:id="73" w:name="_Toc233274823"/>
      <w:bookmarkStart w:id="74" w:name="_Toc245897283"/>
      <w:bookmarkStart w:id="75" w:name="_Toc243907583"/>
      <w:bookmarkStart w:id="76" w:name="_Toc243906323"/>
      <w:r>
        <w:rPr>
          <w:rFonts w:hint="eastAsia" w:ascii="宋体" w:hAnsi="宋体" w:eastAsia="宋体" w:cs="宋体"/>
          <w:color w:val="000000"/>
          <w:sz w:val="24"/>
        </w:rPr>
        <w:t>11</w:t>
      </w:r>
      <w:bookmarkEnd w:id="73"/>
      <w:r>
        <w:rPr>
          <w:rFonts w:hint="eastAsia" w:ascii="宋体" w:hAnsi="宋体" w:eastAsia="宋体" w:cs="宋体"/>
          <w:color w:val="000000"/>
          <w:sz w:val="24"/>
        </w:rPr>
        <w:t>、投标文件的编写</w:t>
      </w:r>
      <w:bookmarkEnd w:id="74"/>
      <w:bookmarkEnd w:id="75"/>
      <w:bookmarkEnd w:id="76"/>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rPr>
        <w:t>11.1投标人必须详细阅读</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的章、节、条款、格式等所有内容，按</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的要求提交投标文件，并保证所提供的全部文件及相关资料的真实性，以使其对</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做出实质性投标。投标人应仔细阅读并充分理解</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、技术规范及标准、项目采购需求、合同条款后</w:t>
      </w:r>
      <w:r>
        <w:rPr>
          <w:rFonts w:hint="eastAsia" w:ascii="宋体" w:hAnsi="宋体" w:eastAsia="宋体" w:cs="宋体"/>
          <w:b/>
          <w:color w:val="000000"/>
          <w:sz w:val="24"/>
        </w:rPr>
        <w:t>编制投标文件</w:t>
      </w:r>
      <w:r>
        <w:rPr>
          <w:rFonts w:hint="eastAsia" w:ascii="宋体" w:hAnsi="宋体" w:eastAsia="宋体" w:cs="宋体"/>
          <w:color w:val="000000"/>
          <w:sz w:val="24"/>
        </w:rPr>
        <w:t>。</w:t>
      </w:r>
    </w:p>
    <w:p>
      <w:pPr>
        <w:pStyle w:val="35"/>
        <w:spacing w:line="360" w:lineRule="auto"/>
        <w:ind w:firstLine="480" w:firstLineChars="200"/>
        <w:outlineLvl w:val="1"/>
        <w:rPr>
          <w:rFonts w:hint="eastAsia" w:ascii="宋体" w:hAnsi="宋体" w:eastAsia="宋体" w:cs="宋体"/>
          <w:color w:val="000000"/>
          <w:sz w:val="24"/>
        </w:rPr>
      </w:pPr>
      <w:bookmarkStart w:id="77" w:name="_Toc243907584"/>
      <w:bookmarkStart w:id="78" w:name="_Toc245897284"/>
      <w:bookmarkStart w:id="79" w:name="_Toc243906324"/>
      <w:bookmarkStart w:id="80" w:name="_Toc233274824"/>
      <w:r>
        <w:rPr>
          <w:rFonts w:hint="eastAsia" w:ascii="宋体" w:hAnsi="宋体" w:eastAsia="宋体" w:cs="宋体"/>
          <w:color w:val="000000"/>
          <w:sz w:val="24"/>
        </w:rPr>
        <w:t>12、投标文件的语言及计量单位</w:t>
      </w:r>
      <w:bookmarkEnd w:id="77"/>
      <w:bookmarkEnd w:id="78"/>
      <w:bookmarkEnd w:id="79"/>
      <w:bookmarkEnd w:id="80"/>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12.1 投标文件及投标人和采购人及招标代理机构就有关公开的所有文件和来往函件，应以中文书写。投标人可以提交用其他语言（原文）打印的资料，但必须翻译成中文，当原文和译文（中文）之间存有差异和/或矛盾时，以中文为准。</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12.2 除在</w:t>
      </w:r>
      <w:r>
        <w:rPr>
          <w:rFonts w:hint="eastAsia" w:ascii="宋体" w:hAnsi="宋体" w:eastAsia="宋体" w:cs="宋体"/>
          <w:color w:val="000000"/>
          <w:sz w:val="24"/>
          <w:lang w:val="en-US" w:eastAsia="zh-CN"/>
        </w:rPr>
        <w:t>磋商</w:t>
      </w:r>
      <w:r>
        <w:rPr>
          <w:rFonts w:hint="eastAsia" w:ascii="宋体" w:hAnsi="宋体" w:eastAsia="宋体" w:cs="宋体"/>
          <w:color w:val="000000"/>
          <w:sz w:val="24"/>
        </w:rPr>
        <w:t>文件的项目采购需求中另有规定外，计量单位应使用中华人民共和国法定计量单位（国际单位制和国家选定的其它计量单位）。如投标人采用其它计量单位，需事先得到采购人的同意。</w:t>
      </w:r>
    </w:p>
    <w:p>
      <w:pPr>
        <w:pStyle w:val="35"/>
        <w:spacing w:line="360" w:lineRule="auto"/>
        <w:ind w:firstLine="480" w:firstLineChars="200"/>
        <w:rPr>
          <w:rFonts w:hint="eastAsia" w:ascii="宋体" w:hAnsi="宋体" w:eastAsia="宋体" w:cs="宋体"/>
          <w:sz w:val="24"/>
        </w:rPr>
      </w:pPr>
      <w:bookmarkStart w:id="81" w:name="_Toc245897285"/>
      <w:bookmarkStart w:id="82" w:name="_Toc243906325"/>
      <w:bookmarkStart w:id="83" w:name="_Toc233274825"/>
      <w:bookmarkStart w:id="84" w:name="_Toc243907585"/>
      <w:r>
        <w:rPr>
          <w:rFonts w:hint="eastAsia" w:ascii="宋体" w:hAnsi="宋体" w:eastAsia="宋体" w:cs="宋体"/>
          <w:sz w:val="24"/>
        </w:rPr>
        <w:t>13、知识产权</w:t>
      </w:r>
    </w:p>
    <w:p>
      <w:pPr>
        <w:pStyle w:val="3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w:t>
      </w:r>
    </w:p>
    <w:p>
      <w:pPr>
        <w:pStyle w:val="35"/>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13.2 采购人享有本项目实施过程中产生的知识成果及知识产权。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13.3投标人如欲在项目实施过程中采用自有知识成果，需在投标文件中声明，并提供相关知识产权证明文件。使用该知识成果后，投标人需承诺提供无限期技术支持，采购人享有永久使用权。</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 xml:space="preserve">13.4 投标人如采用其所不拥有的知识产权，则在其商务报价中必须包括合法获取该知识产权的相关费用。 </w:t>
      </w:r>
    </w:p>
    <w:p>
      <w:pPr>
        <w:pStyle w:val="35"/>
        <w:spacing w:line="360" w:lineRule="auto"/>
        <w:ind w:firstLine="482" w:firstLineChars="200"/>
        <w:outlineLvl w:val="1"/>
        <w:rPr>
          <w:rFonts w:hint="eastAsia" w:ascii="宋体" w:hAnsi="宋体" w:eastAsia="宋体" w:cs="宋体"/>
          <w:b/>
          <w:sz w:val="24"/>
          <w:szCs w:val="24"/>
        </w:rPr>
      </w:pPr>
      <w:r>
        <w:rPr>
          <w:rFonts w:hint="eastAsia" w:ascii="宋体" w:hAnsi="宋体" w:eastAsia="宋体" w:cs="宋体"/>
          <w:b/>
          <w:color w:val="000000"/>
          <w:sz w:val="24"/>
        </w:rPr>
        <w:t>14、</w:t>
      </w:r>
      <w:bookmarkEnd w:id="81"/>
      <w:bookmarkEnd w:id="82"/>
      <w:bookmarkEnd w:id="83"/>
      <w:bookmarkEnd w:id="84"/>
      <w:r>
        <w:rPr>
          <w:rFonts w:hint="eastAsia" w:ascii="宋体" w:hAnsi="宋体" w:eastAsia="宋体" w:cs="宋体"/>
          <w:b/>
          <w:color w:val="000000"/>
          <w:sz w:val="24"/>
        </w:rPr>
        <w:t>投标文件的组成：</w:t>
      </w:r>
      <w:r>
        <w:rPr>
          <w:rFonts w:hint="eastAsia" w:ascii="宋体" w:hAnsi="宋体" w:eastAsia="宋体" w:cs="宋体"/>
          <w:b/>
          <w:sz w:val="24"/>
          <w:szCs w:val="24"/>
        </w:rPr>
        <w:t>由</w:t>
      </w:r>
      <w:r>
        <w:rPr>
          <w:rFonts w:hint="eastAsia" w:ascii="宋体" w:hAnsi="宋体" w:eastAsia="宋体" w:cs="宋体"/>
          <w:b/>
          <w:color w:val="000000"/>
          <w:sz w:val="24"/>
        </w:rPr>
        <w:t>资格证明文件、</w:t>
      </w:r>
      <w:r>
        <w:rPr>
          <w:rFonts w:hint="eastAsia" w:ascii="宋体" w:hAnsi="宋体" w:eastAsia="宋体" w:cs="宋体"/>
          <w:b/>
          <w:sz w:val="24"/>
          <w:szCs w:val="24"/>
        </w:rPr>
        <w:t>报价及商务文件、技术文件组成，分别打印、装订、密封，均须编制目录及页码。</w:t>
      </w:r>
    </w:p>
    <w:p>
      <w:pPr>
        <w:spacing w:line="360" w:lineRule="auto"/>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各投标人应对照第三章“项目采购需求”及第六章“评标办法（综合评分法）”提供必要的证明资料，投标文件应包括以下内容（但不限于以下内容）：</w:t>
      </w:r>
    </w:p>
    <w:p>
      <w:pPr>
        <w:spacing w:line="360" w:lineRule="auto"/>
        <w:ind w:firstLine="482" w:firstLineChars="200"/>
        <w:rPr>
          <w:rFonts w:hint="eastAsia" w:ascii="宋体" w:hAnsi="宋体" w:eastAsia="宋体" w:cs="宋体"/>
          <w:b/>
          <w:color w:val="FF0000"/>
          <w:sz w:val="24"/>
        </w:rPr>
      </w:pPr>
      <w:r>
        <w:rPr>
          <w:rFonts w:hint="eastAsia" w:ascii="宋体" w:hAnsi="宋体" w:eastAsia="宋体" w:cs="宋体"/>
          <w:b/>
          <w:color w:val="000000"/>
          <w:sz w:val="24"/>
        </w:rPr>
        <w:t>14.1资格证明文件</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投标人资格证明文件应简要客观反映企业面貌，使招标人对其有感性了解，必须如实提供，如发现失实之处将影响其入围。资格证明文件包括但不仅限于以下内容，投标人对照第六对章“1、资格性审查”提供必要的证明材料：</w:t>
      </w:r>
    </w:p>
    <w:p>
      <w:pPr>
        <w:tabs>
          <w:tab w:val="left" w:pos="360"/>
          <w:tab w:val="left" w:pos="1800"/>
        </w:tabs>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color w:val="000000"/>
          <w:sz w:val="24"/>
        </w:rPr>
        <w:t>（1）</w:t>
      </w:r>
      <w:r>
        <w:rPr>
          <w:rFonts w:hint="eastAsia" w:ascii="宋体" w:hAnsi="宋体" w:eastAsia="宋体" w:cs="宋体"/>
          <w:bCs/>
          <w:color w:val="000000"/>
          <w:sz w:val="24"/>
        </w:rPr>
        <w:t>法定代表人资格证明书</w:t>
      </w:r>
      <w:r>
        <w:rPr>
          <w:rFonts w:hint="eastAsia" w:ascii="宋体" w:hAnsi="宋体" w:eastAsia="宋体" w:cs="宋体"/>
          <w:color w:val="000000"/>
          <w:sz w:val="24"/>
        </w:rPr>
        <w:t>（详见格式1）；</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bCs/>
          <w:color w:val="000000"/>
          <w:sz w:val="24"/>
        </w:rPr>
        <w:t>法定代表人授权书</w:t>
      </w:r>
      <w:r>
        <w:rPr>
          <w:rFonts w:hint="eastAsia" w:ascii="宋体" w:hAnsi="宋体" w:eastAsia="宋体" w:cs="宋体"/>
          <w:color w:val="000000"/>
          <w:sz w:val="24"/>
        </w:rPr>
        <w:t>（详见格式2）；</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（3）有效企业营业执照副本（三证合一复印件）；</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（4）</w:t>
      </w:r>
      <w:r>
        <w:rPr>
          <w:rFonts w:hint="eastAsia" w:ascii="宋体" w:hAnsi="宋体" w:eastAsia="宋体" w:cs="宋体"/>
          <w:bCs/>
          <w:color w:val="000000"/>
          <w:sz w:val="24"/>
        </w:rPr>
        <w:t>有效期内气象灾害风险评估能力确认书（复印件）；</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bCs/>
          <w:color w:val="000000"/>
          <w:sz w:val="24"/>
        </w:rPr>
        <w:t>投标人基本情况表</w:t>
      </w:r>
      <w:r>
        <w:rPr>
          <w:rFonts w:hint="eastAsia" w:ascii="宋体" w:hAnsi="宋体" w:eastAsia="宋体" w:cs="宋体"/>
          <w:color w:val="000000"/>
          <w:sz w:val="24"/>
        </w:rPr>
        <w:t>（详见格式3）；</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宋体" w:hAnsi="宋体" w:eastAsia="宋体" w:cs="宋体"/>
          <w:color w:val="000000"/>
          <w:sz w:val="24"/>
        </w:rPr>
        <w:t>6</w:t>
      </w:r>
      <w:r>
        <w:rPr>
          <w:rFonts w:hint="eastAsia" w:ascii="宋体" w:hAnsi="宋体" w:eastAsia="宋体" w:cs="宋体"/>
          <w:bCs/>
          <w:color w:val="000000"/>
          <w:sz w:val="24"/>
        </w:rPr>
        <w:t>）</w:t>
      </w:r>
      <w:r>
        <w:rPr>
          <w:rFonts w:hint="eastAsia" w:ascii="宋体" w:hAnsi="宋体" w:eastAsia="宋体" w:cs="宋体"/>
          <w:color w:val="000000"/>
          <w:sz w:val="24"/>
        </w:rPr>
        <w:t>近</w:t>
      </w:r>
      <w:r>
        <w:rPr>
          <w:rFonts w:hint="eastAsia" w:ascii="宋体" w:hAnsi="宋体" w:eastAsia="宋体" w:cs="宋体"/>
          <w:color w:val="000000"/>
          <w:sz w:val="24"/>
          <w:lang w:val="en-US" w:eastAsia="zh-CN"/>
        </w:rPr>
        <w:t>五</w:t>
      </w:r>
      <w:r>
        <w:rPr>
          <w:rFonts w:hint="eastAsia" w:ascii="宋体" w:hAnsi="宋体" w:eastAsia="宋体" w:cs="宋体"/>
          <w:color w:val="000000"/>
          <w:sz w:val="24"/>
        </w:rPr>
        <w:t>年同类项目业绩表，并附业绩证明资料（复印件）（详见格式4）；</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（7）近</w:t>
      </w:r>
      <w:r>
        <w:rPr>
          <w:rFonts w:hint="eastAsia" w:ascii="宋体" w:hAnsi="宋体" w:eastAsia="宋体" w:cs="宋体"/>
          <w:color w:val="000000"/>
          <w:sz w:val="24"/>
          <w:lang w:val="en-US" w:eastAsia="zh-CN"/>
        </w:rPr>
        <w:t>一</w:t>
      </w:r>
      <w:r>
        <w:rPr>
          <w:rFonts w:hint="eastAsia" w:ascii="宋体" w:hAnsi="宋体" w:eastAsia="宋体" w:cs="宋体"/>
          <w:color w:val="000000"/>
          <w:sz w:val="24"/>
        </w:rPr>
        <w:t>年发生的诉讼和仲裁情况（详见格式5）；</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（8）</w:t>
      </w:r>
      <w:r>
        <w:rPr>
          <w:rFonts w:hint="eastAsia" w:ascii="宋体" w:hAnsi="宋体" w:eastAsia="宋体" w:cs="宋体"/>
          <w:bCs/>
          <w:color w:val="000000"/>
          <w:sz w:val="24"/>
        </w:rPr>
        <w:t>资格性/符合性自查表</w:t>
      </w:r>
      <w:r>
        <w:rPr>
          <w:rFonts w:hint="eastAsia" w:ascii="宋体" w:hAnsi="宋体" w:eastAsia="宋体" w:cs="宋体"/>
          <w:color w:val="000000"/>
          <w:sz w:val="24"/>
        </w:rPr>
        <w:t>（详见文件格式6）；</w:t>
      </w:r>
    </w:p>
    <w:p>
      <w:pPr>
        <w:spacing w:line="360" w:lineRule="auto"/>
        <w:ind w:firstLine="480" w:firstLineChars="200"/>
        <w:rPr>
          <w:rFonts w:hint="eastAsia" w:ascii="宋体" w:hAnsi="宋体" w:eastAsia="宋体" w:cs="宋体"/>
          <w:b/>
          <w:color w:val="000000"/>
          <w:sz w:val="24"/>
        </w:rPr>
      </w:pPr>
      <w:r>
        <w:rPr>
          <w:rFonts w:hint="eastAsia" w:ascii="宋体" w:hAnsi="宋体" w:eastAsia="宋体" w:cs="宋体"/>
          <w:color w:val="000000"/>
          <w:sz w:val="24"/>
        </w:rPr>
        <w:t>（9）</w:t>
      </w:r>
      <w:r>
        <w:rPr>
          <w:rFonts w:hint="eastAsia" w:ascii="宋体" w:hAnsi="宋体" w:eastAsia="宋体" w:cs="宋体"/>
          <w:b/>
          <w:color w:val="000000"/>
          <w:sz w:val="24"/>
        </w:rPr>
        <w:t>投标保证金</w:t>
      </w:r>
      <w:r>
        <w:rPr>
          <w:rFonts w:hint="eastAsia" w:ascii="宋体" w:hAnsi="宋体" w:eastAsia="宋体" w:cs="宋体"/>
          <w:b/>
          <w:color w:val="000000"/>
          <w:sz w:val="24"/>
          <w:lang w:val="en-US" w:eastAsia="zh-CN"/>
        </w:rPr>
        <w:t>汇款凭证、保证金</w:t>
      </w:r>
      <w:r>
        <w:rPr>
          <w:rFonts w:hint="eastAsia" w:ascii="宋体" w:hAnsi="宋体" w:eastAsia="宋体" w:cs="宋体"/>
          <w:b/>
          <w:color w:val="000000"/>
          <w:sz w:val="24"/>
        </w:rPr>
        <w:t>收据复印件（到帐后，由采购代理机构出具）。</w:t>
      </w:r>
    </w:p>
    <w:p>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14.2商务文件：</w:t>
      </w:r>
    </w:p>
    <w:p>
      <w:pPr>
        <w:tabs>
          <w:tab w:val="left" w:pos="360"/>
          <w:tab w:val="left" w:pos="1800"/>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（1）报价函（详见格式7）；</w:t>
      </w:r>
    </w:p>
    <w:p>
      <w:pPr>
        <w:tabs>
          <w:tab w:val="left" w:pos="360"/>
          <w:tab w:val="left" w:pos="1800"/>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（2）开标一览表（详见格式8）</w:t>
      </w:r>
      <w:r>
        <w:rPr>
          <w:rFonts w:hint="eastAsia" w:ascii="宋体" w:hAnsi="宋体" w:eastAsia="宋体" w:cs="宋体"/>
          <w:b/>
          <w:bCs/>
          <w:color w:val="000000"/>
          <w:sz w:val="24"/>
        </w:rPr>
        <w:t>，须提供本项目详细报价作为本表附件</w:t>
      </w:r>
      <w:r>
        <w:rPr>
          <w:rFonts w:hint="eastAsia" w:ascii="宋体" w:hAnsi="宋体" w:eastAsia="宋体" w:cs="宋体"/>
          <w:color w:val="000000"/>
          <w:sz w:val="24"/>
        </w:rPr>
        <w:t>；</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w:t>
      </w:r>
      <w:r>
        <w:rPr>
          <w:rFonts w:hint="eastAsia" w:ascii="宋体" w:hAnsi="宋体" w:eastAsia="宋体" w:cs="宋体"/>
          <w:bCs/>
          <w:color w:val="000000"/>
          <w:sz w:val="24"/>
        </w:rPr>
        <w:t>3</w:t>
      </w:r>
      <w:r>
        <w:rPr>
          <w:rFonts w:hint="eastAsia" w:ascii="宋体" w:hAnsi="宋体" w:eastAsia="宋体" w:cs="宋体"/>
          <w:color w:val="000000"/>
          <w:sz w:val="24"/>
        </w:rPr>
        <w:t>）</w:t>
      </w:r>
      <w:r>
        <w:rPr>
          <w:rFonts w:hint="eastAsia" w:ascii="宋体" w:hAnsi="宋体" w:eastAsia="宋体" w:cs="宋体"/>
          <w:bCs/>
          <w:color w:val="000000"/>
          <w:sz w:val="24"/>
        </w:rPr>
        <w:t>货物、材料清单及价格明细表（详见格式9）；</w:t>
      </w:r>
    </w:p>
    <w:p>
      <w:pPr>
        <w:pStyle w:val="17"/>
        <w:tabs>
          <w:tab w:val="left" w:pos="0"/>
        </w:tabs>
        <w:overflowPunct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（4）商务条款偏离表（详见格式10）；</w:t>
      </w:r>
    </w:p>
    <w:p>
      <w:pPr>
        <w:pStyle w:val="17"/>
        <w:tabs>
          <w:tab w:val="left" w:pos="0"/>
        </w:tabs>
        <w:overflowPunct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（5）近</w:t>
      </w:r>
      <w:r>
        <w:rPr>
          <w:rFonts w:hint="eastAsia" w:ascii="宋体" w:hAnsi="宋体" w:eastAsia="宋体" w:cs="宋体"/>
          <w:color w:val="000000"/>
          <w:sz w:val="24"/>
          <w:lang w:val="en-US" w:eastAsia="zh-CN"/>
        </w:rPr>
        <w:t>一</w:t>
      </w:r>
      <w:r>
        <w:rPr>
          <w:rFonts w:hint="eastAsia" w:ascii="宋体" w:hAnsi="宋体" w:eastAsia="宋体" w:cs="宋体"/>
          <w:color w:val="000000"/>
          <w:sz w:val="24"/>
        </w:rPr>
        <w:t>年的财务报表（包括资产负债表、损益表、利润表、现金流量表及财务状况说明书，新成立的公司提供情况说明）；</w:t>
      </w:r>
    </w:p>
    <w:p>
      <w:pPr>
        <w:pStyle w:val="17"/>
        <w:tabs>
          <w:tab w:val="left" w:pos="0"/>
        </w:tabs>
        <w:overflowPunct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（6）企业近</w:t>
      </w:r>
      <w:r>
        <w:rPr>
          <w:rFonts w:hint="eastAsia" w:ascii="宋体" w:hAnsi="宋体" w:eastAsia="宋体" w:cs="宋体"/>
          <w:color w:val="000000"/>
          <w:sz w:val="24"/>
          <w:lang w:val="en-US" w:eastAsia="zh-CN"/>
        </w:rPr>
        <w:t>五</w:t>
      </w:r>
      <w:r>
        <w:rPr>
          <w:rFonts w:hint="eastAsia" w:ascii="宋体" w:hAnsi="宋体" w:eastAsia="宋体" w:cs="宋体"/>
          <w:color w:val="000000"/>
          <w:sz w:val="24"/>
        </w:rPr>
        <w:t>年（201</w:t>
      </w:r>
      <w:r>
        <w:rPr>
          <w:rFonts w:hint="eastAsia" w:ascii="宋体" w:hAnsi="宋体" w:eastAsia="宋体" w:cs="宋体"/>
          <w:color w:val="000000"/>
          <w:sz w:val="24"/>
          <w:lang w:val="en-US" w:eastAsia="zh-CN"/>
        </w:rPr>
        <w:t>7</w:t>
      </w:r>
      <w:r>
        <w:rPr>
          <w:rFonts w:hint="eastAsia" w:ascii="宋体" w:hAnsi="宋体" w:eastAsia="宋体" w:cs="宋体"/>
          <w:color w:val="000000"/>
          <w:sz w:val="24"/>
        </w:rPr>
        <w:t>年1月1日至今）的获奖、荣誉证书等能够体现企业信誉及其它与本项目有关的能证明企业实力的各项证明资料；</w:t>
      </w:r>
    </w:p>
    <w:p>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14.3技术文件：</w:t>
      </w:r>
    </w:p>
    <w:p>
      <w:pPr>
        <w:pStyle w:val="17"/>
        <w:tabs>
          <w:tab w:val="left" w:pos="0"/>
        </w:tabs>
        <w:overflowPunct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（1）本项目管理、服务及其它人员情况表（详见格式11）；</w:t>
      </w:r>
    </w:p>
    <w:p>
      <w:pPr>
        <w:spacing w:line="360" w:lineRule="auto"/>
        <w:ind w:firstLine="481"/>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color w:val="000000"/>
          <w:sz w:val="24"/>
        </w:rPr>
        <w:t>服务采购</w:t>
      </w:r>
      <w:r>
        <w:rPr>
          <w:rFonts w:hint="eastAsia" w:ascii="宋体" w:hAnsi="宋体" w:eastAsia="宋体" w:cs="宋体"/>
          <w:sz w:val="24"/>
        </w:rPr>
        <w:t>及验收计划（详见格式12）；</w:t>
      </w:r>
    </w:p>
    <w:p>
      <w:pPr>
        <w:pStyle w:val="35"/>
        <w:tabs>
          <w:tab w:val="left" w:pos="5818"/>
        </w:tabs>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Cs/>
          <w:color w:val="000000"/>
          <w:sz w:val="24"/>
        </w:rPr>
        <w:t>服务采购及验收方案</w:t>
      </w:r>
      <w:r>
        <w:rPr>
          <w:rFonts w:hint="eastAsia" w:ascii="宋体" w:hAnsi="宋体" w:eastAsia="宋体" w:cs="宋体"/>
          <w:sz w:val="24"/>
        </w:rPr>
        <w:t>（详见格式13）；</w:t>
      </w:r>
    </w:p>
    <w:p>
      <w:pPr>
        <w:pStyle w:val="35"/>
        <w:tabs>
          <w:tab w:val="left" w:pos="5818"/>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）投标单位（供应商）反商业贿赂承诺书；</w:t>
      </w:r>
      <w:r>
        <w:rPr>
          <w:rFonts w:hint="eastAsia" w:ascii="宋体" w:hAnsi="宋体" w:eastAsia="宋体" w:cs="宋体"/>
          <w:sz w:val="24"/>
        </w:rPr>
        <w:t>（详见格式1</w:t>
      </w: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ab/>
      </w:r>
    </w:p>
    <w:p>
      <w:pPr>
        <w:pStyle w:val="35"/>
        <w:tabs>
          <w:tab w:val="left" w:pos="5818"/>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）中小企业声明函（详见格式1</w:t>
      </w:r>
      <w:r>
        <w:rPr>
          <w:rFonts w:hint="eastAsia" w:ascii="宋体" w:hAnsi="宋体" w:eastAsia="宋体" w:cs="宋体"/>
          <w:sz w:val="24"/>
          <w:lang w:val="en-US" w:eastAsia="zh-CN"/>
        </w:rPr>
        <w:t>5</w:t>
      </w:r>
      <w:r>
        <w:rPr>
          <w:rFonts w:hint="eastAsia" w:ascii="宋体" w:hAnsi="宋体" w:eastAsia="宋体" w:cs="宋体"/>
          <w:sz w:val="24"/>
          <w:lang w:eastAsia="zh-CN"/>
        </w:rPr>
        <w:t>）；</w:t>
      </w:r>
    </w:p>
    <w:p>
      <w:pPr>
        <w:pStyle w:val="35"/>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特别说明：①上述各种证件、证书复印件须加盖投标人公章。如未按要求加盖投标人公章者，可能导致其投标文件无效。</w:t>
      </w:r>
    </w:p>
    <w:p>
      <w:pPr>
        <w:pStyle w:val="35"/>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② 投标人应如实提供投标资料，并保证真实可靠，不得弄虚作假。如投标人隐瞒事实真相、弄虚作假，一经查实，取消该投标人的投标资格并不予退还其全部投标保证金，若中标的，取消其中标资格，并不予退还其全部投标保证金。</w:t>
      </w:r>
    </w:p>
    <w:p>
      <w:pPr>
        <w:pStyle w:val="35"/>
        <w:spacing w:line="360" w:lineRule="auto"/>
        <w:ind w:firstLine="480" w:firstLineChars="200"/>
        <w:outlineLvl w:val="1"/>
        <w:rPr>
          <w:rFonts w:hint="eastAsia" w:ascii="宋体" w:hAnsi="宋体" w:eastAsia="宋体" w:cs="宋体"/>
          <w:color w:val="000000"/>
          <w:sz w:val="24"/>
        </w:rPr>
      </w:pPr>
      <w:bookmarkStart w:id="85" w:name="_Toc245897286"/>
      <w:bookmarkStart w:id="86" w:name="_Toc243906326"/>
      <w:bookmarkStart w:id="87" w:name="_Toc233274827"/>
      <w:bookmarkStart w:id="88" w:name="_Toc246216196"/>
      <w:bookmarkStart w:id="89" w:name="_Toc243907587"/>
      <w:r>
        <w:rPr>
          <w:rFonts w:hint="eastAsia" w:ascii="宋体" w:hAnsi="宋体" w:eastAsia="宋体" w:cs="宋体"/>
          <w:color w:val="000000"/>
          <w:sz w:val="24"/>
        </w:rPr>
        <w:t>15、投标文件格式</w:t>
      </w:r>
      <w:bookmarkEnd w:id="85"/>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15.1投标人应按</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提供的格式及商务报价说明完整地填写所提供的合同项目、服务以及单价等内容。</w:t>
      </w:r>
    </w:p>
    <w:p>
      <w:pPr>
        <w:pStyle w:val="35"/>
        <w:spacing w:line="360" w:lineRule="auto"/>
        <w:ind w:firstLine="480" w:firstLineChars="200"/>
        <w:outlineLvl w:val="1"/>
        <w:rPr>
          <w:rFonts w:hint="eastAsia" w:ascii="宋体" w:hAnsi="宋体" w:eastAsia="宋体" w:cs="宋体"/>
          <w:color w:val="000000"/>
          <w:sz w:val="24"/>
        </w:rPr>
      </w:pPr>
      <w:r>
        <w:rPr>
          <w:rFonts w:hint="eastAsia" w:ascii="宋体" w:hAnsi="宋体" w:eastAsia="宋体" w:cs="宋体"/>
          <w:color w:val="000000"/>
          <w:sz w:val="24"/>
        </w:rPr>
        <w:t>16、商务报价</w:t>
      </w:r>
      <w:bookmarkEnd w:id="86"/>
      <w:bookmarkEnd w:id="87"/>
      <w:bookmarkEnd w:id="88"/>
      <w:bookmarkEnd w:id="89"/>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16.1投标人的商务报价应是为采购人提供全部成果文件及服务，并保证项目验收合格并正常运行和使用以及合同条款、技术规范及标准、项目采购需求、施工设计图纸及本</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约定的所有费用的总和。</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任何因投标人忽视或误解招标范围、技术规范及标准、项目采购需求、合同条款和项目现场情况，若入围，采购人将不予批准由此而产生的索赔或服务期延长申请。</w:t>
      </w:r>
    </w:p>
    <w:p>
      <w:pPr>
        <w:spacing w:line="360" w:lineRule="auto"/>
        <w:ind w:firstLine="482" w:firstLineChars="200"/>
        <w:rPr>
          <w:rFonts w:hint="eastAsia" w:ascii="宋体" w:hAnsi="宋体" w:eastAsia="宋体" w:cs="宋体"/>
          <w:color w:val="000000"/>
          <w:sz w:val="24"/>
        </w:rPr>
      </w:pPr>
      <w:r>
        <w:rPr>
          <w:rFonts w:hint="eastAsia" w:ascii="宋体" w:hAnsi="宋体" w:eastAsia="宋体" w:cs="宋体"/>
          <w:b/>
          <w:color w:val="000000"/>
          <w:sz w:val="24"/>
        </w:rPr>
        <w:t>商务报价中不得包含合同条款、技术规范及标准、项目采购需求、本</w:t>
      </w:r>
      <w:r>
        <w:rPr>
          <w:rFonts w:hint="eastAsia" w:ascii="宋体" w:hAnsi="宋体" w:eastAsia="宋体" w:cs="宋体"/>
          <w:b/>
          <w:color w:val="000000"/>
          <w:sz w:val="24"/>
          <w:lang w:eastAsia="zh-CN"/>
        </w:rPr>
        <w:t>磋商文件</w:t>
      </w:r>
      <w:r>
        <w:rPr>
          <w:rFonts w:hint="eastAsia" w:ascii="宋体" w:hAnsi="宋体" w:eastAsia="宋体" w:cs="宋体"/>
          <w:b/>
          <w:color w:val="000000"/>
          <w:sz w:val="24"/>
        </w:rPr>
        <w:t>要求以外的其他内容，否则，在评审时报价不予核减，若入围，在授予合同或结算时，采购人有权将此部分费用从入围价或合同条款中扣减。</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16.2商务报价总价应包括的内容和计价因素</w:t>
      </w:r>
    </w:p>
    <w:p>
      <w:pPr>
        <w:numPr>
          <w:ilvl w:val="0"/>
          <w:numId w:val="3"/>
        </w:num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完成</w:t>
      </w:r>
      <w:r>
        <w:rPr>
          <w:rFonts w:hint="eastAsia" w:ascii="宋体" w:hAnsi="宋体" w:eastAsia="宋体" w:cs="宋体"/>
          <w:b/>
          <w:color w:val="000000"/>
          <w:sz w:val="24"/>
          <w:lang w:eastAsia="zh-CN"/>
        </w:rPr>
        <w:t>新疆吉木乃民用运输机场选址阶段八要素气象集成观测系统项目</w:t>
      </w:r>
      <w:r>
        <w:rPr>
          <w:rFonts w:hint="eastAsia" w:ascii="宋体" w:hAnsi="宋体" w:eastAsia="宋体" w:cs="宋体"/>
          <w:b/>
          <w:color w:val="000000"/>
          <w:sz w:val="24"/>
        </w:rPr>
        <w:t>应承担的所有工作，配合采购人完成与此服务相关的合同条款、技术规范及标准、项目采购需求、采购文件约定的全部内容及责任和义务。</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（2）投标人根据对本</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技术规范和标准、项目采购需求、合同条款的理解，应达到的技术指标、检验及验收标准等要求，结合市场情况进行商务报价。投标人应充分考虑合同执行期内各类成果文件及服务的市场风险和国家政策性调整风险等因素对商务报价的影响。</w:t>
      </w:r>
    </w:p>
    <w:p>
      <w:pPr>
        <w:spacing w:line="360" w:lineRule="auto"/>
        <w:ind w:firstLine="480" w:firstLineChars="200"/>
        <w:rPr>
          <w:rFonts w:hint="eastAsia" w:ascii="宋体" w:hAnsi="宋体" w:eastAsia="宋体" w:cs="宋体"/>
          <w:color w:val="000000"/>
          <w:sz w:val="24"/>
        </w:rPr>
      </w:pPr>
      <w:bookmarkStart w:id="90" w:name="_Toc243906327"/>
      <w:bookmarkStart w:id="91" w:name="_Toc243907588"/>
      <w:bookmarkStart w:id="92" w:name="_Toc233274828"/>
      <w:bookmarkStart w:id="93" w:name="_Toc246216197"/>
      <w:r>
        <w:rPr>
          <w:rFonts w:hint="eastAsia" w:ascii="宋体" w:hAnsi="宋体" w:eastAsia="宋体" w:cs="宋体"/>
          <w:color w:val="000000"/>
          <w:sz w:val="24"/>
        </w:rPr>
        <w:t>16.3投标人应按照</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所附的格式完整地填写开标一览表和</w:t>
      </w:r>
      <w:r>
        <w:rPr>
          <w:rFonts w:hint="eastAsia" w:ascii="宋体" w:hAnsi="宋体" w:eastAsia="宋体" w:cs="宋体"/>
          <w:bCs/>
          <w:color w:val="000000"/>
          <w:sz w:val="24"/>
        </w:rPr>
        <w:t>货物、材料清单及价格明细表</w:t>
      </w:r>
      <w:r>
        <w:rPr>
          <w:rFonts w:hint="eastAsia" w:ascii="宋体" w:hAnsi="宋体" w:eastAsia="宋体" w:cs="宋体"/>
          <w:color w:val="000000"/>
          <w:sz w:val="24"/>
        </w:rPr>
        <w:t>。</w:t>
      </w:r>
      <w:r>
        <w:rPr>
          <w:rFonts w:hint="eastAsia" w:ascii="宋体" w:hAnsi="宋体" w:eastAsia="宋体" w:cs="宋体"/>
          <w:b/>
          <w:color w:val="000000"/>
          <w:sz w:val="24"/>
        </w:rPr>
        <w:t>投标人应对招标范围内的全部内容进行报价。</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16.4投标人若入围，不得以任何理由在合同执行期间予以价格调整。任何包含价格调整的要求将被认为是非投标而予以拒绝。</w:t>
      </w:r>
    </w:p>
    <w:bookmarkEnd w:id="90"/>
    <w:bookmarkEnd w:id="91"/>
    <w:bookmarkEnd w:id="92"/>
    <w:bookmarkEnd w:id="93"/>
    <w:p>
      <w:pPr>
        <w:pStyle w:val="35"/>
        <w:spacing w:line="360" w:lineRule="auto"/>
        <w:ind w:firstLine="480" w:firstLineChars="200"/>
        <w:outlineLvl w:val="1"/>
        <w:rPr>
          <w:rFonts w:hint="eastAsia" w:ascii="宋体" w:hAnsi="宋体" w:eastAsia="宋体" w:cs="宋体"/>
          <w:color w:val="000000"/>
          <w:sz w:val="24"/>
          <w:szCs w:val="24"/>
        </w:rPr>
      </w:pPr>
      <w:bookmarkStart w:id="94" w:name="_Toc245897288"/>
      <w:r>
        <w:rPr>
          <w:rFonts w:hint="eastAsia" w:ascii="宋体" w:hAnsi="宋体" w:eastAsia="宋体" w:cs="宋体"/>
          <w:color w:val="000000"/>
          <w:sz w:val="24"/>
          <w:szCs w:val="24"/>
        </w:rPr>
        <w:t>17、商务报价货币</w:t>
      </w:r>
      <w:bookmarkEnd w:id="94"/>
    </w:p>
    <w:p>
      <w:pPr>
        <w:pStyle w:val="3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17.1开标一览表、</w:t>
      </w:r>
      <w:r>
        <w:rPr>
          <w:rFonts w:hint="eastAsia" w:ascii="宋体" w:hAnsi="宋体" w:eastAsia="宋体" w:cs="宋体"/>
          <w:bCs/>
          <w:color w:val="000000"/>
          <w:sz w:val="24"/>
          <w:szCs w:val="24"/>
        </w:rPr>
        <w:t>货物、材料清单及价格明细表</w:t>
      </w:r>
      <w:r>
        <w:rPr>
          <w:rFonts w:hint="eastAsia" w:ascii="宋体" w:hAnsi="宋体" w:eastAsia="宋体" w:cs="宋体"/>
          <w:color w:val="000000"/>
          <w:sz w:val="24"/>
          <w:szCs w:val="24"/>
        </w:rPr>
        <w:t>和投标文件中的所有报价一律使用人民币（RMB）填报。</w:t>
      </w:r>
    </w:p>
    <w:p>
      <w:pPr>
        <w:pStyle w:val="35"/>
        <w:spacing w:line="360" w:lineRule="auto"/>
        <w:ind w:firstLine="480" w:firstLineChars="200"/>
        <w:outlineLvl w:val="1"/>
        <w:rPr>
          <w:rFonts w:hint="eastAsia" w:ascii="宋体" w:hAnsi="宋体" w:eastAsia="宋体" w:cs="宋体"/>
          <w:color w:val="000000"/>
          <w:sz w:val="24"/>
          <w:szCs w:val="24"/>
        </w:rPr>
      </w:pPr>
      <w:bookmarkStart w:id="95" w:name="_Toc243907589"/>
      <w:bookmarkStart w:id="96" w:name="_Toc243906328"/>
      <w:bookmarkStart w:id="97" w:name="_Toc245897289"/>
      <w:bookmarkStart w:id="98" w:name="_Toc233274829"/>
      <w:r>
        <w:rPr>
          <w:rFonts w:hint="eastAsia" w:ascii="宋体" w:hAnsi="宋体" w:eastAsia="宋体" w:cs="宋体"/>
          <w:color w:val="000000"/>
          <w:sz w:val="24"/>
          <w:szCs w:val="24"/>
        </w:rPr>
        <w:t>18、投标人资格证明文件</w:t>
      </w:r>
      <w:bookmarkEnd w:id="95"/>
      <w:bookmarkEnd w:id="96"/>
      <w:bookmarkEnd w:id="97"/>
      <w:bookmarkEnd w:id="98"/>
    </w:p>
    <w:p>
      <w:pPr>
        <w:pStyle w:val="3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18.1 投标人必须提交证明其有资格参加公开和入围后有能力履行合同的文件。</w:t>
      </w:r>
    </w:p>
    <w:p>
      <w:pPr>
        <w:pStyle w:val="35"/>
        <w:spacing w:line="360" w:lineRule="auto"/>
        <w:ind w:firstLine="480" w:firstLineChars="200"/>
        <w:outlineLvl w:val="1"/>
        <w:rPr>
          <w:rFonts w:hint="eastAsia" w:ascii="宋体" w:hAnsi="宋体" w:eastAsia="宋体" w:cs="宋体"/>
          <w:color w:val="000000"/>
          <w:sz w:val="24"/>
          <w:szCs w:val="24"/>
        </w:rPr>
      </w:pPr>
      <w:bookmarkStart w:id="99" w:name="_Toc233274830"/>
      <w:bookmarkStart w:id="100" w:name="_Toc243906329"/>
      <w:bookmarkStart w:id="101" w:name="_Toc245897290"/>
      <w:bookmarkStart w:id="102" w:name="_Toc243907590"/>
      <w:r>
        <w:rPr>
          <w:rFonts w:hint="eastAsia" w:ascii="宋体" w:hAnsi="宋体" w:eastAsia="宋体" w:cs="宋体"/>
          <w:color w:val="000000"/>
          <w:sz w:val="24"/>
          <w:szCs w:val="24"/>
        </w:rPr>
        <w:t>19、提供的货物及服务符合</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规定的技术投标文件</w:t>
      </w:r>
      <w:bookmarkEnd w:id="99"/>
      <w:bookmarkEnd w:id="100"/>
      <w:bookmarkEnd w:id="101"/>
      <w:bookmarkEnd w:id="102"/>
    </w:p>
    <w:p>
      <w:pPr>
        <w:pStyle w:val="3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19.1 投标人须提交证明其拟供货物和服务符合</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、技术规范及标准、项目采购需求规定的技术投标文件，作为投标文件的一部分；</w:t>
      </w:r>
    </w:p>
    <w:p>
      <w:pPr>
        <w:pStyle w:val="3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19.2上述文件可以是文字资料和数据，并须提供项目主要技术性能的详细描述及货物清单和所提供服务的详细说明；</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19.3投标人应逐条对</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、项目采购需求、合同条款等进行仔细阅读，提出自己提供的货物和服务是否对其做出了实质性的响应。</w:t>
      </w:r>
    </w:p>
    <w:p>
      <w:pPr>
        <w:pStyle w:val="35"/>
        <w:spacing w:line="360" w:lineRule="auto"/>
        <w:ind w:firstLine="480" w:firstLineChars="200"/>
        <w:outlineLvl w:val="1"/>
        <w:rPr>
          <w:rFonts w:hint="eastAsia" w:ascii="宋体" w:hAnsi="宋体" w:eastAsia="宋体" w:cs="宋体"/>
          <w:color w:val="000000"/>
          <w:sz w:val="24"/>
          <w:szCs w:val="24"/>
        </w:rPr>
      </w:pPr>
      <w:bookmarkStart w:id="103" w:name="_Toc243906330"/>
      <w:bookmarkStart w:id="104" w:name="_Toc243907591"/>
      <w:bookmarkStart w:id="105" w:name="_Toc233274831"/>
      <w:bookmarkStart w:id="106" w:name="_Toc245897291"/>
      <w:r>
        <w:rPr>
          <w:rFonts w:hint="eastAsia" w:ascii="宋体" w:hAnsi="宋体" w:eastAsia="宋体" w:cs="宋体"/>
          <w:color w:val="000000"/>
          <w:sz w:val="24"/>
          <w:szCs w:val="24"/>
        </w:rPr>
        <w:t>20、投标文件有效期</w:t>
      </w:r>
      <w:bookmarkEnd w:id="103"/>
      <w:bookmarkEnd w:id="104"/>
      <w:bookmarkEnd w:id="105"/>
      <w:bookmarkEnd w:id="106"/>
    </w:p>
    <w:p>
      <w:pPr>
        <w:pStyle w:val="3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20.1</w:t>
      </w:r>
      <w:r>
        <w:rPr>
          <w:rFonts w:hint="eastAsia" w:ascii="宋体" w:hAnsi="宋体" w:eastAsia="宋体" w:cs="宋体"/>
          <w:b/>
          <w:color w:val="000000"/>
          <w:sz w:val="24"/>
          <w:szCs w:val="24"/>
        </w:rPr>
        <w:t>投标文件</w:t>
      </w:r>
      <w:r>
        <w:rPr>
          <w:rFonts w:hint="eastAsia" w:ascii="宋体" w:hAnsi="宋体" w:eastAsia="宋体" w:cs="宋体"/>
          <w:color w:val="000000"/>
          <w:sz w:val="24"/>
          <w:szCs w:val="24"/>
        </w:rPr>
        <w:t>有效期为递交投标文件截止之日起</w:t>
      </w:r>
      <w:r>
        <w:rPr>
          <w:rFonts w:hint="eastAsia" w:ascii="宋体" w:hAnsi="宋体" w:eastAsia="宋体" w:cs="宋体"/>
          <w:color w:val="000000"/>
          <w:sz w:val="24"/>
          <w:szCs w:val="24"/>
          <w:lang w:val="en-US" w:eastAsia="zh-CN"/>
        </w:rPr>
        <w:t>45</w:t>
      </w:r>
      <w:r>
        <w:rPr>
          <w:rFonts w:hint="eastAsia" w:ascii="宋体" w:hAnsi="宋体" w:eastAsia="宋体" w:cs="宋体"/>
          <w:color w:val="000000"/>
          <w:sz w:val="24"/>
          <w:szCs w:val="24"/>
        </w:rPr>
        <w:t>天（日历日）。投标人的投标文件有效期比规定的有效期短的，将被视为非响应而予以拒绝。</w:t>
      </w:r>
    </w:p>
    <w:p>
      <w:pPr>
        <w:pStyle w:val="3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20.2 特殊情况下，在原有效期届满之前，采购人可征得投标人的同意延长其有效期，这种要求与答复均应以书面形式。投标人拒绝延长的，其投标文件失效，但投标人有权收回其投标保证金。同意延长有效期的投标人，既不要求也不允许其修改投标文件，但将相应延长投标保证金的有效期。有关退还和不予退还投标保证金的规定在有效期的延长期内继续有效。</w:t>
      </w:r>
    </w:p>
    <w:p>
      <w:pPr>
        <w:pStyle w:val="35"/>
        <w:spacing w:line="360" w:lineRule="auto"/>
        <w:ind w:firstLine="480" w:firstLineChars="200"/>
        <w:outlineLvl w:val="1"/>
        <w:rPr>
          <w:rFonts w:hint="eastAsia" w:ascii="宋体" w:hAnsi="宋体" w:eastAsia="宋体" w:cs="宋体"/>
          <w:color w:val="000000"/>
          <w:sz w:val="24"/>
          <w:szCs w:val="24"/>
        </w:rPr>
      </w:pPr>
      <w:bookmarkStart w:id="107" w:name="_Toc245897292"/>
      <w:bookmarkStart w:id="108" w:name="_Toc243906331"/>
      <w:bookmarkStart w:id="109" w:name="_Toc233274832"/>
      <w:bookmarkStart w:id="110" w:name="_Toc243907592"/>
      <w:r>
        <w:rPr>
          <w:rFonts w:hint="eastAsia" w:ascii="宋体" w:hAnsi="宋体" w:eastAsia="宋体" w:cs="宋体"/>
          <w:color w:val="000000"/>
          <w:sz w:val="24"/>
          <w:szCs w:val="24"/>
        </w:rPr>
        <w:t>21、投标文件的签署及规定</w:t>
      </w:r>
      <w:bookmarkEnd w:id="107"/>
      <w:bookmarkEnd w:id="108"/>
      <w:bookmarkEnd w:id="109"/>
      <w:bookmarkEnd w:id="110"/>
    </w:p>
    <w:p>
      <w:pPr>
        <w:spacing w:line="360" w:lineRule="auto"/>
        <w:ind w:firstLine="480" w:firstLineChars="200"/>
        <w:rPr>
          <w:rFonts w:hint="eastAsia" w:ascii="宋体" w:hAnsi="宋体" w:eastAsia="宋体" w:cs="宋体"/>
          <w:b/>
          <w:color w:val="000000"/>
          <w:sz w:val="24"/>
        </w:rPr>
      </w:pPr>
      <w:r>
        <w:rPr>
          <w:rFonts w:hint="eastAsia" w:ascii="宋体" w:hAnsi="宋体" w:eastAsia="宋体" w:cs="宋体"/>
          <w:color w:val="000000"/>
          <w:sz w:val="24"/>
        </w:rPr>
        <w:t>21.1投标人应提交本须知第</w:t>
      </w:r>
      <w:r>
        <w:rPr>
          <w:rFonts w:hint="eastAsia" w:ascii="宋体" w:hAnsi="宋体" w:eastAsia="宋体" w:cs="宋体"/>
          <w:color w:val="000000"/>
          <w:sz w:val="24"/>
          <w:lang w:val="en-US" w:eastAsia="zh-CN"/>
        </w:rPr>
        <w:t>7</w:t>
      </w:r>
      <w:r>
        <w:rPr>
          <w:rFonts w:hint="eastAsia" w:ascii="宋体" w:hAnsi="宋体" w:eastAsia="宋体" w:cs="宋体"/>
          <w:color w:val="000000"/>
          <w:sz w:val="24"/>
        </w:rPr>
        <w:t>条规定的</w:t>
      </w:r>
      <w:r>
        <w:rPr>
          <w:rFonts w:hint="eastAsia" w:ascii="宋体" w:hAnsi="宋体" w:eastAsia="宋体" w:cs="宋体"/>
          <w:b/>
          <w:color w:val="000000"/>
          <w:sz w:val="24"/>
        </w:rPr>
        <w:t>书面投标文件一式</w:t>
      </w:r>
      <w:r>
        <w:rPr>
          <w:rFonts w:hint="eastAsia" w:ascii="宋体" w:hAnsi="宋体" w:eastAsia="宋体" w:cs="宋体"/>
          <w:b/>
          <w:color w:val="000000"/>
          <w:sz w:val="24"/>
          <w:u w:val="single"/>
          <w:lang w:val="en-US" w:eastAsia="zh-CN"/>
        </w:rPr>
        <w:t>叁</w:t>
      </w:r>
      <w:r>
        <w:rPr>
          <w:rFonts w:hint="eastAsia" w:ascii="宋体" w:hAnsi="宋体" w:eastAsia="宋体" w:cs="宋体"/>
          <w:b/>
          <w:color w:val="000000"/>
          <w:sz w:val="24"/>
        </w:rPr>
        <w:t>份</w:t>
      </w:r>
      <w:r>
        <w:rPr>
          <w:rFonts w:hint="eastAsia" w:ascii="宋体" w:hAnsi="宋体" w:eastAsia="宋体" w:cs="宋体"/>
          <w:color w:val="000000"/>
          <w:sz w:val="24"/>
        </w:rPr>
        <w:t>，其中：</w:t>
      </w:r>
      <w:r>
        <w:rPr>
          <w:rFonts w:hint="eastAsia" w:ascii="宋体" w:hAnsi="宋体" w:eastAsia="宋体" w:cs="宋体"/>
          <w:b/>
          <w:color w:val="000000"/>
          <w:sz w:val="24"/>
          <w:u w:val="single"/>
        </w:rPr>
        <w:t>壹份正本</w:t>
      </w:r>
      <w:r>
        <w:rPr>
          <w:rFonts w:hint="eastAsia" w:ascii="宋体" w:hAnsi="宋体" w:eastAsia="宋体" w:cs="宋体"/>
          <w:b/>
          <w:color w:val="000000"/>
          <w:sz w:val="24"/>
        </w:rPr>
        <w:t>和</w:t>
      </w:r>
      <w:r>
        <w:rPr>
          <w:rFonts w:hint="eastAsia" w:ascii="宋体" w:hAnsi="宋体" w:eastAsia="宋体" w:cs="宋体"/>
          <w:b/>
          <w:color w:val="000000"/>
          <w:sz w:val="24"/>
          <w:u w:val="single"/>
          <w:lang w:val="en-US" w:eastAsia="zh-CN"/>
        </w:rPr>
        <w:t>贰</w:t>
      </w:r>
      <w:r>
        <w:rPr>
          <w:rFonts w:hint="eastAsia" w:ascii="宋体" w:hAnsi="宋体" w:eastAsia="宋体" w:cs="宋体"/>
          <w:b/>
          <w:color w:val="000000"/>
          <w:sz w:val="24"/>
          <w:u w:val="single"/>
        </w:rPr>
        <w:t>份副本</w:t>
      </w:r>
      <w:r>
        <w:rPr>
          <w:rFonts w:hint="eastAsia" w:ascii="宋体" w:hAnsi="宋体" w:eastAsia="宋体" w:cs="宋体"/>
          <w:color w:val="000000"/>
          <w:sz w:val="24"/>
        </w:rPr>
        <w:t>，在每一份投标文件上应明确注明“正本”或“副本”字样，如正、副本之间有差异，以正本为准。全部响应文件电子版（不加密光盘，须注明采购项目名称及投标人名称）一式壹份</w:t>
      </w:r>
      <w:r>
        <w:rPr>
          <w:rFonts w:hint="eastAsia" w:ascii="宋体" w:hAnsi="宋体" w:eastAsia="宋体" w:cs="宋体"/>
          <w:b/>
          <w:color w:val="000000"/>
          <w:sz w:val="24"/>
        </w:rPr>
        <w:t>并装入响应文件封袋内。</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21.2投标文件正本和副本须打印并由法定代表人或委托代理人签字或盖章。投标文件应加盖投标人的公章。</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21.3 除投标人对错误做必要修改外，投标文件中不许有增删、涂改或改写。若确有修改必须由签署投标文件的委托代理人签字或盖章。</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21.4投标文件副本的上述签名及盖章之处既可由投标人的投标人代表人或其委托代理人签字或盖章，也可通过复印正本将上述签名及盖章复制到副本上。</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21.5 采购人概不接受电报、电传、电话、邮寄以及电子邮件等方式的公开投标。</w:t>
      </w:r>
    </w:p>
    <w:bookmarkEnd w:id="72"/>
    <w:p>
      <w:pPr>
        <w:pStyle w:val="35"/>
        <w:spacing w:line="360" w:lineRule="auto"/>
        <w:ind w:firstLine="480" w:firstLineChars="200"/>
        <w:rPr>
          <w:rFonts w:hint="eastAsia" w:ascii="宋体" w:hAnsi="宋体" w:eastAsia="宋体" w:cs="宋体"/>
          <w:color w:val="000000"/>
          <w:sz w:val="24"/>
        </w:rPr>
      </w:pPr>
      <w:bookmarkStart w:id="111" w:name="_Toc243906332"/>
      <w:bookmarkStart w:id="112" w:name="_Toc245897293"/>
      <w:bookmarkStart w:id="113" w:name="_Toc243907593"/>
      <w:bookmarkStart w:id="114" w:name="_Toc233274833"/>
      <w:bookmarkStart w:id="115" w:name="_Toc243907594"/>
      <w:bookmarkStart w:id="116" w:name="_Toc246216203"/>
      <w:bookmarkStart w:id="117" w:name="_Toc233274834"/>
      <w:bookmarkStart w:id="118" w:name="_Toc243906333"/>
      <w:r>
        <w:rPr>
          <w:rFonts w:hint="eastAsia" w:ascii="宋体" w:hAnsi="宋体" w:eastAsia="宋体" w:cs="宋体"/>
          <w:color w:val="000000"/>
          <w:sz w:val="24"/>
        </w:rPr>
        <w:t>22、投标保证金及退还</w:t>
      </w:r>
      <w:bookmarkEnd w:id="111"/>
      <w:bookmarkEnd w:id="112"/>
      <w:bookmarkEnd w:id="113"/>
      <w:bookmarkEnd w:id="114"/>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22.1 投标保证金为投标文件的组成部分之一。投标保证金是为了保护采购人免遭因投标人的行为而蒙受的损失，采购人在因投标人的行为而蒙受损失时，采购人可根据本须知第21.4条的规定对其投标保证金不予退还。</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22.2投标人应按本须知前附表第4项规定的金额、时间和方式及要求提交投标保证金。</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22.3投标保证金的退还</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22.3.1未中标投标人的投标保证金将在中标通知书发出之日起5个工作日内一次性无息退还，投标人凭投标保证金收据原件到</w:t>
      </w:r>
      <w:r>
        <w:rPr>
          <w:rFonts w:hint="eastAsia" w:ascii="宋体" w:hAnsi="宋体" w:eastAsia="宋体" w:cs="宋体"/>
          <w:color w:val="000000"/>
          <w:sz w:val="24"/>
          <w:lang w:eastAsia="zh-CN"/>
        </w:rPr>
        <w:t>新疆恒跃工程项目管理有限公司</w:t>
      </w:r>
      <w:r>
        <w:rPr>
          <w:rFonts w:hint="eastAsia" w:ascii="宋体" w:hAnsi="宋体" w:eastAsia="宋体" w:cs="宋体"/>
          <w:color w:val="000000"/>
          <w:sz w:val="24"/>
        </w:rPr>
        <w:t>办理退还手续。</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22.3.2中标人的投标保证金应当在签订采购合同后5个工作日内一次性无息予以退还。</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22.3.3符合退还投标保证金条件的中标人和未中标的投标人应及时到招标代理机构办理退还手续，如中标人和未中标的投标人因自身原因逾期办理投标保证金退还的，招标代理机构不承担逾期退还的责任。</w:t>
      </w:r>
    </w:p>
    <w:p>
      <w:pPr>
        <w:pStyle w:val="35"/>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22.4有下列情形之一者，其投标保证金将不予退还：</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22.4.1投标人在提交投标文件截止时间后撤回投标文件；</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22.4.2投标人在投标文件中提供虚假材料的；</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22.4.3投标人与采购人、其他投标人或者招标代理机构恶意串通的。</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22.4.4除因不可抗力或</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认可的情形外，入围人在投标文件有效期内收到中标通知书后，由于入围人原因未能按照</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要求与采购人签订并履行合同；</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22.4.5《中华人民共和国政府采购法》及相关法律、法规及本</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规定不予退还投标保证金的其它情形。</w:t>
      </w:r>
      <w:bookmarkStart w:id="119" w:name="_Toc154996583"/>
      <w:r>
        <w:rPr>
          <w:rFonts w:hint="eastAsia" w:ascii="宋体" w:hAnsi="宋体" w:eastAsia="宋体" w:cs="宋体"/>
          <w:color w:val="000000"/>
          <w:sz w:val="24"/>
          <w:lang w:val="en-US" w:eastAsia="zh-CN"/>
        </w:rPr>
        <w:t xml:space="preserve">   </w:t>
      </w:r>
    </w:p>
    <w:p>
      <w:pPr>
        <w:pStyle w:val="72"/>
        <w:rPr>
          <w:rFonts w:hint="eastAsia" w:ascii="宋体" w:hAnsi="宋体" w:eastAsia="宋体" w:cs="宋体"/>
          <w:lang w:val="en-US" w:eastAsia="zh-CN"/>
        </w:rPr>
      </w:pPr>
    </w:p>
    <w:bookmarkEnd w:id="119"/>
    <w:p>
      <w:pPr>
        <w:pStyle w:val="35"/>
        <w:spacing w:line="360" w:lineRule="auto"/>
        <w:ind w:firstLine="2530" w:firstLineChars="900"/>
        <w:jc w:val="both"/>
        <w:outlineLvl w:val="1"/>
        <w:rPr>
          <w:rFonts w:hint="eastAsia" w:ascii="宋体" w:hAnsi="宋体" w:eastAsia="宋体" w:cs="宋体"/>
          <w:b/>
          <w:bCs/>
          <w:color w:val="000000"/>
          <w:sz w:val="28"/>
          <w:szCs w:val="28"/>
        </w:rPr>
      </w:pPr>
      <w:r>
        <w:rPr>
          <w:rFonts w:hint="eastAsia" w:ascii="宋体" w:hAnsi="宋体" w:eastAsia="宋体" w:cs="宋体"/>
          <w:b/>
          <w:bCs/>
          <w:color w:val="000000"/>
          <w:sz w:val="28"/>
          <w:szCs w:val="28"/>
        </w:rPr>
        <w:t>D  投标文件的递交、修改和撤回</w:t>
      </w:r>
      <w:bookmarkEnd w:id="115"/>
      <w:bookmarkEnd w:id="116"/>
      <w:bookmarkEnd w:id="117"/>
      <w:bookmarkEnd w:id="118"/>
    </w:p>
    <w:p>
      <w:pPr>
        <w:pStyle w:val="35"/>
        <w:spacing w:line="360" w:lineRule="auto"/>
        <w:ind w:firstLine="2530" w:firstLineChars="900"/>
        <w:jc w:val="both"/>
        <w:outlineLvl w:val="1"/>
        <w:rPr>
          <w:rFonts w:hint="eastAsia" w:ascii="宋体" w:hAnsi="宋体" w:eastAsia="宋体" w:cs="宋体"/>
          <w:b/>
          <w:bCs/>
          <w:color w:val="000000"/>
          <w:sz w:val="28"/>
          <w:szCs w:val="28"/>
          <w:lang w:val="en-US" w:eastAsia="zh-CN"/>
        </w:rPr>
      </w:pPr>
    </w:p>
    <w:p>
      <w:pPr>
        <w:spacing w:line="360" w:lineRule="auto"/>
        <w:ind w:firstLine="480" w:firstLineChars="200"/>
        <w:outlineLvl w:val="1"/>
        <w:rPr>
          <w:rFonts w:hint="eastAsia" w:ascii="宋体" w:hAnsi="宋体" w:eastAsia="宋体" w:cs="宋体"/>
          <w:color w:val="000000"/>
          <w:sz w:val="24"/>
        </w:rPr>
      </w:pPr>
      <w:bookmarkStart w:id="120" w:name="_Toc243907595"/>
      <w:bookmarkStart w:id="121" w:name="_Toc243906334"/>
      <w:bookmarkStart w:id="122" w:name="_Toc245897295"/>
      <w:bookmarkStart w:id="123" w:name="_Toc233274835"/>
      <w:r>
        <w:rPr>
          <w:rFonts w:hint="eastAsia" w:ascii="宋体" w:hAnsi="宋体" w:eastAsia="宋体" w:cs="宋体"/>
          <w:color w:val="000000"/>
          <w:sz w:val="24"/>
        </w:rPr>
        <w:t>23、投标文件的密封和标记</w:t>
      </w:r>
      <w:bookmarkEnd w:id="120"/>
      <w:bookmarkEnd w:id="121"/>
      <w:bookmarkEnd w:id="122"/>
      <w:bookmarkEnd w:id="123"/>
    </w:p>
    <w:p>
      <w:pPr>
        <w:spacing w:line="360" w:lineRule="auto"/>
        <w:ind w:firstLine="480" w:firstLineChars="200"/>
        <w:outlineLvl w:val="1"/>
        <w:rPr>
          <w:rFonts w:hint="eastAsia" w:ascii="宋体" w:hAnsi="宋体" w:eastAsia="宋体" w:cs="宋体"/>
          <w:color w:val="000000"/>
          <w:kern w:val="0"/>
          <w:sz w:val="24"/>
          <w:szCs w:val="20"/>
          <w:lang w:val="en-US" w:eastAsia="zh-CN" w:bidi="ar-SA"/>
        </w:rPr>
      </w:pPr>
      <w:r>
        <w:rPr>
          <w:rFonts w:hint="eastAsia" w:ascii="宋体" w:hAnsi="宋体" w:eastAsia="宋体" w:cs="宋体"/>
          <w:color w:val="000000"/>
          <w:sz w:val="24"/>
        </w:rPr>
        <w:t>23.1</w:t>
      </w:r>
      <w:r>
        <w:rPr>
          <w:rFonts w:hint="eastAsia" w:ascii="宋体" w:hAnsi="宋体" w:eastAsia="宋体" w:cs="宋体"/>
          <w:color w:val="000000"/>
          <w:kern w:val="0"/>
          <w:sz w:val="24"/>
          <w:szCs w:val="20"/>
          <w:lang w:val="en-US" w:eastAsia="zh-CN" w:bidi="ar-SA"/>
        </w:rPr>
        <w:t>投标文件均按A4复印纸页面编制、装订。所有投标文件均为明标。</w:t>
      </w:r>
    </w:p>
    <w:p>
      <w:pPr>
        <w:spacing w:line="360" w:lineRule="auto"/>
        <w:ind w:firstLine="480" w:firstLineChars="200"/>
        <w:rPr>
          <w:rFonts w:hint="eastAsia" w:ascii="宋体" w:hAnsi="宋体" w:eastAsia="宋体" w:cs="宋体"/>
          <w:color w:val="000000"/>
          <w:kern w:val="0"/>
          <w:sz w:val="24"/>
          <w:szCs w:val="20"/>
          <w:lang w:val="en-US" w:eastAsia="zh-CN" w:bidi="ar-SA"/>
        </w:rPr>
      </w:pPr>
      <w:r>
        <w:rPr>
          <w:rFonts w:hint="eastAsia" w:ascii="宋体" w:hAnsi="宋体" w:eastAsia="宋体" w:cs="宋体"/>
          <w:color w:val="000000"/>
          <w:kern w:val="0"/>
          <w:sz w:val="24"/>
          <w:szCs w:val="20"/>
          <w:lang w:val="en-US" w:eastAsia="zh-CN" w:bidi="ar-SA"/>
        </w:rPr>
        <w:t>23.2投标人应将投标文件“资格证明文件”“报价及商务文件”“技术文件”分别装订、密封，并在密封处加盖投标人公章。</w:t>
      </w:r>
    </w:p>
    <w:p>
      <w:pPr>
        <w:adjustRightInd w:val="0"/>
        <w:snapToGrid w:val="0"/>
        <w:spacing w:line="360" w:lineRule="auto"/>
        <w:ind w:firstLine="480" w:firstLineChars="200"/>
        <w:rPr>
          <w:rFonts w:hint="eastAsia" w:ascii="宋体" w:hAnsi="宋体" w:eastAsia="宋体" w:cs="宋体"/>
          <w:color w:val="000000"/>
          <w:kern w:val="0"/>
          <w:sz w:val="24"/>
          <w:szCs w:val="20"/>
          <w:lang w:val="en-US" w:eastAsia="zh-CN" w:bidi="ar-SA"/>
        </w:rPr>
      </w:pPr>
      <w:r>
        <w:rPr>
          <w:rFonts w:hint="eastAsia" w:ascii="宋体" w:hAnsi="宋体" w:eastAsia="宋体" w:cs="宋体"/>
          <w:color w:val="000000"/>
          <w:kern w:val="0"/>
          <w:sz w:val="24"/>
          <w:szCs w:val="20"/>
          <w:lang w:val="en-US" w:eastAsia="zh-CN" w:bidi="ar-SA"/>
        </w:rPr>
        <w:t>23.3投标文件密封袋上均应写明“资格证明文件”“报价及商务文件”“技术文件”，并同时写明“采购人”、“ 项目名称”、“ 磋商文件编号”、“ 投标人名称”和“地址”等事项并注明“开启前不准启封”等字样。</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rPr>
        <w:t>23.4未按本要求密封、标记的投标文件，采购人（或招标代理机构）不对后果负责。</w:t>
      </w:r>
    </w:p>
    <w:p>
      <w:pPr>
        <w:pStyle w:val="35"/>
        <w:spacing w:line="360" w:lineRule="auto"/>
        <w:ind w:firstLine="480" w:firstLineChars="200"/>
        <w:outlineLvl w:val="1"/>
        <w:rPr>
          <w:rFonts w:hint="eastAsia" w:ascii="宋体" w:hAnsi="宋体" w:eastAsia="宋体" w:cs="宋体"/>
          <w:color w:val="000000"/>
          <w:sz w:val="24"/>
          <w:szCs w:val="24"/>
        </w:rPr>
      </w:pPr>
      <w:bookmarkStart w:id="124" w:name="_Toc233274836"/>
      <w:bookmarkStart w:id="125" w:name="_Toc243907596"/>
      <w:bookmarkStart w:id="126" w:name="_Toc243906335"/>
      <w:bookmarkStart w:id="127" w:name="_Toc245897296"/>
      <w:r>
        <w:rPr>
          <w:rFonts w:hint="eastAsia" w:ascii="宋体" w:hAnsi="宋体" w:eastAsia="宋体" w:cs="宋体"/>
          <w:color w:val="000000"/>
          <w:sz w:val="24"/>
          <w:szCs w:val="24"/>
        </w:rPr>
        <w:t>24、递交投标文件截止时间</w:t>
      </w:r>
      <w:bookmarkEnd w:id="124"/>
      <w:bookmarkEnd w:id="125"/>
      <w:bookmarkEnd w:id="126"/>
      <w:bookmarkEnd w:id="127"/>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szCs w:val="24"/>
        </w:rPr>
        <w:t>24.1 所有投标文件都必须按采购人</w:t>
      </w:r>
      <w:r>
        <w:rPr>
          <w:rFonts w:hint="eastAsia" w:ascii="宋体" w:hAnsi="宋体" w:eastAsia="宋体" w:cs="宋体"/>
          <w:color w:val="000000"/>
          <w:sz w:val="24"/>
        </w:rPr>
        <w:t>在投标人须知前附表中规定的截止时间之前送达。</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24.2出现因</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的修改推迟截止日期时，则按招标代理机构修改通知规定的时间递交投标文件。在此情况下，采购人和招标代理机构与投标人之间受截止期制约的所有权利和义务应延长至新的截止期。</w:t>
      </w:r>
    </w:p>
    <w:p>
      <w:pPr>
        <w:pStyle w:val="35"/>
        <w:spacing w:line="360" w:lineRule="auto"/>
        <w:ind w:firstLine="480" w:firstLineChars="200"/>
        <w:outlineLvl w:val="1"/>
        <w:rPr>
          <w:rFonts w:hint="eastAsia" w:ascii="宋体" w:hAnsi="宋体" w:eastAsia="宋体" w:cs="宋体"/>
          <w:color w:val="000000"/>
          <w:sz w:val="24"/>
        </w:rPr>
      </w:pPr>
      <w:bookmarkStart w:id="128" w:name="_Toc243906336"/>
      <w:bookmarkStart w:id="129" w:name="_Toc233274837"/>
      <w:bookmarkStart w:id="130" w:name="_Toc245897297"/>
      <w:bookmarkStart w:id="131" w:name="_Toc243907597"/>
      <w:r>
        <w:rPr>
          <w:rFonts w:hint="eastAsia" w:ascii="宋体" w:hAnsi="宋体" w:eastAsia="宋体" w:cs="宋体"/>
          <w:color w:val="000000"/>
          <w:sz w:val="24"/>
        </w:rPr>
        <w:t>25、迟交的投标文件</w:t>
      </w:r>
      <w:bookmarkEnd w:id="128"/>
      <w:bookmarkEnd w:id="129"/>
      <w:bookmarkEnd w:id="130"/>
      <w:bookmarkEnd w:id="131"/>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25.1 采购人将拒绝并原封退回在其规定的截止时间后送达的投标文件。</w:t>
      </w:r>
    </w:p>
    <w:p>
      <w:pPr>
        <w:pStyle w:val="35"/>
        <w:spacing w:line="360" w:lineRule="auto"/>
        <w:ind w:firstLine="480" w:firstLineChars="200"/>
        <w:outlineLvl w:val="1"/>
        <w:rPr>
          <w:rFonts w:hint="eastAsia" w:ascii="宋体" w:hAnsi="宋体" w:eastAsia="宋体" w:cs="宋体"/>
          <w:color w:val="000000"/>
          <w:sz w:val="24"/>
        </w:rPr>
      </w:pPr>
      <w:bookmarkStart w:id="132" w:name="_Toc243907598"/>
      <w:bookmarkStart w:id="133" w:name="_Toc233274838"/>
      <w:bookmarkStart w:id="134" w:name="_Toc243906337"/>
      <w:bookmarkStart w:id="135" w:name="_Toc245897298"/>
      <w:r>
        <w:rPr>
          <w:rFonts w:hint="eastAsia" w:ascii="宋体" w:hAnsi="宋体" w:eastAsia="宋体" w:cs="宋体"/>
          <w:color w:val="000000"/>
          <w:sz w:val="24"/>
        </w:rPr>
        <w:t>26、投标文件的修改和撤回</w:t>
      </w:r>
      <w:bookmarkEnd w:id="132"/>
      <w:bookmarkEnd w:id="133"/>
      <w:bookmarkEnd w:id="134"/>
      <w:bookmarkEnd w:id="135"/>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26.1 投标人在提交投标文件后可在截止时间前对其投标文件进行修改或撤回，但采购人须在截止时间之前收到该修改或撤回的书面通知，该通知须有投标人代表人或经有效授权的委托代理人签字或盖章。</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26.2 投标人对投标文件修改的书面材料或撤回的通知应按第22条和第23条规定进行编写、密封、标记和递交，并注明“修改投标文件”或“撤回投标文件”字样。否则采购人将按22.4.款的规定不予退还其全部投标保证金。</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26.3截止时间之后，投标人不得对投标文件做任何修改。</w:t>
      </w:r>
    </w:p>
    <w:p>
      <w:pPr>
        <w:pStyle w:val="35"/>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26.4 投标人不得在截止时间起至投标文件有效期期满前撤回投标文件。</w:t>
      </w:r>
    </w:p>
    <w:p>
      <w:pPr>
        <w:spacing w:line="360" w:lineRule="auto"/>
        <w:ind w:firstLine="480" w:firstLineChars="200"/>
        <w:outlineLvl w:val="1"/>
        <w:rPr>
          <w:rFonts w:hint="eastAsia" w:ascii="宋体" w:hAnsi="宋体" w:eastAsia="宋体" w:cs="宋体"/>
          <w:color w:val="000000"/>
          <w:sz w:val="24"/>
        </w:rPr>
      </w:pPr>
      <w:bookmarkStart w:id="136" w:name="_Toc233274839"/>
      <w:bookmarkStart w:id="137" w:name="_Toc245897299"/>
      <w:bookmarkStart w:id="138" w:name="_Toc243907599"/>
      <w:bookmarkStart w:id="139" w:name="_Toc243906338"/>
      <w:r>
        <w:rPr>
          <w:rFonts w:hint="eastAsia" w:ascii="宋体" w:hAnsi="宋体" w:eastAsia="宋体" w:cs="宋体"/>
          <w:color w:val="000000"/>
          <w:sz w:val="24"/>
        </w:rPr>
        <w:t>27、递交投标文件</w:t>
      </w:r>
      <w:bookmarkEnd w:id="136"/>
      <w:bookmarkEnd w:id="137"/>
      <w:bookmarkEnd w:id="138"/>
      <w:bookmarkEnd w:id="139"/>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27.1投标人应按本投标人须知前附表第8项规定的时间及地点递交投标文件。</w:t>
      </w:r>
    </w:p>
    <w:p>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27.2有下列情形之一的，采购人不予接收其投标文件：</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27.2.1投标人在递交投标文件截止时间后送达或未送达到指定地点的投标文件；</w:t>
      </w:r>
    </w:p>
    <w:p>
      <w:pPr>
        <w:spacing w:line="360" w:lineRule="auto"/>
        <w:ind w:firstLine="480" w:firstLineChars="200"/>
        <w:rPr>
          <w:rFonts w:hint="eastAsia" w:ascii="宋体" w:hAnsi="宋体" w:eastAsia="宋体" w:cs="宋体"/>
          <w:b/>
          <w:bCs/>
          <w:color w:val="000000"/>
          <w:sz w:val="28"/>
          <w:szCs w:val="28"/>
        </w:rPr>
      </w:pPr>
      <w:r>
        <w:rPr>
          <w:rFonts w:hint="eastAsia" w:ascii="宋体" w:hAnsi="宋体" w:eastAsia="宋体" w:cs="宋体"/>
          <w:color w:val="000000"/>
          <w:sz w:val="24"/>
        </w:rPr>
        <w:t>27.2.2 投标文件未按</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要求密封的。</w:t>
      </w:r>
      <w:bookmarkStart w:id="140" w:name="_Toc246216209"/>
      <w:bookmarkStart w:id="141" w:name="_Toc233274840"/>
      <w:bookmarkStart w:id="142" w:name="_Toc243906339"/>
      <w:bookmarkStart w:id="143" w:name="_Toc243907600"/>
    </w:p>
    <w:p>
      <w:pPr>
        <w:keepNext w:val="0"/>
        <w:keepLines w:val="0"/>
        <w:pageBreakBefore w:val="0"/>
        <w:widowControl w:val="0"/>
        <w:kinsoku/>
        <w:wordWrap/>
        <w:overflowPunct/>
        <w:topLinePunct w:val="0"/>
        <w:autoSpaceDE/>
        <w:autoSpaceDN/>
        <w:bidi w:val="0"/>
        <w:adjustRightInd/>
        <w:snapToGrid/>
        <w:spacing w:line="400" w:lineRule="exact"/>
        <w:ind w:left="0" w:leftChars="0" w:firstLine="3654" w:firstLineChars="1300"/>
        <w:jc w:val="both"/>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
          <w:bCs/>
          <w:color w:val="000000"/>
          <w:sz w:val="28"/>
          <w:szCs w:val="28"/>
        </w:rPr>
        <w:t xml:space="preserve">E </w:t>
      </w:r>
      <w:bookmarkEnd w:id="140"/>
      <w:bookmarkEnd w:id="141"/>
      <w:bookmarkEnd w:id="142"/>
      <w:bookmarkEnd w:id="143"/>
      <w:bookmarkStart w:id="144" w:name="_Toc395974940"/>
      <w:bookmarkStart w:id="145" w:name="_Toc396898780"/>
      <w:bookmarkStart w:id="146" w:name="_Toc396102819"/>
      <w:bookmarkStart w:id="147" w:name="_Toc396102296"/>
      <w:bookmarkStart w:id="148" w:name="_Toc396900397"/>
      <w:bookmarkStart w:id="149" w:name="_Toc402766587"/>
      <w:bookmarkStart w:id="150" w:name="_Toc399318730"/>
      <w:bookmarkStart w:id="151" w:name="_Toc402766999"/>
      <w:bookmarkStart w:id="152" w:name="_Toc399326474"/>
      <w:bookmarkStart w:id="153" w:name="_Toc397169093"/>
      <w:bookmarkStart w:id="154" w:name="_Toc396103567"/>
      <w:bookmarkStart w:id="155" w:name="_Toc398200824"/>
      <w:r>
        <w:rPr>
          <w:rFonts w:hint="eastAsia" w:ascii="宋体" w:hAnsi="宋体" w:eastAsia="宋体" w:cs="宋体"/>
          <w:bCs/>
          <w:color w:val="000000"/>
          <w:kern w:val="0"/>
          <w:sz w:val="24"/>
          <w:szCs w:val="24"/>
          <w:lang w:val="en-US" w:eastAsia="zh-CN" w:bidi="ar-SA"/>
        </w:rPr>
        <w:t>开标程序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000000"/>
          <w:sz w:val="28"/>
          <w:szCs w:val="28"/>
        </w:rPr>
      </w:pPr>
    </w:p>
    <w:bookmarkEnd w:id="144"/>
    <w:bookmarkEnd w:id="145"/>
    <w:bookmarkEnd w:id="146"/>
    <w:bookmarkEnd w:id="147"/>
    <w:bookmarkEnd w:id="148"/>
    <w:bookmarkEnd w:id="149"/>
    <w:bookmarkEnd w:id="150"/>
    <w:bookmarkEnd w:id="151"/>
    <w:bookmarkEnd w:id="152"/>
    <w:bookmarkEnd w:id="153"/>
    <w:bookmarkEnd w:id="154"/>
    <w:bookmarkEnd w:id="155"/>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28.开标会议由招标代理机构工作人员主持，程序如下：</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宣布开标纪律；</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28.1公布在投标截止时间前递交磋商响应文件的投标人名称；</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28.2宣布主持人、开标人、唱标人、记录人、监标人等有关人员姓名；</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28.3由投标人推荐的代表检查磋商响应文件的密封情况；</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28.4宣布磋商响应文件开标顺序；</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28.5按照宣布的开标顺序当众开标，公布投标人名称、标段名称、投标保证金的递交情况、投标报价、质量目标、工期及其他内容，并记录在案；</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28.6主持人、开标人、监督人、投标人代表等有关人员在开标记录上签字确认；</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28.7开标结束</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28.8开标疑义</w:t>
      </w:r>
    </w:p>
    <w:p>
      <w:pPr>
        <w:spacing w:line="360" w:lineRule="auto"/>
        <w:ind w:firstLine="480" w:firstLineChars="200"/>
        <w:rPr>
          <w:rFonts w:hint="eastAsia" w:ascii="宋体" w:hAnsi="宋体" w:eastAsia="宋体" w:cs="宋体"/>
          <w:color w:val="000000"/>
          <w:sz w:val="24"/>
          <w:lang w:val="en-US" w:eastAsia="zh-CN"/>
        </w:rPr>
      </w:pPr>
      <w:bookmarkStart w:id="156" w:name="_Toc472081133"/>
      <w:r>
        <w:rPr>
          <w:rFonts w:hint="eastAsia" w:ascii="宋体" w:hAnsi="宋体" w:eastAsia="宋体" w:cs="宋体"/>
          <w:color w:val="000000"/>
          <w:sz w:val="24"/>
          <w:lang w:val="en-US" w:eastAsia="zh-CN"/>
        </w:rPr>
        <w:t>29. 接受和拒绝投标</w:t>
      </w:r>
      <w:bookmarkEnd w:id="156"/>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29.1采购人在确定成交人之前的任何时候均有权按照磋商文件或法律规定接受或拒绝任何投标，或宣布投标无效，且无需向相关的投标人承担任何责任。</w:t>
      </w:r>
    </w:p>
    <w:p>
      <w:pPr>
        <w:spacing w:line="360" w:lineRule="auto"/>
        <w:ind w:firstLine="480" w:firstLineChars="200"/>
        <w:rPr>
          <w:rFonts w:hint="eastAsia" w:ascii="宋体" w:hAnsi="宋体" w:eastAsia="宋体" w:cs="宋体"/>
          <w:lang w:val="en-US" w:eastAsia="zh-CN"/>
        </w:rPr>
      </w:pPr>
      <w:r>
        <w:rPr>
          <w:rFonts w:hint="eastAsia" w:ascii="宋体" w:hAnsi="宋体" w:eastAsia="宋体" w:cs="宋体"/>
          <w:color w:val="000000"/>
          <w:sz w:val="24"/>
          <w:lang w:val="en-US" w:eastAsia="zh-CN"/>
        </w:rPr>
        <w:t>29.2 在服务过程中，如果所有投标人的报价采购人均无法接受或有效投标人不足两家，采购人可以宣布服务失败并依法重新组织招标。</w:t>
      </w:r>
    </w:p>
    <w:p>
      <w:pPr>
        <w:pStyle w:val="72"/>
        <w:ind w:firstLine="3855" w:firstLineChars="1600"/>
        <w:rPr>
          <w:rFonts w:hint="eastAsia" w:ascii="宋体" w:hAnsi="宋体" w:eastAsia="宋体" w:cs="宋体"/>
          <w:b/>
          <w:sz w:val="24"/>
          <w:szCs w:val="24"/>
        </w:rPr>
      </w:pPr>
      <w:r>
        <w:rPr>
          <w:rFonts w:hint="eastAsia" w:ascii="宋体" w:hAnsi="宋体" w:eastAsia="宋体" w:cs="宋体"/>
          <w:b/>
          <w:sz w:val="24"/>
          <w:szCs w:val="24"/>
          <w:lang w:val="en-US" w:eastAsia="zh-CN"/>
        </w:rPr>
        <w:t xml:space="preserve">F </w:t>
      </w:r>
      <w:r>
        <w:rPr>
          <w:rFonts w:hint="eastAsia" w:ascii="宋体" w:hAnsi="宋体" w:eastAsia="宋体" w:cs="宋体"/>
          <w:b/>
          <w:sz w:val="24"/>
          <w:szCs w:val="24"/>
        </w:rPr>
        <w:t>评标办法</w:t>
      </w:r>
    </w:p>
    <w:p>
      <w:pPr>
        <w:pStyle w:val="72"/>
        <w:ind w:firstLine="3855" w:firstLineChars="1600"/>
        <w:rPr>
          <w:rFonts w:hint="eastAsia" w:ascii="宋体" w:hAnsi="宋体" w:eastAsia="宋体" w:cs="宋体"/>
          <w:b/>
          <w:sz w:val="24"/>
          <w:szCs w:val="24"/>
          <w:lang w:val="en-US" w:eastAsia="zh-CN"/>
        </w:rPr>
      </w:pPr>
    </w:p>
    <w:p>
      <w:pPr>
        <w:keepNext w:val="0"/>
        <w:keepLines w:val="0"/>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000000"/>
          <w:kern w:val="0"/>
          <w:sz w:val="24"/>
          <w:szCs w:val="20"/>
          <w:lang w:val="en-US" w:eastAsia="zh-CN" w:bidi="ar-SA"/>
        </w:rPr>
      </w:pPr>
      <w:r>
        <w:rPr>
          <w:rFonts w:hint="eastAsia" w:ascii="宋体" w:hAnsi="宋体" w:eastAsia="宋体" w:cs="宋体"/>
          <w:color w:val="000000"/>
          <w:kern w:val="0"/>
          <w:sz w:val="24"/>
          <w:szCs w:val="20"/>
          <w:lang w:val="en-US" w:eastAsia="zh-CN" w:bidi="ar-SA"/>
        </w:rPr>
        <w:t>30总则</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30.1为保证开标的公平和公正，维护招标投标活动当事人的合法权誉，依据《中华人民共和国政府采购法实施条例》</w:t>
      </w:r>
      <w:r>
        <w:rPr>
          <w:rFonts w:hint="eastAsia" w:ascii="宋体" w:hAnsi="宋体" w:cs="宋体"/>
          <w:color w:val="000000"/>
          <w:sz w:val="24"/>
          <w:lang w:val="en-US" w:eastAsia="zh-CN"/>
        </w:rPr>
        <w:t>、《政府采购法》</w:t>
      </w:r>
      <w:r>
        <w:rPr>
          <w:rFonts w:hint="eastAsia" w:ascii="宋体" w:hAnsi="宋体" w:eastAsia="宋体" w:cs="宋体"/>
          <w:color w:val="000000"/>
          <w:sz w:val="24"/>
          <w:lang w:val="en-US" w:eastAsia="zh-CN"/>
        </w:rPr>
        <w:t>、国家发展计划委员会等七部委《评标委员会和评标方法暂行规定》、等有关规定，结合本项目实际情况，特制定本评标办法。</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31磋商小组</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31.1开标工作由磋商小组负责。磋商小组成员按有关规定产生，专家5人将在新疆政府采购网专家库里随机抽取产生。磋商小组遵循公平、公正、科学、择优的原则对各投标单位的磋商响应文件进行综合评审和比较，推荐中标候选人、提出废标或重新招标等开标意见，编写开标纪要。</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31.2 磋商小组成员应当客观、公正地履行职责，遵守职业道德，对所提出的评审意见承担个人责任。</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32评审程序</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评标委员会按照下面的步骤进行评标：</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32.1监督人员宣读评标纪律；</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32.2招标人介绍招标项目情况，公布投标人名称，请评标专家填写评标专家承诺；</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32.3介绍评委，推选产生评委会主任，由评委会主任进行分工；</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32.4请评委熟悉磋商文件有关内容，重点是评标办法、评分细则、评标程序、废标条件等；</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32.5对投标人进行资格审查；</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32.6对磋商响应文件进行初步评审，认定无效磋商响应文件，确定有效投标人；</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32.7按磋商文件确定的评标办法对通过初步评审的有效投标人的磋商响应文件进行量化打分评审；</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32.8磋商流程</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（1）磋商小组讨论、通过磋商评审工作流程和谈判要点；</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（2）磋商小组审阅谈判响应文件和竞争性磋商文件；</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（3）供应商根据签到逆顺序逐家与磋商小组谈判；</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（4）围绕谈判要点磋商小组全体成员集中与各个供应商方分别进行谈判。逐家谈判一次为一个轮次，谈判轮次由谈判磋商小组视情况决定。谈判轮次最多不超过3轮；谈判过程中，各投标企业做好再次报价准备。</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（5）磋商文件有实质性变动的，磋商小组将以书面形式通知所有参加谈判的供应商。</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33评委会主任组织进行评分汇总，当众宣读，全体评委签名；</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34评标会议结束。</w:t>
      </w:r>
    </w:p>
    <w:p>
      <w:pPr>
        <w:pStyle w:val="72"/>
        <w:rPr>
          <w:rFonts w:hint="eastAsia"/>
          <w:lang w:val="en-US" w:eastAsia="zh-CN"/>
        </w:rPr>
      </w:pPr>
    </w:p>
    <w:p>
      <w:pPr>
        <w:spacing w:line="360" w:lineRule="auto"/>
        <w:ind w:firstLine="480" w:firstLineChars="200"/>
        <w:rPr>
          <w:rFonts w:hint="eastAsia" w:ascii="宋体" w:hAnsi="宋体" w:eastAsia="宋体" w:cs="宋体"/>
          <w:color w:val="000000"/>
          <w:sz w:val="24"/>
          <w:lang w:val="en-US" w:eastAsia="zh-CN"/>
        </w:rPr>
      </w:pPr>
    </w:p>
    <w:p>
      <w:pPr>
        <w:pStyle w:val="35"/>
        <w:spacing w:line="360" w:lineRule="auto"/>
        <w:ind w:firstLine="3654" w:firstLineChars="1300"/>
        <w:jc w:val="both"/>
        <w:outlineLvl w:val="1"/>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H</w:t>
      </w:r>
      <w:r>
        <w:rPr>
          <w:rFonts w:hint="eastAsia" w:ascii="宋体" w:hAnsi="宋体" w:eastAsia="宋体" w:cs="宋体"/>
          <w:b/>
          <w:bCs/>
          <w:color w:val="000000"/>
          <w:sz w:val="28"/>
          <w:szCs w:val="28"/>
        </w:rPr>
        <w:t xml:space="preserve">  授予合同</w:t>
      </w:r>
      <w:bookmarkStart w:id="157" w:name="_Toc233274853"/>
      <w:bookmarkStart w:id="158" w:name="_Toc243907618"/>
      <w:bookmarkStart w:id="159" w:name="_Toc243906355"/>
      <w:bookmarkStart w:id="160" w:name="_Toc245897315"/>
    </w:p>
    <w:p>
      <w:pPr>
        <w:pStyle w:val="35"/>
        <w:spacing w:line="360" w:lineRule="auto"/>
        <w:ind w:firstLine="3654" w:firstLineChars="1300"/>
        <w:jc w:val="both"/>
        <w:outlineLvl w:val="1"/>
        <w:rPr>
          <w:rFonts w:hint="eastAsia" w:ascii="宋体" w:hAnsi="宋体" w:eastAsia="宋体" w:cs="宋体"/>
          <w:b/>
          <w:bCs/>
          <w:color w:val="000000"/>
          <w:sz w:val="28"/>
          <w:szCs w:val="28"/>
        </w:rPr>
      </w:pPr>
    </w:p>
    <w:bookmarkEnd w:id="157"/>
    <w:bookmarkEnd w:id="158"/>
    <w:bookmarkEnd w:id="159"/>
    <w:bookmarkEnd w:id="160"/>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招标人依据磋商小组推荐的中标候选人确定中标人后，将在新疆政府采购网对中标结果公示1个工作日后，向中标人发出中标通知书，该通知书将是合同的组成部分。</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35未中标的投标人对中标结果持有异议的，可以在接到中标结果公示之日起7个工作日内，按照《财政部令94号》的有关规定，以书面形式向采购人、采购代理机构提出质疑。</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36中标通知书对中标人和中标人具有法律约束力。中标通知书发出后，招标人改变中标结果或者中标人放弃中标项目的，应当承担法律责任。 </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37招标人应当自发出中标通知书之日起15日内，向有关行政监督部门提交招标投标情况的书面报告。</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38中标后，中标人严格按照《关于印发阿勒泰地区综合治税工作实施方案的通知》阿行办发（2013）109号的文件精神在相关部门办理相关手续。</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39招标人与中标人将于中标通知书发出之日起30日内，按照磋商文件和中标人的磋商响应文件订立书面合同。招标人与中标人不得再行订立背离合同实质性内容的其他协议。</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40磋商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41磋商文件和中标人的磋商响应文件均是该书面合同的附件。</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42中标服务费由中标单位支付，项目根据原国家计委计价格【2002】1980号文的标准计算及自治区发改委新计价房【2001】895号文标准计算</w:t>
      </w:r>
      <w:r>
        <w:rPr>
          <w:rFonts w:hint="eastAsia" w:ascii="宋体" w:hAnsi="宋体" w:eastAsia="宋体" w:cs="宋体"/>
          <w:color w:val="000000"/>
          <w:sz w:val="24"/>
        </w:rPr>
        <w:t>。</w:t>
      </w:r>
    </w:p>
    <w:p>
      <w:pPr>
        <w:pStyle w:val="35"/>
        <w:adjustRightInd w:val="0"/>
        <w:snapToGrid w:val="0"/>
        <w:spacing w:line="360" w:lineRule="auto"/>
        <w:jc w:val="both"/>
        <w:outlineLvl w:val="0"/>
        <w:rPr>
          <w:rFonts w:hint="eastAsia" w:ascii="宋体" w:hAnsi="宋体" w:eastAsia="宋体" w:cs="宋体"/>
          <w:b/>
          <w:bCs/>
          <w:color w:val="000000"/>
          <w:sz w:val="28"/>
          <w:szCs w:val="28"/>
        </w:rPr>
      </w:pPr>
    </w:p>
    <w:p>
      <w:pPr>
        <w:pStyle w:val="35"/>
        <w:adjustRightInd w:val="0"/>
        <w:snapToGrid w:val="0"/>
        <w:spacing w:line="360" w:lineRule="auto"/>
        <w:jc w:val="both"/>
        <w:outlineLvl w:val="0"/>
        <w:rPr>
          <w:rFonts w:hint="eastAsia" w:ascii="宋体" w:hAnsi="宋体" w:eastAsia="宋体" w:cs="宋体"/>
          <w:b/>
          <w:bCs/>
          <w:color w:val="000000"/>
          <w:sz w:val="28"/>
          <w:szCs w:val="28"/>
        </w:rPr>
      </w:pPr>
    </w:p>
    <w:p>
      <w:pPr>
        <w:pStyle w:val="35"/>
        <w:adjustRightInd w:val="0"/>
        <w:snapToGrid w:val="0"/>
        <w:spacing w:line="360" w:lineRule="auto"/>
        <w:jc w:val="both"/>
        <w:outlineLvl w:val="0"/>
        <w:rPr>
          <w:rFonts w:hint="eastAsia" w:ascii="宋体" w:hAnsi="宋体" w:eastAsia="宋体" w:cs="宋体"/>
          <w:b/>
          <w:bCs/>
          <w:color w:val="000000"/>
          <w:sz w:val="28"/>
          <w:szCs w:val="28"/>
        </w:rPr>
      </w:pPr>
    </w:p>
    <w:p>
      <w:pPr>
        <w:pStyle w:val="35"/>
        <w:adjustRightInd w:val="0"/>
        <w:snapToGrid w:val="0"/>
        <w:spacing w:line="360" w:lineRule="auto"/>
        <w:jc w:val="both"/>
        <w:outlineLvl w:val="0"/>
        <w:rPr>
          <w:rFonts w:hint="eastAsia" w:ascii="宋体" w:hAnsi="宋体" w:eastAsia="宋体" w:cs="宋体"/>
          <w:b/>
          <w:bCs/>
          <w:color w:val="000000"/>
          <w:sz w:val="28"/>
          <w:szCs w:val="28"/>
        </w:rPr>
      </w:pPr>
    </w:p>
    <w:p>
      <w:pPr>
        <w:pStyle w:val="35"/>
        <w:adjustRightInd w:val="0"/>
        <w:snapToGrid w:val="0"/>
        <w:spacing w:line="360" w:lineRule="auto"/>
        <w:jc w:val="both"/>
        <w:outlineLvl w:val="0"/>
        <w:rPr>
          <w:rFonts w:hint="eastAsia" w:ascii="宋体" w:hAnsi="宋体" w:eastAsia="宋体" w:cs="宋体"/>
          <w:b/>
          <w:bCs/>
          <w:color w:val="000000"/>
          <w:sz w:val="28"/>
          <w:szCs w:val="28"/>
        </w:rPr>
      </w:pPr>
    </w:p>
    <w:p>
      <w:pPr>
        <w:pStyle w:val="35"/>
        <w:adjustRightInd w:val="0"/>
        <w:snapToGrid w:val="0"/>
        <w:spacing w:line="360" w:lineRule="auto"/>
        <w:jc w:val="both"/>
        <w:outlineLvl w:val="0"/>
        <w:rPr>
          <w:rFonts w:hint="eastAsia" w:ascii="宋体" w:hAnsi="宋体" w:eastAsia="宋体" w:cs="宋体"/>
          <w:b/>
          <w:bCs/>
          <w:color w:val="000000"/>
          <w:sz w:val="28"/>
          <w:szCs w:val="28"/>
        </w:rPr>
      </w:pPr>
    </w:p>
    <w:p>
      <w:pPr>
        <w:pStyle w:val="35"/>
        <w:adjustRightInd w:val="0"/>
        <w:snapToGrid w:val="0"/>
        <w:spacing w:line="360" w:lineRule="auto"/>
        <w:jc w:val="both"/>
        <w:outlineLvl w:val="0"/>
        <w:rPr>
          <w:rFonts w:hint="eastAsia" w:ascii="宋体" w:hAnsi="宋体" w:eastAsia="宋体" w:cs="宋体"/>
          <w:b/>
          <w:bCs/>
          <w:color w:val="000000"/>
          <w:sz w:val="28"/>
          <w:szCs w:val="28"/>
        </w:rPr>
      </w:pPr>
    </w:p>
    <w:p>
      <w:pPr>
        <w:pStyle w:val="35"/>
        <w:adjustRightInd w:val="0"/>
        <w:snapToGrid w:val="0"/>
        <w:spacing w:line="360" w:lineRule="auto"/>
        <w:jc w:val="both"/>
        <w:outlineLvl w:val="0"/>
        <w:rPr>
          <w:rFonts w:hint="eastAsia" w:ascii="宋体" w:hAnsi="宋体" w:eastAsia="宋体" w:cs="宋体"/>
          <w:b/>
          <w:bCs/>
          <w:color w:val="000000"/>
          <w:sz w:val="28"/>
          <w:szCs w:val="28"/>
          <w:lang w:eastAsia="zh-CN"/>
        </w:rPr>
      </w:pPr>
    </w:p>
    <w:p>
      <w:pPr>
        <w:pStyle w:val="35"/>
        <w:adjustRightInd w:val="0"/>
        <w:snapToGrid w:val="0"/>
        <w:spacing w:line="360" w:lineRule="auto"/>
        <w:ind w:firstLine="3373" w:firstLineChars="1200"/>
        <w:jc w:val="both"/>
        <w:outlineLvl w:val="0"/>
        <w:rPr>
          <w:rFonts w:hint="eastAsia" w:ascii="宋体" w:hAnsi="宋体" w:eastAsia="宋体" w:cs="宋体"/>
          <w:b/>
          <w:color w:val="000000"/>
          <w:sz w:val="28"/>
          <w:szCs w:val="28"/>
        </w:rPr>
      </w:pPr>
      <w:r>
        <w:rPr>
          <w:rFonts w:hint="eastAsia" w:ascii="宋体" w:hAnsi="宋体" w:eastAsia="宋体" w:cs="宋体"/>
          <w:b/>
          <w:bCs/>
          <w:color w:val="000000"/>
          <w:sz w:val="28"/>
          <w:szCs w:val="28"/>
        </w:rPr>
        <w:t xml:space="preserve">第三章 </w:t>
      </w:r>
      <w:r>
        <w:rPr>
          <w:rFonts w:hint="eastAsia" w:ascii="宋体" w:hAnsi="宋体" w:eastAsia="宋体" w:cs="宋体"/>
          <w:b/>
          <w:color w:val="000000"/>
          <w:sz w:val="28"/>
          <w:szCs w:val="28"/>
        </w:rPr>
        <w:t>项目采购需求</w:t>
      </w:r>
    </w:p>
    <w:p>
      <w:pPr>
        <w:spacing w:line="360" w:lineRule="auto"/>
        <w:ind w:firstLine="481"/>
        <w:rPr>
          <w:rFonts w:ascii="宋体" w:hAnsi="宋体" w:cs="宋体"/>
          <w:b/>
          <w:bCs/>
          <w:color w:val="auto"/>
          <w:sz w:val="24"/>
        </w:rPr>
      </w:pPr>
      <w:r>
        <w:rPr>
          <w:rFonts w:hint="eastAsia" w:ascii="宋体" w:hAnsi="宋体" w:cs="宋体"/>
          <w:b/>
          <w:bCs/>
          <w:color w:val="auto"/>
          <w:sz w:val="24"/>
        </w:rPr>
        <w:t>1、项目主要内容</w:t>
      </w:r>
    </w:p>
    <w:p>
      <w:pPr>
        <w:spacing w:line="360" w:lineRule="auto"/>
        <w:ind w:firstLine="481"/>
        <w:rPr>
          <w:rFonts w:ascii="宋体" w:hAnsi="宋体" w:cs="宋体"/>
          <w:color w:val="auto"/>
          <w:sz w:val="24"/>
        </w:rPr>
      </w:pPr>
      <w:r>
        <w:rPr>
          <w:rFonts w:hint="eastAsia" w:ascii="宋体" w:hAnsi="宋体" w:cs="宋体"/>
          <w:color w:val="auto"/>
          <w:sz w:val="24"/>
        </w:rPr>
        <w:t>1.1、拟建八要素的自动气象站</w:t>
      </w:r>
    </w:p>
    <w:p>
      <w:pPr>
        <w:spacing w:line="360" w:lineRule="auto"/>
        <w:ind w:firstLine="481"/>
        <w:rPr>
          <w:rFonts w:ascii="宋体" w:hAnsi="宋体" w:cs="宋体"/>
          <w:color w:val="auto"/>
          <w:sz w:val="24"/>
        </w:rPr>
      </w:pPr>
      <w:r>
        <w:rPr>
          <w:rFonts w:hint="eastAsia" w:ascii="宋体" w:hAnsi="宋体" w:cs="宋体"/>
          <w:color w:val="auto"/>
          <w:sz w:val="24"/>
        </w:rPr>
        <w:t>气象要素主要包括：气温、气压、相对湿度、风向、风速、降水（降雨和降雪）、能见度、云高。</w:t>
      </w:r>
    </w:p>
    <w:p>
      <w:pPr>
        <w:spacing w:line="360" w:lineRule="auto"/>
        <w:ind w:firstLine="481"/>
        <w:rPr>
          <w:rFonts w:ascii="宋体" w:hAnsi="宋体" w:cs="宋体"/>
          <w:b/>
          <w:color w:val="auto"/>
          <w:sz w:val="24"/>
        </w:rPr>
      </w:pPr>
      <w:r>
        <w:rPr>
          <w:rFonts w:hint="eastAsia" w:ascii="宋体" w:hAnsi="宋体" w:cs="宋体"/>
          <w:b/>
          <w:color w:val="auto"/>
          <w:sz w:val="24"/>
        </w:rPr>
        <w:t>1.2设备选型</w:t>
      </w:r>
    </w:p>
    <w:p>
      <w:pPr>
        <w:spacing w:line="360" w:lineRule="auto"/>
        <w:ind w:firstLine="480" w:firstLineChars="200"/>
        <w:rPr>
          <w:rFonts w:ascii="宋体" w:hAnsi="宋体" w:cs="宋体"/>
          <w:color w:val="auto"/>
          <w:sz w:val="24"/>
        </w:rPr>
      </w:pPr>
      <w:r>
        <w:rPr>
          <w:rFonts w:hint="eastAsia" w:ascii="宋体" w:hAnsi="宋体" w:cs="宋体"/>
          <w:color w:val="auto"/>
          <w:sz w:val="24"/>
        </w:rPr>
        <w:t>自动气象观测系统需按照民航明传电报—局发明电〔2018〕618 号的设备清单选型并满足设备性能指标。</w:t>
      </w:r>
    </w:p>
    <w:p>
      <w:pPr>
        <w:pStyle w:val="525"/>
        <w:spacing w:before="120" w:after="0" w:afterLines="0" w:line="360" w:lineRule="atLeast"/>
        <w:ind w:firstLine="0" w:firstLineChars="0"/>
        <w:rPr>
          <w:rFonts w:ascii="仿宋_GB2312" w:eastAsia="仿宋_GB2312"/>
          <w:b/>
          <w:bCs/>
          <w:color w:val="auto"/>
        </w:rPr>
      </w:pPr>
      <w:r>
        <w:rPr>
          <w:rFonts w:hint="eastAsia"/>
          <w:b/>
          <w:color w:val="auto"/>
          <w:sz w:val="28"/>
          <w:szCs w:val="28"/>
        </w:rPr>
        <w:t>自动气象站各气象要素性能指标</w:t>
      </w:r>
    </w:p>
    <w:tbl>
      <w:tblPr>
        <w:tblStyle w:val="61"/>
        <w:tblW w:w="8520" w:type="dxa"/>
        <w:tblInd w:w="6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3036"/>
        <w:gridCol w:w="1089"/>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695" w:type="dxa"/>
            <w:vAlign w:val="center"/>
          </w:tcPr>
          <w:p>
            <w:pPr>
              <w:spacing w:line="400" w:lineRule="exact"/>
              <w:jc w:val="center"/>
              <w:rPr>
                <w:rFonts w:ascii="宋体"/>
                <w:color w:val="auto"/>
                <w:szCs w:val="21"/>
              </w:rPr>
            </w:pPr>
            <w:r>
              <w:rPr>
                <w:rFonts w:hint="eastAsia" w:ascii="宋体"/>
                <w:color w:val="auto"/>
                <w:szCs w:val="21"/>
              </w:rPr>
              <w:t>测量要素</w:t>
            </w:r>
          </w:p>
        </w:tc>
        <w:tc>
          <w:tcPr>
            <w:tcW w:w="3036" w:type="dxa"/>
            <w:vAlign w:val="center"/>
          </w:tcPr>
          <w:p>
            <w:pPr>
              <w:spacing w:line="400" w:lineRule="exact"/>
              <w:jc w:val="center"/>
              <w:rPr>
                <w:rFonts w:ascii="宋体"/>
                <w:color w:val="auto"/>
                <w:szCs w:val="21"/>
              </w:rPr>
            </w:pPr>
            <w:r>
              <w:rPr>
                <w:rFonts w:hint="eastAsia" w:ascii="宋体"/>
                <w:color w:val="auto"/>
                <w:szCs w:val="21"/>
              </w:rPr>
              <w:t>范围</w:t>
            </w:r>
          </w:p>
        </w:tc>
        <w:tc>
          <w:tcPr>
            <w:tcW w:w="1089" w:type="dxa"/>
            <w:vAlign w:val="center"/>
          </w:tcPr>
          <w:p>
            <w:pPr>
              <w:spacing w:line="400" w:lineRule="exact"/>
              <w:jc w:val="center"/>
              <w:rPr>
                <w:rFonts w:ascii="宋体"/>
                <w:color w:val="auto"/>
                <w:szCs w:val="21"/>
              </w:rPr>
            </w:pPr>
            <w:r>
              <w:rPr>
                <w:rFonts w:hint="eastAsia" w:ascii="宋体"/>
                <w:color w:val="auto"/>
                <w:szCs w:val="21"/>
              </w:rPr>
              <w:t>分辨力</w:t>
            </w:r>
          </w:p>
        </w:tc>
        <w:tc>
          <w:tcPr>
            <w:tcW w:w="2700" w:type="dxa"/>
            <w:vAlign w:val="center"/>
          </w:tcPr>
          <w:p>
            <w:pPr>
              <w:spacing w:line="400" w:lineRule="exact"/>
              <w:jc w:val="center"/>
              <w:rPr>
                <w:rFonts w:ascii="宋体"/>
                <w:color w:val="auto"/>
                <w:szCs w:val="21"/>
              </w:rPr>
            </w:pPr>
            <w:r>
              <w:rPr>
                <w:rFonts w:hint="eastAsia" w:ascii="宋体"/>
                <w:color w:val="auto"/>
                <w:szCs w:val="21"/>
              </w:rPr>
              <w:t>最大允许误差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95" w:type="dxa"/>
            <w:vAlign w:val="center"/>
          </w:tcPr>
          <w:p>
            <w:pPr>
              <w:spacing w:line="400" w:lineRule="exact"/>
              <w:jc w:val="center"/>
              <w:rPr>
                <w:rFonts w:ascii="宋体"/>
                <w:color w:val="auto"/>
                <w:szCs w:val="21"/>
              </w:rPr>
            </w:pPr>
            <w:r>
              <w:rPr>
                <w:rFonts w:hint="eastAsia" w:ascii="宋体"/>
                <w:color w:val="auto"/>
                <w:szCs w:val="21"/>
              </w:rPr>
              <w:t>气压</w:t>
            </w:r>
          </w:p>
        </w:tc>
        <w:tc>
          <w:tcPr>
            <w:tcW w:w="3036" w:type="dxa"/>
            <w:vAlign w:val="center"/>
          </w:tcPr>
          <w:p>
            <w:pPr>
              <w:spacing w:line="400" w:lineRule="exact"/>
              <w:jc w:val="center"/>
              <w:rPr>
                <w:rFonts w:ascii="宋体"/>
                <w:color w:val="auto"/>
                <w:szCs w:val="21"/>
              </w:rPr>
            </w:pPr>
            <w:r>
              <w:rPr>
                <w:rFonts w:hint="eastAsia" w:ascii="宋体"/>
                <w:color w:val="auto"/>
                <w:szCs w:val="21"/>
              </w:rPr>
              <w:t>(450～1100)hPa</w:t>
            </w:r>
          </w:p>
        </w:tc>
        <w:tc>
          <w:tcPr>
            <w:tcW w:w="1089" w:type="dxa"/>
            <w:vAlign w:val="center"/>
          </w:tcPr>
          <w:p>
            <w:pPr>
              <w:spacing w:line="400" w:lineRule="exact"/>
              <w:jc w:val="center"/>
              <w:rPr>
                <w:rFonts w:ascii="宋体"/>
                <w:color w:val="auto"/>
                <w:szCs w:val="21"/>
              </w:rPr>
            </w:pPr>
            <w:r>
              <w:rPr>
                <w:rFonts w:hint="eastAsia" w:ascii="宋体"/>
                <w:color w:val="auto"/>
                <w:szCs w:val="21"/>
              </w:rPr>
              <w:t>0.1hPa</w:t>
            </w:r>
          </w:p>
        </w:tc>
        <w:tc>
          <w:tcPr>
            <w:tcW w:w="2700" w:type="dxa"/>
            <w:vAlign w:val="center"/>
          </w:tcPr>
          <w:p>
            <w:pPr>
              <w:spacing w:line="400" w:lineRule="exact"/>
              <w:jc w:val="center"/>
              <w:rPr>
                <w:rFonts w:ascii="宋体"/>
                <w:color w:val="auto"/>
                <w:szCs w:val="21"/>
              </w:rPr>
            </w:pPr>
            <w:r>
              <w:rPr>
                <w:rFonts w:hint="eastAsia" w:ascii="宋体"/>
                <w:color w:val="auto"/>
                <w:szCs w:val="21"/>
              </w:rPr>
              <w:t>±0.2hPa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5" w:type="dxa"/>
            <w:vAlign w:val="center"/>
          </w:tcPr>
          <w:p>
            <w:pPr>
              <w:spacing w:line="400" w:lineRule="exact"/>
              <w:jc w:val="center"/>
              <w:rPr>
                <w:rFonts w:ascii="宋体"/>
                <w:color w:val="auto"/>
                <w:szCs w:val="21"/>
              </w:rPr>
            </w:pPr>
            <w:r>
              <w:rPr>
                <w:rFonts w:hint="eastAsia" w:ascii="宋体"/>
                <w:color w:val="auto"/>
                <w:szCs w:val="21"/>
              </w:rPr>
              <w:t>气温</w:t>
            </w:r>
          </w:p>
        </w:tc>
        <w:tc>
          <w:tcPr>
            <w:tcW w:w="3036" w:type="dxa"/>
            <w:vAlign w:val="center"/>
          </w:tcPr>
          <w:p>
            <w:pPr>
              <w:spacing w:line="400" w:lineRule="exact"/>
              <w:jc w:val="center"/>
              <w:rPr>
                <w:rFonts w:ascii="宋体"/>
                <w:color w:val="auto"/>
                <w:szCs w:val="21"/>
              </w:rPr>
            </w:pPr>
            <w:r>
              <w:rPr>
                <w:rFonts w:hint="eastAsia" w:ascii="宋体"/>
                <w:color w:val="auto"/>
                <w:szCs w:val="21"/>
              </w:rPr>
              <w:t>(-50～60)℃</w:t>
            </w:r>
          </w:p>
        </w:tc>
        <w:tc>
          <w:tcPr>
            <w:tcW w:w="1089" w:type="dxa"/>
            <w:vAlign w:val="center"/>
          </w:tcPr>
          <w:p>
            <w:pPr>
              <w:spacing w:line="400" w:lineRule="exact"/>
              <w:jc w:val="center"/>
              <w:rPr>
                <w:rFonts w:ascii="宋体"/>
                <w:color w:val="auto"/>
                <w:szCs w:val="21"/>
              </w:rPr>
            </w:pPr>
            <w:r>
              <w:rPr>
                <w:rFonts w:hint="eastAsia" w:ascii="宋体"/>
                <w:color w:val="auto"/>
                <w:szCs w:val="21"/>
              </w:rPr>
              <w:t>0.1℃</w:t>
            </w:r>
          </w:p>
        </w:tc>
        <w:tc>
          <w:tcPr>
            <w:tcW w:w="2700" w:type="dxa"/>
            <w:vAlign w:val="center"/>
          </w:tcPr>
          <w:p>
            <w:pPr>
              <w:spacing w:line="400" w:lineRule="exact"/>
              <w:jc w:val="center"/>
              <w:rPr>
                <w:rFonts w:ascii="宋体"/>
                <w:color w:val="auto"/>
                <w:szCs w:val="21"/>
              </w:rPr>
            </w:pPr>
            <w:r>
              <w:rPr>
                <w:rFonts w:hint="eastAsia" w:ascii="宋体"/>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5" w:type="dxa"/>
            <w:vMerge w:val="restart"/>
            <w:vAlign w:val="center"/>
          </w:tcPr>
          <w:p>
            <w:pPr>
              <w:spacing w:line="400" w:lineRule="exact"/>
              <w:jc w:val="center"/>
              <w:rPr>
                <w:rFonts w:ascii="宋体"/>
                <w:color w:val="auto"/>
                <w:szCs w:val="21"/>
              </w:rPr>
            </w:pPr>
            <w:r>
              <w:rPr>
                <w:rFonts w:hint="eastAsia" w:ascii="宋体"/>
                <w:color w:val="auto"/>
                <w:szCs w:val="21"/>
              </w:rPr>
              <w:t>相对湿度</w:t>
            </w:r>
          </w:p>
        </w:tc>
        <w:tc>
          <w:tcPr>
            <w:tcW w:w="3036" w:type="dxa"/>
            <w:vMerge w:val="restart"/>
            <w:vAlign w:val="center"/>
          </w:tcPr>
          <w:p>
            <w:pPr>
              <w:spacing w:line="400" w:lineRule="exact"/>
              <w:jc w:val="center"/>
              <w:rPr>
                <w:rFonts w:ascii="宋体"/>
                <w:color w:val="auto"/>
                <w:szCs w:val="21"/>
              </w:rPr>
            </w:pPr>
            <w:r>
              <w:rPr>
                <w:rFonts w:hint="eastAsia" w:ascii="宋体"/>
                <w:color w:val="auto"/>
                <w:szCs w:val="21"/>
              </w:rPr>
              <w:t>(</w:t>
            </w:r>
            <w:r>
              <w:rPr>
                <w:rFonts w:ascii="宋体"/>
                <w:color w:val="auto"/>
                <w:szCs w:val="21"/>
              </w:rPr>
              <w:t>0</w:t>
            </w:r>
            <w:r>
              <w:rPr>
                <w:rFonts w:hint="eastAsia" w:ascii="宋体"/>
                <w:color w:val="auto"/>
                <w:szCs w:val="21"/>
              </w:rPr>
              <w:t>%～100%)RH</w:t>
            </w:r>
          </w:p>
        </w:tc>
        <w:tc>
          <w:tcPr>
            <w:tcW w:w="1089" w:type="dxa"/>
            <w:vMerge w:val="restart"/>
            <w:vAlign w:val="center"/>
          </w:tcPr>
          <w:p>
            <w:pPr>
              <w:spacing w:line="400" w:lineRule="exact"/>
              <w:jc w:val="center"/>
              <w:rPr>
                <w:rFonts w:ascii="宋体"/>
                <w:color w:val="auto"/>
                <w:szCs w:val="21"/>
              </w:rPr>
            </w:pPr>
            <w:r>
              <w:rPr>
                <w:rFonts w:hint="eastAsia" w:ascii="宋体"/>
                <w:color w:val="auto"/>
                <w:szCs w:val="21"/>
              </w:rPr>
              <w:t>1%</w:t>
            </w:r>
          </w:p>
        </w:tc>
        <w:tc>
          <w:tcPr>
            <w:tcW w:w="2700" w:type="dxa"/>
            <w:vAlign w:val="center"/>
          </w:tcPr>
          <w:p>
            <w:pPr>
              <w:spacing w:line="400" w:lineRule="exact"/>
              <w:jc w:val="center"/>
              <w:rPr>
                <w:rFonts w:ascii="宋体"/>
                <w:color w:val="auto"/>
                <w:szCs w:val="21"/>
              </w:rPr>
            </w:pPr>
            <w:r>
              <w:rPr>
                <w:rFonts w:hint="eastAsia" w:ascii="宋体"/>
                <w:color w:val="auto"/>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5" w:type="dxa"/>
            <w:vMerge w:val="continue"/>
            <w:vAlign w:val="center"/>
          </w:tcPr>
          <w:p>
            <w:pPr>
              <w:spacing w:line="400" w:lineRule="exact"/>
              <w:jc w:val="center"/>
              <w:rPr>
                <w:color w:val="auto"/>
                <w:szCs w:val="21"/>
              </w:rPr>
            </w:pPr>
          </w:p>
        </w:tc>
        <w:tc>
          <w:tcPr>
            <w:tcW w:w="3036" w:type="dxa"/>
            <w:vMerge w:val="continue"/>
            <w:vAlign w:val="center"/>
          </w:tcPr>
          <w:p>
            <w:pPr>
              <w:spacing w:line="400" w:lineRule="exact"/>
              <w:jc w:val="center"/>
              <w:rPr>
                <w:color w:val="auto"/>
                <w:szCs w:val="21"/>
              </w:rPr>
            </w:pPr>
          </w:p>
        </w:tc>
        <w:tc>
          <w:tcPr>
            <w:tcW w:w="1089" w:type="dxa"/>
            <w:vMerge w:val="continue"/>
            <w:vAlign w:val="center"/>
          </w:tcPr>
          <w:p>
            <w:pPr>
              <w:spacing w:line="400" w:lineRule="exact"/>
              <w:jc w:val="center"/>
              <w:rPr>
                <w:color w:val="auto"/>
                <w:szCs w:val="21"/>
              </w:rPr>
            </w:pPr>
          </w:p>
        </w:tc>
        <w:tc>
          <w:tcPr>
            <w:tcW w:w="2700" w:type="dxa"/>
            <w:vAlign w:val="center"/>
          </w:tcPr>
          <w:p>
            <w:pPr>
              <w:spacing w:line="400" w:lineRule="exact"/>
              <w:jc w:val="center"/>
              <w:rPr>
                <w:rFonts w:ascii="宋体"/>
                <w:color w:val="auto"/>
                <w:szCs w:val="21"/>
              </w:rPr>
            </w:pPr>
            <w:r>
              <w:rPr>
                <w:rFonts w:hint="eastAsia" w:ascii="宋体"/>
                <w:color w:val="auto"/>
                <w:szCs w:val="2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95" w:type="dxa"/>
            <w:vAlign w:val="center"/>
          </w:tcPr>
          <w:p>
            <w:pPr>
              <w:spacing w:line="400" w:lineRule="exact"/>
              <w:jc w:val="center"/>
              <w:rPr>
                <w:rFonts w:ascii="宋体"/>
                <w:color w:val="auto"/>
                <w:szCs w:val="21"/>
              </w:rPr>
            </w:pPr>
            <w:r>
              <w:rPr>
                <w:rFonts w:hint="eastAsia" w:ascii="宋体"/>
                <w:color w:val="auto"/>
                <w:szCs w:val="21"/>
              </w:rPr>
              <w:t>风向</w:t>
            </w:r>
          </w:p>
        </w:tc>
        <w:tc>
          <w:tcPr>
            <w:tcW w:w="3036" w:type="dxa"/>
            <w:vAlign w:val="center"/>
          </w:tcPr>
          <w:p>
            <w:pPr>
              <w:spacing w:line="400" w:lineRule="exact"/>
              <w:jc w:val="center"/>
              <w:rPr>
                <w:rFonts w:ascii="宋体"/>
                <w:color w:val="auto"/>
                <w:szCs w:val="21"/>
              </w:rPr>
            </w:pPr>
            <w:r>
              <w:rPr>
                <w:rFonts w:hint="eastAsia" w:ascii="宋体"/>
                <w:color w:val="auto"/>
                <w:szCs w:val="21"/>
              </w:rPr>
              <w:t>(0～360)°</w:t>
            </w:r>
          </w:p>
        </w:tc>
        <w:tc>
          <w:tcPr>
            <w:tcW w:w="1089" w:type="dxa"/>
            <w:vAlign w:val="center"/>
          </w:tcPr>
          <w:p>
            <w:pPr>
              <w:spacing w:line="400" w:lineRule="exact"/>
              <w:jc w:val="center"/>
              <w:rPr>
                <w:rFonts w:ascii="宋体"/>
                <w:color w:val="auto"/>
                <w:szCs w:val="21"/>
              </w:rPr>
            </w:pPr>
            <w:r>
              <w:rPr>
                <w:rFonts w:hint="eastAsia" w:ascii="宋体"/>
                <w:color w:val="auto"/>
                <w:szCs w:val="21"/>
              </w:rPr>
              <w:t>3°</w:t>
            </w:r>
          </w:p>
        </w:tc>
        <w:tc>
          <w:tcPr>
            <w:tcW w:w="2700" w:type="dxa"/>
            <w:vAlign w:val="center"/>
          </w:tcPr>
          <w:p>
            <w:pPr>
              <w:spacing w:line="400" w:lineRule="exact"/>
              <w:jc w:val="center"/>
              <w:rPr>
                <w:rFonts w:ascii="宋体"/>
                <w:color w:val="auto"/>
                <w:szCs w:val="21"/>
              </w:rPr>
            </w:pPr>
            <w:r>
              <w:rPr>
                <w:rFonts w:hint="eastAsia" w:ascii="宋体"/>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95" w:type="dxa"/>
            <w:vAlign w:val="center"/>
          </w:tcPr>
          <w:p>
            <w:pPr>
              <w:spacing w:line="400" w:lineRule="exact"/>
              <w:jc w:val="center"/>
              <w:rPr>
                <w:rFonts w:ascii="宋体"/>
                <w:color w:val="auto"/>
                <w:szCs w:val="21"/>
              </w:rPr>
            </w:pPr>
            <w:r>
              <w:rPr>
                <w:rFonts w:hint="eastAsia" w:ascii="宋体"/>
                <w:color w:val="auto"/>
                <w:szCs w:val="21"/>
              </w:rPr>
              <w:t>风速</w:t>
            </w:r>
          </w:p>
        </w:tc>
        <w:tc>
          <w:tcPr>
            <w:tcW w:w="3036" w:type="dxa"/>
            <w:vAlign w:val="center"/>
          </w:tcPr>
          <w:p>
            <w:pPr>
              <w:spacing w:line="400" w:lineRule="exact"/>
              <w:jc w:val="center"/>
              <w:rPr>
                <w:rFonts w:ascii="宋体"/>
                <w:color w:val="auto"/>
                <w:szCs w:val="21"/>
              </w:rPr>
            </w:pPr>
            <w:r>
              <w:rPr>
                <w:rFonts w:hint="eastAsia" w:ascii="宋体"/>
                <w:color w:val="auto"/>
                <w:szCs w:val="21"/>
              </w:rPr>
              <w:t>(0～75)m/s</w:t>
            </w:r>
          </w:p>
        </w:tc>
        <w:tc>
          <w:tcPr>
            <w:tcW w:w="1089" w:type="dxa"/>
            <w:vAlign w:val="center"/>
          </w:tcPr>
          <w:p>
            <w:pPr>
              <w:spacing w:line="400" w:lineRule="exact"/>
              <w:jc w:val="center"/>
              <w:rPr>
                <w:rFonts w:ascii="宋体"/>
                <w:color w:val="auto"/>
                <w:szCs w:val="21"/>
              </w:rPr>
            </w:pPr>
            <w:r>
              <w:rPr>
                <w:rFonts w:hint="eastAsia" w:ascii="宋体"/>
                <w:color w:val="auto"/>
                <w:szCs w:val="21"/>
              </w:rPr>
              <w:t>0.1m/s</w:t>
            </w:r>
          </w:p>
        </w:tc>
        <w:tc>
          <w:tcPr>
            <w:tcW w:w="2700" w:type="dxa"/>
            <w:vAlign w:val="center"/>
          </w:tcPr>
          <w:p>
            <w:pPr>
              <w:spacing w:line="400" w:lineRule="exact"/>
              <w:jc w:val="center"/>
              <w:rPr>
                <w:rFonts w:ascii="宋体"/>
                <w:color w:val="auto"/>
                <w:szCs w:val="21"/>
              </w:rPr>
            </w:pPr>
            <w:r>
              <w:rPr>
                <w:rFonts w:hint="eastAsia" w:ascii="宋体"/>
                <w:color w:val="auto"/>
                <w:szCs w:val="21"/>
              </w:rPr>
              <w:t>±（0.4+0.03V）m/s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5" w:type="dxa"/>
            <w:vMerge w:val="restart"/>
            <w:vAlign w:val="center"/>
          </w:tcPr>
          <w:p>
            <w:pPr>
              <w:spacing w:line="400" w:lineRule="exact"/>
              <w:jc w:val="center"/>
              <w:rPr>
                <w:rFonts w:ascii="宋体"/>
                <w:color w:val="auto"/>
                <w:szCs w:val="21"/>
              </w:rPr>
            </w:pPr>
            <w:r>
              <w:rPr>
                <w:rFonts w:hint="eastAsia" w:ascii="宋体"/>
                <w:color w:val="auto"/>
                <w:szCs w:val="21"/>
              </w:rPr>
              <w:t>降雨</w:t>
            </w:r>
          </w:p>
        </w:tc>
        <w:tc>
          <w:tcPr>
            <w:tcW w:w="3036" w:type="dxa"/>
            <w:vMerge w:val="restart"/>
            <w:vAlign w:val="center"/>
          </w:tcPr>
          <w:p>
            <w:pPr>
              <w:spacing w:line="400" w:lineRule="exact"/>
              <w:jc w:val="center"/>
              <w:rPr>
                <w:rFonts w:ascii="宋体"/>
                <w:color w:val="auto"/>
                <w:szCs w:val="21"/>
              </w:rPr>
            </w:pPr>
            <w:r>
              <w:rPr>
                <w:rFonts w:hint="eastAsia" w:ascii="宋体"/>
                <w:color w:val="auto"/>
                <w:szCs w:val="21"/>
              </w:rPr>
              <w:t>翻斗0.1mm：雨强(0～4)mm/min</w:t>
            </w:r>
          </w:p>
        </w:tc>
        <w:tc>
          <w:tcPr>
            <w:tcW w:w="1089" w:type="dxa"/>
            <w:vMerge w:val="restart"/>
            <w:vAlign w:val="center"/>
          </w:tcPr>
          <w:p>
            <w:pPr>
              <w:spacing w:line="400" w:lineRule="exact"/>
              <w:jc w:val="center"/>
              <w:rPr>
                <w:rFonts w:ascii="宋体"/>
                <w:color w:val="auto"/>
                <w:szCs w:val="21"/>
              </w:rPr>
            </w:pPr>
            <w:r>
              <w:rPr>
                <w:rFonts w:hint="eastAsia" w:ascii="宋体"/>
                <w:color w:val="auto"/>
                <w:szCs w:val="21"/>
              </w:rPr>
              <w:t>0.1mm</w:t>
            </w:r>
          </w:p>
        </w:tc>
        <w:tc>
          <w:tcPr>
            <w:tcW w:w="2700" w:type="dxa"/>
            <w:vAlign w:val="center"/>
          </w:tcPr>
          <w:p>
            <w:pPr>
              <w:spacing w:line="400" w:lineRule="exact"/>
              <w:jc w:val="center"/>
              <w:rPr>
                <w:rFonts w:ascii="宋体"/>
                <w:color w:val="auto"/>
                <w:szCs w:val="21"/>
              </w:rPr>
            </w:pPr>
            <w:r>
              <w:rPr>
                <w:rFonts w:hint="eastAsia" w:ascii="宋体"/>
                <w:color w:val="auto"/>
                <w:szCs w:val="21"/>
              </w:rPr>
              <w:t>±0.3mm（≤10mm）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5" w:type="dxa"/>
            <w:vMerge w:val="continue"/>
            <w:vAlign w:val="center"/>
          </w:tcPr>
          <w:p>
            <w:pPr>
              <w:spacing w:line="400" w:lineRule="exact"/>
              <w:jc w:val="center"/>
              <w:rPr>
                <w:color w:val="auto"/>
                <w:szCs w:val="21"/>
              </w:rPr>
            </w:pPr>
          </w:p>
        </w:tc>
        <w:tc>
          <w:tcPr>
            <w:tcW w:w="3036" w:type="dxa"/>
            <w:vMerge w:val="continue"/>
            <w:vAlign w:val="center"/>
          </w:tcPr>
          <w:p>
            <w:pPr>
              <w:spacing w:line="400" w:lineRule="exact"/>
              <w:jc w:val="center"/>
              <w:rPr>
                <w:color w:val="auto"/>
                <w:szCs w:val="21"/>
              </w:rPr>
            </w:pPr>
          </w:p>
        </w:tc>
        <w:tc>
          <w:tcPr>
            <w:tcW w:w="1089" w:type="dxa"/>
            <w:vMerge w:val="continue"/>
            <w:vAlign w:val="center"/>
          </w:tcPr>
          <w:p>
            <w:pPr>
              <w:spacing w:line="400" w:lineRule="exact"/>
              <w:jc w:val="center"/>
              <w:rPr>
                <w:color w:val="auto"/>
                <w:szCs w:val="21"/>
              </w:rPr>
            </w:pPr>
          </w:p>
        </w:tc>
        <w:tc>
          <w:tcPr>
            <w:tcW w:w="2700" w:type="dxa"/>
            <w:vAlign w:val="center"/>
          </w:tcPr>
          <w:p>
            <w:pPr>
              <w:spacing w:line="400" w:lineRule="exact"/>
              <w:jc w:val="center"/>
              <w:rPr>
                <w:rFonts w:ascii="宋体"/>
                <w:color w:val="auto"/>
                <w:szCs w:val="21"/>
              </w:rPr>
            </w:pPr>
            <w:r>
              <w:rPr>
                <w:rFonts w:hint="eastAsia" w:ascii="宋体"/>
                <w:color w:val="auto"/>
                <w:szCs w:val="21"/>
              </w:rPr>
              <w:t>±3%（＞10mm）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695" w:type="dxa"/>
            <w:vMerge w:val="restart"/>
            <w:vAlign w:val="center"/>
          </w:tcPr>
          <w:p>
            <w:pPr>
              <w:spacing w:line="400" w:lineRule="exact"/>
              <w:jc w:val="center"/>
              <w:rPr>
                <w:rFonts w:ascii="宋体"/>
                <w:color w:val="auto"/>
                <w:szCs w:val="21"/>
              </w:rPr>
            </w:pPr>
            <w:r>
              <w:rPr>
                <w:rFonts w:hint="eastAsia" w:ascii="宋体"/>
                <w:color w:val="auto"/>
                <w:szCs w:val="21"/>
              </w:rPr>
              <w:t>降雪</w:t>
            </w:r>
          </w:p>
        </w:tc>
        <w:tc>
          <w:tcPr>
            <w:tcW w:w="3036" w:type="dxa"/>
            <w:vMerge w:val="restart"/>
            <w:vAlign w:val="center"/>
          </w:tcPr>
          <w:p>
            <w:pPr>
              <w:spacing w:line="400" w:lineRule="exact"/>
              <w:jc w:val="center"/>
              <w:rPr>
                <w:rFonts w:ascii="宋体"/>
                <w:color w:val="auto"/>
                <w:szCs w:val="21"/>
              </w:rPr>
            </w:pPr>
            <w:r>
              <w:rPr>
                <w:rFonts w:hint="eastAsia" w:ascii="宋体"/>
                <w:color w:val="auto"/>
                <w:szCs w:val="21"/>
              </w:rPr>
              <w:t>0～200mm</w:t>
            </w:r>
          </w:p>
        </w:tc>
        <w:tc>
          <w:tcPr>
            <w:tcW w:w="1089" w:type="dxa"/>
            <w:vMerge w:val="restart"/>
            <w:vAlign w:val="center"/>
          </w:tcPr>
          <w:p>
            <w:pPr>
              <w:spacing w:line="400" w:lineRule="exact"/>
              <w:jc w:val="center"/>
              <w:rPr>
                <w:rFonts w:ascii="宋体"/>
                <w:color w:val="auto"/>
                <w:szCs w:val="21"/>
              </w:rPr>
            </w:pPr>
            <w:r>
              <w:rPr>
                <w:rFonts w:hint="eastAsia" w:ascii="宋体"/>
                <w:color w:val="auto"/>
                <w:szCs w:val="21"/>
              </w:rPr>
              <w:t>0.1mm</w:t>
            </w:r>
          </w:p>
        </w:tc>
        <w:tc>
          <w:tcPr>
            <w:tcW w:w="2700" w:type="dxa"/>
            <w:vAlign w:val="center"/>
          </w:tcPr>
          <w:p>
            <w:pPr>
              <w:spacing w:line="400" w:lineRule="exact"/>
              <w:jc w:val="center"/>
              <w:rPr>
                <w:rFonts w:ascii="宋体"/>
                <w:color w:val="auto"/>
                <w:szCs w:val="21"/>
              </w:rPr>
            </w:pPr>
            <w:r>
              <w:rPr>
                <w:rFonts w:hint="eastAsia" w:ascii="宋体"/>
                <w:color w:val="auto"/>
                <w:szCs w:val="21"/>
              </w:rPr>
              <w:t>±0.4mm（≤10mm）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695" w:type="dxa"/>
            <w:vMerge w:val="continue"/>
            <w:vAlign w:val="center"/>
          </w:tcPr>
          <w:p>
            <w:pPr>
              <w:spacing w:line="400" w:lineRule="exact"/>
              <w:jc w:val="center"/>
              <w:rPr>
                <w:rFonts w:ascii="宋体"/>
                <w:color w:val="auto"/>
                <w:szCs w:val="21"/>
              </w:rPr>
            </w:pPr>
          </w:p>
        </w:tc>
        <w:tc>
          <w:tcPr>
            <w:tcW w:w="3036" w:type="dxa"/>
            <w:vMerge w:val="continue"/>
            <w:vAlign w:val="center"/>
          </w:tcPr>
          <w:p>
            <w:pPr>
              <w:spacing w:line="400" w:lineRule="exact"/>
              <w:jc w:val="center"/>
              <w:rPr>
                <w:rFonts w:ascii="宋体"/>
                <w:color w:val="auto"/>
                <w:szCs w:val="21"/>
              </w:rPr>
            </w:pPr>
          </w:p>
        </w:tc>
        <w:tc>
          <w:tcPr>
            <w:tcW w:w="1089" w:type="dxa"/>
            <w:vMerge w:val="continue"/>
            <w:vAlign w:val="center"/>
          </w:tcPr>
          <w:p>
            <w:pPr>
              <w:spacing w:line="400" w:lineRule="exact"/>
              <w:jc w:val="center"/>
              <w:rPr>
                <w:rFonts w:ascii="宋体"/>
                <w:color w:val="auto"/>
                <w:szCs w:val="21"/>
              </w:rPr>
            </w:pPr>
          </w:p>
        </w:tc>
        <w:tc>
          <w:tcPr>
            <w:tcW w:w="2700" w:type="dxa"/>
            <w:vAlign w:val="center"/>
          </w:tcPr>
          <w:p>
            <w:pPr>
              <w:spacing w:line="400" w:lineRule="exact"/>
              <w:jc w:val="center"/>
              <w:rPr>
                <w:rFonts w:ascii="宋体"/>
                <w:color w:val="auto"/>
                <w:szCs w:val="21"/>
              </w:rPr>
            </w:pPr>
            <w:r>
              <w:rPr>
                <w:rFonts w:hint="eastAsia" w:ascii="宋体"/>
                <w:color w:val="auto"/>
                <w:szCs w:val="21"/>
              </w:rPr>
              <w:t>±4%（＞10mm）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5" w:type="dxa"/>
            <w:vAlign w:val="center"/>
          </w:tcPr>
          <w:p>
            <w:pPr>
              <w:spacing w:line="400" w:lineRule="exact"/>
              <w:jc w:val="center"/>
              <w:rPr>
                <w:rFonts w:ascii="宋体"/>
                <w:color w:val="auto"/>
                <w:szCs w:val="21"/>
              </w:rPr>
            </w:pPr>
            <w:r>
              <w:rPr>
                <w:rFonts w:hint="eastAsia" w:ascii="宋体"/>
                <w:color w:val="auto"/>
                <w:szCs w:val="21"/>
              </w:rPr>
              <w:t>能见度</w:t>
            </w:r>
          </w:p>
        </w:tc>
        <w:tc>
          <w:tcPr>
            <w:tcW w:w="3036" w:type="dxa"/>
            <w:vAlign w:val="center"/>
          </w:tcPr>
          <w:p>
            <w:pPr>
              <w:spacing w:line="400" w:lineRule="exact"/>
              <w:jc w:val="center"/>
              <w:rPr>
                <w:rFonts w:ascii="宋体"/>
                <w:color w:val="auto"/>
                <w:szCs w:val="21"/>
              </w:rPr>
            </w:pPr>
            <w:r>
              <w:rPr>
                <w:rFonts w:hint="eastAsia" w:ascii="宋体"/>
                <w:color w:val="auto"/>
                <w:szCs w:val="21"/>
              </w:rPr>
              <w:t>10～35000m</w:t>
            </w:r>
          </w:p>
        </w:tc>
        <w:tc>
          <w:tcPr>
            <w:tcW w:w="1089" w:type="dxa"/>
            <w:vAlign w:val="center"/>
          </w:tcPr>
          <w:p>
            <w:pPr>
              <w:spacing w:line="400" w:lineRule="exact"/>
              <w:jc w:val="center"/>
              <w:rPr>
                <w:rFonts w:ascii="宋体"/>
                <w:color w:val="auto"/>
                <w:szCs w:val="21"/>
              </w:rPr>
            </w:pPr>
            <w:r>
              <w:rPr>
                <w:rFonts w:hint="eastAsia" w:ascii="宋体"/>
                <w:color w:val="auto"/>
                <w:szCs w:val="21"/>
              </w:rPr>
              <w:t>10m</w:t>
            </w:r>
          </w:p>
        </w:tc>
        <w:tc>
          <w:tcPr>
            <w:tcW w:w="2700" w:type="dxa"/>
            <w:vAlign w:val="center"/>
          </w:tcPr>
          <w:p>
            <w:pPr>
              <w:spacing w:line="400" w:lineRule="exact"/>
              <w:jc w:val="center"/>
              <w:rPr>
                <w:rFonts w:ascii="宋体"/>
                <w:color w:val="auto"/>
                <w:szCs w:val="21"/>
              </w:rPr>
            </w:pPr>
            <w:r>
              <w:rPr>
                <w:rFonts w:hint="eastAsia" w:ascii="宋体"/>
                <w:color w:val="auto"/>
                <w:szCs w:val="21"/>
              </w:rPr>
              <w:t>±10%，≤1.5km</w:t>
            </w:r>
          </w:p>
          <w:p>
            <w:pPr>
              <w:spacing w:line="400" w:lineRule="exact"/>
              <w:jc w:val="center"/>
              <w:rPr>
                <w:rFonts w:ascii="宋体"/>
                <w:color w:val="auto"/>
                <w:szCs w:val="21"/>
              </w:rPr>
            </w:pPr>
            <w:r>
              <w:rPr>
                <w:rFonts w:hint="eastAsia" w:ascii="宋体"/>
                <w:color w:val="auto"/>
                <w:szCs w:val="21"/>
              </w:rPr>
              <w:t>±20%，1.5km-35km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95" w:type="dxa"/>
            <w:vAlign w:val="center"/>
          </w:tcPr>
          <w:p>
            <w:pPr>
              <w:spacing w:line="400" w:lineRule="exact"/>
              <w:jc w:val="center"/>
              <w:rPr>
                <w:rFonts w:hint="eastAsia" w:ascii="宋体"/>
                <w:color w:val="auto"/>
                <w:szCs w:val="21"/>
              </w:rPr>
            </w:pPr>
            <w:r>
              <w:rPr>
                <w:rFonts w:hint="eastAsia" w:ascii="宋体"/>
                <w:color w:val="auto"/>
                <w:szCs w:val="21"/>
              </w:rPr>
              <w:t>云高</w:t>
            </w:r>
          </w:p>
        </w:tc>
        <w:tc>
          <w:tcPr>
            <w:tcW w:w="3036" w:type="dxa"/>
            <w:vAlign w:val="center"/>
          </w:tcPr>
          <w:p>
            <w:pPr>
              <w:spacing w:line="400" w:lineRule="exact"/>
              <w:jc w:val="center"/>
              <w:rPr>
                <w:rFonts w:ascii="宋体"/>
                <w:color w:val="auto"/>
                <w:szCs w:val="21"/>
              </w:rPr>
            </w:pPr>
            <w:r>
              <w:rPr>
                <w:rFonts w:hint="eastAsia" w:ascii="宋体"/>
                <w:color w:val="auto"/>
                <w:szCs w:val="21"/>
              </w:rPr>
              <w:t>0～7500</w:t>
            </w:r>
            <w:r>
              <w:rPr>
                <w:rFonts w:ascii="宋体"/>
                <w:color w:val="auto"/>
                <w:szCs w:val="21"/>
              </w:rPr>
              <w:t>0m</w:t>
            </w:r>
          </w:p>
        </w:tc>
        <w:tc>
          <w:tcPr>
            <w:tcW w:w="1089" w:type="dxa"/>
            <w:vAlign w:val="center"/>
          </w:tcPr>
          <w:p>
            <w:pPr>
              <w:spacing w:line="400" w:lineRule="exact"/>
              <w:jc w:val="center"/>
              <w:rPr>
                <w:rFonts w:ascii="宋体"/>
                <w:color w:val="auto"/>
                <w:szCs w:val="21"/>
              </w:rPr>
            </w:pPr>
            <w:r>
              <w:rPr>
                <w:rFonts w:hint="eastAsia" w:ascii="宋体"/>
                <w:color w:val="auto"/>
                <w:szCs w:val="21"/>
              </w:rPr>
              <w:t>5m</w:t>
            </w:r>
          </w:p>
        </w:tc>
        <w:tc>
          <w:tcPr>
            <w:tcW w:w="2700" w:type="dxa"/>
            <w:vAlign w:val="center"/>
          </w:tcPr>
          <w:p>
            <w:pPr>
              <w:spacing w:line="400" w:lineRule="exact"/>
              <w:jc w:val="center"/>
              <w:rPr>
                <w:rFonts w:ascii="宋体"/>
                <w:color w:val="auto"/>
                <w:szCs w:val="21"/>
              </w:rPr>
            </w:pPr>
            <w:r>
              <w:rPr>
                <w:rFonts w:ascii="宋体"/>
                <w:color w:val="auto"/>
                <w:szCs w:val="21"/>
              </w:rPr>
              <w:t>≤</w:t>
            </w:r>
            <w:r>
              <w:rPr>
                <w:rFonts w:hint="eastAsia" w:ascii="宋体"/>
                <w:color w:val="auto"/>
                <w:szCs w:val="21"/>
              </w:rPr>
              <w:t>±5</w:t>
            </w:r>
            <w:r>
              <w:rPr>
                <w:rFonts w:ascii="宋体"/>
                <w:color w:val="auto"/>
              </w:rPr>
              <w:t> </w:t>
            </w:r>
            <w:r>
              <w:rPr>
                <w:rFonts w:hint="eastAsia" w:ascii="宋体"/>
                <w:color w:val="auto"/>
                <w:szCs w:val="21"/>
              </w:rPr>
              <w:t>m</w:t>
            </w:r>
          </w:p>
        </w:tc>
      </w:tr>
    </w:tbl>
    <w:p>
      <w:pPr>
        <w:spacing w:line="360" w:lineRule="auto"/>
        <w:ind w:firstLine="481"/>
        <w:rPr>
          <w:rFonts w:ascii="宋体" w:hAnsi="宋体" w:cs="宋体"/>
          <w:color w:val="auto"/>
          <w:sz w:val="24"/>
        </w:rPr>
      </w:pPr>
    </w:p>
    <w:p>
      <w:pPr>
        <w:spacing w:line="360" w:lineRule="auto"/>
        <w:ind w:firstLine="481"/>
        <w:rPr>
          <w:rFonts w:ascii="宋体" w:hAnsi="宋体" w:cs="宋体"/>
          <w:color w:val="auto"/>
          <w:sz w:val="24"/>
        </w:rPr>
      </w:pPr>
      <w:r>
        <w:rPr>
          <w:rFonts w:hint="eastAsia" w:ascii="宋体" w:hAnsi="宋体" w:cs="宋体"/>
          <w:color w:val="auto"/>
          <w:sz w:val="24"/>
        </w:rPr>
        <w:t>1.3 气象站建设</w:t>
      </w:r>
    </w:p>
    <w:p>
      <w:pPr>
        <w:spacing w:line="360" w:lineRule="auto"/>
        <w:ind w:firstLine="481"/>
        <w:rPr>
          <w:rFonts w:ascii="宋体" w:hAnsi="宋体" w:cs="宋体"/>
          <w:color w:val="auto"/>
          <w:sz w:val="24"/>
        </w:rPr>
      </w:pPr>
      <w:r>
        <w:rPr>
          <w:rFonts w:hint="eastAsia" w:ascii="宋体" w:hAnsi="宋体" w:cs="宋体"/>
          <w:color w:val="auto"/>
          <w:sz w:val="24"/>
        </w:rPr>
        <w:t>气象站建设按照中国气象局下发的“自动气象站建设技术要求”开展建站工作，负责设备采购（本套设备采集器、传感器质保2年）、建站后的数据采集传输、数据质量控制和后期气象站的运维，确保自动气象站正常运行三年。</w:t>
      </w:r>
    </w:p>
    <w:p>
      <w:pPr>
        <w:spacing w:line="360" w:lineRule="auto"/>
        <w:ind w:firstLine="481"/>
        <w:rPr>
          <w:rFonts w:ascii="宋体" w:hAnsi="宋体" w:cs="宋体"/>
          <w:color w:val="auto"/>
          <w:sz w:val="24"/>
        </w:rPr>
      </w:pPr>
      <w:r>
        <w:rPr>
          <w:rFonts w:hint="eastAsia" w:ascii="宋体" w:hAnsi="宋体" w:cs="宋体"/>
          <w:b/>
          <w:bCs/>
          <w:color w:val="auto"/>
          <w:sz w:val="24"/>
        </w:rPr>
        <w:t>2、气象条件的分析</w:t>
      </w:r>
    </w:p>
    <w:p>
      <w:pPr>
        <w:spacing w:line="360" w:lineRule="auto"/>
        <w:ind w:firstLine="481"/>
        <w:rPr>
          <w:rFonts w:ascii="宋体" w:hAnsi="宋体" w:cs="宋体"/>
          <w:color w:val="auto"/>
          <w:sz w:val="24"/>
        </w:rPr>
      </w:pPr>
      <w:r>
        <w:rPr>
          <w:rFonts w:hint="eastAsia" w:ascii="宋体" w:hAnsi="宋体" w:cs="宋体"/>
          <w:color w:val="auto"/>
          <w:sz w:val="24"/>
        </w:rPr>
        <w:t>2.1提供机场气象站观测一年的相关性对比分析及气象条件分析报告；</w:t>
      </w:r>
    </w:p>
    <w:p>
      <w:pPr>
        <w:spacing w:line="360" w:lineRule="auto"/>
        <w:ind w:firstLine="481"/>
        <w:rPr>
          <w:rFonts w:ascii="宋体" w:hAnsi="宋体" w:cs="宋体"/>
          <w:color w:val="auto"/>
          <w:sz w:val="24"/>
        </w:rPr>
      </w:pPr>
      <w:r>
        <w:rPr>
          <w:rFonts w:hint="eastAsia" w:ascii="宋体" w:hAnsi="宋体" w:cs="宋体"/>
          <w:color w:val="auto"/>
          <w:sz w:val="24"/>
        </w:rPr>
        <w:t>2.2按甲方要求，不定期（不超过三年）提供阶段性气象成果；</w:t>
      </w:r>
    </w:p>
    <w:p>
      <w:pPr>
        <w:spacing w:line="360" w:lineRule="auto"/>
        <w:ind w:firstLine="480" w:firstLineChars="200"/>
        <w:rPr>
          <w:rFonts w:ascii="宋体" w:hAnsi="宋体" w:cs="宋体"/>
          <w:color w:val="auto"/>
          <w:sz w:val="24"/>
        </w:rPr>
      </w:pPr>
      <w:r>
        <w:rPr>
          <w:rFonts w:hint="eastAsia" w:ascii="宋体" w:hAnsi="宋体" w:cs="宋体"/>
          <w:color w:val="auto"/>
          <w:sz w:val="24"/>
        </w:rPr>
        <w:t>2.3依照中华人民共和国民用航空行业标准—气候资料的整编与分析，提供建站以来的资料整编；</w:t>
      </w:r>
    </w:p>
    <w:p>
      <w:pPr>
        <w:spacing w:line="360" w:lineRule="auto"/>
        <w:ind w:firstLine="481"/>
        <w:rPr>
          <w:rFonts w:ascii="宋体" w:hAnsi="宋体" w:cs="宋体"/>
          <w:color w:val="auto"/>
          <w:sz w:val="24"/>
        </w:rPr>
      </w:pPr>
      <w:r>
        <w:rPr>
          <w:rFonts w:hint="eastAsia" w:ascii="宋体" w:hAnsi="宋体" w:cs="宋体"/>
          <w:color w:val="auto"/>
          <w:sz w:val="24"/>
        </w:rPr>
        <w:t>2.4至立项前（不超过三年）的气象数据跟踪服务。</w:t>
      </w:r>
    </w:p>
    <w:p>
      <w:pPr>
        <w:spacing w:line="360" w:lineRule="auto"/>
        <w:ind w:firstLine="481"/>
        <w:rPr>
          <w:rFonts w:ascii="宋体" w:hAnsi="宋体" w:cs="宋体"/>
          <w:color w:val="auto"/>
          <w:sz w:val="24"/>
        </w:rPr>
      </w:pPr>
    </w:p>
    <w:p>
      <w:pPr>
        <w:pStyle w:val="72"/>
        <w:rPr>
          <w:rFonts w:ascii="宋体" w:hAnsi="宋体" w:cs="宋体"/>
          <w:b/>
          <w:bCs/>
        </w:rPr>
      </w:pPr>
    </w:p>
    <w:p>
      <w:pPr>
        <w:pStyle w:val="72"/>
        <w:rPr>
          <w:rFonts w:ascii="宋体" w:hAnsi="宋体" w:cs="宋体"/>
          <w:b/>
          <w:bCs/>
        </w:rPr>
      </w:pPr>
    </w:p>
    <w:p>
      <w:pPr>
        <w:pStyle w:val="72"/>
        <w:rPr>
          <w:rFonts w:ascii="宋体" w:hAnsi="宋体" w:cs="宋体"/>
          <w:b/>
          <w:bCs/>
        </w:rPr>
      </w:pPr>
    </w:p>
    <w:p>
      <w:pPr>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rPr>
          <w:rFonts w:hint="eastAsia" w:ascii="宋体" w:hAnsi="宋体" w:eastAsia="宋体" w:cs="宋体"/>
          <w:bCs w:val="0"/>
          <w:color w:val="000000"/>
          <w:sz w:val="28"/>
          <w:szCs w:val="28"/>
        </w:rPr>
      </w:pPr>
    </w:p>
    <w:p>
      <w:pPr>
        <w:pStyle w:val="46"/>
        <w:rPr>
          <w:rFonts w:hint="eastAsia" w:ascii="宋体" w:hAnsi="宋体" w:eastAsia="宋体" w:cs="宋体"/>
          <w:bCs w:val="0"/>
          <w:color w:val="000000"/>
          <w:sz w:val="28"/>
          <w:szCs w:val="28"/>
        </w:rPr>
      </w:pPr>
    </w:p>
    <w:p>
      <w:pPr>
        <w:pStyle w:val="46"/>
        <w:rPr>
          <w:rFonts w:hint="eastAsia" w:ascii="宋体" w:hAnsi="宋体" w:eastAsia="宋体" w:cs="宋体"/>
          <w:bCs w:val="0"/>
          <w:color w:val="000000"/>
          <w:sz w:val="28"/>
          <w:szCs w:val="28"/>
        </w:rPr>
      </w:pPr>
    </w:p>
    <w:p>
      <w:pPr>
        <w:pStyle w:val="46"/>
        <w:rPr>
          <w:rFonts w:hint="eastAsia" w:ascii="宋体" w:hAnsi="宋体" w:eastAsia="宋体" w:cs="宋体"/>
          <w:bCs w:val="0"/>
          <w:color w:val="000000"/>
          <w:sz w:val="28"/>
          <w:szCs w:val="28"/>
        </w:rPr>
      </w:pPr>
    </w:p>
    <w:p>
      <w:pPr>
        <w:pStyle w:val="46"/>
        <w:rPr>
          <w:rFonts w:hint="eastAsia" w:ascii="宋体" w:hAnsi="宋体" w:eastAsia="宋体" w:cs="宋体"/>
          <w:bCs w:val="0"/>
          <w:color w:val="000000"/>
          <w:sz w:val="28"/>
          <w:szCs w:val="28"/>
        </w:rPr>
      </w:pPr>
    </w:p>
    <w:p>
      <w:pPr>
        <w:pStyle w:val="46"/>
        <w:rPr>
          <w:rFonts w:hint="eastAsia" w:ascii="宋体" w:hAnsi="宋体" w:eastAsia="宋体" w:cs="宋体"/>
          <w:bCs w:val="0"/>
          <w:color w:val="000000"/>
          <w:sz w:val="28"/>
          <w:szCs w:val="28"/>
        </w:rPr>
      </w:pPr>
    </w:p>
    <w:p>
      <w:pPr>
        <w:pStyle w:val="46"/>
        <w:rPr>
          <w:rFonts w:hint="eastAsia" w:ascii="宋体" w:hAnsi="宋体" w:eastAsia="宋体" w:cs="宋体"/>
          <w:bCs w:val="0"/>
          <w:color w:val="000000"/>
          <w:sz w:val="28"/>
          <w:szCs w:val="28"/>
        </w:rPr>
      </w:pPr>
    </w:p>
    <w:p>
      <w:pPr>
        <w:pStyle w:val="46"/>
        <w:rPr>
          <w:rFonts w:hint="eastAsia" w:ascii="宋体" w:hAnsi="宋体" w:eastAsia="宋体" w:cs="宋体"/>
          <w:bCs w:val="0"/>
          <w:color w:val="000000"/>
          <w:sz w:val="28"/>
          <w:szCs w:val="28"/>
        </w:rPr>
      </w:pPr>
    </w:p>
    <w:p>
      <w:pPr>
        <w:pStyle w:val="46"/>
        <w:rPr>
          <w:rFonts w:hint="eastAsia" w:ascii="宋体" w:hAnsi="宋体" w:eastAsia="宋体" w:cs="宋体"/>
          <w:bCs w:val="0"/>
          <w:color w:val="000000"/>
          <w:sz w:val="28"/>
          <w:szCs w:val="28"/>
        </w:rPr>
      </w:pPr>
    </w:p>
    <w:p>
      <w:pPr>
        <w:pStyle w:val="72"/>
        <w:rPr>
          <w:rFonts w:hint="eastAsia" w:ascii="宋体" w:hAnsi="宋体" w:eastAsia="宋体" w:cs="宋体"/>
          <w:bCs w:val="0"/>
          <w:color w:val="000000"/>
          <w:sz w:val="28"/>
          <w:szCs w:val="28"/>
        </w:rPr>
      </w:pPr>
    </w:p>
    <w:p>
      <w:pPr>
        <w:pStyle w:val="3"/>
        <w:spacing w:line="360" w:lineRule="auto"/>
        <w:ind w:firstLine="3654" w:firstLineChars="1300"/>
        <w:jc w:val="both"/>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第四章  合同条款</w:t>
      </w:r>
    </w:p>
    <w:p>
      <w:pPr>
        <w:spacing w:line="440" w:lineRule="exact"/>
        <w:ind w:firstLine="472" w:firstLineChars="196"/>
        <w:outlineLvl w:val="2"/>
        <w:rPr>
          <w:rFonts w:hint="eastAsia" w:ascii="宋体" w:hAnsi="宋体" w:eastAsia="宋体" w:cs="宋体"/>
          <w:b/>
        </w:rPr>
      </w:pPr>
      <w:bookmarkStart w:id="161" w:name="_Toc233274892"/>
      <w:bookmarkStart w:id="162" w:name="_Toc233275179"/>
      <w:bookmarkStart w:id="163" w:name="_Toc246216290"/>
      <w:bookmarkStart w:id="164" w:name="_Toc243907627"/>
      <w:bookmarkStart w:id="165" w:name="_Toc233274440"/>
      <w:bookmarkStart w:id="166" w:name="_Toc245370108"/>
      <w:bookmarkStart w:id="167" w:name="_Toc246216267"/>
      <w:bookmarkStart w:id="168" w:name="_Toc245369990"/>
      <w:bookmarkStart w:id="169" w:name="_Toc243906397"/>
      <w:bookmarkStart w:id="170" w:name="_Toc243904849"/>
      <w:bookmarkStart w:id="171" w:name="_Toc246216425"/>
      <w:r>
        <w:rPr>
          <w:rFonts w:hint="eastAsia" w:ascii="宋体" w:hAnsi="宋体" w:eastAsia="宋体" w:cs="宋体"/>
          <w:b/>
          <w:sz w:val="24"/>
        </w:rPr>
        <w:t>1、定义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合同”系指甲乙双方共同签署的、合同中载明的甲乙双方所达成的协议，包括：成交通知书；合同条款；响应文件及承诺；项目采购需；磋商文件（含补充文件、修改文件）及答疑纪要；双方约定的其他所有文件等构成合同的所有文件的总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1.2“甲方”系指</w:t>
      </w:r>
      <w:r>
        <w:rPr>
          <w:rFonts w:hint="eastAsia" w:ascii="宋体" w:hAnsi="宋体" w:eastAsia="宋体" w:cs="宋体"/>
          <w:sz w:val="24"/>
          <w:lang w:eastAsia="zh-CN"/>
        </w:rPr>
        <w:t>吉木乃县发展和改革委员会</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1.3“乙方”系指取得成交资格，提供合同服务的成交供应商。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1.4“合同价款”系指根据合同条款、技术规范及标准、项目采购需求、本磋商文件的规定，乙方在正确、完整地履行合同义务后，甲方应支付给乙方实际提供合同服务的金额。</w:t>
      </w:r>
    </w:p>
    <w:p>
      <w:pPr>
        <w:spacing w:line="360" w:lineRule="auto"/>
        <w:ind w:firstLine="480" w:firstLineChars="200"/>
        <w:rPr>
          <w:rFonts w:hint="eastAsia" w:ascii="宋体" w:hAnsi="宋体" w:eastAsia="宋体" w:cs="宋体"/>
          <w:b/>
          <w:color w:val="000000"/>
          <w:sz w:val="24"/>
        </w:rPr>
      </w:pPr>
      <w:r>
        <w:rPr>
          <w:rFonts w:hint="eastAsia" w:ascii="宋体" w:hAnsi="宋体" w:eastAsia="宋体" w:cs="宋体"/>
          <w:sz w:val="24"/>
        </w:rPr>
        <w:t>1.5“服务”系指合同条款、技术规范及标准、项目采购需求、本磋商文件规定，乙方为保证</w:t>
      </w:r>
      <w:r>
        <w:rPr>
          <w:rFonts w:hint="eastAsia" w:ascii="宋体" w:hAnsi="宋体" w:eastAsia="宋体" w:cs="宋体"/>
          <w:b/>
          <w:color w:val="000000"/>
          <w:sz w:val="24"/>
        </w:rPr>
        <w:t>完成</w:t>
      </w:r>
      <w:r>
        <w:rPr>
          <w:rFonts w:hint="eastAsia" w:ascii="宋体" w:hAnsi="宋体" w:eastAsia="宋体" w:cs="宋体"/>
          <w:b/>
          <w:color w:val="000000"/>
          <w:sz w:val="24"/>
          <w:lang w:eastAsia="zh-CN"/>
        </w:rPr>
        <w:t>新疆吉木乃民用运输机场选址阶段八要素气象集成观测系统项目</w:t>
      </w:r>
      <w:r>
        <w:rPr>
          <w:rFonts w:hint="eastAsia" w:ascii="宋体" w:hAnsi="宋体" w:eastAsia="宋体" w:cs="宋体"/>
          <w:b/>
          <w:color w:val="000000"/>
          <w:sz w:val="24"/>
        </w:rPr>
        <w:t>应承担的所有工作，配合采购人完成与此服务相关的合同条款项目采购需求、采购文件约定的全部内容及责任和义务。</w:t>
      </w:r>
    </w:p>
    <w:p>
      <w:pPr>
        <w:pStyle w:val="3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1.6“技术规范及标准”系指适用于本项目维护等所有的规范及标准。当新的规范及标准颁布后以新颁布的规范及标准执行。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1.7凡提及的“天、日期、星期、月份和年份”系指公历日历的日历天、日期、星期、月份和年份。</w:t>
      </w:r>
    </w:p>
    <w:p>
      <w:pPr>
        <w:spacing w:line="360" w:lineRule="auto"/>
        <w:ind w:firstLine="482" w:firstLineChars="200"/>
        <w:outlineLvl w:val="2"/>
        <w:rPr>
          <w:rFonts w:hint="eastAsia" w:ascii="宋体" w:hAnsi="宋体" w:eastAsia="宋体" w:cs="宋体"/>
          <w:b/>
          <w:sz w:val="24"/>
        </w:rPr>
      </w:pPr>
      <w:bookmarkStart w:id="172" w:name="_Toc246216233"/>
      <w:r>
        <w:rPr>
          <w:rFonts w:hint="eastAsia" w:ascii="宋体" w:hAnsi="宋体" w:eastAsia="宋体" w:cs="宋体"/>
          <w:b/>
          <w:sz w:val="24"/>
        </w:rPr>
        <w:t>2、适用范围</w:t>
      </w:r>
      <w:bookmarkEnd w:id="17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 本合同条款适用于本次</w:t>
      </w:r>
      <w:r>
        <w:rPr>
          <w:rFonts w:hint="eastAsia" w:ascii="宋体" w:hAnsi="宋体" w:eastAsia="宋体" w:cs="宋体"/>
          <w:sz w:val="24"/>
          <w:lang w:eastAsia="zh-CN"/>
        </w:rPr>
        <w:t>新疆吉木乃民用运输机场选址阶段八要素气象集成观测系统项目</w:t>
      </w:r>
      <w:r>
        <w:rPr>
          <w:rFonts w:hint="eastAsia" w:ascii="宋体" w:hAnsi="宋体" w:eastAsia="宋体" w:cs="宋体"/>
          <w:sz w:val="24"/>
        </w:rPr>
        <w:t>。</w:t>
      </w:r>
    </w:p>
    <w:p>
      <w:pPr>
        <w:spacing w:line="360" w:lineRule="auto"/>
        <w:ind w:firstLine="482" w:firstLineChars="200"/>
        <w:outlineLvl w:val="2"/>
        <w:rPr>
          <w:rFonts w:hint="eastAsia" w:ascii="宋体" w:hAnsi="宋体" w:eastAsia="宋体" w:cs="宋体"/>
          <w:b/>
          <w:sz w:val="24"/>
        </w:rPr>
      </w:pPr>
      <w:bookmarkStart w:id="173" w:name="_Toc246216234"/>
      <w:r>
        <w:rPr>
          <w:rFonts w:hint="eastAsia" w:ascii="宋体" w:hAnsi="宋体" w:eastAsia="宋体" w:cs="宋体"/>
          <w:b/>
          <w:sz w:val="24"/>
        </w:rPr>
        <w:t>3、合同价格</w:t>
      </w:r>
      <w:bookmarkEnd w:id="17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3.1合同价款为：</w:t>
      </w:r>
      <w:r>
        <w:rPr>
          <w:rFonts w:hint="eastAsia" w:ascii="宋体" w:hAnsi="宋体" w:eastAsia="宋体" w:cs="宋体"/>
          <w:b/>
          <w:color w:val="000000"/>
          <w:sz w:val="24"/>
        </w:rPr>
        <w:t>￥:</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 xml:space="preserve">元，（大写：人民币 </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w:t>
      </w:r>
    </w:p>
    <w:p>
      <w:pPr>
        <w:spacing w:line="360" w:lineRule="auto"/>
        <w:ind w:firstLine="480" w:firstLineChars="200"/>
        <w:rPr>
          <w:rFonts w:hint="eastAsia" w:ascii="宋体" w:hAnsi="宋体" w:eastAsia="宋体" w:cs="宋体"/>
          <w:b/>
          <w:color w:val="000000"/>
          <w:sz w:val="24"/>
        </w:rPr>
      </w:pPr>
      <w:r>
        <w:rPr>
          <w:rFonts w:hint="eastAsia" w:ascii="宋体" w:hAnsi="宋体" w:eastAsia="宋体" w:cs="宋体"/>
          <w:sz w:val="24"/>
        </w:rPr>
        <w:t>3.2合同价款：包括保证</w:t>
      </w:r>
      <w:r>
        <w:rPr>
          <w:rFonts w:hint="eastAsia" w:ascii="宋体" w:hAnsi="宋体" w:eastAsia="宋体" w:cs="宋体"/>
          <w:b/>
          <w:color w:val="000000"/>
          <w:sz w:val="24"/>
        </w:rPr>
        <w:t>完成</w:t>
      </w:r>
      <w:r>
        <w:rPr>
          <w:rFonts w:hint="eastAsia" w:ascii="宋体" w:hAnsi="宋体" w:eastAsia="宋体" w:cs="宋体"/>
          <w:b/>
          <w:color w:val="000000"/>
          <w:sz w:val="24"/>
          <w:lang w:eastAsia="zh-CN"/>
        </w:rPr>
        <w:t>新疆吉木乃民用运输机场选址阶段八要素气象集成观测系统项目</w:t>
      </w:r>
      <w:r>
        <w:rPr>
          <w:rFonts w:hint="eastAsia" w:ascii="宋体" w:hAnsi="宋体" w:eastAsia="宋体" w:cs="宋体"/>
          <w:b/>
          <w:color w:val="000000"/>
          <w:sz w:val="24"/>
        </w:rPr>
        <w:t>应承担的所有工作，配合采购人完成与此服务相关的合同条款项目采购需求、采购文件约定的全部内容及责任和义务的所有费用。</w:t>
      </w:r>
    </w:p>
    <w:p>
      <w:pPr>
        <w:spacing w:line="360" w:lineRule="auto"/>
        <w:ind w:firstLine="482" w:firstLineChars="200"/>
        <w:outlineLvl w:val="2"/>
        <w:rPr>
          <w:rFonts w:hint="eastAsia" w:ascii="宋体" w:hAnsi="宋体" w:eastAsia="宋体" w:cs="宋体"/>
          <w:b/>
          <w:color w:val="000000"/>
          <w:sz w:val="24"/>
        </w:rPr>
      </w:pPr>
      <w:bookmarkStart w:id="174" w:name="_Toc260246971"/>
      <w:bookmarkStart w:id="175" w:name="_Toc260247209"/>
      <w:bookmarkStart w:id="176" w:name="_Toc231451677"/>
      <w:bookmarkStart w:id="177" w:name="_Toc246216237"/>
      <w:bookmarkStart w:id="178" w:name="_Toc260247210"/>
      <w:bookmarkStart w:id="179" w:name="_Toc260246972"/>
      <w:r>
        <w:rPr>
          <w:rFonts w:hint="eastAsia" w:ascii="宋体" w:hAnsi="宋体" w:eastAsia="宋体" w:cs="宋体"/>
          <w:b/>
          <w:color w:val="000000"/>
          <w:sz w:val="24"/>
        </w:rPr>
        <w:t>4、支付条款</w:t>
      </w:r>
      <w:bookmarkEnd w:id="174"/>
      <w:bookmarkEnd w:id="175"/>
    </w:p>
    <w:p>
      <w:pPr>
        <w:spacing w:line="360" w:lineRule="auto"/>
        <w:ind w:firstLine="482" w:firstLineChars="200"/>
        <w:jc w:val="left"/>
        <w:rPr>
          <w:rFonts w:hint="eastAsia" w:ascii="宋体" w:hAnsi="宋体" w:eastAsia="宋体" w:cs="宋体"/>
          <w:b/>
        </w:rPr>
      </w:pPr>
      <w:r>
        <w:rPr>
          <w:rFonts w:hint="eastAsia" w:ascii="宋体" w:hAnsi="宋体" w:eastAsia="宋体" w:cs="宋体"/>
          <w:b/>
          <w:color w:val="000000"/>
          <w:sz w:val="24"/>
        </w:rPr>
        <w:t>4.1 本合同的支付币种为人民币。</w:t>
      </w:r>
      <w:bookmarkEnd w:id="176"/>
      <w:bookmarkEnd w:id="177"/>
      <w:bookmarkEnd w:id="178"/>
      <w:bookmarkEnd w:id="179"/>
    </w:p>
    <w:p>
      <w:pPr>
        <w:pStyle w:val="108"/>
        <w:spacing w:line="360" w:lineRule="auto"/>
        <w:ind w:firstLine="482" w:firstLineChars="200"/>
        <w:rPr>
          <w:rFonts w:hint="eastAsia" w:ascii="宋体" w:hAnsi="宋体" w:eastAsia="宋体" w:cs="宋体"/>
          <w:b/>
          <w:kern w:val="2"/>
        </w:rPr>
      </w:pPr>
      <w:r>
        <w:rPr>
          <w:rFonts w:hint="eastAsia" w:ascii="宋体" w:hAnsi="宋体" w:eastAsia="宋体" w:cs="宋体"/>
          <w:b/>
          <w:kern w:val="2"/>
        </w:rPr>
        <w:t>详细条款由甲乙双方自行约定。</w:t>
      </w:r>
    </w:p>
    <w:p>
      <w:pPr>
        <w:spacing w:line="360" w:lineRule="auto"/>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5、服务期限：</w:t>
      </w:r>
      <w:r>
        <w:rPr>
          <w:rFonts w:hint="eastAsia" w:ascii="宋体" w:hAnsi="宋体" w:eastAsia="宋体" w:cs="宋体"/>
          <w:b/>
          <w:color w:val="000000"/>
          <w:kern w:val="2"/>
          <w:sz w:val="24"/>
          <w:szCs w:val="24"/>
          <w:lang w:val="en-US" w:eastAsia="zh-CN" w:bidi="ar-SA"/>
        </w:rPr>
        <w:t>自合同签订之日起至项目批复完成</w:t>
      </w:r>
    </w:p>
    <w:p>
      <w:pPr>
        <w:spacing w:line="360" w:lineRule="auto"/>
        <w:ind w:firstLine="482" w:firstLineChars="200"/>
        <w:outlineLvl w:val="2"/>
        <w:rPr>
          <w:rFonts w:hint="eastAsia" w:ascii="宋体" w:hAnsi="宋体" w:eastAsia="宋体" w:cs="宋体"/>
          <w:b/>
          <w:color w:val="000000"/>
          <w:sz w:val="24"/>
        </w:rPr>
      </w:pPr>
      <w:bookmarkStart w:id="180" w:name="_Toc258681731"/>
      <w:r>
        <w:rPr>
          <w:rFonts w:hint="eastAsia" w:ascii="宋体" w:hAnsi="宋体" w:eastAsia="宋体" w:cs="宋体"/>
          <w:b/>
          <w:color w:val="000000"/>
          <w:sz w:val="24"/>
        </w:rPr>
        <w:t>6、</w:t>
      </w:r>
      <w:bookmarkEnd w:id="180"/>
      <w:r>
        <w:rPr>
          <w:rFonts w:hint="eastAsia" w:ascii="宋体" w:hAnsi="宋体" w:eastAsia="宋体" w:cs="宋体"/>
          <w:b/>
          <w:color w:val="000000"/>
          <w:sz w:val="24"/>
        </w:rPr>
        <w:t>技术资料</w:t>
      </w:r>
    </w:p>
    <w:p>
      <w:pPr>
        <w:spacing w:line="360" w:lineRule="auto"/>
        <w:ind w:firstLine="481"/>
        <w:rPr>
          <w:rFonts w:hint="eastAsia" w:ascii="宋体" w:hAnsi="宋体" w:eastAsia="宋体" w:cs="宋体"/>
          <w:color w:val="000000"/>
        </w:rPr>
      </w:pPr>
      <w:bookmarkStart w:id="181" w:name="_Toc258681733"/>
      <w:r>
        <w:rPr>
          <w:rFonts w:hint="eastAsia" w:ascii="宋体" w:hAnsi="宋体" w:eastAsia="宋体" w:cs="宋体"/>
          <w:color w:val="000000"/>
          <w:sz w:val="24"/>
        </w:rPr>
        <w:t>6.1乙方应准备与服务相符的技术资料，并于合同生效后七日内送（或寄）至甲方，例如：手册、标准和服务手册等。如本条款所述资料有不完整或丢失，乙方应在收到甲方通知后3日内免费另寄（送）。</w:t>
      </w:r>
    </w:p>
    <w:bookmarkEnd w:id="181"/>
    <w:p>
      <w:pPr>
        <w:spacing w:line="360" w:lineRule="auto"/>
        <w:ind w:firstLine="480"/>
        <w:outlineLvl w:val="2"/>
        <w:rPr>
          <w:rFonts w:hint="eastAsia" w:ascii="宋体" w:hAnsi="宋体" w:eastAsia="宋体" w:cs="宋体"/>
          <w:b/>
          <w:color w:val="000000"/>
          <w:sz w:val="24"/>
        </w:rPr>
      </w:pPr>
      <w:bookmarkStart w:id="182" w:name="_Toc260246981"/>
      <w:bookmarkStart w:id="183" w:name="_Toc260247219"/>
      <w:r>
        <w:rPr>
          <w:rFonts w:hint="eastAsia" w:ascii="宋体" w:hAnsi="宋体" w:eastAsia="宋体" w:cs="宋体"/>
          <w:b/>
          <w:color w:val="000000"/>
          <w:sz w:val="24"/>
        </w:rPr>
        <w:t>7、乙方人员</w:t>
      </w:r>
      <w:bookmarkEnd w:id="182"/>
      <w:bookmarkEnd w:id="183"/>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7.1乙方应委派有经验的技术人员进行克拉玛依市水产品相关等服务。乙方应对水产品相关的质量负责，使其符合技术规范和有关标准的要求。</w:t>
      </w:r>
    </w:p>
    <w:p>
      <w:pPr>
        <w:spacing w:line="360" w:lineRule="auto"/>
        <w:rPr>
          <w:rFonts w:hint="eastAsia" w:ascii="宋体" w:hAnsi="宋体" w:eastAsia="宋体" w:cs="宋体"/>
          <w:sz w:val="24"/>
        </w:rPr>
      </w:pPr>
      <w:r>
        <w:rPr>
          <w:rFonts w:hint="eastAsia" w:ascii="宋体" w:hAnsi="宋体" w:eastAsia="宋体" w:cs="宋体"/>
          <w:color w:val="000000"/>
          <w:sz w:val="24"/>
        </w:rPr>
        <w:t xml:space="preserve">    7.2如果甲方认为乙方派遣的执行本项目的有关人员不称职，将有权要求乙方</w:t>
      </w:r>
      <w:r>
        <w:rPr>
          <w:rFonts w:hint="eastAsia" w:ascii="宋体" w:hAnsi="宋体" w:eastAsia="宋体" w:cs="宋体"/>
          <w:sz w:val="24"/>
        </w:rPr>
        <w:t>更换，乙方对于甲方的此类要求应予以满足。</w:t>
      </w:r>
    </w:p>
    <w:p>
      <w:pPr>
        <w:spacing w:line="360" w:lineRule="auto"/>
        <w:ind w:left="2" w:firstLine="482" w:firstLineChars="200"/>
        <w:outlineLvl w:val="2"/>
        <w:rPr>
          <w:rFonts w:hint="eastAsia" w:ascii="宋体" w:hAnsi="宋体" w:eastAsia="宋体" w:cs="宋体"/>
          <w:b/>
          <w:sz w:val="24"/>
        </w:rPr>
      </w:pPr>
      <w:bookmarkStart w:id="184" w:name="_Toc258681749"/>
      <w:r>
        <w:rPr>
          <w:rFonts w:hint="eastAsia" w:ascii="宋体" w:hAnsi="宋体" w:eastAsia="宋体" w:cs="宋体"/>
          <w:b/>
          <w:sz w:val="24"/>
        </w:rPr>
        <w:t>8、乙方履约延误和延期赔偿</w:t>
      </w:r>
      <w:bookmarkEnd w:id="184"/>
    </w:p>
    <w:p>
      <w:pPr>
        <w:spacing w:line="360" w:lineRule="auto"/>
        <w:ind w:left="2" w:firstLine="480" w:firstLineChars="200"/>
        <w:rPr>
          <w:rFonts w:hint="eastAsia" w:ascii="宋体" w:hAnsi="宋体" w:eastAsia="宋体" w:cs="宋体"/>
          <w:sz w:val="24"/>
        </w:rPr>
      </w:pPr>
      <w:r>
        <w:rPr>
          <w:rFonts w:hint="eastAsia" w:ascii="宋体" w:hAnsi="宋体" w:eastAsia="宋体" w:cs="宋体"/>
          <w:sz w:val="24"/>
        </w:rPr>
        <w:t>8.1 如果乙方未能按合同规定的时间按期提供服务，将加收延期赔偿或终止合同。</w:t>
      </w:r>
    </w:p>
    <w:p>
      <w:pPr>
        <w:spacing w:line="360" w:lineRule="auto"/>
        <w:ind w:left="2" w:firstLine="480" w:firstLineChars="200"/>
        <w:rPr>
          <w:rFonts w:hint="eastAsia" w:ascii="宋体" w:hAnsi="宋体" w:eastAsia="宋体" w:cs="宋体"/>
          <w:sz w:val="24"/>
        </w:rPr>
      </w:pPr>
      <w:r>
        <w:rPr>
          <w:rFonts w:hint="eastAsia" w:ascii="宋体" w:hAnsi="宋体" w:eastAsia="宋体" w:cs="宋体"/>
          <w:sz w:val="24"/>
        </w:rPr>
        <w:t>8.2在履约过程中，如果乙方可能遇到妨碍按时提供服务的情况时，应及时以书面形式将迟延的事实、可能迟延的期限和原因通知甲方。甲方在收到乙方通知后，应尽快对情况进行分析，并确定是否同意延长交货时间以及是否收取误期赔偿费。延期应通过修改合同的方式由乙方认可。如乙方在原定提供服务期限后7天未提供服务，则甲方有权终止合同。</w:t>
      </w:r>
    </w:p>
    <w:p>
      <w:pPr>
        <w:spacing w:line="360" w:lineRule="auto"/>
        <w:ind w:left="2" w:firstLine="480" w:firstLineChars="200"/>
        <w:rPr>
          <w:rFonts w:hint="eastAsia" w:ascii="宋体" w:hAnsi="宋体" w:eastAsia="宋体" w:cs="宋体"/>
          <w:sz w:val="24"/>
        </w:rPr>
      </w:pPr>
      <w:r>
        <w:rPr>
          <w:rFonts w:hint="eastAsia" w:ascii="宋体" w:hAnsi="宋体" w:eastAsia="宋体" w:cs="宋体"/>
          <w:sz w:val="24"/>
        </w:rPr>
        <w:t>8.3 如乙方未能就合理提供服务日期达成一致意见，甲方有权将服务价降低到双方同意的水平，并由乙方赔偿由此造成的所有损失。</w:t>
      </w:r>
    </w:p>
    <w:p>
      <w:pPr>
        <w:spacing w:line="360" w:lineRule="auto"/>
        <w:ind w:firstLine="480"/>
        <w:outlineLvl w:val="2"/>
        <w:rPr>
          <w:rFonts w:hint="eastAsia" w:ascii="宋体" w:hAnsi="宋体" w:eastAsia="宋体" w:cs="宋体"/>
          <w:b/>
          <w:sz w:val="24"/>
        </w:rPr>
      </w:pPr>
      <w:bookmarkStart w:id="185" w:name="_Toc258681751"/>
      <w:r>
        <w:rPr>
          <w:rFonts w:hint="eastAsia" w:ascii="宋体" w:hAnsi="宋体" w:eastAsia="宋体" w:cs="宋体"/>
          <w:b/>
          <w:sz w:val="24"/>
        </w:rPr>
        <w:t>9、违约责任</w:t>
      </w:r>
      <w:bookmarkEnd w:id="185"/>
      <w:bookmarkStart w:id="186" w:name="_Toc258681752"/>
    </w:p>
    <w:p>
      <w:pPr>
        <w:spacing w:line="360" w:lineRule="auto"/>
        <w:ind w:firstLine="482" w:firstLineChars="200"/>
        <w:rPr>
          <w:rFonts w:hint="eastAsia" w:ascii="宋体" w:hAnsi="宋体" w:eastAsia="宋体" w:cs="宋体"/>
          <w:sz w:val="24"/>
        </w:rPr>
      </w:pPr>
      <w:r>
        <w:rPr>
          <w:rFonts w:hint="eastAsia" w:ascii="宋体" w:hAnsi="宋体" w:eastAsia="宋体" w:cs="宋体"/>
          <w:b/>
          <w:kern w:val="0"/>
          <w:sz w:val="24"/>
        </w:rPr>
        <w:t>9.1若乙方未按本项目采购需求承担相关工作，由此造成的责任和损失由乙方自行承担。</w:t>
      </w:r>
    </w:p>
    <w:p>
      <w:pPr>
        <w:spacing w:line="360" w:lineRule="auto"/>
        <w:ind w:firstLine="482" w:firstLineChars="200"/>
        <w:outlineLvl w:val="2"/>
        <w:rPr>
          <w:rFonts w:hint="eastAsia" w:ascii="宋体" w:hAnsi="宋体" w:eastAsia="宋体" w:cs="宋体"/>
          <w:b/>
          <w:sz w:val="24"/>
        </w:rPr>
      </w:pPr>
      <w:r>
        <w:rPr>
          <w:rFonts w:hint="eastAsia" w:ascii="宋体" w:hAnsi="宋体" w:eastAsia="宋体" w:cs="宋体"/>
          <w:b/>
          <w:sz w:val="24"/>
        </w:rPr>
        <w:t>10、不可抗力</w:t>
      </w:r>
      <w:bookmarkEnd w:id="186"/>
    </w:p>
    <w:p>
      <w:pPr>
        <w:spacing w:line="360" w:lineRule="auto"/>
        <w:ind w:firstLine="480"/>
        <w:rPr>
          <w:rFonts w:hint="eastAsia" w:ascii="宋体" w:hAnsi="宋体" w:eastAsia="宋体" w:cs="宋体"/>
          <w:sz w:val="24"/>
        </w:rPr>
      </w:pPr>
      <w:bookmarkStart w:id="187" w:name="_Toc258681753"/>
      <w:r>
        <w:rPr>
          <w:rFonts w:hint="eastAsia" w:ascii="宋体" w:hAnsi="宋体" w:eastAsia="宋体" w:cs="宋体"/>
          <w:sz w:val="24"/>
        </w:rPr>
        <w:t>10.1甲乙双方任一方由于受不可抗力事件的影响而不能履行合同时，履行合同的期限应予以延长，其延长的期限应相当于事件所影响的时间。不可抗力事件系指甲乙双方在缔结合同时所不能预见的，并且它的发生及其后果是无法避免和无法克服的事件，诸如战争、严重火灾、洪水、台风以及其他双方商定的事件。但不包括违约或疏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10.2在不可抗力事件发生后，受不可抗力影响的一方应尽快以书面形式（如电报、传真或电传）将不可抗力的情况和原因通知对方，并于事件发生后14天内将有关当局出具的证明文件用特快专递或挂号信寄给对方审阅确认。除对方书面另行要求外，受不可抗力影响的一方应尽实际可能继续履行合同义务，并积极寻求采取合理的方案履行未受不可抗力影响的其他合同事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10.3如果不可抗力事件的影响持续45天以上，双方应通过友好协商在合理的时间内达成进一步履行合同的协议。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10.4如果因不可抗力而导致合同实施延误或不能履行合同义务的，受不可抗力影响的一方不应承担违约责任。</w:t>
      </w:r>
    </w:p>
    <w:p>
      <w:pPr>
        <w:spacing w:line="360" w:lineRule="auto"/>
        <w:ind w:firstLine="482" w:firstLineChars="200"/>
        <w:outlineLvl w:val="2"/>
        <w:rPr>
          <w:rFonts w:hint="eastAsia" w:ascii="宋体" w:hAnsi="宋体" w:eastAsia="宋体" w:cs="宋体"/>
          <w:b/>
          <w:sz w:val="24"/>
        </w:rPr>
      </w:pPr>
      <w:r>
        <w:rPr>
          <w:rFonts w:hint="eastAsia" w:ascii="宋体" w:hAnsi="宋体" w:eastAsia="宋体" w:cs="宋体"/>
          <w:b/>
          <w:sz w:val="24"/>
        </w:rPr>
        <w:t>11、税费</w:t>
      </w:r>
      <w:bookmarkEnd w:id="187"/>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11.1根据国家现行税法规定对与本合同有关的一切税费，包括按税法规定应由甲方承担的税费，均已包括在合同总价款之中，甲方不再与乙方另行结算税费。</w:t>
      </w:r>
    </w:p>
    <w:p>
      <w:pPr>
        <w:spacing w:line="360" w:lineRule="auto"/>
        <w:ind w:firstLine="482" w:firstLineChars="200"/>
        <w:outlineLvl w:val="2"/>
        <w:rPr>
          <w:rFonts w:hint="eastAsia" w:ascii="宋体" w:hAnsi="宋体" w:eastAsia="宋体" w:cs="宋体"/>
          <w:b/>
          <w:sz w:val="24"/>
        </w:rPr>
      </w:pPr>
      <w:bookmarkStart w:id="188" w:name="_Toc243904847"/>
      <w:bookmarkStart w:id="189" w:name="_Toc258681754"/>
      <w:bookmarkStart w:id="190" w:name="_Toc243905150"/>
      <w:r>
        <w:rPr>
          <w:rFonts w:hint="eastAsia" w:ascii="宋体" w:hAnsi="宋体" w:eastAsia="宋体" w:cs="宋体"/>
          <w:b/>
          <w:sz w:val="24"/>
        </w:rPr>
        <w:t>12、争端的解决</w:t>
      </w:r>
      <w:bookmarkEnd w:id="188"/>
      <w:bookmarkEnd w:id="189"/>
      <w:bookmarkEnd w:id="19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12.1甲乙双方应通过友好协商，解决在执行本合同过程中所发生的或与本合同有关的一切争端。当事人不愿和解、调解或者和解、调解不成，向项目所在地人民法院提出诉讼。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12.2在双方之间的争议尚未解决之前，如甲方以书面形式坚持要求乙方按其意见行事，则乙方应按甲方的意见执行，但由此产生的一切不良后果和责任均应有乙方承担。但乙方不能因此而故意采取可能导致不良后果的行为。</w:t>
      </w:r>
    </w:p>
    <w:p>
      <w:pPr>
        <w:spacing w:line="360" w:lineRule="auto"/>
        <w:ind w:firstLine="482" w:firstLineChars="200"/>
        <w:outlineLvl w:val="2"/>
        <w:rPr>
          <w:rFonts w:hint="eastAsia" w:ascii="宋体" w:hAnsi="宋体" w:eastAsia="宋体" w:cs="宋体"/>
          <w:b/>
          <w:sz w:val="24"/>
        </w:rPr>
      </w:pPr>
      <w:bookmarkStart w:id="191" w:name="_Toc258681755"/>
      <w:r>
        <w:rPr>
          <w:rFonts w:hint="eastAsia" w:ascii="宋体" w:hAnsi="宋体" w:eastAsia="宋体" w:cs="宋体"/>
          <w:b/>
          <w:sz w:val="24"/>
        </w:rPr>
        <w:t>13、违约终止合同</w:t>
      </w:r>
      <w:bookmarkEnd w:id="19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13.1在甲方对乙方违约而采取的任何补救措施不受影响的情况下，甲方可在下列情况下向乙方发出书面通知书，提出终止部分或全部合同：</w:t>
      </w:r>
    </w:p>
    <w:p>
      <w:pPr>
        <w:spacing w:line="360" w:lineRule="auto"/>
        <w:rPr>
          <w:rFonts w:hint="eastAsia" w:ascii="宋体" w:hAnsi="宋体" w:eastAsia="宋体" w:cs="宋体"/>
          <w:sz w:val="24"/>
        </w:rPr>
      </w:pPr>
      <w:r>
        <w:rPr>
          <w:rFonts w:hint="eastAsia" w:ascii="宋体" w:hAnsi="宋体" w:eastAsia="宋体" w:cs="宋体"/>
          <w:sz w:val="24"/>
        </w:rPr>
        <w:t xml:space="preserve">    (1)乙方未能在合同规定的限期或甲方同意延长的限期内提供服务。</w:t>
      </w:r>
    </w:p>
    <w:p>
      <w:pPr>
        <w:spacing w:line="360" w:lineRule="auto"/>
        <w:rPr>
          <w:rFonts w:hint="eastAsia" w:ascii="宋体" w:hAnsi="宋体" w:eastAsia="宋体" w:cs="宋体"/>
          <w:sz w:val="24"/>
        </w:rPr>
      </w:pPr>
      <w:r>
        <w:rPr>
          <w:rFonts w:hint="eastAsia" w:ascii="宋体" w:hAnsi="宋体" w:eastAsia="宋体" w:cs="宋体"/>
          <w:sz w:val="24"/>
        </w:rPr>
        <w:t xml:space="preserve">    (2)乙方未能履行合同规定的其他任何义务。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13.2如果甲方根据上述第13.1条的规定，终止了部分或全部合同，乙方除应退还终止的部分或全部合同价款外，还应按本合同第9.1条的规定承担的违约责任。同时，乙方仍应继续执行合同中未终止的部分。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13.3在终止合同后，甲方有权按下面方式对乙方进行处置；</w:t>
      </w:r>
    </w:p>
    <w:p>
      <w:pPr>
        <w:spacing w:line="360" w:lineRule="auto"/>
        <w:rPr>
          <w:rFonts w:hint="eastAsia" w:ascii="宋体" w:hAnsi="宋体" w:eastAsia="宋体" w:cs="宋体"/>
          <w:sz w:val="24"/>
        </w:rPr>
      </w:pPr>
      <w:r>
        <w:rPr>
          <w:rFonts w:hint="eastAsia" w:ascii="宋体" w:hAnsi="宋体" w:eastAsia="宋体" w:cs="宋体"/>
          <w:sz w:val="24"/>
        </w:rPr>
        <w:t xml:space="preserve">    (1)赔偿设备、材料损失和因乙方违约而造成的维护管理期延期的损失；</w:t>
      </w:r>
    </w:p>
    <w:p>
      <w:pPr>
        <w:spacing w:line="360" w:lineRule="auto"/>
        <w:ind w:left="2" w:leftChars="1" w:firstLine="480" w:firstLineChars="200"/>
        <w:rPr>
          <w:rFonts w:hint="eastAsia" w:ascii="宋体" w:hAnsi="宋体" w:eastAsia="宋体" w:cs="宋体"/>
          <w:sz w:val="24"/>
        </w:rPr>
      </w:pPr>
      <w:r>
        <w:rPr>
          <w:rFonts w:hint="eastAsia" w:ascii="宋体" w:hAnsi="宋体" w:eastAsia="宋体" w:cs="宋体"/>
          <w:sz w:val="24"/>
        </w:rPr>
        <w:t>(2)乙方退场，并向甲方赔偿因乙方违约而造成的维护管理期延期的损失，以及甲方更换新单位所发生的一切费用。</w:t>
      </w:r>
    </w:p>
    <w:p>
      <w:pPr>
        <w:spacing w:line="360" w:lineRule="auto"/>
        <w:ind w:firstLine="482" w:firstLineChars="200"/>
        <w:outlineLvl w:val="2"/>
        <w:rPr>
          <w:rFonts w:hint="eastAsia" w:ascii="宋体" w:hAnsi="宋体" w:eastAsia="宋体" w:cs="宋体"/>
          <w:b/>
          <w:sz w:val="24"/>
        </w:rPr>
      </w:pPr>
      <w:bookmarkStart w:id="192" w:name="_Toc258681756"/>
      <w:r>
        <w:rPr>
          <w:rFonts w:hint="eastAsia" w:ascii="宋体" w:hAnsi="宋体" w:eastAsia="宋体" w:cs="宋体"/>
          <w:b/>
          <w:sz w:val="24"/>
        </w:rPr>
        <w:t>14、破产终止合同</w:t>
      </w:r>
      <w:bookmarkEnd w:id="192"/>
    </w:p>
    <w:p>
      <w:pPr>
        <w:spacing w:line="360" w:lineRule="auto"/>
        <w:ind w:left="2" w:firstLine="480" w:firstLineChars="200"/>
        <w:rPr>
          <w:rFonts w:hint="eastAsia" w:ascii="宋体" w:hAnsi="宋体" w:eastAsia="宋体" w:cs="宋体"/>
          <w:sz w:val="24"/>
        </w:rPr>
      </w:pPr>
      <w:r>
        <w:rPr>
          <w:rFonts w:hint="eastAsia" w:ascii="宋体" w:hAnsi="宋体" w:eastAsia="宋体" w:cs="宋体"/>
          <w:sz w:val="24"/>
        </w:rPr>
        <w:t>14.1当乙方破产或丧失清偿能力，甲方可在任何时候以书面形式通知乙方终止合同而不给乙方补偿。该终止合同的行为将不损害或影响甲方在本合同项下已经或将要采取的任何其他行动或补救措施的权力。</w:t>
      </w:r>
    </w:p>
    <w:p>
      <w:pPr>
        <w:spacing w:line="360" w:lineRule="auto"/>
        <w:ind w:firstLine="482" w:firstLineChars="200"/>
        <w:outlineLvl w:val="2"/>
        <w:rPr>
          <w:rFonts w:hint="eastAsia" w:ascii="宋体" w:hAnsi="宋体" w:eastAsia="宋体" w:cs="宋体"/>
          <w:b/>
          <w:sz w:val="24"/>
        </w:rPr>
      </w:pPr>
      <w:bookmarkStart w:id="193" w:name="_Toc258681758"/>
      <w:r>
        <w:rPr>
          <w:rFonts w:hint="eastAsia" w:ascii="宋体" w:hAnsi="宋体" w:eastAsia="宋体" w:cs="宋体"/>
          <w:b/>
          <w:sz w:val="24"/>
        </w:rPr>
        <w:t>15、合同修改</w:t>
      </w:r>
      <w:bookmarkEnd w:id="193"/>
    </w:p>
    <w:p>
      <w:pPr>
        <w:spacing w:line="360" w:lineRule="auto"/>
        <w:ind w:firstLine="436" w:firstLineChars="182"/>
        <w:rPr>
          <w:rFonts w:hint="eastAsia" w:ascii="宋体" w:hAnsi="宋体" w:eastAsia="宋体" w:cs="宋体"/>
          <w:sz w:val="24"/>
        </w:rPr>
      </w:pPr>
      <w:r>
        <w:rPr>
          <w:rFonts w:hint="eastAsia" w:ascii="宋体" w:hAnsi="宋体" w:eastAsia="宋体" w:cs="宋体"/>
          <w:sz w:val="24"/>
        </w:rPr>
        <w:t>15.1欲对合同条款作出任何改动，均须由甲乙双方签署书面的合同修改书。</w:t>
      </w:r>
    </w:p>
    <w:p>
      <w:pPr>
        <w:spacing w:line="360" w:lineRule="auto"/>
        <w:ind w:left="479" w:leftChars="228"/>
        <w:rPr>
          <w:rFonts w:hint="eastAsia" w:ascii="宋体" w:hAnsi="宋体" w:eastAsia="宋体" w:cs="宋体"/>
          <w:sz w:val="24"/>
        </w:rPr>
      </w:pPr>
      <w:r>
        <w:rPr>
          <w:rFonts w:hint="eastAsia" w:ascii="宋体" w:hAnsi="宋体" w:eastAsia="宋体" w:cs="宋体"/>
          <w:sz w:val="24"/>
        </w:rPr>
        <w:t>15.2 乙方的书面承诺被甲方接受后视作合同附件，与合同具有同等法律效力</w:t>
      </w:r>
      <w:bookmarkStart w:id="194" w:name="_Toc258681759"/>
      <w:r>
        <w:rPr>
          <w:rFonts w:hint="eastAsia" w:ascii="宋体" w:hAnsi="宋体" w:eastAsia="宋体" w:cs="宋体"/>
          <w:sz w:val="24"/>
        </w:rPr>
        <w:t>。</w:t>
      </w:r>
    </w:p>
    <w:p>
      <w:pPr>
        <w:spacing w:line="360" w:lineRule="auto"/>
        <w:ind w:left="479" w:leftChars="228"/>
        <w:rPr>
          <w:rFonts w:hint="eastAsia" w:ascii="宋体" w:hAnsi="宋体" w:eastAsia="宋体" w:cs="宋体"/>
          <w:sz w:val="24"/>
        </w:rPr>
      </w:pPr>
      <w:r>
        <w:rPr>
          <w:rFonts w:hint="eastAsia" w:ascii="宋体" w:hAnsi="宋体" w:eastAsia="宋体" w:cs="宋体"/>
          <w:b/>
          <w:sz w:val="24"/>
        </w:rPr>
        <w:t>16、转让和分包</w:t>
      </w:r>
      <w:bookmarkEnd w:id="194"/>
    </w:p>
    <w:p>
      <w:pPr>
        <w:spacing w:line="360" w:lineRule="auto"/>
        <w:ind w:firstLine="480" w:firstLineChars="200"/>
        <w:outlineLvl w:val="2"/>
        <w:rPr>
          <w:rFonts w:hint="eastAsia" w:ascii="宋体" w:hAnsi="宋体" w:eastAsia="宋体" w:cs="宋体"/>
          <w:sz w:val="24"/>
        </w:rPr>
      </w:pPr>
      <w:bookmarkStart w:id="195" w:name="_Toc258681760"/>
      <w:r>
        <w:rPr>
          <w:rFonts w:hint="eastAsia" w:ascii="宋体" w:hAnsi="宋体" w:eastAsia="宋体" w:cs="宋体"/>
          <w:sz w:val="24"/>
        </w:rPr>
        <w:t>16.1本项目不允许以任何形式的转让和分包。</w:t>
      </w:r>
    </w:p>
    <w:bookmarkEnd w:id="195"/>
    <w:p>
      <w:pPr>
        <w:spacing w:line="360" w:lineRule="auto"/>
        <w:ind w:firstLine="482" w:firstLineChars="200"/>
        <w:outlineLvl w:val="2"/>
        <w:rPr>
          <w:rFonts w:hint="eastAsia" w:ascii="宋体" w:hAnsi="宋体" w:eastAsia="宋体" w:cs="宋体"/>
          <w:b/>
          <w:sz w:val="24"/>
        </w:rPr>
      </w:pPr>
      <w:r>
        <w:rPr>
          <w:rFonts w:hint="eastAsia" w:ascii="宋体" w:hAnsi="宋体" w:eastAsia="宋体" w:cs="宋体"/>
          <w:b/>
          <w:sz w:val="24"/>
        </w:rPr>
        <w:t>17、适用法律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17.1本合同的适用法律为中华人民共和国的现行法律和地方法规。</w:t>
      </w:r>
    </w:p>
    <w:p>
      <w:pPr>
        <w:spacing w:line="360" w:lineRule="auto"/>
        <w:ind w:firstLine="482" w:firstLineChars="200"/>
        <w:outlineLvl w:val="2"/>
        <w:rPr>
          <w:rFonts w:hint="eastAsia" w:ascii="宋体" w:hAnsi="宋体" w:eastAsia="宋体" w:cs="宋体"/>
          <w:b/>
          <w:sz w:val="24"/>
        </w:rPr>
      </w:pPr>
      <w:bookmarkStart w:id="196" w:name="_Toc243905151"/>
      <w:bookmarkStart w:id="197" w:name="_Toc258681761"/>
      <w:bookmarkStart w:id="198" w:name="_Toc243904848"/>
      <w:r>
        <w:rPr>
          <w:rFonts w:hint="eastAsia" w:ascii="宋体" w:hAnsi="宋体" w:eastAsia="宋体" w:cs="宋体"/>
          <w:b/>
          <w:sz w:val="24"/>
        </w:rPr>
        <w:t>18、适用语言和计量单位</w:t>
      </w:r>
      <w:bookmarkEnd w:id="196"/>
      <w:bookmarkEnd w:id="197"/>
      <w:bookmarkEnd w:id="198"/>
    </w:p>
    <w:p>
      <w:pPr>
        <w:spacing w:line="360" w:lineRule="auto"/>
        <w:rPr>
          <w:rFonts w:hint="eastAsia" w:ascii="宋体" w:hAnsi="宋体" w:eastAsia="宋体" w:cs="宋体"/>
          <w:sz w:val="24"/>
        </w:rPr>
      </w:pPr>
      <w:r>
        <w:rPr>
          <w:rFonts w:hint="eastAsia" w:ascii="宋体" w:hAnsi="宋体" w:eastAsia="宋体" w:cs="宋体"/>
          <w:sz w:val="24"/>
        </w:rPr>
        <w:t xml:space="preserve">    18.1本合同的适用语言为中文，所有与本合同有关的来往函件、通知及其他文件均应使用中文。</w:t>
      </w:r>
    </w:p>
    <w:p>
      <w:pPr>
        <w:spacing w:line="360" w:lineRule="auto"/>
        <w:ind w:firstLine="120" w:firstLineChars="50"/>
        <w:rPr>
          <w:rFonts w:hint="eastAsia" w:ascii="宋体" w:hAnsi="宋体" w:eastAsia="宋体" w:cs="宋体"/>
          <w:sz w:val="24"/>
        </w:rPr>
      </w:pPr>
      <w:r>
        <w:rPr>
          <w:rFonts w:hint="eastAsia" w:ascii="宋体" w:hAnsi="宋体" w:eastAsia="宋体" w:cs="宋体"/>
          <w:sz w:val="24"/>
        </w:rPr>
        <w:t xml:space="preserve">   18.2乙方可以提交用其他语言(原文)打印的资料，但必须翻译成中文，当原文和译文(中文)之间存有差异和/或矛盾时，以中文为准。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18.3除“项目采购需求”另有规定外，计量单位应使用国家标准规定的法定计量单位。</w:t>
      </w:r>
    </w:p>
    <w:p>
      <w:pPr>
        <w:spacing w:line="360" w:lineRule="auto"/>
        <w:ind w:firstLine="482" w:firstLineChars="200"/>
        <w:outlineLvl w:val="2"/>
        <w:rPr>
          <w:rFonts w:hint="eastAsia" w:ascii="宋体" w:hAnsi="宋体" w:eastAsia="宋体" w:cs="宋体"/>
          <w:b/>
          <w:sz w:val="24"/>
        </w:rPr>
      </w:pPr>
      <w:bookmarkStart w:id="199" w:name="_Toc258681763"/>
      <w:r>
        <w:rPr>
          <w:rFonts w:hint="eastAsia" w:ascii="宋体" w:hAnsi="宋体" w:eastAsia="宋体" w:cs="宋体"/>
          <w:b/>
          <w:sz w:val="24"/>
        </w:rPr>
        <w:t>19、通知</w:t>
      </w:r>
      <w:bookmarkEnd w:id="19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19.1本合同一方给另一方的通知均应以书面或电报、电传或传真的形式发送，而另一方应以书面形式确认并送到对方明确的地址。</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19.2通知以送到日期或通知书的生效日期为生效日期，两者中以晚的一个日期为准。</w:t>
      </w:r>
    </w:p>
    <w:p>
      <w:pPr>
        <w:spacing w:line="360" w:lineRule="auto"/>
        <w:ind w:firstLine="482" w:firstLineChars="200"/>
        <w:outlineLvl w:val="2"/>
        <w:rPr>
          <w:rFonts w:hint="eastAsia" w:ascii="宋体" w:hAnsi="宋体" w:eastAsia="宋体" w:cs="宋体"/>
          <w:b/>
          <w:sz w:val="24"/>
        </w:rPr>
      </w:pPr>
      <w:bookmarkStart w:id="200" w:name="_Toc258681764"/>
      <w:r>
        <w:rPr>
          <w:rFonts w:hint="eastAsia" w:ascii="宋体" w:hAnsi="宋体" w:eastAsia="宋体" w:cs="宋体"/>
          <w:b/>
          <w:sz w:val="24"/>
        </w:rPr>
        <w:t>20、合同文件及资料的使用</w:t>
      </w:r>
      <w:bookmarkEnd w:id="200"/>
    </w:p>
    <w:p>
      <w:pPr>
        <w:spacing w:line="360" w:lineRule="auto"/>
        <w:ind w:firstLine="480" w:firstLineChars="200"/>
        <w:rPr>
          <w:rFonts w:hint="eastAsia" w:ascii="宋体" w:hAnsi="宋体" w:eastAsia="宋体" w:cs="宋体"/>
        </w:rPr>
      </w:pPr>
      <w:r>
        <w:rPr>
          <w:rFonts w:hint="eastAsia" w:ascii="宋体" w:hAnsi="宋体" w:eastAsia="宋体" w:cs="宋体"/>
          <w:sz w:val="24"/>
        </w:rPr>
        <w:t>20.1除了乙方执行合同人员外，在未经甲方同意的情况下，乙方不得将合同、合同中规定、规格、计划、或乙方为上述内容向甲方提供的资料透露给任何人。乙方须在对外保密的前提下，对其工作人员提供有关情况，所提供情况仅限于执行合同必不可少的范围内。</w:t>
      </w:r>
    </w:p>
    <w:p>
      <w:pPr>
        <w:spacing w:line="360" w:lineRule="auto"/>
        <w:ind w:firstLine="480" w:firstLineChars="200"/>
        <w:rPr>
          <w:rFonts w:hint="eastAsia" w:ascii="宋体" w:hAnsi="宋体" w:eastAsia="宋体" w:cs="宋体"/>
        </w:rPr>
      </w:pPr>
      <w:r>
        <w:rPr>
          <w:rFonts w:hint="eastAsia" w:ascii="宋体" w:hAnsi="宋体" w:eastAsia="宋体" w:cs="宋体"/>
          <w:sz w:val="24"/>
        </w:rPr>
        <w:t>20.2除非执行合同需要，在事先未得到甲方书面同意的情况下，乙方不得使用第21.1款所列的任何文件和资料。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20.3除合同本身以外列明的所有资料始终为甲方财产，若甲方要求，乙方应于其合同义务履行完毕后将这些资料（包括所有副本）退还甲方。</w:t>
      </w:r>
    </w:p>
    <w:p>
      <w:pPr>
        <w:spacing w:line="360" w:lineRule="auto"/>
        <w:ind w:firstLine="482" w:firstLineChars="200"/>
        <w:outlineLvl w:val="2"/>
        <w:rPr>
          <w:rFonts w:hint="eastAsia" w:ascii="宋体" w:hAnsi="宋体" w:eastAsia="宋体" w:cs="宋体"/>
          <w:b/>
          <w:sz w:val="24"/>
        </w:rPr>
      </w:pPr>
      <w:bookmarkStart w:id="201" w:name="_Toc258681765"/>
      <w:r>
        <w:rPr>
          <w:rFonts w:hint="eastAsia" w:ascii="宋体" w:hAnsi="宋体" w:eastAsia="宋体" w:cs="宋体"/>
          <w:b/>
          <w:sz w:val="24"/>
        </w:rPr>
        <w:t>21、合同生效及其它</w:t>
      </w:r>
      <w:bookmarkEnd w:id="20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21.1合同正本一式贰份，甲乙双方各执壹份；副本一式陆份，以满足甲乙双方及相关备案部门的需求。本合同经双方法定代表人或其授权的委托代理人签署并加盖法人公章后生效。</w:t>
      </w:r>
    </w:p>
    <w:p>
      <w:pPr>
        <w:spacing w:line="360" w:lineRule="auto"/>
        <w:ind w:firstLine="480" w:firstLineChars="200"/>
        <w:rPr>
          <w:rFonts w:hint="eastAsia" w:ascii="宋体" w:hAnsi="宋体" w:eastAsia="宋体" w:cs="宋体"/>
          <w:color w:val="000000"/>
          <w:sz w:val="24"/>
        </w:rPr>
      </w:pPr>
    </w:p>
    <w:bookmarkEnd w:id="161"/>
    <w:bookmarkEnd w:id="162"/>
    <w:bookmarkEnd w:id="163"/>
    <w:bookmarkEnd w:id="164"/>
    <w:bookmarkEnd w:id="165"/>
    <w:bookmarkEnd w:id="166"/>
    <w:bookmarkEnd w:id="167"/>
    <w:bookmarkEnd w:id="168"/>
    <w:bookmarkEnd w:id="169"/>
    <w:bookmarkEnd w:id="170"/>
    <w:bookmarkEnd w:id="171"/>
    <w:p>
      <w:pPr>
        <w:spacing w:line="440" w:lineRule="exact"/>
        <w:jc w:val="center"/>
        <w:rPr>
          <w:rFonts w:hint="eastAsia" w:ascii="宋体" w:hAnsi="宋体" w:eastAsia="宋体" w:cs="宋体"/>
          <w:b/>
          <w:color w:val="000000"/>
          <w:sz w:val="28"/>
          <w:szCs w:val="28"/>
        </w:rPr>
      </w:pPr>
    </w:p>
    <w:p>
      <w:pPr>
        <w:spacing w:line="440" w:lineRule="exact"/>
        <w:jc w:val="center"/>
        <w:rPr>
          <w:rFonts w:hint="eastAsia" w:ascii="宋体" w:hAnsi="宋体" w:eastAsia="宋体" w:cs="宋体"/>
          <w:b/>
          <w:color w:val="000000"/>
          <w:sz w:val="28"/>
          <w:szCs w:val="28"/>
        </w:rPr>
      </w:pPr>
    </w:p>
    <w:p>
      <w:pPr>
        <w:spacing w:line="360" w:lineRule="auto"/>
        <w:rPr>
          <w:rFonts w:hint="eastAsia" w:ascii="宋体" w:hAnsi="宋体" w:eastAsia="宋体" w:cs="宋体"/>
          <w:color w:val="000000"/>
          <w:sz w:val="24"/>
        </w:rPr>
      </w:pPr>
    </w:p>
    <w:p>
      <w:pPr>
        <w:pStyle w:val="3"/>
        <w:spacing w:before="0" w:after="0" w:line="360" w:lineRule="auto"/>
        <w:jc w:val="center"/>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第五章  投标文件格式</w:t>
      </w:r>
    </w:p>
    <w:p>
      <w:pPr>
        <w:spacing w:line="360" w:lineRule="auto"/>
        <w:jc w:val="left"/>
        <w:rPr>
          <w:rFonts w:hint="eastAsia" w:ascii="宋体" w:hAnsi="宋体" w:eastAsia="宋体" w:cs="宋体"/>
          <w:color w:val="000000"/>
          <w:sz w:val="24"/>
        </w:rPr>
      </w:pPr>
    </w:p>
    <w:p>
      <w:pPr>
        <w:pStyle w:val="4"/>
        <w:spacing w:before="0" w:after="0" w:line="360" w:lineRule="auto"/>
        <w:rPr>
          <w:rFonts w:hint="eastAsia" w:ascii="宋体" w:hAnsi="宋体" w:eastAsia="宋体" w:cs="宋体"/>
          <w:color w:val="000000"/>
          <w:sz w:val="24"/>
        </w:rPr>
      </w:pPr>
      <w:r>
        <w:rPr>
          <w:rFonts w:hint="eastAsia" w:ascii="宋体" w:hAnsi="宋体" w:eastAsia="宋体" w:cs="宋体"/>
          <w:color w:val="000000"/>
          <w:sz w:val="24"/>
        </w:rPr>
        <w:t>投标文件封面</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格式</w:t>
      </w:r>
      <w:r>
        <w:rPr>
          <w:rFonts w:hint="eastAsia" w:ascii="宋体" w:hAnsi="宋体" w:cs="宋体"/>
          <w:color w:val="000000"/>
          <w:sz w:val="24"/>
          <w:lang w:val="en-US" w:eastAsia="zh-CN"/>
        </w:rPr>
        <w:t>1</w:t>
      </w:r>
      <w:r>
        <w:rPr>
          <w:rFonts w:hint="eastAsia" w:ascii="宋体" w:hAnsi="宋体" w:eastAsia="宋体" w:cs="宋体"/>
          <w:color w:val="000000"/>
          <w:sz w:val="24"/>
        </w:rPr>
        <w:t xml:space="preserve">  法定代表人资格证明书</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格式</w:t>
      </w:r>
      <w:r>
        <w:rPr>
          <w:rFonts w:hint="eastAsia" w:ascii="宋体" w:hAnsi="宋体" w:cs="宋体"/>
          <w:color w:val="000000"/>
          <w:sz w:val="24"/>
          <w:lang w:val="en-US" w:eastAsia="zh-CN"/>
        </w:rPr>
        <w:t>2</w:t>
      </w:r>
      <w:r>
        <w:rPr>
          <w:rFonts w:hint="eastAsia" w:ascii="宋体" w:hAnsi="宋体" w:eastAsia="宋体" w:cs="宋体"/>
          <w:color w:val="000000"/>
          <w:sz w:val="24"/>
        </w:rPr>
        <w:t xml:space="preserve">  法定代表人授权委托书</w:t>
      </w:r>
    </w:p>
    <w:p>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格式</w:t>
      </w:r>
      <w:r>
        <w:rPr>
          <w:rFonts w:hint="eastAsia" w:ascii="宋体" w:hAnsi="宋体" w:cs="宋体"/>
          <w:bCs/>
          <w:color w:val="000000"/>
          <w:sz w:val="24"/>
          <w:lang w:val="en-US" w:eastAsia="zh-CN"/>
        </w:rPr>
        <w:t>3</w:t>
      </w:r>
      <w:r>
        <w:rPr>
          <w:rFonts w:hint="eastAsia" w:ascii="宋体" w:hAnsi="宋体" w:eastAsia="宋体" w:cs="宋体"/>
          <w:bCs/>
          <w:color w:val="000000"/>
          <w:sz w:val="24"/>
        </w:rPr>
        <w:t xml:space="preserve">  投标人基本情况表</w:t>
      </w:r>
    </w:p>
    <w:p>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格式</w:t>
      </w:r>
      <w:r>
        <w:rPr>
          <w:rFonts w:hint="eastAsia" w:ascii="宋体" w:hAnsi="宋体" w:cs="宋体"/>
          <w:bCs/>
          <w:color w:val="000000"/>
          <w:sz w:val="24"/>
          <w:lang w:val="en-US" w:eastAsia="zh-CN"/>
        </w:rPr>
        <w:t>4</w:t>
      </w:r>
      <w:r>
        <w:rPr>
          <w:rFonts w:hint="eastAsia" w:ascii="宋体" w:hAnsi="宋体" w:eastAsia="宋体" w:cs="宋体"/>
          <w:bCs/>
          <w:color w:val="000000"/>
          <w:sz w:val="24"/>
        </w:rPr>
        <w:t xml:space="preserve">  近</w:t>
      </w:r>
      <w:r>
        <w:rPr>
          <w:rFonts w:hint="eastAsia" w:ascii="宋体" w:hAnsi="宋体" w:eastAsia="宋体" w:cs="宋体"/>
          <w:bCs/>
          <w:color w:val="000000"/>
          <w:sz w:val="24"/>
          <w:lang w:val="en-US" w:eastAsia="zh-CN"/>
        </w:rPr>
        <w:t>五</w:t>
      </w:r>
      <w:r>
        <w:rPr>
          <w:rFonts w:hint="eastAsia" w:ascii="宋体" w:hAnsi="宋体" w:eastAsia="宋体" w:cs="宋体"/>
          <w:bCs/>
          <w:color w:val="000000"/>
          <w:sz w:val="24"/>
        </w:rPr>
        <w:t>年同类项目业绩表</w:t>
      </w:r>
    </w:p>
    <w:p>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格式</w:t>
      </w:r>
      <w:r>
        <w:rPr>
          <w:rFonts w:hint="eastAsia" w:ascii="宋体" w:hAnsi="宋体" w:cs="宋体"/>
          <w:bCs/>
          <w:color w:val="000000"/>
          <w:sz w:val="24"/>
          <w:lang w:val="en-US" w:eastAsia="zh-CN"/>
        </w:rPr>
        <w:t>5</w:t>
      </w:r>
      <w:r>
        <w:rPr>
          <w:rFonts w:hint="eastAsia" w:ascii="宋体" w:hAnsi="宋体" w:eastAsia="宋体" w:cs="宋体"/>
          <w:bCs/>
          <w:color w:val="000000"/>
          <w:sz w:val="24"/>
        </w:rPr>
        <w:t xml:space="preserve">  近</w:t>
      </w:r>
      <w:r>
        <w:rPr>
          <w:rFonts w:hint="eastAsia" w:ascii="宋体" w:hAnsi="宋体" w:eastAsia="宋体" w:cs="宋体"/>
          <w:bCs/>
          <w:color w:val="000000"/>
          <w:sz w:val="24"/>
          <w:lang w:val="en-US" w:eastAsia="zh-CN"/>
        </w:rPr>
        <w:t>一</w:t>
      </w:r>
      <w:r>
        <w:rPr>
          <w:rFonts w:hint="eastAsia" w:ascii="宋体" w:hAnsi="宋体" w:eastAsia="宋体" w:cs="宋体"/>
          <w:bCs/>
          <w:color w:val="000000"/>
          <w:sz w:val="24"/>
        </w:rPr>
        <w:t>年发生的诉讼和仲裁情况</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格式</w:t>
      </w:r>
      <w:r>
        <w:rPr>
          <w:rFonts w:hint="eastAsia" w:ascii="宋体" w:hAnsi="宋体" w:cs="宋体"/>
          <w:color w:val="000000"/>
          <w:sz w:val="24"/>
          <w:lang w:val="en-US" w:eastAsia="zh-CN"/>
        </w:rPr>
        <w:t>6</w:t>
      </w:r>
      <w:r>
        <w:rPr>
          <w:rFonts w:hint="eastAsia" w:ascii="宋体" w:hAnsi="宋体" w:eastAsia="宋体" w:cs="宋体"/>
          <w:color w:val="000000"/>
          <w:sz w:val="24"/>
        </w:rPr>
        <w:t xml:space="preserve"> </w:t>
      </w:r>
      <w:r>
        <w:rPr>
          <w:rFonts w:hint="eastAsia" w:ascii="宋体" w:hAnsi="宋体" w:eastAsia="宋体" w:cs="宋体"/>
          <w:bCs/>
          <w:color w:val="000000"/>
          <w:sz w:val="24"/>
        </w:rPr>
        <w:t>资格性/符合性自查表</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格式</w:t>
      </w:r>
      <w:r>
        <w:rPr>
          <w:rFonts w:hint="eastAsia" w:ascii="宋体" w:hAnsi="宋体" w:cs="宋体"/>
          <w:color w:val="000000"/>
          <w:sz w:val="24"/>
          <w:lang w:val="en-US" w:eastAsia="zh-CN"/>
        </w:rPr>
        <w:t>7</w:t>
      </w:r>
      <w:r>
        <w:rPr>
          <w:rFonts w:hint="eastAsia" w:ascii="宋体" w:hAnsi="宋体" w:eastAsia="宋体" w:cs="宋体"/>
          <w:color w:val="000000"/>
          <w:sz w:val="24"/>
        </w:rPr>
        <w:t xml:space="preserve">  报价函</w:t>
      </w:r>
    </w:p>
    <w:p>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格式</w:t>
      </w:r>
      <w:r>
        <w:rPr>
          <w:rFonts w:hint="eastAsia" w:ascii="宋体" w:hAnsi="宋体" w:cs="宋体"/>
          <w:bCs/>
          <w:color w:val="000000"/>
          <w:sz w:val="24"/>
          <w:lang w:val="en-US" w:eastAsia="zh-CN"/>
        </w:rPr>
        <w:t>8</w:t>
      </w:r>
      <w:r>
        <w:rPr>
          <w:rFonts w:hint="eastAsia" w:ascii="宋体" w:hAnsi="宋体" w:eastAsia="宋体" w:cs="宋体"/>
          <w:bCs/>
          <w:color w:val="000000"/>
          <w:sz w:val="24"/>
        </w:rPr>
        <w:t xml:space="preserve">  开标一览表</w:t>
      </w:r>
    </w:p>
    <w:p>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格式</w:t>
      </w:r>
      <w:r>
        <w:rPr>
          <w:rFonts w:hint="eastAsia" w:ascii="宋体" w:hAnsi="宋体" w:cs="宋体"/>
          <w:bCs/>
          <w:color w:val="000000"/>
          <w:sz w:val="24"/>
          <w:lang w:val="en-US" w:eastAsia="zh-CN"/>
        </w:rPr>
        <w:t>9</w:t>
      </w:r>
      <w:r>
        <w:rPr>
          <w:rFonts w:hint="eastAsia" w:ascii="宋体" w:hAnsi="宋体" w:eastAsia="宋体" w:cs="宋体"/>
          <w:bCs/>
          <w:color w:val="000000"/>
          <w:sz w:val="24"/>
        </w:rPr>
        <w:t xml:space="preserve">  服务采购清单及价格明细表</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格式1</w:t>
      </w:r>
      <w:r>
        <w:rPr>
          <w:rFonts w:hint="eastAsia" w:ascii="宋体" w:hAnsi="宋体" w:cs="宋体"/>
          <w:color w:val="000000"/>
          <w:sz w:val="24"/>
          <w:lang w:val="en-US" w:eastAsia="zh-CN"/>
        </w:rPr>
        <w:t>0</w:t>
      </w:r>
      <w:r>
        <w:rPr>
          <w:rFonts w:hint="eastAsia" w:ascii="宋体" w:hAnsi="宋体" w:eastAsia="宋体" w:cs="宋体"/>
          <w:color w:val="000000"/>
          <w:sz w:val="24"/>
        </w:rPr>
        <w:t xml:space="preserve">  商务条款偏离表</w:t>
      </w:r>
    </w:p>
    <w:p>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格式1</w:t>
      </w:r>
      <w:r>
        <w:rPr>
          <w:rFonts w:hint="eastAsia" w:ascii="宋体" w:hAnsi="宋体" w:cs="宋体"/>
          <w:bCs/>
          <w:color w:val="000000"/>
          <w:sz w:val="24"/>
          <w:lang w:val="en-US" w:eastAsia="zh-CN"/>
        </w:rPr>
        <w:t>1</w:t>
      </w:r>
      <w:r>
        <w:rPr>
          <w:rFonts w:hint="eastAsia" w:ascii="宋体" w:hAnsi="宋体" w:eastAsia="宋体" w:cs="宋体"/>
          <w:bCs/>
          <w:color w:val="000000"/>
          <w:sz w:val="24"/>
        </w:rPr>
        <w:t xml:space="preserve">  本项目管理、服务及其它人员情况表</w:t>
      </w:r>
    </w:p>
    <w:p>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格式1</w:t>
      </w:r>
      <w:r>
        <w:rPr>
          <w:rFonts w:hint="eastAsia" w:ascii="宋体" w:hAnsi="宋体" w:cs="宋体"/>
          <w:bCs/>
          <w:color w:val="000000"/>
          <w:sz w:val="24"/>
          <w:lang w:val="en-US" w:eastAsia="zh-CN"/>
        </w:rPr>
        <w:t>2</w:t>
      </w:r>
      <w:r>
        <w:rPr>
          <w:rFonts w:hint="eastAsia" w:ascii="宋体" w:hAnsi="宋体" w:eastAsia="宋体" w:cs="宋体"/>
          <w:bCs/>
          <w:color w:val="000000"/>
          <w:sz w:val="24"/>
        </w:rPr>
        <w:t xml:space="preserve">  服务采购及验收进度计划</w:t>
      </w:r>
    </w:p>
    <w:p>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格式1</w:t>
      </w:r>
      <w:r>
        <w:rPr>
          <w:rFonts w:hint="eastAsia" w:ascii="宋体" w:hAnsi="宋体" w:cs="宋体"/>
          <w:bCs/>
          <w:color w:val="000000"/>
          <w:sz w:val="24"/>
          <w:lang w:val="en-US" w:eastAsia="zh-CN"/>
        </w:rPr>
        <w:t>3</w:t>
      </w:r>
      <w:r>
        <w:rPr>
          <w:rFonts w:hint="eastAsia" w:ascii="宋体" w:hAnsi="宋体" w:eastAsia="宋体" w:cs="宋体"/>
          <w:bCs/>
          <w:color w:val="000000"/>
          <w:sz w:val="24"/>
        </w:rPr>
        <w:t xml:space="preserve">  服务采购及验收方案</w:t>
      </w:r>
    </w:p>
    <w:p>
      <w:pPr>
        <w:spacing w:line="360" w:lineRule="auto"/>
        <w:rPr>
          <w:rFonts w:hint="eastAsia" w:ascii="宋体" w:hAnsi="宋体" w:eastAsia="宋体" w:cs="宋体"/>
          <w:bCs/>
          <w:color w:val="000000"/>
          <w:sz w:val="24"/>
          <w:lang w:val="en-US" w:eastAsia="zh-CN"/>
        </w:rPr>
      </w:pPr>
      <w:r>
        <w:rPr>
          <w:rFonts w:hint="eastAsia" w:ascii="宋体" w:hAnsi="宋体" w:eastAsia="宋体" w:cs="宋体"/>
          <w:bCs/>
          <w:color w:val="000000"/>
          <w:sz w:val="24"/>
        </w:rPr>
        <w:t>格式1</w:t>
      </w:r>
      <w:r>
        <w:rPr>
          <w:rFonts w:hint="eastAsia" w:ascii="宋体" w:hAnsi="宋体" w:cs="宋体"/>
          <w:bCs/>
          <w:color w:val="000000"/>
          <w:sz w:val="24"/>
          <w:lang w:val="en-US" w:eastAsia="zh-CN"/>
        </w:rPr>
        <w:t>4</w:t>
      </w:r>
      <w:r>
        <w:rPr>
          <w:rFonts w:hint="eastAsia" w:ascii="宋体" w:hAnsi="宋体" w:eastAsia="宋体" w:cs="宋体"/>
          <w:bCs/>
          <w:color w:val="000000"/>
          <w:sz w:val="24"/>
        </w:rPr>
        <w:t xml:space="preserve"> </w:t>
      </w:r>
      <w:r>
        <w:rPr>
          <w:rFonts w:hint="eastAsia" w:ascii="宋体" w:hAnsi="宋体" w:eastAsia="宋体" w:cs="宋体"/>
          <w:bCs/>
          <w:color w:val="000000"/>
          <w:sz w:val="24"/>
          <w:lang w:val="en-US" w:eastAsia="zh-CN"/>
        </w:rPr>
        <w:t xml:space="preserve"> 投标单位（供应商）反商业贿赂承诺书</w:t>
      </w:r>
    </w:p>
    <w:p>
      <w:pPr>
        <w:pStyle w:val="72"/>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格式1</w:t>
      </w:r>
      <w:r>
        <w:rPr>
          <w:rFonts w:hint="eastAsia" w:ascii="宋体" w:hAnsi="宋体" w:cs="宋体"/>
          <w:bCs/>
          <w:color w:val="000000"/>
          <w:kern w:val="2"/>
          <w:sz w:val="24"/>
          <w:szCs w:val="24"/>
          <w:lang w:val="en-US" w:eastAsia="zh-CN" w:bidi="ar-SA"/>
        </w:rPr>
        <w:t>5</w:t>
      </w:r>
      <w:r>
        <w:rPr>
          <w:rFonts w:hint="eastAsia" w:ascii="宋体" w:hAnsi="宋体" w:eastAsia="宋体" w:cs="宋体"/>
          <w:bCs/>
          <w:color w:val="000000"/>
          <w:kern w:val="2"/>
          <w:sz w:val="24"/>
          <w:szCs w:val="24"/>
          <w:lang w:val="en-US" w:eastAsia="zh-CN" w:bidi="ar-SA"/>
        </w:rPr>
        <w:t xml:space="preserve">  中小企业声明函</w:t>
      </w:r>
    </w:p>
    <w:p>
      <w:pPr>
        <w:spacing w:line="360" w:lineRule="auto"/>
        <w:jc w:val="left"/>
        <w:rPr>
          <w:rFonts w:hint="eastAsia" w:ascii="宋体" w:hAnsi="宋体" w:eastAsia="宋体" w:cs="宋体"/>
          <w:bCs/>
          <w:sz w:val="24"/>
        </w:rPr>
      </w:pPr>
    </w:p>
    <w:p>
      <w:pPr>
        <w:spacing w:line="360" w:lineRule="auto"/>
        <w:rPr>
          <w:rFonts w:hint="eastAsia" w:ascii="宋体" w:hAnsi="宋体" w:eastAsia="宋体" w:cs="宋体"/>
          <w:b/>
          <w:bCs/>
          <w:color w:val="000000"/>
          <w:sz w:val="36"/>
          <w:szCs w:val="36"/>
        </w:rPr>
      </w:pPr>
    </w:p>
    <w:p>
      <w:pPr>
        <w:spacing w:line="360" w:lineRule="auto"/>
        <w:rPr>
          <w:rFonts w:hint="eastAsia" w:ascii="宋体" w:hAnsi="宋体" w:eastAsia="宋体" w:cs="宋体"/>
          <w:b/>
          <w:bCs/>
          <w:color w:val="000000"/>
          <w:sz w:val="36"/>
          <w:szCs w:val="36"/>
        </w:rPr>
      </w:pPr>
    </w:p>
    <w:p>
      <w:pPr>
        <w:spacing w:line="360" w:lineRule="auto"/>
        <w:rPr>
          <w:rFonts w:hint="eastAsia" w:ascii="宋体" w:hAnsi="宋体" w:eastAsia="宋体" w:cs="宋体"/>
          <w:b/>
          <w:bCs/>
          <w:color w:val="000000"/>
          <w:sz w:val="36"/>
          <w:szCs w:val="36"/>
        </w:rPr>
      </w:pPr>
    </w:p>
    <w:p>
      <w:pPr>
        <w:spacing w:line="360" w:lineRule="auto"/>
        <w:rPr>
          <w:rFonts w:hint="eastAsia" w:ascii="宋体" w:hAnsi="宋体" w:eastAsia="宋体" w:cs="宋体"/>
          <w:b/>
          <w:bCs/>
          <w:color w:val="000000"/>
          <w:sz w:val="36"/>
          <w:szCs w:val="36"/>
        </w:rPr>
      </w:pPr>
    </w:p>
    <w:p>
      <w:pPr>
        <w:spacing w:line="360" w:lineRule="auto"/>
        <w:rPr>
          <w:rFonts w:hint="eastAsia" w:ascii="宋体" w:hAnsi="宋体" w:eastAsia="宋体" w:cs="宋体"/>
          <w:b/>
          <w:bCs/>
          <w:color w:val="000000"/>
          <w:sz w:val="36"/>
          <w:szCs w:val="36"/>
        </w:rPr>
      </w:pPr>
    </w:p>
    <w:p>
      <w:pPr>
        <w:spacing w:line="360" w:lineRule="auto"/>
        <w:rPr>
          <w:rFonts w:hint="eastAsia" w:ascii="宋体" w:hAnsi="宋体" w:eastAsia="宋体" w:cs="宋体"/>
          <w:b/>
          <w:bCs/>
          <w:color w:val="000000"/>
          <w:sz w:val="36"/>
          <w:szCs w:val="36"/>
        </w:rPr>
      </w:pPr>
    </w:p>
    <w:p>
      <w:pPr>
        <w:pStyle w:val="72"/>
        <w:rPr>
          <w:rFonts w:hint="eastAsia"/>
        </w:rPr>
      </w:pPr>
    </w:p>
    <w:p>
      <w:pPr>
        <w:pStyle w:val="4"/>
        <w:jc w:val="center"/>
        <w:rPr>
          <w:rFonts w:hint="eastAsia" w:ascii="宋体" w:hAnsi="宋体" w:eastAsia="宋体" w:cs="宋体"/>
          <w:bCs/>
          <w:color w:val="000000"/>
          <w:sz w:val="24"/>
        </w:rPr>
      </w:pPr>
      <w:r>
        <w:rPr>
          <w:rFonts w:hint="eastAsia" w:ascii="宋体" w:hAnsi="宋体" w:eastAsia="宋体" w:cs="宋体"/>
          <w:bCs w:val="0"/>
          <w:color w:val="000000"/>
          <w:sz w:val="24"/>
        </w:rPr>
        <w:t>格式1  法定代表人资格证明书</w:t>
      </w:r>
    </w:p>
    <w:p>
      <w:pPr>
        <w:tabs>
          <w:tab w:val="left" w:pos="360"/>
          <w:tab w:val="left" w:pos="180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单位名称：</w:t>
      </w:r>
    </w:p>
    <w:p>
      <w:pPr>
        <w:tabs>
          <w:tab w:val="left" w:pos="360"/>
          <w:tab w:val="left" w:pos="180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地址：</w:t>
      </w:r>
    </w:p>
    <w:p>
      <w:pPr>
        <w:tabs>
          <w:tab w:val="left" w:pos="360"/>
          <w:tab w:val="left" w:pos="720"/>
          <w:tab w:val="left" w:pos="900"/>
          <w:tab w:val="left" w:pos="180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姓名：        性别：       年龄：         职务： </w:t>
      </w:r>
    </w:p>
    <w:p>
      <w:pPr>
        <w:tabs>
          <w:tab w:val="left" w:pos="360"/>
          <w:tab w:val="left" w:pos="180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单位）的法定代表人。为的项目，签署上述工程的投标文件、进行合同谈判、签署合同和处理与之有关的一切事务。</w:t>
      </w:r>
    </w:p>
    <w:p>
      <w:pPr>
        <w:tabs>
          <w:tab w:val="left" w:pos="360"/>
          <w:tab w:val="left" w:pos="1800"/>
        </w:tabs>
        <w:spacing w:line="360" w:lineRule="auto"/>
        <w:rPr>
          <w:rFonts w:hint="eastAsia" w:ascii="宋体" w:hAnsi="宋体" w:eastAsia="宋体" w:cs="宋体"/>
          <w:color w:val="000000"/>
          <w:sz w:val="24"/>
        </w:rPr>
      </w:pPr>
    </w:p>
    <w:p>
      <w:pPr>
        <w:tabs>
          <w:tab w:val="left" w:pos="360"/>
          <w:tab w:val="left" w:pos="180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特此证明。</w:t>
      </w:r>
    </w:p>
    <w:p>
      <w:pPr>
        <w:tabs>
          <w:tab w:val="left" w:pos="360"/>
          <w:tab w:val="left" w:pos="1800"/>
        </w:tabs>
        <w:spacing w:line="360" w:lineRule="auto"/>
        <w:ind w:left="4500"/>
        <w:rPr>
          <w:rFonts w:hint="eastAsia" w:ascii="宋体" w:hAnsi="宋体" w:eastAsia="宋体" w:cs="宋体"/>
          <w:color w:val="000000"/>
          <w:sz w:val="24"/>
        </w:rPr>
      </w:pPr>
      <w:r>
        <w:rPr>
          <w:rFonts w:hint="eastAsia" w:ascii="宋体" w:hAnsi="宋体" w:eastAsia="宋体" w:cs="宋体"/>
          <w:color w:val="000000"/>
          <w:sz w:val="24"/>
        </w:rPr>
        <w:t>投标人：（盖章）</w:t>
      </w:r>
    </w:p>
    <w:p>
      <w:pPr>
        <w:tabs>
          <w:tab w:val="left" w:pos="360"/>
          <w:tab w:val="left" w:pos="1800"/>
        </w:tabs>
        <w:spacing w:line="360" w:lineRule="auto"/>
        <w:ind w:left="4500"/>
        <w:rPr>
          <w:rFonts w:hint="eastAsia" w:ascii="宋体" w:hAnsi="宋体" w:eastAsia="宋体" w:cs="宋体"/>
          <w:color w:val="000000"/>
          <w:sz w:val="24"/>
        </w:rPr>
      </w:pPr>
      <w:r>
        <w:rPr>
          <w:rFonts w:hint="eastAsia" w:ascii="宋体" w:hAnsi="宋体" w:eastAsia="宋体" w:cs="宋体"/>
          <w:color w:val="000000"/>
          <w:sz w:val="24"/>
        </w:rPr>
        <w:t>日期：    年   月   日</w:t>
      </w:r>
    </w:p>
    <w:p>
      <w:pPr>
        <w:tabs>
          <w:tab w:val="left" w:pos="360"/>
          <w:tab w:val="left" w:pos="1800"/>
        </w:tabs>
        <w:spacing w:line="360" w:lineRule="auto"/>
        <w:ind w:firstLine="6000" w:firstLineChars="2500"/>
        <w:rPr>
          <w:rFonts w:hint="eastAsia" w:ascii="宋体" w:hAnsi="宋体" w:eastAsia="宋体" w:cs="宋体"/>
          <w:bCs/>
          <w:color w:val="000000"/>
          <w:sz w:val="24"/>
        </w:rPr>
      </w:pPr>
    </w:p>
    <w:tbl>
      <w:tblPr>
        <w:tblStyle w:val="61"/>
        <w:tblW w:w="54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6" w:hRule="atLeast"/>
          <w:jc w:val="center"/>
        </w:trPr>
        <w:tc>
          <w:tcPr>
            <w:tcW w:w="5460" w:type="dxa"/>
          </w:tcPr>
          <w:p>
            <w:pPr>
              <w:tabs>
                <w:tab w:val="left" w:pos="360"/>
                <w:tab w:val="left" w:pos="1800"/>
              </w:tabs>
              <w:spacing w:line="480" w:lineRule="auto"/>
              <w:jc w:val="center"/>
              <w:rPr>
                <w:rFonts w:hint="eastAsia" w:ascii="宋体" w:hAnsi="宋体" w:eastAsia="宋体" w:cs="宋体"/>
                <w:color w:val="000000"/>
                <w:sz w:val="24"/>
              </w:rPr>
            </w:pPr>
          </w:p>
          <w:p>
            <w:pPr>
              <w:tabs>
                <w:tab w:val="left" w:pos="360"/>
                <w:tab w:val="left" w:pos="1800"/>
              </w:tabs>
              <w:spacing w:line="480" w:lineRule="auto"/>
              <w:jc w:val="center"/>
              <w:rPr>
                <w:rFonts w:hint="eastAsia" w:ascii="宋体" w:hAnsi="宋体" w:eastAsia="宋体" w:cs="宋体"/>
                <w:color w:val="000000"/>
                <w:sz w:val="24"/>
              </w:rPr>
            </w:pPr>
          </w:p>
          <w:p>
            <w:pPr>
              <w:tabs>
                <w:tab w:val="left" w:pos="360"/>
                <w:tab w:val="left" w:pos="1800"/>
              </w:tabs>
              <w:spacing w:line="480" w:lineRule="auto"/>
              <w:jc w:val="center"/>
              <w:rPr>
                <w:rFonts w:hint="eastAsia" w:ascii="宋体" w:hAnsi="宋体" w:eastAsia="宋体" w:cs="宋体"/>
                <w:color w:val="000000"/>
                <w:sz w:val="24"/>
              </w:rPr>
            </w:pPr>
            <w:r>
              <w:rPr>
                <w:rFonts w:hint="eastAsia" w:ascii="宋体" w:hAnsi="宋体" w:eastAsia="宋体" w:cs="宋体"/>
                <w:color w:val="000000"/>
                <w:sz w:val="24"/>
              </w:rPr>
              <w:t>法定代表人身份证复印件或扫描件（正、反两面）</w:t>
            </w:r>
          </w:p>
        </w:tc>
      </w:tr>
    </w:tbl>
    <w:p>
      <w:pPr>
        <w:tabs>
          <w:tab w:val="left" w:pos="360"/>
          <w:tab w:val="left" w:pos="1800"/>
        </w:tabs>
        <w:spacing w:line="480" w:lineRule="exact"/>
        <w:jc w:val="both"/>
        <w:rPr>
          <w:rFonts w:hint="eastAsia" w:ascii="宋体" w:hAnsi="宋体" w:eastAsia="宋体" w:cs="宋体"/>
          <w:b/>
          <w:bCs/>
          <w:color w:val="000000"/>
          <w:sz w:val="24"/>
        </w:rPr>
      </w:pPr>
    </w:p>
    <w:p>
      <w:pPr>
        <w:tabs>
          <w:tab w:val="left" w:pos="360"/>
          <w:tab w:val="left" w:pos="1800"/>
        </w:tabs>
        <w:spacing w:line="480" w:lineRule="exact"/>
        <w:jc w:val="center"/>
        <w:rPr>
          <w:rFonts w:hint="eastAsia" w:ascii="宋体" w:hAnsi="宋体" w:eastAsia="宋体" w:cs="宋体"/>
          <w:b/>
          <w:bCs/>
          <w:color w:val="000000"/>
          <w:sz w:val="24"/>
        </w:rPr>
      </w:pPr>
      <w:r>
        <w:rPr>
          <w:rFonts w:hint="eastAsia" w:ascii="宋体" w:hAnsi="宋体" w:eastAsia="宋体" w:cs="宋体"/>
          <w:b/>
          <w:bCs/>
          <w:color w:val="000000"/>
          <w:sz w:val="24"/>
        </w:rPr>
        <w:t>注：法定代表人身份证复印件或扫描件应反映出证件有效期等所载内容。</w:t>
      </w:r>
    </w:p>
    <w:p>
      <w:pPr>
        <w:pStyle w:val="4"/>
        <w:jc w:val="center"/>
        <w:rPr>
          <w:rFonts w:hint="eastAsia" w:ascii="宋体" w:hAnsi="宋体" w:eastAsia="宋体" w:cs="宋体"/>
          <w:color w:val="000000"/>
          <w:sz w:val="24"/>
        </w:rPr>
      </w:pPr>
    </w:p>
    <w:p>
      <w:pPr>
        <w:rPr>
          <w:rFonts w:hint="eastAsia" w:ascii="宋体" w:hAnsi="宋体" w:eastAsia="宋体" w:cs="宋体"/>
          <w:color w:val="000000"/>
          <w:sz w:val="24"/>
        </w:rPr>
      </w:pPr>
    </w:p>
    <w:p>
      <w:pPr>
        <w:pStyle w:val="72"/>
        <w:rPr>
          <w:rFonts w:hint="eastAsia" w:ascii="宋体" w:hAnsi="宋体" w:eastAsia="宋体" w:cs="宋体"/>
          <w:color w:val="000000"/>
          <w:sz w:val="24"/>
        </w:rPr>
      </w:pPr>
    </w:p>
    <w:p>
      <w:pPr>
        <w:rPr>
          <w:rFonts w:hint="eastAsia"/>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4"/>
        <w:jc w:val="center"/>
        <w:rPr>
          <w:rFonts w:hint="eastAsia" w:ascii="宋体" w:hAnsi="宋体" w:eastAsia="宋体" w:cs="宋体"/>
          <w:b/>
          <w:bCs/>
          <w:color w:val="000000"/>
          <w:sz w:val="24"/>
        </w:rPr>
      </w:pPr>
      <w:r>
        <w:rPr>
          <w:rFonts w:hint="eastAsia" w:ascii="宋体" w:hAnsi="宋体" w:eastAsia="宋体" w:cs="宋体"/>
          <w:color w:val="000000"/>
          <w:sz w:val="24"/>
        </w:rPr>
        <w:t>格式2  法定代表人授权书</w:t>
      </w:r>
    </w:p>
    <w:p>
      <w:pPr>
        <w:tabs>
          <w:tab w:val="left" w:pos="360"/>
          <w:tab w:val="left" w:pos="1800"/>
        </w:tabs>
        <w:spacing w:line="48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本授权委托书声明：我</w:t>
      </w:r>
      <w:r>
        <w:rPr>
          <w:rFonts w:hint="eastAsia" w:ascii="宋体" w:hAnsi="宋体" w:eastAsia="宋体" w:cs="宋体"/>
          <w:color w:val="000000"/>
          <w:sz w:val="24"/>
          <w:u w:val="single"/>
        </w:rPr>
        <w:t>（姓名）</w:t>
      </w:r>
      <w:r>
        <w:rPr>
          <w:rFonts w:hint="eastAsia" w:ascii="宋体" w:hAnsi="宋体" w:eastAsia="宋体" w:cs="宋体"/>
          <w:color w:val="000000"/>
          <w:sz w:val="24"/>
        </w:rPr>
        <w:t>系</w:t>
      </w:r>
      <w:r>
        <w:rPr>
          <w:rFonts w:hint="eastAsia" w:ascii="宋体" w:hAnsi="宋体" w:eastAsia="宋体" w:cs="宋体"/>
          <w:color w:val="000000"/>
          <w:sz w:val="24"/>
          <w:u w:val="single"/>
        </w:rPr>
        <w:t>（投标人名称）</w:t>
      </w:r>
      <w:r>
        <w:rPr>
          <w:rFonts w:hint="eastAsia" w:ascii="宋体" w:hAnsi="宋体" w:eastAsia="宋体" w:cs="宋体"/>
          <w:color w:val="000000"/>
          <w:sz w:val="24"/>
        </w:rPr>
        <w:t>的法定代表人，现授权委托</w:t>
      </w:r>
      <w:r>
        <w:rPr>
          <w:rFonts w:hint="eastAsia" w:ascii="宋体" w:hAnsi="宋体" w:eastAsia="宋体" w:cs="宋体"/>
          <w:color w:val="000000"/>
          <w:sz w:val="24"/>
          <w:u w:val="single"/>
        </w:rPr>
        <w:t>（单位名称）</w:t>
      </w:r>
      <w:r>
        <w:rPr>
          <w:rFonts w:hint="eastAsia" w:ascii="宋体" w:hAnsi="宋体" w:eastAsia="宋体" w:cs="宋体"/>
          <w:color w:val="000000"/>
          <w:sz w:val="24"/>
        </w:rPr>
        <w:t>的</w:t>
      </w:r>
      <w:r>
        <w:rPr>
          <w:rFonts w:hint="eastAsia" w:ascii="宋体" w:hAnsi="宋体" w:eastAsia="宋体" w:cs="宋体"/>
          <w:color w:val="000000"/>
          <w:sz w:val="24"/>
          <w:u w:val="single"/>
        </w:rPr>
        <w:t>（姓名）</w:t>
      </w:r>
      <w:r>
        <w:rPr>
          <w:rFonts w:hint="eastAsia" w:ascii="宋体" w:hAnsi="宋体" w:eastAsia="宋体" w:cs="宋体"/>
          <w:color w:val="000000"/>
          <w:sz w:val="24"/>
        </w:rPr>
        <w:t>，其身份证号为，为我公司代理人，以本公司的名义参加（采购人）（招标项目名称）项目的投标活动。</w:t>
      </w:r>
    </w:p>
    <w:p>
      <w:pPr>
        <w:tabs>
          <w:tab w:val="left" w:pos="360"/>
          <w:tab w:val="left" w:pos="1800"/>
        </w:tabs>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代理人在开标、评标、合同谈判过程中所签署的一切文件和处理与之有关的一切事务，我均予以承认。</w:t>
      </w:r>
    </w:p>
    <w:p>
      <w:pPr>
        <w:tabs>
          <w:tab w:val="left" w:pos="360"/>
          <w:tab w:val="left" w:pos="1800"/>
        </w:tabs>
        <w:spacing w:line="48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本授权委托书期限自</w:t>
      </w:r>
      <w:r>
        <w:rPr>
          <w:rFonts w:hint="eastAsia" w:ascii="宋体" w:hAnsi="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cs="宋体"/>
          <w:color w:val="000000"/>
          <w:sz w:val="24"/>
          <w:lang w:val="en-US" w:eastAsia="zh-CN"/>
        </w:rPr>
        <w:t xml:space="preserve">  </w:t>
      </w:r>
      <w:r>
        <w:rPr>
          <w:rFonts w:hint="eastAsia" w:ascii="宋体" w:hAnsi="宋体" w:eastAsia="宋体" w:cs="宋体"/>
          <w:color w:val="000000"/>
          <w:sz w:val="24"/>
        </w:rPr>
        <w:t>日起至</w:t>
      </w:r>
      <w:r>
        <w:rPr>
          <w:rFonts w:hint="eastAsia" w:ascii="宋体" w:hAnsi="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cs="宋体"/>
          <w:color w:val="000000"/>
          <w:sz w:val="24"/>
          <w:lang w:val="en-US" w:eastAsia="zh-CN"/>
        </w:rPr>
        <w:t xml:space="preserve">   </w:t>
      </w:r>
      <w:r>
        <w:rPr>
          <w:rFonts w:hint="eastAsia" w:ascii="宋体" w:hAnsi="宋体" w:eastAsia="宋体" w:cs="宋体"/>
          <w:color w:val="000000"/>
          <w:sz w:val="24"/>
        </w:rPr>
        <w:t>日止。</w:t>
      </w:r>
    </w:p>
    <w:p>
      <w:pPr>
        <w:tabs>
          <w:tab w:val="left" w:pos="360"/>
          <w:tab w:val="left" w:pos="1800"/>
        </w:tabs>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委托代理人无转委权。特此委托。</w:t>
      </w:r>
    </w:p>
    <w:p>
      <w:pPr>
        <w:tabs>
          <w:tab w:val="left" w:pos="360"/>
          <w:tab w:val="left" w:pos="1800"/>
        </w:tabs>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委托代理人：            性别：           年龄：</w:t>
      </w:r>
    </w:p>
    <w:p>
      <w:pPr>
        <w:tabs>
          <w:tab w:val="left" w:pos="360"/>
          <w:tab w:val="left" w:pos="1800"/>
        </w:tabs>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单位：              部门：           职务：</w:t>
      </w:r>
    </w:p>
    <w:p>
      <w:pPr>
        <w:tabs>
          <w:tab w:val="left" w:pos="360"/>
          <w:tab w:val="left" w:pos="1800"/>
        </w:tabs>
        <w:spacing w:line="480" w:lineRule="exact"/>
        <w:ind w:firstLine="3600"/>
        <w:jc w:val="both"/>
        <w:rPr>
          <w:rFonts w:hint="eastAsia" w:ascii="宋体" w:hAnsi="宋体" w:eastAsia="宋体" w:cs="宋体"/>
          <w:color w:val="000000"/>
          <w:sz w:val="24"/>
        </w:rPr>
      </w:pPr>
      <w:r>
        <w:rPr>
          <w:rFonts w:hint="eastAsia" w:ascii="宋体" w:hAnsi="宋体" w:eastAsia="宋体" w:cs="宋体"/>
          <w:color w:val="000000"/>
          <w:sz w:val="24"/>
        </w:rPr>
        <w:t>投标人：（盖章）</w:t>
      </w:r>
    </w:p>
    <w:p>
      <w:pPr>
        <w:tabs>
          <w:tab w:val="left" w:pos="360"/>
          <w:tab w:val="left" w:pos="1800"/>
        </w:tabs>
        <w:spacing w:line="480" w:lineRule="exact"/>
        <w:ind w:firstLine="3600"/>
        <w:jc w:val="both"/>
        <w:rPr>
          <w:rFonts w:hint="eastAsia" w:ascii="宋体" w:hAnsi="宋体" w:eastAsia="宋体" w:cs="宋体"/>
          <w:color w:val="000000"/>
          <w:sz w:val="24"/>
        </w:rPr>
      </w:pPr>
      <w:r>
        <w:rPr>
          <w:rFonts w:hint="eastAsia" w:ascii="宋体" w:hAnsi="宋体" w:eastAsia="宋体" w:cs="宋体"/>
          <w:color w:val="000000"/>
          <w:sz w:val="24"/>
        </w:rPr>
        <w:t>法定代表人：（签字或盖章）</w:t>
      </w:r>
    </w:p>
    <w:p>
      <w:pPr>
        <w:tabs>
          <w:tab w:val="left" w:pos="360"/>
          <w:tab w:val="left" w:pos="1800"/>
        </w:tabs>
        <w:spacing w:line="480" w:lineRule="exact"/>
        <w:ind w:firstLine="3600"/>
        <w:jc w:val="both"/>
        <w:rPr>
          <w:rFonts w:hint="eastAsia" w:ascii="宋体" w:hAnsi="宋体" w:eastAsia="宋体" w:cs="宋体"/>
          <w:color w:val="000000"/>
          <w:sz w:val="24"/>
        </w:rPr>
      </w:pPr>
      <w:r>
        <w:rPr>
          <w:rFonts w:hint="eastAsia" w:ascii="宋体" w:hAnsi="宋体" w:eastAsia="宋体" w:cs="宋体"/>
          <w:color w:val="000000"/>
          <w:sz w:val="24"/>
        </w:rPr>
        <w:t>委托代理人：（签字或盖章）</w:t>
      </w:r>
    </w:p>
    <w:p>
      <w:pPr>
        <w:tabs>
          <w:tab w:val="left" w:pos="360"/>
          <w:tab w:val="left" w:pos="1800"/>
        </w:tabs>
        <w:spacing w:line="480" w:lineRule="exact"/>
        <w:ind w:firstLine="3600"/>
        <w:jc w:val="both"/>
        <w:rPr>
          <w:rFonts w:hint="eastAsia" w:ascii="宋体" w:hAnsi="宋体" w:eastAsia="宋体" w:cs="宋体"/>
          <w:color w:val="000000"/>
          <w:sz w:val="24"/>
        </w:rPr>
      </w:pPr>
      <w:r>
        <w:rPr>
          <w:rFonts w:hint="eastAsia" w:ascii="宋体" w:hAnsi="宋体" w:eastAsia="宋体" w:cs="宋体"/>
          <w:color w:val="000000"/>
          <w:sz w:val="24"/>
        </w:rPr>
        <w:t>日期：      年     月     日</w:t>
      </w:r>
    </w:p>
    <w:p>
      <w:pPr>
        <w:tabs>
          <w:tab w:val="left" w:pos="360"/>
          <w:tab w:val="left" w:pos="1800"/>
        </w:tabs>
        <w:spacing w:line="480" w:lineRule="exact"/>
        <w:ind w:firstLine="3600"/>
        <w:jc w:val="both"/>
        <w:rPr>
          <w:rFonts w:hint="eastAsia" w:ascii="宋体" w:hAnsi="宋体" w:eastAsia="宋体" w:cs="宋体"/>
          <w:color w:val="000000"/>
          <w:sz w:val="24"/>
        </w:rPr>
      </w:pPr>
    </w:p>
    <w:tbl>
      <w:tblPr>
        <w:tblStyle w:val="61"/>
        <w:tblW w:w="62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7" w:hRule="atLeast"/>
          <w:jc w:val="center"/>
        </w:trPr>
        <w:tc>
          <w:tcPr>
            <w:tcW w:w="6220" w:type="dxa"/>
          </w:tcPr>
          <w:p>
            <w:pPr>
              <w:tabs>
                <w:tab w:val="left" w:pos="360"/>
                <w:tab w:val="left" w:pos="1800"/>
              </w:tabs>
              <w:spacing w:line="480" w:lineRule="auto"/>
              <w:jc w:val="center"/>
              <w:rPr>
                <w:rFonts w:hint="eastAsia" w:ascii="宋体" w:hAnsi="宋体" w:eastAsia="宋体" w:cs="宋体"/>
                <w:color w:val="000000"/>
                <w:sz w:val="24"/>
              </w:rPr>
            </w:pPr>
          </w:p>
          <w:p>
            <w:pPr>
              <w:tabs>
                <w:tab w:val="left" w:pos="360"/>
                <w:tab w:val="left" w:pos="1800"/>
              </w:tabs>
              <w:spacing w:line="480" w:lineRule="auto"/>
              <w:jc w:val="center"/>
              <w:rPr>
                <w:rFonts w:hint="eastAsia" w:ascii="宋体" w:hAnsi="宋体" w:eastAsia="宋体" w:cs="宋体"/>
                <w:color w:val="000000"/>
                <w:sz w:val="24"/>
              </w:rPr>
            </w:pPr>
          </w:p>
          <w:p>
            <w:pPr>
              <w:tabs>
                <w:tab w:val="left" w:pos="360"/>
                <w:tab w:val="left" w:pos="1800"/>
              </w:tabs>
              <w:spacing w:line="480" w:lineRule="auto"/>
              <w:jc w:val="center"/>
              <w:rPr>
                <w:rFonts w:hint="eastAsia" w:ascii="宋体" w:hAnsi="宋体" w:eastAsia="宋体" w:cs="宋体"/>
                <w:color w:val="000000"/>
                <w:sz w:val="24"/>
              </w:rPr>
            </w:pPr>
            <w:r>
              <w:rPr>
                <w:rFonts w:hint="eastAsia" w:ascii="宋体" w:hAnsi="宋体" w:eastAsia="宋体" w:cs="宋体"/>
                <w:color w:val="000000"/>
                <w:sz w:val="24"/>
              </w:rPr>
              <w:t>委托代理人身份证复印件或扫描件（正、反两面）</w:t>
            </w:r>
          </w:p>
        </w:tc>
      </w:tr>
    </w:tbl>
    <w:p>
      <w:pPr>
        <w:tabs>
          <w:tab w:val="left" w:pos="360"/>
          <w:tab w:val="left" w:pos="1800"/>
        </w:tabs>
        <w:spacing w:line="48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注：委托代理人身份证复印件或扫描件应反映出证件有效期等所载内容，</w:t>
      </w:r>
      <w:r>
        <w:rPr>
          <w:rFonts w:hint="eastAsia" w:ascii="宋体" w:hAnsi="宋体" w:eastAsia="宋体" w:cs="宋体"/>
          <w:b/>
          <w:color w:val="000000"/>
          <w:sz w:val="24"/>
        </w:rPr>
        <w:t>作为本</w:t>
      </w:r>
      <w:r>
        <w:rPr>
          <w:rFonts w:hint="eastAsia" w:ascii="宋体" w:hAnsi="宋体" w:eastAsia="宋体" w:cs="宋体"/>
          <w:b/>
          <w:bCs/>
          <w:color w:val="000000"/>
          <w:sz w:val="24"/>
        </w:rPr>
        <w:t>法定代表人授权书的附件。</w:t>
      </w:r>
    </w:p>
    <w:p>
      <w:pPr>
        <w:spacing w:line="360" w:lineRule="auto"/>
        <w:ind w:firstLine="573"/>
        <w:jc w:val="center"/>
        <w:rPr>
          <w:rFonts w:hint="eastAsia" w:ascii="宋体" w:hAnsi="宋体" w:eastAsia="宋体" w:cs="宋体"/>
          <w:b/>
          <w:bCs/>
          <w:color w:val="000000"/>
          <w:sz w:val="24"/>
        </w:rPr>
      </w:pPr>
    </w:p>
    <w:p>
      <w:pPr>
        <w:pStyle w:val="72"/>
        <w:rPr>
          <w:rFonts w:hint="eastAsia" w:ascii="宋体" w:hAnsi="宋体" w:eastAsia="宋体" w:cs="宋体"/>
          <w:b/>
          <w:bCs/>
          <w:color w:val="000000"/>
          <w:sz w:val="24"/>
        </w:rPr>
      </w:pPr>
    </w:p>
    <w:p>
      <w:pPr>
        <w:rPr>
          <w:rFonts w:hint="eastAsia" w:ascii="宋体" w:hAnsi="宋体" w:eastAsia="宋体" w:cs="宋体"/>
          <w:b/>
          <w:bCs/>
          <w:color w:val="000000"/>
          <w:sz w:val="24"/>
        </w:rPr>
      </w:pPr>
    </w:p>
    <w:p>
      <w:pPr>
        <w:pStyle w:val="72"/>
        <w:rPr>
          <w:rFonts w:hint="eastAsia" w:ascii="宋体" w:hAnsi="宋体" w:eastAsia="宋体" w:cs="宋体"/>
          <w:b/>
          <w:bCs/>
          <w:color w:val="000000"/>
          <w:sz w:val="24"/>
        </w:rPr>
      </w:pPr>
    </w:p>
    <w:p>
      <w:pPr>
        <w:rPr>
          <w:rFonts w:hint="eastAsia" w:ascii="宋体" w:hAnsi="宋体" w:eastAsia="宋体" w:cs="宋体"/>
          <w:b/>
          <w:bCs/>
          <w:color w:val="000000"/>
          <w:sz w:val="24"/>
        </w:rPr>
      </w:pPr>
    </w:p>
    <w:p>
      <w:pPr>
        <w:pStyle w:val="72"/>
        <w:rPr>
          <w:rFonts w:hint="eastAsia"/>
        </w:rPr>
      </w:pPr>
    </w:p>
    <w:p>
      <w:pPr>
        <w:pStyle w:val="35"/>
        <w:spacing w:line="360" w:lineRule="auto"/>
        <w:ind w:right="840"/>
        <w:jc w:val="center"/>
        <w:outlineLvl w:val="1"/>
        <w:rPr>
          <w:rFonts w:hint="eastAsia" w:ascii="宋体" w:hAnsi="宋体" w:eastAsia="宋体" w:cs="宋体"/>
          <w:b/>
          <w:bCs/>
          <w:color w:val="000000"/>
          <w:sz w:val="24"/>
          <w:szCs w:val="24"/>
        </w:rPr>
      </w:pPr>
    </w:p>
    <w:p>
      <w:pPr>
        <w:pStyle w:val="35"/>
        <w:spacing w:line="360" w:lineRule="auto"/>
        <w:ind w:right="840"/>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格式3   投标人基本情况表</w:t>
      </w:r>
    </w:p>
    <w:tbl>
      <w:tblPr>
        <w:tblStyle w:val="61"/>
        <w:tblpPr w:leftFromText="180" w:rightFromText="180" w:vertAnchor="text" w:horzAnchor="page" w:tblpX="1527" w:tblpY="374"/>
        <w:tblOverlap w:val="never"/>
        <w:tblW w:w="90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155"/>
        <w:gridCol w:w="840"/>
        <w:gridCol w:w="879"/>
        <w:gridCol w:w="502"/>
        <w:gridCol w:w="1532"/>
        <w:gridCol w:w="27"/>
        <w:gridCol w:w="1050"/>
        <w:gridCol w:w="11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申请人名称</w:t>
            </w:r>
          </w:p>
        </w:tc>
        <w:tc>
          <w:tcPr>
            <w:tcW w:w="7112" w:type="dxa"/>
            <w:gridSpan w:val="8"/>
          </w:tcPr>
          <w:p>
            <w:pPr>
              <w:spacing w:line="520" w:lineRule="exact"/>
              <w:rPr>
                <w:rFonts w:hint="eastAsia" w:ascii="宋体" w:hAnsi="宋体" w:eastAsia="宋体" w:cs="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注册地址</w:t>
            </w:r>
          </w:p>
        </w:tc>
        <w:tc>
          <w:tcPr>
            <w:tcW w:w="3376" w:type="dxa"/>
            <w:gridSpan w:val="4"/>
          </w:tcPr>
          <w:p>
            <w:pPr>
              <w:spacing w:line="520" w:lineRule="exact"/>
              <w:rPr>
                <w:rFonts w:hint="eastAsia" w:ascii="宋体" w:hAnsi="宋体" w:eastAsia="宋体" w:cs="宋体"/>
                <w:color w:val="000000"/>
                <w:w w:val="90"/>
                <w:sz w:val="24"/>
              </w:rPr>
            </w:pPr>
          </w:p>
        </w:tc>
        <w:tc>
          <w:tcPr>
            <w:tcW w:w="1559" w:type="dxa"/>
            <w:gridSpan w:val="2"/>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邮政编码</w:t>
            </w:r>
          </w:p>
        </w:tc>
        <w:tc>
          <w:tcPr>
            <w:tcW w:w="2177" w:type="dxa"/>
            <w:gridSpan w:val="2"/>
          </w:tcPr>
          <w:p>
            <w:pPr>
              <w:spacing w:line="520" w:lineRule="exact"/>
              <w:rPr>
                <w:rFonts w:hint="eastAsia" w:ascii="宋体" w:hAnsi="宋体" w:eastAsia="宋体" w:cs="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Merge w:val="restart"/>
            <w:vAlign w:val="center"/>
          </w:tcPr>
          <w:p>
            <w:pPr>
              <w:rPr>
                <w:rFonts w:hint="eastAsia" w:ascii="宋体" w:hAnsi="宋体" w:eastAsia="宋体" w:cs="宋体"/>
                <w:color w:val="000000"/>
                <w:sz w:val="24"/>
              </w:rPr>
            </w:pPr>
            <w:r>
              <w:rPr>
                <w:rFonts w:hint="eastAsia" w:ascii="宋体" w:hAnsi="宋体" w:eastAsia="宋体" w:cs="宋体"/>
                <w:color w:val="000000"/>
                <w:sz w:val="24"/>
              </w:rPr>
              <w:t>联系方式</w:t>
            </w:r>
          </w:p>
        </w:tc>
        <w:tc>
          <w:tcPr>
            <w:tcW w:w="1155"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联系人</w:t>
            </w:r>
          </w:p>
        </w:tc>
        <w:tc>
          <w:tcPr>
            <w:tcW w:w="2221" w:type="dxa"/>
            <w:gridSpan w:val="3"/>
            <w:vAlign w:val="center"/>
          </w:tcPr>
          <w:p>
            <w:pPr>
              <w:spacing w:line="520" w:lineRule="exact"/>
              <w:jc w:val="center"/>
              <w:rPr>
                <w:rFonts w:hint="eastAsia" w:ascii="宋体" w:hAnsi="宋体" w:eastAsia="宋体" w:cs="宋体"/>
                <w:color w:val="000000"/>
                <w:w w:val="90"/>
                <w:sz w:val="24"/>
              </w:rPr>
            </w:pPr>
          </w:p>
        </w:tc>
        <w:tc>
          <w:tcPr>
            <w:tcW w:w="1559" w:type="dxa"/>
            <w:gridSpan w:val="2"/>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电    话</w:t>
            </w:r>
          </w:p>
        </w:tc>
        <w:tc>
          <w:tcPr>
            <w:tcW w:w="2177" w:type="dxa"/>
            <w:gridSpan w:val="2"/>
          </w:tcPr>
          <w:p>
            <w:pPr>
              <w:spacing w:line="520" w:lineRule="exact"/>
              <w:rPr>
                <w:rFonts w:hint="eastAsia" w:ascii="宋体" w:hAnsi="宋体" w:eastAsia="宋体" w:cs="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Merge w:val="continue"/>
            <w:vAlign w:val="center"/>
          </w:tcPr>
          <w:p>
            <w:pPr>
              <w:rPr>
                <w:rFonts w:hint="eastAsia" w:ascii="宋体" w:hAnsi="宋体" w:eastAsia="宋体" w:cs="宋体"/>
                <w:color w:val="000000"/>
                <w:sz w:val="24"/>
              </w:rPr>
            </w:pPr>
          </w:p>
        </w:tc>
        <w:tc>
          <w:tcPr>
            <w:tcW w:w="1155"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传  真</w:t>
            </w:r>
          </w:p>
        </w:tc>
        <w:tc>
          <w:tcPr>
            <w:tcW w:w="2221" w:type="dxa"/>
            <w:gridSpan w:val="3"/>
            <w:vAlign w:val="center"/>
          </w:tcPr>
          <w:p>
            <w:pPr>
              <w:spacing w:line="520" w:lineRule="exact"/>
              <w:jc w:val="center"/>
              <w:rPr>
                <w:rFonts w:hint="eastAsia" w:ascii="宋体" w:hAnsi="宋体" w:eastAsia="宋体" w:cs="宋体"/>
                <w:color w:val="000000"/>
                <w:w w:val="90"/>
                <w:sz w:val="24"/>
              </w:rPr>
            </w:pPr>
          </w:p>
        </w:tc>
        <w:tc>
          <w:tcPr>
            <w:tcW w:w="1559" w:type="dxa"/>
            <w:gridSpan w:val="2"/>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网    址</w:t>
            </w:r>
          </w:p>
        </w:tc>
        <w:tc>
          <w:tcPr>
            <w:tcW w:w="2177" w:type="dxa"/>
            <w:gridSpan w:val="2"/>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组织结构</w:t>
            </w:r>
          </w:p>
        </w:tc>
        <w:tc>
          <w:tcPr>
            <w:tcW w:w="7112" w:type="dxa"/>
            <w:gridSpan w:val="8"/>
          </w:tcPr>
          <w:p>
            <w:pPr>
              <w:spacing w:line="520" w:lineRule="exact"/>
              <w:rPr>
                <w:rFonts w:hint="eastAsia" w:ascii="宋体" w:hAnsi="宋体" w:eastAsia="宋体" w:cs="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法定代表人</w:t>
            </w:r>
          </w:p>
        </w:tc>
        <w:tc>
          <w:tcPr>
            <w:tcW w:w="1155"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姓名</w:t>
            </w:r>
          </w:p>
        </w:tc>
        <w:tc>
          <w:tcPr>
            <w:tcW w:w="840" w:type="dxa"/>
          </w:tcPr>
          <w:p>
            <w:pPr>
              <w:spacing w:line="520" w:lineRule="exact"/>
              <w:rPr>
                <w:rFonts w:hint="eastAsia" w:ascii="宋体" w:hAnsi="宋体" w:eastAsia="宋体" w:cs="宋体"/>
                <w:color w:val="000000"/>
                <w:w w:val="90"/>
                <w:sz w:val="24"/>
              </w:rPr>
            </w:pPr>
          </w:p>
        </w:tc>
        <w:tc>
          <w:tcPr>
            <w:tcW w:w="1381" w:type="dxa"/>
            <w:gridSpan w:val="2"/>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技术职称</w:t>
            </w:r>
          </w:p>
        </w:tc>
        <w:tc>
          <w:tcPr>
            <w:tcW w:w="1559" w:type="dxa"/>
            <w:gridSpan w:val="2"/>
          </w:tcPr>
          <w:p>
            <w:pPr>
              <w:spacing w:line="520" w:lineRule="exact"/>
              <w:rPr>
                <w:rFonts w:hint="eastAsia" w:ascii="宋体" w:hAnsi="宋体" w:eastAsia="宋体" w:cs="宋体"/>
                <w:color w:val="000000"/>
                <w:w w:val="90"/>
                <w:sz w:val="24"/>
              </w:rPr>
            </w:pPr>
          </w:p>
        </w:tc>
        <w:tc>
          <w:tcPr>
            <w:tcW w:w="1050"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电话</w:t>
            </w:r>
          </w:p>
        </w:tc>
        <w:tc>
          <w:tcPr>
            <w:tcW w:w="1127" w:type="dxa"/>
          </w:tcPr>
          <w:p>
            <w:pPr>
              <w:spacing w:line="520" w:lineRule="exact"/>
              <w:rPr>
                <w:rFonts w:hint="eastAsia" w:ascii="宋体" w:hAnsi="宋体" w:eastAsia="宋体" w:cs="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技术负责人</w:t>
            </w:r>
          </w:p>
        </w:tc>
        <w:tc>
          <w:tcPr>
            <w:tcW w:w="1155"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姓名</w:t>
            </w:r>
          </w:p>
        </w:tc>
        <w:tc>
          <w:tcPr>
            <w:tcW w:w="840" w:type="dxa"/>
          </w:tcPr>
          <w:p>
            <w:pPr>
              <w:spacing w:line="520" w:lineRule="exact"/>
              <w:rPr>
                <w:rFonts w:hint="eastAsia" w:ascii="宋体" w:hAnsi="宋体" w:eastAsia="宋体" w:cs="宋体"/>
                <w:color w:val="000000"/>
                <w:w w:val="90"/>
                <w:sz w:val="24"/>
              </w:rPr>
            </w:pPr>
          </w:p>
        </w:tc>
        <w:tc>
          <w:tcPr>
            <w:tcW w:w="1381" w:type="dxa"/>
            <w:gridSpan w:val="2"/>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技术职称</w:t>
            </w:r>
          </w:p>
        </w:tc>
        <w:tc>
          <w:tcPr>
            <w:tcW w:w="1559" w:type="dxa"/>
            <w:gridSpan w:val="2"/>
          </w:tcPr>
          <w:p>
            <w:pPr>
              <w:spacing w:line="520" w:lineRule="exact"/>
              <w:rPr>
                <w:rFonts w:hint="eastAsia" w:ascii="宋体" w:hAnsi="宋体" w:eastAsia="宋体" w:cs="宋体"/>
                <w:color w:val="000000"/>
                <w:w w:val="90"/>
                <w:sz w:val="24"/>
              </w:rPr>
            </w:pPr>
          </w:p>
        </w:tc>
        <w:tc>
          <w:tcPr>
            <w:tcW w:w="1050"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电话</w:t>
            </w:r>
          </w:p>
        </w:tc>
        <w:tc>
          <w:tcPr>
            <w:tcW w:w="1127" w:type="dxa"/>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成立时间</w:t>
            </w:r>
          </w:p>
        </w:tc>
        <w:tc>
          <w:tcPr>
            <w:tcW w:w="1995" w:type="dxa"/>
            <w:gridSpan w:val="2"/>
            <w:vAlign w:val="center"/>
          </w:tcPr>
          <w:p>
            <w:pPr>
              <w:jc w:val="center"/>
              <w:rPr>
                <w:rFonts w:hint="eastAsia" w:ascii="宋体" w:hAnsi="宋体" w:eastAsia="宋体" w:cs="宋体"/>
                <w:color w:val="000000"/>
                <w:sz w:val="24"/>
              </w:rPr>
            </w:pPr>
          </w:p>
        </w:tc>
        <w:tc>
          <w:tcPr>
            <w:tcW w:w="5117" w:type="dxa"/>
            <w:gridSpan w:val="6"/>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员工总人数：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企业资质等级</w:t>
            </w:r>
          </w:p>
        </w:tc>
        <w:tc>
          <w:tcPr>
            <w:tcW w:w="1995" w:type="dxa"/>
            <w:gridSpan w:val="2"/>
          </w:tcPr>
          <w:p>
            <w:pPr>
              <w:spacing w:line="400" w:lineRule="exact"/>
              <w:rPr>
                <w:rFonts w:hint="eastAsia" w:ascii="宋体" w:hAnsi="宋体" w:eastAsia="宋体" w:cs="宋体"/>
                <w:color w:val="000000"/>
                <w:w w:val="90"/>
                <w:sz w:val="24"/>
              </w:rPr>
            </w:pPr>
          </w:p>
        </w:tc>
        <w:tc>
          <w:tcPr>
            <w:tcW w:w="879" w:type="dxa"/>
            <w:vMerge w:val="restart"/>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其中</w:t>
            </w:r>
          </w:p>
        </w:tc>
        <w:tc>
          <w:tcPr>
            <w:tcW w:w="4238" w:type="dxa"/>
            <w:gridSpan w:val="5"/>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营业执照号</w:t>
            </w:r>
          </w:p>
        </w:tc>
        <w:tc>
          <w:tcPr>
            <w:tcW w:w="1995" w:type="dxa"/>
            <w:gridSpan w:val="2"/>
          </w:tcPr>
          <w:p>
            <w:pPr>
              <w:spacing w:line="520" w:lineRule="exact"/>
              <w:rPr>
                <w:rFonts w:hint="eastAsia" w:ascii="宋体" w:hAnsi="宋体" w:eastAsia="宋体" w:cs="宋体"/>
                <w:color w:val="000000"/>
                <w:w w:val="90"/>
                <w:sz w:val="24"/>
              </w:rPr>
            </w:pPr>
          </w:p>
        </w:tc>
        <w:tc>
          <w:tcPr>
            <w:tcW w:w="879" w:type="dxa"/>
            <w:vMerge w:val="continue"/>
            <w:vAlign w:val="center"/>
          </w:tcPr>
          <w:p>
            <w:pPr>
              <w:jc w:val="center"/>
              <w:rPr>
                <w:rFonts w:hint="eastAsia" w:ascii="宋体" w:hAnsi="宋体" w:eastAsia="宋体" w:cs="宋体"/>
                <w:color w:val="000000"/>
                <w:sz w:val="24"/>
              </w:rPr>
            </w:pPr>
          </w:p>
        </w:tc>
        <w:tc>
          <w:tcPr>
            <w:tcW w:w="2034" w:type="dxa"/>
            <w:gridSpan w:val="2"/>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高级职称人员</w:t>
            </w:r>
          </w:p>
        </w:tc>
        <w:tc>
          <w:tcPr>
            <w:tcW w:w="2204" w:type="dxa"/>
            <w:gridSpan w:val="3"/>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注册资本金</w:t>
            </w:r>
          </w:p>
        </w:tc>
        <w:tc>
          <w:tcPr>
            <w:tcW w:w="1995" w:type="dxa"/>
            <w:gridSpan w:val="2"/>
          </w:tcPr>
          <w:p>
            <w:pPr>
              <w:spacing w:line="520" w:lineRule="exact"/>
              <w:rPr>
                <w:rFonts w:hint="eastAsia" w:ascii="宋体" w:hAnsi="宋体" w:eastAsia="宋体" w:cs="宋体"/>
                <w:color w:val="000000"/>
                <w:w w:val="90"/>
                <w:sz w:val="24"/>
              </w:rPr>
            </w:pPr>
          </w:p>
        </w:tc>
        <w:tc>
          <w:tcPr>
            <w:tcW w:w="879" w:type="dxa"/>
            <w:vMerge w:val="continue"/>
            <w:vAlign w:val="center"/>
          </w:tcPr>
          <w:p>
            <w:pPr>
              <w:jc w:val="center"/>
              <w:rPr>
                <w:rFonts w:hint="eastAsia" w:ascii="宋体" w:hAnsi="宋体" w:eastAsia="宋体" w:cs="宋体"/>
                <w:color w:val="000000"/>
                <w:sz w:val="24"/>
              </w:rPr>
            </w:pPr>
          </w:p>
        </w:tc>
        <w:tc>
          <w:tcPr>
            <w:tcW w:w="2034" w:type="dxa"/>
            <w:gridSpan w:val="2"/>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中级职称人员</w:t>
            </w:r>
          </w:p>
        </w:tc>
        <w:tc>
          <w:tcPr>
            <w:tcW w:w="2204" w:type="dxa"/>
            <w:gridSpan w:val="3"/>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开户银行</w:t>
            </w:r>
          </w:p>
        </w:tc>
        <w:tc>
          <w:tcPr>
            <w:tcW w:w="1995" w:type="dxa"/>
            <w:gridSpan w:val="2"/>
          </w:tcPr>
          <w:p>
            <w:pPr>
              <w:spacing w:line="520" w:lineRule="exact"/>
              <w:rPr>
                <w:rFonts w:hint="eastAsia" w:ascii="宋体" w:hAnsi="宋体" w:eastAsia="宋体" w:cs="宋体"/>
                <w:color w:val="000000"/>
                <w:w w:val="90"/>
                <w:sz w:val="24"/>
              </w:rPr>
            </w:pPr>
          </w:p>
        </w:tc>
        <w:tc>
          <w:tcPr>
            <w:tcW w:w="879" w:type="dxa"/>
            <w:vMerge w:val="continue"/>
            <w:vAlign w:val="center"/>
          </w:tcPr>
          <w:p>
            <w:pPr>
              <w:jc w:val="center"/>
              <w:rPr>
                <w:rFonts w:hint="eastAsia" w:ascii="宋体" w:hAnsi="宋体" w:eastAsia="宋体" w:cs="宋体"/>
                <w:color w:val="000000"/>
                <w:sz w:val="24"/>
              </w:rPr>
            </w:pPr>
          </w:p>
        </w:tc>
        <w:tc>
          <w:tcPr>
            <w:tcW w:w="2034" w:type="dxa"/>
            <w:gridSpan w:val="2"/>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初级职称人员</w:t>
            </w:r>
          </w:p>
        </w:tc>
        <w:tc>
          <w:tcPr>
            <w:tcW w:w="2204" w:type="dxa"/>
            <w:gridSpan w:val="3"/>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账号</w:t>
            </w:r>
          </w:p>
        </w:tc>
        <w:tc>
          <w:tcPr>
            <w:tcW w:w="1995" w:type="dxa"/>
            <w:gridSpan w:val="2"/>
          </w:tcPr>
          <w:p>
            <w:pPr>
              <w:spacing w:line="520" w:lineRule="exact"/>
              <w:rPr>
                <w:rFonts w:hint="eastAsia" w:ascii="宋体" w:hAnsi="宋体" w:eastAsia="宋体" w:cs="宋体"/>
                <w:color w:val="000000"/>
                <w:w w:val="90"/>
                <w:sz w:val="24"/>
              </w:rPr>
            </w:pPr>
          </w:p>
        </w:tc>
        <w:tc>
          <w:tcPr>
            <w:tcW w:w="879" w:type="dxa"/>
            <w:vMerge w:val="continue"/>
            <w:vAlign w:val="center"/>
          </w:tcPr>
          <w:p>
            <w:pPr>
              <w:jc w:val="center"/>
              <w:rPr>
                <w:rFonts w:hint="eastAsia" w:ascii="宋体" w:hAnsi="宋体" w:eastAsia="宋体" w:cs="宋体"/>
                <w:color w:val="000000"/>
                <w:sz w:val="24"/>
              </w:rPr>
            </w:pPr>
          </w:p>
        </w:tc>
        <w:tc>
          <w:tcPr>
            <w:tcW w:w="2034" w:type="dxa"/>
            <w:gridSpan w:val="2"/>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技  工</w:t>
            </w:r>
          </w:p>
        </w:tc>
        <w:tc>
          <w:tcPr>
            <w:tcW w:w="2204" w:type="dxa"/>
            <w:gridSpan w:val="3"/>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经营范围</w:t>
            </w:r>
          </w:p>
        </w:tc>
        <w:tc>
          <w:tcPr>
            <w:tcW w:w="7112" w:type="dxa"/>
            <w:gridSpan w:val="8"/>
            <w:vAlign w:val="center"/>
          </w:tcPr>
          <w:p>
            <w:pPr>
              <w:spacing w:line="520" w:lineRule="exact"/>
              <w:rPr>
                <w:rFonts w:hint="eastAsia" w:ascii="宋体" w:hAnsi="宋体" w:eastAsia="宋体" w:cs="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958" w:type="dxa"/>
            <w:vAlign w:val="center"/>
          </w:tcPr>
          <w:p>
            <w:pPr>
              <w:rPr>
                <w:rFonts w:hint="eastAsia" w:ascii="宋体" w:hAnsi="宋体" w:eastAsia="宋体" w:cs="宋体"/>
                <w:bCs/>
                <w:color w:val="000000"/>
                <w:sz w:val="24"/>
              </w:rPr>
            </w:pPr>
            <w:r>
              <w:rPr>
                <w:rFonts w:hint="eastAsia" w:ascii="宋体" w:hAnsi="宋体" w:eastAsia="宋体" w:cs="宋体"/>
                <w:bCs/>
                <w:color w:val="000000"/>
                <w:sz w:val="24"/>
              </w:rPr>
              <w:t>体系认证</w:t>
            </w:r>
          </w:p>
          <w:p>
            <w:pPr>
              <w:rPr>
                <w:rFonts w:hint="eastAsia" w:ascii="宋体" w:hAnsi="宋体" w:eastAsia="宋体" w:cs="宋体"/>
                <w:b/>
                <w:bCs/>
                <w:color w:val="000000"/>
                <w:sz w:val="24"/>
              </w:rPr>
            </w:pPr>
            <w:r>
              <w:rPr>
                <w:rFonts w:hint="eastAsia" w:ascii="宋体" w:hAnsi="宋体" w:eastAsia="宋体" w:cs="宋体"/>
                <w:bCs/>
                <w:color w:val="000000"/>
                <w:sz w:val="24"/>
              </w:rPr>
              <w:t>情    况</w:t>
            </w:r>
          </w:p>
        </w:tc>
        <w:tc>
          <w:tcPr>
            <w:tcW w:w="7112" w:type="dxa"/>
            <w:gridSpan w:val="8"/>
            <w:vAlign w:val="center"/>
          </w:tcPr>
          <w:p>
            <w:pPr>
              <w:rPr>
                <w:rFonts w:hint="eastAsia" w:ascii="宋体" w:hAnsi="宋体" w:eastAsia="宋体" w:cs="宋体"/>
                <w:bCs/>
                <w:color w:val="000000"/>
                <w:sz w:val="24"/>
              </w:rPr>
            </w:pPr>
            <w:r>
              <w:rPr>
                <w:rFonts w:hint="eastAsia" w:ascii="宋体" w:hAnsi="宋体" w:eastAsia="宋体" w:cs="宋体"/>
                <w:bCs/>
                <w:color w:val="000000"/>
                <w:sz w:val="24"/>
              </w:rPr>
              <w:t>说明：通过的认证体系、通过时间及运行状况。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备    注</w:t>
            </w:r>
          </w:p>
        </w:tc>
        <w:tc>
          <w:tcPr>
            <w:tcW w:w="7112" w:type="dxa"/>
            <w:gridSpan w:val="8"/>
            <w:vAlign w:val="center"/>
          </w:tcPr>
          <w:p>
            <w:pPr>
              <w:spacing w:line="520" w:lineRule="exact"/>
              <w:jc w:val="center"/>
              <w:rPr>
                <w:rFonts w:hint="eastAsia" w:ascii="宋体" w:hAnsi="宋体" w:eastAsia="宋体" w:cs="宋体"/>
                <w:color w:val="000000"/>
                <w:w w:val="90"/>
                <w:sz w:val="24"/>
              </w:rPr>
            </w:pPr>
          </w:p>
        </w:tc>
      </w:tr>
    </w:tbl>
    <w:p>
      <w:pPr>
        <w:spacing w:line="400" w:lineRule="exact"/>
        <w:jc w:val="center"/>
        <w:rPr>
          <w:rFonts w:hint="eastAsia" w:ascii="宋体" w:hAnsi="宋体" w:eastAsia="宋体" w:cs="宋体"/>
          <w:color w:val="000000"/>
          <w:sz w:val="24"/>
        </w:rPr>
      </w:pPr>
    </w:p>
    <w:p>
      <w:pPr>
        <w:pStyle w:val="4"/>
        <w:jc w:val="center"/>
        <w:rPr>
          <w:rFonts w:hint="eastAsia" w:ascii="宋体" w:hAnsi="宋体" w:eastAsia="宋体" w:cs="宋体"/>
          <w:color w:val="000000"/>
          <w:sz w:val="28"/>
          <w:szCs w:val="28"/>
        </w:rPr>
      </w:pPr>
      <w:r>
        <w:rPr>
          <w:rFonts w:hint="eastAsia" w:ascii="宋体" w:hAnsi="宋体" w:eastAsia="宋体" w:cs="宋体"/>
          <w:color w:val="000000"/>
          <w:sz w:val="24"/>
          <w:szCs w:val="24"/>
        </w:rPr>
        <w:t>格式4  近</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年同类项目业绩表</w:t>
      </w:r>
    </w:p>
    <w:tbl>
      <w:tblPr>
        <w:tblStyle w:val="61"/>
        <w:tblW w:w="88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6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6156" w:type="dxa"/>
          </w:tcPr>
          <w:p>
            <w:pPr>
              <w:spacing w:line="520" w:lineRule="exact"/>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项目所在地</w:t>
            </w:r>
          </w:p>
        </w:tc>
        <w:tc>
          <w:tcPr>
            <w:tcW w:w="6156" w:type="dxa"/>
          </w:tcPr>
          <w:p>
            <w:pPr>
              <w:spacing w:line="520" w:lineRule="exact"/>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项目实施机构名称</w:t>
            </w:r>
          </w:p>
        </w:tc>
        <w:tc>
          <w:tcPr>
            <w:tcW w:w="6156" w:type="dxa"/>
          </w:tcPr>
          <w:p>
            <w:pPr>
              <w:spacing w:line="520" w:lineRule="exact"/>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项目实施机构地址</w:t>
            </w:r>
          </w:p>
        </w:tc>
        <w:tc>
          <w:tcPr>
            <w:tcW w:w="6156" w:type="dxa"/>
          </w:tcPr>
          <w:p>
            <w:pPr>
              <w:spacing w:line="520" w:lineRule="exact"/>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项目实施机构电话</w:t>
            </w:r>
          </w:p>
        </w:tc>
        <w:tc>
          <w:tcPr>
            <w:tcW w:w="6156" w:type="dxa"/>
          </w:tcPr>
          <w:p>
            <w:pPr>
              <w:spacing w:line="520" w:lineRule="exact"/>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投资额</w:t>
            </w:r>
          </w:p>
        </w:tc>
        <w:tc>
          <w:tcPr>
            <w:tcW w:w="6156" w:type="dxa"/>
          </w:tcPr>
          <w:p>
            <w:pPr>
              <w:spacing w:line="520" w:lineRule="exact"/>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主要证明材料</w:t>
            </w:r>
          </w:p>
        </w:tc>
        <w:tc>
          <w:tcPr>
            <w:tcW w:w="6156" w:type="dxa"/>
          </w:tcPr>
          <w:p>
            <w:pPr>
              <w:spacing w:line="520" w:lineRule="exact"/>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开始时间</w:t>
            </w:r>
          </w:p>
        </w:tc>
        <w:tc>
          <w:tcPr>
            <w:tcW w:w="6156" w:type="dxa"/>
          </w:tcPr>
          <w:p>
            <w:pPr>
              <w:spacing w:line="520" w:lineRule="exact"/>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项目质量</w:t>
            </w:r>
          </w:p>
        </w:tc>
        <w:tc>
          <w:tcPr>
            <w:tcW w:w="6156" w:type="dxa"/>
          </w:tcPr>
          <w:p>
            <w:pPr>
              <w:spacing w:line="520" w:lineRule="exact"/>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项目负责人</w:t>
            </w:r>
          </w:p>
        </w:tc>
        <w:tc>
          <w:tcPr>
            <w:tcW w:w="6156" w:type="dxa"/>
          </w:tcPr>
          <w:p>
            <w:pPr>
              <w:spacing w:line="520" w:lineRule="exact"/>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项目描述</w:t>
            </w:r>
          </w:p>
        </w:tc>
        <w:tc>
          <w:tcPr>
            <w:tcW w:w="6156" w:type="dxa"/>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81" w:type="dxa"/>
            <w:vAlign w:val="center"/>
          </w:tcPr>
          <w:p>
            <w:pPr>
              <w:rPr>
                <w:rFonts w:hint="eastAsia" w:ascii="宋体" w:hAnsi="宋体" w:eastAsia="宋体" w:cs="宋体"/>
                <w:color w:val="000000"/>
                <w:sz w:val="24"/>
              </w:rPr>
            </w:pPr>
            <w:r>
              <w:rPr>
                <w:rFonts w:hint="eastAsia" w:ascii="宋体" w:hAnsi="宋体" w:eastAsia="宋体" w:cs="宋体"/>
                <w:color w:val="000000"/>
                <w:sz w:val="24"/>
              </w:rPr>
              <w:t>备  注</w:t>
            </w:r>
          </w:p>
        </w:tc>
        <w:tc>
          <w:tcPr>
            <w:tcW w:w="6156" w:type="dxa"/>
            <w:vAlign w:val="center"/>
          </w:tcPr>
          <w:p>
            <w:pPr>
              <w:jc w:val="center"/>
              <w:rPr>
                <w:rFonts w:hint="eastAsia" w:ascii="宋体" w:hAnsi="宋体" w:eastAsia="宋体" w:cs="宋体"/>
                <w:color w:val="000000"/>
                <w:sz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注：投标人（仅限于投标人自身实施的）以上业绩需提供有关书面证明材料（如中标通知书或采购合同）。</w:t>
      </w:r>
    </w:p>
    <w:p>
      <w:pPr>
        <w:spacing w:line="400" w:lineRule="exact"/>
        <w:rPr>
          <w:rFonts w:hint="eastAsia" w:ascii="宋体" w:hAnsi="宋体" w:eastAsia="宋体" w:cs="宋体"/>
          <w:color w:val="000000"/>
        </w:rPr>
      </w:pPr>
    </w:p>
    <w:p>
      <w:pPr>
        <w:adjustRightInd w:val="0"/>
        <w:spacing w:line="4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投标人（盖章）：         </w:t>
      </w:r>
    </w:p>
    <w:p>
      <w:pPr>
        <w:adjustRightInd w:val="0"/>
        <w:spacing w:line="400" w:lineRule="exact"/>
        <w:ind w:firstLine="480" w:firstLineChars="200"/>
        <w:jc w:val="left"/>
        <w:rPr>
          <w:rFonts w:hint="eastAsia" w:ascii="宋体" w:hAnsi="宋体" w:eastAsia="宋体" w:cs="宋体"/>
          <w:color w:val="000000"/>
          <w:sz w:val="24"/>
        </w:rPr>
      </w:pPr>
    </w:p>
    <w:p>
      <w:pPr>
        <w:spacing w:line="400" w:lineRule="exact"/>
        <w:ind w:right="480" w:firstLine="480" w:firstLineChars="200"/>
        <w:jc w:val="left"/>
        <w:rPr>
          <w:rFonts w:hint="eastAsia" w:ascii="宋体" w:hAnsi="宋体" w:eastAsia="宋体" w:cs="宋体"/>
          <w:bCs/>
          <w:color w:val="000000"/>
          <w:sz w:val="24"/>
        </w:rPr>
      </w:pPr>
      <w:r>
        <w:rPr>
          <w:rFonts w:hint="eastAsia" w:ascii="宋体" w:hAnsi="宋体" w:eastAsia="宋体" w:cs="宋体"/>
          <w:color w:val="000000"/>
          <w:sz w:val="24"/>
          <w:szCs w:val="20"/>
        </w:rPr>
        <w:t>法定代表人或委托代理人（签字或盖章）：</w:t>
      </w:r>
    </w:p>
    <w:p>
      <w:pPr>
        <w:spacing w:line="400" w:lineRule="exact"/>
        <w:ind w:right="480" w:firstLine="480" w:firstLineChars="200"/>
        <w:jc w:val="right"/>
        <w:rPr>
          <w:rFonts w:hint="eastAsia" w:ascii="宋体" w:hAnsi="宋体" w:eastAsia="宋体" w:cs="宋体"/>
          <w:b/>
          <w:color w:val="000000"/>
          <w:sz w:val="24"/>
        </w:rPr>
      </w:pPr>
      <w:r>
        <w:rPr>
          <w:rFonts w:hint="eastAsia" w:ascii="宋体" w:hAnsi="宋体" w:eastAsia="宋体" w:cs="宋体"/>
          <w:bCs/>
          <w:color w:val="000000"/>
          <w:sz w:val="24"/>
        </w:rPr>
        <w:t>年  月  日</w:t>
      </w:r>
    </w:p>
    <w:p>
      <w:pPr>
        <w:pStyle w:val="4"/>
        <w:jc w:val="center"/>
        <w:rPr>
          <w:rFonts w:hint="eastAsia" w:ascii="宋体" w:hAnsi="宋体" w:eastAsia="宋体" w:cs="宋体"/>
          <w:color w:val="000000"/>
          <w:kern w:val="2"/>
          <w:sz w:val="24"/>
          <w:szCs w:val="24"/>
        </w:rPr>
      </w:pPr>
      <w:bookmarkStart w:id="202" w:name="_Toc12471"/>
      <w:bookmarkStart w:id="203" w:name="_Toc500232561"/>
      <w:bookmarkStart w:id="204" w:name="_Toc453752086"/>
      <w:bookmarkStart w:id="205" w:name="_Toc11914"/>
      <w:bookmarkStart w:id="206" w:name="_Toc13948"/>
      <w:r>
        <w:rPr>
          <w:rFonts w:hint="eastAsia" w:ascii="宋体" w:hAnsi="宋体" w:eastAsia="宋体" w:cs="宋体"/>
          <w:color w:val="000000"/>
          <w:kern w:val="2"/>
          <w:sz w:val="24"/>
          <w:szCs w:val="24"/>
        </w:rPr>
        <w:t>格式5   近</w:t>
      </w:r>
      <w:r>
        <w:rPr>
          <w:rFonts w:hint="eastAsia" w:ascii="宋体" w:hAnsi="宋体" w:eastAsia="宋体" w:cs="宋体"/>
          <w:color w:val="000000"/>
          <w:kern w:val="2"/>
          <w:sz w:val="24"/>
          <w:szCs w:val="24"/>
          <w:lang w:val="en-US" w:eastAsia="zh-CN"/>
        </w:rPr>
        <w:t>一</w:t>
      </w:r>
      <w:r>
        <w:rPr>
          <w:rFonts w:hint="eastAsia" w:ascii="宋体" w:hAnsi="宋体" w:eastAsia="宋体" w:cs="宋体"/>
          <w:color w:val="000000"/>
          <w:kern w:val="2"/>
          <w:sz w:val="24"/>
          <w:szCs w:val="24"/>
        </w:rPr>
        <w:t>年发生的诉讼和仲裁情况</w:t>
      </w:r>
      <w:bookmarkEnd w:id="202"/>
      <w:bookmarkEnd w:id="203"/>
      <w:bookmarkEnd w:id="204"/>
      <w:bookmarkEnd w:id="205"/>
      <w:bookmarkEnd w:id="206"/>
    </w:p>
    <w:tbl>
      <w:tblPr>
        <w:tblStyle w:val="61"/>
        <w:tblW w:w="91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5"/>
        <w:gridCol w:w="975"/>
        <w:gridCol w:w="1287"/>
        <w:gridCol w:w="3837"/>
        <w:gridCol w:w="20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类别</w:t>
            </w:r>
          </w:p>
        </w:tc>
        <w:tc>
          <w:tcPr>
            <w:tcW w:w="975" w:type="dxa"/>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序号</w:t>
            </w:r>
          </w:p>
        </w:tc>
        <w:tc>
          <w:tcPr>
            <w:tcW w:w="1287" w:type="dxa"/>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发生时间</w:t>
            </w:r>
          </w:p>
        </w:tc>
        <w:tc>
          <w:tcPr>
            <w:tcW w:w="3837" w:type="dxa"/>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情况简介</w:t>
            </w:r>
          </w:p>
        </w:tc>
        <w:tc>
          <w:tcPr>
            <w:tcW w:w="2058" w:type="dxa"/>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restart"/>
            <w:vAlign w:val="center"/>
          </w:tcPr>
          <w:p>
            <w:pPr>
              <w:spacing w:line="240" w:lineRule="exact"/>
              <w:jc w:val="center"/>
              <w:rPr>
                <w:rFonts w:hint="eastAsia" w:ascii="宋体" w:hAnsi="宋体" w:eastAsia="宋体" w:cs="宋体"/>
                <w:bCs/>
                <w:color w:val="000000"/>
                <w:sz w:val="24"/>
              </w:rPr>
            </w:pPr>
            <w:r>
              <w:rPr>
                <w:rFonts w:hint="eastAsia" w:ascii="宋体" w:hAnsi="宋体" w:eastAsia="宋体" w:cs="宋体"/>
                <w:bCs/>
                <w:color w:val="000000"/>
                <w:sz w:val="24"/>
              </w:rPr>
              <w:t>诉</w:t>
            </w:r>
          </w:p>
          <w:p>
            <w:pPr>
              <w:spacing w:line="240" w:lineRule="exact"/>
              <w:jc w:val="center"/>
              <w:rPr>
                <w:rFonts w:hint="eastAsia" w:ascii="宋体" w:hAnsi="宋体" w:eastAsia="宋体" w:cs="宋体"/>
                <w:bCs/>
                <w:color w:val="000000"/>
                <w:sz w:val="24"/>
              </w:rPr>
            </w:pPr>
            <w:r>
              <w:rPr>
                <w:rFonts w:hint="eastAsia" w:ascii="宋体" w:hAnsi="宋体" w:eastAsia="宋体" w:cs="宋体"/>
                <w:bCs/>
                <w:color w:val="000000"/>
                <w:sz w:val="24"/>
              </w:rPr>
              <w:t>讼</w:t>
            </w:r>
          </w:p>
          <w:p>
            <w:pPr>
              <w:spacing w:line="240" w:lineRule="exact"/>
              <w:jc w:val="center"/>
              <w:rPr>
                <w:rFonts w:hint="eastAsia" w:ascii="宋体" w:hAnsi="宋体" w:eastAsia="宋体" w:cs="宋体"/>
                <w:bCs/>
                <w:color w:val="000000"/>
                <w:sz w:val="24"/>
              </w:rPr>
            </w:pPr>
            <w:r>
              <w:rPr>
                <w:rFonts w:hint="eastAsia" w:ascii="宋体" w:hAnsi="宋体" w:eastAsia="宋体" w:cs="宋体"/>
                <w:bCs/>
                <w:color w:val="000000"/>
                <w:sz w:val="24"/>
              </w:rPr>
              <w:t>情</w:t>
            </w:r>
          </w:p>
          <w:p>
            <w:pPr>
              <w:spacing w:line="240" w:lineRule="exact"/>
              <w:jc w:val="center"/>
              <w:rPr>
                <w:rFonts w:hint="eastAsia" w:ascii="宋体" w:hAnsi="宋体" w:eastAsia="宋体" w:cs="宋体"/>
                <w:bCs/>
                <w:color w:val="000000"/>
                <w:sz w:val="24"/>
              </w:rPr>
            </w:pPr>
            <w:r>
              <w:rPr>
                <w:rFonts w:hint="eastAsia" w:ascii="宋体" w:hAnsi="宋体" w:eastAsia="宋体" w:cs="宋体"/>
                <w:bCs/>
                <w:color w:val="000000"/>
                <w:sz w:val="24"/>
              </w:rPr>
              <w:t>况</w:t>
            </w: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continue"/>
            <w:vAlign w:val="center"/>
          </w:tcPr>
          <w:p>
            <w:pPr>
              <w:jc w:val="center"/>
              <w:rPr>
                <w:rFonts w:hint="eastAsia" w:ascii="宋体" w:hAnsi="宋体" w:eastAsia="宋体" w:cs="宋体"/>
                <w:bCs/>
                <w:color w:val="000000"/>
                <w:sz w:val="24"/>
              </w:rPr>
            </w:pP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continue"/>
            <w:vAlign w:val="center"/>
          </w:tcPr>
          <w:p>
            <w:pPr>
              <w:jc w:val="center"/>
              <w:rPr>
                <w:rFonts w:hint="eastAsia" w:ascii="宋体" w:hAnsi="宋体" w:eastAsia="宋体" w:cs="宋体"/>
                <w:bCs/>
                <w:color w:val="000000"/>
                <w:sz w:val="24"/>
              </w:rPr>
            </w:pP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continue"/>
            <w:vAlign w:val="center"/>
          </w:tcPr>
          <w:p>
            <w:pPr>
              <w:jc w:val="center"/>
              <w:rPr>
                <w:rFonts w:hint="eastAsia" w:ascii="宋体" w:hAnsi="宋体" w:eastAsia="宋体" w:cs="宋体"/>
                <w:bCs/>
                <w:color w:val="000000"/>
                <w:sz w:val="24"/>
              </w:rPr>
            </w:pP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continue"/>
            <w:vAlign w:val="center"/>
          </w:tcPr>
          <w:p>
            <w:pPr>
              <w:jc w:val="center"/>
              <w:rPr>
                <w:rFonts w:hint="eastAsia" w:ascii="宋体" w:hAnsi="宋体" w:eastAsia="宋体" w:cs="宋体"/>
                <w:bCs/>
                <w:color w:val="000000"/>
                <w:sz w:val="24"/>
              </w:rPr>
            </w:pP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continue"/>
            <w:vAlign w:val="center"/>
          </w:tcPr>
          <w:p>
            <w:pPr>
              <w:jc w:val="center"/>
              <w:rPr>
                <w:rFonts w:hint="eastAsia" w:ascii="宋体" w:hAnsi="宋体" w:eastAsia="宋体" w:cs="宋体"/>
                <w:bCs/>
                <w:color w:val="000000"/>
                <w:sz w:val="24"/>
              </w:rPr>
            </w:pP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restart"/>
            <w:vAlign w:val="center"/>
          </w:tcPr>
          <w:p>
            <w:pPr>
              <w:spacing w:line="240" w:lineRule="exact"/>
              <w:jc w:val="center"/>
              <w:rPr>
                <w:rFonts w:hint="eastAsia" w:ascii="宋体" w:hAnsi="宋体" w:eastAsia="宋体" w:cs="宋体"/>
                <w:bCs/>
                <w:color w:val="000000"/>
                <w:sz w:val="24"/>
              </w:rPr>
            </w:pPr>
            <w:r>
              <w:rPr>
                <w:rFonts w:hint="eastAsia" w:ascii="宋体" w:hAnsi="宋体" w:eastAsia="宋体" w:cs="宋体"/>
                <w:bCs/>
                <w:color w:val="000000"/>
                <w:sz w:val="24"/>
              </w:rPr>
              <w:t>仲</w:t>
            </w:r>
          </w:p>
          <w:p>
            <w:pPr>
              <w:spacing w:line="240" w:lineRule="exact"/>
              <w:jc w:val="center"/>
              <w:rPr>
                <w:rFonts w:hint="eastAsia" w:ascii="宋体" w:hAnsi="宋体" w:eastAsia="宋体" w:cs="宋体"/>
                <w:bCs/>
                <w:color w:val="000000"/>
                <w:sz w:val="24"/>
              </w:rPr>
            </w:pPr>
            <w:r>
              <w:rPr>
                <w:rFonts w:hint="eastAsia" w:ascii="宋体" w:hAnsi="宋体" w:eastAsia="宋体" w:cs="宋体"/>
                <w:bCs/>
                <w:color w:val="000000"/>
                <w:sz w:val="24"/>
              </w:rPr>
              <w:t>裁</w:t>
            </w:r>
          </w:p>
          <w:p>
            <w:pPr>
              <w:spacing w:line="240" w:lineRule="exact"/>
              <w:jc w:val="center"/>
              <w:rPr>
                <w:rFonts w:hint="eastAsia" w:ascii="宋体" w:hAnsi="宋体" w:eastAsia="宋体" w:cs="宋体"/>
                <w:bCs/>
                <w:color w:val="000000"/>
                <w:sz w:val="24"/>
              </w:rPr>
            </w:pPr>
            <w:r>
              <w:rPr>
                <w:rFonts w:hint="eastAsia" w:ascii="宋体" w:hAnsi="宋体" w:eastAsia="宋体" w:cs="宋体"/>
                <w:bCs/>
                <w:color w:val="000000"/>
                <w:sz w:val="24"/>
              </w:rPr>
              <w:t>情</w:t>
            </w:r>
          </w:p>
          <w:p>
            <w:pPr>
              <w:spacing w:line="240" w:lineRule="exact"/>
              <w:jc w:val="center"/>
              <w:rPr>
                <w:rFonts w:hint="eastAsia" w:ascii="宋体" w:hAnsi="宋体" w:eastAsia="宋体" w:cs="宋体"/>
                <w:bCs/>
                <w:color w:val="000000"/>
                <w:sz w:val="24"/>
              </w:rPr>
            </w:pPr>
            <w:r>
              <w:rPr>
                <w:rFonts w:hint="eastAsia" w:ascii="宋体" w:hAnsi="宋体" w:eastAsia="宋体" w:cs="宋体"/>
                <w:bCs/>
                <w:color w:val="000000"/>
                <w:sz w:val="24"/>
              </w:rPr>
              <w:t>况</w:t>
            </w: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continue"/>
            <w:vAlign w:val="center"/>
          </w:tcPr>
          <w:p>
            <w:pPr>
              <w:jc w:val="center"/>
              <w:rPr>
                <w:rFonts w:hint="eastAsia" w:ascii="宋体" w:hAnsi="宋体" w:eastAsia="宋体" w:cs="宋体"/>
                <w:bCs/>
                <w:color w:val="000000"/>
                <w:sz w:val="24"/>
              </w:rPr>
            </w:pP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continue"/>
            <w:vAlign w:val="center"/>
          </w:tcPr>
          <w:p>
            <w:pPr>
              <w:jc w:val="center"/>
              <w:rPr>
                <w:rFonts w:hint="eastAsia" w:ascii="宋体" w:hAnsi="宋体" w:eastAsia="宋体" w:cs="宋体"/>
                <w:bCs/>
                <w:color w:val="000000"/>
                <w:sz w:val="24"/>
              </w:rPr>
            </w:pP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continue"/>
            <w:vAlign w:val="center"/>
          </w:tcPr>
          <w:p>
            <w:pPr>
              <w:jc w:val="center"/>
              <w:rPr>
                <w:rFonts w:hint="eastAsia" w:ascii="宋体" w:hAnsi="宋体" w:eastAsia="宋体" w:cs="宋体"/>
                <w:bCs/>
                <w:color w:val="000000"/>
                <w:sz w:val="24"/>
              </w:rPr>
            </w:pP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continue"/>
            <w:vAlign w:val="center"/>
          </w:tcPr>
          <w:p>
            <w:pPr>
              <w:jc w:val="center"/>
              <w:rPr>
                <w:rFonts w:hint="eastAsia" w:ascii="宋体" w:hAnsi="宋体" w:eastAsia="宋体" w:cs="宋体"/>
                <w:bCs/>
                <w:color w:val="000000"/>
                <w:sz w:val="24"/>
              </w:rPr>
            </w:pP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5" w:type="dxa"/>
            <w:vMerge w:val="continue"/>
            <w:vAlign w:val="center"/>
          </w:tcPr>
          <w:p>
            <w:pPr>
              <w:jc w:val="center"/>
              <w:rPr>
                <w:rFonts w:hint="eastAsia" w:ascii="宋体" w:hAnsi="宋体" w:eastAsia="宋体" w:cs="宋体"/>
                <w:bCs/>
                <w:color w:val="000000"/>
                <w:sz w:val="24"/>
              </w:rPr>
            </w:pPr>
          </w:p>
        </w:tc>
        <w:tc>
          <w:tcPr>
            <w:tcW w:w="975" w:type="dxa"/>
            <w:vAlign w:val="center"/>
          </w:tcPr>
          <w:p>
            <w:pPr>
              <w:jc w:val="center"/>
              <w:rPr>
                <w:rFonts w:hint="eastAsia" w:ascii="宋体" w:hAnsi="宋体" w:eastAsia="宋体" w:cs="宋体"/>
                <w:bCs/>
                <w:color w:val="000000"/>
                <w:sz w:val="24"/>
              </w:rPr>
            </w:pPr>
          </w:p>
        </w:tc>
        <w:tc>
          <w:tcPr>
            <w:tcW w:w="1287" w:type="dxa"/>
            <w:vAlign w:val="center"/>
          </w:tcPr>
          <w:p>
            <w:pPr>
              <w:jc w:val="center"/>
              <w:rPr>
                <w:rFonts w:hint="eastAsia" w:ascii="宋体" w:hAnsi="宋体" w:eastAsia="宋体" w:cs="宋体"/>
                <w:bCs/>
                <w:color w:val="000000"/>
                <w:sz w:val="24"/>
              </w:rPr>
            </w:pPr>
          </w:p>
        </w:tc>
        <w:tc>
          <w:tcPr>
            <w:tcW w:w="3837" w:type="dxa"/>
            <w:vAlign w:val="center"/>
          </w:tcPr>
          <w:p>
            <w:pPr>
              <w:jc w:val="center"/>
              <w:rPr>
                <w:rFonts w:hint="eastAsia" w:ascii="宋体" w:hAnsi="宋体" w:eastAsia="宋体" w:cs="宋体"/>
                <w:bCs/>
                <w:color w:val="000000"/>
                <w:sz w:val="24"/>
              </w:rPr>
            </w:pPr>
          </w:p>
        </w:tc>
        <w:tc>
          <w:tcPr>
            <w:tcW w:w="2058" w:type="dxa"/>
            <w:vAlign w:val="center"/>
          </w:tcPr>
          <w:p>
            <w:pPr>
              <w:jc w:val="center"/>
              <w:rPr>
                <w:rFonts w:hint="eastAsia" w:ascii="宋体" w:hAnsi="宋体" w:eastAsia="宋体" w:cs="宋体"/>
                <w:bCs/>
                <w:color w:val="000000"/>
                <w:sz w:val="24"/>
              </w:rPr>
            </w:pPr>
          </w:p>
        </w:tc>
      </w:tr>
    </w:tbl>
    <w:p>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备注：近年发生的诉讼和仲裁情况仅限于投标人败诉的，且与履行施工承包合同有关的案件，不包括调解结案以及来裁决的仲裁或未终审判决的诉讼。</w:t>
      </w:r>
    </w:p>
    <w:p>
      <w:pPr>
        <w:adjustRightInd w:val="0"/>
        <w:spacing w:line="4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投标人（盖章）：         </w:t>
      </w:r>
    </w:p>
    <w:p>
      <w:pPr>
        <w:adjustRightInd w:val="0"/>
        <w:spacing w:line="400" w:lineRule="exact"/>
        <w:ind w:firstLine="480" w:firstLineChars="200"/>
        <w:jc w:val="left"/>
        <w:rPr>
          <w:rFonts w:hint="eastAsia" w:ascii="宋体" w:hAnsi="宋体" w:eastAsia="宋体" w:cs="宋体"/>
          <w:color w:val="000000"/>
          <w:sz w:val="24"/>
        </w:rPr>
      </w:pPr>
    </w:p>
    <w:p>
      <w:pPr>
        <w:spacing w:line="400" w:lineRule="exact"/>
        <w:ind w:right="480" w:firstLine="480" w:firstLineChars="200"/>
        <w:jc w:val="left"/>
        <w:rPr>
          <w:rFonts w:hint="eastAsia" w:ascii="宋体" w:hAnsi="宋体" w:eastAsia="宋体" w:cs="宋体"/>
          <w:bCs/>
          <w:color w:val="000000"/>
          <w:sz w:val="24"/>
        </w:rPr>
      </w:pPr>
      <w:r>
        <w:rPr>
          <w:rFonts w:hint="eastAsia" w:ascii="宋体" w:hAnsi="宋体" w:eastAsia="宋体" w:cs="宋体"/>
          <w:color w:val="000000"/>
          <w:sz w:val="24"/>
          <w:szCs w:val="20"/>
        </w:rPr>
        <w:t>法定代表人或委托代理人（签字或盖章）：</w:t>
      </w:r>
    </w:p>
    <w:p>
      <w:pPr>
        <w:spacing w:line="400" w:lineRule="exact"/>
        <w:ind w:right="480" w:firstLine="480" w:firstLineChars="200"/>
        <w:jc w:val="right"/>
        <w:rPr>
          <w:rFonts w:hint="eastAsia" w:ascii="宋体" w:hAnsi="宋体" w:eastAsia="宋体" w:cs="宋体"/>
          <w:b/>
          <w:color w:val="000000"/>
          <w:sz w:val="24"/>
        </w:rPr>
      </w:pPr>
      <w:r>
        <w:rPr>
          <w:rFonts w:hint="eastAsia" w:ascii="宋体" w:hAnsi="宋体" w:eastAsia="宋体" w:cs="宋体"/>
          <w:bCs/>
          <w:color w:val="000000"/>
          <w:sz w:val="24"/>
        </w:rPr>
        <w:t>年  月  日</w:t>
      </w:r>
    </w:p>
    <w:p>
      <w:pPr>
        <w:pStyle w:val="4"/>
        <w:jc w:val="center"/>
        <w:rPr>
          <w:rFonts w:hint="eastAsia" w:ascii="宋体" w:hAnsi="宋体" w:eastAsia="宋体" w:cs="宋体"/>
          <w:color w:val="000000"/>
          <w:sz w:val="24"/>
        </w:rPr>
      </w:pPr>
      <w:r>
        <w:rPr>
          <w:rFonts w:hint="eastAsia" w:ascii="宋体" w:hAnsi="宋体" w:eastAsia="宋体" w:cs="宋体"/>
          <w:color w:val="000000"/>
          <w:sz w:val="24"/>
        </w:rPr>
        <w:t>格式6  资格性/符合性自查表</w:t>
      </w:r>
    </w:p>
    <w:p>
      <w:pPr>
        <w:rPr>
          <w:rFonts w:hint="eastAsia" w:ascii="宋体" w:hAnsi="宋体" w:eastAsia="宋体" w:cs="宋体"/>
        </w:rPr>
      </w:pPr>
    </w:p>
    <w:p>
      <w:pPr>
        <w:rPr>
          <w:rFonts w:hint="eastAsia" w:ascii="宋体" w:hAnsi="宋体" w:eastAsia="宋体" w:cs="宋体"/>
          <w:color w:val="000000"/>
          <w:sz w:val="24"/>
        </w:rPr>
      </w:pPr>
    </w:p>
    <w:tbl>
      <w:tblPr>
        <w:tblStyle w:val="61"/>
        <w:tblW w:w="9087"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437"/>
        <w:gridCol w:w="1964"/>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42" w:hRule="atLeast"/>
        </w:trPr>
        <w:tc>
          <w:tcPr>
            <w:tcW w:w="139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b/>
                <w:bCs/>
                <w:color w:val="000000"/>
                <w:spacing w:val="10"/>
                <w:sz w:val="24"/>
              </w:rPr>
              <w:t>评审内容</w:t>
            </w: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b/>
                <w:bCs/>
                <w:color w:val="000000"/>
                <w:spacing w:val="10"/>
                <w:sz w:val="24"/>
                <w:lang w:eastAsia="zh-CN"/>
              </w:rPr>
            </w:pPr>
            <w:r>
              <w:rPr>
                <w:rFonts w:hint="eastAsia" w:ascii="宋体" w:hAnsi="宋体" w:eastAsia="宋体" w:cs="宋体"/>
                <w:b/>
                <w:bCs/>
                <w:color w:val="000000"/>
                <w:spacing w:val="10"/>
                <w:sz w:val="24"/>
              </w:rPr>
              <w:t>采购文件要求</w:t>
            </w:r>
          </w:p>
          <w:p>
            <w:pPr>
              <w:rPr>
                <w:rFonts w:hint="eastAsia" w:ascii="宋体" w:hAnsi="宋体" w:eastAsia="宋体" w:cs="宋体"/>
                <w:color w:val="000000"/>
                <w:sz w:val="24"/>
              </w:rPr>
            </w:pPr>
            <w:r>
              <w:rPr>
                <w:rFonts w:hint="eastAsia" w:ascii="宋体" w:hAnsi="宋体" w:eastAsia="宋体" w:cs="宋体"/>
                <w:color w:val="000000"/>
              </w:rPr>
              <w:t>（详见《资格性和符合性审查表》各项）</w:t>
            </w: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b/>
                <w:bCs/>
                <w:color w:val="000000"/>
                <w:spacing w:val="10"/>
                <w:sz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b/>
                <w:bCs/>
                <w:color w:val="000000"/>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资格性审查</w:t>
            </w: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rPr>
            </w:pP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hint="eastAsia" w:ascii="宋体" w:hAnsi="宋体" w:eastAsia="宋体" w:cs="宋体"/>
                <w:color w:val="000000"/>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hint="eastAsia" w:ascii="宋体" w:hAnsi="宋体" w:eastAsia="宋体" w:cs="宋体"/>
                <w:color w:val="000000"/>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符合性审查</w:t>
            </w: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hint="eastAsia" w:ascii="宋体" w:hAnsi="宋体" w:eastAsia="宋体" w:cs="宋体"/>
                <w:color w:val="000000"/>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hint="eastAsia" w:ascii="宋体" w:hAnsi="宋体" w:eastAsia="宋体" w:cs="宋体"/>
                <w:color w:val="000000"/>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hint="eastAsia" w:ascii="宋体" w:hAnsi="宋体" w:eastAsia="宋体" w:cs="宋体"/>
                <w:color w:val="000000"/>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hint="eastAsia" w:ascii="宋体" w:hAnsi="宋体" w:eastAsia="宋体" w:cs="宋体"/>
                <w:color w:val="000000"/>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hint="eastAsia" w:ascii="宋体" w:hAnsi="宋体" w:eastAsia="宋体" w:cs="宋体"/>
                <w:color w:val="000000"/>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hint="eastAsia" w:ascii="宋体" w:hAnsi="宋体" w:eastAsia="宋体" w:cs="宋体"/>
                <w:color w:val="000000"/>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hint="eastAsia" w:ascii="宋体" w:hAnsi="宋体" w:eastAsia="宋体" w:cs="宋体"/>
                <w:color w:val="000000"/>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sz w:val="24"/>
              </w:rPr>
            </w:pPr>
            <w:r>
              <w:rPr>
                <w:rFonts w:hint="eastAsia" w:ascii="宋体" w:hAnsi="宋体" w:eastAsia="宋体" w:cs="宋体"/>
                <w:color w:val="000000"/>
              </w:rPr>
              <w:t>见投标文件第（）页</w:t>
            </w:r>
          </w:p>
        </w:tc>
      </w:tr>
    </w:tbl>
    <w:p>
      <w:pPr>
        <w:rPr>
          <w:rFonts w:hint="eastAsia" w:ascii="宋体" w:hAnsi="宋体" w:eastAsia="宋体" w:cs="宋体"/>
          <w:b/>
          <w:color w:val="000000"/>
          <w:w w:val="90"/>
          <w:sz w:val="24"/>
        </w:rPr>
      </w:pPr>
      <w:r>
        <w:rPr>
          <w:rFonts w:hint="eastAsia" w:ascii="宋体" w:hAnsi="宋体" w:eastAsia="宋体" w:cs="宋体"/>
          <w:b/>
          <w:color w:val="000000"/>
          <w:sz w:val="24"/>
        </w:rPr>
        <w:t>注：1、以上材料将作为招标投标人有效性审核的重要内容之一，投标人必须严格按照其内容及序列要求在投标文件中对应如</w:t>
      </w:r>
      <w:r>
        <w:rPr>
          <w:rFonts w:hint="eastAsia" w:ascii="宋体" w:hAnsi="宋体" w:eastAsia="宋体" w:cs="宋体"/>
          <w:b/>
          <w:color w:val="000000"/>
          <w:w w:val="90"/>
          <w:sz w:val="24"/>
        </w:rPr>
        <w:t>实提供，对资格性和符合性证明文件的任何缺漏和不符合项将会直接导致投标文件无效！投标人根据自查结论在对应的□打“√”。</w:t>
      </w:r>
    </w:p>
    <w:p>
      <w:pPr>
        <w:rPr>
          <w:rFonts w:hint="eastAsia" w:ascii="宋体" w:hAnsi="宋体" w:eastAsia="宋体" w:cs="宋体"/>
          <w:b/>
          <w:color w:val="000000"/>
          <w:w w:val="90"/>
          <w:sz w:val="24"/>
        </w:rPr>
      </w:pPr>
      <w:r>
        <w:rPr>
          <w:rFonts w:hint="eastAsia" w:ascii="宋体" w:hAnsi="宋体" w:eastAsia="宋体" w:cs="宋体"/>
          <w:b/>
          <w:color w:val="000000"/>
          <w:w w:val="90"/>
          <w:sz w:val="24"/>
        </w:rPr>
        <w:t>2、各投标人按此表格式填写，表格不够时可自行添加。</w:t>
      </w:r>
    </w:p>
    <w:p>
      <w:pPr>
        <w:pStyle w:val="4"/>
        <w:jc w:val="center"/>
        <w:rPr>
          <w:rFonts w:hint="eastAsia" w:ascii="宋体" w:hAnsi="宋体" w:eastAsia="宋体" w:cs="宋体"/>
          <w:color w:val="000000"/>
          <w:sz w:val="24"/>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4"/>
        <w:jc w:val="center"/>
        <w:rPr>
          <w:rFonts w:hint="eastAsia" w:ascii="宋体" w:hAnsi="宋体" w:eastAsia="宋体" w:cs="宋体"/>
          <w:color w:val="000000"/>
          <w:sz w:val="24"/>
        </w:rPr>
      </w:pPr>
      <w:r>
        <w:rPr>
          <w:rFonts w:hint="eastAsia" w:ascii="宋体" w:hAnsi="宋体" w:eastAsia="宋体" w:cs="宋体"/>
          <w:color w:val="000000"/>
          <w:sz w:val="24"/>
        </w:rPr>
        <w:t>格式7  报  价  函</w:t>
      </w:r>
    </w:p>
    <w:p>
      <w:pPr>
        <w:spacing w:line="460" w:lineRule="exact"/>
        <w:ind w:firstLine="480" w:firstLineChars="200"/>
        <w:rPr>
          <w:rFonts w:hint="eastAsia" w:ascii="宋体" w:hAnsi="宋体" w:eastAsia="宋体" w:cs="宋体"/>
          <w:color w:val="000000"/>
          <w:sz w:val="24"/>
        </w:rPr>
      </w:pPr>
      <w:r>
        <w:rPr>
          <w:rFonts w:hint="eastAsia" w:ascii="宋体" w:hAnsi="宋体" w:eastAsia="宋体" w:cs="宋体"/>
          <w:bCs/>
          <w:color w:val="000000"/>
          <w:kern w:val="0"/>
          <w:sz w:val="24"/>
          <w:lang w:eastAsia="zh-CN"/>
        </w:rPr>
        <w:t>吉木乃县发展和改革委员会</w:t>
      </w:r>
      <w:r>
        <w:rPr>
          <w:rFonts w:hint="eastAsia" w:ascii="宋体" w:hAnsi="宋体" w:eastAsia="宋体" w:cs="宋体"/>
          <w:color w:val="000000"/>
          <w:sz w:val="32"/>
          <w:szCs w:val="32"/>
        </w:rPr>
        <w:t>：</w:t>
      </w:r>
    </w:p>
    <w:p>
      <w:pPr>
        <w:pStyle w:val="38"/>
        <w:spacing w:line="440" w:lineRule="exact"/>
        <w:ind w:left="0" w:firstLine="480" w:firstLineChars="200"/>
        <w:rPr>
          <w:rFonts w:hint="eastAsia" w:ascii="宋体" w:hAnsi="宋体" w:eastAsia="宋体" w:cs="宋体"/>
          <w:b w:val="0"/>
          <w:bCs/>
          <w:color w:val="000000"/>
        </w:rPr>
      </w:pPr>
      <w:r>
        <w:rPr>
          <w:rFonts w:hint="eastAsia" w:ascii="宋体" w:hAnsi="宋体" w:eastAsia="宋体" w:cs="宋体"/>
          <w:b w:val="0"/>
          <w:bCs/>
          <w:color w:val="000000"/>
        </w:rPr>
        <w:t xml:space="preserve">我方全面研究了 </w:t>
      </w:r>
      <w:r>
        <w:rPr>
          <w:rFonts w:hint="eastAsia" w:ascii="宋体" w:hAnsi="宋体" w:eastAsia="宋体" w:cs="宋体"/>
          <w:b w:val="0"/>
          <w:bCs/>
          <w:color w:val="000000"/>
          <w:u w:val="single"/>
        </w:rPr>
        <w:t>“</w:t>
      </w:r>
      <w:r>
        <w:rPr>
          <w:rFonts w:hint="eastAsia" w:ascii="宋体" w:hAnsi="宋体" w:eastAsia="宋体" w:cs="宋体"/>
          <w:b w:val="0"/>
          <w:bCs/>
          <w:color w:val="000000"/>
          <w:u w:val="single"/>
          <w:lang w:val="en-US" w:eastAsia="zh-CN"/>
        </w:rPr>
        <w:t xml:space="preserve">     </w:t>
      </w:r>
      <w:r>
        <w:rPr>
          <w:rFonts w:hint="eastAsia" w:ascii="宋体" w:hAnsi="宋体" w:eastAsia="宋体" w:cs="宋体"/>
          <w:b w:val="0"/>
          <w:bCs/>
          <w:color w:val="000000"/>
          <w:u w:val="single"/>
        </w:rPr>
        <w:t>”</w:t>
      </w:r>
      <w:r>
        <w:rPr>
          <w:rFonts w:hint="eastAsia" w:ascii="宋体" w:hAnsi="宋体" w:eastAsia="宋体" w:cs="宋体"/>
          <w:b w:val="0"/>
          <w:bCs/>
          <w:color w:val="000000"/>
        </w:rPr>
        <w:t>项目</w:t>
      </w:r>
      <w:r>
        <w:rPr>
          <w:rFonts w:hint="eastAsia" w:ascii="宋体" w:hAnsi="宋体" w:eastAsia="宋体" w:cs="宋体"/>
          <w:b w:val="0"/>
          <w:bCs/>
          <w:color w:val="000000"/>
          <w:lang w:eastAsia="zh-CN"/>
        </w:rPr>
        <w:t>磋商文件</w:t>
      </w:r>
      <w:r>
        <w:rPr>
          <w:rFonts w:hint="eastAsia" w:ascii="宋体" w:hAnsi="宋体" w:eastAsia="宋体" w:cs="宋体"/>
          <w:b w:val="0"/>
          <w:bCs/>
          <w:color w:val="000000"/>
        </w:rPr>
        <w:t>（文件编号：</w:t>
      </w:r>
      <w:r>
        <w:rPr>
          <w:rFonts w:hint="eastAsia" w:ascii="宋体" w:hAnsi="宋体" w:eastAsia="宋体" w:cs="宋体"/>
          <w:b w:val="0"/>
          <w:bCs/>
          <w:color w:val="000000"/>
          <w:u w:val="single"/>
          <w:lang w:val="en-US" w:eastAsia="zh-CN"/>
        </w:rPr>
        <w:t xml:space="preserve">    </w:t>
      </w:r>
      <w:r>
        <w:rPr>
          <w:rFonts w:hint="eastAsia" w:ascii="宋体" w:hAnsi="宋体" w:eastAsia="宋体" w:cs="宋体"/>
          <w:b w:val="0"/>
          <w:bCs/>
          <w:color w:val="000000"/>
        </w:rPr>
        <w:t>），决定参加本项目投标。我方授权（姓名、职务）代表我方（投标人的名称）全权处理本项目投标的有关事宜。</w:t>
      </w:r>
    </w:p>
    <w:p>
      <w:pPr>
        <w:pStyle w:val="38"/>
        <w:spacing w:line="440" w:lineRule="exact"/>
        <w:ind w:left="0" w:firstLine="480" w:firstLineChars="200"/>
        <w:rPr>
          <w:rFonts w:hint="eastAsia" w:ascii="宋体" w:hAnsi="宋体" w:eastAsia="宋体" w:cs="宋体"/>
          <w:b w:val="0"/>
          <w:bCs/>
          <w:color w:val="000000"/>
        </w:rPr>
      </w:pPr>
      <w:r>
        <w:rPr>
          <w:rFonts w:hint="eastAsia" w:ascii="宋体" w:hAnsi="宋体" w:eastAsia="宋体" w:cs="宋体"/>
          <w:b w:val="0"/>
          <w:bCs/>
          <w:color w:val="000000"/>
        </w:rPr>
        <w:t>1、我方自愿按照</w:t>
      </w:r>
      <w:r>
        <w:rPr>
          <w:rFonts w:hint="eastAsia" w:ascii="宋体" w:hAnsi="宋体" w:eastAsia="宋体" w:cs="宋体"/>
          <w:b w:val="0"/>
          <w:bCs/>
          <w:color w:val="000000"/>
          <w:lang w:eastAsia="zh-CN"/>
        </w:rPr>
        <w:t>磋商文件</w:t>
      </w:r>
      <w:r>
        <w:rPr>
          <w:rFonts w:hint="eastAsia" w:ascii="宋体" w:hAnsi="宋体" w:eastAsia="宋体" w:cs="宋体"/>
          <w:b w:val="0"/>
          <w:bCs/>
          <w:color w:val="000000"/>
        </w:rPr>
        <w:t>规定的各项要求向采购人提供所需货物及服务。投标总报价为</w:t>
      </w:r>
      <w:r>
        <w:rPr>
          <w:rFonts w:hint="eastAsia" w:ascii="宋体" w:hAnsi="宋体" w:eastAsia="宋体" w:cs="宋体"/>
          <w:color w:val="000000"/>
          <w:szCs w:val="21"/>
        </w:rPr>
        <w:t>￥</w:t>
      </w:r>
      <w:r>
        <w:rPr>
          <w:rFonts w:hint="eastAsia" w:ascii="宋体" w:hAnsi="宋体" w:cs="宋体"/>
          <w:color w:val="000000"/>
          <w:szCs w:val="21"/>
          <w:u w:val="single"/>
          <w:lang w:val="en-US" w:eastAsia="zh-CN"/>
        </w:rPr>
        <w:t xml:space="preserve">     </w:t>
      </w:r>
      <w:r>
        <w:rPr>
          <w:rFonts w:hint="eastAsia" w:ascii="宋体" w:hAnsi="宋体" w:eastAsia="宋体" w:cs="宋体"/>
          <w:b w:val="0"/>
          <w:bCs/>
          <w:color w:val="000000"/>
        </w:rPr>
        <w:t>万元（大写：</w:t>
      </w:r>
      <w:r>
        <w:rPr>
          <w:rFonts w:hint="eastAsia" w:ascii="宋体" w:hAnsi="宋体" w:cs="宋体"/>
          <w:b w:val="0"/>
          <w:bCs/>
          <w:color w:val="000000"/>
          <w:u w:val="single"/>
          <w:lang w:val="en-US" w:eastAsia="zh-CN"/>
        </w:rPr>
        <w:t xml:space="preserve">      </w:t>
      </w:r>
      <w:r>
        <w:rPr>
          <w:rFonts w:hint="eastAsia" w:ascii="宋体" w:hAnsi="宋体" w:eastAsia="宋体" w:cs="宋体"/>
          <w:b w:val="0"/>
          <w:bCs/>
          <w:color w:val="000000"/>
        </w:rPr>
        <w:t>人民币。）</w:t>
      </w:r>
    </w:p>
    <w:p>
      <w:pPr>
        <w:pStyle w:val="38"/>
        <w:spacing w:line="440" w:lineRule="exact"/>
        <w:ind w:left="0" w:firstLine="480" w:firstLineChars="200"/>
        <w:rPr>
          <w:rFonts w:hint="eastAsia" w:ascii="宋体" w:hAnsi="宋体" w:eastAsia="宋体" w:cs="宋体"/>
          <w:b w:val="0"/>
          <w:bCs/>
          <w:color w:val="000000"/>
        </w:rPr>
      </w:pPr>
      <w:r>
        <w:rPr>
          <w:rFonts w:hint="eastAsia" w:ascii="宋体" w:hAnsi="宋体" w:eastAsia="宋体" w:cs="宋体"/>
          <w:b w:val="0"/>
          <w:bCs/>
          <w:color w:val="000000"/>
        </w:rPr>
        <w:t>2、一旦我方入围，我方将严格履行合同规定的责任和义务，保证按采购人要求及我方承诺完成所需服务及应尽义务。</w:t>
      </w:r>
    </w:p>
    <w:p>
      <w:pPr>
        <w:pStyle w:val="38"/>
        <w:spacing w:line="440" w:lineRule="exact"/>
        <w:ind w:left="0" w:firstLine="480" w:firstLineChars="200"/>
        <w:rPr>
          <w:rFonts w:hint="eastAsia" w:ascii="宋体" w:hAnsi="宋体" w:eastAsia="宋体" w:cs="宋体"/>
          <w:b w:val="0"/>
          <w:bCs/>
          <w:color w:val="000000"/>
        </w:rPr>
      </w:pPr>
      <w:r>
        <w:rPr>
          <w:rFonts w:hint="eastAsia" w:ascii="宋体" w:hAnsi="宋体" w:eastAsia="宋体" w:cs="宋体"/>
          <w:b w:val="0"/>
          <w:bCs/>
          <w:color w:val="000000"/>
        </w:rPr>
        <w:t>3、我方同意按照</w:t>
      </w:r>
      <w:r>
        <w:rPr>
          <w:rFonts w:hint="eastAsia" w:ascii="宋体" w:hAnsi="宋体" w:eastAsia="宋体" w:cs="宋体"/>
          <w:b w:val="0"/>
          <w:bCs/>
          <w:color w:val="000000"/>
          <w:lang w:eastAsia="zh-CN"/>
        </w:rPr>
        <w:t>磋商文件</w:t>
      </w:r>
      <w:r>
        <w:rPr>
          <w:rFonts w:hint="eastAsia" w:ascii="宋体" w:hAnsi="宋体" w:eastAsia="宋体" w:cs="宋体"/>
          <w:b w:val="0"/>
          <w:bCs/>
          <w:color w:val="000000"/>
        </w:rPr>
        <w:t>的要求，向招标代理机构交纳</w:t>
      </w:r>
      <w:r>
        <w:rPr>
          <w:rFonts w:hint="eastAsia" w:ascii="宋体" w:hAnsi="宋体" w:eastAsia="宋体" w:cs="宋体"/>
          <w:color w:val="000000"/>
          <w:szCs w:val="21"/>
        </w:rPr>
        <w:t>￥</w:t>
      </w:r>
      <w:r>
        <w:rPr>
          <w:rFonts w:hint="eastAsia" w:ascii="宋体" w:hAnsi="宋体" w:cs="宋体"/>
          <w:color w:val="000000"/>
          <w:szCs w:val="21"/>
          <w:u w:val="single"/>
          <w:lang w:val="en-US" w:eastAsia="zh-CN"/>
        </w:rPr>
        <w:t xml:space="preserve">      </w:t>
      </w:r>
      <w:r>
        <w:rPr>
          <w:rFonts w:hint="eastAsia" w:ascii="宋体" w:hAnsi="宋体" w:eastAsia="宋体" w:cs="宋体"/>
          <w:b w:val="0"/>
          <w:bCs/>
          <w:color w:val="000000"/>
        </w:rPr>
        <w:t>万元（大写：</w:t>
      </w:r>
      <w:r>
        <w:rPr>
          <w:rFonts w:hint="eastAsia" w:ascii="宋体" w:hAnsi="宋体" w:cs="宋体"/>
          <w:b w:val="0"/>
          <w:bCs/>
          <w:color w:val="000000"/>
          <w:u w:val="single"/>
          <w:lang w:val="en-US" w:eastAsia="zh-CN"/>
        </w:rPr>
        <w:t xml:space="preserve">     </w:t>
      </w:r>
      <w:r>
        <w:rPr>
          <w:rFonts w:hint="eastAsia" w:ascii="宋体" w:hAnsi="宋体" w:eastAsia="宋体" w:cs="宋体"/>
          <w:b w:val="0"/>
          <w:bCs/>
          <w:color w:val="000000"/>
        </w:rPr>
        <w:t>人民币）的投标保证金。并承诺：下列任何情况发生时，我方将不要求退还投标保证金：</w:t>
      </w:r>
    </w:p>
    <w:p>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（1）如果我方在提交投标文件截止时间后撤回投标文件；</w:t>
      </w:r>
    </w:p>
    <w:p>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（2）我方在投标文件中提供虚假材料；</w:t>
      </w:r>
    </w:p>
    <w:p>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（3）我方与采购人、其他投标人或者采购代理机构恶意串通的；</w:t>
      </w:r>
    </w:p>
    <w:p>
      <w:pPr>
        <w:pStyle w:val="38"/>
        <w:spacing w:line="440" w:lineRule="exact"/>
        <w:ind w:left="0" w:firstLine="480" w:firstLineChars="200"/>
        <w:rPr>
          <w:rFonts w:hint="eastAsia" w:ascii="宋体" w:hAnsi="宋体" w:eastAsia="宋体" w:cs="宋体"/>
          <w:b w:val="0"/>
          <w:bCs/>
          <w:color w:val="000000"/>
        </w:rPr>
      </w:pPr>
      <w:r>
        <w:rPr>
          <w:rFonts w:hint="eastAsia" w:ascii="宋体" w:hAnsi="宋体" w:eastAsia="宋体" w:cs="宋体"/>
          <w:b w:val="0"/>
          <w:bCs/>
          <w:color w:val="000000"/>
        </w:rPr>
        <w:t>（4）除因不可抗力或</w:t>
      </w:r>
      <w:r>
        <w:rPr>
          <w:rFonts w:hint="eastAsia" w:ascii="宋体" w:hAnsi="宋体" w:eastAsia="宋体" w:cs="宋体"/>
          <w:b w:val="0"/>
          <w:bCs/>
          <w:color w:val="000000"/>
          <w:lang w:eastAsia="zh-CN"/>
        </w:rPr>
        <w:t>磋商文件</w:t>
      </w:r>
      <w:r>
        <w:rPr>
          <w:rFonts w:hint="eastAsia" w:ascii="宋体" w:hAnsi="宋体" w:eastAsia="宋体" w:cs="宋体"/>
          <w:b w:val="0"/>
          <w:bCs/>
          <w:color w:val="000000"/>
        </w:rPr>
        <w:t>认可的情形外，我方在投标文件有效期内收到中标通知书后，由于我方原因未能按照</w:t>
      </w:r>
      <w:r>
        <w:rPr>
          <w:rFonts w:hint="eastAsia" w:ascii="宋体" w:hAnsi="宋体" w:eastAsia="宋体" w:cs="宋体"/>
          <w:b w:val="0"/>
          <w:bCs/>
          <w:color w:val="000000"/>
          <w:lang w:eastAsia="zh-CN"/>
        </w:rPr>
        <w:t>磋商文件</w:t>
      </w:r>
      <w:r>
        <w:rPr>
          <w:rFonts w:hint="eastAsia" w:ascii="宋体" w:hAnsi="宋体" w:eastAsia="宋体" w:cs="宋体"/>
          <w:b w:val="0"/>
          <w:bCs/>
          <w:color w:val="000000"/>
        </w:rPr>
        <w:t>要求与采购人签订并履行合同。</w:t>
      </w:r>
    </w:p>
    <w:p>
      <w:pPr>
        <w:pStyle w:val="38"/>
        <w:spacing w:line="440" w:lineRule="exact"/>
        <w:ind w:left="0" w:firstLine="480" w:firstLineChars="200"/>
        <w:rPr>
          <w:rFonts w:hint="eastAsia" w:ascii="宋体" w:hAnsi="宋体" w:eastAsia="宋体" w:cs="宋体"/>
          <w:b w:val="0"/>
          <w:bCs/>
          <w:color w:val="000000"/>
        </w:rPr>
      </w:pPr>
      <w:r>
        <w:rPr>
          <w:rFonts w:hint="eastAsia" w:ascii="宋体" w:hAnsi="宋体" w:eastAsia="宋体" w:cs="宋体"/>
          <w:b w:val="0"/>
          <w:bCs/>
          <w:color w:val="000000"/>
        </w:rPr>
        <w:t>4、我方为本项目提交的投标文件一式</w:t>
      </w:r>
      <w:r>
        <w:rPr>
          <w:rFonts w:hint="eastAsia" w:ascii="宋体" w:hAnsi="宋体" w:eastAsia="宋体" w:cs="宋体"/>
          <w:b w:val="0"/>
          <w:color w:val="000000"/>
          <w:lang w:val="en-US" w:eastAsia="zh-CN"/>
        </w:rPr>
        <w:t>叁</w:t>
      </w:r>
      <w:r>
        <w:rPr>
          <w:rFonts w:hint="eastAsia" w:ascii="宋体" w:hAnsi="宋体" w:eastAsia="宋体" w:cs="宋体"/>
          <w:b w:val="0"/>
          <w:bCs/>
          <w:color w:val="000000"/>
        </w:rPr>
        <w:t>份，其中正本壹份，副本</w:t>
      </w:r>
      <w:r>
        <w:rPr>
          <w:rFonts w:hint="eastAsia" w:ascii="宋体" w:hAnsi="宋体" w:eastAsia="宋体" w:cs="宋体"/>
          <w:b w:val="0"/>
          <w:color w:val="000000"/>
          <w:lang w:val="en-US" w:eastAsia="zh-CN"/>
        </w:rPr>
        <w:t>贰</w:t>
      </w:r>
      <w:r>
        <w:rPr>
          <w:rFonts w:hint="eastAsia" w:ascii="宋体" w:hAnsi="宋体" w:eastAsia="宋体" w:cs="宋体"/>
          <w:b w:val="0"/>
          <w:bCs/>
          <w:color w:val="000000"/>
        </w:rPr>
        <w:t>份，全部投标文件电子文档（不加密光盘）一式</w:t>
      </w:r>
      <w:r>
        <w:rPr>
          <w:rFonts w:hint="eastAsia" w:ascii="宋体" w:hAnsi="宋体" w:eastAsia="宋体" w:cs="宋体"/>
          <w:b w:val="0"/>
          <w:bCs/>
          <w:color w:val="000000"/>
          <w:lang w:val="en-US" w:eastAsia="zh-CN"/>
        </w:rPr>
        <w:t>贰</w:t>
      </w:r>
      <w:r>
        <w:rPr>
          <w:rFonts w:hint="eastAsia" w:ascii="宋体" w:hAnsi="宋体" w:eastAsia="宋体" w:cs="宋体"/>
          <w:b w:val="0"/>
          <w:bCs/>
          <w:color w:val="000000"/>
        </w:rPr>
        <w:t>份。</w:t>
      </w:r>
    </w:p>
    <w:p>
      <w:pPr>
        <w:pStyle w:val="38"/>
        <w:spacing w:line="440" w:lineRule="exact"/>
        <w:ind w:left="0" w:firstLine="480" w:firstLineChars="200"/>
        <w:rPr>
          <w:rFonts w:hint="eastAsia" w:ascii="宋体" w:hAnsi="宋体" w:eastAsia="宋体" w:cs="宋体"/>
          <w:b w:val="0"/>
          <w:bCs/>
          <w:color w:val="000000"/>
        </w:rPr>
      </w:pPr>
      <w:r>
        <w:rPr>
          <w:rFonts w:hint="eastAsia" w:ascii="宋体" w:hAnsi="宋体" w:eastAsia="宋体" w:cs="宋体"/>
          <w:b w:val="0"/>
          <w:bCs/>
          <w:color w:val="000000"/>
        </w:rPr>
        <w:t>5、我方愿意提供采购人可能另外要求的，与公开有关的文件资料，并保证我方已提供和将要提供的文件资料是真实、准确的。</w:t>
      </w:r>
    </w:p>
    <w:p>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6、我方完全理解你们将不受必须接受你们所收到的最低投标价及其它任何投标文件的约束。</w:t>
      </w:r>
    </w:p>
    <w:p>
      <w:pPr>
        <w:pStyle w:val="46"/>
        <w:ind w:left="426" w:leftChars="203" w:firstLine="0" w:firstLineChars="0"/>
        <w:rPr>
          <w:rFonts w:hint="eastAsia" w:eastAsia="宋体"/>
          <w:lang w:val="en-US" w:eastAsia="zh-CN"/>
        </w:rPr>
      </w:pPr>
      <w:r>
        <w:rPr>
          <w:rFonts w:hint="eastAsia" w:ascii="宋体" w:hAnsi="宋体" w:eastAsia="宋体" w:cs="宋体"/>
          <w:bCs/>
          <w:color w:val="000000"/>
          <w:sz w:val="24"/>
          <w:lang w:val="en-US" w:eastAsia="zh-CN"/>
        </w:rPr>
        <w:t>7、</w:t>
      </w:r>
      <w:r>
        <w:rPr>
          <w:rFonts w:ascii="宋体" w:hAnsi="宋体"/>
          <w:kern w:val="0"/>
          <w:sz w:val="24"/>
          <w:szCs w:val="24"/>
        </w:rPr>
        <w:t>本投标有效期自开标之日起</w:t>
      </w:r>
      <w:r>
        <w:rPr>
          <w:rFonts w:ascii="宋体" w:hAnsi="宋体" w:cs="Courier New"/>
          <w:kern w:val="0"/>
          <w:sz w:val="24"/>
          <w:szCs w:val="24"/>
        </w:rPr>
        <w:t xml:space="preserve"> </w:t>
      </w:r>
      <w:r>
        <w:rPr>
          <w:rFonts w:ascii="宋体" w:hAnsi="宋体" w:cs="Courier New"/>
          <w:kern w:val="0"/>
          <w:sz w:val="24"/>
          <w:szCs w:val="24"/>
          <w:u w:val="single"/>
        </w:rPr>
        <w:t xml:space="preserve">  </w:t>
      </w:r>
      <w:r>
        <w:rPr>
          <w:rFonts w:hint="eastAsia" w:ascii="宋体" w:hAnsi="宋体" w:cs="Courier New"/>
          <w:kern w:val="0"/>
          <w:sz w:val="24"/>
          <w:szCs w:val="24"/>
          <w:u w:val="single"/>
          <w:lang w:val="en-US" w:eastAsia="zh-CN"/>
        </w:rPr>
        <w:t xml:space="preserve"> </w:t>
      </w:r>
      <w:r>
        <w:rPr>
          <w:rFonts w:ascii="宋体" w:hAnsi="宋体" w:cs="Courier New"/>
          <w:kern w:val="0"/>
          <w:sz w:val="24"/>
          <w:szCs w:val="24"/>
          <w:u w:val="single"/>
        </w:rPr>
        <w:t xml:space="preserve">  </w:t>
      </w:r>
      <w:r>
        <w:rPr>
          <w:rFonts w:ascii="宋体" w:hAnsi="宋体"/>
          <w:kern w:val="0"/>
          <w:sz w:val="24"/>
          <w:szCs w:val="24"/>
        </w:rPr>
        <w:t>个日历日</w:t>
      </w:r>
      <w:r>
        <w:rPr>
          <w:rFonts w:hint="eastAsia" w:ascii="宋体" w:hAnsi="宋体"/>
          <w:kern w:val="0"/>
          <w:sz w:val="24"/>
          <w:szCs w:val="24"/>
          <w:lang w:eastAsia="zh-CN"/>
        </w:rPr>
        <w:t>。</w:t>
      </w:r>
      <w:r>
        <w:rPr>
          <w:rFonts w:ascii="宋体" w:hAnsi="宋体" w:cs="Courier New"/>
          <w:kern w:val="0"/>
          <w:sz w:val="24"/>
          <w:szCs w:val="24"/>
        </w:rPr>
        <w:t xml:space="preserve"> </w:t>
      </w:r>
    </w:p>
    <w:p>
      <w:pPr>
        <w:pStyle w:val="38"/>
        <w:spacing w:line="440" w:lineRule="exact"/>
        <w:ind w:left="838" w:firstLine="480" w:firstLineChars="200"/>
        <w:rPr>
          <w:rFonts w:hint="eastAsia" w:ascii="宋体" w:hAnsi="宋体" w:eastAsia="宋体" w:cs="宋体"/>
          <w:b w:val="0"/>
          <w:bCs/>
          <w:color w:val="000000"/>
        </w:rPr>
      </w:pPr>
      <w:r>
        <w:rPr>
          <w:rFonts w:hint="eastAsia" w:ascii="宋体" w:hAnsi="宋体" w:eastAsia="宋体" w:cs="宋体"/>
          <w:b w:val="0"/>
          <w:bCs/>
          <w:color w:val="000000"/>
        </w:rPr>
        <w:t>投标人名称：        （盖章）</w:t>
      </w:r>
    </w:p>
    <w:p>
      <w:pPr>
        <w:pStyle w:val="38"/>
        <w:spacing w:line="440" w:lineRule="exact"/>
        <w:ind w:left="838" w:firstLine="480" w:firstLineChars="200"/>
        <w:rPr>
          <w:rFonts w:hint="eastAsia" w:ascii="宋体" w:hAnsi="宋体" w:eastAsia="宋体" w:cs="宋体"/>
          <w:b w:val="0"/>
          <w:bCs/>
          <w:color w:val="000000"/>
        </w:rPr>
      </w:pPr>
      <w:r>
        <w:rPr>
          <w:rFonts w:hint="eastAsia" w:ascii="宋体" w:hAnsi="宋体" w:eastAsia="宋体" w:cs="宋体"/>
          <w:b w:val="0"/>
          <w:bCs/>
          <w:color w:val="000000"/>
        </w:rPr>
        <w:t>法定代表人或授权代表（签字）或盖章：</w:t>
      </w:r>
    </w:p>
    <w:p>
      <w:pPr>
        <w:pStyle w:val="38"/>
        <w:spacing w:line="440" w:lineRule="exact"/>
        <w:ind w:left="838" w:firstLine="480" w:firstLineChars="200"/>
        <w:rPr>
          <w:rFonts w:hint="eastAsia" w:ascii="宋体" w:hAnsi="宋体" w:eastAsia="宋体" w:cs="宋体"/>
          <w:b w:val="0"/>
          <w:bCs/>
          <w:color w:val="000000"/>
        </w:rPr>
      </w:pPr>
      <w:r>
        <w:rPr>
          <w:rFonts w:hint="eastAsia" w:ascii="宋体" w:hAnsi="宋体" w:eastAsia="宋体" w:cs="宋体"/>
          <w:b w:val="0"/>
          <w:bCs/>
          <w:color w:val="000000"/>
        </w:rPr>
        <w:t>通讯地址：</w:t>
      </w:r>
    </w:p>
    <w:p>
      <w:pPr>
        <w:pStyle w:val="38"/>
        <w:spacing w:line="440" w:lineRule="exact"/>
        <w:ind w:left="838" w:firstLine="480" w:firstLineChars="200"/>
        <w:rPr>
          <w:rFonts w:hint="eastAsia" w:ascii="宋体" w:hAnsi="宋体" w:eastAsia="宋体" w:cs="宋体"/>
          <w:b w:val="0"/>
          <w:bCs/>
          <w:color w:val="000000"/>
        </w:rPr>
      </w:pPr>
      <w:r>
        <w:rPr>
          <w:rFonts w:hint="eastAsia" w:ascii="宋体" w:hAnsi="宋体" w:eastAsia="宋体" w:cs="宋体"/>
          <w:b w:val="0"/>
          <w:bCs/>
          <w:color w:val="000000"/>
        </w:rPr>
        <w:t>邮政编码：</w:t>
      </w:r>
    </w:p>
    <w:p>
      <w:pPr>
        <w:pStyle w:val="38"/>
        <w:spacing w:line="440" w:lineRule="exact"/>
        <w:ind w:left="838" w:firstLine="480" w:firstLineChars="200"/>
        <w:rPr>
          <w:rFonts w:hint="eastAsia" w:ascii="宋体" w:hAnsi="宋体" w:eastAsia="宋体" w:cs="宋体"/>
          <w:b w:val="0"/>
          <w:bCs/>
          <w:color w:val="000000"/>
        </w:rPr>
      </w:pPr>
      <w:r>
        <w:rPr>
          <w:rFonts w:hint="eastAsia" w:ascii="宋体" w:hAnsi="宋体" w:eastAsia="宋体" w:cs="宋体"/>
          <w:b w:val="0"/>
          <w:bCs/>
          <w:color w:val="000000"/>
        </w:rPr>
        <w:t>联系电话：</w:t>
      </w:r>
    </w:p>
    <w:p>
      <w:pPr>
        <w:pStyle w:val="38"/>
        <w:spacing w:line="440" w:lineRule="exact"/>
        <w:ind w:left="838" w:firstLine="480" w:firstLineChars="200"/>
        <w:rPr>
          <w:rFonts w:hint="eastAsia" w:ascii="宋体" w:hAnsi="宋体" w:eastAsia="宋体" w:cs="宋体"/>
          <w:b w:val="0"/>
          <w:bCs/>
          <w:color w:val="000000"/>
        </w:rPr>
      </w:pPr>
      <w:r>
        <w:rPr>
          <w:rFonts w:hint="eastAsia" w:ascii="宋体" w:hAnsi="宋体" w:eastAsia="宋体" w:cs="宋体"/>
          <w:b w:val="0"/>
          <w:bCs/>
          <w:color w:val="000000"/>
        </w:rPr>
        <w:t>传    真：</w:t>
      </w:r>
    </w:p>
    <w:p>
      <w:pPr>
        <w:pStyle w:val="38"/>
        <w:spacing w:line="440" w:lineRule="exact"/>
        <w:ind w:left="838" w:firstLine="480" w:firstLineChars="200"/>
        <w:rPr>
          <w:rFonts w:hint="eastAsia" w:ascii="宋体" w:hAnsi="宋体" w:eastAsia="宋体" w:cs="宋体"/>
          <w:b w:val="0"/>
          <w:bCs/>
          <w:color w:val="000000"/>
        </w:rPr>
      </w:pPr>
      <w:r>
        <w:rPr>
          <w:rFonts w:hint="eastAsia" w:ascii="宋体" w:hAnsi="宋体" w:eastAsia="宋体" w:cs="宋体"/>
          <w:b w:val="0"/>
          <w:bCs/>
          <w:color w:val="000000"/>
        </w:rPr>
        <w:t>日    期：</w:t>
      </w:r>
      <w:r>
        <w:rPr>
          <w:rFonts w:hint="eastAsia" w:ascii="宋体" w:hAnsi="宋体" w:eastAsia="宋体" w:cs="宋体"/>
          <w:b w:val="0"/>
          <w:bCs/>
          <w:color w:val="000000"/>
          <w:lang w:val="en-US" w:eastAsia="zh-CN"/>
        </w:rPr>
        <w:t xml:space="preserve">  </w:t>
      </w:r>
      <w:r>
        <w:rPr>
          <w:rFonts w:hint="eastAsia" w:ascii="宋体" w:hAnsi="宋体" w:eastAsia="宋体" w:cs="宋体"/>
          <w:b w:val="0"/>
          <w:bCs/>
          <w:color w:val="000000"/>
        </w:rPr>
        <w:t>年  月  日</w:t>
      </w:r>
    </w:p>
    <w:p>
      <w:pPr>
        <w:pStyle w:val="4"/>
        <w:spacing w:line="240" w:lineRule="auto"/>
        <w:jc w:val="center"/>
        <w:rPr>
          <w:rFonts w:hint="eastAsia" w:ascii="宋体" w:hAnsi="宋体" w:eastAsia="宋体" w:cs="宋体"/>
          <w:color w:val="000000"/>
          <w:sz w:val="24"/>
        </w:rPr>
      </w:pPr>
      <w:r>
        <w:rPr>
          <w:rFonts w:hint="eastAsia" w:ascii="宋体" w:hAnsi="宋体" w:eastAsia="宋体" w:cs="宋体"/>
          <w:color w:val="000000"/>
          <w:sz w:val="24"/>
        </w:rPr>
        <w:t>格式8  开标一览表</w:t>
      </w:r>
    </w:p>
    <w:p>
      <w:pPr>
        <w:pStyle w:val="4"/>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项目名称：                                                     币种：人民币</w:t>
      </w:r>
    </w:p>
    <w:tbl>
      <w:tblPr>
        <w:tblStyle w:val="61"/>
        <w:tblW w:w="10998"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2866"/>
        <w:gridCol w:w="4536"/>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trPr>
        <w:tc>
          <w:tcPr>
            <w:tcW w:w="750" w:type="dxa"/>
            <w:tcBorders>
              <w:top w:val="single" w:color="000000" w:sz="2" w:space="0"/>
              <w:left w:val="single" w:color="000000" w:sz="2" w:space="0"/>
              <w:right w:val="single" w:color="000000" w:sz="2" w:space="0"/>
            </w:tcBorders>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2866" w:type="dxa"/>
            <w:tcBorders>
              <w:top w:val="single" w:color="000000" w:sz="2" w:space="0"/>
              <w:left w:val="single" w:color="auto" w:sz="4" w:space="0"/>
            </w:tcBorders>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名 称</w:t>
            </w:r>
          </w:p>
        </w:tc>
        <w:tc>
          <w:tcPr>
            <w:tcW w:w="4536" w:type="dxa"/>
            <w:tcBorders>
              <w:top w:val="single" w:color="000000" w:sz="2" w:space="0"/>
              <w:left w:val="single" w:color="auto" w:sz="4" w:space="0"/>
            </w:tcBorders>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报价</w:t>
            </w:r>
          </w:p>
        </w:tc>
        <w:tc>
          <w:tcPr>
            <w:tcW w:w="2846" w:type="dxa"/>
            <w:tcBorders>
              <w:top w:val="single" w:color="000000" w:sz="2" w:space="0"/>
              <w:left w:val="single" w:color="auto" w:sz="4" w:space="0"/>
            </w:tcBorders>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atLeast"/>
        </w:trPr>
        <w:tc>
          <w:tcPr>
            <w:tcW w:w="750" w:type="dxa"/>
            <w:vMerge w:val="restart"/>
            <w:tcBorders>
              <w:top w:val="single" w:color="auto" w:sz="4" w:space="0"/>
              <w:left w:val="single" w:color="000000" w:sz="2" w:space="0"/>
              <w:right w:val="single" w:color="000000" w:sz="2" w:space="0"/>
            </w:tcBorders>
            <w:vAlign w:val="center"/>
          </w:tcPr>
          <w:p>
            <w:pPr>
              <w:spacing w:line="400" w:lineRule="exact"/>
              <w:jc w:val="center"/>
              <w:rPr>
                <w:rFonts w:hint="eastAsia" w:ascii="宋体" w:hAnsi="宋体" w:eastAsia="宋体" w:cs="宋体"/>
                <w:b/>
                <w:bCs/>
                <w:color w:val="000000"/>
                <w:sz w:val="24"/>
              </w:rPr>
            </w:pPr>
            <w:r>
              <w:rPr>
                <w:rFonts w:hint="eastAsia" w:ascii="宋体" w:hAnsi="宋体" w:eastAsia="宋体" w:cs="宋体"/>
                <w:b/>
                <w:bCs/>
                <w:color w:val="000000"/>
                <w:sz w:val="24"/>
              </w:rPr>
              <w:t>一</w:t>
            </w:r>
          </w:p>
        </w:tc>
        <w:tc>
          <w:tcPr>
            <w:tcW w:w="2866"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b/>
                <w:bCs/>
                <w:color w:val="000000"/>
                <w:sz w:val="24"/>
              </w:rPr>
            </w:pPr>
            <w:r>
              <w:rPr>
                <w:rFonts w:hint="eastAsia" w:ascii="宋体" w:hAnsi="宋体" w:eastAsia="宋体" w:cs="宋体"/>
                <w:b/>
                <w:bCs/>
                <w:color w:val="000000"/>
                <w:sz w:val="24"/>
              </w:rPr>
              <w:t>总报价（万元）</w:t>
            </w:r>
          </w:p>
        </w:tc>
        <w:tc>
          <w:tcPr>
            <w:tcW w:w="4536" w:type="dxa"/>
            <w:tcBorders>
              <w:top w:val="single" w:color="auto" w:sz="4" w:space="0"/>
              <w:left w:val="single" w:color="auto" w:sz="4" w:space="0"/>
              <w:right w:val="single" w:color="000000" w:sz="2" w:space="0"/>
            </w:tcBorders>
            <w:vAlign w:val="center"/>
          </w:tcPr>
          <w:p>
            <w:pPr>
              <w:spacing w:line="240" w:lineRule="atLeast"/>
              <w:jc w:val="left"/>
              <w:rPr>
                <w:rFonts w:hint="eastAsia" w:ascii="宋体" w:hAnsi="宋体" w:eastAsia="宋体" w:cs="宋体"/>
                <w:sz w:val="24"/>
              </w:rPr>
            </w:pPr>
            <w:r>
              <w:rPr>
                <w:rFonts w:hint="eastAsia" w:ascii="宋体" w:hAnsi="宋体" w:eastAsia="宋体" w:cs="宋体"/>
                <w:sz w:val="24"/>
              </w:rPr>
              <w:t>小写：￥</w:t>
            </w:r>
          </w:p>
        </w:tc>
        <w:tc>
          <w:tcPr>
            <w:tcW w:w="2846" w:type="dxa"/>
            <w:vMerge w:val="restart"/>
            <w:tcBorders>
              <w:top w:val="single" w:color="auto" w:sz="4" w:space="0"/>
              <w:left w:val="single" w:color="auto" w:sz="4" w:space="0"/>
              <w:right w:val="single" w:color="000000" w:sz="2" w:space="0"/>
            </w:tcBorders>
            <w:vAlign w:val="center"/>
          </w:tcPr>
          <w:p>
            <w:pPr>
              <w:spacing w:line="400" w:lineRule="exact"/>
              <w:rPr>
                <w:rFonts w:hint="eastAsia" w:ascii="宋体" w:hAnsi="宋体" w:eastAsia="宋体" w:cs="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2" w:hRule="atLeast"/>
        </w:trPr>
        <w:tc>
          <w:tcPr>
            <w:tcW w:w="750" w:type="dxa"/>
            <w:vMerge w:val="continue"/>
            <w:tcBorders>
              <w:left w:val="single" w:color="000000" w:sz="2" w:space="0"/>
              <w:right w:val="single" w:color="000000" w:sz="2" w:space="0"/>
            </w:tcBorders>
            <w:vAlign w:val="center"/>
          </w:tcPr>
          <w:p>
            <w:pPr>
              <w:spacing w:line="400" w:lineRule="exact"/>
              <w:jc w:val="center"/>
              <w:rPr>
                <w:rFonts w:hint="eastAsia" w:ascii="宋体" w:hAnsi="宋体" w:eastAsia="宋体" w:cs="宋体"/>
                <w:b/>
                <w:bCs/>
                <w:color w:val="000000"/>
                <w:sz w:val="24"/>
              </w:rPr>
            </w:pPr>
          </w:p>
        </w:tc>
        <w:tc>
          <w:tcPr>
            <w:tcW w:w="2866"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b/>
                <w:bCs/>
                <w:color w:val="000000"/>
                <w:sz w:val="24"/>
              </w:rPr>
            </w:pPr>
          </w:p>
        </w:tc>
        <w:tc>
          <w:tcPr>
            <w:tcW w:w="4536" w:type="dxa"/>
            <w:tcBorders>
              <w:top w:val="single" w:color="auto" w:sz="4" w:space="0"/>
              <w:left w:val="single" w:color="auto" w:sz="4" w:space="0"/>
              <w:right w:val="single" w:color="000000" w:sz="2" w:space="0"/>
            </w:tcBorders>
            <w:vAlign w:val="center"/>
          </w:tcPr>
          <w:p>
            <w:pPr>
              <w:spacing w:line="240" w:lineRule="atLeast"/>
              <w:jc w:val="left"/>
              <w:rPr>
                <w:rFonts w:hint="eastAsia" w:ascii="宋体" w:hAnsi="宋体" w:eastAsia="宋体" w:cs="宋体"/>
                <w:sz w:val="24"/>
              </w:rPr>
            </w:pPr>
            <w:r>
              <w:rPr>
                <w:rFonts w:hint="eastAsia" w:ascii="宋体" w:hAnsi="宋体" w:eastAsia="宋体" w:cs="宋体"/>
                <w:sz w:val="24"/>
              </w:rPr>
              <w:t>大写：人民币</w:t>
            </w:r>
          </w:p>
        </w:tc>
        <w:tc>
          <w:tcPr>
            <w:tcW w:w="2846" w:type="dxa"/>
            <w:vMerge w:val="continue"/>
            <w:tcBorders>
              <w:left w:val="single" w:color="auto" w:sz="4" w:space="0"/>
              <w:right w:val="single" w:color="000000" w:sz="2" w:space="0"/>
            </w:tcBorders>
            <w:vAlign w:val="center"/>
          </w:tcPr>
          <w:p>
            <w:pPr>
              <w:spacing w:line="400" w:lineRule="exact"/>
              <w:rPr>
                <w:rFonts w:hint="eastAsia" w:ascii="宋体" w:hAnsi="宋体" w:eastAsia="宋体" w:cs="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trPr>
        <w:tc>
          <w:tcPr>
            <w:tcW w:w="750" w:type="dxa"/>
            <w:tcBorders>
              <w:left w:val="single" w:color="000000" w:sz="2" w:space="0"/>
              <w:bottom w:val="single" w:color="000000" w:sz="2" w:space="0"/>
              <w:right w:val="single" w:color="000000" w:sz="2" w:space="0"/>
            </w:tcBorders>
            <w:vAlign w:val="center"/>
          </w:tcPr>
          <w:p>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二</w:t>
            </w:r>
          </w:p>
        </w:tc>
        <w:tc>
          <w:tcPr>
            <w:tcW w:w="2866" w:type="dxa"/>
            <w:tcBorders>
              <w:top w:val="single" w:color="auto" w:sz="4" w:space="0"/>
              <w:left w:val="single" w:color="auto" w:sz="4" w:space="0"/>
              <w:bottom w:val="single" w:color="000000" w:sz="2" w:space="0"/>
              <w:right w:val="single" w:color="auto" w:sz="4" w:space="0"/>
            </w:tcBorders>
            <w:vAlign w:val="center"/>
          </w:tcPr>
          <w:p>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服务期</w:t>
            </w:r>
          </w:p>
        </w:tc>
        <w:tc>
          <w:tcPr>
            <w:tcW w:w="73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color w:val="FF0000"/>
                <w:sz w:val="24"/>
              </w:rPr>
              <w:t>自合同签订之日起至项目批复完成。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2" w:hRule="atLeast"/>
        </w:trPr>
        <w:tc>
          <w:tcPr>
            <w:tcW w:w="750"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三</w:t>
            </w:r>
          </w:p>
        </w:tc>
        <w:tc>
          <w:tcPr>
            <w:tcW w:w="2866"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90"/>
              <w:jc w:val="center"/>
              <w:rPr>
                <w:rFonts w:hint="eastAsia" w:ascii="宋体" w:hAnsi="宋体" w:eastAsia="宋体" w:cs="宋体"/>
                <w:b/>
                <w:bCs/>
                <w:color w:val="000000"/>
                <w:sz w:val="24"/>
              </w:rPr>
            </w:pPr>
            <w:r>
              <w:rPr>
                <w:rFonts w:hint="eastAsia" w:ascii="宋体" w:hAnsi="宋体" w:eastAsia="宋体" w:cs="宋体"/>
                <w:b/>
                <w:bCs/>
                <w:color w:val="000000"/>
                <w:sz w:val="24"/>
              </w:rPr>
              <w:t>投标人其它说明（由各投标人根据本采购项目要求自行列出需说明及承诺内容）</w:t>
            </w:r>
          </w:p>
        </w:tc>
        <w:tc>
          <w:tcPr>
            <w:tcW w:w="73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47" w:hRule="exact"/>
        </w:trPr>
        <w:tc>
          <w:tcPr>
            <w:tcW w:w="10998" w:type="dxa"/>
            <w:gridSpan w:val="4"/>
            <w:tcBorders>
              <w:top w:val="single" w:color="auto" w:sz="4" w:space="0"/>
              <w:left w:val="single" w:color="000000" w:sz="2" w:space="0"/>
              <w:bottom w:val="single" w:color="000000" w:sz="2" w:space="0"/>
              <w:right w:val="single" w:color="000000" w:sz="2" w:space="0"/>
            </w:tcBorders>
            <w:vAlign w:val="center"/>
          </w:tcPr>
          <w:p>
            <w:pPr>
              <w:adjustRightInd w:val="0"/>
              <w:snapToGrid w:val="0"/>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注：1、报价包含的内容：完成</w:t>
            </w:r>
            <w:r>
              <w:rPr>
                <w:rFonts w:hint="eastAsia" w:ascii="宋体" w:hAnsi="宋体" w:eastAsia="宋体" w:cs="宋体"/>
                <w:b/>
                <w:bCs/>
                <w:color w:val="000000"/>
                <w:sz w:val="24"/>
                <w:lang w:eastAsia="zh-CN"/>
              </w:rPr>
              <w:t>新疆吉木乃民用运输机场选址阶段八要素气象集成观测系统项目</w:t>
            </w:r>
            <w:r>
              <w:rPr>
                <w:rFonts w:hint="eastAsia" w:ascii="宋体" w:hAnsi="宋体" w:eastAsia="宋体" w:cs="宋体"/>
                <w:b/>
                <w:bCs/>
                <w:color w:val="000000"/>
                <w:sz w:val="24"/>
              </w:rPr>
              <w:t>应承担的所有工作，配合采购人完成与此服务相关的合同条款、技术规范及标准、项目采购需求、采购文件约定的全部内容及责任和义务。</w:t>
            </w:r>
            <w:r>
              <w:rPr>
                <w:rFonts w:hint="eastAsia" w:ascii="宋体" w:hAnsi="宋体" w:eastAsia="宋体" w:cs="宋体"/>
                <w:b/>
                <w:color w:val="000000"/>
                <w:sz w:val="24"/>
              </w:rPr>
              <w:t>规范及标准、项目采购需求、采购文件约定的全部内容及责任和义务</w:t>
            </w:r>
            <w:r>
              <w:rPr>
                <w:rFonts w:hint="eastAsia" w:ascii="宋体" w:hAnsi="宋体" w:eastAsia="宋体" w:cs="宋体"/>
                <w:b/>
                <w:bCs/>
                <w:color w:val="000000"/>
                <w:sz w:val="24"/>
              </w:rPr>
              <w:t>。</w:t>
            </w:r>
          </w:p>
        </w:tc>
      </w:tr>
    </w:tbl>
    <w:p>
      <w:pPr>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 xml:space="preserve">投标人(盖章)： </w:t>
      </w:r>
    </w:p>
    <w:p>
      <w:pPr>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法定代表人或委托代理人（签字或盖章）：</w:t>
      </w:r>
    </w:p>
    <w:p>
      <w:pPr>
        <w:spacing w:line="360" w:lineRule="auto"/>
        <w:jc w:val="right"/>
        <w:rPr>
          <w:rFonts w:hint="eastAsia" w:ascii="宋体" w:hAnsi="宋体" w:eastAsia="宋体" w:cs="宋体"/>
          <w:color w:val="000000"/>
          <w:sz w:val="24"/>
        </w:rPr>
      </w:pPr>
      <w:r>
        <w:rPr>
          <w:rFonts w:hint="eastAsia" w:ascii="宋体" w:hAnsi="宋体" w:eastAsia="宋体" w:cs="宋体"/>
          <w:color w:val="000000"/>
          <w:sz w:val="24"/>
        </w:rPr>
        <w:t>报价日期：   年  月   日</w:t>
      </w:r>
    </w:p>
    <w:p>
      <w:pPr>
        <w:pStyle w:val="35"/>
        <w:spacing w:line="360" w:lineRule="auto"/>
        <w:ind w:right="840"/>
        <w:jc w:val="center"/>
        <w:outlineLvl w:val="1"/>
        <w:rPr>
          <w:rFonts w:hint="eastAsia" w:ascii="宋体" w:hAnsi="宋体" w:eastAsia="宋体" w:cs="宋体"/>
          <w:b/>
          <w:bCs/>
          <w:color w:val="000000"/>
          <w:sz w:val="24"/>
          <w:szCs w:val="24"/>
        </w:rPr>
      </w:pPr>
    </w:p>
    <w:p>
      <w:pPr>
        <w:pStyle w:val="35"/>
        <w:spacing w:line="360" w:lineRule="auto"/>
        <w:ind w:right="840"/>
        <w:jc w:val="center"/>
        <w:outlineLvl w:val="1"/>
        <w:rPr>
          <w:rFonts w:hint="eastAsia" w:ascii="宋体" w:hAnsi="宋体" w:eastAsia="宋体" w:cs="宋体"/>
          <w:b/>
          <w:bCs/>
          <w:color w:val="000000"/>
          <w:sz w:val="24"/>
          <w:szCs w:val="24"/>
        </w:rPr>
      </w:pPr>
    </w:p>
    <w:p>
      <w:pPr>
        <w:pStyle w:val="35"/>
        <w:spacing w:line="360" w:lineRule="auto"/>
        <w:ind w:right="840"/>
        <w:jc w:val="center"/>
        <w:outlineLvl w:val="1"/>
        <w:rPr>
          <w:rFonts w:hint="eastAsia" w:ascii="宋体" w:hAnsi="宋体" w:eastAsia="宋体" w:cs="宋体"/>
          <w:b/>
          <w:bCs/>
          <w:color w:val="000000"/>
          <w:sz w:val="24"/>
          <w:szCs w:val="24"/>
        </w:rPr>
      </w:pPr>
    </w:p>
    <w:p>
      <w:pPr>
        <w:pStyle w:val="35"/>
        <w:spacing w:line="360" w:lineRule="auto"/>
        <w:ind w:right="840"/>
        <w:jc w:val="center"/>
        <w:outlineLvl w:val="1"/>
        <w:rPr>
          <w:rFonts w:hint="eastAsia" w:ascii="宋体" w:hAnsi="宋体" w:eastAsia="宋体" w:cs="宋体"/>
          <w:b/>
          <w:bCs/>
          <w:color w:val="000000"/>
          <w:sz w:val="24"/>
          <w:szCs w:val="24"/>
        </w:rPr>
      </w:pPr>
    </w:p>
    <w:p>
      <w:pPr>
        <w:pStyle w:val="35"/>
        <w:spacing w:line="360" w:lineRule="auto"/>
        <w:ind w:right="840"/>
        <w:jc w:val="center"/>
        <w:outlineLvl w:val="1"/>
        <w:rPr>
          <w:rFonts w:hint="eastAsia" w:ascii="宋体" w:hAnsi="宋体" w:eastAsia="宋体" w:cs="宋体"/>
          <w:b/>
          <w:bCs/>
          <w:color w:val="000000"/>
          <w:sz w:val="24"/>
          <w:szCs w:val="24"/>
        </w:rPr>
      </w:pPr>
    </w:p>
    <w:p>
      <w:pPr>
        <w:pStyle w:val="35"/>
        <w:spacing w:line="360" w:lineRule="auto"/>
        <w:ind w:right="840"/>
        <w:jc w:val="center"/>
        <w:outlineLvl w:val="1"/>
        <w:rPr>
          <w:rFonts w:hint="eastAsia" w:ascii="宋体" w:hAnsi="宋体" w:eastAsia="宋体" w:cs="宋体"/>
          <w:b/>
          <w:bCs/>
          <w:color w:val="000000"/>
          <w:sz w:val="24"/>
          <w:szCs w:val="24"/>
        </w:rPr>
      </w:pPr>
    </w:p>
    <w:p>
      <w:pPr>
        <w:pStyle w:val="35"/>
        <w:spacing w:line="360" w:lineRule="auto"/>
        <w:ind w:right="840"/>
        <w:jc w:val="center"/>
        <w:outlineLvl w:val="1"/>
        <w:rPr>
          <w:rFonts w:hint="eastAsia" w:ascii="宋体" w:hAnsi="宋体" w:eastAsia="宋体" w:cs="宋体"/>
          <w:b/>
          <w:bCs/>
          <w:color w:val="000000"/>
          <w:sz w:val="24"/>
          <w:szCs w:val="24"/>
        </w:rPr>
      </w:pPr>
    </w:p>
    <w:p>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格式9  服务采购清单及价格明细表</w:t>
      </w:r>
    </w:p>
    <w:p>
      <w:pPr>
        <w:spacing w:line="360" w:lineRule="auto"/>
        <w:rPr>
          <w:rFonts w:hint="eastAsia" w:ascii="宋体" w:hAnsi="宋体" w:eastAsia="宋体" w:cs="宋体"/>
          <w:color w:val="000000"/>
          <w:szCs w:val="21"/>
        </w:rPr>
      </w:pPr>
    </w:p>
    <w:p>
      <w:pPr>
        <w:spacing w:line="360" w:lineRule="auto"/>
        <w:rPr>
          <w:rFonts w:hint="eastAsia" w:ascii="宋体" w:hAnsi="宋体" w:eastAsia="宋体" w:cs="宋体"/>
          <w:color w:val="000000"/>
          <w:szCs w:val="21"/>
        </w:rPr>
      </w:pPr>
    </w:p>
    <w:p>
      <w:pPr>
        <w:spacing w:line="360" w:lineRule="auto"/>
        <w:rPr>
          <w:rFonts w:hint="eastAsia" w:ascii="宋体" w:hAnsi="宋体" w:eastAsia="宋体" w:cs="宋体"/>
          <w:bCs/>
          <w:color w:val="000000"/>
          <w:spacing w:val="-6"/>
          <w:szCs w:val="21"/>
        </w:rPr>
      </w:pPr>
      <w:r>
        <w:rPr>
          <w:rFonts w:hint="eastAsia" w:ascii="宋体" w:hAnsi="宋体" w:eastAsia="宋体" w:cs="宋体"/>
          <w:color w:val="000000"/>
          <w:szCs w:val="21"/>
        </w:rPr>
        <w:t xml:space="preserve">投标人名称：           </w:t>
      </w:r>
      <w:r>
        <w:rPr>
          <w:rFonts w:hint="eastAsia" w:ascii="宋体" w:hAnsi="宋体" w:eastAsia="宋体" w:cs="宋体"/>
          <w:color w:val="000000"/>
          <w:szCs w:val="21"/>
          <w:lang w:eastAsia="zh-CN"/>
        </w:rPr>
        <w:t>磋商文件</w:t>
      </w:r>
      <w:r>
        <w:rPr>
          <w:rFonts w:hint="eastAsia" w:ascii="宋体" w:hAnsi="宋体" w:eastAsia="宋体" w:cs="宋体"/>
          <w:color w:val="000000"/>
          <w:szCs w:val="21"/>
        </w:rPr>
        <w:t>编号：                    币种：人民币</w:t>
      </w:r>
    </w:p>
    <w:tbl>
      <w:tblPr>
        <w:tblStyle w:val="61"/>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703"/>
        <w:gridCol w:w="1134"/>
        <w:gridCol w:w="1275"/>
        <w:gridCol w:w="908"/>
        <w:gridCol w:w="623"/>
        <w:gridCol w:w="992"/>
        <w:gridCol w:w="867"/>
        <w:gridCol w:w="891"/>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vAlign w:val="center"/>
          </w:tcPr>
          <w:p>
            <w:pPr>
              <w:spacing w:line="240" w:lineRule="exact"/>
              <w:jc w:val="center"/>
              <w:rPr>
                <w:rFonts w:hint="eastAsia" w:ascii="宋体" w:hAnsi="宋体" w:eastAsia="宋体" w:cs="宋体"/>
                <w:bCs/>
                <w:color w:val="000000"/>
                <w:szCs w:val="21"/>
              </w:rPr>
            </w:pPr>
            <w:bookmarkStart w:id="207" w:name="_Toc258681772"/>
            <w:bookmarkStart w:id="208" w:name="_Toc245369905"/>
            <w:bookmarkStart w:id="209" w:name="_Toc243905157"/>
            <w:bookmarkStart w:id="210" w:name="_Toc251323715"/>
            <w:bookmarkStart w:id="211" w:name="_Toc251338795"/>
            <w:bookmarkStart w:id="212" w:name="_Toc246217385"/>
            <w:bookmarkStart w:id="213" w:name="_Toc260247268"/>
            <w:bookmarkStart w:id="214" w:name="_Toc258407418"/>
            <w:bookmarkStart w:id="215" w:name="_Toc258681657"/>
            <w:bookmarkStart w:id="216" w:name="_Toc257399680"/>
            <w:bookmarkStart w:id="217" w:name="_Toc243907632"/>
            <w:bookmarkStart w:id="218" w:name="_Toc243906402"/>
            <w:bookmarkStart w:id="219" w:name="_Toc260247008"/>
            <w:bookmarkStart w:id="220" w:name="_Toc258423032"/>
            <w:bookmarkStart w:id="221" w:name="_Toc256095315"/>
            <w:bookmarkStart w:id="222" w:name="_Toc251338559"/>
            <w:bookmarkStart w:id="223" w:name="_Toc246217056"/>
            <w:bookmarkStart w:id="224" w:name="_Toc260247246"/>
            <w:bookmarkStart w:id="225" w:name="_Toc257399606"/>
            <w:r>
              <w:rPr>
                <w:rFonts w:hint="eastAsia" w:ascii="宋体" w:hAnsi="宋体" w:eastAsia="宋体" w:cs="宋体"/>
                <w:bCs/>
                <w:color w:val="000000"/>
                <w:szCs w:val="21"/>
              </w:rPr>
              <w:t>序号</w:t>
            </w:r>
          </w:p>
        </w:tc>
        <w:tc>
          <w:tcPr>
            <w:tcW w:w="1703" w:type="dxa"/>
            <w:vAlign w:val="center"/>
          </w:tcPr>
          <w:p>
            <w:pPr>
              <w:spacing w:line="240" w:lineRule="atLeast"/>
              <w:jc w:val="center"/>
              <w:rPr>
                <w:rFonts w:hint="eastAsia" w:ascii="宋体" w:hAnsi="宋体" w:eastAsia="宋体" w:cs="宋体"/>
                <w:bCs/>
                <w:color w:val="000000"/>
                <w:szCs w:val="21"/>
              </w:rPr>
            </w:pPr>
            <w:r>
              <w:rPr>
                <w:rFonts w:hint="eastAsia" w:ascii="宋体" w:hAnsi="宋体" w:eastAsia="宋体" w:cs="宋体"/>
                <w:bCs/>
                <w:color w:val="000000"/>
                <w:szCs w:val="21"/>
              </w:rPr>
              <w:t>货物、材料名称</w:t>
            </w:r>
          </w:p>
        </w:tc>
        <w:tc>
          <w:tcPr>
            <w:tcW w:w="1134" w:type="dxa"/>
            <w:vAlign w:val="center"/>
          </w:tcPr>
          <w:p>
            <w:pPr>
              <w:spacing w:line="240" w:lineRule="atLeast"/>
              <w:jc w:val="center"/>
              <w:rPr>
                <w:rFonts w:hint="eastAsia" w:ascii="宋体" w:hAnsi="宋体" w:eastAsia="宋体" w:cs="宋体"/>
                <w:bCs/>
                <w:color w:val="000000"/>
                <w:szCs w:val="21"/>
              </w:rPr>
            </w:pPr>
            <w:r>
              <w:rPr>
                <w:rFonts w:hint="eastAsia" w:ascii="宋体" w:hAnsi="宋体" w:eastAsia="宋体" w:cs="宋体"/>
                <w:bCs/>
                <w:color w:val="000000"/>
                <w:szCs w:val="21"/>
              </w:rPr>
              <w:t>规格型号</w:t>
            </w:r>
          </w:p>
        </w:tc>
        <w:tc>
          <w:tcPr>
            <w:tcW w:w="1275" w:type="dxa"/>
            <w:vAlign w:val="center"/>
          </w:tcPr>
          <w:p>
            <w:pPr>
              <w:spacing w:line="240" w:lineRule="atLeast"/>
              <w:jc w:val="center"/>
              <w:rPr>
                <w:rFonts w:hint="eastAsia" w:ascii="宋体" w:hAnsi="宋体" w:eastAsia="宋体" w:cs="宋体"/>
                <w:bCs/>
                <w:color w:val="000000"/>
                <w:szCs w:val="21"/>
              </w:rPr>
            </w:pPr>
            <w:r>
              <w:rPr>
                <w:rFonts w:hint="eastAsia" w:ascii="宋体" w:hAnsi="宋体" w:eastAsia="宋体" w:cs="宋体"/>
                <w:bCs/>
                <w:color w:val="000000"/>
                <w:szCs w:val="21"/>
              </w:rPr>
              <w:t>材质/品牌</w:t>
            </w:r>
          </w:p>
        </w:tc>
        <w:tc>
          <w:tcPr>
            <w:tcW w:w="908" w:type="dxa"/>
            <w:vAlign w:val="center"/>
          </w:tcPr>
          <w:p>
            <w:pPr>
              <w:spacing w:line="240" w:lineRule="atLeast"/>
              <w:jc w:val="center"/>
              <w:rPr>
                <w:rFonts w:hint="eastAsia" w:ascii="宋体" w:hAnsi="宋体" w:eastAsia="宋体" w:cs="宋体"/>
                <w:bCs/>
                <w:color w:val="000000"/>
                <w:szCs w:val="21"/>
              </w:rPr>
            </w:pPr>
            <w:r>
              <w:rPr>
                <w:rFonts w:hint="eastAsia" w:ascii="宋体" w:hAnsi="宋体" w:eastAsia="宋体" w:cs="宋体"/>
                <w:bCs/>
                <w:color w:val="000000"/>
                <w:szCs w:val="21"/>
              </w:rPr>
              <w:t>数量及单位</w:t>
            </w:r>
          </w:p>
        </w:tc>
        <w:tc>
          <w:tcPr>
            <w:tcW w:w="623" w:type="dxa"/>
            <w:vAlign w:val="center"/>
          </w:tcPr>
          <w:p>
            <w:pPr>
              <w:spacing w:line="240" w:lineRule="atLeast"/>
              <w:jc w:val="center"/>
              <w:rPr>
                <w:rFonts w:hint="eastAsia" w:ascii="宋体" w:hAnsi="宋体" w:eastAsia="宋体" w:cs="宋体"/>
                <w:bCs/>
                <w:color w:val="000000"/>
                <w:szCs w:val="21"/>
              </w:rPr>
            </w:pPr>
            <w:r>
              <w:rPr>
                <w:rFonts w:hint="eastAsia" w:ascii="宋体" w:hAnsi="宋体" w:eastAsia="宋体" w:cs="宋体"/>
                <w:bCs/>
                <w:color w:val="000000"/>
                <w:szCs w:val="21"/>
              </w:rPr>
              <w:t>产地</w:t>
            </w:r>
          </w:p>
        </w:tc>
        <w:tc>
          <w:tcPr>
            <w:tcW w:w="992" w:type="dxa"/>
            <w:vAlign w:val="center"/>
          </w:tcPr>
          <w:p>
            <w:pPr>
              <w:spacing w:line="240" w:lineRule="atLeast"/>
              <w:jc w:val="center"/>
              <w:rPr>
                <w:rFonts w:hint="eastAsia" w:ascii="宋体" w:hAnsi="宋体" w:eastAsia="宋体" w:cs="宋体"/>
                <w:bCs/>
                <w:color w:val="000000"/>
                <w:szCs w:val="21"/>
              </w:rPr>
            </w:pPr>
            <w:r>
              <w:rPr>
                <w:rFonts w:hint="eastAsia" w:ascii="宋体" w:hAnsi="宋体" w:eastAsia="宋体" w:cs="宋体"/>
                <w:bCs/>
                <w:color w:val="000000"/>
                <w:szCs w:val="21"/>
              </w:rPr>
              <w:t>生产厂家</w:t>
            </w:r>
          </w:p>
        </w:tc>
        <w:tc>
          <w:tcPr>
            <w:tcW w:w="867" w:type="dxa"/>
            <w:vAlign w:val="center"/>
          </w:tcPr>
          <w:p>
            <w:pPr>
              <w:spacing w:line="240" w:lineRule="atLeast"/>
              <w:jc w:val="center"/>
              <w:rPr>
                <w:rFonts w:hint="eastAsia" w:ascii="宋体" w:hAnsi="宋体" w:eastAsia="宋体" w:cs="宋体"/>
                <w:bCs/>
                <w:color w:val="000000"/>
                <w:szCs w:val="21"/>
              </w:rPr>
            </w:pPr>
            <w:r>
              <w:rPr>
                <w:rFonts w:hint="eastAsia" w:ascii="宋体" w:hAnsi="宋体" w:eastAsia="宋体" w:cs="宋体"/>
                <w:bCs/>
                <w:color w:val="000000"/>
                <w:szCs w:val="21"/>
              </w:rPr>
              <w:t>单价</w:t>
            </w:r>
          </w:p>
          <w:p>
            <w:pPr>
              <w:spacing w:line="240" w:lineRule="atLeast"/>
              <w:jc w:val="center"/>
              <w:rPr>
                <w:rFonts w:hint="eastAsia" w:ascii="宋体" w:hAnsi="宋体" w:eastAsia="宋体" w:cs="宋体"/>
                <w:bCs/>
                <w:color w:val="000000"/>
                <w:szCs w:val="21"/>
              </w:rPr>
            </w:pPr>
            <w:r>
              <w:rPr>
                <w:rFonts w:hint="eastAsia" w:ascii="宋体" w:hAnsi="宋体" w:eastAsia="宋体" w:cs="宋体"/>
                <w:bCs/>
                <w:color w:val="000000"/>
                <w:szCs w:val="21"/>
              </w:rPr>
              <w:t>元</w:t>
            </w:r>
          </w:p>
        </w:tc>
        <w:tc>
          <w:tcPr>
            <w:tcW w:w="891" w:type="dxa"/>
            <w:vAlign w:val="center"/>
          </w:tcPr>
          <w:p>
            <w:pPr>
              <w:spacing w:line="240" w:lineRule="atLeast"/>
              <w:jc w:val="center"/>
              <w:rPr>
                <w:rFonts w:hint="eastAsia" w:ascii="宋体" w:hAnsi="宋体" w:eastAsia="宋体" w:cs="宋体"/>
                <w:bCs/>
                <w:color w:val="000000"/>
                <w:szCs w:val="21"/>
              </w:rPr>
            </w:pPr>
            <w:r>
              <w:rPr>
                <w:rFonts w:hint="eastAsia" w:ascii="宋体" w:hAnsi="宋体" w:eastAsia="宋体" w:cs="宋体"/>
                <w:bCs/>
                <w:color w:val="000000"/>
                <w:szCs w:val="21"/>
              </w:rPr>
              <w:t>合价</w:t>
            </w:r>
          </w:p>
          <w:p>
            <w:pPr>
              <w:spacing w:line="240" w:lineRule="atLeast"/>
              <w:jc w:val="center"/>
              <w:rPr>
                <w:rFonts w:hint="eastAsia" w:ascii="宋体" w:hAnsi="宋体" w:eastAsia="宋体" w:cs="宋体"/>
                <w:bCs/>
                <w:color w:val="000000"/>
                <w:szCs w:val="21"/>
              </w:rPr>
            </w:pPr>
            <w:r>
              <w:rPr>
                <w:rFonts w:hint="eastAsia" w:ascii="宋体" w:hAnsi="宋体" w:eastAsia="宋体" w:cs="宋体"/>
                <w:bCs/>
                <w:color w:val="000000"/>
                <w:szCs w:val="21"/>
              </w:rPr>
              <w:t>万元</w:t>
            </w:r>
          </w:p>
        </w:tc>
        <w:tc>
          <w:tcPr>
            <w:tcW w:w="1290" w:type="dxa"/>
            <w:vAlign w:val="center"/>
          </w:tcPr>
          <w:p>
            <w:pPr>
              <w:spacing w:line="240" w:lineRule="atLeast"/>
              <w:jc w:val="center"/>
              <w:rPr>
                <w:rFonts w:hint="eastAsia" w:ascii="宋体" w:hAnsi="宋体" w:eastAsia="宋体" w:cs="宋体"/>
                <w:bCs/>
                <w:color w:val="000000"/>
                <w:szCs w:val="21"/>
              </w:rPr>
            </w:pPr>
            <w:r>
              <w:rPr>
                <w:rFonts w:hint="eastAsia" w:ascii="宋体" w:hAnsi="宋体" w:eastAsia="宋体" w:cs="宋体"/>
                <w:bCs/>
                <w:color w:val="000000"/>
                <w:szCs w:val="21"/>
              </w:rPr>
              <w:t>技术指标、参数简要说明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7" w:type="dxa"/>
          </w:tcPr>
          <w:p>
            <w:pPr>
              <w:jc w:val="center"/>
              <w:rPr>
                <w:rFonts w:hint="eastAsia" w:ascii="宋体" w:hAnsi="宋体" w:eastAsia="宋体" w:cs="宋体"/>
                <w:bCs/>
                <w:color w:val="000000"/>
                <w:szCs w:val="21"/>
              </w:rPr>
            </w:pPr>
          </w:p>
        </w:tc>
        <w:tc>
          <w:tcPr>
            <w:tcW w:w="1703" w:type="dxa"/>
          </w:tcPr>
          <w:p>
            <w:pPr>
              <w:spacing w:line="240" w:lineRule="atLeast"/>
              <w:jc w:val="center"/>
              <w:rPr>
                <w:rFonts w:hint="eastAsia" w:ascii="宋体" w:hAnsi="宋体" w:eastAsia="宋体" w:cs="宋体"/>
                <w:bCs/>
                <w:color w:val="000000"/>
                <w:szCs w:val="21"/>
              </w:rPr>
            </w:pPr>
          </w:p>
        </w:tc>
        <w:tc>
          <w:tcPr>
            <w:tcW w:w="1134" w:type="dxa"/>
          </w:tcPr>
          <w:p>
            <w:pPr>
              <w:spacing w:line="240" w:lineRule="atLeast"/>
              <w:jc w:val="center"/>
              <w:rPr>
                <w:rFonts w:hint="eastAsia" w:ascii="宋体" w:hAnsi="宋体" w:eastAsia="宋体" w:cs="宋体"/>
                <w:bCs/>
                <w:color w:val="000000"/>
                <w:szCs w:val="21"/>
              </w:rPr>
            </w:pPr>
          </w:p>
        </w:tc>
        <w:tc>
          <w:tcPr>
            <w:tcW w:w="1275" w:type="dxa"/>
          </w:tcPr>
          <w:p>
            <w:pPr>
              <w:spacing w:line="240" w:lineRule="atLeast"/>
              <w:jc w:val="center"/>
              <w:rPr>
                <w:rFonts w:hint="eastAsia" w:ascii="宋体" w:hAnsi="宋体" w:eastAsia="宋体" w:cs="宋体"/>
                <w:bCs/>
                <w:color w:val="000000"/>
                <w:szCs w:val="21"/>
              </w:rPr>
            </w:pPr>
          </w:p>
        </w:tc>
        <w:tc>
          <w:tcPr>
            <w:tcW w:w="908" w:type="dxa"/>
          </w:tcPr>
          <w:p>
            <w:pPr>
              <w:spacing w:line="240" w:lineRule="atLeast"/>
              <w:jc w:val="center"/>
              <w:rPr>
                <w:rFonts w:hint="eastAsia" w:ascii="宋体" w:hAnsi="宋体" w:eastAsia="宋体" w:cs="宋体"/>
                <w:bCs/>
                <w:color w:val="000000"/>
                <w:szCs w:val="21"/>
              </w:rPr>
            </w:pPr>
          </w:p>
        </w:tc>
        <w:tc>
          <w:tcPr>
            <w:tcW w:w="623" w:type="dxa"/>
          </w:tcPr>
          <w:p>
            <w:pPr>
              <w:spacing w:line="240" w:lineRule="atLeast"/>
              <w:jc w:val="center"/>
              <w:rPr>
                <w:rFonts w:hint="eastAsia" w:ascii="宋体" w:hAnsi="宋体" w:eastAsia="宋体" w:cs="宋体"/>
                <w:bCs/>
                <w:color w:val="000000"/>
                <w:szCs w:val="21"/>
              </w:rPr>
            </w:pPr>
          </w:p>
        </w:tc>
        <w:tc>
          <w:tcPr>
            <w:tcW w:w="992" w:type="dxa"/>
          </w:tcPr>
          <w:p>
            <w:pPr>
              <w:spacing w:line="240" w:lineRule="atLeast"/>
              <w:jc w:val="center"/>
              <w:rPr>
                <w:rFonts w:hint="eastAsia" w:ascii="宋体" w:hAnsi="宋体" w:eastAsia="宋体" w:cs="宋体"/>
                <w:bCs/>
                <w:color w:val="000000"/>
                <w:szCs w:val="21"/>
              </w:rPr>
            </w:pPr>
          </w:p>
        </w:tc>
        <w:tc>
          <w:tcPr>
            <w:tcW w:w="867" w:type="dxa"/>
          </w:tcPr>
          <w:p>
            <w:pPr>
              <w:spacing w:line="240" w:lineRule="atLeast"/>
              <w:jc w:val="center"/>
              <w:rPr>
                <w:rFonts w:hint="eastAsia" w:ascii="宋体" w:hAnsi="宋体" w:eastAsia="宋体" w:cs="宋体"/>
                <w:bCs/>
                <w:color w:val="000000"/>
                <w:szCs w:val="21"/>
              </w:rPr>
            </w:pPr>
          </w:p>
        </w:tc>
        <w:tc>
          <w:tcPr>
            <w:tcW w:w="891" w:type="dxa"/>
          </w:tcPr>
          <w:p>
            <w:pPr>
              <w:spacing w:line="240" w:lineRule="atLeast"/>
              <w:jc w:val="center"/>
              <w:rPr>
                <w:rFonts w:hint="eastAsia" w:ascii="宋体" w:hAnsi="宋体" w:eastAsia="宋体" w:cs="宋体"/>
                <w:bCs/>
                <w:color w:val="000000"/>
                <w:szCs w:val="21"/>
              </w:rPr>
            </w:pPr>
          </w:p>
        </w:tc>
        <w:tc>
          <w:tcPr>
            <w:tcW w:w="1290" w:type="dxa"/>
          </w:tcPr>
          <w:p>
            <w:pPr>
              <w:spacing w:line="240" w:lineRule="atLeast"/>
              <w:jc w:val="center"/>
              <w:rPr>
                <w:rFonts w:hint="eastAsia" w:ascii="宋体" w:hAnsi="宋体" w:eastAsia="宋体" w:cs="宋体"/>
                <w:bCs/>
                <w:color w:val="000000"/>
                <w:szCs w:val="21"/>
              </w:rPr>
            </w:pPr>
          </w:p>
        </w:tc>
      </w:tr>
    </w:tbl>
    <w:p>
      <w:pPr>
        <w:rPr>
          <w:rFonts w:hint="eastAsia" w:ascii="宋体" w:hAnsi="宋体" w:eastAsia="宋体" w:cs="宋体"/>
          <w:b/>
          <w:bCs/>
          <w:color w:val="000000"/>
          <w:sz w:val="24"/>
        </w:rPr>
      </w:pPr>
    </w:p>
    <w:p>
      <w:pPr>
        <w:rPr>
          <w:rFonts w:hint="eastAsia" w:ascii="宋体" w:hAnsi="宋体" w:eastAsia="宋体" w:cs="宋体"/>
        </w:rPr>
      </w:pPr>
      <w:r>
        <w:rPr>
          <w:rFonts w:hint="eastAsia" w:ascii="宋体" w:hAnsi="宋体" w:eastAsia="宋体" w:cs="宋体"/>
          <w:b/>
          <w:bCs/>
          <w:color w:val="000000"/>
          <w:sz w:val="24"/>
        </w:rPr>
        <w:t>注：1、本表由投标人按采购项目所需的货物、材料等逐项自行填写，不足时自行添加。</w:t>
      </w:r>
    </w:p>
    <w:p>
      <w:pPr>
        <w:ind w:firstLine="472" w:firstLineChars="196"/>
        <w:rPr>
          <w:rFonts w:hint="eastAsia" w:ascii="宋体" w:hAnsi="宋体" w:eastAsia="宋体" w:cs="宋体"/>
          <w:b/>
          <w:bCs/>
          <w:color w:val="000000"/>
          <w:sz w:val="24"/>
        </w:rPr>
      </w:pPr>
      <w:r>
        <w:rPr>
          <w:rFonts w:hint="eastAsia" w:ascii="宋体" w:hAnsi="宋体" w:eastAsia="宋体" w:cs="宋体"/>
          <w:b/>
          <w:bCs/>
          <w:color w:val="000000"/>
          <w:sz w:val="24"/>
        </w:rPr>
        <w:t>2、在本表中应详细列出</w:t>
      </w:r>
      <w:r>
        <w:rPr>
          <w:rFonts w:hint="eastAsia" w:ascii="宋体" w:hAnsi="宋体" w:eastAsia="宋体" w:cs="宋体"/>
          <w:b/>
          <w:bCs/>
          <w:color w:val="000000"/>
          <w:sz w:val="24"/>
          <w:lang w:eastAsia="zh-CN"/>
        </w:rPr>
        <w:t>新疆吉木乃民用运输机场选址阶段八要素气象集成观测系统项目</w:t>
      </w:r>
      <w:r>
        <w:rPr>
          <w:rFonts w:hint="eastAsia" w:ascii="宋体" w:hAnsi="宋体" w:eastAsia="宋体" w:cs="宋体"/>
          <w:b/>
          <w:bCs/>
          <w:color w:val="000000"/>
          <w:sz w:val="24"/>
        </w:rPr>
        <w:t>及其相关配置货物及材料等全部内容。</w:t>
      </w:r>
    </w:p>
    <w:p>
      <w:pPr>
        <w:rPr>
          <w:rFonts w:hint="eastAsia" w:ascii="宋体" w:hAnsi="宋体" w:eastAsia="宋体" w:cs="宋体"/>
          <w:color w:val="000000"/>
        </w:rPr>
      </w:pPr>
    </w:p>
    <w:p>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投标人（盖章）：</w:t>
      </w:r>
    </w:p>
    <w:p>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法定代表人或委托代理人（签字或盖章）：</w:t>
      </w:r>
    </w:p>
    <w:p>
      <w:pPr>
        <w:spacing w:line="360" w:lineRule="auto"/>
        <w:ind w:right="480"/>
        <w:rPr>
          <w:rFonts w:hint="eastAsia" w:ascii="宋体" w:hAnsi="宋体" w:eastAsia="宋体" w:cs="宋体"/>
          <w:color w:val="000000"/>
          <w:sz w:val="24"/>
        </w:rPr>
      </w:pPr>
    </w:p>
    <w:p>
      <w:pPr>
        <w:spacing w:line="360" w:lineRule="auto"/>
        <w:jc w:val="right"/>
        <w:rPr>
          <w:rFonts w:hint="eastAsia" w:ascii="宋体" w:hAnsi="宋体" w:eastAsia="宋体" w:cs="宋体"/>
          <w:color w:val="000000"/>
          <w:sz w:val="24"/>
        </w:rPr>
      </w:pPr>
    </w:p>
    <w:p>
      <w:pPr>
        <w:spacing w:line="360" w:lineRule="auto"/>
        <w:jc w:val="right"/>
        <w:rPr>
          <w:rFonts w:hint="eastAsia" w:ascii="宋体" w:hAnsi="宋体" w:eastAsia="宋体" w:cs="宋体"/>
          <w:color w:val="000000"/>
          <w:sz w:val="24"/>
        </w:rPr>
      </w:pPr>
    </w:p>
    <w:p>
      <w:pPr>
        <w:spacing w:line="360" w:lineRule="auto"/>
        <w:jc w:val="right"/>
        <w:rPr>
          <w:rFonts w:hint="eastAsia" w:ascii="宋体" w:hAnsi="宋体" w:eastAsia="宋体" w:cs="宋体"/>
          <w:color w:val="000000"/>
          <w:sz w:val="24"/>
        </w:rPr>
      </w:pPr>
    </w:p>
    <w:p>
      <w:pPr>
        <w:spacing w:line="360" w:lineRule="auto"/>
        <w:jc w:val="right"/>
        <w:rPr>
          <w:rFonts w:hint="eastAsia" w:ascii="宋体" w:hAnsi="宋体" w:eastAsia="宋体" w:cs="宋体"/>
          <w:color w:val="000000"/>
          <w:sz w:val="24"/>
        </w:rPr>
      </w:pPr>
      <w:r>
        <w:rPr>
          <w:rFonts w:hint="eastAsia" w:ascii="宋体" w:hAnsi="宋体" w:eastAsia="宋体" w:cs="宋体"/>
          <w:color w:val="000000"/>
          <w:sz w:val="24"/>
        </w:rPr>
        <w:t xml:space="preserve">                         年    月   日</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rPr>
        <w:t>格式10  商务条款偏离表</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如有</w:t>
      </w:r>
      <w:r>
        <w:rPr>
          <w:rFonts w:hint="eastAsia" w:ascii="宋体" w:hAnsi="宋体" w:eastAsia="宋体" w:cs="宋体"/>
          <w:color w:val="000000"/>
          <w:sz w:val="24"/>
          <w:lang w:eastAsia="zh-CN"/>
        </w:rPr>
        <w:t>）</w:t>
      </w:r>
    </w:p>
    <w:p>
      <w:pPr>
        <w:rPr>
          <w:rFonts w:hint="eastAsia" w:ascii="宋体" w:hAnsi="宋体" w:eastAsia="宋体" w:cs="宋体"/>
          <w:color w:val="000000"/>
          <w:sz w:val="24"/>
        </w:rPr>
      </w:pPr>
    </w:p>
    <w:tbl>
      <w:tblPr>
        <w:tblStyle w:val="61"/>
        <w:tblpPr w:leftFromText="180" w:rightFromText="180" w:vertAnchor="page" w:horzAnchor="margin" w:tblpY="2596"/>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49"/>
        <w:gridCol w:w="2371"/>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序号</w:t>
            </w:r>
          </w:p>
        </w:tc>
        <w:tc>
          <w:tcPr>
            <w:tcW w:w="1949" w:type="dxa"/>
            <w:vAlign w:val="center"/>
          </w:tcPr>
          <w:p>
            <w:pPr>
              <w:rPr>
                <w:rFonts w:hint="eastAsia" w:ascii="宋体" w:hAnsi="宋体" w:eastAsia="宋体" w:cs="宋体"/>
                <w:color w:val="000000"/>
                <w:sz w:val="24"/>
              </w:rPr>
            </w:pPr>
            <w:r>
              <w:rPr>
                <w:rFonts w:hint="eastAsia" w:ascii="宋体" w:hAnsi="宋体" w:eastAsia="宋体" w:cs="宋体"/>
                <w:color w:val="000000"/>
                <w:sz w:val="24"/>
                <w:lang w:eastAsia="zh-CN"/>
              </w:rPr>
              <w:t>磋商文件</w:t>
            </w:r>
            <w:r>
              <w:rPr>
                <w:rFonts w:hint="eastAsia" w:ascii="宋体" w:hAnsi="宋体" w:eastAsia="宋体" w:cs="宋体"/>
                <w:color w:val="000000"/>
                <w:sz w:val="24"/>
              </w:rPr>
              <w:t>条目号</w:t>
            </w:r>
          </w:p>
        </w:tc>
        <w:tc>
          <w:tcPr>
            <w:tcW w:w="2371" w:type="dxa"/>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磋商文件</w:t>
            </w:r>
          </w:p>
          <w:p>
            <w:pPr>
              <w:jc w:val="center"/>
              <w:rPr>
                <w:rFonts w:hint="eastAsia" w:ascii="宋体" w:hAnsi="宋体" w:eastAsia="宋体" w:cs="宋体"/>
                <w:color w:val="000000"/>
                <w:sz w:val="24"/>
              </w:rPr>
            </w:pPr>
            <w:r>
              <w:rPr>
                <w:rFonts w:hint="eastAsia" w:ascii="宋体" w:hAnsi="宋体" w:eastAsia="宋体" w:cs="宋体"/>
                <w:color w:val="000000"/>
                <w:sz w:val="24"/>
              </w:rPr>
              <w:t>商务条款</w:t>
            </w:r>
          </w:p>
        </w:tc>
        <w:tc>
          <w:tcPr>
            <w:tcW w:w="2160"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投标文件</w:t>
            </w:r>
          </w:p>
          <w:p>
            <w:pPr>
              <w:jc w:val="center"/>
              <w:rPr>
                <w:rFonts w:hint="eastAsia" w:ascii="宋体" w:hAnsi="宋体" w:eastAsia="宋体" w:cs="宋体"/>
                <w:color w:val="000000"/>
                <w:sz w:val="24"/>
              </w:rPr>
            </w:pPr>
            <w:r>
              <w:rPr>
                <w:rFonts w:hint="eastAsia" w:ascii="宋体" w:hAnsi="宋体" w:eastAsia="宋体" w:cs="宋体"/>
                <w:color w:val="000000"/>
                <w:sz w:val="24"/>
              </w:rPr>
              <w:t>商务条款</w:t>
            </w:r>
          </w:p>
        </w:tc>
        <w:tc>
          <w:tcPr>
            <w:tcW w:w="2340"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rPr>
                <w:rFonts w:hint="eastAsia" w:ascii="宋体" w:hAnsi="宋体" w:eastAsia="宋体" w:cs="宋体"/>
                <w:color w:val="000000"/>
                <w:sz w:val="24"/>
              </w:rPr>
            </w:pPr>
          </w:p>
        </w:tc>
        <w:tc>
          <w:tcPr>
            <w:tcW w:w="1949" w:type="dxa"/>
            <w:vAlign w:val="center"/>
          </w:tcPr>
          <w:p>
            <w:pPr>
              <w:rPr>
                <w:rFonts w:hint="eastAsia" w:ascii="宋体" w:hAnsi="宋体" w:eastAsia="宋体" w:cs="宋体"/>
                <w:color w:val="000000"/>
                <w:sz w:val="24"/>
              </w:rPr>
            </w:pPr>
          </w:p>
        </w:tc>
        <w:tc>
          <w:tcPr>
            <w:tcW w:w="2371" w:type="dxa"/>
            <w:vAlign w:val="center"/>
          </w:tcPr>
          <w:p>
            <w:pPr>
              <w:rPr>
                <w:rFonts w:hint="eastAsia" w:ascii="宋体" w:hAnsi="宋体" w:eastAsia="宋体" w:cs="宋体"/>
                <w:color w:val="000000"/>
                <w:sz w:val="24"/>
              </w:rPr>
            </w:pPr>
          </w:p>
        </w:tc>
        <w:tc>
          <w:tcPr>
            <w:tcW w:w="2160" w:type="dxa"/>
            <w:vAlign w:val="center"/>
          </w:tcPr>
          <w:p>
            <w:pPr>
              <w:rPr>
                <w:rFonts w:hint="eastAsia" w:ascii="宋体" w:hAnsi="宋体" w:eastAsia="宋体" w:cs="宋体"/>
                <w:color w:val="000000"/>
                <w:sz w:val="24"/>
              </w:rPr>
            </w:pPr>
          </w:p>
        </w:tc>
        <w:tc>
          <w:tcPr>
            <w:tcW w:w="2340" w:type="dxa"/>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rPr>
                <w:rFonts w:hint="eastAsia" w:ascii="宋体" w:hAnsi="宋体" w:eastAsia="宋体" w:cs="宋体"/>
                <w:color w:val="000000"/>
                <w:sz w:val="24"/>
              </w:rPr>
            </w:pPr>
          </w:p>
        </w:tc>
        <w:tc>
          <w:tcPr>
            <w:tcW w:w="1949" w:type="dxa"/>
            <w:vAlign w:val="center"/>
          </w:tcPr>
          <w:p>
            <w:pPr>
              <w:rPr>
                <w:rFonts w:hint="eastAsia" w:ascii="宋体" w:hAnsi="宋体" w:eastAsia="宋体" w:cs="宋体"/>
                <w:color w:val="000000"/>
                <w:sz w:val="24"/>
              </w:rPr>
            </w:pPr>
          </w:p>
        </w:tc>
        <w:tc>
          <w:tcPr>
            <w:tcW w:w="2371" w:type="dxa"/>
            <w:vAlign w:val="center"/>
          </w:tcPr>
          <w:p>
            <w:pPr>
              <w:rPr>
                <w:rFonts w:hint="eastAsia" w:ascii="宋体" w:hAnsi="宋体" w:eastAsia="宋体" w:cs="宋体"/>
                <w:color w:val="000000"/>
                <w:sz w:val="24"/>
              </w:rPr>
            </w:pPr>
          </w:p>
        </w:tc>
        <w:tc>
          <w:tcPr>
            <w:tcW w:w="2160" w:type="dxa"/>
            <w:vAlign w:val="center"/>
          </w:tcPr>
          <w:p>
            <w:pPr>
              <w:rPr>
                <w:rFonts w:hint="eastAsia" w:ascii="宋体" w:hAnsi="宋体" w:eastAsia="宋体" w:cs="宋体"/>
                <w:color w:val="000000"/>
                <w:sz w:val="24"/>
              </w:rPr>
            </w:pPr>
          </w:p>
        </w:tc>
        <w:tc>
          <w:tcPr>
            <w:tcW w:w="2340" w:type="dxa"/>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rPr>
                <w:rFonts w:hint="eastAsia" w:ascii="宋体" w:hAnsi="宋体" w:eastAsia="宋体" w:cs="宋体"/>
                <w:color w:val="000000"/>
                <w:sz w:val="24"/>
              </w:rPr>
            </w:pPr>
          </w:p>
        </w:tc>
        <w:tc>
          <w:tcPr>
            <w:tcW w:w="1949" w:type="dxa"/>
            <w:vAlign w:val="center"/>
          </w:tcPr>
          <w:p>
            <w:pPr>
              <w:rPr>
                <w:rFonts w:hint="eastAsia" w:ascii="宋体" w:hAnsi="宋体" w:eastAsia="宋体" w:cs="宋体"/>
                <w:color w:val="000000"/>
                <w:sz w:val="24"/>
              </w:rPr>
            </w:pPr>
          </w:p>
        </w:tc>
        <w:tc>
          <w:tcPr>
            <w:tcW w:w="2371" w:type="dxa"/>
            <w:vAlign w:val="center"/>
          </w:tcPr>
          <w:p>
            <w:pPr>
              <w:rPr>
                <w:rFonts w:hint="eastAsia" w:ascii="宋体" w:hAnsi="宋体" w:eastAsia="宋体" w:cs="宋体"/>
                <w:color w:val="000000"/>
                <w:sz w:val="24"/>
              </w:rPr>
            </w:pPr>
          </w:p>
        </w:tc>
        <w:tc>
          <w:tcPr>
            <w:tcW w:w="2160" w:type="dxa"/>
            <w:vAlign w:val="center"/>
          </w:tcPr>
          <w:p>
            <w:pPr>
              <w:rPr>
                <w:rFonts w:hint="eastAsia" w:ascii="宋体" w:hAnsi="宋体" w:eastAsia="宋体" w:cs="宋体"/>
                <w:color w:val="000000"/>
                <w:sz w:val="24"/>
              </w:rPr>
            </w:pPr>
          </w:p>
        </w:tc>
        <w:tc>
          <w:tcPr>
            <w:tcW w:w="2340" w:type="dxa"/>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rPr>
                <w:rFonts w:hint="eastAsia" w:ascii="宋体" w:hAnsi="宋体" w:eastAsia="宋体" w:cs="宋体"/>
                <w:color w:val="000000"/>
                <w:sz w:val="24"/>
              </w:rPr>
            </w:pPr>
          </w:p>
        </w:tc>
        <w:tc>
          <w:tcPr>
            <w:tcW w:w="1949" w:type="dxa"/>
            <w:vAlign w:val="center"/>
          </w:tcPr>
          <w:p>
            <w:pPr>
              <w:rPr>
                <w:rFonts w:hint="eastAsia" w:ascii="宋体" w:hAnsi="宋体" w:eastAsia="宋体" w:cs="宋体"/>
                <w:color w:val="000000"/>
                <w:sz w:val="24"/>
              </w:rPr>
            </w:pPr>
          </w:p>
        </w:tc>
        <w:tc>
          <w:tcPr>
            <w:tcW w:w="2371" w:type="dxa"/>
            <w:vAlign w:val="center"/>
          </w:tcPr>
          <w:p>
            <w:pPr>
              <w:rPr>
                <w:rFonts w:hint="eastAsia" w:ascii="宋体" w:hAnsi="宋体" w:eastAsia="宋体" w:cs="宋体"/>
                <w:color w:val="000000"/>
                <w:sz w:val="24"/>
              </w:rPr>
            </w:pPr>
          </w:p>
        </w:tc>
        <w:tc>
          <w:tcPr>
            <w:tcW w:w="2160" w:type="dxa"/>
            <w:vAlign w:val="center"/>
          </w:tcPr>
          <w:p>
            <w:pPr>
              <w:rPr>
                <w:rFonts w:hint="eastAsia" w:ascii="宋体" w:hAnsi="宋体" w:eastAsia="宋体" w:cs="宋体"/>
                <w:color w:val="000000"/>
                <w:sz w:val="24"/>
              </w:rPr>
            </w:pPr>
          </w:p>
        </w:tc>
        <w:tc>
          <w:tcPr>
            <w:tcW w:w="2340" w:type="dxa"/>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rPr>
                <w:rFonts w:hint="eastAsia" w:ascii="宋体" w:hAnsi="宋体" w:eastAsia="宋体" w:cs="宋体"/>
                <w:color w:val="000000"/>
                <w:sz w:val="24"/>
              </w:rPr>
            </w:pPr>
          </w:p>
        </w:tc>
        <w:tc>
          <w:tcPr>
            <w:tcW w:w="1949" w:type="dxa"/>
            <w:vAlign w:val="center"/>
          </w:tcPr>
          <w:p>
            <w:pPr>
              <w:rPr>
                <w:rFonts w:hint="eastAsia" w:ascii="宋体" w:hAnsi="宋体" w:eastAsia="宋体" w:cs="宋体"/>
                <w:color w:val="000000"/>
                <w:sz w:val="24"/>
              </w:rPr>
            </w:pPr>
          </w:p>
        </w:tc>
        <w:tc>
          <w:tcPr>
            <w:tcW w:w="2371" w:type="dxa"/>
            <w:vAlign w:val="center"/>
          </w:tcPr>
          <w:p>
            <w:pPr>
              <w:rPr>
                <w:rFonts w:hint="eastAsia" w:ascii="宋体" w:hAnsi="宋体" w:eastAsia="宋体" w:cs="宋体"/>
                <w:color w:val="000000"/>
                <w:sz w:val="24"/>
              </w:rPr>
            </w:pPr>
          </w:p>
        </w:tc>
        <w:tc>
          <w:tcPr>
            <w:tcW w:w="2160" w:type="dxa"/>
            <w:vAlign w:val="center"/>
          </w:tcPr>
          <w:p>
            <w:pPr>
              <w:rPr>
                <w:rFonts w:hint="eastAsia" w:ascii="宋体" w:hAnsi="宋体" w:eastAsia="宋体" w:cs="宋体"/>
                <w:color w:val="000000"/>
                <w:sz w:val="24"/>
              </w:rPr>
            </w:pPr>
          </w:p>
        </w:tc>
        <w:tc>
          <w:tcPr>
            <w:tcW w:w="2340" w:type="dxa"/>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rPr>
                <w:rFonts w:hint="eastAsia" w:ascii="宋体" w:hAnsi="宋体" w:eastAsia="宋体" w:cs="宋体"/>
                <w:color w:val="000000"/>
                <w:sz w:val="24"/>
              </w:rPr>
            </w:pPr>
          </w:p>
        </w:tc>
        <w:tc>
          <w:tcPr>
            <w:tcW w:w="1949" w:type="dxa"/>
            <w:vAlign w:val="center"/>
          </w:tcPr>
          <w:p>
            <w:pPr>
              <w:rPr>
                <w:rFonts w:hint="eastAsia" w:ascii="宋体" w:hAnsi="宋体" w:eastAsia="宋体" w:cs="宋体"/>
                <w:color w:val="000000"/>
                <w:sz w:val="24"/>
              </w:rPr>
            </w:pPr>
          </w:p>
        </w:tc>
        <w:tc>
          <w:tcPr>
            <w:tcW w:w="2371" w:type="dxa"/>
            <w:vAlign w:val="center"/>
          </w:tcPr>
          <w:p>
            <w:pPr>
              <w:rPr>
                <w:rFonts w:hint="eastAsia" w:ascii="宋体" w:hAnsi="宋体" w:eastAsia="宋体" w:cs="宋体"/>
                <w:color w:val="000000"/>
                <w:sz w:val="24"/>
              </w:rPr>
            </w:pPr>
          </w:p>
        </w:tc>
        <w:tc>
          <w:tcPr>
            <w:tcW w:w="2160" w:type="dxa"/>
            <w:vAlign w:val="center"/>
          </w:tcPr>
          <w:p>
            <w:pPr>
              <w:rPr>
                <w:rFonts w:hint="eastAsia" w:ascii="宋体" w:hAnsi="宋体" w:eastAsia="宋体" w:cs="宋体"/>
                <w:color w:val="000000"/>
                <w:sz w:val="24"/>
              </w:rPr>
            </w:pPr>
          </w:p>
        </w:tc>
        <w:tc>
          <w:tcPr>
            <w:tcW w:w="2340" w:type="dxa"/>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rPr>
                <w:rFonts w:hint="eastAsia" w:ascii="宋体" w:hAnsi="宋体" w:eastAsia="宋体" w:cs="宋体"/>
                <w:color w:val="000000"/>
                <w:sz w:val="24"/>
              </w:rPr>
            </w:pPr>
          </w:p>
        </w:tc>
        <w:tc>
          <w:tcPr>
            <w:tcW w:w="1949" w:type="dxa"/>
            <w:vAlign w:val="center"/>
          </w:tcPr>
          <w:p>
            <w:pPr>
              <w:rPr>
                <w:rFonts w:hint="eastAsia" w:ascii="宋体" w:hAnsi="宋体" w:eastAsia="宋体" w:cs="宋体"/>
                <w:color w:val="000000"/>
                <w:sz w:val="24"/>
              </w:rPr>
            </w:pPr>
          </w:p>
        </w:tc>
        <w:tc>
          <w:tcPr>
            <w:tcW w:w="2371" w:type="dxa"/>
            <w:vAlign w:val="center"/>
          </w:tcPr>
          <w:p>
            <w:pPr>
              <w:rPr>
                <w:rFonts w:hint="eastAsia" w:ascii="宋体" w:hAnsi="宋体" w:eastAsia="宋体" w:cs="宋体"/>
                <w:color w:val="000000"/>
                <w:sz w:val="24"/>
              </w:rPr>
            </w:pPr>
          </w:p>
        </w:tc>
        <w:tc>
          <w:tcPr>
            <w:tcW w:w="2160" w:type="dxa"/>
            <w:vAlign w:val="center"/>
          </w:tcPr>
          <w:p>
            <w:pPr>
              <w:rPr>
                <w:rFonts w:hint="eastAsia" w:ascii="宋体" w:hAnsi="宋体" w:eastAsia="宋体" w:cs="宋体"/>
                <w:color w:val="000000"/>
                <w:sz w:val="24"/>
              </w:rPr>
            </w:pPr>
          </w:p>
        </w:tc>
        <w:tc>
          <w:tcPr>
            <w:tcW w:w="2340" w:type="dxa"/>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rPr>
                <w:rFonts w:hint="eastAsia" w:ascii="宋体" w:hAnsi="宋体" w:eastAsia="宋体" w:cs="宋体"/>
                <w:color w:val="000000"/>
                <w:sz w:val="24"/>
              </w:rPr>
            </w:pPr>
          </w:p>
        </w:tc>
        <w:tc>
          <w:tcPr>
            <w:tcW w:w="1949" w:type="dxa"/>
            <w:vAlign w:val="center"/>
          </w:tcPr>
          <w:p>
            <w:pPr>
              <w:rPr>
                <w:rFonts w:hint="eastAsia" w:ascii="宋体" w:hAnsi="宋体" w:eastAsia="宋体" w:cs="宋体"/>
                <w:color w:val="000000"/>
                <w:sz w:val="24"/>
              </w:rPr>
            </w:pPr>
          </w:p>
        </w:tc>
        <w:tc>
          <w:tcPr>
            <w:tcW w:w="2371" w:type="dxa"/>
            <w:vAlign w:val="center"/>
          </w:tcPr>
          <w:p>
            <w:pPr>
              <w:rPr>
                <w:rFonts w:hint="eastAsia" w:ascii="宋体" w:hAnsi="宋体" w:eastAsia="宋体" w:cs="宋体"/>
                <w:color w:val="000000"/>
                <w:sz w:val="24"/>
              </w:rPr>
            </w:pPr>
          </w:p>
        </w:tc>
        <w:tc>
          <w:tcPr>
            <w:tcW w:w="2160" w:type="dxa"/>
            <w:vAlign w:val="center"/>
          </w:tcPr>
          <w:p>
            <w:pPr>
              <w:rPr>
                <w:rFonts w:hint="eastAsia" w:ascii="宋体" w:hAnsi="宋体" w:eastAsia="宋体" w:cs="宋体"/>
                <w:color w:val="000000"/>
                <w:sz w:val="24"/>
              </w:rPr>
            </w:pPr>
          </w:p>
        </w:tc>
        <w:tc>
          <w:tcPr>
            <w:tcW w:w="2340" w:type="dxa"/>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rPr>
                <w:rFonts w:hint="eastAsia" w:ascii="宋体" w:hAnsi="宋体" w:eastAsia="宋体" w:cs="宋体"/>
                <w:color w:val="000000"/>
                <w:sz w:val="24"/>
              </w:rPr>
            </w:pPr>
          </w:p>
        </w:tc>
        <w:tc>
          <w:tcPr>
            <w:tcW w:w="1949" w:type="dxa"/>
            <w:vAlign w:val="center"/>
          </w:tcPr>
          <w:p>
            <w:pPr>
              <w:rPr>
                <w:rFonts w:hint="eastAsia" w:ascii="宋体" w:hAnsi="宋体" w:eastAsia="宋体" w:cs="宋体"/>
                <w:color w:val="000000"/>
                <w:sz w:val="24"/>
              </w:rPr>
            </w:pPr>
          </w:p>
        </w:tc>
        <w:tc>
          <w:tcPr>
            <w:tcW w:w="2371" w:type="dxa"/>
            <w:vAlign w:val="center"/>
          </w:tcPr>
          <w:p>
            <w:pPr>
              <w:rPr>
                <w:rFonts w:hint="eastAsia" w:ascii="宋体" w:hAnsi="宋体" w:eastAsia="宋体" w:cs="宋体"/>
                <w:color w:val="000000"/>
                <w:sz w:val="24"/>
              </w:rPr>
            </w:pPr>
          </w:p>
        </w:tc>
        <w:tc>
          <w:tcPr>
            <w:tcW w:w="2160" w:type="dxa"/>
            <w:vAlign w:val="center"/>
          </w:tcPr>
          <w:p>
            <w:pPr>
              <w:rPr>
                <w:rFonts w:hint="eastAsia" w:ascii="宋体" w:hAnsi="宋体" w:eastAsia="宋体" w:cs="宋体"/>
                <w:color w:val="000000"/>
                <w:sz w:val="24"/>
              </w:rPr>
            </w:pPr>
          </w:p>
        </w:tc>
        <w:tc>
          <w:tcPr>
            <w:tcW w:w="2340" w:type="dxa"/>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rPr>
                <w:rFonts w:hint="eastAsia" w:ascii="宋体" w:hAnsi="宋体" w:eastAsia="宋体" w:cs="宋体"/>
                <w:color w:val="000000"/>
                <w:sz w:val="24"/>
              </w:rPr>
            </w:pPr>
          </w:p>
        </w:tc>
        <w:tc>
          <w:tcPr>
            <w:tcW w:w="1949" w:type="dxa"/>
            <w:vAlign w:val="center"/>
          </w:tcPr>
          <w:p>
            <w:pPr>
              <w:rPr>
                <w:rFonts w:hint="eastAsia" w:ascii="宋体" w:hAnsi="宋体" w:eastAsia="宋体" w:cs="宋体"/>
                <w:color w:val="000000"/>
                <w:sz w:val="24"/>
              </w:rPr>
            </w:pPr>
          </w:p>
        </w:tc>
        <w:tc>
          <w:tcPr>
            <w:tcW w:w="2371" w:type="dxa"/>
            <w:vAlign w:val="center"/>
          </w:tcPr>
          <w:p>
            <w:pPr>
              <w:rPr>
                <w:rFonts w:hint="eastAsia" w:ascii="宋体" w:hAnsi="宋体" w:eastAsia="宋体" w:cs="宋体"/>
                <w:color w:val="000000"/>
                <w:sz w:val="24"/>
              </w:rPr>
            </w:pPr>
          </w:p>
        </w:tc>
        <w:tc>
          <w:tcPr>
            <w:tcW w:w="2160" w:type="dxa"/>
            <w:vAlign w:val="center"/>
          </w:tcPr>
          <w:p>
            <w:pPr>
              <w:rPr>
                <w:rFonts w:hint="eastAsia" w:ascii="宋体" w:hAnsi="宋体" w:eastAsia="宋体" w:cs="宋体"/>
                <w:color w:val="000000"/>
                <w:sz w:val="24"/>
              </w:rPr>
            </w:pPr>
          </w:p>
        </w:tc>
        <w:tc>
          <w:tcPr>
            <w:tcW w:w="2340" w:type="dxa"/>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rPr>
                <w:rFonts w:hint="eastAsia" w:ascii="宋体" w:hAnsi="宋体" w:eastAsia="宋体" w:cs="宋体"/>
                <w:color w:val="000000"/>
                <w:sz w:val="24"/>
              </w:rPr>
            </w:pPr>
          </w:p>
        </w:tc>
        <w:tc>
          <w:tcPr>
            <w:tcW w:w="1949" w:type="dxa"/>
            <w:vAlign w:val="center"/>
          </w:tcPr>
          <w:p>
            <w:pPr>
              <w:rPr>
                <w:rFonts w:hint="eastAsia" w:ascii="宋体" w:hAnsi="宋体" w:eastAsia="宋体" w:cs="宋体"/>
                <w:color w:val="000000"/>
                <w:sz w:val="24"/>
              </w:rPr>
            </w:pPr>
          </w:p>
        </w:tc>
        <w:tc>
          <w:tcPr>
            <w:tcW w:w="2371" w:type="dxa"/>
            <w:vAlign w:val="center"/>
          </w:tcPr>
          <w:p>
            <w:pPr>
              <w:rPr>
                <w:rFonts w:hint="eastAsia" w:ascii="宋体" w:hAnsi="宋体" w:eastAsia="宋体" w:cs="宋体"/>
                <w:color w:val="000000"/>
                <w:sz w:val="24"/>
              </w:rPr>
            </w:pPr>
          </w:p>
        </w:tc>
        <w:tc>
          <w:tcPr>
            <w:tcW w:w="2160" w:type="dxa"/>
            <w:vAlign w:val="center"/>
          </w:tcPr>
          <w:p>
            <w:pPr>
              <w:rPr>
                <w:rFonts w:hint="eastAsia" w:ascii="宋体" w:hAnsi="宋体" w:eastAsia="宋体" w:cs="宋体"/>
                <w:color w:val="000000"/>
                <w:sz w:val="24"/>
              </w:rPr>
            </w:pPr>
          </w:p>
        </w:tc>
        <w:tc>
          <w:tcPr>
            <w:tcW w:w="2340" w:type="dxa"/>
            <w:vAlign w:val="center"/>
          </w:tcPr>
          <w:p>
            <w:pPr>
              <w:rPr>
                <w:rFonts w:hint="eastAsia" w:ascii="宋体" w:hAnsi="宋体" w:eastAsia="宋体" w:cs="宋体"/>
                <w:color w:val="000000"/>
                <w:sz w:val="24"/>
              </w:rPr>
            </w:pPr>
          </w:p>
        </w:tc>
      </w:tr>
    </w:tbl>
    <w:p>
      <w:pPr>
        <w:rPr>
          <w:rFonts w:hint="eastAsia" w:ascii="宋体" w:hAnsi="宋体" w:eastAsia="宋体" w:cs="宋体"/>
          <w:b/>
          <w:bCs/>
          <w:color w:val="000000"/>
          <w:sz w:val="24"/>
        </w:rPr>
      </w:pPr>
    </w:p>
    <w:p>
      <w:pPr>
        <w:rPr>
          <w:rFonts w:hint="eastAsia" w:ascii="宋体" w:hAnsi="宋体" w:eastAsia="宋体" w:cs="宋体"/>
          <w:b/>
          <w:bCs/>
          <w:color w:val="000000"/>
          <w:sz w:val="24"/>
        </w:rPr>
      </w:pPr>
    </w:p>
    <w:p>
      <w:pPr>
        <w:rPr>
          <w:rFonts w:hint="eastAsia" w:ascii="宋体" w:hAnsi="宋体" w:eastAsia="宋体" w:cs="宋体"/>
          <w:b/>
          <w:bCs/>
          <w:color w:val="000000"/>
          <w:sz w:val="24"/>
        </w:rPr>
      </w:pPr>
    </w:p>
    <w:p>
      <w:pPr>
        <w:rPr>
          <w:rFonts w:hint="eastAsia" w:ascii="宋体" w:hAnsi="宋体" w:eastAsia="宋体" w:cs="宋体"/>
          <w:bCs/>
          <w:color w:val="000000"/>
          <w:sz w:val="24"/>
        </w:rPr>
      </w:pPr>
      <w:r>
        <w:rPr>
          <w:rFonts w:hint="eastAsia" w:ascii="宋体" w:hAnsi="宋体" w:eastAsia="宋体" w:cs="宋体"/>
          <w:b/>
          <w:bCs/>
          <w:color w:val="000000"/>
          <w:sz w:val="24"/>
        </w:rPr>
        <w:t>注：投标人按此表格式列出不影响投标实质性响应的商务偏差，没有说明的其他条款将被认为完全满足</w:t>
      </w:r>
      <w:r>
        <w:rPr>
          <w:rFonts w:hint="eastAsia" w:ascii="宋体" w:hAnsi="宋体" w:eastAsia="宋体" w:cs="宋体"/>
          <w:b/>
          <w:bCs/>
          <w:color w:val="000000"/>
          <w:sz w:val="24"/>
          <w:lang w:eastAsia="zh-CN"/>
        </w:rPr>
        <w:t>磋商文件</w:t>
      </w:r>
      <w:r>
        <w:rPr>
          <w:rFonts w:hint="eastAsia" w:ascii="宋体" w:hAnsi="宋体" w:eastAsia="宋体" w:cs="宋体"/>
          <w:b/>
          <w:bCs/>
          <w:color w:val="000000"/>
          <w:sz w:val="24"/>
        </w:rPr>
        <w:t>的规定。</w:t>
      </w:r>
    </w:p>
    <w:p>
      <w:pPr>
        <w:pStyle w:val="35"/>
        <w:spacing w:line="360" w:lineRule="auto"/>
        <w:rPr>
          <w:rFonts w:hint="eastAsia" w:ascii="宋体" w:hAnsi="宋体" w:eastAsia="宋体" w:cs="宋体"/>
          <w:bCs/>
          <w:color w:val="000000"/>
          <w:sz w:val="24"/>
          <w:szCs w:val="24"/>
        </w:rPr>
      </w:pPr>
    </w:p>
    <w:p>
      <w:pPr>
        <w:pStyle w:val="35"/>
        <w:spacing w:line="360" w:lineRule="auto"/>
        <w:rPr>
          <w:rFonts w:hint="eastAsia" w:ascii="宋体" w:hAnsi="宋体" w:eastAsia="宋体" w:cs="宋体"/>
          <w:bCs/>
          <w:color w:val="000000"/>
          <w:sz w:val="24"/>
          <w:szCs w:val="24"/>
        </w:rPr>
      </w:pPr>
    </w:p>
    <w:p>
      <w:pPr>
        <w:pStyle w:val="35"/>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投标人（盖章）：</w:t>
      </w:r>
    </w:p>
    <w:p>
      <w:pPr>
        <w:pStyle w:val="35"/>
        <w:spacing w:line="360" w:lineRule="auto"/>
        <w:rPr>
          <w:rFonts w:hint="eastAsia" w:ascii="宋体" w:hAnsi="宋体" w:eastAsia="宋体" w:cs="宋体"/>
          <w:bCs/>
          <w:color w:val="000000"/>
          <w:sz w:val="24"/>
          <w:szCs w:val="24"/>
        </w:rPr>
      </w:pPr>
    </w:p>
    <w:p>
      <w:pPr>
        <w:pStyle w:val="35"/>
        <w:spacing w:line="360" w:lineRule="auto"/>
        <w:rPr>
          <w:rFonts w:hint="eastAsia" w:ascii="宋体" w:hAnsi="宋体" w:eastAsia="宋体" w:cs="宋体"/>
          <w:bCs/>
          <w:color w:val="000000"/>
          <w:sz w:val="24"/>
          <w:szCs w:val="24"/>
        </w:rPr>
      </w:pPr>
    </w:p>
    <w:p>
      <w:pPr>
        <w:pStyle w:val="35"/>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法定代表人或委托代理人签字或盖章： </w:t>
      </w:r>
    </w:p>
    <w:p>
      <w:pPr>
        <w:pStyle w:val="35"/>
        <w:spacing w:line="360" w:lineRule="auto"/>
        <w:rPr>
          <w:rFonts w:hint="eastAsia" w:ascii="宋体" w:hAnsi="宋体" w:eastAsia="宋体" w:cs="宋体"/>
          <w:color w:val="000000"/>
          <w:sz w:val="24"/>
          <w:szCs w:val="24"/>
        </w:rPr>
      </w:pPr>
    </w:p>
    <w:p>
      <w:pPr>
        <w:pStyle w:val="35"/>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pPr>
        <w:pStyle w:val="17"/>
        <w:ind w:firstLine="0"/>
        <w:jc w:val="center"/>
        <w:rPr>
          <w:rFonts w:hint="eastAsia" w:ascii="宋体" w:hAnsi="宋体" w:eastAsia="宋体" w:cs="宋体"/>
          <w:b/>
          <w:bCs/>
          <w:color w:val="000000"/>
          <w:kern w:val="0"/>
          <w:sz w:val="24"/>
          <w:szCs w:val="24"/>
        </w:rPr>
      </w:pPr>
    </w:p>
    <w:p>
      <w:pPr>
        <w:pStyle w:val="4"/>
        <w:jc w:val="center"/>
        <w:rPr>
          <w:rFonts w:hint="eastAsia" w:ascii="宋体" w:hAnsi="宋体" w:eastAsia="宋体" w:cs="宋体"/>
          <w:color w:val="000000"/>
          <w:sz w:val="24"/>
        </w:rPr>
      </w:pPr>
    </w:p>
    <w:p>
      <w:pPr>
        <w:pStyle w:val="60"/>
        <w:ind w:left="0" w:leftChars="0" w:firstLine="0" w:firstLineChars="0"/>
        <w:rPr>
          <w:rFonts w:hint="eastAsia" w:ascii="宋体" w:hAnsi="宋体" w:eastAsia="宋体" w:cs="宋体"/>
          <w:color w:val="000000"/>
          <w:sz w:val="24"/>
        </w:rPr>
      </w:pPr>
    </w:p>
    <w:p>
      <w:pPr>
        <w:pStyle w:val="60"/>
        <w:rPr>
          <w:rFonts w:hint="eastAsia" w:ascii="宋体" w:hAnsi="宋体" w:eastAsia="宋体" w:cs="宋体"/>
          <w:color w:val="000000"/>
          <w:sz w:val="24"/>
        </w:rPr>
      </w:pPr>
    </w:p>
    <w:p>
      <w:pPr>
        <w:snapToGrid w:val="0"/>
        <w:spacing w:line="453" w:lineRule="atLeas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格式11 本项目管理、服务及其它人员情况表</w:t>
      </w:r>
    </w:p>
    <w:p>
      <w:pPr>
        <w:snapToGrid w:val="0"/>
        <w:spacing w:line="453" w:lineRule="atLeast"/>
        <w:jc w:val="center"/>
        <w:rPr>
          <w:rFonts w:hint="eastAsia" w:ascii="宋体" w:hAnsi="宋体" w:eastAsia="宋体" w:cs="宋体"/>
          <w:b/>
          <w:bCs/>
          <w:color w:val="000000"/>
          <w:kern w:val="0"/>
          <w:sz w:val="24"/>
        </w:rPr>
      </w:pPr>
    </w:p>
    <w:tbl>
      <w:tblPr>
        <w:tblStyle w:val="61"/>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1152"/>
        <w:gridCol w:w="1200"/>
        <w:gridCol w:w="810"/>
        <w:gridCol w:w="900"/>
        <w:gridCol w:w="1371"/>
        <w:gridCol w:w="743"/>
        <w:gridCol w:w="846"/>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047" w:type="dxa"/>
            <w:vMerge w:val="restart"/>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类别</w:t>
            </w:r>
          </w:p>
        </w:tc>
        <w:tc>
          <w:tcPr>
            <w:tcW w:w="1152" w:type="dxa"/>
            <w:vMerge w:val="restart"/>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职务</w:t>
            </w:r>
          </w:p>
        </w:tc>
        <w:tc>
          <w:tcPr>
            <w:tcW w:w="1200" w:type="dxa"/>
            <w:vMerge w:val="restart"/>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姓名</w:t>
            </w:r>
          </w:p>
        </w:tc>
        <w:tc>
          <w:tcPr>
            <w:tcW w:w="810" w:type="dxa"/>
            <w:vMerge w:val="restart"/>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职称</w:t>
            </w:r>
          </w:p>
        </w:tc>
        <w:tc>
          <w:tcPr>
            <w:tcW w:w="900" w:type="dxa"/>
            <w:vMerge w:val="restart"/>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常住地</w:t>
            </w:r>
          </w:p>
        </w:tc>
        <w:tc>
          <w:tcPr>
            <w:tcW w:w="4158" w:type="dxa"/>
            <w:gridSpan w:val="4"/>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资格证明（附加盖鲜章的复印件）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047" w:type="dxa"/>
            <w:vMerge w:val="continue"/>
            <w:vAlign w:val="center"/>
          </w:tcPr>
          <w:p>
            <w:pPr>
              <w:spacing w:line="400" w:lineRule="exact"/>
              <w:jc w:val="center"/>
              <w:rPr>
                <w:rFonts w:hint="eastAsia" w:ascii="宋体" w:hAnsi="宋体" w:eastAsia="宋体" w:cs="宋体"/>
                <w:color w:val="000000"/>
                <w:sz w:val="24"/>
              </w:rPr>
            </w:pPr>
          </w:p>
        </w:tc>
        <w:tc>
          <w:tcPr>
            <w:tcW w:w="1152" w:type="dxa"/>
            <w:vMerge w:val="continue"/>
            <w:vAlign w:val="center"/>
          </w:tcPr>
          <w:p>
            <w:pPr>
              <w:spacing w:line="400" w:lineRule="exact"/>
              <w:jc w:val="center"/>
              <w:rPr>
                <w:rFonts w:hint="eastAsia" w:ascii="宋体" w:hAnsi="宋体" w:eastAsia="宋体" w:cs="宋体"/>
                <w:color w:val="000000"/>
                <w:sz w:val="24"/>
              </w:rPr>
            </w:pPr>
          </w:p>
        </w:tc>
        <w:tc>
          <w:tcPr>
            <w:tcW w:w="1200" w:type="dxa"/>
            <w:vMerge w:val="continue"/>
            <w:vAlign w:val="center"/>
          </w:tcPr>
          <w:p>
            <w:pPr>
              <w:spacing w:line="400" w:lineRule="exact"/>
              <w:jc w:val="center"/>
              <w:rPr>
                <w:rFonts w:hint="eastAsia" w:ascii="宋体" w:hAnsi="宋体" w:eastAsia="宋体" w:cs="宋体"/>
                <w:color w:val="000000"/>
                <w:sz w:val="24"/>
              </w:rPr>
            </w:pPr>
          </w:p>
        </w:tc>
        <w:tc>
          <w:tcPr>
            <w:tcW w:w="810" w:type="dxa"/>
            <w:vMerge w:val="continue"/>
            <w:vAlign w:val="center"/>
          </w:tcPr>
          <w:p>
            <w:pPr>
              <w:spacing w:line="400" w:lineRule="exact"/>
              <w:jc w:val="center"/>
              <w:rPr>
                <w:rFonts w:hint="eastAsia" w:ascii="宋体" w:hAnsi="宋体" w:eastAsia="宋体" w:cs="宋体"/>
                <w:color w:val="000000"/>
                <w:sz w:val="24"/>
              </w:rPr>
            </w:pPr>
          </w:p>
        </w:tc>
        <w:tc>
          <w:tcPr>
            <w:tcW w:w="900" w:type="dxa"/>
            <w:vMerge w:val="continue"/>
            <w:vAlign w:val="center"/>
          </w:tcPr>
          <w:p>
            <w:pPr>
              <w:spacing w:line="400" w:lineRule="exact"/>
              <w:jc w:val="center"/>
              <w:rPr>
                <w:rFonts w:hint="eastAsia" w:ascii="宋体" w:hAnsi="宋体" w:eastAsia="宋体" w:cs="宋体"/>
                <w:color w:val="000000"/>
                <w:sz w:val="24"/>
              </w:rPr>
            </w:pPr>
          </w:p>
        </w:tc>
        <w:tc>
          <w:tcPr>
            <w:tcW w:w="1371" w:type="dxa"/>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证书名称</w:t>
            </w:r>
          </w:p>
        </w:tc>
        <w:tc>
          <w:tcPr>
            <w:tcW w:w="743" w:type="dxa"/>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级别</w:t>
            </w:r>
          </w:p>
        </w:tc>
        <w:tc>
          <w:tcPr>
            <w:tcW w:w="846" w:type="dxa"/>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证号</w:t>
            </w:r>
          </w:p>
        </w:tc>
        <w:tc>
          <w:tcPr>
            <w:tcW w:w="1198" w:type="dxa"/>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047" w:type="dxa"/>
            <w:vMerge w:val="restart"/>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管</w:t>
            </w:r>
          </w:p>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理</w:t>
            </w:r>
          </w:p>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人</w:t>
            </w:r>
          </w:p>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员</w:t>
            </w: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color w:val="000000"/>
                <w:sz w:val="24"/>
              </w:rPr>
            </w:pPr>
          </w:p>
        </w:tc>
        <w:tc>
          <w:tcPr>
            <w:tcW w:w="810" w:type="dxa"/>
          </w:tcPr>
          <w:p>
            <w:pPr>
              <w:spacing w:line="400" w:lineRule="exact"/>
              <w:jc w:val="center"/>
              <w:rPr>
                <w:rFonts w:hint="eastAsia" w:ascii="宋体" w:hAnsi="宋体" w:eastAsia="宋体" w:cs="宋体"/>
                <w:color w:val="000000"/>
                <w:sz w:val="24"/>
              </w:rPr>
            </w:pPr>
          </w:p>
        </w:tc>
        <w:tc>
          <w:tcPr>
            <w:tcW w:w="900" w:type="dxa"/>
          </w:tcPr>
          <w:p>
            <w:pPr>
              <w:spacing w:line="400" w:lineRule="exact"/>
              <w:jc w:val="center"/>
              <w:rPr>
                <w:rFonts w:hint="eastAsia" w:ascii="宋体" w:hAnsi="宋体" w:eastAsia="宋体" w:cs="宋体"/>
                <w:color w:val="000000"/>
                <w:sz w:val="24"/>
              </w:rPr>
            </w:pPr>
          </w:p>
        </w:tc>
        <w:tc>
          <w:tcPr>
            <w:tcW w:w="1371" w:type="dxa"/>
          </w:tcPr>
          <w:p>
            <w:pPr>
              <w:spacing w:line="400" w:lineRule="exact"/>
              <w:jc w:val="center"/>
              <w:rPr>
                <w:rFonts w:hint="eastAsia" w:ascii="宋体" w:hAnsi="宋体" w:eastAsia="宋体" w:cs="宋体"/>
                <w:color w:val="000000"/>
                <w:sz w:val="24"/>
              </w:rPr>
            </w:pPr>
          </w:p>
        </w:tc>
        <w:tc>
          <w:tcPr>
            <w:tcW w:w="743" w:type="dxa"/>
          </w:tcPr>
          <w:p>
            <w:pPr>
              <w:spacing w:line="400" w:lineRule="exact"/>
              <w:jc w:val="center"/>
              <w:rPr>
                <w:rFonts w:hint="eastAsia" w:ascii="宋体" w:hAnsi="宋体" w:eastAsia="宋体" w:cs="宋体"/>
                <w:color w:val="000000"/>
                <w:sz w:val="24"/>
              </w:rPr>
            </w:pPr>
          </w:p>
        </w:tc>
        <w:tc>
          <w:tcPr>
            <w:tcW w:w="846" w:type="dxa"/>
          </w:tcPr>
          <w:p>
            <w:pPr>
              <w:spacing w:line="400" w:lineRule="exact"/>
              <w:jc w:val="center"/>
              <w:rPr>
                <w:rFonts w:hint="eastAsia" w:ascii="宋体" w:hAnsi="宋体" w:eastAsia="宋体" w:cs="宋体"/>
                <w:color w:val="000000"/>
                <w:sz w:val="24"/>
              </w:rPr>
            </w:pPr>
          </w:p>
        </w:tc>
        <w:tc>
          <w:tcPr>
            <w:tcW w:w="1198" w:type="dxa"/>
          </w:tcPr>
          <w:p>
            <w:pPr>
              <w:spacing w:line="400" w:lineRule="exact"/>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047" w:type="dxa"/>
            <w:vMerge w:val="continue"/>
          </w:tcPr>
          <w:p>
            <w:pPr>
              <w:spacing w:line="400" w:lineRule="exact"/>
              <w:jc w:val="center"/>
              <w:rPr>
                <w:rFonts w:hint="eastAsia" w:ascii="宋体" w:hAnsi="宋体" w:eastAsia="宋体" w:cs="宋体"/>
                <w:color w:val="000000"/>
                <w:sz w:val="24"/>
              </w:rPr>
            </w:pP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color w:val="000000"/>
                <w:sz w:val="24"/>
              </w:rPr>
            </w:pPr>
          </w:p>
        </w:tc>
        <w:tc>
          <w:tcPr>
            <w:tcW w:w="810" w:type="dxa"/>
          </w:tcPr>
          <w:p>
            <w:pPr>
              <w:spacing w:line="400" w:lineRule="exact"/>
              <w:jc w:val="center"/>
              <w:rPr>
                <w:rFonts w:hint="eastAsia" w:ascii="宋体" w:hAnsi="宋体" w:eastAsia="宋体" w:cs="宋体"/>
                <w:color w:val="000000"/>
                <w:sz w:val="24"/>
              </w:rPr>
            </w:pPr>
          </w:p>
        </w:tc>
        <w:tc>
          <w:tcPr>
            <w:tcW w:w="900" w:type="dxa"/>
          </w:tcPr>
          <w:p>
            <w:pPr>
              <w:spacing w:line="400" w:lineRule="exact"/>
              <w:jc w:val="center"/>
              <w:rPr>
                <w:rFonts w:hint="eastAsia" w:ascii="宋体" w:hAnsi="宋体" w:eastAsia="宋体" w:cs="宋体"/>
                <w:color w:val="000000"/>
                <w:sz w:val="24"/>
              </w:rPr>
            </w:pPr>
          </w:p>
        </w:tc>
        <w:tc>
          <w:tcPr>
            <w:tcW w:w="1371" w:type="dxa"/>
          </w:tcPr>
          <w:p>
            <w:pPr>
              <w:spacing w:line="400" w:lineRule="exact"/>
              <w:jc w:val="center"/>
              <w:rPr>
                <w:rFonts w:hint="eastAsia" w:ascii="宋体" w:hAnsi="宋体" w:eastAsia="宋体" w:cs="宋体"/>
                <w:color w:val="000000"/>
                <w:sz w:val="24"/>
              </w:rPr>
            </w:pPr>
          </w:p>
        </w:tc>
        <w:tc>
          <w:tcPr>
            <w:tcW w:w="743" w:type="dxa"/>
          </w:tcPr>
          <w:p>
            <w:pPr>
              <w:spacing w:line="400" w:lineRule="exact"/>
              <w:jc w:val="center"/>
              <w:rPr>
                <w:rFonts w:hint="eastAsia" w:ascii="宋体" w:hAnsi="宋体" w:eastAsia="宋体" w:cs="宋体"/>
                <w:color w:val="000000"/>
                <w:sz w:val="24"/>
              </w:rPr>
            </w:pPr>
          </w:p>
        </w:tc>
        <w:tc>
          <w:tcPr>
            <w:tcW w:w="846" w:type="dxa"/>
          </w:tcPr>
          <w:p>
            <w:pPr>
              <w:spacing w:line="400" w:lineRule="exact"/>
              <w:jc w:val="center"/>
              <w:rPr>
                <w:rFonts w:hint="eastAsia" w:ascii="宋体" w:hAnsi="宋体" w:eastAsia="宋体" w:cs="宋体"/>
                <w:color w:val="000000"/>
                <w:sz w:val="24"/>
              </w:rPr>
            </w:pPr>
          </w:p>
        </w:tc>
        <w:tc>
          <w:tcPr>
            <w:tcW w:w="1198" w:type="dxa"/>
          </w:tcPr>
          <w:p>
            <w:pPr>
              <w:spacing w:line="400" w:lineRule="exact"/>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047" w:type="dxa"/>
            <w:vMerge w:val="continue"/>
          </w:tcPr>
          <w:p>
            <w:pPr>
              <w:spacing w:line="400" w:lineRule="exact"/>
              <w:jc w:val="center"/>
              <w:rPr>
                <w:rFonts w:hint="eastAsia" w:ascii="宋体" w:hAnsi="宋体" w:eastAsia="宋体" w:cs="宋体"/>
                <w:color w:val="000000"/>
                <w:sz w:val="24"/>
              </w:rPr>
            </w:pP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color w:val="000000"/>
                <w:sz w:val="24"/>
              </w:rPr>
            </w:pPr>
          </w:p>
        </w:tc>
        <w:tc>
          <w:tcPr>
            <w:tcW w:w="810" w:type="dxa"/>
          </w:tcPr>
          <w:p>
            <w:pPr>
              <w:spacing w:line="400" w:lineRule="exact"/>
              <w:jc w:val="center"/>
              <w:rPr>
                <w:rFonts w:hint="eastAsia" w:ascii="宋体" w:hAnsi="宋体" w:eastAsia="宋体" w:cs="宋体"/>
                <w:color w:val="000000"/>
                <w:sz w:val="24"/>
              </w:rPr>
            </w:pPr>
          </w:p>
        </w:tc>
        <w:tc>
          <w:tcPr>
            <w:tcW w:w="900" w:type="dxa"/>
          </w:tcPr>
          <w:p>
            <w:pPr>
              <w:spacing w:line="400" w:lineRule="exact"/>
              <w:jc w:val="center"/>
              <w:rPr>
                <w:rFonts w:hint="eastAsia" w:ascii="宋体" w:hAnsi="宋体" w:eastAsia="宋体" w:cs="宋体"/>
                <w:color w:val="000000"/>
                <w:sz w:val="24"/>
              </w:rPr>
            </w:pPr>
          </w:p>
        </w:tc>
        <w:tc>
          <w:tcPr>
            <w:tcW w:w="1371" w:type="dxa"/>
          </w:tcPr>
          <w:p>
            <w:pPr>
              <w:spacing w:line="400" w:lineRule="exact"/>
              <w:jc w:val="center"/>
              <w:rPr>
                <w:rFonts w:hint="eastAsia" w:ascii="宋体" w:hAnsi="宋体" w:eastAsia="宋体" w:cs="宋体"/>
                <w:color w:val="000000"/>
                <w:sz w:val="24"/>
              </w:rPr>
            </w:pPr>
          </w:p>
        </w:tc>
        <w:tc>
          <w:tcPr>
            <w:tcW w:w="743" w:type="dxa"/>
          </w:tcPr>
          <w:p>
            <w:pPr>
              <w:spacing w:line="400" w:lineRule="exact"/>
              <w:jc w:val="center"/>
              <w:rPr>
                <w:rFonts w:hint="eastAsia" w:ascii="宋体" w:hAnsi="宋体" w:eastAsia="宋体" w:cs="宋体"/>
                <w:color w:val="000000"/>
                <w:sz w:val="24"/>
              </w:rPr>
            </w:pPr>
          </w:p>
        </w:tc>
        <w:tc>
          <w:tcPr>
            <w:tcW w:w="846" w:type="dxa"/>
          </w:tcPr>
          <w:p>
            <w:pPr>
              <w:spacing w:line="400" w:lineRule="exact"/>
              <w:jc w:val="center"/>
              <w:rPr>
                <w:rFonts w:hint="eastAsia" w:ascii="宋体" w:hAnsi="宋体" w:eastAsia="宋体" w:cs="宋体"/>
                <w:color w:val="000000"/>
                <w:sz w:val="24"/>
              </w:rPr>
            </w:pPr>
          </w:p>
        </w:tc>
        <w:tc>
          <w:tcPr>
            <w:tcW w:w="1198" w:type="dxa"/>
          </w:tcPr>
          <w:p>
            <w:pPr>
              <w:spacing w:line="400" w:lineRule="exact"/>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047" w:type="dxa"/>
            <w:vMerge w:val="continue"/>
          </w:tcPr>
          <w:p>
            <w:pPr>
              <w:spacing w:line="400" w:lineRule="exact"/>
              <w:jc w:val="center"/>
              <w:rPr>
                <w:rFonts w:hint="eastAsia" w:ascii="宋体" w:hAnsi="宋体" w:eastAsia="宋体" w:cs="宋体"/>
                <w:color w:val="000000"/>
                <w:sz w:val="24"/>
              </w:rPr>
            </w:pP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color w:val="000000"/>
                <w:sz w:val="24"/>
              </w:rPr>
            </w:pPr>
          </w:p>
        </w:tc>
        <w:tc>
          <w:tcPr>
            <w:tcW w:w="810" w:type="dxa"/>
          </w:tcPr>
          <w:p>
            <w:pPr>
              <w:spacing w:line="400" w:lineRule="exact"/>
              <w:jc w:val="center"/>
              <w:rPr>
                <w:rFonts w:hint="eastAsia" w:ascii="宋体" w:hAnsi="宋体" w:eastAsia="宋体" w:cs="宋体"/>
                <w:color w:val="000000"/>
                <w:sz w:val="24"/>
              </w:rPr>
            </w:pPr>
          </w:p>
        </w:tc>
        <w:tc>
          <w:tcPr>
            <w:tcW w:w="900" w:type="dxa"/>
          </w:tcPr>
          <w:p>
            <w:pPr>
              <w:spacing w:line="400" w:lineRule="exact"/>
              <w:jc w:val="center"/>
              <w:rPr>
                <w:rFonts w:hint="eastAsia" w:ascii="宋体" w:hAnsi="宋体" w:eastAsia="宋体" w:cs="宋体"/>
                <w:color w:val="000000"/>
                <w:sz w:val="24"/>
              </w:rPr>
            </w:pPr>
          </w:p>
        </w:tc>
        <w:tc>
          <w:tcPr>
            <w:tcW w:w="1371" w:type="dxa"/>
          </w:tcPr>
          <w:p>
            <w:pPr>
              <w:spacing w:line="400" w:lineRule="exact"/>
              <w:jc w:val="center"/>
              <w:rPr>
                <w:rFonts w:hint="eastAsia" w:ascii="宋体" w:hAnsi="宋体" w:eastAsia="宋体" w:cs="宋体"/>
                <w:color w:val="000000"/>
                <w:sz w:val="24"/>
              </w:rPr>
            </w:pPr>
          </w:p>
        </w:tc>
        <w:tc>
          <w:tcPr>
            <w:tcW w:w="743" w:type="dxa"/>
          </w:tcPr>
          <w:p>
            <w:pPr>
              <w:spacing w:line="400" w:lineRule="exact"/>
              <w:jc w:val="center"/>
              <w:rPr>
                <w:rFonts w:hint="eastAsia" w:ascii="宋体" w:hAnsi="宋体" w:eastAsia="宋体" w:cs="宋体"/>
                <w:color w:val="000000"/>
                <w:sz w:val="24"/>
              </w:rPr>
            </w:pPr>
          </w:p>
        </w:tc>
        <w:tc>
          <w:tcPr>
            <w:tcW w:w="846" w:type="dxa"/>
          </w:tcPr>
          <w:p>
            <w:pPr>
              <w:spacing w:line="400" w:lineRule="exact"/>
              <w:jc w:val="center"/>
              <w:rPr>
                <w:rFonts w:hint="eastAsia" w:ascii="宋体" w:hAnsi="宋体" w:eastAsia="宋体" w:cs="宋体"/>
                <w:color w:val="000000"/>
                <w:sz w:val="24"/>
              </w:rPr>
            </w:pPr>
          </w:p>
        </w:tc>
        <w:tc>
          <w:tcPr>
            <w:tcW w:w="1198" w:type="dxa"/>
          </w:tcPr>
          <w:p>
            <w:pPr>
              <w:spacing w:line="400" w:lineRule="exact"/>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047" w:type="dxa"/>
            <w:vMerge w:val="restart"/>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服</w:t>
            </w:r>
          </w:p>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务</w:t>
            </w:r>
          </w:p>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人</w:t>
            </w:r>
          </w:p>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员</w:t>
            </w: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color w:val="000000"/>
                <w:sz w:val="24"/>
              </w:rPr>
            </w:pPr>
          </w:p>
        </w:tc>
        <w:tc>
          <w:tcPr>
            <w:tcW w:w="810" w:type="dxa"/>
          </w:tcPr>
          <w:p>
            <w:pPr>
              <w:spacing w:line="400" w:lineRule="exact"/>
              <w:jc w:val="center"/>
              <w:rPr>
                <w:rFonts w:hint="eastAsia" w:ascii="宋体" w:hAnsi="宋体" w:eastAsia="宋体" w:cs="宋体"/>
                <w:color w:val="000000"/>
                <w:sz w:val="24"/>
              </w:rPr>
            </w:pPr>
          </w:p>
        </w:tc>
        <w:tc>
          <w:tcPr>
            <w:tcW w:w="900" w:type="dxa"/>
          </w:tcPr>
          <w:p>
            <w:pPr>
              <w:spacing w:line="400" w:lineRule="exact"/>
              <w:jc w:val="center"/>
              <w:rPr>
                <w:rFonts w:hint="eastAsia" w:ascii="宋体" w:hAnsi="宋体" w:eastAsia="宋体" w:cs="宋体"/>
                <w:color w:val="000000"/>
                <w:sz w:val="24"/>
              </w:rPr>
            </w:pPr>
          </w:p>
        </w:tc>
        <w:tc>
          <w:tcPr>
            <w:tcW w:w="1371" w:type="dxa"/>
          </w:tcPr>
          <w:p>
            <w:pPr>
              <w:spacing w:line="400" w:lineRule="exact"/>
              <w:jc w:val="center"/>
              <w:rPr>
                <w:rFonts w:hint="eastAsia" w:ascii="宋体" w:hAnsi="宋体" w:eastAsia="宋体" w:cs="宋体"/>
                <w:color w:val="000000"/>
                <w:sz w:val="24"/>
              </w:rPr>
            </w:pPr>
          </w:p>
        </w:tc>
        <w:tc>
          <w:tcPr>
            <w:tcW w:w="743" w:type="dxa"/>
          </w:tcPr>
          <w:p>
            <w:pPr>
              <w:spacing w:line="400" w:lineRule="exact"/>
              <w:jc w:val="center"/>
              <w:rPr>
                <w:rFonts w:hint="eastAsia" w:ascii="宋体" w:hAnsi="宋体" w:eastAsia="宋体" w:cs="宋体"/>
                <w:color w:val="000000"/>
                <w:sz w:val="24"/>
              </w:rPr>
            </w:pPr>
          </w:p>
        </w:tc>
        <w:tc>
          <w:tcPr>
            <w:tcW w:w="846" w:type="dxa"/>
          </w:tcPr>
          <w:p>
            <w:pPr>
              <w:spacing w:line="400" w:lineRule="exact"/>
              <w:jc w:val="center"/>
              <w:rPr>
                <w:rFonts w:hint="eastAsia" w:ascii="宋体" w:hAnsi="宋体" w:eastAsia="宋体" w:cs="宋体"/>
                <w:color w:val="000000"/>
                <w:sz w:val="24"/>
              </w:rPr>
            </w:pPr>
          </w:p>
        </w:tc>
        <w:tc>
          <w:tcPr>
            <w:tcW w:w="1198" w:type="dxa"/>
          </w:tcPr>
          <w:p>
            <w:pPr>
              <w:spacing w:line="400" w:lineRule="exact"/>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047" w:type="dxa"/>
            <w:vMerge w:val="continue"/>
          </w:tcPr>
          <w:p>
            <w:pPr>
              <w:spacing w:line="400" w:lineRule="exact"/>
              <w:jc w:val="center"/>
              <w:rPr>
                <w:rFonts w:hint="eastAsia" w:ascii="宋体" w:hAnsi="宋体" w:eastAsia="宋体" w:cs="宋体"/>
                <w:color w:val="000000"/>
                <w:sz w:val="24"/>
              </w:rPr>
            </w:pP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color w:val="000000"/>
                <w:sz w:val="24"/>
              </w:rPr>
            </w:pPr>
          </w:p>
        </w:tc>
        <w:tc>
          <w:tcPr>
            <w:tcW w:w="810" w:type="dxa"/>
          </w:tcPr>
          <w:p>
            <w:pPr>
              <w:spacing w:line="400" w:lineRule="exact"/>
              <w:jc w:val="center"/>
              <w:rPr>
                <w:rFonts w:hint="eastAsia" w:ascii="宋体" w:hAnsi="宋体" w:eastAsia="宋体" w:cs="宋体"/>
                <w:color w:val="000000"/>
                <w:sz w:val="24"/>
              </w:rPr>
            </w:pPr>
          </w:p>
        </w:tc>
        <w:tc>
          <w:tcPr>
            <w:tcW w:w="900" w:type="dxa"/>
          </w:tcPr>
          <w:p>
            <w:pPr>
              <w:spacing w:line="400" w:lineRule="exact"/>
              <w:jc w:val="center"/>
              <w:rPr>
                <w:rFonts w:hint="eastAsia" w:ascii="宋体" w:hAnsi="宋体" w:eastAsia="宋体" w:cs="宋体"/>
                <w:color w:val="000000"/>
                <w:sz w:val="24"/>
              </w:rPr>
            </w:pPr>
          </w:p>
        </w:tc>
        <w:tc>
          <w:tcPr>
            <w:tcW w:w="1371" w:type="dxa"/>
          </w:tcPr>
          <w:p>
            <w:pPr>
              <w:spacing w:line="400" w:lineRule="exact"/>
              <w:jc w:val="center"/>
              <w:rPr>
                <w:rFonts w:hint="eastAsia" w:ascii="宋体" w:hAnsi="宋体" w:eastAsia="宋体" w:cs="宋体"/>
                <w:color w:val="000000"/>
                <w:sz w:val="24"/>
              </w:rPr>
            </w:pPr>
          </w:p>
        </w:tc>
        <w:tc>
          <w:tcPr>
            <w:tcW w:w="743" w:type="dxa"/>
          </w:tcPr>
          <w:p>
            <w:pPr>
              <w:spacing w:line="400" w:lineRule="exact"/>
              <w:jc w:val="center"/>
              <w:rPr>
                <w:rFonts w:hint="eastAsia" w:ascii="宋体" w:hAnsi="宋体" w:eastAsia="宋体" w:cs="宋体"/>
                <w:color w:val="000000"/>
                <w:sz w:val="24"/>
              </w:rPr>
            </w:pPr>
          </w:p>
        </w:tc>
        <w:tc>
          <w:tcPr>
            <w:tcW w:w="846" w:type="dxa"/>
          </w:tcPr>
          <w:p>
            <w:pPr>
              <w:spacing w:line="400" w:lineRule="exact"/>
              <w:jc w:val="center"/>
              <w:rPr>
                <w:rFonts w:hint="eastAsia" w:ascii="宋体" w:hAnsi="宋体" w:eastAsia="宋体" w:cs="宋体"/>
                <w:color w:val="000000"/>
                <w:sz w:val="24"/>
              </w:rPr>
            </w:pPr>
          </w:p>
        </w:tc>
        <w:tc>
          <w:tcPr>
            <w:tcW w:w="1198" w:type="dxa"/>
          </w:tcPr>
          <w:p>
            <w:pPr>
              <w:spacing w:line="400" w:lineRule="exact"/>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047" w:type="dxa"/>
            <w:vMerge w:val="continue"/>
          </w:tcPr>
          <w:p>
            <w:pPr>
              <w:spacing w:line="400" w:lineRule="exact"/>
              <w:jc w:val="center"/>
              <w:rPr>
                <w:rFonts w:hint="eastAsia" w:ascii="宋体" w:hAnsi="宋体" w:eastAsia="宋体" w:cs="宋体"/>
                <w:color w:val="000000"/>
                <w:sz w:val="24"/>
              </w:rPr>
            </w:pP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color w:val="000000"/>
                <w:sz w:val="24"/>
              </w:rPr>
            </w:pPr>
          </w:p>
        </w:tc>
        <w:tc>
          <w:tcPr>
            <w:tcW w:w="810" w:type="dxa"/>
          </w:tcPr>
          <w:p>
            <w:pPr>
              <w:spacing w:line="400" w:lineRule="exact"/>
              <w:jc w:val="center"/>
              <w:rPr>
                <w:rFonts w:hint="eastAsia" w:ascii="宋体" w:hAnsi="宋体" w:eastAsia="宋体" w:cs="宋体"/>
                <w:color w:val="000000"/>
                <w:sz w:val="24"/>
              </w:rPr>
            </w:pPr>
          </w:p>
        </w:tc>
        <w:tc>
          <w:tcPr>
            <w:tcW w:w="900" w:type="dxa"/>
          </w:tcPr>
          <w:p>
            <w:pPr>
              <w:spacing w:line="400" w:lineRule="exact"/>
              <w:jc w:val="center"/>
              <w:rPr>
                <w:rFonts w:hint="eastAsia" w:ascii="宋体" w:hAnsi="宋体" w:eastAsia="宋体" w:cs="宋体"/>
                <w:color w:val="000000"/>
                <w:sz w:val="24"/>
              </w:rPr>
            </w:pPr>
          </w:p>
        </w:tc>
        <w:tc>
          <w:tcPr>
            <w:tcW w:w="1371" w:type="dxa"/>
          </w:tcPr>
          <w:p>
            <w:pPr>
              <w:spacing w:line="400" w:lineRule="exact"/>
              <w:jc w:val="center"/>
              <w:rPr>
                <w:rFonts w:hint="eastAsia" w:ascii="宋体" w:hAnsi="宋体" w:eastAsia="宋体" w:cs="宋体"/>
                <w:color w:val="000000"/>
                <w:sz w:val="24"/>
              </w:rPr>
            </w:pPr>
          </w:p>
        </w:tc>
        <w:tc>
          <w:tcPr>
            <w:tcW w:w="743" w:type="dxa"/>
          </w:tcPr>
          <w:p>
            <w:pPr>
              <w:spacing w:line="400" w:lineRule="exact"/>
              <w:jc w:val="center"/>
              <w:rPr>
                <w:rFonts w:hint="eastAsia" w:ascii="宋体" w:hAnsi="宋体" w:eastAsia="宋体" w:cs="宋体"/>
                <w:color w:val="000000"/>
                <w:sz w:val="24"/>
              </w:rPr>
            </w:pPr>
          </w:p>
        </w:tc>
        <w:tc>
          <w:tcPr>
            <w:tcW w:w="846" w:type="dxa"/>
          </w:tcPr>
          <w:p>
            <w:pPr>
              <w:spacing w:line="400" w:lineRule="exact"/>
              <w:jc w:val="center"/>
              <w:rPr>
                <w:rFonts w:hint="eastAsia" w:ascii="宋体" w:hAnsi="宋体" w:eastAsia="宋体" w:cs="宋体"/>
                <w:color w:val="000000"/>
                <w:sz w:val="24"/>
              </w:rPr>
            </w:pPr>
          </w:p>
        </w:tc>
        <w:tc>
          <w:tcPr>
            <w:tcW w:w="1198" w:type="dxa"/>
          </w:tcPr>
          <w:p>
            <w:pPr>
              <w:spacing w:line="400" w:lineRule="exact"/>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047" w:type="dxa"/>
            <w:vMerge w:val="continue"/>
          </w:tcPr>
          <w:p>
            <w:pPr>
              <w:spacing w:line="400" w:lineRule="exact"/>
              <w:jc w:val="center"/>
              <w:rPr>
                <w:rFonts w:hint="eastAsia" w:ascii="宋体" w:hAnsi="宋体" w:eastAsia="宋体" w:cs="宋体"/>
                <w:color w:val="000000"/>
                <w:sz w:val="24"/>
              </w:rPr>
            </w:pP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color w:val="000000"/>
                <w:sz w:val="24"/>
              </w:rPr>
            </w:pPr>
          </w:p>
        </w:tc>
        <w:tc>
          <w:tcPr>
            <w:tcW w:w="810" w:type="dxa"/>
          </w:tcPr>
          <w:p>
            <w:pPr>
              <w:spacing w:line="400" w:lineRule="exact"/>
              <w:jc w:val="center"/>
              <w:rPr>
                <w:rFonts w:hint="eastAsia" w:ascii="宋体" w:hAnsi="宋体" w:eastAsia="宋体" w:cs="宋体"/>
                <w:color w:val="000000"/>
                <w:sz w:val="24"/>
              </w:rPr>
            </w:pPr>
          </w:p>
        </w:tc>
        <w:tc>
          <w:tcPr>
            <w:tcW w:w="900" w:type="dxa"/>
          </w:tcPr>
          <w:p>
            <w:pPr>
              <w:spacing w:line="400" w:lineRule="exact"/>
              <w:jc w:val="center"/>
              <w:rPr>
                <w:rFonts w:hint="eastAsia" w:ascii="宋体" w:hAnsi="宋体" w:eastAsia="宋体" w:cs="宋体"/>
                <w:color w:val="000000"/>
                <w:sz w:val="24"/>
              </w:rPr>
            </w:pPr>
          </w:p>
        </w:tc>
        <w:tc>
          <w:tcPr>
            <w:tcW w:w="1371" w:type="dxa"/>
          </w:tcPr>
          <w:p>
            <w:pPr>
              <w:spacing w:line="400" w:lineRule="exact"/>
              <w:jc w:val="center"/>
              <w:rPr>
                <w:rFonts w:hint="eastAsia" w:ascii="宋体" w:hAnsi="宋体" w:eastAsia="宋体" w:cs="宋体"/>
                <w:color w:val="000000"/>
                <w:sz w:val="24"/>
              </w:rPr>
            </w:pPr>
          </w:p>
        </w:tc>
        <w:tc>
          <w:tcPr>
            <w:tcW w:w="743" w:type="dxa"/>
          </w:tcPr>
          <w:p>
            <w:pPr>
              <w:spacing w:line="400" w:lineRule="exact"/>
              <w:jc w:val="center"/>
              <w:rPr>
                <w:rFonts w:hint="eastAsia" w:ascii="宋体" w:hAnsi="宋体" w:eastAsia="宋体" w:cs="宋体"/>
                <w:color w:val="000000"/>
                <w:sz w:val="24"/>
              </w:rPr>
            </w:pPr>
          </w:p>
        </w:tc>
        <w:tc>
          <w:tcPr>
            <w:tcW w:w="846" w:type="dxa"/>
          </w:tcPr>
          <w:p>
            <w:pPr>
              <w:spacing w:line="400" w:lineRule="exact"/>
              <w:jc w:val="center"/>
              <w:rPr>
                <w:rFonts w:hint="eastAsia" w:ascii="宋体" w:hAnsi="宋体" w:eastAsia="宋体" w:cs="宋体"/>
                <w:color w:val="000000"/>
                <w:sz w:val="24"/>
              </w:rPr>
            </w:pPr>
          </w:p>
        </w:tc>
        <w:tc>
          <w:tcPr>
            <w:tcW w:w="1198" w:type="dxa"/>
          </w:tcPr>
          <w:p>
            <w:pPr>
              <w:spacing w:line="400" w:lineRule="exact"/>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047" w:type="dxa"/>
            <w:vMerge w:val="restart"/>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其</w:t>
            </w:r>
          </w:p>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他</w:t>
            </w:r>
          </w:p>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人</w:t>
            </w:r>
          </w:p>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员</w:t>
            </w: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color w:val="000000"/>
                <w:sz w:val="24"/>
              </w:rPr>
            </w:pPr>
          </w:p>
        </w:tc>
        <w:tc>
          <w:tcPr>
            <w:tcW w:w="810" w:type="dxa"/>
          </w:tcPr>
          <w:p>
            <w:pPr>
              <w:spacing w:line="400" w:lineRule="exact"/>
              <w:jc w:val="center"/>
              <w:rPr>
                <w:rFonts w:hint="eastAsia" w:ascii="宋体" w:hAnsi="宋体" w:eastAsia="宋体" w:cs="宋体"/>
                <w:color w:val="000000"/>
                <w:sz w:val="24"/>
              </w:rPr>
            </w:pPr>
          </w:p>
        </w:tc>
        <w:tc>
          <w:tcPr>
            <w:tcW w:w="900" w:type="dxa"/>
          </w:tcPr>
          <w:p>
            <w:pPr>
              <w:spacing w:line="400" w:lineRule="exact"/>
              <w:jc w:val="center"/>
              <w:rPr>
                <w:rFonts w:hint="eastAsia" w:ascii="宋体" w:hAnsi="宋体" w:eastAsia="宋体" w:cs="宋体"/>
                <w:color w:val="000000"/>
                <w:sz w:val="24"/>
              </w:rPr>
            </w:pPr>
          </w:p>
        </w:tc>
        <w:tc>
          <w:tcPr>
            <w:tcW w:w="1371" w:type="dxa"/>
          </w:tcPr>
          <w:p>
            <w:pPr>
              <w:spacing w:line="400" w:lineRule="exact"/>
              <w:jc w:val="center"/>
              <w:rPr>
                <w:rFonts w:hint="eastAsia" w:ascii="宋体" w:hAnsi="宋体" w:eastAsia="宋体" w:cs="宋体"/>
                <w:color w:val="000000"/>
                <w:sz w:val="24"/>
              </w:rPr>
            </w:pPr>
          </w:p>
        </w:tc>
        <w:tc>
          <w:tcPr>
            <w:tcW w:w="743" w:type="dxa"/>
          </w:tcPr>
          <w:p>
            <w:pPr>
              <w:spacing w:line="400" w:lineRule="exact"/>
              <w:jc w:val="center"/>
              <w:rPr>
                <w:rFonts w:hint="eastAsia" w:ascii="宋体" w:hAnsi="宋体" w:eastAsia="宋体" w:cs="宋体"/>
                <w:color w:val="000000"/>
                <w:sz w:val="24"/>
              </w:rPr>
            </w:pPr>
          </w:p>
        </w:tc>
        <w:tc>
          <w:tcPr>
            <w:tcW w:w="846" w:type="dxa"/>
          </w:tcPr>
          <w:p>
            <w:pPr>
              <w:spacing w:line="400" w:lineRule="exact"/>
              <w:jc w:val="center"/>
              <w:rPr>
                <w:rFonts w:hint="eastAsia" w:ascii="宋体" w:hAnsi="宋体" w:eastAsia="宋体" w:cs="宋体"/>
                <w:color w:val="000000"/>
                <w:sz w:val="24"/>
              </w:rPr>
            </w:pPr>
          </w:p>
        </w:tc>
        <w:tc>
          <w:tcPr>
            <w:tcW w:w="1198" w:type="dxa"/>
          </w:tcPr>
          <w:p>
            <w:pPr>
              <w:spacing w:line="400" w:lineRule="exact"/>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047" w:type="dxa"/>
            <w:vMerge w:val="continue"/>
          </w:tcPr>
          <w:p>
            <w:pPr>
              <w:spacing w:line="400" w:lineRule="exact"/>
              <w:jc w:val="center"/>
              <w:rPr>
                <w:rFonts w:hint="eastAsia" w:ascii="宋体" w:hAnsi="宋体" w:eastAsia="宋体" w:cs="宋体"/>
                <w:color w:val="000000"/>
                <w:sz w:val="24"/>
              </w:rPr>
            </w:pP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b/>
                <w:bCs/>
                <w:color w:val="000000"/>
                <w:sz w:val="24"/>
              </w:rPr>
            </w:pPr>
          </w:p>
        </w:tc>
        <w:tc>
          <w:tcPr>
            <w:tcW w:w="810" w:type="dxa"/>
          </w:tcPr>
          <w:p>
            <w:pPr>
              <w:spacing w:line="400" w:lineRule="exact"/>
              <w:jc w:val="center"/>
              <w:rPr>
                <w:rFonts w:hint="eastAsia" w:ascii="宋体" w:hAnsi="宋体" w:eastAsia="宋体" w:cs="宋体"/>
                <w:b/>
                <w:bCs/>
                <w:color w:val="000000"/>
                <w:sz w:val="24"/>
              </w:rPr>
            </w:pPr>
          </w:p>
        </w:tc>
        <w:tc>
          <w:tcPr>
            <w:tcW w:w="900" w:type="dxa"/>
          </w:tcPr>
          <w:p>
            <w:pPr>
              <w:spacing w:line="400" w:lineRule="exact"/>
              <w:jc w:val="center"/>
              <w:rPr>
                <w:rFonts w:hint="eastAsia" w:ascii="宋体" w:hAnsi="宋体" w:eastAsia="宋体" w:cs="宋体"/>
                <w:b/>
                <w:bCs/>
                <w:color w:val="000000"/>
                <w:sz w:val="24"/>
              </w:rPr>
            </w:pPr>
          </w:p>
        </w:tc>
        <w:tc>
          <w:tcPr>
            <w:tcW w:w="1371" w:type="dxa"/>
          </w:tcPr>
          <w:p>
            <w:pPr>
              <w:spacing w:line="400" w:lineRule="exact"/>
              <w:jc w:val="center"/>
              <w:rPr>
                <w:rFonts w:hint="eastAsia" w:ascii="宋体" w:hAnsi="宋体" w:eastAsia="宋体" w:cs="宋体"/>
                <w:b/>
                <w:bCs/>
                <w:color w:val="000000"/>
                <w:sz w:val="24"/>
              </w:rPr>
            </w:pPr>
          </w:p>
        </w:tc>
        <w:tc>
          <w:tcPr>
            <w:tcW w:w="743" w:type="dxa"/>
          </w:tcPr>
          <w:p>
            <w:pPr>
              <w:spacing w:line="400" w:lineRule="exact"/>
              <w:jc w:val="center"/>
              <w:rPr>
                <w:rFonts w:hint="eastAsia" w:ascii="宋体" w:hAnsi="宋体" w:eastAsia="宋体" w:cs="宋体"/>
                <w:b/>
                <w:bCs/>
                <w:color w:val="000000"/>
                <w:sz w:val="24"/>
              </w:rPr>
            </w:pPr>
          </w:p>
        </w:tc>
        <w:tc>
          <w:tcPr>
            <w:tcW w:w="846" w:type="dxa"/>
          </w:tcPr>
          <w:p>
            <w:pPr>
              <w:spacing w:line="400" w:lineRule="exact"/>
              <w:jc w:val="center"/>
              <w:rPr>
                <w:rFonts w:hint="eastAsia" w:ascii="宋体" w:hAnsi="宋体" w:eastAsia="宋体" w:cs="宋体"/>
                <w:b/>
                <w:bCs/>
                <w:color w:val="000000"/>
                <w:sz w:val="24"/>
              </w:rPr>
            </w:pPr>
          </w:p>
        </w:tc>
        <w:tc>
          <w:tcPr>
            <w:tcW w:w="1198" w:type="dxa"/>
          </w:tcPr>
          <w:p>
            <w:pPr>
              <w:spacing w:line="400" w:lineRule="exact"/>
              <w:jc w:val="center"/>
              <w:rPr>
                <w:rFonts w:hint="eastAsia" w:ascii="宋体" w:hAnsi="宋体" w:eastAsia="宋体" w:cs="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047" w:type="dxa"/>
            <w:vMerge w:val="continue"/>
          </w:tcPr>
          <w:p>
            <w:pPr>
              <w:spacing w:line="400" w:lineRule="exact"/>
              <w:jc w:val="center"/>
              <w:rPr>
                <w:rFonts w:hint="eastAsia" w:ascii="宋体" w:hAnsi="宋体" w:eastAsia="宋体" w:cs="宋体"/>
                <w:color w:val="000000"/>
                <w:sz w:val="24"/>
              </w:rPr>
            </w:pP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b/>
                <w:bCs/>
                <w:color w:val="000000"/>
                <w:sz w:val="24"/>
              </w:rPr>
            </w:pPr>
          </w:p>
        </w:tc>
        <w:tc>
          <w:tcPr>
            <w:tcW w:w="810" w:type="dxa"/>
          </w:tcPr>
          <w:p>
            <w:pPr>
              <w:spacing w:line="400" w:lineRule="exact"/>
              <w:jc w:val="center"/>
              <w:rPr>
                <w:rFonts w:hint="eastAsia" w:ascii="宋体" w:hAnsi="宋体" w:eastAsia="宋体" w:cs="宋体"/>
                <w:b/>
                <w:bCs/>
                <w:color w:val="000000"/>
                <w:sz w:val="24"/>
              </w:rPr>
            </w:pPr>
          </w:p>
        </w:tc>
        <w:tc>
          <w:tcPr>
            <w:tcW w:w="900" w:type="dxa"/>
          </w:tcPr>
          <w:p>
            <w:pPr>
              <w:spacing w:line="400" w:lineRule="exact"/>
              <w:jc w:val="center"/>
              <w:rPr>
                <w:rFonts w:hint="eastAsia" w:ascii="宋体" w:hAnsi="宋体" w:eastAsia="宋体" w:cs="宋体"/>
                <w:b/>
                <w:bCs/>
                <w:color w:val="000000"/>
                <w:sz w:val="24"/>
              </w:rPr>
            </w:pPr>
          </w:p>
        </w:tc>
        <w:tc>
          <w:tcPr>
            <w:tcW w:w="1371" w:type="dxa"/>
          </w:tcPr>
          <w:p>
            <w:pPr>
              <w:spacing w:line="400" w:lineRule="exact"/>
              <w:jc w:val="center"/>
              <w:rPr>
                <w:rFonts w:hint="eastAsia" w:ascii="宋体" w:hAnsi="宋体" w:eastAsia="宋体" w:cs="宋体"/>
                <w:b/>
                <w:bCs/>
                <w:color w:val="000000"/>
                <w:sz w:val="24"/>
              </w:rPr>
            </w:pPr>
          </w:p>
        </w:tc>
        <w:tc>
          <w:tcPr>
            <w:tcW w:w="743" w:type="dxa"/>
          </w:tcPr>
          <w:p>
            <w:pPr>
              <w:spacing w:line="400" w:lineRule="exact"/>
              <w:jc w:val="center"/>
              <w:rPr>
                <w:rFonts w:hint="eastAsia" w:ascii="宋体" w:hAnsi="宋体" w:eastAsia="宋体" w:cs="宋体"/>
                <w:b/>
                <w:bCs/>
                <w:color w:val="000000"/>
                <w:sz w:val="24"/>
              </w:rPr>
            </w:pPr>
          </w:p>
        </w:tc>
        <w:tc>
          <w:tcPr>
            <w:tcW w:w="846" w:type="dxa"/>
          </w:tcPr>
          <w:p>
            <w:pPr>
              <w:spacing w:line="400" w:lineRule="exact"/>
              <w:jc w:val="center"/>
              <w:rPr>
                <w:rFonts w:hint="eastAsia" w:ascii="宋体" w:hAnsi="宋体" w:eastAsia="宋体" w:cs="宋体"/>
                <w:b/>
                <w:bCs/>
                <w:color w:val="000000"/>
                <w:sz w:val="24"/>
              </w:rPr>
            </w:pPr>
          </w:p>
        </w:tc>
        <w:tc>
          <w:tcPr>
            <w:tcW w:w="1198" w:type="dxa"/>
          </w:tcPr>
          <w:p>
            <w:pPr>
              <w:spacing w:line="400" w:lineRule="exact"/>
              <w:jc w:val="center"/>
              <w:rPr>
                <w:rFonts w:hint="eastAsia" w:ascii="宋体" w:hAnsi="宋体" w:eastAsia="宋体" w:cs="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047" w:type="dxa"/>
            <w:vMerge w:val="continue"/>
          </w:tcPr>
          <w:p>
            <w:pPr>
              <w:spacing w:line="400" w:lineRule="exact"/>
              <w:jc w:val="center"/>
              <w:rPr>
                <w:rFonts w:hint="eastAsia" w:ascii="宋体" w:hAnsi="宋体" w:eastAsia="宋体" w:cs="宋体"/>
                <w:color w:val="000000"/>
                <w:sz w:val="24"/>
              </w:rPr>
            </w:pPr>
          </w:p>
        </w:tc>
        <w:tc>
          <w:tcPr>
            <w:tcW w:w="1152" w:type="dxa"/>
          </w:tcPr>
          <w:p>
            <w:pPr>
              <w:spacing w:line="400" w:lineRule="exact"/>
              <w:jc w:val="center"/>
              <w:rPr>
                <w:rFonts w:hint="eastAsia" w:ascii="宋体" w:hAnsi="宋体" w:eastAsia="宋体" w:cs="宋体"/>
                <w:color w:val="000000"/>
                <w:sz w:val="24"/>
              </w:rPr>
            </w:pPr>
          </w:p>
        </w:tc>
        <w:tc>
          <w:tcPr>
            <w:tcW w:w="1200" w:type="dxa"/>
          </w:tcPr>
          <w:p>
            <w:pPr>
              <w:spacing w:line="400" w:lineRule="exact"/>
              <w:jc w:val="center"/>
              <w:rPr>
                <w:rFonts w:hint="eastAsia" w:ascii="宋体" w:hAnsi="宋体" w:eastAsia="宋体" w:cs="宋体"/>
                <w:b/>
                <w:bCs/>
                <w:color w:val="000000"/>
                <w:sz w:val="24"/>
              </w:rPr>
            </w:pPr>
          </w:p>
        </w:tc>
        <w:tc>
          <w:tcPr>
            <w:tcW w:w="810" w:type="dxa"/>
          </w:tcPr>
          <w:p>
            <w:pPr>
              <w:spacing w:line="400" w:lineRule="exact"/>
              <w:jc w:val="center"/>
              <w:rPr>
                <w:rFonts w:hint="eastAsia" w:ascii="宋体" w:hAnsi="宋体" w:eastAsia="宋体" w:cs="宋体"/>
                <w:b/>
                <w:bCs/>
                <w:color w:val="000000"/>
                <w:sz w:val="24"/>
              </w:rPr>
            </w:pPr>
          </w:p>
        </w:tc>
        <w:tc>
          <w:tcPr>
            <w:tcW w:w="900" w:type="dxa"/>
          </w:tcPr>
          <w:p>
            <w:pPr>
              <w:spacing w:line="400" w:lineRule="exact"/>
              <w:jc w:val="center"/>
              <w:rPr>
                <w:rFonts w:hint="eastAsia" w:ascii="宋体" w:hAnsi="宋体" w:eastAsia="宋体" w:cs="宋体"/>
                <w:b/>
                <w:bCs/>
                <w:color w:val="000000"/>
                <w:sz w:val="24"/>
              </w:rPr>
            </w:pPr>
          </w:p>
        </w:tc>
        <w:tc>
          <w:tcPr>
            <w:tcW w:w="1371" w:type="dxa"/>
          </w:tcPr>
          <w:p>
            <w:pPr>
              <w:spacing w:line="400" w:lineRule="exact"/>
              <w:jc w:val="center"/>
              <w:rPr>
                <w:rFonts w:hint="eastAsia" w:ascii="宋体" w:hAnsi="宋体" w:eastAsia="宋体" w:cs="宋体"/>
                <w:b/>
                <w:bCs/>
                <w:color w:val="000000"/>
                <w:sz w:val="24"/>
              </w:rPr>
            </w:pPr>
          </w:p>
        </w:tc>
        <w:tc>
          <w:tcPr>
            <w:tcW w:w="743" w:type="dxa"/>
          </w:tcPr>
          <w:p>
            <w:pPr>
              <w:spacing w:line="400" w:lineRule="exact"/>
              <w:jc w:val="center"/>
              <w:rPr>
                <w:rFonts w:hint="eastAsia" w:ascii="宋体" w:hAnsi="宋体" w:eastAsia="宋体" w:cs="宋体"/>
                <w:b/>
                <w:bCs/>
                <w:color w:val="000000"/>
                <w:sz w:val="24"/>
              </w:rPr>
            </w:pPr>
          </w:p>
        </w:tc>
        <w:tc>
          <w:tcPr>
            <w:tcW w:w="846" w:type="dxa"/>
          </w:tcPr>
          <w:p>
            <w:pPr>
              <w:spacing w:line="400" w:lineRule="exact"/>
              <w:jc w:val="center"/>
              <w:rPr>
                <w:rFonts w:hint="eastAsia" w:ascii="宋体" w:hAnsi="宋体" w:eastAsia="宋体" w:cs="宋体"/>
                <w:b/>
                <w:bCs/>
                <w:color w:val="000000"/>
                <w:sz w:val="24"/>
              </w:rPr>
            </w:pPr>
          </w:p>
        </w:tc>
        <w:tc>
          <w:tcPr>
            <w:tcW w:w="1198" w:type="dxa"/>
          </w:tcPr>
          <w:p>
            <w:pPr>
              <w:spacing w:line="400" w:lineRule="exact"/>
              <w:jc w:val="center"/>
              <w:rPr>
                <w:rFonts w:hint="eastAsia" w:ascii="宋体" w:hAnsi="宋体" w:eastAsia="宋体" w:cs="宋体"/>
                <w:b/>
                <w:bCs/>
                <w:color w:val="000000"/>
                <w:sz w:val="24"/>
              </w:rPr>
            </w:pPr>
          </w:p>
        </w:tc>
      </w:tr>
    </w:tbl>
    <w:p>
      <w:pPr>
        <w:snapToGrid w:val="0"/>
        <w:spacing w:line="453" w:lineRule="atLeast"/>
        <w:rPr>
          <w:rFonts w:hint="eastAsia" w:ascii="宋体" w:hAnsi="宋体" w:eastAsia="宋体" w:cs="宋体"/>
          <w:bCs/>
          <w:color w:val="000000"/>
          <w:sz w:val="24"/>
        </w:rPr>
      </w:pPr>
    </w:p>
    <w:p>
      <w:pPr>
        <w:snapToGrid w:val="0"/>
        <w:spacing w:line="453" w:lineRule="atLeast"/>
        <w:rPr>
          <w:rFonts w:hint="eastAsia" w:ascii="宋体" w:hAnsi="宋体" w:eastAsia="宋体" w:cs="宋体"/>
          <w:bCs/>
          <w:color w:val="000000"/>
          <w:sz w:val="24"/>
        </w:rPr>
      </w:pPr>
    </w:p>
    <w:p>
      <w:pPr>
        <w:snapToGrid w:val="0"/>
        <w:spacing w:line="453" w:lineRule="atLeast"/>
        <w:rPr>
          <w:rFonts w:hint="eastAsia" w:ascii="宋体" w:hAnsi="宋体" w:eastAsia="宋体" w:cs="宋体"/>
          <w:bCs/>
          <w:color w:val="000000"/>
          <w:sz w:val="24"/>
        </w:rPr>
      </w:pPr>
    </w:p>
    <w:p>
      <w:pPr>
        <w:snapToGrid w:val="0"/>
        <w:spacing w:line="453" w:lineRule="atLeast"/>
        <w:rPr>
          <w:rFonts w:hint="eastAsia" w:ascii="宋体" w:hAnsi="宋体" w:eastAsia="宋体" w:cs="宋体"/>
          <w:bCs/>
          <w:color w:val="000000"/>
          <w:sz w:val="24"/>
        </w:rPr>
      </w:pPr>
    </w:p>
    <w:p>
      <w:pPr>
        <w:snapToGrid w:val="0"/>
        <w:spacing w:line="453" w:lineRule="atLeast"/>
        <w:rPr>
          <w:rFonts w:hint="eastAsia" w:ascii="宋体" w:hAnsi="宋体" w:eastAsia="宋体" w:cs="宋体"/>
          <w:bCs/>
          <w:color w:val="000000"/>
          <w:sz w:val="24"/>
        </w:rPr>
      </w:pPr>
      <w:r>
        <w:rPr>
          <w:rFonts w:hint="eastAsia" w:ascii="宋体" w:hAnsi="宋体" w:eastAsia="宋体" w:cs="宋体"/>
          <w:bCs/>
          <w:color w:val="000000"/>
          <w:sz w:val="24"/>
        </w:rPr>
        <w:t>投标人（盖章）：</w:t>
      </w:r>
    </w:p>
    <w:p>
      <w:pPr>
        <w:snapToGrid w:val="0"/>
        <w:spacing w:line="453" w:lineRule="atLeast"/>
        <w:ind w:firstLine="480" w:firstLineChars="200"/>
        <w:rPr>
          <w:rFonts w:hint="eastAsia" w:ascii="宋体" w:hAnsi="宋体" w:eastAsia="宋体" w:cs="宋体"/>
          <w:bCs/>
          <w:color w:val="000000"/>
          <w:sz w:val="24"/>
        </w:rPr>
      </w:pPr>
    </w:p>
    <w:p>
      <w:pPr>
        <w:snapToGrid w:val="0"/>
        <w:spacing w:line="453" w:lineRule="atLeast"/>
        <w:rPr>
          <w:rFonts w:hint="eastAsia" w:ascii="宋体" w:hAnsi="宋体" w:eastAsia="宋体" w:cs="宋体"/>
          <w:bCs/>
          <w:color w:val="000000"/>
          <w:sz w:val="24"/>
        </w:rPr>
      </w:pPr>
      <w:r>
        <w:rPr>
          <w:rFonts w:hint="eastAsia" w:ascii="宋体" w:hAnsi="宋体" w:eastAsia="宋体" w:cs="宋体"/>
          <w:bCs/>
          <w:color w:val="000000"/>
          <w:sz w:val="24"/>
        </w:rPr>
        <w:t>法人代表人或委托代理人签字或盖章：</w:t>
      </w:r>
    </w:p>
    <w:p>
      <w:pPr>
        <w:snapToGrid w:val="0"/>
        <w:spacing w:line="453" w:lineRule="atLeast"/>
        <w:jc w:val="center"/>
        <w:rPr>
          <w:rFonts w:hint="eastAsia" w:ascii="宋体" w:hAnsi="宋体" w:eastAsia="宋体" w:cs="宋体"/>
          <w:bCs/>
          <w:color w:val="000000"/>
          <w:sz w:val="24"/>
        </w:rPr>
      </w:pPr>
    </w:p>
    <w:p>
      <w:pPr>
        <w:rPr>
          <w:rFonts w:hint="eastAsia" w:ascii="宋体" w:hAnsi="宋体" w:eastAsia="宋体" w:cs="宋体"/>
          <w:color w:val="000000"/>
          <w:sz w:val="24"/>
        </w:rPr>
      </w:pPr>
      <w:r>
        <w:rPr>
          <w:rFonts w:hint="eastAsia" w:ascii="宋体" w:hAnsi="宋体" w:eastAsia="宋体" w:cs="宋体"/>
          <w:bCs/>
          <w:color w:val="000000"/>
          <w:sz w:val="24"/>
        </w:rPr>
        <w:t>年  月</w:t>
      </w:r>
      <w:r>
        <w:rPr>
          <w:rFonts w:hint="eastAsia" w:ascii="宋体" w:hAnsi="宋体" w:eastAsia="宋体" w:cs="宋体"/>
          <w:color w:val="000000"/>
          <w:sz w:val="24"/>
        </w:rPr>
        <w:t xml:space="preserve">  日    </w:t>
      </w:r>
    </w:p>
    <w:p>
      <w:pPr>
        <w:rPr>
          <w:rFonts w:hint="eastAsia" w:ascii="宋体" w:hAnsi="宋体" w:eastAsia="宋体" w:cs="宋体"/>
          <w:b/>
          <w:bCs/>
          <w:color w:val="000000"/>
          <w:sz w:val="24"/>
        </w:rPr>
      </w:pPr>
    </w:p>
    <w:p>
      <w:pPr>
        <w:pStyle w:val="60"/>
        <w:rPr>
          <w:rFonts w:hint="eastAsia" w:ascii="宋体" w:hAnsi="宋体" w:eastAsia="宋体" w:cs="宋体"/>
        </w:rPr>
      </w:pPr>
    </w:p>
    <w:p>
      <w:pPr>
        <w:spacing w:line="360" w:lineRule="auto"/>
        <w:jc w:val="center"/>
        <w:rPr>
          <w:rFonts w:hint="eastAsia" w:ascii="宋体" w:hAnsi="宋体" w:eastAsia="宋体" w:cs="宋体"/>
          <w:b/>
          <w:bCs/>
          <w:sz w:val="24"/>
        </w:rPr>
      </w:pPr>
      <w:bookmarkStart w:id="226" w:name="_Toc246216281"/>
      <w:bookmarkStart w:id="227" w:name="_Toc243905166"/>
      <w:bookmarkStart w:id="228" w:name="_Toc246216439"/>
      <w:bookmarkStart w:id="229" w:name="_Toc243906411"/>
      <w:bookmarkStart w:id="230" w:name="_Toc245369914"/>
      <w:bookmarkStart w:id="231" w:name="_Toc243907641"/>
      <w:bookmarkStart w:id="232" w:name="_Toc246216304"/>
    </w:p>
    <w:p>
      <w:pPr>
        <w:spacing w:line="360" w:lineRule="auto"/>
        <w:jc w:val="center"/>
        <w:rPr>
          <w:rFonts w:hint="eastAsia" w:ascii="宋体" w:hAnsi="宋体" w:eastAsia="宋体" w:cs="宋体"/>
          <w:b/>
          <w:bCs/>
          <w:sz w:val="24"/>
        </w:rPr>
      </w:pPr>
      <w:r>
        <w:rPr>
          <w:rFonts w:hint="eastAsia" w:ascii="宋体" w:hAnsi="宋体" w:eastAsia="宋体" w:cs="宋体"/>
          <w:b/>
          <w:bCs/>
          <w:sz w:val="24"/>
        </w:rPr>
        <w:t>格式12  服务采购及验收进度计划</w:t>
      </w:r>
    </w:p>
    <w:p>
      <w:pPr>
        <w:spacing w:line="360" w:lineRule="auto"/>
        <w:jc w:val="center"/>
        <w:rPr>
          <w:rFonts w:hint="eastAsia" w:ascii="宋体" w:hAnsi="宋体" w:eastAsia="宋体" w:cs="宋体"/>
          <w:b/>
          <w:sz w:val="28"/>
          <w:szCs w:val="28"/>
        </w:rPr>
      </w:pP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投标人应为</w:t>
      </w:r>
      <w:r>
        <w:rPr>
          <w:rFonts w:hint="eastAsia" w:ascii="宋体" w:hAnsi="宋体" w:eastAsia="宋体" w:cs="宋体"/>
          <w:sz w:val="24"/>
          <w:u w:val="single"/>
          <w:lang w:val="en-US" w:eastAsia="zh-CN"/>
        </w:rPr>
        <w:t>项目名称</w:t>
      </w:r>
      <w:r>
        <w:rPr>
          <w:rFonts w:hint="eastAsia" w:ascii="宋体" w:hAnsi="宋体" w:eastAsia="宋体" w:cs="宋体"/>
          <w:sz w:val="24"/>
        </w:rPr>
        <w:t>项目提供的服务及验收的详细进度计划，保证按以下时间表执行：</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由各投标人自行填写。</w:t>
      </w:r>
    </w:p>
    <w:p>
      <w:pPr>
        <w:spacing w:line="400" w:lineRule="exact"/>
        <w:jc w:val="center"/>
        <w:rPr>
          <w:rFonts w:hint="eastAsia" w:ascii="宋体" w:hAnsi="宋体" w:eastAsia="宋体" w:cs="宋体"/>
          <w:b/>
          <w:sz w:val="28"/>
          <w:szCs w:val="28"/>
        </w:rPr>
      </w:pPr>
    </w:p>
    <w:p>
      <w:pPr>
        <w:spacing w:line="400" w:lineRule="exact"/>
        <w:jc w:val="center"/>
        <w:rPr>
          <w:rFonts w:hint="eastAsia" w:ascii="宋体" w:hAnsi="宋体" w:eastAsia="宋体" w:cs="宋体"/>
          <w:b/>
          <w:sz w:val="28"/>
          <w:szCs w:val="28"/>
        </w:rPr>
      </w:pPr>
    </w:p>
    <w:p>
      <w:pPr>
        <w:spacing w:line="400" w:lineRule="exact"/>
        <w:jc w:val="center"/>
        <w:rPr>
          <w:rFonts w:hint="eastAsia" w:ascii="宋体" w:hAnsi="宋体" w:eastAsia="宋体" w:cs="宋体"/>
          <w:b/>
          <w:sz w:val="28"/>
          <w:szCs w:val="28"/>
        </w:rPr>
      </w:pPr>
    </w:p>
    <w:p>
      <w:pPr>
        <w:spacing w:line="400" w:lineRule="exact"/>
        <w:jc w:val="center"/>
        <w:rPr>
          <w:rFonts w:hint="eastAsia" w:ascii="宋体" w:hAnsi="宋体" w:eastAsia="宋体" w:cs="宋体"/>
          <w:b/>
          <w:sz w:val="28"/>
          <w:szCs w:val="28"/>
        </w:rPr>
      </w:pPr>
    </w:p>
    <w:p>
      <w:pPr>
        <w:spacing w:line="400" w:lineRule="exact"/>
        <w:jc w:val="center"/>
        <w:rPr>
          <w:rFonts w:hint="eastAsia" w:ascii="宋体" w:hAnsi="宋体" w:eastAsia="宋体" w:cs="宋体"/>
          <w:b/>
          <w:sz w:val="28"/>
          <w:szCs w:val="28"/>
        </w:rPr>
      </w:pPr>
    </w:p>
    <w:p>
      <w:pPr>
        <w:spacing w:line="400" w:lineRule="exact"/>
        <w:jc w:val="center"/>
        <w:rPr>
          <w:rFonts w:hint="eastAsia" w:ascii="宋体" w:hAnsi="宋体" w:eastAsia="宋体" w:cs="宋体"/>
          <w:b/>
          <w:sz w:val="28"/>
          <w:szCs w:val="28"/>
        </w:rPr>
      </w:pPr>
    </w:p>
    <w:p>
      <w:pPr>
        <w:spacing w:line="400" w:lineRule="exact"/>
        <w:jc w:val="center"/>
        <w:rPr>
          <w:rFonts w:hint="eastAsia" w:ascii="宋体" w:hAnsi="宋体" w:eastAsia="宋体" w:cs="宋体"/>
          <w:b/>
          <w:sz w:val="28"/>
          <w:szCs w:val="28"/>
        </w:rPr>
      </w:pPr>
    </w:p>
    <w:p>
      <w:pPr>
        <w:spacing w:line="400" w:lineRule="exact"/>
        <w:jc w:val="center"/>
        <w:rPr>
          <w:rFonts w:hint="eastAsia" w:ascii="宋体" w:hAnsi="宋体" w:eastAsia="宋体" w:cs="宋体"/>
          <w:b/>
          <w:sz w:val="28"/>
          <w:szCs w:val="28"/>
        </w:rPr>
      </w:pPr>
    </w:p>
    <w:p>
      <w:pPr>
        <w:spacing w:line="400" w:lineRule="exact"/>
        <w:jc w:val="center"/>
        <w:rPr>
          <w:rFonts w:hint="eastAsia" w:ascii="宋体" w:hAnsi="宋体" w:eastAsia="宋体" w:cs="宋体"/>
          <w:b/>
          <w:sz w:val="28"/>
          <w:szCs w:val="28"/>
        </w:rPr>
      </w:pPr>
    </w:p>
    <w:p>
      <w:pPr>
        <w:spacing w:line="400" w:lineRule="exact"/>
        <w:jc w:val="center"/>
        <w:rPr>
          <w:rFonts w:hint="eastAsia" w:ascii="宋体" w:hAnsi="宋体" w:eastAsia="宋体" w:cs="宋体"/>
          <w:b/>
          <w:sz w:val="28"/>
          <w:szCs w:val="28"/>
        </w:rPr>
      </w:pPr>
    </w:p>
    <w:p>
      <w:pPr>
        <w:spacing w:line="40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投标人（盖章）：</w:t>
      </w:r>
    </w:p>
    <w:p>
      <w:pPr>
        <w:spacing w:line="400" w:lineRule="exact"/>
        <w:ind w:firstLine="480" w:firstLineChars="200"/>
        <w:rPr>
          <w:rFonts w:hint="eastAsia" w:ascii="宋体" w:hAnsi="宋体" w:eastAsia="宋体" w:cs="宋体"/>
          <w:sz w:val="24"/>
          <w:szCs w:val="20"/>
        </w:rPr>
      </w:pPr>
    </w:p>
    <w:p>
      <w:pPr>
        <w:spacing w:line="400" w:lineRule="exact"/>
        <w:ind w:firstLine="480" w:firstLineChars="200"/>
        <w:rPr>
          <w:rFonts w:hint="eastAsia" w:ascii="宋体" w:hAnsi="宋体" w:eastAsia="宋体" w:cs="宋体"/>
          <w:sz w:val="24"/>
          <w:szCs w:val="20"/>
        </w:rPr>
      </w:pPr>
    </w:p>
    <w:p>
      <w:pPr>
        <w:spacing w:line="40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法定代表人或委托代理人（签字或盖章）：</w:t>
      </w:r>
    </w:p>
    <w:p>
      <w:pPr>
        <w:spacing w:line="400" w:lineRule="exact"/>
        <w:rPr>
          <w:rFonts w:hint="eastAsia" w:ascii="宋体" w:hAnsi="宋体" w:eastAsia="宋体" w:cs="宋体"/>
          <w:sz w:val="24"/>
        </w:rPr>
      </w:pPr>
    </w:p>
    <w:p>
      <w:pPr>
        <w:spacing w:line="400" w:lineRule="exact"/>
        <w:jc w:val="center"/>
        <w:rPr>
          <w:rFonts w:hint="eastAsia" w:ascii="宋体" w:hAnsi="宋体" w:eastAsia="宋体" w:cs="宋体"/>
          <w:b/>
          <w:sz w:val="28"/>
          <w:szCs w:val="28"/>
        </w:rPr>
      </w:pPr>
      <w:r>
        <w:rPr>
          <w:rFonts w:hint="eastAsia" w:ascii="宋体" w:hAnsi="宋体" w:eastAsia="宋体" w:cs="宋体"/>
          <w:sz w:val="24"/>
          <w:szCs w:val="20"/>
        </w:rPr>
        <w:t xml:space="preserve">                                                        年  月  日</w:t>
      </w: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pStyle w:val="72"/>
        <w:rPr>
          <w:rFonts w:hint="eastAsia" w:ascii="宋体" w:hAnsi="宋体" w:eastAsia="宋体" w:cs="宋体"/>
          <w:b/>
          <w:bCs/>
          <w:sz w:val="24"/>
        </w:rPr>
      </w:pPr>
    </w:p>
    <w:p>
      <w:pPr>
        <w:pStyle w:val="72"/>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t>格式13  服务采购及验收方案</w:t>
      </w:r>
    </w:p>
    <w:p>
      <w:pPr>
        <w:spacing w:line="360" w:lineRule="auto"/>
        <w:jc w:val="center"/>
        <w:rPr>
          <w:rFonts w:hint="eastAsia" w:ascii="宋体" w:hAnsi="宋体" w:eastAsia="宋体" w:cs="宋体"/>
          <w:b/>
          <w:sz w:val="28"/>
          <w:szCs w:val="28"/>
        </w:rPr>
      </w:pP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由各投标人自行填写。</w:t>
      </w:r>
    </w:p>
    <w:p>
      <w:pPr>
        <w:spacing w:line="300" w:lineRule="auto"/>
        <w:ind w:firstLine="480" w:firstLineChars="200"/>
        <w:rPr>
          <w:rFonts w:hint="eastAsia" w:ascii="宋体" w:hAnsi="宋体" w:eastAsia="宋体" w:cs="宋体"/>
          <w:sz w:val="24"/>
        </w:rPr>
      </w:pPr>
    </w:p>
    <w:p>
      <w:pPr>
        <w:spacing w:line="300" w:lineRule="auto"/>
        <w:rPr>
          <w:rFonts w:hint="eastAsia" w:ascii="宋体" w:hAnsi="宋体" w:eastAsia="宋体" w:cs="宋体"/>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ind w:firstLine="480" w:firstLineChars="200"/>
        <w:rPr>
          <w:rFonts w:hint="eastAsia" w:ascii="宋体" w:hAnsi="宋体" w:eastAsia="宋体" w:cs="宋体"/>
          <w:sz w:val="24"/>
          <w:szCs w:val="20"/>
        </w:rPr>
      </w:pPr>
      <w:r>
        <w:rPr>
          <w:rFonts w:hint="eastAsia" w:ascii="宋体" w:hAnsi="宋体" w:eastAsia="宋体" w:cs="宋体"/>
          <w:sz w:val="24"/>
          <w:szCs w:val="20"/>
        </w:rPr>
        <w:t>投标人（盖章）：</w:t>
      </w:r>
    </w:p>
    <w:p>
      <w:pPr>
        <w:ind w:firstLine="480" w:firstLineChars="200"/>
        <w:rPr>
          <w:rFonts w:hint="eastAsia" w:ascii="宋体" w:hAnsi="宋体" w:eastAsia="宋体" w:cs="宋体"/>
          <w:sz w:val="24"/>
          <w:szCs w:val="20"/>
        </w:rPr>
      </w:pPr>
    </w:p>
    <w:p>
      <w:pPr>
        <w:ind w:firstLine="480" w:firstLineChars="200"/>
        <w:rPr>
          <w:rFonts w:hint="eastAsia" w:ascii="宋体" w:hAnsi="宋体" w:eastAsia="宋体" w:cs="宋体"/>
          <w:sz w:val="24"/>
          <w:szCs w:val="20"/>
        </w:rPr>
      </w:pPr>
    </w:p>
    <w:p>
      <w:pPr>
        <w:ind w:firstLine="480" w:firstLineChars="200"/>
        <w:rPr>
          <w:rFonts w:hint="eastAsia" w:ascii="宋体" w:hAnsi="宋体" w:eastAsia="宋体" w:cs="宋体"/>
          <w:sz w:val="24"/>
          <w:szCs w:val="20"/>
        </w:rPr>
      </w:pPr>
      <w:r>
        <w:rPr>
          <w:rFonts w:hint="eastAsia" w:ascii="宋体" w:hAnsi="宋体" w:eastAsia="宋体" w:cs="宋体"/>
          <w:sz w:val="24"/>
          <w:szCs w:val="20"/>
        </w:rPr>
        <w:t>法定代表人或委托代理人（签字或盖章）：</w:t>
      </w:r>
    </w:p>
    <w:p>
      <w:pPr>
        <w:rPr>
          <w:rFonts w:hint="eastAsia" w:ascii="宋体" w:hAnsi="宋体" w:eastAsia="宋体" w:cs="宋体"/>
          <w:sz w:val="24"/>
        </w:rPr>
      </w:pPr>
    </w:p>
    <w:p>
      <w:pPr>
        <w:rPr>
          <w:rFonts w:hint="eastAsia" w:ascii="宋体" w:hAnsi="宋体" w:eastAsia="宋体" w:cs="宋体"/>
          <w:sz w:val="24"/>
          <w:szCs w:val="20"/>
        </w:rPr>
      </w:pPr>
    </w:p>
    <w:p>
      <w:pPr>
        <w:rPr>
          <w:rFonts w:hint="eastAsia" w:ascii="宋体" w:hAnsi="宋体" w:eastAsia="宋体" w:cs="宋体"/>
          <w:sz w:val="24"/>
          <w:szCs w:val="20"/>
        </w:rPr>
      </w:pPr>
    </w:p>
    <w:p>
      <w:pPr>
        <w:spacing w:line="360" w:lineRule="auto"/>
        <w:jc w:val="center"/>
        <w:rPr>
          <w:rFonts w:hint="eastAsia" w:ascii="宋体" w:hAnsi="宋体" w:eastAsia="宋体" w:cs="宋体"/>
          <w:b/>
          <w:sz w:val="28"/>
          <w:szCs w:val="28"/>
        </w:rPr>
      </w:pPr>
      <w:r>
        <w:rPr>
          <w:rFonts w:hint="eastAsia" w:ascii="宋体" w:hAnsi="宋体" w:eastAsia="宋体" w:cs="宋体"/>
          <w:sz w:val="24"/>
          <w:szCs w:val="20"/>
        </w:rPr>
        <w:t xml:space="preserve">                                                        年  月  日</w:t>
      </w: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pStyle w:val="60"/>
        <w:rPr>
          <w:rFonts w:hint="eastAsia" w:ascii="宋体" w:hAnsi="宋体" w:eastAsia="宋体" w:cs="宋体"/>
          <w:b/>
          <w:sz w:val="28"/>
          <w:szCs w:val="28"/>
        </w:rPr>
      </w:pPr>
    </w:p>
    <w:p>
      <w:pPr>
        <w:pStyle w:val="60"/>
        <w:rPr>
          <w:rFonts w:hint="eastAsia" w:ascii="宋体" w:hAnsi="宋体" w:eastAsia="宋体" w:cs="宋体"/>
          <w:b/>
          <w:sz w:val="28"/>
          <w:szCs w:val="28"/>
        </w:rPr>
      </w:pPr>
    </w:p>
    <w:p>
      <w:pPr>
        <w:pStyle w:val="60"/>
        <w:rPr>
          <w:rFonts w:hint="eastAsia" w:ascii="宋体" w:hAnsi="宋体" w:eastAsia="宋体" w:cs="宋体"/>
          <w:b/>
          <w:sz w:val="28"/>
          <w:szCs w:val="28"/>
        </w:rPr>
      </w:pPr>
    </w:p>
    <w:p>
      <w:pPr>
        <w:pStyle w:val="60"/>
        <w:rPr>
          <w:rFonts w:hint="eastAsia" w:ascii="宋体" w:hAnsi="宋体" w:eastAsia="宋体" w:cs="宋体"/>
          <w:b/>
          <w:sz w:val="28"/>
          <w:szCs w:val="28"/>
        </w:rPr>
      </w:pPr>
    </w:p>
    <w:p>
      <w:pPr>
        <w:pStyle w:val="60"/>
        <w:rPr>
          <w:rFonts w:hint="eastAsia" w:ascii="宋体" w:hAnsi="宋体" w:eastAsia="宋体" w:cs="宋体"/>
          <w:b/>
          <w:sz w:val="28"/>
          <w:szCs w:val="28"/>
        </w:rPr>
      </w:pPr>
    </w:p>
    <w:p>
      <w:pPr>
        <w:pStyle w:val="60"/>
        <w:rPr>
          <w:rFonts w:hint="eastAsia" w:ascii="宋体" w:hAnsi="宋体" w:eastAsia="宋体" w:cs="宋体"/>
          <w:b/>
          <w:sz w:val="28"/>
          <w:szCs w:val="28"/>
        </w:rPr>
      </w:pPr>
    </w:p>
    <w:p>
      <w:pPr>
        <w:spacing w:line="440" w:lineRule="exact"/>
        <w:jc w:val="center"/>
        <w:rPr>
          <w:rFonts w:hint="eastAsia" w:ascii="宋体" w:hAnsi="宋体" w:eastAsia="宋体" w:cs="宋体"/>
          <w:b/>
          <w:sz w:val="28"/>
          <w:szCs w:val="28"/>
          <w:highlight w:val="none"/>
        </w:rPr>
      </w:pPr>
      <w:r>
        <w:rPr>
          <w:rFonts w:hint="eastAsia" w:ascii="宋体" w:hAnsi="宋体" w:eastAsia="宋体" w:cs="宋体"/>
          <w:b/>
          <w:bCs/>
          <w:sz w:val="24"/>
          <w:lang w:val="en-US" w:eastAsia="zh-CN"/>
        </w:rPr>
        <w:t xml:space="preserve">格式14  </w:t>
      </w:r>
      <w:r>
        <w:rPr>
          <w:rFonts w:hint="eastAsia" w:ascii="宋体" w:hAnsi="宋体" w:eastAsia="宋体" w:cs="宋体"/>
          <w:b/>
          <w:bCs/>
          <w:sz w:val="24"/>
        </w:rPr>
        <w:t>投标单位（供应商）反商业贿赂承诺书</w:t>
      </w:r>
    </w:p>
    <w:p>
      <w:pPr>
        <w:pStyle w:val="46"/>
        <w:spacing w:line="600" w:lineRule="auto"/>
        <w:rPr>
          <w:rFonts w:hint="eastAsia" w:ascii="宋体" w:hAnsi="宋体" w:eastAsia="宋体" w:cs="宋体"/>
        </w:rPr>
      </w:pPr>
    </w:p>
    <w:p>
      <w:pPr>
        <w:spacing w:line="720" w:lineRule="auto"/>
        <w:ind w:firstLine="843" w:firstLineChars="300"/>
        <w:jc w:val="left"/>
        <w:rPr>
          <w:rFonts w:hint="eastAsia" w:ascii="宋体" w:hAnsi="宋体" w:eastAsia="宋体" w:cs="宋体"/>
          <w:sz w:val="24"/>
          <w:lang w:val="en-US" w:eastAsia="zh-CN"/>
        </w:rPr>
      </w:pPr>
      <w:r>
        <w:rPr>
          <w:rFonts w:hint="eastAsia" w:ascii="宋体" w:hAnsi="宋体" w:eastAsia="宋体" w:cs="宋体"/>
          <w:b/>
          <w:sz w:val="28"/>
          <w:szCs w:val="28"/>
          <w:highlight w:val="none"/>
          <w:lang w:val="en-US" w:eastAsia="zh-CN"/>
        </w:rPr>
        <w:t xml:space="preserve"> </w:t>
      </w:r>
      <w:r>
        <w:rPr>
          <w:rFonts w:hint="eastAsia" w:ascii="宋体" w:hAnsi="宋体" w:eastAsia="宋体" w:cs="宋体"/>
          <w:sz w:val="24"/>
          <w:lang w:val="en-US" w:eastAsia="zh-CN"/>
        </w:rPr>
        <w:t>我公司承诺在（项目名称）活动中、不给予国家工作人员及其亲属各种形式的商业贿赂（包括送礼金礼品、有价证件、购物卷、回扣、佣金、咨询费、劳务费、赞助费、宣传费、支付旅游费用、报销各种消费凭证、宴请、娱乐等），如有上述行为,我公司及项目参与人员愿意按照《政府采购法》、《反不正当竞争法》的有关规定接受处罚。</w:t>
      </w:r>
    </w:p>
    <w:p>
      <w:pPr>
        <w:spacing w:line="720" w:lineRule="auto"/>
        <w:ind w:firstLine="720" w:firstLineChars="300"/>
        <w:jc w:val="left"/>
        <w:rPr>
          <w:rFonts w:hint="eastAsia" w:ascii="宋体" w:hAnsi="宋体" w:eastAsia="宋体" w:cs="宋体"/>
          <w:sz w:val="24"/>
          <w:lang w:val="en-US" w:eastAsia="zh-CN"/>
        </w:rPr>
      </w:pPr>
      <w:r>
        <w:rPr>
          <w:rFonts w:hint="eastAsia" w:ascii="宋体" w:hAnsi="宋体" w:eastAsia="宋体" w:cs="宋体"/>
          <w:sz w:val="24"/>
          <w:lang w:val="en-US" w:eastAsia="zh-CN"/>
        </w:rPr>
        <w:t>公司法人代表：（签字盖章）</w:t>
      </w:r>
    </w:p>
    <w:p>
      <w:pPr>
        <w:spacing w:line="720" w:lineRule="auto"/>
        <w:ind w:firstLine="720" w:firstLineChars="300"/>
        <w:jc w:val="left"/>
        <w:rPr>
          <w:rFonts w:hint="eastAsia" w:ascii="宋体" w:hAnsi="宋体" w:eastAsia="宋体" w:cs="宋体"/>
          <w:sz w:val="24"/>
          <w:lang w:val="en-US" w:eastAsia="zh-CN"/>
        </w:rPr>
      </w:pPr>
      <w:r>
        <w:rPr>
          <w:rFonts w:hint="eastAsia" w:ascii="宋体" w:hAnsi="宋体" w:eastAsia="宋体" w:cs="宋体"/>
          <w:sz w:val="24"/>
          <w:lang w:val="en-US" w:eastAsia="zh-CN"/>
        </w:rPr>
        <w:t>法人授权代表：</w:t>
      </w:r>
    </w:p>
    <w:p>
      <w:pPr>
        <w:spacing w:line="720" w:lineRule="auto"/>
        <w:ind w:firstLine="720" w:firstLineChars="300"/>
        <w:jc w:val="left"/>
        <w:rPr>
          <w:rFonts w:hint="eastAsia" w:ascii="宋体" w:hAnsi="宋体" w:eastAsia="宋体" w:cs="宋体"/>
          <w:sz w:val="24"/>
          <w:lang w:val="en-US" w:eastAsia="zh-CN"/>
        </w:rPr>
      </w:pPr>
      <w:r>
        <w:rPr>
          <w:rFonts w:hint="eastAsia" w:ascii="宋体" w:hAnsi="宋体" w:eastAsia="宋体" w:cs="宋体"/>
          <w:sz w:val="24"/>
          <w:lang w:val="en-US" w:eastAsia="zh-CN"/>
        </w:rPr>
        <w:t>项目经办人：</w:t>
      </w:r>
    </w:p>
    <w:p>
      <w:pPr>
        <w:spacing w:line="720" w:lineRule="auto"/>
        <w:ind w:firstLine="720" w:firstLineChars="300"/>
        <w:jc w:val="left"/>
        <w:rPr>
          <w:rFonts w:hint="eastAsia" w:ascii="宋体" w:hAnsi="宋体" w:eastAsia="宋体" w:cs="宋体"/>
          <w:sz w:val="24"/>
          <w:lang w:val="en-US" w:eastAsia="zh-CN"/>
        </w:rPr>
      </w:pPr>
      <w:r>
        <w:rPr>
          <w:rFonts w:hint="eastAsia" w:ascii="宋体" w:hAnsi="宋体" w:eastAsia="宋体" w:cs="宋体"/>
          <w:sz w:val="24"/>
          <w:lang w:val="en-US" w:eastAsia="zh-CN"/>
        </w:rPr>
        <w:t>年   月   日</w:t>
      </w: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pStyle w:val="72"/>
        <w:rPr>
          <w:rFonts w:hint="eastAsia" w:ascii="宋体" w:hAnsi="宋体" w:eastAsia="宋体" w:cs="宋体"/>
          <w:sz w:val="24"/>
          <w:lang w:val="en-US" w:eastAsia="zh-CN"/>
        </w:rPr>
      </w:pPr>
    </w:p>
    <w:p>
      <w:pPr>
        <w:spacing w:line="360" w:lineRule="auto"/>
        <w:jc w:val="center"/>
        <w:rPr>
          <w:rFonts w:hint="eastAsia" w:ascii="宋体" w:hAnsi="宋体" w:eastAsia="宋体" w:cs="宋体"/>
          <w:b/>
          <w:sz w:val="28"/>
          <w:szCs w:val="28"/>
        </w:rPr>
      </w:pPr>
    </w:p>
    <w:bookmarkEnd w:id="226"/>
    <w:bookmarkEnd w:id="227"/>
    <w:bookmarkEnd w:id="228"/>
    <w:bookmarkEnd w:id="229"/>
    <w:bookmarkEnd w:id="230"/>
    <w:bookmarkEnd w:id="231"/>
    <w:bookmarkEnd w:id="232"/>
    <w:p>
      <w:pPr>
        <w:spacing w:line="440" w:lineRule="exact"/>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格式15 中小企业声明函(工程、服务)</w:t>
      </w:r>
    </w:p>
    <w:p>
      <w:pPr>
        <w:ind w:left="1280"/>
        <w:rPr>
          <w:rFonts w:ascii="仿宋" w:hAnsi="仿宋" w:eastAsia="仿宋"/>
          <w:sz w:val="32"/>
          <w:szCs w:val="32"/>
        </w:rPr>
      </w:pPr>
    </w:p>
    <w:p>
      <w:pPr>
        <w:spacing w:line="600" w:lineRule="auto"/>
        <w:ind w:firstLine="720" w:firstLineChars="300"/>
        <w:jc w:val="left"/>
        <w:rPr>
          <w:rFonts w:hint="eastAsia" w:ascii="宋体" w:hAnsi="宋体" w:eastAsia="宋体" w:cs="宋体"/>
          <w:sz w:val="24"/>
          <w:lang w:val="en-US" w:eastAsia="zh-CN"/>
        </w:rPr>
      </w:pPr>
      <w:r>
        <w:rPr>
          <w:rFonts w:hint="eastAsia" w:ascii="宋体" w:hAnsi="宋体" w:eastAsia="宋体" w:cs="宋体"/>
          <w:sz w:val="24"/>
          <w:lang w:val="en-US" w:eastAsia="zh-CN"/>
        </w:rPr>
        <w:t>本公司（联合体）郑重声明，根据《政府采购促进中小企业发展管理办法》（财库[2020]46号）的规定，本公司（联合体）参加</w:t>
      </w:r>
      <w:r>
        <w:rPr>
          <w:rFonts w:hint="eastAsia" w:ascii="宋体" w:hAnsi="宋体" w:eastAsia="宋体" w:cs="宋体"/>
          <w:sz w:val="24"/>
          <w:u w:val="single"/>
          <w:lang w:val="en-US" w:eastAsia="zh-CN"/>
        </w:rPr>
        <w:t>（单位名称）</w:t>
      </w:r>
      <w:r>
        <w:rPr>
          <w:rFonts w:hint="eastAsia" w:ascii="宋体" w:hAnsi="宋体" w:eastAsia="宋体" w:cs="宋体"/>
          <w:sz w:val="24"/>
          <w:lang w:val="en-US" w:eastAsia="zh-CN"/>
        </w:rPr>
        <w:t>的</w:t>
      </w:r>
      <w:r>
        <w:rPr>
          <w:rFonts w:hint="eastAsia" w:ascii="宋体" w:hAnsi="宋体" w:eastAsia="宋体" w:cs="宋体"/>
          <w:sz w:val="24"/>
          <w:u w:val="single"/>
          <w:lang w:val="en-US" w:eastAsia="zh-CN"/>
        </w:rPr>
        <w:t>（项目名称）</w:t>
      </w:r>
      <w:r>
        <w:rPr>
          <w:rFonts w:hint="eastAsia" w:ascii="宋体" w:hAnsi="宋体" w:eastAsia="宋体" w:cs="宋体"/>
          <w:sz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spacing w:line="600" w:lineRule="auto"/>
        <w:ind w:firstLine="720" w:firstLineChars="300"/>
        <w:jc w:val="left"/>
        <w:rPr>
          <w:rFonts w:hint="eastAsia" w:ascii="宋体" w:hAnsi="宋体" w:eastAsia="宋体" w:cs="宋体"/>
          <w:sz w:val="24"/>
          <w:u w:val="none"/>
          <w:lang w:val="en-US" w:eastAsia="zh-CN"/>
        </w:rPr>
      </w:pPr>
      <w:r>
        <w:rPr>
          <w:rFonts w:hint="eastAsia" w:ascii="宋体" w:hAnsi="宋体" w:eastAsia="宋体" w:cs="宋体"/>
          <w:sz w:val="24"/>
          <w:lang w:val="en-US" w:eastAsia="zh-CN"/>
        </w:rPr>
        <w:t>1.</w:t>
      </w:r>
      <w:r>
        <w:rPr>
          <w:rFonts w:hint="eastAsia" w:ascii="宋体" w:hAnsi="宋体" w:eastAsia="宋体" w:cs="宋体"/>
          <w:sz w:val="24"/>
          <w:u w:val="single"/>
          <w:lang w:val="en-US" w:eastAsia="zh-CN"/>
        </w:rPr>
        <w:t>（标的名称）</w:t>
      </w:r>
      <w:r>
        <w:rPr>
          <w:rFonts w:hint="eastAsia" w:ascii="宋体" w:hAnsi="宋体" w:eastAsia="宋体" w:cs="宋体"/>
          <w:sz w:val="24"/>
          <w:lang w:val="en-US" w:eastAsia="zh-CN"/>
        </w:rPr>
        <w:t>，属于</w:t>
      </w:r>
      <w:r>
        <w:rPr>
          <w:rFonts w:hint="eastAsia" w:ascii="宋体" w:hAnsi="宋体" w:eastAsia="宋体" w:cs="宋体"/>
          <w:sz w:val="24"/>
          <w:u w:val="single"/>
          <w:lang w:val="en-US" w:eastAsia="zh-CN"/>
        </w:rPr>
        <w:t>（采购文件中明确的所属行业）</w:t>
      </w:r>
      <w:r>
        <w:rPr>
          <w:rFonts w:hint="eastAsia" w:ascii="宋体" w:hAnsi="宋体" w:eastAsia="宋体" w:cs="宋体"/>
          <w:sz w:val="24"/>
          <w:lang w:val="en-US" w:eastAsia="zh-CN"/>
        </w:rPr>
        <w:t>；承建（承接）企业为</w:t>
      </w:r>
      <w:r>
        <w:rPr>
          <w:rFonts w:hint="eastAsia" w:ascii="宋体" w:hAnsi="宋体" w:eastAsia="宋体" w:cs="宋体"/>
          <w:sz w:val="24"/>
          <w:u w:val="single"/>
          <w:lang w:val="en-US" w:eastAsia="zh-CN"/>
        </w:rPr>
        <w:t>（企业名称）</w:t>
      </w:r>
      <w:r>
        <w:rPr>
          <w:rFonts w:hint="eastAsia" w:ascii="宋体" w:hAnsi="宋体" w:eastAsia="宋体" w:cs="宋体"/>
          <w:sz w:val="24"/>
          <w:lang w:val="en-US" w:eastAsia="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万元，属于</w:t>
      </w:r>
      <w:r>
        <w:rPr>
          <w:rFonts w:hint="eastAsia" w:ascii="宋体" w:hAnsi="宋体" w:eastAsia="宋体" w:cs="宋体"/>
          <w:sz w:val="24"/>
          <w:u w:val="single"/>
          <w:lang w:val="en-US" w:eastAsia="zh-CN"/>
        </w:rPr>
        <w:t>（中型企业、小型企业、微型企业）</w:t>
      </w:r>
      <w:r>
        <w:rPr>
          <w:rFonts w:hint="eastAsia" w:ascii="宋体" w:hAnsi="宋体" w:eastAsia="宋体" w:cs="宋体"/>
          <w:sz w:val="24"/>
          <w:u w:val="none"/>
          <w:lang w:val="en-US" w:eastAsia="zh-CN"/>
        </w:rPr>
        <w:t>；</w:t>
      </w:r>
    </w:p>
    <w:p>
      <w:pPr>
        <w:spacing w:line="600" w:lineRule="auto"/>
        <w:ind w:firstLine="720" w:firstLineChars="3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2. </w:t>
      </w:r>
      <w:r>
        <w:rPr>
          <w:rFonts w:hint="eastAsia" w:ascii="宋体" w:hAnsi="宋体" w:eastAsia="宋体" w:cs="宋体"/>
          <w:sz w:val="24"/>
          <w:u w:val="single"/>
          <w:lang w:val="en-US" w:eastAsia="zh-CN"/>
        </w:rPr>
        <w:t>（标的名称）</w:t>
      </w:r>
      <w:r>
        <w:rPr>
          <w:rFonts w:hint="eastAsia" w:ascii="宋体" w:hAnsi="宋体" w:eastAsia="宋体" w:cs="宋体"/>
          <w:sz w:val="24"/>
          <w:lang w:val="en-US" w:eastAsia="zh-CN"/>
        </w:rPr>
        <w:t>，属于</w:t>
      </w:r>
      <w:r>
        <w:rPr>
          <w:rFonts w:hint="eastAsia" w:ascii="宋体" w:hAnsi="宋体" w:eastAsia="宋体" w:cs="宋体"/>
          <w:sz w:val="24"/>
          <w:u w:val="single"/>
          <w:lang w:val="en-US" w:eastAsia="zh-CN"/>
        </w:rPr>
        <w:t>（采购文件中明确的所属行业）</w:t>
      </w:r>
      <w:r>
        <w:rPr>
          <w:rFonts w:hint="eastAsia" w:ascii="宋体" w:hAnsi="宋体" w:eastAsia="宋体" w:cs="宋体"/>
          <w:sz w:val="24"/>
          <w:lang w:val="en-US" w:eastAsia="zh-CN"/>
        </w:rPr>
        <w:t>；承建（承接）企业为</w:t>
      </w:r>
      <w:r>
        <w:rPr>
          <w:rFonts w:hint="eastAsia" w:ascii="宋体" w:hAnsi="宋体" w:eastAsia="宋体" w:cs="宋体"/>
          <w:sz w:val="24"/>
          <w:u w:val="single"/>
          <w:lang w:val="en-US" w:eastAsia="zh-CN"/>
        </w:rPr>
        <w:t>（企业名称）</w:t>
      </w:r>
      <w:r>
        <w:rPr>
          <w:rFonts w:hint="eastAsia" w:ascii="宋体" w:hAnsi="宋体" w:eastAsia="宋体" w:cs="宋体"/>
          <w:sz w:val="24"/>
          <w:lang w:val="en-US" w:eastAsia="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万元，属于</w:t>
      </w:r>
      <w:r>
        <w:rPr>
          <w:rFonts w:hint="eastAsia" w:ascii="宋体" w:hAnsi="宋体" w:eastAsia="宋体" w:cs="宋体"/>
          <w:sz w:val="24"/>
          <w:u w:val="single"/>
          <w:lang w:val="en-US" w:eastAsia="zh-CN"/>
        </w:rPr>
        <w:t>（中型企业、小型企业、微型企业）</w:t>
      </w:r>
      <w:r>
        <w:rPr>
          <w:rFonts w:hint="eastAsia" w:ascii="宋体" w:hAnsi="宋体" w:eastAsia="宋体" w:cs="宋体"/>
          <w:sz w:val="24"/>
          <w:lang w:val="en-US" w:eastAsia="zh-CN"/>
        </w:rPr>
        <w:t>；</w:t>
      </w:r>
    </w:p>
    <w:p>
      <w:pPr>
        <w:spacing w:line="600" w:lineRule="auto"/>
        <w:ind w:firstLine="720" w:firstLineChars="300"/>
        <w:jc w:val="left"/>
        <w:rPr>
          <w:rFonts w:hint="eastAsia" w:ascii="宋体" w:hAnsi="宋体" w:eastAsia="宋体" w:cs="宋体"/>
          <w:sz w:val="24"/>
          <w:lang w:val="en-US" w:eastAsia="zh-CN"/>
        </w:rPr>
      </w:pPr>
      <w:r>
        <w:rPr>
          <w:rFonts w:hint="eastAsia" w:ascii="宋体" w:hAnsi="宋体" w:eastAsia="宋体" w:cs="宋体"/>
          <w:sz w:val="24"/>
          <w:lang w:val="en-US" w:eastAsia="zh-CN"/>
        </w:rPr>
        <w:t>以上企业，不属于大企业的分支机构，不存在控股股东为大企业的情形，也不存在与大企业的负责人为同一人的情形。</w:t>
      </w:r>
    </w:p>
    <w:p>
      <w:pPr>
        <w:spacing w:line="600" w:lineRule="auto"/>
        <w:ind w:firstLine="720" w:firstLineChars="300"/>
        <w:jc w:val="left"/>
        <w:rPr>
          <w:rFonts w:hint="eastAsia" w:ascii="宋体" w:hAnsi="宋体" w:eastAsia="宋体" w:cs="宋体"/>
          <w:sz w:val="24"/>
          <w:lang w:val="en-US" w:eastAsia="zh-CN"/>
        </w:rPr>
      </w:pPr>
      <w:r>
        <w:rPr>
          <w:rFonts w:hint="eastAsia" w:ascii="宋体" w:hAnsi="宋体" w:eastAsia="宋体" w:cs="宋体"/>
          <w:sz w:val="24"/>
          <w:lang w:val="en-US" w:eastAsia="zh-CN"/>
        </w:rPr>
        <w:t>本企业对上述声明内容的真实性负责。如有虚假，将依法承担相应责任。</w:t>
      </w:r>
    </w:p>
    <w:p>
      <w:pPr>
        <w:spacing w:line="600" w:lineRule="auto"/>
        <w:ind w:firstLine="720" w:firstLineChars="3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 企业名称（盖章）：</w:t>
      </w:r>
    </w:p>
    <w:p>
      <w:pPr>
        <w:spacing w:line="600" w:lineRule="auto"/>
        <w:ind w:firstLine="720" w:firstLineChars="3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    日</w:t>
      </w:r>
      <w:r>
        <w:rPr>
          <w:rFonts w:hint="eastAsia" w:ascii="宋体" w:hAnsi="宋体" w:cs="宋体"/>
          <w:sz w:val="24"/>
          <w:lang w:val="en-US" w:eastAsia="zh-CN"/>
        </w:rPr>
        <w:t xml:space="preserve">        </w:t>
      </w:r>
      <w:r>
        <w:rPr>
          <w:rFonts w:hint="eastAsia" w:ascii="宋体" w:hAnsi="宋体" w:eastAsia="宋体" w:cs="宋体"/>
          <w:sz w:val="24"/>
          <w:lang w:val="en-US" w:eastAsia="zh-CN"/>
        </w:rPr>
        <w:t>期：</w:t>
      </w:r>
    </w:p>
    <w:p>
      <w:pPr>
        <w:spacing w:line="600" w:lineRule="auto"/>
        <w:ind w:firstLine="1440" w:firstLineChars="900"/>
        <w:jc w:val="left"/>
        <w:rPr>
          <w:rFonts w:hint="eastAsia" w:ascii="宋体" w:hAnsi="宋体" w:eastAsia="宋体" w:cs="宋体"/>
          <w:sz w:val="24"/>
        </w:rPr>
      </w:pPr>
      <w:r>
        <w:rPr>
          <w:rFonts w:hint="eastAsia" w:ascii="宋体" w:hAnsi="宋体" w:eastAsia="宋体" w:cs="宋体"/>
          <w:sz w:val="16"/>
          <w:szCs w:val="16"/>
          <w:lang w:val="en-US" w:eastAsia="zh-CN"/>
        </w:rPr>
        <w:t xml:space="preserve">从业人员、营业收入、资产总额填报上一年度数据，无上一年度数据的新成立企业可不填报。 </w:t>
      </w:r>
      <w:r>
        <w:rPr>
          <w:rFonts w:hint="eastAsia" w:ascii="宋体" w:hAnsi="宋体" w:eastAsia="宋体" w:cs="宋体"/>
          <w:sz w:val="24"/>
          <w:lang w:val="en-US" w:eastAsia="zh-CN"/>
        </w:rPr>
        <w:t xml:space="preserve">                            </w:t>
      </w:r>
    </w:p>
    <w:p>
      <w:pPr>
        <w:spacing w:line="400" w:lineRule="exact"/>
        <w:rPr>
          <w:rFonts w:hint="eastAsia" w:ascii="宋体" w:hAnsi="宋体" w:eastAsia="宋体" w:cs="宋体"/>
          <w:sz w:val="24"/>
        </w:rPr>
      </w:pPr>
    </w:p>
    <w:p>
      <w:pPr>
        <w:pStyle w:val="3"/>
        <w:spacing w:before="0" w:after="0"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第六章  评标方法（综合评分法）</w:t>
      </w:r>
    </w:p>
    <w:p>
      <w:pPr>
        <w:pStyle w:val="4"/>
        <w:spacing w:before="0" w:after="0" w:line="360" w:lineRule="auto"/>
        <w:rPr>
          <w:rFonts w:hint="eastAsia" w:ascii="宋体" w:hAnsi="宋体" w:eastAsia="宋体" w:cs="宋体"/>
          <w:b w:val="0"/>
          <w:color w:val="000000"/>
          <w:sz w:val="24"/>
        </w:rPr>
      </w:pPr>
      <w:r>
        <w:rPr>
          <w:rFonts w:hint="eastAsia" w:ascii="宋体" w:hAnsi="宋体" w:eastAsia="宋体" w:cs="宋体"/>
          <w:b w:val="0"/>
          <w:color w:val="000000"/>
          <w:sz w:val="24"/>
        </w:rPr>
        <w:t>1、初审</w:t>
      </w:r>
    </w:p>
    <w:p>
      <w:pPr>
        <w:pStyle w:val="5"/>
        <w:spacing w:before="0" w:after="0" w:line="360" w:lineRule="auto"/>
        <w:rPr>
          <w:rFonts w:hint="eastAsia" w:ascii="宋体" w:hAnsi="宋体" w:eastAsia="宋体" w:cs="宋体"/>
          <w:color w:val="000000"/>
          <w:sz w:val="24"/>
        </w:rPr>
      </w:pPr>
      <w:r>
        <w:rPr>
          <w:rFonts w:hint="eastAsia" w:ascii="宋体" w:hAnsi="宋体" w:eastAsia="宋体" w:cs="宋体"/>
          <w:color w:val="000000"/>
          <w:sz w:val="24"/>
        </w:rPr>
        <w:t>1.1、资格性审查</w:t>
      </w:r>
    </w:p>
    <w:tbl>
      <w:tblPr>
        <w:tblStyle w:val="61"/>
        <w:tblW w:w="10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812"/>
        <w:gridCol w:w="3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675" w:type="dxa"/>
            <w:vAlign w:val="center"/>
          </w:tcPr>
          <w:p>
            <w:pPr>
              <w:rPr>
                <w:rFonts w:hint="eastAsia" w:ascii="宋体" w:hAnsi="宋体" w:eastAsia="宋体" w:cs="宋体"/>
                <w:color w:val="000000"/>
                <w:sz w:val="24"/>
              </w:rPr>
            </w:pPr>
            <w:r>
              <w:rPr>
                <w:rFonts w:hint="eastAsia" w:ascii="宋体" w:hAnsi="宋体" w:eastAsia="宋体" w:cs="宋体"/>
                <w:color w:val="000000"/>
                <w:sz w:val="24"/>
              </w:rPr>
              <w:t>序号</w:t>
            </w:r>
          </w:p>
        </w:tc>
        <w:tc>
          <w:tcPr>
            <w:tcW w:w="5812" w:type="dxa"/>
            <w:vAlign w:val="center"/>
          </w:tcPr>
          <w:p>
            <w:pPr>
              <w:rPr>
                <w:rFonts w:hint="eastAsia" w:ascii="宋体" w:hAnsi="宋体" w:eastAsia="宋体" w:cs="宋体"/>
                <w:color w:val="000000"/>
                <w:sz w:val="24"/>
              </w:rPr>
            </w:pPr>
            <w:r>
              <w:rPr>
                <w:rFonts w:hint="eastAsia" w:ascii="宋体" w:hAnsi="宋体" w:eastAsia="宋体" w:cs="宋体"/>
                <w:color w:val="000000"/>
                <w:sz w:val="24"/>
              </w:rPr>
              <w:t>检查因素</w:t>
            </w:r>
          </w:p>
        </w:tc>
        <w:tc>
          <w:tcPr>
            <w:tcW w:w="3658" w:type="dxa"/>
            <w:vAlign w:val="center"/>
          </w:tcPr>
          <w:p>
            <w:pPr>
              <w:rPr>
                <w:rFonts w:hint="eastAsia" w:ascii="宋体" w:hAnsi="宋体" w:eastAsia="宋体" w:cs="宋体"/>
                <w:color w:val="000000"/>
                <w:sz w:val="24"/>
              </w:rPr>
            </w:pPr>
            <w:r>
              <w:rPr>
                <w:rFonts w:hint="eastAsia" w:ascii="宋体" w:hAnsi="宋体" w:eastAsia="宋体" w:cs="宋体"/>
                <w:color w:val="000000"/>
                <w:sz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675" w:type="dxa"/>
            <w:vAlign w:val="center"/>
          </w:tcPr>
          <w:p>
            <w:pPr>
              <w:rPr>
                <w:rFonts w:hint="eastAsia" w:ascii="宋体" w:hAnsi="宋体" w:eastAsia="宋体" w:cs="宋体"/>
                <w:color w:val="000000"/>
                <w:sz w:val="24"/>
              </w:rPr>
            </w:pPr>
            <w:r>
              <w:rPr>
                <w:rFonts w:hint="eastAsia" w:ascii="宋体" w:hAnsi="宋体" w:eastAsia="宋体" w:cs="宋体"/>
                <w:color w:val="000000"/>
                <w:sz w:val="24"/>
              </w:rPr>
              <w:t>1</w:t>
            </w:r>
          </w:p>
        </w:tc>
        <w:tc>
          <w:tcPr>
            <w:tcW w:w="5812" w:type="dxa"/>
            <w:vAlign w:val="center"/>
          </w:tcPr>
          <w:p>
            <w:pPr>
              <w:rPr>
                <w:rFonts w:hint="eastAsia" w:ascii="宋体" w:hAnsi="宋体" w:eastAsia="宋体" w:cs="宋体"/>
                <w:color w:val="000000"/>
                <w:sz w:val="24"/>
              </w:rPr>
            </w:pPr>
            <w:r>
              <w:rPr>
                <w:rFonts w:hint="eastAsia" w:ascii="宋体" w:hAnsi="宋体" w:eastAsia="宋体" w:cs="宋体"/>
                <w:color w:val="000000"/>
                <w:kern w:val="0"/>
                <w:sz w:val="24"/>
              </w:rPr>
              <w:t>投标人须符合《中华人民共和国政府采购法》第二十二条</w:t>
            </w:r>
          </w:p>
        </w:tc>
        <w:tc>
          <w:tcPr>
            <w:tcW w:w="3658" w:type="dxa"/>
            <w:vAlign w:val="center"/>
          </w:tcPr>
          <w:p>
            <w:pPr>
              <w:rPr>
                <w:rFonts w:hint="eastAsia" w:ascii="宋体" w:hAnsi="宋体" w:eastAsia="宋体" w:cs="宋体"/>
                <w:color w:val="000000"/>
                <w:sz w:val="24"/>
                <w:lang w:eastAsia="zh-CN"/>
              </w:rPr>
            </w:pPr>
            <w:r>
              <w:rPr>
                <w:rFonts w:hint="eastAsia" w:ascii="宋体" w:hAnsi="宋体" w:eastAsia="宋体" w:cs="宋体"/>
                <w:color w:val="000000"/>
                <w:sz w:val="24"/>
                <w:lang w:eastAsia="zh-CN"/>
              </w:rPr>
              <w:t>符合本磋商文件规定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675" w:type="dxa"/>
            <w:vAlign w:val="center"/>
          </w:tcPr>
          <w:p>
            <w:pPr>
              <w:rPr>
                <w:rFonts w:hint="eastAsia" w:ascii="宋体" w:hAnsi="宋体" w:eastAsia="宋体" w:cs="宋体"/>
                <w:color w:val="000000"/>
                <w:sz w:val="24"/>
              </w:rPr>
            </w:pPr>
            <w:r>
              <w:rPr>
                <w:rFonts w:hint="eastAsia" w:ascii="宋体" w:hAnsi="宋体" w:eastAsia="宋体" w:cs="宋体"/>
                <w:color w:val="000000"/>
                <w:sz w:val="24"/>
              </w:rPr>
              <w:t>2</w:t>
            </w:r>
          </w:p>
        </w:tc>
        <w:tc>
          <w:tcPr>
            <w:tcW w:w="5812"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具有独立法人资格并依法取得营业执照及营业执照在有效期内</w:t>
            </w:r>
          </w:p>
        </w:tc>
        <w:tc>
          <w:tcPr>
            <w:tcW w:w="3658" w:type="dxa"/>
            <w:vAlign w:val="center"/>
          </w:tcPr>
          <w:p>
            <w:pPr>
              <w:rPr>
                <w:rFonts w:hint="eastAsia" w:ascii="宋体" w:hAnsi="宋体" w:eastAsia="宋体" w:cs="宋体"/>
                <w:color w:val="000000"/>
                <w:sz w:val="24"/>
                <w:lang w:eastAsia="zh-CN"/>
              </w:rPr>
            </w:pPr>
            <w:r>
              <w:rPr>
                <w:rFonts w:hint="eastAsia" w:ascii="宋体" w:hAnsi="宋体" w:eastAsia="宋体" w:cs="宋体"/>
                <w:color w:val="000000"/>
                <w:sz w:val="24"/>
                <w:lang w:eastAsia="zh-CN"/>
              </w:rPr>
              <w:t>符合本磋商文件规定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675"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5812" w:type="dxa"/>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具有有效期内</w:t>
            </w:r>
            <w:r>
              <w:rPr>
                <w:rFonts w:hint="eastAsia" w:ascii="宋体" w:hAnsi="宋体" w:cs="宋体"/>
                <w:color w:val="000000"/>
                <w:kern w:val="0"/>
                <w:sz w:val="24"/>
                <w:lang w:eastAsia="zh-CN"/>
              </w:rPr>
              <w:t>的</w:t>
            </w:r>
            <w:r>
              <w:rPr>
                <w:rFonts w:hint="eastAsia" w:ascii="宋体" w:hAnsi="宋体" w:eastAsia="宋体" w:cs="宋体"/>
                <w:color w:val="000000"/>
                <w:kern w:val="0"/>
                <w:sz w:val="24"/>
              </w:rPr>
              <w:t>气象灾害风险评估能力确认书</w:t>
            </w:r>
          </w:p>
        </w:tc>
        <w:tc>
          <w:tcPr>
            <w:tcW w:w="3658" w:type="dxa"/>
            <w:vAlign w:val="center"/>
          </w:tcPr>
          <w:p>
            <w:pPr>
              <w:rPr>
                <w:rFonts w:hint="eastAsia" w:ascii="宋体" w:hAnsi="宋体" w:eastAsia="宋体" w:cs="宋体"/>
                <w:color w:val="000000"/>
                <w:sz w:val="24"/>
                <w:lang w:eastAsia="zh-CN"/>
              </w:rPr>
            </w:pPr>
            <w:r>
              <w:rPr>
                <w:rFonts w:hint="eastAsia" w:ascii="宋体" w:hAnsi="宋体" w:eastAsia="宋体" w:cs="宋体"/>
                <w:color w:val="000000"/>
                <w:sz w:val="24"/>
                <w:lang w:eastAsia="zh-CN"/>
              </w:rPr>
              <w:t>符合本磋商文件规定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675" w:type="dxa"/>
            <w:vAlign w:val="center"/>
          </w:tcPr>
          <w:p>
            <w:pPr>
              <w:rPr>
                <w:rFonts w:hint="eastAsia" w:ascii="宋体" w:hAnsi="宋体" w:eastAsia="宋体" w:cs="宋体"/>
                <w:color w:val="000000"/>
                <w:sz w:val="24"/>
              </w:rPr>
            </w:pPr>
            <w:r>
              <w:rPr>
                <w:rFonts w:hint="eastAsia" w:ascii="宋体" w:hAnsi="宋体" w:eastAsia="宋体" w:cs="宋体"/>
                <w:color w:val="000000"/>
                <w:sz w:val="24"/>
              </w:rPr>
              <w:t>4</w:t>
            </w:r>
          </w:p>
        </w:tc>
        <w:tc>
          <w:tcPr>
            <w:tcW w:w="5812"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投标保证金</w:t>
            </w:r>
          </w:p>
        </w:tc>
        <w:tc>
          <w:tcPr>
            <w:tcW w:w="3658" w:type="dxa"/>
            <w:vAlign w:val="center"/>
          </w:tcPr>
          <w:p>
            <w:pPr>
              <w:rPr>
                <w:rFonts w:hint="eastAsia" w:ascii="宋体" w:hAnsi="宋体" w:eastAsia="宋体" w:cs="宋体"/>
                <w:color w:val="000000"/>
                <w:sz w:val="24"/>
                <w:lang w:eastAsia="zh-CN"/>
              </w:rPr>
            </w:pPr>
            <w:r>
              <w:rPr>
                <w:rFonts w:hint="eastAsia" w:ascii="宋体" w:hAnsi="宋体" w:eastAsia="宋体" w:cs="宋体"/>
                <w:color w:val="000000"/>
                <w:sz w:val="24"/>
                <w:lang w:eastAsia="zh-CN"/>
              </w:rPr>
              <w:t>符合本磋商文件规定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675" w:type="dxa"/>
            <w:vAlign w:val="center"/>
          </w:tcPr>
          <w:p>
            <w:pP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5</w:t>
            </w:r>
          </w:p>
        </w:tc>
        <w:tc>
          <w:tcPr>
            <w:tcW w:w="5812"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磋商</w:t>
            </w:r>
            <w:r>
              <w:rPr>
                <w:rFonts w:hint="eastAsia" w:ascii="宋体" w:hAnsi="宋体" w:eastAsia="宋体" w:cs="宋体"/>
                <w:color w:val="000000"/>
                <w:kern w:val="0"/>
                <w:sz w:val="24"/>
              </w:rPr>
              <w:t>文件规定的其它情况</w:t>
            </w:r>
          </w:p>
        </w:tc>
        <w:tc>
          <w:tcPr>
            <w:tcW w:w="3658" w:type="dxa"/>
            <w:vAlign w:val="center"/>
          </w:tcPr>
          <w:p>
            <w:pP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符合本磋商文件规定</w:t>
            </w:r>
          </w:p>
        </w:tc>
      </w:tr>
    </w:tbl>
    <w:p>
      <w:pPr>
        <w:rPr>
          <w:rFonts w:hint="eastAsia" w:ascii="宋体" w:hAnsi="宋体" w:eastAsia="宋体" w:cs="宋体"/>
          <w:color w:val="000000"/>
          <w:kern w:val="0"/>
          <w:sz w:val="24"/>
        </w:rPr>
      </w:pPr>
    </w:p>
    <w:p>
      <w:pPr>
        <w:rPr>
          <w:rFonts w:hint="eastAsia" w:ascii="宋体" w:hAnsi="宋体" w:eastAsia="宋体" w:cs="宋体"/>
          <w:color w:val="000000"/>
          <w:kern w:val="0"/>
          <w:sz w:val="24"/>
        </w:rPr>
      </w:pPr>
    </w:p>
    <w:p>
      <w:pPr>
        <w:rPr>
          <w:rFonts w:hint="eastAsia" w:ascii="宋体" w:hAnsi="宋体" w:eastAsia="宋体" w:cs="宋体"/>
          <w:color w:val="000000"/>
          <w:kern w:val="0"/>
          <w:sz w:val="24"/>
        </w:rPr>
      </w:pPr>
    </w:p>
    <w:p>
      <w:pPr>
        <w:rPr>
          <w:rFonts w:hint="eastAsia" w:ascii="宋体" w:hAnsi="宋体" w:eastAsia="宋体" w:cs="宋体"/>
          <w:color w:val="000000"/>
          <w:kern w:val="0"/>
          <w:sz w:val="24"/>
        </w:rPr>
      </w:pPr>
    </w:p>
    <w:p>
      <w:pPr>
        <w:rPr>
          <w:rFonts w:hint="eastAsia" w:ascii="宋体" w:hAnsi="宋体" w:eastAsia="宋体" w:cs="宋体"/>
          <w:color w:val="000000"/>
          <w:kern w:val="0"/>
          <w:sz w:val="24"/>
        </w:rPr>
      </w:pPr>
    </w:p>
    <w:p>
      <w:pPr>
        <w:pStyle w:val="46"/>
        <w:rPr>
          <w:rFonts w:hint="eastAsia" w:ascii="宋体" w:hAnsi="宋体" w:eastAsia="宋体" w:cs="宋体"/>
          <w:color w:val="000000"/>
          <w:kern w:val="0"/>
          <w:sz w:val="24"/>
        </w:rPr>
      </w:pPr>
    </w:p>
    <w:p>
      <w:pPr>
        <w:pStyle w:val="46"/>
        <w:rPr>
          <w:rFonts w:hint="eastAsia" w:ascii="宋体" w:hAnsi="宋体" w:eastAsia="宋体" w:cs="宋体"/>
          <w:color w:val="000000"/>
          <w:kern w:val="0"/>
          <w:sz w:val="24"/>
        </w:rPr>
      </w:pPr>
    </w:p>
    <w:p>
      <w:pPr>
        <w:pStyle w:val="46"/>
        <w:rPr>
          <w:rFonts w:hint="eastAsia" w:ascii="宋体" w:hAnsi="宋体" w:eastAsia="宋体" w:cs="宋体"/>
          <w:color w:val="000000"/>
          <w:kern w:val="0"/>
          <w:sz w:val="24"/>
        </w:rPr>
      </w:pPr>
    </w:p>
    <w:p>
      <w:pPr>
        <w:pStyle w:val="46"/>
        <w:rPr>
          <w:rFonts w:hint="eastAsia" w:ascii="宋体" w:hAnsi="宋体" w:eastAsia="宋体" w:cs="宋体"/>
          <w:color w:val="000000"/>
          <w:kern w:val="0"/>
          <w:sz w:val="24"/>
        </w:rPr>
      </w:pPr>
    </w:p>
    <w:p>
      <w:pPr>
        <w:rPr>
          <w:rFonts w:hint="eastAsia" w:ascii="宋体" w:hAnsi="宋体" w:eastAsia="宋体" w:cs="宋体"/>
          <w:color w:val="000000"/>
          <w:kern w:val="0"/>
          <w:sz w:val="24"/>
        </w:rPr>
      </w:pPr>
    </w:p>
    <w:p>
      <w:pPr>
        <w:rPr>
          <w:rFonts w:hint="eastAsia" w:ascii="宋体" w:hAnsi="宋体" w:eastAsia="宋体" w:cs="宋体"/>
          <w:color w:val="000000"/>
          <w:kern w:val="0"/>
          <w:sz w:val="24"/>
        </w:rPr>
      </w:pPr>
    </w:p>
    <w:p>
      <w:pPr>
        <w:pStyle w:val="46"/>
        <w:rPr>
          <w:rFonts w:hint="eastAsia" w:ascii="宋体" w:hAnsi="宋体" w:eastAsia="宋体" w:cs="宋体"/>
          <w:color w:val="000000"/>
          <w:kern w:val="0"/>
          <w:sz w:val="24"/>
        </w:rPr>
      </w:pPr>
    </w:p>
    <w:p>
      <w:pPr>
        <w:pStyle w:val="46"/>
        <w:rPr>
          <w:rFonts w:hint="eastAsia" w:ascii="宋体" w:hAnsi="宋体" w:eastAsia="宋体" w:cs="宋体"/>
          <w:color w:val="000000"/>
          <w:kern w:val="0"/>
          <w:sz w:val="24"/>
        </w:rPr>
      </w:pPr>
    </w:p>
    <w:p>
      <w:pPr>
        <w:rPr>
          <w:rFonts w:hint="eastAsia" w:ascii="宋体" w:hAnsi="宋体" w:eastAsia="宋体" w:cs="宋体"/>
          <w:color w:val="000000"/>
          <w:kern w:val="0"/>
          <w:sz w:val="24"/>
        </w:rPr>
      </w:pPr>
    </w:p>
    <w:p>
      <w:pPr>
        <w:pStyle w:val="5"/>
        <w:rPr>
          <w:rFonts w:hint="eastAsia" w:ascii="宋体" w:hAnsi="宋体" w:eastAsia="宋体" w:cs="宋体"/>
          <w:color w:val="000000"/>
          <w:sz w:val="24"/>
        </w:rPr>
      </w:pPr>
      <w:r>
        <w:rPr>
          <w:rFonts w:hint="eastAsia" w:ascii="宋体" w:hAnsi="宋体" w:eastAsia="宋体" w:cs="宋体"/>
          <w:color w:val="000000"/>
          <w:sz w:val="24"/>
        </w:rPr>
        <w:t>1.2、符合性审查</w:t>
      </w:r>
    </w:p>
    <w:tbl>
      <w:tblPr>
        <w:tblStyle w:val="6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1955"/>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3"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3106" w:type="dxa"/>
            <w:gridSpan w:val="2"/>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评审因素</w:t>
            </w:r>
          </w:p>
        </w:tc>
        <w:tc>
          <w:tcPr>
            <w:tcW w:w="6284"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restart"/>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151" w:type="dxa"/>
            <w:vMerge w:val="restart"/>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有效性审查</w:t>
            </w:r>
          </w:p>
        </w:tc>
        <w:tc>
          <w:tcPr>
            <w:tcW w:w="1955" w:type="dxa"/>
            <w:vAlign w:val="center"/>
          </w:tcPr>
          <w:p>
            <w:pPr>
              <w:rPr>
                <w:rFonts w:hint="eastAsia" w:ascii="宋体" w:hAnsi="宋体" w:eastAsia="宋体" w:cs="宋体"/>
                <w:color w:val="000000"/>
                <w:kern w:val="0"/>
                <w:sz w:val="24"/>
              </w:rPr>
            </w:pPr>
            <w:r>
              <w:rPr>
                <w:rFonts w:hint="eastAsia" w:ascii="宋体" w:hAnsi="宋体" w:eastAsia="宋体" w:cs="宋体"/>
                <w:color w:val="000000"/>
                <w:sz w:val="24"/>
                <w:lang w:val="zh-CN"/>
              </w:rPr>
              <w:t>投标</w:t>
            </w:r>
            <w:r>
              <w:rPr>
                <w:rFonts w:hint="eastAsia" w:ascii="宋体" w:hAnsi="宋体" w:eastAsia="宋体" w:cs="宋体"/>
                <w:color w:val="000000"/>
                <w:sz w:val="24"/>
              </w:rPr>
              <w:t>文件签署</w:t>
            </w:r>
          </w:p>
        </w:tc>
        <w:tc>
          <w:tcPr>
            <w:tcW w:w="6284" w:type="dxa"/>
            <w:vAlign w:val="center"/>
          </w:tcPr>
          <w:p>
            <w:pPr>
              <w:rPr>
                <w:rFonts w:hint="eastAsia" w:ascii="宋体" w:hAnsi="宋体" w:eastAsia="宋体" w:cs="宋体"/>
                <w:color w:val="000000"/>
                <w:kern w:val="0"/>
                <w:sz w:val="24"/>
              </w:rPr>
            </w:pPr>
            <w:r>
              <w:rPr>
                <w:rFonts w:hint="eastAsia" w:ascii="宋体" w:hAnsi="宋体" w:eastAsia="宋体" w:cs="宋体"/>
                <w:color w:val="000000"/>
                <w:sz w:val="24"/>
                <w:lang w:val="zh-CN"/>
              </w:rPr>
              <w:t>投标</w:t>
            </w:r>
            <w:r>
              <w:rPr>
                <w:rFonts w:hint="eastAsia" w:ascii="宋体" w:hAnsi="宋体" w:eastAsia="宋体" w:cs="宋体"/>
                <w:color w:val="000000"/>
                <w:sz w:val="24"/>
              </w:rPr>
              <w:t>文件中法定代表人或其授权代表人的签字齐全。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83" w:type="dxa"/>
            <w:vMerge w:val="continue"/>
            <w:vAlign w:val="center"/>
          </w:tcPr>
          <w:p>
            <w:pPr>
              <w:rPr>
                <w:rFonts w:hint="eastAsia" w:ascii="宋体" w:hAnsi="宋体" w:eastAsia="宋体" w:cs="宋体"/>
                <w:color w:val="000000"/>
                <w:kern w:val="0"/>
                <w:sz w:val="24"/>
              </w:rPr>
            </w:pPr>
          </w:p>
        </w:tc>
        <w:tc>
          <w:tcPr>
            <w:tcW w:w="1151" w:type="dxa"/>
            <w:vMerge w:val="continue"/>
            <w:vAlign w:val="center"/>
          </w:tcPr>
          <w:p>
            <w:pPr>
              <w:rPr>
                <w:rFonts w:hint="eastAsia" w:ascii="宋体" w:hAnsi="宋体" w:eastAsia="宋体" w:cs="宋体"/>
                <w:color w:val="000000"/>
                <w:kern w:val="0"/>
                <w:sz w:val="24"/>
              </w:rPr>
            </w:pPr>
          </w:p>
        </w:tc>
        <w:tc>
          <w:tcPr>
            <w:tcW w:w="1955" w:type="dxa"/>
            <w:vAlign w:val="center"/>
          </w:tcPr>
          <w:p>
            <w:pPr>
              <w:rPr>
                <w:rFonts w:hint="eastAsia" w:ascii="宋体" w:hAnsi="宋体" w:eastAsia="宋体" w:cs="宋体"/>
                <w:color w:val="000000"/>
                <w:sz w:val="24"/>
              </w:rPr>
            </w:pPr>
            <w:r>
              <w:rPr>
                <w:rFonts w:hint="eastAsia" w:ascii="宋体" w:hAnsi="宋体" w:eastAsia="宋体" w:cs="宋体"/>
                <w:color w:val="000000"/>
                <w:sz w:val="24"/>
              </w:rPr>
              <w:t>法定代表人身份证明及授权委托书</w:t>
            </w:r>
          </w:p>
        </w:tc>
        <w:tc>
          <w:tcPr>
            <w:tcW w:w="6284" w:type="dxa"/>
            <w:vAlign w:val="center"/>
          </w:tcPr>
          <w:p>
            <w:pPr>
              <w:rPr>
                <w:rFonts w:hint="eastAsia" w:ascii="宋体" w:hAnsi="宋体" w:eastAsia="宋体" w:cs="宋体"/>
                <w:color w:val="000000"/>
                <w:sz w:val="24"/>
              </w:rPr>
            </w:pPr>
            <w:r>
              <w:rPr>
                <w:rFonts w:hint="eastAsia" w:ascii="宋体" w:hAnsi="宋体" w:eastAsia="宋体" w:cs="宋体"/>
                <w:color w:val="000000"/>
                <w:sz w:val="24"/>
              </w:rPr>
              <w:t>法定代表人身份证明及授权委托书有效，且符合</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83" w:type="dxa"/>
            <w:vMerge w:val="continue"/>
            <w:vAlign w:val="center"/>
          </w:tcPr>
          <w:p>
            <w:pPr>
              <w:rPr>
                <w:rFonts w:hint="eastAsia" w:ascii="宋体" w:hAnsi="宋体" w:eastAsia="宋体" w:cs="宋体"/>
                <w:color w:val="000000"/>
                <w:kern w:val="0"/>
                <w:sz w:val="24"/>
              </w:rPr>
            </w:pPr>
          </w:p>
        </w:tc>
        <w:tc>
          <w:tcPr>
            <w:tcW w:w="1151" w:type="dxa"/>
            <w:vMerge w:val="continue"/>
            <w:vAlign w:val="center"/>
          </w:tcPr>
          <w:p>
            <w:pPr>
              <w:rPr>
                <w:rFonts w:hint="eastAsia" w:ascii="宋体" w:hAnsi="宋体" w:eastAsia="宋体" w:cs="宋体"/>
                <w:color w:val="000000"/>
                <w:kern w:val="0"/>
                <w:sz w:val="24"/>
              </w:rPr>
            </w:pPr>
          </w:p>
        </w:tc>
        <w:tc>
          <w:tcPr>
            <w:tcW w:w="1955" w:type="dxa"/>
            <w:vAlign w:val="center"/>
          </w:tcPr>
          <w:p>
            <w:pPr>
              <w:rPr>
                <w:rFonts w:hint="eastAsia" w:ascii="宋体" w:hAnsi="宋体" w:eastAsia="宋体" w:cs="宋体"/>
                <w:color w:val="000000"/>
                <w:sz w:val="24"/>
                <w:lang w:val="zh-CN"/>
              </w:rPr>
            </w:pPr>
            <w:r>
              <w:rPr>
                <w:rFonts w:hint="eastAsia" w:ascii="宋体" w:hAnsi="宋体" w:eastAsia="宋体" w:cs="宋体"/>
                <w:color w:val="000000"/>
                <w:sz w:val="24"/>
                <w:lang w:val="zh-CN"/>
              </w:rPr>
              <w:t>投标方案</w:t>
            </w:r>
          </w:p>
        </w:tc>
        <w:tc>
          <w:tcPr>
            <w:tcW w:w="6284" w:type="dxa"/>
            <w:vAlign w:val="center"/>
          </w:tcPr>
          <w:p>
            <w:pPr>
              <w:rPr>
                <w:rFonts w:hint="eastAsia" w:ascii="宋体" w:hAnsi="宋体" w:eastAsia="宋体" w:cs="宋体"/>
                <w:color w:val="000000"/>
                <w:kern w:val="0"/>
                <w:sz w:val="24"/>
              </w:rPr>
            </w:pPr>
            <w:r>
              <w:rPr>
                <w:rFonts w:hint="eastAsia" w:ascii="宋体" w:hAnsi="宋体" w:eastAsia="宋体" w:cs="宋体"/>
                <w:color w:val="000000"/>
                <w:sz w:val="24"/>
                <w:lang w:val="zh-CN"/>
              </w:rPr>
              <w:t>只能有一个投标方案。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vAlign w:val="center"/>
          </w:tcPr>
          <w:p>
            <w:pPr>
              <w:rPr>
                <w:rFonts w:hint="eastAsia" w:ascii="宋体" w:hAnsi="宋体" w:eastAsia="宋体" w:cs="宋体"/>
                <w:color w:val="000000"/>
                <w:kern w:val="0"/>
                <w:sz w:val="24"/>
              </w:rPr>
            </w:pPr>
          </w:p>
        </w:tc>
        <w:tc>
          <w:tcPr>
            <w:tcW w:w="1151" w:type="dxa"/>
            <w:vMerge w:val="continue"/>
            <w:vAlign w:val="center"/>
          </w:tcPr>
          <w:p>
            <w:pPr>
              <w:rPr>
                <w:rFonts w:hint="eastAsia" w:ascii="宋体" w:hAnsi="宋体" w:eastAsia="宋体" w:cs="宋体"/>
                <w:color w:val="000000"/>
                <w:kern w:val="0"/>
                <w:sz w:val="24"/>
              </w:rPr>
            </w:pPr>
          </w:p>
        </w:tc>
        <w:tc>
          <w:tcPr>
            <w:tcW w:w="1955" w:type="dxa"/>
            <w:vAlign w:val="center"/>
          </w:tcPr>
          <w:p>
            <w:pPr>
              <w:rPr>
                <w:rFonts w:hint="eastAsia" w:ascii="宋体" w:hAnsi="宋体" w:eastAsia="宋体" w:cs="宋体"/>
                <w:color w:val="000000"/>
                <w:sz w:val="24"/>
                <w:lang w:val="zh-CN"/>
              </w:rPr>
            </w:pPr>
            <w:r>
              <w:rPr>
                <w:rFonts w:hint="eastAsia" w:ascii="宋体" w:hAnsi="宋体" w:eastAsia="宋体" w:cs="宋体"/>
                <w:color w:val="000000"/>
                <w:sz w:val="24"/>
              </w:rPr>
              <w:t>报价唯一</w:t>
            </w:r>
          </w:p>
        </w:tc>
        <w:tc>
          <w:tcPr>
            <w:tcW w:w="6284" w:type="dxa"/>
            <w:vAlign w:val="center"/>
          </w:tcPr>
          <w:p>
            <w:pPr>
              <w:rPr>
                <w:rFonts w:hint="eastAsia" w:ascii="宋体" w:hAnsi="宋体" w:eastAsia="宋体" w:cs="宋体"/>
                <w:color w:val="000000"/>
                <w:kern w:val="0"/>
                <w:sz w:val="24"/>
              </w:rPr>
            </w:pPr>
            <w:r>
              <w:rPr>
                <w:rFonts w:hint="eastAsia" w:ascii="宋体" w:hAnsi="宋体" w:eastAsia="宋体" w:cs="宋体"/>
                <w:color w:val="000000"/>
                <w:sz w:val="24"/>
                <w:lang w:val="zh-CN"/>
              </w:rPr>
              <w:t>报价在采购项目预算额内，</w:t>
            </w:r>
            <w:r>
              <w:rPr>
                <w:rFonts w:hint="eastAsia" w:ascii="宋体" w:hAnsi="宋体" w:eastAsia="宋体" w:cs="宋体"/>
                <w:color w:val="000000"/>
                <w:sz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783" w:type="dxa"/>
            <w:vMerge w:val="restart"/>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151" w:type="dxa"/>
            <w:vMerge w:val="restart"/>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完整性审查</w:t>
            </w:r>
          </w:p>
        </w:tc>
        <w:tc>
          <w:tcPr>
            <w:tcW w:w="1955" w:type="dxa"/>
            <w:vAlign w:val="center"/>
          </w:tcPr>
          <w:p>
            <w:pPr>
              <w:rPr>
                <w:rFonts w:hint="eastAsia" w:ascii="宋体" w:hAnsi="宋体" w:eastAsia="宋体" w:cs="宋体"/>
                <w:color w:val="000000"/>
                <w:kern w:val="0"/>
                <w:sz w:val="24"/>
              </w:rPr>
            </w:pPr>
            <w:r>
              <w:rPr>
                <w:rFonts w:hint="eastAsia" w:ascii="宋体" w:hAnsi="宋体" w:eastAsia="宋体" w:cs="宋体"/>
                <w:color w:val="000000"/>
                <w:sz w:val="24"/>
                <w:lang w:val="zh-CN"/>
              </w:rPr>
              <w:t>投标文件份数</w:t>
            </w:r>
          </w:p>
        </w:tc>
        <w:tc>
          <w:tcPr>
            <w:tcW w:w="6284" w:type="dxa"/>
            <w:vAlign w:val="center"/>
          </w:tcPr>
          <w:p>
            <w:pPr>
              <w:rPr>
                <w:rFonts w:hint="eastAsia" w:ascii="宋体" w:hAnsi="宋体" w:eastAsia="宋体" w:cs="宋体"/>
                <w:color w:val="000000"/>
                <w:kern w:val="0"/>
                <w:sz w:val="24"/>
              </w:rPr>
            </w:pPr>
            <w:r>
              <w:rPr>
                <w:rFonts w:hint="eastAsia" w:ascii="宋体" w:hAnsi="宋体" w:eastAsia="宋体" w:cs="宋体"/>
                <w:color w:val="000000"/>
                <w:sz w:val="24"/>
                <w:lang w:val="zh-CN"/>
              </w:rPr>
              <w:t>投标文件正本、副本、电子版等投标文件数量符合</w:t>
            </w:r>
            <w:r>
              <w:rPr>
                <w:rFonts w:hint="eastAsia" w:ascii="宋体" w:hAnsi="宋体" w:eastAsia="宋体" w:cs="宋体"/>
                <w:color w:val="000000"/>
                <w:kern w:val="0"/>
                <w:sz w:val="24"/>
                <w:lang w:val="en-US" w:eastAsia="zh-CN"/>
              </w:rPr>
              <w:t>磋商</w:t>
            </w:r>
            <w:r>
              <w:rPr>
                <w:rFonts w:hint="eastAsia" w:ascii="宋体" w:hAnsi="宋体" w:eastAsia="宋体" w:cs="宋体"/>
                <w:color w:val="000000"/>
                <w:sz w:val="24"/>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3" w:type="dxa"/>
            <w:vMerge w:val="continue"/>
            <w:vAlign w:val="center"/>
          </w:tcPr>
          <w:p>
            <w:pPr>
              <w:rPr>
                <w:rFonts w:hint="eastAsia" w:ascii="宋体" w:hAnsi="宋体" w:eastAsia="宋体" w:cs="宋体"/>
                <w:color w:val="000000"/>
                <w:kern w:val="0"/>
                <w:sz w:val="24"/>
              </w:rPr>
            </w:pPr>
          </w:p>
        </w:tc>
        <w:tc>
          <w:tcPr>
            <w:tcW w:w="1151" w:type="dxa"/>
            <w:vMerge w:val="continue"/>
            <w:vAlign w:val="center"/>
          </w:tcPr>
          <w:p>
            <w:pPr>
              <w:rPr>
                <w:rFonts w:hint="eastAsia" w:ascii="宋体" w:hAnsi="宋体" w:eastAsia="宋体" w:cs="宋体"/>
                <w:color w:val="000000"/>
                <w:kern w:val="0"/>
                <w:sz w:val="24"/>
              </w:rPr>
            </w:pPr>
          </w:p>
        </w:tc>
        <w:tc>
          <w:tcPr>
            <w:tcW w:w="1955" w:type="dxa"/>
            <w:vAlign w:val="center"/>
          </w:tcPr>
          <w:p>
            <w:pPr>
              <w:rPr>
                <w:rFonts w:hint="eastAsia" w:ascii="宋体" w:hAnsi="宋体" w:eastAsia="宋体" w:cs="宋体"/>
                <w:color w:val="000000"/>
                <w:sz w:val="24"/>
                <w:lang w:val="zh-CN"/>
              </w:rPr>
            </w:pPr>
            <w:r>
              <w:rPr>
                <w:rFonts w:hint="eastAsia" w:ascii="宋体" w:hAnsi="宋体" w:eastAsia="宋体" w:cs="宋体"/>
                <w:color w:val="000000"/>
                <w:sz w:val="24"/>
                <w:lang w:val="zh-CN"/>
              </w:rPr>
              <w:t>投标文件内容</w:t>
            </w:r>
          </w:p>
        </w:tc>
        <w:tc>
          <w:tcPr>
            <w:tcW w:w="6284" w:type="dxa"/>
            <w:vAlign w:val="center"/>
          </w:tcPr>
          <w:p>
            <w:pP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3" w:type="dxa"/>
            <w:vMerge w:val="restart"/>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151" w:type="dxa"/>
            <w:vMerge w:val="restart"/>
            <w:vAlign w:val="center"/>
          </w:tcPr>
          <w:p>
            <w:pPr>
              <w:rPr>
                <w:rFonts w:hint="eastAsia" w:ascii="宋体" w:hAnsi="宋体" w:eastAsia="宋体" w:cs="宋体"/>
                <w:color w:val="000000"/>
                <w:sz w:val="24"/>
                <w:lang w:val="zh-CN"/>
              </w:rPr>
            </w:pPr>
            <w:r>
              <w:rPr>
                <w:rFonts w:hint="eastAsia" w:ascii="宋体" w:hAnsi="宋体" w:eastAsia="宋体" w:cs="宋体"/>
                <w:color w:val="000000"/>
                <w:kern w:val="0"/>
                <w:sz w:val="24"/>
                <w:lang w:val="en-US" w:eastAsia="zh-CN"/>
              </w:rPr>
              <w:t>磋商</w:t>
            </w:r>
            <w:r>
              <w:rPr>
                <w:rFonts w:hint="eastAsia" w:ascii="宋体" w:hAnsi="宋体" w:eastAsia="宋体" w:cs="宋体"/>
                <w:color w:val="000000"/>
                <w:kern w:val="0"/>
                <w:sz w:val="24"/>
              </w:rPr>
              <w:t>文件的响应程度审查</w:t>
            </w:r>
          </w:p>
        </w:tc>
        <w:tc>
          <w:tcPr>
            <w:tcW w:w="1955" w:type="dxa"/>
            <w:vAlign w:val="center"/>
          </w:tcPr>
          <w:p>
            <w:pPr>
              <w:rPr>
                <w:rFonts w:hint="eastAsia" w:ascii="宋体" w:hAnsi="宋体" w:eastAsia="宋体" w:cs="宋体"/>
                <w:color w:val="000000"/>
                <w:kern w:val="0"/>
                <w:sz w:val="24"/>
              </w:rPr>
            </w:pPr>
            <w:r>
              <w:rPr>
                <w:rFonts w:hint="eastAsia" w:ascii="宋体" w:hAnsi="宋体" w:eastAsia="宋体" w:cs="宋体"/>
                <w:color w:val="000000"/>
                <w:sz w:val="24"/>
                <w:lang w:val="zh-CN"/>
              </w:rPr>
              <w:t>投标</w:t>
            </w:r>
            <w:r>
              <w:rPr>
                <w:rFonts w:hint="eastAsia" w:ascii="宋体" w:hAnsi="宋体" w:eastAsia="宋体" w:cs="宋体"/>
                <w:color w:val="000000"/>
                <w:kern w:val="0"/>
                <w:sz w:val="24"/>
              </w:rPr>
              <w:t>文件内容</w:t>
            </w:r>
          </w:p>
        </w:tc>
        <w:tc>
          <w:tcPr>
            <w:tcW w:w="6284"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对</w:t>
            </w:r>
            <w:r>
              <w:rPr>
                <w:rFonts w:hint="eastAsia" w:ascii="宋体" w:hAnsi="宋体" w:eastAsia="宋体" w:cs="宋体"/>
                <w:color w:val="000000"/>
                <w:kern w:val="0"/>
                <w:sz w:val="24"/>
                <w:lang w:eastAsia="zh-CN"/>
              </w:rPr>
              <w:t>磋商文件</w:t>
            </w:r>
            <w:r>
              <w:rPr>
                <w:rFonts w:hint="eastAsia" w:ascii="宋体" w:hAnsi="宋体" w:eastAsia="宋体" w:cs="宋体"/>
                <w:color w:val="000000"/>
                <w:kern w:val="0"/>
                <w:sz w:val="24"/>
              </w:rPr>
              <w:t>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3" w:type="dxa"/>
            <w:vMerge w:val="continue"/>
            <w:vAlign w:val="center"/>
          </w:tcPr>
          <w:p>
            <w:pPr>
              <w:rPr>
                <w:rFonts w:hint="eastAsia" w:ascii="宋体" w:hAnsi="宋体" w:eastAsia="宋体" w:cs="宋体"/>
                <w:color w:val="000000"/>
                <w:kern w:val="0"/>
                <w:sz w:val="24"/>
              </w:rPr>
            </w:pPr>
          </w:p>
        </w:tc>
        <w:tc>
          <w:tcPr>
            <w:tcW w:w="1151" w:type="dxa"/>
            <w:vMerge w:val="continue"/>
            <w:vAlign w:val="center"/>
          </w:tcPr>
          <w:p>
            <w:pPr>
              <w:rPr>
                <w:rFonts w:hint="eastAsia" w:ascii="宋体" w:hAnsi="宋体" w:eastAsia="宋体" w:cs="宋体"/>
                <w:color w:val="000000"/>
                <w:kern w:val="0"/>
                <w:sz w:val="24"/>
              </w:rPr>
            </w:pPr>
          </w:p>
        </w:tc>
        <w:tc>
          <w:tcPr>
            <w:tcW w:w="1955"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质量技术</w:t>
            </w:r>
          </w:p>
        </w:tc>
        <w:tc>
          <w:tcPr>
            <w:tcW w:w="6284"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满足</w:t>
            </w:r>
            <w:r>
              <w:rPr>
                <w:rFonts w:hint="eastAsia" w:ascii="宋体" w:hAnsi="宋体" w:eastAsia="宋体" w:cs="宋体"/>
                <w:color w:val="000000"/>
                <w:kern w:val="0"/>
                <w:sz w:val="24"/>
                <w:lang w:eastAsia="zh-CN"/>
              </w:rPr>
              <w:t>磋商文件</w:t>
            </w:r>
            <w:r>
              <w:rPr>
                <w:rFonts w:hint="eastAsia" w:ascii="宋体" w:hAnsi="宋体" w:eastAsia="宋体" w:cs="宋体"/>
                <w:color w:val="000000"/>
                <w:kern w:val="0"/>
                <w:sz w:val="24"/>
              </w:rPr>
              <w:t>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vAlign w:val="center"/>
          </w:tcPr>
          <w:p>
            <w:pPr>
              <w:rPr>
                <w:rFonts w:hint="eastAsia" w:ascii="宋体" w:hAnsi="宋体" w:eastAsia="宋体" w:cs="宋体"/>
                <w:color w:val="000000"/>
                <w:kern w:val="0"/>
                <w:sz w:val="24"/>
              </w:rPr>
            </w:pPr>
          </w:p>
        </w:tc>
        <w:tc>
          <w:tcPr>
            <w:tcW w:w="1151" w:type="dxa"/>
            <w:vMerge w:val="continue"/>
            <w:vAlign w:val="center"/>
          </w:tcPr>
          <w:p>
            <w:pPr>
              <w:rPr>
                <w:rFonts w:hint="eastAsia" w:ascii="宋体" w:hAnsi="宋体" w:eastAsia="宋体" w:cs="宋体"/>
                <w:color w:val="000000"/>
                <w:kern w:val="0"/>
                <w:sz w:val="24"/>
              </w:rPr>
            </w:pPr>
          </w:p>
        </w:tc>
        <w:tc>
          <w:tcPr>
            <w:tcW w:w="1955"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完成期限</w:t>
            </w:r>
          </w:p>
        </w:tc>
        <w:tc>
          <w:tcPr>
            <w:tcW w:w="6284"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满足</w:t>
            </w:r>
            <w:r>
              <w:rPr>
                <w:rFonts w:hint="eastAsia" w:ascii="宋体" w:hAnsi="宋体" w:eastAsia="宋体" w:cs="宋体"/>
                <w:color w:val="000000"/>
                <w:kern w:val="0"/>
                <w:sz w:val="24"/>
                <w:lang w:eastAsia="zh-CN"/>
              </w:rPr>
              <w:t>磋商文件</w:t>
            </w:r>
            <w:r>
              <w:rPr>
                <w:rFonts w:hint="eastAsia" w:ascii="宋体" w:hAnsi="宋体" w:eastAsia="宋体" w:cs="宋体"/>
                <w:color w:val="000000"/>
                <w:sz w:val="24"/>
                <w:lang w:val="zh-CN"/>
              </w:rPr>
              <w:t>规定</w:t>
            </w:r>
            <w:r>
              <w:rPr>
                <w:rFonts w:hint="eastAsia" w:ascii="宋体" w:hAnsi="宋体" w:eastAsia="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vAlign w:val="center"/>
          </w:tcPr>
          <w:p>
            <w:pPr>
              <w:rPr>
                <w:rFonts w:hint="eastAsia" w:ascii="宋体" w:hAnsi="宋体" w:eastAsia="宋体" w:cs="宋体"/>
                <w:color w:val="000000"/>
                <w:kern w:val="0"/>
                <w:sz w:val="24"/>
              </w:rPr>
            </w:pPr>
          </w:p>
        </w:tc>
        <w:tc>
          <w:tcPr>
            <w:tcW w:w="1151" w:type="dxa"/>
            <w:vMerge w:val="continue"/>
            <w:vAlign w:val="center"/>
          </w:tcPr>
          <w:p>
            <w:pPr>
              <w:rPr>
                <w:rFonts w:hint="eastAsia" w:ascii="宋体" w:hAnsi="宋体" w:eastAsia="宋体" w:cs="宋体"/>
                <w:color w:val="000000"/>
                <w:kern w:val="0"/>
                <w:sz w:val="24"/>
              </w:rPr>
            </w:pPr>
          </w:p>
        </w:tc>
        <w:tc>
          <w:tcPr>
            <w:tcW w:w="1955"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保质期</w:t>
            </w:r>
          </w:p>
        </w:tc>
        <w:tc>
          <w:tcPr>
            <w:tcW w:w="6284"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满足</w:t>
            </w:r>
            <w:r>
              <w:rPr>
                <w:rFonts w:hint="eastAsia" w:ascii="宋体" w:hAnsi="宋体" w:eastAsia="宋体" w:cs="宋体"/>
                <w:color w:val="000000"/>
                <w:kern w:val="0"/>
                <w:sz w:val="24"/>
                <w:lang w:eastAsia="zh-CN"/>
              </w:rPr>
              <w:t>磋商文件</w:t>
            </w:r>
            <w:r>
              <w:rPr>
                <w:rFonts w:hint="eastAsia" w:ascii="宋体" w:hAnsi="宋体" w:eastAsia="宋体" w:cs="宋体"/>
                <w:color w:val="000000"/>
                <w:sz w:val="24"/>
                <w:lang w:val="zh-CN"/>
              </w:rPr>
              <w:t>规定</w:t>
            </w:r>
            <w:r>
              <w:rPr>
                <w:rFonts w:hint="eastAsia" w:ascii="宋体" w:hAnsi="宋体" w:eastAsia="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3" w:type="dxa"/>
            <w:vMerge w:val="continue"/>
            <w:vAlign w:val="center"/>
          </w:tcPr>
          <w:p>
            <w:pPr>
              <w:rPr>
                <w:rFonts w:hint="eastAsia" w:ascii="宋体" w:hAnsi="宋体" w:eastAsia="宋体" w:cs="宋体"/>
                <w:color w:val="000000"/>
                <w:kern w:val="0"/>
                <w:sz w:val="24"/>
              </w:rPr>
            </w:pPr>
          </w:p>
        </w:tc>
        <w:tc>
          <w:tcPr>
            <w:tcW w:w="1151" w:type="dxa"/>
            <w:vMerge w:val="continue"/>
            <w:vAlign w:val="center"/>
          </w:tcPr>
          <w:p>
            <w:pPr>
              <w:rPr>
                <w:rFonts w:hint="eastAsia" w:ascii="宋体" w:hAnsi="宋体" w:eastAsia="宋体" w:cs="宋体"/>
                <w:color w:val="000000"/>
                <w:sz w:val="24"/>
                <w:lang w:val="zh-CN"/>
              </w:rPr>
            </w:pPr>
          </w:p>
        </w:tc>
        <w:tc>
          <w:tcPr>
            <w:tcW w:w="1955" w:type="dxa"/>
            <w:vAlign w:val="center"/>
          </w:tcPr>
          <w:p>
            <w:pPr>
              <w:rPr>
                <w:rFonts w:hint="eastAsia" w:ascii="宋体" w:hAnsi="宋体" w:eastAsia="宋体" w:cs="宋体"/>
                <w:color w:val="000000"/>
                <w:kern w:val="0"/>
                <w:sz w:val="24"/>
              </w:rPr>
            </w:pPr>
            <w:r>
              <w:rPr>
                <w:rFonts w:hint="eastAsia" w:ascii="宋体" w:hAnsi="宋体" w:eastAsia="宋体" w:cs="宋体"/>
                <w:color w:val="000000"/>
                <w:sz w:val="24"/>
                <w:lang w:val="zh-CN"/>
              </w:rPr>
              <w:t>投标</w:t>
            </w:r>
            <w:r>
              <w:rPr>
                <w:rFonts w:hint="eastAsia" w:ascii="宋体" w:hAnsi="宋体" w:eastAsia="宋体" w:cs="宋体"/>
                <w:color w:val="000000"/>
                <w:kern w:val="0"/>
                <w:sz w:val="24"/>
              </w:rPr>
              <w:t>文件有效期</w:t>
            </w:r>
          </w:p>
        </w:tc>
        <w:tc>
          <w:tcPr>
            <w:tcW w:w="6284" w:type="dxa"/>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满足</w:t>
            </w:r>
            <w:r>
              <w:rPr>
                <w:rFonts w:hint="eastAsia" w:ascii="宋体" w:hAnsi="宋体" w:eastAsia="宋体" w:cs="宋体"/>
                <w:color w:val="000000"/>
                <w:kern w:val="0"/>
                <w:sz w:val="24"/>
                <w:lang w:eastAsia="zh-CN"/>
              </w:rPr>
              <w:t>磋商文件</w:t>
            </w:r>
            <w:r>
              <w:rPr>
                <w:rFonts w:hint="eastAsia" w:ascii="宋体" w:hAnsi="宋体" w:eastAsia="宋体" w:cs="宋体"/>
                <w:color w:val="000000"/>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3" w:type="dxa"/>
            <w:vMerge w:val="continue"/>
            <w:tcBorders>
              <w:bottom w:val="single" w:color="auto" w:sz="4" w:space="0"/>
            </w:tcBorders>
            <w:vAlign w:val="center"/>
          </w:tcPr>
          <w:p>
            <w:pPr>
              <w:rPr>
                <w:rFonts w:hint="eastAsia" w:ascii="宋体" w:hAnsi="宋体" w:eastAsia="宋体" w:cs="宋体"/>
                <w:color w:val="000000"/>
                <w:kern w:val="0"/>
                <w:sz w:val="24"/>
              </w:rPr>
            </w:pPr>
          </w:p>
        </w:tc>
        <w:tc>
          <w:tcPr>
            <w:tcW w:w="1151" w:type="dxa"/>
            <w:vMerge w:val="continue"/>
            <w:tcBorders>
              <w:bottom w:val="single" w:color="auto" w:sz="4" w:space="0"/>
            </w:tcBorders>
            <w:vAlign w:val="center"/>
          </w:tcPr>
          <w:p>
            <w:pPr>
              <w:rPr>
                <w:rFonts w:hint="eastAsia" w:ascii="宋体" w:hAnsi="宋体" w:eastAsia="宋体" w:cs="宋体"/>
                <w:color w:val="000000"/>
                <w:sz w:val="24"/>
                <w:lang w:val="zh-CN"/>
              </w:rPr>
            </w:pPr>
          </w:p>
        </w:tc>
        <w:tc>
          <w:tcPr>
            <w:tcW w:w="1955" w:type="dxa"/>
            <w:tcBorders>
              <w:bottom w:val="single" w:color="auto" w:sz="4" w:space="0"/>
            </w:tcBorders>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其他</w:t>
            </w:r>
          </w:p>
        </w:tc>
        <w:tc>
          <w:tcPr>
            <w:tcW w:w="6284" w:type="dxa"/>
            <w:tcBorders>
              <w:bottom w:val="single" w:color="auto" w:sz="4" w:space="0"/>
            </w:tcBorders>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rPr>
              <w:t>满足</w:t>
            </w:r>
            <w:r>
              <w:rPr>
                <w:rFonts w:hint="eastAsia" w:ascii="宋体" w:hAnsi="宋体" w:eastAsia="宋体" w:cs="宋体"/>
                <w:color w:val="000000"/>
                <w:kern w:val="0"/>
                <w:sz w:val="24"/>
                <w:lang w:eastAsia="zh-CN"/>
              </w:rPr>
              <w:t>磋商文件</w:t>
            </w:r>
            <w:r>
              <w:rPr>
                <w:rFonts w:hint="eastAsia" w:ascii="宋体" w:hAnsi="宋体" w:eastAsia="宋体" w:cs="宋体"/>
                <w:color w:val="000000"/>
                <w:kern w:val="0"/>
                <w:sz w:val="24"/>
              </w:rPr>
              <w:t>相关</w:t>
            </w:r>
            <w:r>
              <w:rPr>
                <w:rFonts w:hint="eastAsia" w:ascii="宋体" w:hAnsi="宋体" w:eastAsia="宋体" w:cs="宋体"/>
                <w:color w:val="000000"/>
                <w:sz w:val="24"/>
                <w:lang w:val="zh-CN"/>
              </w:rPr>
              <w:t>规定。</w:t>
            </w: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bCs/>
          <w:color w:val="000000"/>
          <w:sz w:val="24"/>
        </w:rPr>
      </w:pPr>
      <w:r>
        <w:rPr>
          <w:rFonts w:hint="eastAsia" w:ascii="宋体" w:hAnsi="宋体" w:eastAsia="宋体" w:cs="宋体"/>
          <w:b/>
          <w:color w:val="000000"/>
          <w:sz w:val="24"/>
        </w:rPr>
        <w:t>注：资格性审查、符合性审查的评审内容，有一项不通过者，视为未通过资格性审查、符合性审查。未提供资格性审查、符合性审查的投标文件将按照无效投标处理。</w:t>
      </w:r>
    </w:p>
    <w:p>
      <w:pPr>
        <w:rPr>
          <w:rFonts w:hint="eastAsia" w:ascii="宋体" w:hAnsi="宋体" w:eastAsia="宋体" w:cs="宋体"/>
          <w:b/>
          <w:bCs/>
          <w:color w:val="000000"/>
          <w:sz w:val="24"/>
        </w:rPr>
      </w:pPr>
    </w:p>
    <w:p>
      <w:pPr>
        <w:rPr>
          <w:rFonts w:hint="eastAsia" w:ascii="宋体" w:hAnsi="宋体" w:eastAsia="宋体" w:cs="宋体"/>
          <w:b/>
          <w:bCs/>
          <w:color w:val="000000"/>
          <w:sz w:val="24"/>
        </w:rPr>
      </w:pPr>
    </w:p>
    <w:p>
      <w:pPr>
        <w:rPr>
          <w:rFonts w:hint="eastAsia" w:ascii="宋体" w:hAnsi="宋体" w:eastAsia="宋体" w:cs="宋体"/>
          <w:b/>
          <w:bCs/>
          <w:color w:val="000000"/>
          <w:sz w:val="24"/>
        </w:rPr>
      </w:pPr>
    </w:p>
    <w:p>
      <w:pPr>
        <w:rPr>
          <w:rFonts w:hint="eastAsia" w:ascii="宋体" w:hAnsi="宋体" w:eastAsia="宋体" w:cs="宋体"/>
          <w:b/>
          <w:bCs/>
          <w:color w:val="000000"/>
          <w:sz w:val="24"/>
        </w:rPr>
      </w:pPr>
    </w:p>
    <w:p>
      <w:pPr>
        <w:rPr>
          <w:rFonts w:hint="eastAsia" w:ascii="宋体" w:hAnsi="宋体" w:eastAsia="宋体" w:cs="宋体"/>
          <w:b/>
          <w:bCs/>
          <w:color w:val="000000"/>
          <w:sz w:val="24"/>
        </w:rPr>
      </w:pPr>
    </w:p>
    <w:p>
      <w:pPr>
        <w:rPr>
          <w:rFonts w:hint="eastAsia" w:ascii="宋体" w:hAnsi="宋体" w:eastAsia="宋体" w:cs="宋体"/>
          <w:b/>
          <w:bCs/>
          <w:color w:val="000000"/>
          <w:sz w:val="24"/>
        </w:rPr>
      </w:pPr>
    </w:p>
    <w:p>
      <w:pPr>
        <w:rPr>
          <w:rFonts w:hint="eastAsia" w:ascii="宋体" w:hAnsi="宋体" w:eastAsia="宋体" w:cs="宋体"/>
          <w:b/>
          <w:bCs/>
          <w:color w:val="000000"/>
          <w:sz w:val="24"/>
        </w:rPr>
      </w:pPr>
    </w:p>
    <w:p>
      <w:pPr>
        <w:pStyle w:val="4"/>
        <w:numPr>
          <w:ilvl w:val="0"/>
          <w:numId w:val="4"/>
        </w:numPr>
        <w:rPr>
          <w:rFonts w:hint="eastAsia" w:ascii="宋体" w:hAnsi="宋体" w:eastAsia="宋体" w:cs="宋体"/>
          <w:b/>
          <w:color w:val="000000"/>
          <w:sz w:val="24"/>
        </w:rPr>
      </w:pPr>
      <w:r>
        <w:rPr>
          <w:rFonts w:hint="eastAsia" w:ascii="宋体" w:hAnsi="宋体" w:eastAsia="宋体" w:cs="宋体"/>
          <w:color w:val="000000"/>
          <w:sz w:val="24"/>
        </w:rPr>
        <w:t>评标方法（综合评分法）</w:t>
      </w:r>
    </w:p>
    <w:p>
      <w:pPr>
        <w:rPr>
          <w:rFonts w:hint="eastAsia" w:ascii="宋体" w:hAnsi="宋体" w:eastAsia="宋体" w:cs="宋体"/>
          <w:b/>
          <w:color w:val="000000"/>
          <w:sz w:val="24"/>
        </w:rPr>
      </w:pPr>
    </w:p>
    <w:tbl>
      <w:tblPr>
        <w:tblStyle w:val="61"/>
        <w:tblW w:w="10152" w:type="dxa"/>
        <w:tblInd w:w="-34" w:type="dxa"/>
        <w:tblLayout w:type="fixed"/>
        <w:tblCellMar>
          <w:top w:w="0" w:type="dxa"/>
          <w:left w:w="108" w:type="dxa"/>
          <w:bottom w:w="0" w:type="dxa"/>
          <w:right w:w="108" w:type="dxa"/>
        </w:tblCellMar>
      </w:tblPr>
      <w:tblGrid>
        <w:gridCol w:w="1128"/>
        <w:gridCol w:w="432"/>
        <w:gridCol w:w="1276"/>
        <w:gridCol w:w="6378"/>
        <w:gridCol w:w="938"/>
      </w:tblGrid>
      <w:tr>
        <w:tblPrEx>
          <w:tblCellMar>
            <w:top w:w="0" w:type="dxa"/>
            <w:left w:w="108" w:type="dxa"/>
            <w:bottom w:w="0" w:type="dxa"/>
            <w:right w:w="108" w:type="dxa"/>
          </w:tblCellMar>
        </w:tblPrEx>
        <w:trPr>
          <w:trHeight w:val="1023" w:hRule="atLeast"/>
        </w:trPr>
        <w:tc>
          <w:tcPr>
            <w:tcW w:w="11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评审指标         (1</w:t>
            </w:r>
            <w:r>
              <w:rPr>
                <w:rFonts w:hint="eastAsia" w:ascii="宋体" w:hAnsi="宋体" w:eastAsia="宋体" w:cs="宋体"/>
                <w:kern w:val="0"/>
                <w:szCs w:val="21"/>
                <w:lang w:val="en-US" w:eastAsia="zh-CN"/>
              </w:rPr>
              <w:t>00</w:t>
            </w:r>
            <w:r>
              <w:rPr>
                <w:rFonts w:hint="eastAsia" w:ascii="宋体" w:hAnsi="宋体" w:eastAsia="宋体" w:cs="宋体"/>
                <w:kern w:val="0"/>
                <w:szCs w:val="21"/>
              </w:rPr>
              <w:t>分)</w:t>
            </w:r>
          </w:p>
        </w:tc>
        <w:tc>
          <w:tcPr>
            <w:tcW w:w="432" w:type="dxa"/>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765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评标方法</w:t>
            </w:r>
          </w:p>
        </w:tc>
        <w:tc>
          <w:tcPr>
            <w:tcW w:w="93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rPr>
              <w:t>分</w:t>
            </w:r>
            <w:r>
              <w:rPr>
                <w:rFonts w:hint="eastAsia" w:ascii="宋体" w:hAnsi="宋体" w:cs="宋体"/>
                <w:kern w:val="0"/>
                <w:szCs w:val="21"/>
                <w:lang w:val="en-US" w:eastAsia="zh-CN"/>
              </w:rPr>
              <w:t>值</w:t>
            </w:r>
          </w:p>
        </w:tc>
      </w:tr>
      <w:tr>
        <w:tblPrEx>
          <w:tblCellMar>
            <w:top w:w="0" w:type="dxa"/>
            <w:left w:w="108" w:type="dxa"/>
            <w:bottom w:w="0" w:type="dxa"/>
            <w:right w:w="108" w:type="dxa"/>
          </w:tblCellMar>
        </w:tblPrEx>
        <w:trPr>
          <w:trHeight w:val="1023" w:hRule="atLeast"/>
        </w:trPr>
        <w:tc>
          <w:tcPr>
            <w:tcW w:w="1560"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商务得分</w:t>
            </w:r>
          </w:p>
        </w:tc>
        <w:tc>
          <w:tcPr>
            <w:tcW w:w="7654"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满足</w:t>
            </w:r>
            <w:r>
              <w:rPr>
                <w:rFonts w:hint="eastAsia" w:ascii="宋体" w:hAnsi="宋体" w:eastAsia="宋体" w:cs="宋体"/>
                <w:kern w:val="0"/>
                <w:szCs w:val="21"/>
                <w:lang w:eastAsia="zh-CN"/>
              </w:rPr>
              <w:t>磋商文件</w:t>
            </w:r>
            <w:r>
              <w:rPr>
                <w:rFonts w:hint="eastAsia" w:ascii="宋体" w:hAnsi="宋体" w:eastAsia="宋体" w:cs="宋体"/>
                <w:kern w:val="0"/>
                <w:szCs w:val="21"/>
              </w:rPr>
              <w:t>要求且投标价格最低的投标报价为评标基准价，其价格分为满分。其他投标人的价格分统一按照下列公式计算：</w:t>
            </w:r>
          </w:p>
          <w:p>
            <w:pPr>
              <w:widowControl/>
              <w:jc w:val="left"/>
              <w:rPr>
                <w:rFonts w:hint="eastAsia" w:ascii="宋体" w:hAnsi="宋体" w:eastAsia="宋体" w:cs="宋体"/>
                <w:kern w:val="0"/>
                <w:szCs w:val="21"/>
              </w:rPr>
            </w:pPr>
            <w:r>
              <w:rPr>
                <w:rFonts w:hint="eastAsia" w:ascii="宋体" w:hAnsi="宋体" w:eastAsia="宋体" w:cs="宋体"/>
                <w:kern w:val="0"/>
                <w:szCs w:val="21"/>
              </w:rPr>
              <w:t>投标报价得分=(评标基准价／投标报价)×30%×100</w:t>
            </w:r>
          </w:p>
        </w:tc>
        <w:tc>
          <w:tcPr>
            <w:tcW w:w="93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30</w:t>
            </w:r>
          </w:p>
        </w:tc>
      </w:tr>
      <w:tr>
        <w:tblPrEx>
          <w:tblCellMar>
            <w:top w:w="0" w:type="dxa"/>
            <w:left w:w="108" w:type="dxa"/>
            <w:bottom w:w="0" w:type="dxa"/>
            <w:right w:w="108" w:type="dxa"/>
          </w:tblCellMar>
        </w:tblPrEx>
        <w:trPr>
          <w:trHeight w:val="730" w:hRule="atLeast"/>
        </w:trPr>
        <w:tc>
          <w:tcPr>
            <w:tcW w:w="1128"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技术得分</w:t>
            </w:r>
          </w:p>
        </w:tc>
        <w:tc>
          <w:tcPr>
            <w:tcW w:w="432"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276"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企业实力</w:t>
            </w:r>
          </w:p>
        </w:tc>
        <w:tc>
          <w:tcPr>
            <w:tcW w:w="63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投标单位实力较强，技术能力强，用户反馈意见良好，获得的相关荣誉较多</w:t>
            </w:r>
            <w:r>
              <w:rPr>
                <w:rFonts w:hint="eastAsia" w:ascii="宋体" w:hAnsi="宋体" w:eastAsia="宋体" w:cs="宋体"/>
                <w:kern w:val="0"/>
                <w:szCs w:val="21"/>
                <w:lang w:val="en-US" w:eastAsia="zh-CN"/>
              </w:rPr>
              <w:t>较好得：4-5分、良：2-3分、一般得1分</w:t>
            </w:r>
            <w:r>
              <w:rPr>
                <w:rFonts w:hint="eastAsia" w:ascii="宋体" w:hAnsi="宋体" w:eastAsia="宋体" w:cs="宋体"/>
                <w:kern w:val="0"/>
                <w:szCs w:val="21"/>
              </w:rPr>
              <w:t>。</w:t>
            </w:r>
          </w:p>
        </w:tc>
        <w:tc>
          <w:tcPr>
            <w:tcW w:w="93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p>
        </w:tc>
      </w:tr>
      <w:tr>
        <w:tblPrEx>
          <w:tblCellMar>
            <w:top w:w="0" w:type="dxa"/>
            <w:left w:w="108" w:type="dxa"/>
            <w:bottom w:w="0" w:type="dxa"/>
            <w:right w:w="108" w:type="dxa"/>
          </w:tblCellMar>
        </w:tblPrEx>
        <w:trPr>
          <w:trHeight w:val="477" w:hRule="atLeast"/>
        </w:trPr>
        <w:tc>
          <w:tcPr>
            <w:tcW w:w="1128"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3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1276"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6378"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投标人提供的企业资格证明文件材料齐全</w:t>
            </w:r>
            <w:r>
              <w:rPr>
                <w:rFonts w:hint="eastAsia" w:ascii="宋体" w:hAnsi="宋体" w:eastAsia="宋体" w:cs="宋体"/>
                <w:kern w:val="0"/>
                <w:szCs w:val="21"/>
                <w:lang w:val="en-US" w:eastAsia="zh-CN"/>
              </w:rPr>
              <w:t>得：2-3、一般不得分。</w:t>
            </w:r>
          </w:p>
        </w:tc>
        <w:tc>
          <w:tcPr>
            <w:tcW w:w="93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3</w:t>
            </w:r>
          </w:p>
        </w:tc>
      </w:tr>
      <w:tr>
        <w:tblPrEx>
          <w:tblCellMar>
            <w:top w:w="0" w:type="dxa"/>
            <w:left w:w="108" w:type="dxa"/>
            <w:bottom w:w="0" w:type="dxa"/>
            <w:right w:w="108" w:type="dxa"/>
          </w:tblCellMar>
        </w:tblPrEx>
        <w:trPr>
          <w:trHeight w:val="567" w:hRule="atLeast"/>
        </w:trPr>
        <w:tc>
          <w:tcPr>
            <w:tcW w:w="1128"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3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1276"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6378"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提供完整详尽的工作组织、人员配备、实施计划及时间进度安排，并按照计划进度开展工作</w:t>
            </w:r>
            <w:r>
              <w:rPr>
                <w:rFonts w:hint="eastAsia" w:ascii="宋体" w:hAnsi="宋体" w:eastAsia="宋体" w:cs="宋体"/>
                <w:color w:val="000000"/>
                <w:kern w:val="0"/>
                <w:szCs w:val="21"/>
                <w:lang w:val="en-US" w:eastAsia="zh-CN"/>
              </w:rPr>
              <w:t>较好得：</w:t>
            </w:r>
            <w:r>
              <w:rPr>
                <w:rFonts w:hint="eastAsia" w:ascii="宋体" w:hAnsi="宋体" w:eastAsia="宋体" w:cs="宋体"/>
                <w:kern w:val="0"/>
                <w:szCs w:val="21"/>
                <w:lang w:val="en-US" w:eastAsia="zh-CN"/>
              </w:rPr>
              <w:t>1-4分、良：2-3分</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一般不得分，</w:t>
            </w:r>
            <w:r>
              <w:rPr>
                <w:rFonts w:hint="eastAsia" w:ascii="宋体" w:hAnsi="宋体" w:eastAsia="宋体" w:cs="宋体"/>
                <w:szCs w:val="21"/>
              </w:rPr>
              <w:t>最高得分4分</w:t>
            </w:r>
            <w:r>
              <w:rPr>
                <w:rFonts w:hint="eastAsia" w:ascii="宋体" w:hAnsi="宋体" w:eastAsia="宋体" w:cs="宋体"/>
                <w:kern w:val="0"/>
                <w:szCs w:val="21"/>
              </w:rPr>
              <w:t>。</w:t>
            </w:r>
          </w:p>
        </w:tc>
        <w:tc>
          <w:tcPr>
            <w:tcW w:w="93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p>
        </w:tc>
      </w:tr>
      <w:tr>
        <w:tblPrEx>
          <w:tblCellMar>
            <w:top w:w="0" w:type="dxa"/>
            <w:left w:w="108" w:type="dxa"/>
            <w:bottom w:w="0" w:type="dxa"/>
            <w:right w:w="108" w:type="dxa"/>
          </w:tblCellMar>
        </w:tblPrEx>
        <w:trPr>
          <w:trHeight w:val="517" w:hRule="atLeast"/>
        </w:trPr>
        <w:tc>
          <w:tcPr>
            <w:tcW w:w="1128"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32"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276"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业绩能力</w:t>
            </w:r>
          </w:p>
        </w:tc>
        <w:tc>
          <w:tcPr>
            <w:tcW w:w="6378"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从事过类似项目（附相关证明材料）每一</w:t>
            </w:r>
            <w:r>
              <w:rPr>
                <w:rFonts w:hint="eastAsia" w:ascii="宋体" w:hAnsi="宋体" w:eastAsia="宋体" w:cs="宋体"/>
                <w:kern w:val="0"/>
                <w:szCs w:val="21"/>
                <w:lang w:val="en-US" w:eastAsia="zh-CN"/>
              </w:rPr>
              <w:t>项</w:t>
            </w:r>
            <w:r>
              <w:rPr>
                <w:rFonts w:hint="eastAsia" w:ascii="宋体" w:hAnsi="宋体" w:eastAsia="宋体" w:cs="宋体"/>
                <w:kern w:val="0"/>
                <w:szCs w:val="21"/>
              </w:rPr>
              <w:t>业绩加1分，没有不得分。</w:t>
            </w:r>
          </w:p>
        </w:tc>
        <w:tc>
          <w:tcPr>
            <w:tcW w:w="93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8</w:t>
            </w:r>
          </w:p>
        </w:tc>
      </w:tr>
      <w:tr>
        <w:tblPrEx>
          <w:tblCellMar>
            <w:top w:w="0" w:type="dxa"/>
            <w:left w:w="108" w:type="dxa"/>
            <w:bottom w:w="0" w:type="dxa"/>
            <w:right w:w="108" w:type="dxa"/>
          </w:tblCellMar>
        </w:tblPrEx>
        <w:trPr>
          <w:trHeight w:val="530" w:hRule="atLeast"/>
        </w:trPr>
        <w:tc>
          <w:tcPr>
            <w:tcW w:w="1128" w:type="dxa"/>
            <w:vMerge w:val="continue"/>
            <w:tcBorders>
              <w:left w:val="single" w:color="auto" w:sz="4" w:space="0"/>
              <w:right w:val="single" w:color="auto" w:sz="4" w:space="0"/>
            </w:tcBorders>
            <w:vAlign w:val="center"/>
          </w:tcPr>
          <w:p>
            <w:pPr>
              <w:jc w:val="center"/>
              <w:rPr>
                <w:rFonts w:hint="eastAsia" w:ascii="宋体" w:hAnsi="宋体" w:eastAsia="宋体" w:cs="宋体"/>
                <w:kern w:val="0"/>
                <w:szCs w:val="21"/>
              </w:rPr>
            </w:pPr>
          </w:p>
        </w:tc>
        <w:tc>
          <w:tcPr>
            <w:tcW w:w="432" w:type="dxa"/>
            <w:vMerge w:val="restart"/>
            <w:tcBorders>
              <w:top w:val="single" w:color="auto" w:sz="4" w:space="0"/>
              <w:left w:val="single" w:color="auto" w:sz="4" w:space="0"/>
              <w:right w:val="single" w:color="auto" w:sz="4" w:space="0"/>
            </w:tcBorders>
            <w:vAlign w:val="center"/>
          </w:tcPr>
          <w:p>
            <w:pPr>
              <w:widowControl/>
              <w:jc w:val="both"/>
              <w:rPr>
                <w:rFonts w:hint="eastAsia" w:ascii="宋体" w:hAnsi="宋体" w:eastAsia="宋体" w:cs="宋体"/>
                <w:kern w:val="0"/>
                <w:szCs w:val="21"/>
              </w:rPr>
            </w:pPr>
            <w:r>
              <w:rPr>
                <w:rFonts w:hint="eastAsia" w:ascii="宋体" w:hAnsi="宋体" w:eastAsia="宋体" w:cs="宋体"/>
                <w:kern w:val="0"/>
                <w:szCs w:val="21"/>
              </w:rPr>
              <w:t>3</w:t>
            </w:r>
          </w:p>
        </w:tc>
        <w:tc>
          <w:tcPr>
            <w:tcW w:w="1276"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服务方案和实施</w:t>
            </w:r>
          </w:p>
        </w:tc>
        <w:tc>
          <w:tcPr>
            <w:tcW w:w="6378"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Cs w:val="21"/>
              </w:rPr>
            </w:pPr>
            <w:r>
              <w:rPr>
                <w:rFonts w:hint="eastAsia" w:ascii="宋体" w:hAnsi="宋体" w:eastAsia="宋体" w:cs="宋体"/>
                <w:kern w:val="0"/>
                <w:szCs w:val="21"/>
              </w:rPr>
              <w:t>熟悉本项目的工作环境，对普查区域有较为清晰的认识，对工作量有较好评估</w:t>
            </w:r>
            <w:r>
              <w:rPr>
                <w:rFonts w:hint="eastAsia" w:ascii="宋体" w:hAnsi="宋体" w:eastAsia="宋体" w:cs="宋体"/>
                <w:kern w:val="0"/>
                <w:szCs w:val="21"/>
                <w:lang w:val="en-US" w:eastAsia="zh-CN"/>
              </w:rPr>
              <w:t>得：4-5分、良：2-3分、一般得1分</w:t>
            </w:r>
            <w:r>
              <w:rPr>
                <w:rFonts w:hint="eastAsia" w:ascii="宋体" w:hAnsi="宋体" w:eastAsia="宋体" w:cs="宋体"/>
                <w:kern w:val="0"/>
                <w:szCs w:val="21"/>
              </w:rPr>
              <w:t>。</w:t>
            </w:r>
          </w:p>
        </w:tc>
        <w:tc>
          <w:tcPr>
            <w:tcW w:w="93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r>
      <w:tr>
        <w:tblPrEx>
          <w:tblCellMar>
            <w:top w:w="0" w:type="dxa"/>
            <w:left w:w="108" w:type="dxa"/>
            <w:bottom w:w="0" w:type="dxa"/>
            <w:right w:w="108" w:type="dxa"/>
          </w:tblCellMar>
        </w:tblPrEx>
        <w:trPr>
          <w:trHeight w:val="567" w:hRule="atLeast"/>
        </w:trPr>
        <w:tc>
          <w:tcPr>
            <w:tcW w:w="1128" w:type="dxa"/>
            <w:vMerge w:val="continue"/>
            <w:tcBorders>
              <w:left w:val="single" w:color="auto" w:sz="4" w:space="0"/>
              <w:right w:val="single" w:color="auto" w:sz="4" w:space="0"/>
            </w:tcBorders>
            <w:vAlign w:val="center"/>
          </w:tcPr>
          <w:p>
            <w:pPr>
              <w:jc w:val="center"/>
              <w:rPr>
                <w:rFonts w:hint="eastAsia" w:ascii="宋体" w:hAnsi="宋体" w:eastAsia="宋体" w:cs="宋体"/>
                <w:kern w:val="0"/>
                <w:szCs w:val="21"/>
              </w:rPr>
            </w:pPr>
          </w:p>
        </w:tc>
        <w:tc>
          <w:tcPr>
            <w:tcW w:w="43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1276"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6378"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对测算总体任务和内容认识清晰，具有实施能力或协调开展能力。</w:t>
            </w:r>
          </w:p>
        </w:tc>
        <w:tc>
          <w:tcPr>
            <w:tcW w:w="93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10</w:t>
            </w:r>
          </w:p>
        </w:tc>
      </w:tr>
      <w:tr>
        <w:tblPrEx>
          <w:tblCellMar>
            <w:top w:w="0" w:type="dxa"/>
            <w:left w:w="108" w:type="dxa"/>
            <w:bottom w:w="0" w:type="dxa"/>
            <w:right w:w="108" w:type="dxa"/>
          </w:tblCellMar>
        </w:tblPrEx>
        <w:trPr>
          <w:trHeight w:val="487" w:hRule="atLeast"/>
        </w:trPr>
        <w:tc>
          <w:tcPr>
            <w:tcW w:w="1128" w:type="dxa"/>
            <w:vMerge w:val="continue"/>
            <w:tcBorders>
              <w:left w:val="single" w:color="auto" w:sz="4" w:space="0"/>
              <w:right w:val="single" w:color="auto" w:sz="4" w:space="0"/>
            </w:tcBorders>
            <w:vAlign w:val="center"/>
          </w:tcPr>
          <w:p>
            <w:pPr>
              <w:jc w:val="center"/>
              <w:rPr>
                <w:rFonts w:hint="eastAsia" w:ascii="宋体" w:hAnsi="宋体" w:eastAsia="宋体" w:cs="宋体"/>
                <w:kern w:val="0"/>
                <w:szCs w:val="21"/>
              </w:rPr>
            </w:pPr>
          </w:p>
        </w:tc>
        <w:tc>
          <w:tcPr>
            <w:tcW w:w="43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1276"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6378"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对本行业标准理解准确，能够按照行业标准和采购人实际要求进行实施</w:t>
            </w:r>
            <w:r>
              <w:rPr>
                <w:rFonts w:hint="eastAsia" w:ascii="宋体" w:hAnsi="宋体" w:eastAsia="宋体" w:cs="宋体"/>
                <w:kern w:val="0"/>
                <w:szCs w:val="21"/>
                <w:lang w:val="en-US" w:eastAsia="zh-CN"/>
              </w:rPr>
              <w:t>较好得：4-5分、良：2-3分、一般得1分</w:t>
            </w:r>
            <w:r>
              <w:rPr>
                <w:rFonts w:hint="eastAsia" w:ascii="宋体" w:hAnsi="宋体" w:eastAsia="宋体" w:cs="宋体"/>
                <w:kern w:val="0"/>
                <w:szCs w:val="21"/>
              </w:rPr>
              <w:t>。</w:t>
            </w:r>
          </w:p>
        </w:tc>
        <w:tc>
          <w:tcPr>
            <w:tcW w:w="93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r>
      <w:tr>
        <w:tblPrEx>
          <w:tblCellMar>
            <w:top w:w="0" w:type="dxa"/>
            <w:left w:w="108" w:type="dxa"/>
            <w:bottom w:w="0" w:type="dxa"/>
            <w:right w:w="108" w:type="dxa"/>
          </w:tblCellMar>
        </w:tblPrEx>
        <w:trPr>
          <w:trHeight w:val="487" w:hRule="atLeast"/>
        </w:trPr>
        <w:tc>
          <w:tcPr>
            <w:tcW w:w="1128" w:type="dxa"/>
            <w:vMerge w:val="continue"/>
            <w:tcBorders>
              <w:left w:val="single" w:color="auto" w:sz="4" w:space="0"/>
              <w:right w:val="single" w:color="auto" w:sz="4" w:space="0"/>
            </w:tcBorders>
            <w:vAlign w:val="center"/>
          </w:tcPr>
          <w:p>
            <w:pPr>
              <w:jc w:val="center"/>
              <w:rPr>
                <w:rFonts w:hint="eastAsia" w:ascii="宋体" w:hAnsi="宋体" w:eastAsia="宋体" w:cs="宋体"/>
                <w:kern w:val="0"/>
                <w:szCs w:val="21"/>
              </w:rPr>
            </w:pPr>
          </w:p>
        </w:tc>
        <w:tc>
          <w:tcPr>
            <w:tcW w:w="432" w:type="dxa"/>
            <w:vMerge w:val="continue"/>
            <w:tcBorders>
              <w:left w:val="single" w:color="auto" w:sz="4" w:space="0"/>
              <w:right w:val="single" w:color="auto" w:sz="4" w:space="0"/>
            </w:tcBorders>
            <w:vAlign w:val="center"/>
          </w:tcPr>
          <w:p>
            <w:pPr>
              <w:widowControl/>
              <w:rPr>
                <w:rFonts w:hint="eastAsia" w:ascii="宋体" w:hAnsi="宋体" w:eastAsia="宋体" w:cs="宋体"/>
                <w:kern w:val="0"/>
                <w:szCs w:val="21"/>
              </w:rPr>
            </w:pPr>
          </w:p>
        </w:tc>
        <w:tc>
          <w:tcPr>
            <w:tcW w:w="1276"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6378"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观测方案合理，符合采购人的实际情况，满足各项作业要求</w:t>
            </w:r>
            <w:r>
              <w:rPr>
                <w:rFonts w:hint="eastAsia" w:ascii="宋体" w:hAnsi="宋体" w:eastAsia="宋体" w:cs="宋体"/>
                <w:kern w:val="0"/>
                <w:szCs w:val="21"/>
                <w:lang w:val="en-US" w:eastAsia="zh-CN"/>
              </w:rPr>
              <w:t>较好得：4-5分、良：2-3分、一般得1分</w:t>
            </w:r>
            <w:r>
              <w:rPr>
                <w:rFonts w:hint="eastAsia" w:ascii="宋体" w:hAnsi="宋体" w:eastAsia="宋体" w:cs="宋体"/>
                <w:kern w:val="0"/>
                <w:szCs w:val="21"/>
              </w:rPr>
              <w:t>。</w:t>
            </w:r>
          </w:p>
        </w:tc>
        <w:tc>
          <w:tcPr>
            <w:tcW w:w="93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r>
      <w:tr>
        <w:tblPrEx>
          <w:tblCellMar>
            <w:top w:w="0" w:type="dxa"/>
            <w:left w:w="108" w:type="dxa"/>
            <w:bottom w:w="0" w:type="dxa"/>
            <w:right w:w="108" w:type="dxa"/>
          </w:tblCellMar>
        </w:tblPrEx>
        <w:trPr>
          <w:trHeight w:val="487" w:hRule="atLeast"/>
        </w:trPr>
        <w:tc>
          <w:tcPr>
            <w:tcW w:w="1128" w:type="dxa"/>
            <w:vMerge w:val="continue"/>
            <w:tcBorders>
              <w:left w:val="single" w:color="auto" w:sz="4" w:space="0"/>
              <w:right w:val="single" w:color="auto" w:sz="4" w:space="0"/>
            </w:tcBorders>
            <w:vAlign w:val="center"/>
          </w:tcPr>
          <w:p>
            <w:pPr>
              <w:jc w:val="center"/>
              <w:rPr>
                <w:rFonts w:hint="eastAsia" w:ascii="宋体" w:hAnsi="宋体" w:eastAsia="宋体" w:cs="宋体"/>
                <w:kern w:val="0"/>
                <w:szCs w:val="21"/>
              </w:rPr>
            </w:pPr>
          </w:p>
        </w:tc>
        <w:tc>
          <w:tcPr>
            <w:tcW w:w="43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1276"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6378"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成果文件在质量要求、技术要求方面符合采购人的实际需求</w:t>
            </w:r>
            <w:r>
              <w:rPr>
                <w:rFonts w:hint="eastAsia" w:ascii="宋体" w:hAnsi="宋体" w:eastAsia="宋体" w:cs="宋体"/>
                <w:kern w:val="0"/>
                <w:szCs w:val="21"/>
                <w:lang w:val="en-US" w:eastAsia="zh-CN"/>
              </w:rPr>
              <w:t>较好得：4-5分、良：2-3分、一般得1分</w:t>
            </w:r>
            <w:r>
              <w:rPr>
                <w:rFonts w:hint="eastAsia" w:ascii="宋体" w:hAnsi="宋体" w:eastAsia="宋体" w:cs="宋体"/>
                <w:kern w:val="0"/>
                <w:szCs w:val="21"/>
              </w:rPr>
              <w:t>。</w:t>
            </w:r>
          </w:p>
        </w:tc>
        <w:tc>
          <w:tcPr>
            <w:tcW w:w="93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r>
      <w:tr>
        <w:tblPrEx>
          <w:tblCellMar>
            <w:top w:w="0" w:type="dxa"/>
            <w:left w:w="108" w:type="dxa"/>
            <w:bottom w:w="0" w:type="dxa"/>
            <w:right w:w="108" w:type="dxa"/>
          </w:tblCellMar>
        </w:tblPrEx>
        <w:trPr>
          <w:trHeight w:val="487" w:hRule="atLeast"/>
        </w:trPr>
        <w:tc>
          <w:tcPr>
            <w:tcW w:w="1128" w:type="dxa"/>
            <w:vMerge w:val="continue"/>
            <w:tcBorders>
              <w:left w:val="single" w:color="auto" w:sz="4" w:space="0"/>
              <w:right w:val="single" w:color="auto" w:sz="4" w:space="0"/>
            </w:tcBorders>
            <w:vAlign w:val="center"/>
          </w:tcPr>
          <w:p>
            <w:pPr>
              <w:jc w:val="center"/>
              <w:rPr>
                <w:rFonts w:hint="eastAsia" w:ascii="宋体" w:hAnsi="宋体" w:eastAsia="宋体" w:cs="宋体"/>
                <w:kern w:val="0"/>
                <w:szCs w:val="21"/>
              </w:rPr>
            </w:pPr>
          </w:p>
        </w:tc>
        <w:tc>
          <w:tcPr>
            <w:tcW w:w="43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1276"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6378"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能够按照采购人要求和采购需求的内容，提出合理化建议</w:t>
            </w:r>
            <w:r>
              <w:rPr>
                <w:rFonts w:hint="eastAsia" w:ascii="宋体" w:hAnsi="宋体" w:eastAsia="宋体" w:cs="宋体"/>
                <w:kern w:val="0"/>
                <w:szCs w:val="21"/>
                <w:lang w:val="en-US" w:eastAsia="zh-CN"/>
              </w:rPr>
              <w:t>较好：1-4分、良：2-3分</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一般不得分，</w:t>
            </w:r>
            <w:r>
              <w:rPr>
                <w:rFonts w:hint="eastAsia" w:ascii="宋体" w:hAnsi="宋体" w:eastAsia="宋体" w:cs="宋体"/>
                <w:szCs w:val="21"/>
              </w:rPr>
              <w:t>最高得分4分</w:t>
            </w:r>
            <w:r>
              <w:rPr>
                <w:rFonts w:hint="eastAsia" w:ascii="宋体" w:hAnsi="宋体" w:eastAsia="宋体" w:cs="宋体"/>
                <w:kern w:val="0"/>
                <w:szCs w:val="21"/>
              </w:rPr>
              <w:t>。</w:t>
            </w:r>
          </w:p>
        </w:tc>
        <w:tc>
          <w:tcPr>
            <w:tcW w:w="93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4</w:t>
            </w:r>
          </w:p>
        </w:tc>
      </w:tr>
      <w:tr>
        <w:tblPrEx>
          <w:tblCellMar>
            <w:top w:w="0" w:type="dxa"/>
            <w:left w:w="108" w:type="dxa"/>
            <w:bottom w:w="0" w:type="dxa"/>
            <w:right w:w="108" w:type="dxa"/>
          </w:tblCellMar>
        </w:tblPrEx>
        <w:trPr>
          <w:trHeight w:val="700" w:hRule="atLeast"/>
        </w:trPr>
        <w:tc>
          <w:tcPr>
            <w:tcW w:w="1128"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32"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27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项目组织配置</w:t>
            </w:r>
          </w:p>
        </w:tc>
        <w:tc>
          <w:tcPr>
            <w:tcW w:w="6378"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配备的项目负责人负责过类似业绩，配备的其他人员情况及承担过的类似业绩（附相关证明材料）每一业绩加1分，没有不得分。</w:t>
            </w:r>
          </w:p>
        </w:tc>
        <w:tc>
          <w:tcPr>
            <w:tcW w:w="93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8</w:t>
            </w:r>
          </w:p>
        </w:tc>
      </w:tr>
      <w:tr>
        <w:tblPrEx>
          <w:tblCellMar>
            <w:top w:w="0" w:type="dxa"/>
            <w:left w:w="108" w:type="dxa"/>
            <w:bottom w:w="0" w:type="dxa"/>
            <w:right w:w="108" w:type="dxa"/>
          </w:tblCellMar>
        </w:tblPrEx>
        <w:trPr>
          <w:trHeight w:val="567" w:hRule="atLeast"/>
        </w:trPr>
        <w:tc>
          <w:tcPr>
            <w:tcW w:w="1128"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时间安排</w:t>
            </w:r>
          </w:p>
        </w:tc>
        <w:tc>
          <w:tcPr>
            <w:tcW w:w="6378"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安排的进度和计划能充分考虑甲方进度及要求</w:t>
            </w:r>
            <w:r>
              <w:rPr>
                <w:rFonts w:hint="eastAsia" w:ascii="宋体" w:hAnsi="宋体" w:eastAsia="宋体" w:cs="宋体"/>
                <w:kern w:val="0"/>
                <w:szCs w:val="21"/>
                <w:lang w:val="en-US" w:eastAsia="zh-CN"/>
              </w:rPr>
              <w:t>完成优：4-5分、良：2-3分、一般得1分</w:t>
            </w:r>
            <w:r>
              <w:rPr>
                <w:rFonts w:hint="eastAsia" w:ascii="宋体" w:hAnsi="宋体" w:eastAsia="宋体" w:cs="宋体"/>
                <w:kern w:val="0"/>
                <w:szCs w:val="21"/>
              </w:rPr>
              <w:t>。</w:t>
            </w:r>
          </w:p>
        </w:tc>
        <w:tc>
          <w:tcPr>
            <w:tcW w:w="93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r>
      <w:tr>
        <w:tblPrEx>
          <w:tblCellMar>
            <w:top w:w="0" w:type="dxa"/>
            <w:left w:w="108" w:type="dxa"/>
            <w:bottom w:w="0" w:type="dxa"/>
            <w:right w:w="108" w:type="dxa"/>
          </w:tblCellMar>
        </w:tblPrEx>
        <w:trPr>
          <w:trHeight w:val="1182" w:hRule="atLeast"/>
        </w:trPr>
        <w:tc>
          <w:tcPr>
            <w:tcW w:w="1128"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127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磋商</w:t>
            </w:r>
            <w:r>
              <w:rPr>
                <w:rFonts w:hint="eastAsia" w:ascii="宋体" w:hAnsi="宋体" w:eastAsia="宋体" w:cs="宋体"/>
                <w:kern w:val="0"/>
                <w:szCs w:val="21"/>
              </w:rPr>
              <w:t>文件质量</w:t>
            </w:r>
          </w:p>
        </w:tc>
        <w:tc>
          <w:tcPr>
            <w:tcW w:w="6378" w:type="dxa"/>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kern w:val="0"/>
                <w:szCs w:val="21"/>
                <w:lang w:eastAsia="zh-CN"/>
              </w:rPr>
            </w:pPr>
            <w:r>
              <w:rPr>
                <w:rFonts w:hint="eastAsia" w:ascii="宋体" w:hAnsi="宋体" w:eastAsia="宋体" w:cs="宋体"/>
                <w:kern w:val="0"/>
                <w:szCs w:val="21"/>
              </w:rPr>
              <w:t>投标单位根据</w:t>
            </w:r>
            <w:r>
              <w:rPr>
                <w:rFonts w:hint="eastAsia" w:ascii="宋体" w:hAnsi="宋体" w:eastAsia="宋体" w:cs="宋体"/>
                <w:kern w:val="0"/>
                <w:szCs w:val="21"/>
                <w:lang w:val="en-US" w:eastAsia="zh-CN"/>
              </w:rPr>
              <w:t>磋商</w:t>
            </w:r>
            <w:r>
              <w:rPr>
                <w:rFonts w:hint="eastAsia" w:ascii="宋体" w:hAnsi="宋体" w:eastAsia="宋体" w:cs="宋体"/>
                <w:kern w:val="0"/>
                <w:szCs w:val="21"/>
              </w:rPr>
              <w:t>文件条款和要求认真组织编写投标文件及相关工作。投标文件质量</w:t>
            </w:r>
            <w:r>
              <w:rPr>
                <w:rFonts w:hint="eastAsia" w:ascii="宋体" w:hAnsi="宋体" w:eastAsia="宋体" w:cs="宋体"/>
                <w:kern w:val="0"/>
                <w:szCs w:val="21"/>
                <w:lang w:val="en-US" w:eastAsia="zh-CN"/>
              </w:rPr>
              <w:t>较高、</w:t>
            </w:r>
            <w:r>
              <w:rPr>
                <w:rFonts w:hint="eastAsia" w:ascii="宋体" w:hAnsi="宋体" w:eastAsia="宋体" w:cs="宋体"/>
                <w:kern w:val="0"/>
                <w:szCs w:val="21"/>
              </w:rPr>
              <w:t>文件编制水平高，技术方案内容详细，表述完整</w:t>
            </w:r>
            <w:r>
              <w:rPr>
                <w:rFonts w:hint="eastAsia" w:ascii="宋体" w:hAnsi="宋体" w:eastAsia="宋体" w:cs="宋体"/>
                <w:kern w:val="0"/>
                <w:szCs w:val="21"/>
                <w:lang w:val="en-US" w:eastAsia="zh-CN"/>
              </w:rPr>
              <w:t>较好2-3、一般不得分，</w:t>
            </w:r>
            <w:r>
              <w:rPr>
                <w:rFonts w:hint="eastAsia" w:ascii="宋体" w:hAnsi="宋体" w:eastAsia="宋体" w:cs="宋体"/>
                <w:szCs w:val="21"/>
              </w:rPr>
              <w:t>最高得分</w:t>
            </w:r>
            <w:r>
              <w:rPr>
                <w:rFonts w:hint="eastAsia" w:ascii="宋体" w:hAnsi="宋体" w:cs="宋体"/>
                <w:szCs w:val="21"/>
                <w:lang w:val="en-US" w:eastAsia="zh-CN"/>
              </w:rPr>
              <w:t>3</w:t>
            </w:r>
            <w:r>
              <w:rPr>
                <w:rFonts w:hint="eastAsia" w:ascii="宋体" w:hAnsi="宋体" w:eastAsia="宋体" w:cs="宋体"/>
                <w:szCs w:val="21"/>
              </w:rPr>
              <w:t>分</w:t>
            </w:r>
            <w:r>
              <w:rPr>
                <w:rFonts w:hint="eastAsia" w:ascii="宋体" w:hAnsi="宋体" w:eastAsia="宋体" w:cs="宋体"/>
                <w:szCs w:val="21"/>
                <w:lang w:eastAsia="zh-CN"/>
              </w:rPr>
              <w:t>。</w:t>
            </w:r>
          </w:p>
        </w:tc>
        <w:tc>
          <w:tcPr>
            <w:tcW w:w="938" w:type="dxa"/>
            <w:tcBorders>
              <w:top w:val="single" w:color="auto" w:sz="4" w:space="0"/>
              <w:left w:val="nil"/>
              <w:bottom w:val="single" w:color="auto" w:sz="4" w:space="0"/>
              <w:right w:val="single" w:color="auto" w:sz="4" w:space="0"/>
            </w:tcBorders>
            <w:vAlign w:val="center"/>
          </w:tcPr>
          <w:p>
            <w:pPr>
              <w:jc w:val="center"/>
              <w:textAlignment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r>
      <w:tr>
        <w:tblPrEx>
          <w:tblCellMar>
            <w:top w:w="0" w:type="dxa"/>
            <w:left w:w="108" w:type="dxa"/>
            <w:bottom w:w="0" w:type="dxa"/>
            <w:right w:w="108" w:type="dxa"/>
          </w:tblCellMar>
        </w:tblPrEx>
        <w:trPr>
          <w:trHeight w:val="643" w:hRule="atLeast"/>
        </w:trPr>
        <w:tc>
          <w:tcPr>
            <w:tcW w:w="2836" w:type="dxa"/>
            <w:gridSpan w:val="3"/>
            <w:tcBorders>
              <w:left w:val="single" w:color="auto" w:sz="4" w:space="0"/>
              <w:bottom w:val="single" w:color="auto" w:sz="4" w:space="0"/>
              <w:right w:val="single" w:color="auto" w:sz="4" w:space="0"/>
            </w:tcBorders>
            <w:vAlign w:val="center"/>
          </w:tcPr>
          <w:p>
            <w:pPr>
              <w:widowControl/>
              <w:jc w:val="center"/>
              <w:rPr>
                <w:rFonts w:hint="eastAsia"/>
              </w:rPr>
            </w:pPr>
          </w:p>
          <w:p>
            <w:pPr>
              <w:pStyle w:val="46"/>
              <w:jc w:val="center"/>
              <w:rPr>
                <w:rFonts w:hint="default" w:eastAsia="宋体"/>
                <w:lang w:val="en-US" w:eastAsia="zh-CN"/>
              </w:rPr>
            </w:pPr>
            <w:r>
              <w:rPr>
                <w:rFonts w:hint="eastAsia"/>
                <w:lang w:val="en-US" w:eastAsia="zh-CN"/>
              </w:rPr>
              <w:t xml:space="preserve"> 合计得分</w:t>
            </w:r>
          </w:p>
        </w:tc>
        <w:tc>
          <w:tcPr>
            <w:tcW w:w="6378" w:type="dxa"/>
            <w:tcBorders>
              <w:left w:val="single" w:color="auto" w:sz="4" w:space="0"/>
              <w:bottom w:val="single" w:color="auto" w:sz="4" w:space="0"/>
              <w:right w:val="single" w:color="auto" w:sz="4" w:space="0"/>
            </w:tcBorders>
            <w:vAlign w:val="center"/>
          </w:tcPr>
          <w:p>
            <w:pPr>
              <w:pStyle w:val="46"/>
              <w:rPr>
                <w:rFonts w:hint="eastAsia"/>
              </w:rPr>
            </w:pPr>
          </w:p>
        </w:tc>
        <w:tc>
          <w:tcPr>
            <w:tcW w:w="938"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szCs w:val="21"/>
              </w:rPr>
            </w:pPr>
            <w:r>
              <w:rPr>
                <w:rFonts w:hint="eastAsia" w:ascii="宋体" w:hAnsi="宋体" w:eastAsia="宋体" w:cs="宋体"/>
                <w:b/>
                <w:szCs w:val="21"/>
              </w:rPr>
              <w:t>1</w:t>
            </w:r>
            <w:r>
              <w:rPr>
                <w:rFonts w:hint="eastAsia" w:ascii="宋体" w:hAnsi="宋体" w:eastAsia="宋体" w:cs="宋体"/>
                <w:b/>
                <w:szCs w:val="21"/>
                <w:lang w:val="en-US" w:eastAsia="zh-CN"/>
              </w:rPr>
              <w:t>0</w:t>
            </w:r>
            <w:r>
              <w:rPr>
                <w:rFonts w:hint="eastAsia" w:ascii="宋体" w:hAnsi="宋体" w:eastAsia="宋体" w:cs="宋体"/>
                <w:b/>
                <w:szCs w:val="21"/>
              </w:rPr>
              <w:t>0</w:t>
            </w:r>
          </w:p>
        </w:tc>
      </w:tr>
    </w:tbl>
    <w:p>
      <w:pPr>
        <w:rPr>
          <w:rFonts w:hint="eastAsia" w:ascii="宋体" w:hAnsi="宋体" w:eastAsia="宋体" w:cs="宋体"/>
          <w:b/>
          <w:color w:val="000000"/>
          <w:sz w:val="24"/>
        </w:rPr>
      </w:pPr>
    </w:p>
    <w:p>
      <w:pPr>
        <w:pStyle w:val="46"/>
        <w:rPr>
          <w:rFonts w:hint="eastAsia"/>
        </w:rPr>
      </w:pPr>
    </w:p>
    <w:sectPr>
      <w:headerReference r:id="rId4" w:type="first"/>
      <w:headerReference r:id="rId3" w:type="default"/>
      <w:footerReference r:id="rId5" w:type="default"/>
      <w:footerReference r:id="rId6" w:type="even"/>
      <w:pgSz w:w="11906" w:h="16838"/>
      <w:pgMar w:top="1440" w:right="1080" w:bottom="1440" w:left="1080"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魏碑体">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新宋体"/>
    <w:panose1 w:val="00000000000000000000"/>
    <w:charset w:val="86"/>
    <w:family w:val="roman"/>
    <w:pitch w:val="default"/>
    <w:sig w:usb0="00000000" w:usb1="00000000" w:usb2="00000010" w:usb3="00000000" w:csb0="00040001" w:csb1="00000000"/>
  </w:font>
  <w:font w:name="新宋体">
    <w:panose1 w:val="02010609030101010101"/>
    <w:charset w:val="86"/>
    <w:family w:val="auto"/>
    <w:pitch w:val="default"/>
    <w:sig w:usb0="0000000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1"/>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a..DD..">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新魏">
    <w:altName w:val="宋体"/>
    <w:panose1 w:val="02010800040101010101"/>
    <w:charset w:val="86"/>
    <w:family w:val="auto"/>
    <w:pitch w:val="default"/>
    <w:sig w:usb0="00000000" w:usb1="00000000" w:usb2="00000000" w:usb3="00000000" w:csb0="00040000" w:csb1="00000000"/>
  </w:font>
  <w:font w:name="Times">
    <w:altName w:val="Times New Roman"/>
    <w:panose1 w:val="00000000000000000000"/>
    <w:charset w:val="00"/>
    <w:family w:val="roman"/>
    <w:pitch w:val="default"/>
    <w:sig w:usb0="00000000" w:usb1="00000000" w:usb2="00000000" w:usb3="00000000" w:csb0="00000001" w:csb1="00000000"/>
  </w:font>
  <w:font w:name="Angsana New">
    <w:panose1 w:val="02020603050405020304"/>
    <w:charset w:val="00"/>
    <w:family w:val="roman"/>
    <w:pitch w:val="default"/>
    <w:sig w:usb0="81000003" w:usb1="00000000" w:usb2="00000000" w:usb3="00000000" w:csb0="0001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41"/>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VVLRL5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Fm8CZFYYG/qSGwD7CwNbRnd75nIoeHZWF&#10;gdKxMir17gHkT88s3LfCNuoOEfpWiYrYreLN7NnVEcdHkLL/AhW1EccACWio0URAMoMROk3mfJlM&#10;pCIpubm+vtlwJulk9X51dbVJDUQ+33XowycFhsWg4EhzT9ji9OBD5CLyuSS2snDQXZdm39m/ElQY&#10;M4l7pDsSD0M5TF6UUJ1JBcK4SvSQKGgBf3HW0xoV3NKr4az7bMmHuHFzgHNQzoGwki4WPHA2hvdh&#10;3MyjQ920hDs7fUdeHXQSEk0dOUwsaTGSvmmJ4+Y9/09Vfx7u7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i91E0AAAAAIBAAAPAAAAAAAAAAEAIAAAACIAAABkcnMvZG93bnJldi54bWxQSwECFAAU&#10;AAAACACHTuJAlVUtEvkBAAAABAAADgAAAAAAAAABACAAAAAfAQAAZHJzL2Uyb0RvYy54bWxQSwUG&#10;AAAAAAYABgBZAQAAigUAAAAA&#10;">
              <v:fill on="f" focussize="0,0"/>
              <v:stroke on="f"/>
              <v:imagedata o:title=""/>
              <o:lock v:ext="edit" aspectratio="f"/>
              <v:textbox inset="0mm,0mm,0mm,0mm" style="mso-fit-shape-to-text:t;">
                <w:txbxContent>
                  <w:p>
                    <w:pPr>
                      <w:pStyle w:val="4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66"/>
      </w:rPr>
    </w:pPr>
    <w:r>
      <w:fldChar w:fldCharType="begin"/>
    </w:r>
    <w:r>
      <w:rPr>
        <w:rStyle w:val="66"/>
      </w:rPr>
      <w:instrText xml:space="preserve">PAGE  </w:instrText>
    </w:r>
    <w:r>
      <w:fldChar w:fldCharType="end"/>
    </w:r>
  </w:p>
  <w:p>
    <w:pPr>
      <w:pStyle w:val="4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57D6B"/>
    <w:multiLevelType w:val="singleLevel"/>
    <w:tmpl w:val="8B257D6B"/>
    <w:lvl w:ilvl="0" w:tentative="0">
      <w:start w:val="5"/>
      <w:numFmt w:val="chineseCounting"/>
      <w:suff w:val="nothing"/>
      <w:lvlText w:val="%1、"/>
      <w:lvlJc w:val="left"/>
      <w:rPr>
        <w:rFonts w:hint="eastAsia"/>
        <w:b/>
        <w:bCs/>
      </w:rPr>
    </w:lvl>
  </w:abstractNum>
  <w:abstractNum w:abstractNumId="1">
    <w:nsid w:val="F378D277"/>
    <w:multiLevelType w:val="singleLevel"/>
    <w:tmpl w:val="F378D277"/>
    <w:lvl w:ilvl="0" w:tentative="0">
      <w:start w:val="2"/>
      <w:numFmt w:val="decimal"/>
      <w:suff w:val="nothing"/>
      <w:lvlText w:val="%1、"/>
      <w:lvlJc w:val="left"/>
    </w:lvl>
  </w:abstractNum>
  <w:abstractNum w:abstractNumId="2">
    <w:nsid w:val="237E4D61"/>
    <w:multiLevelType w:val="multilevel"/>
    <w:tmpl w:val="237E4D61"/>
    <w:lvl w:ilvl="0" w:tentative="0">
      <w:start w:val="1"/>
      <w:numFmt w:val="japaneseCounting"/>
      <w:lvlText w:val="第%1章"/>
      <w:lvlJc w:val="left"/>
      <w:pPr>
        <w:ind w:left="3964" w:hanging="420"/>
      </w:pPr>
      <w:rPr>
        <w:rFonts w:hint="eastAsia" w:ascii="黑体" w:eastAsia="黑体"/>
        <w:b w:val="0"/>
        <w:sz w:val="36"/>
        <w:lang w:val="en-US"/>
      </w:rPr>
    </w:lvl>
    <w:lvl w:ilvl="1" w:tentative="0">
      <w:start w:val="1"/>
      <w:numFmt w:val="decimal"/>
      <w:pStyle w:val="523"/>
      <w:isLgl/>
      <w:lvlText w:val="%1.%2"/>
      <w:lvlJc w:val="left"/>
      <w:pPr>
        <w:tabs>
          <w:tab w:val="left" w:pos="851"/>
        </w:tabs>
        <w:ind w:left="0" w:firstLine="0"/>
      </w:pPr>
      <w:rPr>
        <w:rFonts w:cs="Times New Roman"/>
        <w:bCs w:val="0"/>
        <w:i w:val="0"/>
        <w:iCs w:val="0"/>
        <w:caps w:val="0"/>
        <w:smallCaps w:val="0"/>
        <w:strike w:val="0"/>
        <w:dstrike w:val="0"/>
        <w:vanish w:val="0"/>
        <w:spacing w:val="0"/>
        <w:kern w:val="0"/>
        <w:position w:val="0"/>
        <w:u w:val="none"/>
        <w:vertAlign w:val="baseline"/>
      </w:rPr>
    </w:lvl>
    <w:lvl w:ilvl="2" w:tentative="0">
      <w:start w:val="1"/>
      <w:numFmt w:val="decimal"/>
      <w:pStyle w:val="524"/>
      <w:isLgl/>
      <w:lvlText w:val="%1.%2.%3"/>
      <w:lvlJc w:val="left"/>
      <w:pPr>
        <w:tabs>
          <w:tab w:val="left" w:pos="851"/>
        </w:tabs>
        <w:ind w:left="0" w:firstLine="0"/>
      </w:pPr>
      <w:rPr>
        <w:rFonts w:cs="Times New Roman"/>
        <w:bCs w:val="0"/>
        <w:i w:val="0"/>
        <w:iCs w:val="0"/>
        <w:caps w:val="0"/>
        <w:smallCaps w:val="0"/>
        <w:strike w:val="0"/>
        <w:dstrike w:val="0"/>
        <w:vanish w:val="0"/>
        <w:color w:val="000000"/>
        <w:spacing w:val="0"/>
        <w:kern w:val="0"/>
        <w:position w:val="0"/>
        <w:u w:val="none"/>
        <w:vertAlign w:val="baseline"/>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3">
    <w:nsid w:val="5874BEAF"/>
    <w:multiLevelType w:val="singleLevel"/>
    <w:tmpl w:val="5874BEAF"/>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hideSpellingErrors/>
  <w:documentProtection w:edit="readOnly" w:formatting="1"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OTY0OGU0ZGYyNDM4YzlhNjQzODVkNjgxMGE2NzgifQ=="/>
  </w:docVars>
  <w:rsids>
    <w:rsidRoot w:val="00583F61"/>
    <w:rsid w:val="00002525"/>
    <w:rsid w:val="0000262F"/>
    <w:rsid w:val="00003660"/>
    <w:rsid w:val="00003DE5"/>
    <w:rsid w:val="000042D0"/>
    <w:rsid w:val="00004FCD"/>
    <w:rsid w:val="000060DE"/>
    <w:rsid w:val="00006A5C"/>
    <w:rsid w:val="00006B79"/>
    <w:rsid w:val="000102F5"/>
    <w:rsid w:val="000113A5"/>
    <w:rsid w:val="00020451"/>
    <w:rsid w:val="00020981"/>
    <w:rsid w:val="00021217"/>
    <w:rsid w:val="000216B7"/>
    <w:rsid w:val="000220E8"/>
    <w:rsid w:val="000228B6"/>
    <w:rsid w:val="000272BA"/>
    <w:rsid w:val="00027C77"/>
    <w:rsid w:val="00030AC6"/>
    <w:rsid w:val="000319D4"/>
    <w:rsid w:val="000326C7"/>
    <w:rsid w:val="00033CF5"/>
    <w:rsid w:val="00035EA9"/>
    <w:rsid w:val="00036722"/>
    <w:rsid w:val="00037F8C"/>
    <w:rsid w:val="00040698"/>
    <w:rsid w:val="00040E70"/>
    <w:rsid w:val="0004120F"/>
    <w:rsid w:val="00045CA9"/>
    <w:rsid w:val="00050C06"/>
    <w:rsid w:val="00054675"/>
    <w:rsid w:val="00057DCF"/>
    <w:rsid w:val="000603EF"/>
    <w:rsid w:val="00067701"/>
    <w:rsid w:val="00070133"/>
    <w:rsid w:val="00071648"/>
    <w:rsid w:val="0007185B"/>
    <w:rsid w:val="00071BE9"/>
    <w:rsid w:val="00072290"/>
    <w:rsid w:val="00073ABF"/>
    <w:rsid w:val="00076890"/>
    <w:rsid w:val="00076CC9"/>
    <w:rsid w:val="00082D10"/>
    <w:rsid w:val="00087EBA"/>
    <w:rsid w:val="0009267C"/>
    <w:rsid w:val="00093D04"/>
    <w:rsid w:val="000A07FC"/>
    <w:rsid w:val="000A295D"/>
    <w:rsid w:val="000B0BD7"/>
    <w:rsid w:val="000B5574"/>
    <w:rsid w:val="000B5C17"/>
    <w:rsid w:val="000B6BEB"/>
    <w:rsid w:val="000B7050"/>
    <w:rsid w:val="000C06A2"/>
    <w:rsid w:val="000C6152"/>
    <w:rsid w:val="000C6FB8"/>
    <w:rsid w:val="000D2E74"/>
    <w:rsid w:val="000D5E5E"/>
    <w:rsid w:val="000D778C"/>
    <w:rsid w:val="000E2DCC"/>
    <w:rsid w:val="000E6B38"/>
    <w:rsid w:val="000E72BD"/>
    <w:rsid w:val="000F0D13"/>
    <w:rsid w:val="000F1C67"/>
    <w:rsid w:val="000F2BF1"/>
    <w:rsid w:val="001000E4"/>
    <w:rsid w:val="0010149F"/>
    <w:rsid w:val="00102FDB"/>
    <w:rsid w:val="00103108"/>
    <w:rsid w:val="00103B3F"/>
    <w:rsid w:val="00110F6E"/>
    <w:rsid w:val="00112A68"/>
    <w:rsid w:val="00113A82"/>
    <w:rsid w:val="00114A98"/>
    <w:rsid w:val="001151E1"/>
    <w:rsid w:val="0011570C"/>
    <w:rsid w:val="00115AEE"/>
    <w:rsid w:val="00116415"/>
    <w:rsid w:val="00116C10"/>
    <w:rsid w:val="00121D0F"/>
    <w:rsid w:val="001221DF"/>
    <w:rsid w:val="0012239A"/>
    <w:rsid w:val="001235E7"/>
    <w:rsid w:val="00132588"/>
    <w:rsid w:val="00133646"/>
    <w:rsid w:val="0013387F"/>
    <w:rsid w:val="00133FDC"/>
    <w:rsid w:val="0013470C"/>
    <w:rsid w:val="00135A5C"/>
    <w:rsid w:val="00137B3E"/>
    <w:rsid w:val="00143377"/>
    <w:rsid w:val="001473D1"/>
    <w:rsid w:val="00153701"/>
    <w:rsid w:val="00154E89"/>
    <w:rsid w:val="0015550A"/>
    <w:rsid w:val="00155A57"/>
    <w:rsid w:val="0015767E"/>
    <w:rsid w:val="00157EEC"/>
    <w:rsid w:val="001611E4"/>
    <w:rsid w:val="00161CCD"/>
    <w:rsid w:val="00161F68"/>
    <w:rsid w:val="00163081"/>
    <w:rsid w:val="00163B52"/>
    <w:rsid w:val="00163F34"/>
    <w:rsid w:val="00164445"/>
    <w:rsid w:val="00164F48"/>
    <w:rsid w:val="001765A4"/>
    <w:rsid w:val="00176EBF"/>
    <w:rsid w:val="00181429"/>
    <w:rsid w:val="00181957"/>
    <w:rsid w:val="0018380E"/>
    <w:rsid w:val="001861F3"/>
    <w:rsid w:val="00197309"/>
    <w:rsid w:val="00197DF7"/>
    <w:rsid w:val="001A1384"/>
    <w:rsid w:val="001A4E09"/>
    <w:rsid w:val="001A5149"/>
    <w:rsid w:val="001A6641"/>
    <w:rsid w:val="001A6827"/>
    <w:rsid w:val="001A72F4"/>
    <w:rsid w:val="001B0206"/>
    <w:rsid w:val="001B07AB"/>
    <w:rsid w:val="001B372B"/>
    <w:rsid w:val="001B3823"/>
    <w:rsid w:val="001B5BEB"/>
    <w:rsid w:val="001B691F"/>
    <w:rsid w:val="001C1DE8"/>
    <w:rsid w:val="001D2310"/>
    <w:rsid w:val="001D6909"/>
    <w:rsid w:val="001D6AA4"/>
    <w:rsid w:val="001E13FB"/>
    <w:rsid w:val="001E2033"/>
    <w:rsid w:val="001E26CD"/>
    <w:rsid w:val="001F0B2F"/>
    <w:rsid w:val="001F1398"/>
    <w:rsid w:val="001F1DE5"/>
    <w:rsid w:val="001F2230"/>
    <w:rsid w:val="001F2EBF"/>
    <w:rsid w:val="001F376D"/>
    <w:rsid w:val="001F4D4F"/>
    <w:rsid w:val="001F649C"/>
    <w:rsid w:val="002012F9"/>
    <w:rsid w:val="00201C4D"/>
    <w:rsid w:val="00202CBC"/>
    <w:rsid w:val="00203DBE"/>
    <w:rsid w:val="00203F5A"/>
    <w:rsid w:val="00205DAA"/>
    <w:rsid w:val="00207E29"/>
    <w:rsid w:val="0021045A"/>
    <w:rsid w:val="00211C32"/>
    <w:rsid w:val="00212FA6"/>
    <w:rsid w:val="002178B9"/>
    <w:rsid w:val="00220BB4"/>
    <w:rsid w:val="00220CB1"/>
    <w:rsid w:val="00222A6A"/>
    <w:rsid w:val="002250CA"/>
    <w:rsid w:val="002277FA"/>
    <w:rsid w:val="002327FC"/>
    <w:rsid w:val="002345B9"/>
    <w:rsid w:val="002407A5"/>
    <w:rsid w:val="00243DB8"/>
    <w:rsid w:val="002452DA"/>
    <w:rsid w:val="002507CD"/>
    <w:rsid w:val="002508B3"/>
    <w:rsid w:val="00253CFC"/>
    <w:rsid w:val="002552C0"/>
    <w:rsid w:val="002609A3"/>
    <w:rsid w:val="00263DBA"/>
    <w:rsid w:val="00266A59"/>
    <w:rsid w:val="00271082"/>
    <w:rsid w:val="0027243E"/>
    <w:rsid w:val="00276348"/>
    <w:rsid w:val="002777F3"/>
    <w:rsid w:val="00277E42"/>
    <w:rsid w:val="00280AAB"/>
    <w:rsid w:val="00282662"/>
    <w:rsid w:val="002846FD"/>
    <w:rsid w:val="00286D80"/>
    <w:rsid w:val="00287C36"/>
    <w:rsid w:val="002908ED"/>
    <w:rsid w:val="002972D2"/>
    <w:rsid w:val="002A45D8"/>
    <w:rsid w:val="002B0FA7"/>
    <w:rsid w:val="002B142C"/>
    <w:rsid w:val="002B1AEC"/>
    <w:rsid w:val="002B2195"/>
    <w:rsid w:val="002B328B"/>
    <w:rsid w:val="002B3D18"/>
    <w:rsid w:val="002B67EC"/>
    <w:rsid w:val="002C1CB3"/>
    <w:rsid w:val="002C252B"/>
    <w:rsid w:val="002C2B2E"/>
    <w:rsid w:val="002C2E69"/>
    <w:rsid w:val="002C3521"/>
    <w:rsid w:val="002C403D"/>
    <w:rsid w:val="002C4B97"/>
    <w:rsid w:val="002C6E6E"/>
    <w:rsid w:val="002D3951"/>
    <w:rsid w:val="002D5C6D"/>
    <w:rsid w:val="002D69AC"/>
    <w:rsid w:val="002D7EC2"/>
    <w:rsid w:val="002E05D1"/>
    <w:rsid w:val="002E13FF"/>
    <w:rsid w:val="002E69CB"/>
    <w:rsid w:val="002F344E"/>
    <w:rsid w:val="002F5114"/>
    <w:rsid w:val="00300A9F"/>
    <w:rsid w:val="0030126A"/>
    <w:rsid w:val="00301DF6"/>
    <w:rsid w:val="00304ED3"/>
    <w:rsid w:val="00304F25"/>
    <w:rsid w:val="00306FEB"/>
    <w:rsid w:val="00311796"/>
    <w:rsid w:val="00311A9F"/>
    <w:rsid w:val="0031285E"/>
    <w:rsid w:val="00312BB2"/>
    <w:rsid w:val="00313303"/>
    <w:rsid w:val="003136E9"/>
    <w:rsid w:val="00313C87"/>
    <w:rsid w:val="00313D5A"/>
    <w:rsid w:val="003141CE"/>
    <w:rsid w:val="00314E54"/>
    <w:rsid w:val="003208C7"/>
    <w:rsid w:val="00322E03"/>
    <w:rsid w:val="003247DF"/>
    <w:rsid w:val="0033395A"/>
    <w:rsid w:val="00334DC8"/>
    <w:rsid w:val="003365D5"/>
    <w:rsid w:val="00340214"/>
    <w:rsid w:val="00341B42"/>
    <w:rsid w:val="00343B48"/>
    <w:rsid w:val="00346785"/>
    <w:rsid w:val="00355A5D"/>
    <w:rsid w:val="00356269"/>
    <w:rsid w:val="003571EA"/>
    <w:rsid w:val="003579E7"/>
    <w:rsid w:val="00363ECB"/>
    <w:rsid w:val="00366A5D"/>
    <w:rsid w:val="00371697"/>
    <w:rsid w:val="003730EC"/>
    <w:rsid w:val="003733CE"/>
    <w:rsid w:val="00377196"/>
    <w:rsid w:val="00377FDA"/>
    <w:rsid w:val="00380949"/>
    <w:rsid w:val="00380A1F"/>
    <w:rsid w:val="00381FDF"/>
    <w:rsid w:val="00387D6B"/>
    <w:rsid w:val="00387EFD"/>
    <w:rsid w:val="00391EE9"/>
    <w:rsid w:val="003A0C65"/>
    <w:rsid w:val="003A3ECC"/>
    <w:rsid w:val="003A677D"/>
    <w:rsid w:val="003B0F3C"/>
    <w:rsid w:val="003C0AEC"/>
    <w:rsid w:val="003C2AF2"/>
    <w:rsid w:val="003C5797"/>
    <w:rsid w:val="003C713B"/>
    <w:rsid w:val="003C7C5D"/>
    <w:rsid w:val="003D35DA"/>
    <w:rsid w:val="003D76A8"/>
    <w:rsid w:val="003E303C"/>
    <w:rsid w:val="003E34A7"/>
    <w:rsid w:val="003E575C"/>
    <w:rsid w:val="003E7E27"/>
    <w:rsid w:val="003F6838"/>
    <w:rsid w:val="00403FA9"/>
    <w:rsid w:val="00415861"/>
    <w:rsid w:val="00416565"/>
    <w:rsid w:val="00416D4C"/>
    <w:rsid w:val="004203AD"/>
    <w:rsid w:val="00420F1C"/>
    <w:rsid w:val="004218AD"/>
    <w:rsid w:val="0042709B"/>
    <w:rsid w:val="00427C96"/>
    <w:rsid w:val="00431877"/>
    <w:rsid w:val="0043215A"/>
    <w:rsid w:val="0043289D"/>
    <w:rsid w:val="00436246"/>
    <w:rsid w:val="00443273"/>
    <w:rsid w:val="004441F0"/>
    <w:rsid w:val="004451E5"/>
    <w:rsid w:val="00445982"/>
    <w:rsid w:val="00450AF4"/>
    <w:rsid w:val="00451BD3"/>
    <w:rsid w:val="0045242E"/>
    <w:rsid w:val="004528A7"/>
    <w:rsid w:val="00457EBE"/>
    <w:rsid w:val="004619E4"/>
    <w:rsid w:val="00464E16"/>
    <w:rsid w:val="00470803"/>
    <w:rsid w:val="004719BA"/>
    <w:rsid w:val="00472616"/>
    <w:rsid w:val="00472DEC"/>
    <w:rsid w:val="0047433B"/>
    <w:rsid w:val="00475E8C"/>
    <w:rsid w:val="004765E3"/>
    <w:rsid w:val="004835EE"/>
    <w:rsid w:val="00483659"/>
    <w:rsid w:val="0048561B"/>
    <w:rsid w:val="00485756"/>
    <w:rsid w:val="00486508"/>
    <w:rsid w:val="0048713A"/>
    <w:rsid w:val="00491D61"/>
    <w:rsid w:val="00492FA2"/>
    <w:rsid w:val="004A41E4"/>
    <w:rsid w:val="004A4965"/>
    <w:rsid w:val="004A5647"/>
    <w:rsid w:val="004A58E9"/>
    <w:rsid w:val="004B2C99"/>
    <w:rsid w:val="004B4664"/>
    <w:rsid w:val="004B4709"/>
    <w:rsid w:val="004B4F2E"/>
    <w:rsid w:val="004B4F39"/>
    <w:rsid w:val="004B5C25"/>
    <w:rsid w:val="004C53F7"/>
    <w:rsid w:val="004C6312"/>
    <w:rsid w:val="004C7C28"/>
    <w:rsid w:val="004D123C"/>
    <w:rsid w:val="004D2D35"/>
    <w:rsid w:val="004D346A"/>
    <w:rsid w:val="004D3AD2"/>
    <w:rsid w:val="004D7C1C"/>
    <w:rsid w:val="004D7DA1"/>
    <w:rsid w:val="004E2B56"/>
    <w:rsid w:val="004E4D39"/>
    <w:rsid w:val="004E5930"/>
    <w:rsid w:val="004E5F55"/>
    <w:rsid w:val="004E746F"/>
    <w:rsid w:val="004E7AD2"/>
    <w:rsid w:val="004F0413"/>
    <w:rsid w:val="004F1CD9"/>
    <w:rsid w:val="004F32F1"/>
    <w:rsid w:val="004F4FF4"/>
    <w:rsid w:val="004F7392"/>
    <w:rsid w:val="004F7B2F"/>
    <w:rsid w:val="00500E75"/>
    <w:rsid w:val="00502E7D"/>
    <w:rsid w:val="005143A3"/>
    <w:rsid w:val="00516147"/>
    <w:rsid w:val="005163A6"/>
    <w:rsid w:val="00516BD7"/>
    <w:rsid w:val="00520D7F"/>
    <w:rsid w:val="00521BDB"/>
    <w:rsid w:val="0052310A"/>
    <w:rsid w:val="00526815"/>
    <w:rsid w:val="0053110E"/>
    <w:rsid w:val="0053350A"/>
    <w:rsid w:val="0053424B"/>
    <w:rsid w:val="00534FCB"/>
    <w:rsid w:val="00535F25"/>
    <w:rsid w:val="0053655B"/>
    <w:rsid w:val="00536C98"/>
    <w:rsid w:val="005415E3"/>
    <w:rsid w:val="00541B8B"/>
    <w:rsid w:val="0054371E"/>
    <w:rsid w:val="00547CCF"/>
    <w:rsid w:val="00552313"/>
    <w:rsid w:val="00555999"/>
    <w:rsid w:val="00556447"/>
    <w:rsid w:val="00556A53"/>
    <w:rsid w:val="005636DF"/>
    <w:rsid w:val="00563E0E"/>
    <w:rsid w:val="00564D9F"/>
    <w:rsid w:val="0056537E"/>
    <w:rsid w:val="00565AE9"/>
    <w:rsid w:val="00571EDF"/>
    <w:rsid w:val="00573F48"/>
    <w:rsid w:val="00581988"/>
    <w:rsid w:val="0058202B"/>
    <w:rsid w:val="00583B07"/>
    <w:rsid w:val="00583F61"/>
    <w:rsid w:val="00584A04"/>
    <w:rsid w:val="00585013"/>
    <w:rsid w:val="00586860"/>
    <w:rsid w:val="00586986"/>
    <w:rsid w:val="005870F8"/>
    <w:rsid w:val="005877EF"/>
    <w:rsid w:val="005901B9"/>
    <w:rsid w:val="00590215"/>
    <w:rsid w:val="0059033F"/>
    <w:rsid w:val="00593B21"/>
    <w:rsid w:val="005958CC"/>
    <w:rsid w:val="005A1062"/>
    <w:rsid w:val="005A136C"/>
    <w:rsid w:val="005A1F6A"/>
    <w:rsid w:val="005A2355"/>
    <w:rsid w:val="005A252A"/>
    <w:rsid w:val="005A2D97"/>
    <w:rsid w:val="005A3EB3"/>
    <w:rsid w:val="005A7E43"/>
    <w:rsid w:val="005C17CE"/>
    <w:rsid w:val="005C2ADF"/>
    <w:rsid w:val="005C3ACC"/>
    <w:rsid w:val="005C3BCB"/>
    <w:rsid w:val="005C407E"/>
    <w:rsid w:val="005C657A"/>
    <w:rsid w:val="005C660B"/>
    <w:rsid w:val="005C6B2D"/>
    <w:rsid w:val="005C7074"/>
    <w:rsid w:val="005D0C67"/>
    <w:rsid w:val="005D1478"/>
    <w:rsid w:val="005D18C2"/>
    <w:rsid w:val="005D37BC"/>
    <w:rsid w:val="005D429C"/>
    <w:rsid w:val="005D4F22"/>
    <w:rsid w:val="005D584E"/>
    <w:rsid w:val="005E19C8"/>
    <w:rsid w:val="005E371D"/>
    <w:rsid w:val="005E37BD"/>
    <w:rsid w:val="005E4E34"/>
    <w:rsid w:val="005E7DAF"/>
    <w:rsid w:val="005F2EC4"/>
    <w:rsid w:val="005F4EF4"/>
    <w:rsid w:val="005F63D6"/>
    <w:rsid w:val="005F7F0B"/>
    <w:rsid w:val="00600912"/>
    <w:rsid w:val="00600FDC"/>
    <w:rsid w:val="006021FE"/>
    <w:rsid w:val="00604BCB"/>
    <w:rsid w:val="00607720"/>
    <w:rsid w:val="0061468D"/>
    <w:rsid w:val="006170C6"/>
    <w:rsid w:val="006225C8"/>
    <w:rsid w:val="00623281"/>
    <w:rsid w:val="00626E6D"/>
    <w:rsid w:val="00632C21"/>
    <w:rsid w:val="006332CE"/>
    <w:rsid w:val="00634916"/>
    <w:rsid w:val="006423F3"/>
    <w:rsid w:val="00642C33"/>
    <w:rsid w:val="0064337A"/>
    <w:rsid w:val="00645C9B"/>
    <w:rsid w:val="006542E3"/>
    <w:rsid w:val="00654559"/>
    <w:rsid w:val="00655784"/>
    <w:rsid w:val="0065653B"/>
    <w:rsid w:val="00662AA8"/>
    <w:rsid w:val="0066474C"/>
    <w:rsid w:val="00664FB4"/>
    <w:rsid w:val="0067189D"/>
    <w:rsid w:val="00671AD1"/>
    <w:rsid w:val="0067238D"/>
    <w:rsid w:val="006731E4"/>
    <w:rsid w:val="0068120F"/>
    <w:rsid w:val="0068372E"/>
    <w:rsid w:val="00684D4D"/>
    <w:rsid w:val="00692A16"/>
    <w:rsid w:val="0069326E"/>
    <w:rsid w:val="006943A9"/>
    <w:rsid w:val="006950BD"/>
    <w:rsid w:val="00696359"/>
    <w:rsid w:val="00696990"/>
    <w:rsid w:val="00697ACF"/>
    <w:rsid w:val="006A178F"/>
    <w:rsid w:val="006A4422"/>
    <w:rsid w:val="006A4876"/>
    <w:rsid w:val="006A6163"/>
    <w:rsid w:val="006A75B2"/>
    <w:rsid w:val="006B0776"/>
    <w:rsid w:val="006B0B2C"/>
    <w:rsid w:val="006B238B"/>
    <w:rsid w:val="006B3CD1"/>
    <w:rsid w:val="006B5753"/>
    <w:rsid w:val="006C24D4"/>
    <w:rsid w:val="006C7279"/>
    <w:rsid w:val="006D27FB"/>
    <w:rsid w:val="006D4943"/>
    <w:rsid w:val="006D5191"/>
    <w:rsid w:val="006D5BEE"/>
    <w:rsid w:val="006E14E3"/>
    <w:rsid w:val="006E4572"/>
    <w:rsid w:val="006E4A62"/>
    <w:rsid w:val="006E579F"/>
    <w:rsid w:val="006E6213"/>
    <w:rsid w:val="006E6C15"/>
    <w:rsid w:val="006E6D7C"/>
    <w:rsid w:val="006F0D15"/>
    <w:rsid w:val="006F119C"/>
    <w:rsid w:val="006F31A5"/>
    <w:rsid w:val="006F3257"/>
    <w:rsid w:val="006F36EE"/>
    <w:rsid w:val="006F523A"/>
    <w:rsid w:val="00700E7C"/>
    <w:rsid w:val="00703BD4"/>
    <w:rsid w:val="007056F5"/>
    <w:rsid w:val="00706A57"/>
    <w:rsid w:val="0070732A"/>
    <w:rsid w:val="00711F9D"/>
    <w:rsid w:val="00713CC5"/>
    <w:rsid w:val="00714AF9"/>
    <w:rsid w:val="00717139"/>
    <w:rsid w:val="00723803"/>
    <w:rsid w:val="007244DE"/>
    <w:rsid w:val="00726CD4"/>
    <w:rsid w:val="00727FE8"/>
    <w:rsid w:val="00730872"/>
    <w:rsid w:val="00731B24"/>
    <w:rsid w:val="00732541"/>
    <w:rsid w:val="0073506F"/>
    <w:rsid w:val="00735E4A"/>
    <w:rsid w:val="00736828"/>
    <w:rsid w:val="00740D83"/>
    <w:rsid w:val="007414B3"/>
    <w:rsid w:val="007451A4"/>
    <w:rsid w:val="00746BE3"/>
    <w:rsid w:val="007479AB"/>
    <w:rsid w:val="007510CC"/>
    <w:rsid w:val="007543E8"/>
    <w:rsid w:val="00760FDE"/>
    <w:rsid w:val="00761269"/>
    <w:rsid w:val="007618AE"/>
    <w:rsid w:val="00762865"/>
    <w:rsid w:val="007631A9"/>
    <w:rsid w:val="00763C0E"/>
    <w:rsid w:val="0076608B"/>
    <w:rsid w:val="007663DF"/>
    <w:rsid w:val="00770E00"/>
    <w:rsid w:val="007745BC"/>
    <w:rsid w:val="00774D74"/>
    <w:rsid w:val="00777260"/>
    <w:rsid w:val="00782360"/>
    <w:rsid w:val="00782F60"/>
    <w:rsid w:val="00783844"/>
    <w:rsid w:val="007869C8"/>
    <w:rsid w:val="00787597"/>
    <w:rsid w:val="00790A66"/>
    <w:rsid w:val="00790DAA"/>
    <w:rsid w:val="00794E25"/>
    <w:rsid w:val="00795595"/>
    <w:rsid w:val="00795C6A"/>
    <w:rsid w:val="007977B7"/>
    <w:rsid w:val="00797D3E"/>
    <w:rsid w:val="007A1E24"/>
    <w:rsid w:val="007A246D"/>
    <w:rsid w:val="007A6200"/>
    <w:rsid w:val="007B0808"/>
    <w:rsid w:val="007B1FAA"/>
    <w:rsid w:val="007B30E5"/>
    <w:rsid w:val="007B3C39"/>
    <w:rsid w:val="007C2D01"/>
    <w:rsid w:val="007C2D98"/>
    <w:rsid w:val="007C56BA"/>
    <w:rsid w:val="007C6DF5"/>
    <w:rsid w:val="007D3BD5"/>
    <w:rsid w:val="007D3E1A"/>
    <w:rsid w:val="007E182F"/>
    <w:rsid w:val="007E20AC"/>
    <w:rsid w:val="007E4DCC"/>
    <w:rsid w:val="007E4EF3"/>
    <w:rsid w:val="007E65FD"/>
    <w:rsid w:val="007E69BA"/>
    <w:rsid w:val="007E6E11"/>
    <w:rsid w:val="007E7CC0"/>
    <w:rsid w:val="007F327F"/>
    <w:rsid w:val="007F3DFE"/>
    <w:rsid w:val="008032FF"/>
    <w:rsid w:val="0080590F"/>
    <w:rsid w:val="008068FE"/>
    <w:rsid w:val="00807294"/>
    <w:rsid w:val="008103A4"/>
    <w:rsid w:val="008142B7"/>
    <w:rsid w:val="00817BBD"/>
    <w:rsid w:val="00822BC9"/>
    <w:rsid w:val="00823227"/>
    <w:rsid w:val="00823A63"/>
    <w:rsid w:val="008245B4"/>
    <w:rsid w:val="008271B7"/>
    <w:rsid w:val="00831459"/>
    <w:rsid w:val="00832479"/>
    <w:rsid w:val="00835C70"/>
    <w:rsid w:val="00837572"/>
    <w:rsid w:val="008425AE"/>
    <w:rsid w:val="00843475"/>
    <w:rsid w:val="0084389C"/>
    <w:rsid w:val="00843F8A"/>
    <w:rsid w:val="0085015A"/>
    <w:rsid w:val="008523A0"/>
    <w:rsid w:val="00853745"/>
    <w:rsid w:val="008552B8"/>
    <w:rsid w:val="008632EE"/>
    <w:rsid w:val="008641FA"/>
    <w:rsid w:val="00866A00"/>
    <w:rsid w:val="00867C6D"/>
    <w:rsid w:val="00872E23"/>
    <w:rsid w:val="00876813"/>
    <w:rsid w:val="00880BA7"/>
    <w:rsid w:val="00882342"/>
    <w:rsid w:val="00883D36"/>
    <w:rsid w:val="00885D9B"/>
    <w:rsid w:val="00886A1D"/>
    <w:rsid w:val="00886AD0"/>
    <w:rsid w:val="008873F6"/>
    <w:rsid w:val="00892F32"/>
    <w:rsid w:val="00893102"/>
    <w:rsid w:val="00893941"/>
    <w:rsid w:val="00894099"/>
    <w:rsid w:val="00894BA6"/>
    <w:rsid w:val="008954DC"/>
    <w:rsid w:val="008A1A6F"/>
    <w:rsid w:val="008A1FB8"/>
    <w:rsid w:val="008A35AF"/>
    <w:rsid w:val="008A37C3"/>
    <w:rsid w:val="008A74ED"/>
    <w:rsid w:val="008B1443"/>
    <w:rsid w:val="008B3780"/>
    <w:rsid w:val="008B59A5"/>
    <w:rsid w:val="008B6308"/>
    <w:rsid w:val="008C03BF"/>
    <w:rsid w:val="008C0896"/>
    <w:rsid w:val="008C0AA7"/>
    <w:rsid w:val="008C16BB"/>
    <w:rsid w:val="008C53B1"/>
    <w:rsid w:val="008C62AC"/>
    <w:rsid w:val="008C6D70"/>
    <w:rsid w:val="008D1846"/>
    <w:rsid w:val="008D3EB0"/>
    <w:rsid w:val="008D58F6"/>
    <w:rsid w:val="008D7C27"/>
    <w:rsid w:val="008D7ECF"/>
    <w:rsid w:val="008E4A61"/>
    <w:rsid w:val="008E789C"/>
    <w:rsid w:val="008F216B"/>
    <w:rsid w:val="008F29B0"/>
    <w:rsid w:val="008F54EA"/>
    <w:rsid w:val="0090297A"/>
    <w:rsid w:val="00906D50"/>
    <w:rsid w:val="00910264"/>
    <w:rsid w:val="00910A62"/>
    <w:rsid w:val="0091230C"/>
    <w:rsid w:val="00912A7E"/>
    <w:rsid w:val="00912EF9"/>
    <w:rsid w:val="0091309D"/>
    <w:rsid w:val="00914E8C"/>
    <w:rsid w:val="00915029"/>
    <w:rsid w:val="00915F38"/>
    <w:rsid w:val="0091606C"/>
    <w:rsid w:val="00916558"/>
    <w:rsid w:val="00916DFD"/>
    <w:rsid w:val="00920183"/>
    <w:rsid w:val="00921468"/>
    <w:rsid w:val="009226F7"/>
    <w:rsid w:val="009230C0"/>
    <w:rsid w:val="00924D64"/>
    <w:rsid w:val="009275B6"/>
    <w:rsid w:val="0093321D"/>
    <w:rsid w:val="00935298"/>
    <w:rsid w:val="0093678D"/>
    <w:rsid w:val="00937319"/>
    <w:rsid w:val="00940201"/>
    <w:rsid w:val="009419F7"/>
    <w:rsid w:val="00942376"/>
    <w:rsid w:val="00952189"/>
    <w:rsid w:val="009524DD"/>
    <w:rsid w:val="0095266F"/>
    <w:rsid w:val="00954C0A"/>
    <w:rsid w:val="0095538D"/>
    <w:rsid w:val="00970E4E"/>
    <w:rsid w:val="00972C97"/>
    <w:rsid w:val="00973FD0"/>
    <w:rsid w:val="00974991"/>
    <w:rsid w:val="00977CC4"/>
    <w:rsid w:val="009822D3"/>
    <w:rsid w:val="00983315"/>
    <w:rsid w:val="00986DA9"/>
    <w:rsid w:val="009873DB"/>
    <w:rsid w:val="00991844"/>
    <w:rsid w:val="00991E80"/>
    <w:rsid w:val="00993136"/>
    <w:rsid w:val="009934DA"/>
    <w:rsid w:val="009950E9"/>
    <w:rsid w:val="00996591"/>
    <w:rsid w:val="009A01C7"/>
    <w:rsid w:val="009A267B"/>
    <w:rsid w:val="009A2948"/>
    <w:rsid w:val="009A5E72"/>
    <w:rsid w:val="009B0830"/>
    <w:rsid w:val="009B0FAD"/>
    <w:rsid w:val="009B225A"/>
    <w:rsid w:val="009C0081"/>
    <w:rsid w:val="009C0448"/>
    <w:rsid w:val="009C1691"/>
    <w:rsid w:val="009C286A"/>
    <w:rsid w:val="009C2988"/>
    <w:rsid w:val="009C4BB3"/>
    <w:rsid w:val="009D00CD"/>
    <w:rsid w:val="009D265D"/>
    <w:rsid w:val="009D2F30"/>
    <w:rsid w:val="009D6F5F"/>
    <w:rsid w:val="009D7D01"/>
    <w:rsid w:val="009E352C"/>
    <w:rsid w:val="009F033B"/>
    <w:rsid w:val="00A00381"/>
    <w:rsid w:val="00A0194F"/>
    <w:rsid w:val="00A02919"/>
    <w:rsid w:val="00A02FEF"/>
    <w:rsid w:val="00A05939"/>
    <w:rsid w:val="00A102C9"/>
    <w:rsid w:val="00A11488"/>
    <w:rsid w:val="00A11B31"/>
    <w:rsid w:val="00A14E11"/>
    <w:rsid w:val="00A16125"/>
    <w:rsid w:val="00A2098A"/>
    <w:rsid w:val="00A2666A"/>
    <w:rsid w:val="00A2796E"/>
    <w:rsid w:val="00A30DDB"/>
    <w:rsid w:val="00A32027"/>
    <w:rsid w:val="00A322CB"/>
    <w:rsid w:val="00A3600E"/>
    <w:rsid w:val="00A36B5B"/>
    <w:rsid w:val="00A37427"/>
    <w:rsid w:val="00A42B5E"/>
    <w:rsid w:val="00A459EA"/>
    <w:rsid w:val="00A46F4A"/>
    <w:rsid w:val="00A54E20"/>
    <w:rsid w:val="00A61836"/>
    <w:rsid w:val="00A61EA2"/>
    <w:rsid w:val="00A72350"/>
    <w:rsid w:val="00A7787F"/>
    <w:rsid w:val="00A77FF6"/>
    <w:rsid w:val="00A802B9"/>
    <w:rsid w:val="00A80329"/>
    <w:rsid w:val="00A81ADD"/>
    <w:rsid w:val="00A82B93"/>
    <w:rsid w:val="00A854C5"/>
    <w:rsid w:val="00A90042"/>
    <w:rsid w:val="00A934AE"/>
    <w:rsid w:val="00A94E82"/>
    <w:rsid w:val="00A952F8"/>
    <w:rsid w:val="00A95B0D"/>
    <w:rsid w:val="00A96D21"/>
    <w:rsid w:val="00A9789E"/>
    <w:rsid w:val="00A978FA"/>
    <w:rsid w:val="00AA22CB"/>
    <w:rsid w:val="00AA363F"/>
    <w:rsid w:val="00AA419F"/>
    <w:rsid w:val="00AA5CBD"/>
    <w:rsid w:val="00AA7997"/>
    <w:rsid w:val="00AB0CDC"/>
    <w:rsid w:val="00AB19CC"/>
    <w:rsid w:val="00AB3212"/>
    <w:rsid w:val="00AB4B0A"/>
    <w:rsid w:val="00AB7794"/>
    <w:rsid w:val="00AC315D"/>
    <w:rsid w:val="00AC4A37"/>
    <w:rsid w:val="00AC709E"/>
    <w:rsid w:val="00AC79E6"/>
    <w:rsid w:val="00AD12FB"/>
    <w:rsid w:val="00AD4A18"/>
    <w:rsid w:val="00AD4EA6"/>
    <w:rsid w:val="00AD7582"/>
    <w:rsid w:val="00AE2E8B"/>
    <w:rsid w:val="00AE56E1"/>
    <w:rsid w:val="00AE5C6F"/>
    <w:rsid w:val="00AF118D"/>
    <w:rsid w:val="00AF353A"/>
    <w:rsid w:val="00AF5104"/>
    <w:rsid w:val="00AF6499"/>
    <w:rsid w:val="00AF7509"/>
    <w:rsid w:val="00B0104E"/>
    <w:rsid w:val="00B01487"/>
    <w:rsid w:val="00B029B0"/>
    <w:rsid w:val="00B0300F"/>
    <w:rsid w:val="00B04A7F"/>
    <w:rsid w:val="00B04C47"/>
    <w:rsid w:val="00B07813"/>
    <w:rsid w:val="00B104E2"/>
    <w:rsid w:val="00B1099B"/>
    <w:rsid w:val="00B118CF"/>
    <w:rsid w:val="00B13C88"/>
    <w:rsid w:val="00B14C80"/>
    <w:rsid w:val="00B21A59"/>
    <w:rsid w:val="00B21AE8"/>
    <w:rsid w:val="00B21FEE"/>
    <w:rsid w:val="00B23D8C"/>
    <w:rsid w:val="00B24581"/>
    <w:rsid w:val="00B24AFF"/>
    <w:rsid w:val="00B2644D"/>
    <w:rsid w:val="00B26A61"/>
    <w:rsid w:val="00B30587"/>
    <w:rsid w:val="00B3508D"/>
    <w:rsid w:val="00B367D8"/>
    <w:rsid w:val="00B41D23"/>
    <w:rsid w:val="00B42897"/>
    <w:rsid w:val="00B45EBB"/>
    <w:rsid w:val="00B511A7"/>
    <w:rsid w:val="00B52D7C"/>
    <w:rsid w:val="00B56555"/>
    <w:rsid w:val="00B57E51"/>
    <w:rsid w:val="00B60142"/>
    <w:rsid w:val="00B618D4"/>
    <w:rsid w:val="00B73EF5"/>
    <w:rsid w:val="00B74D6D"/>
    <w:rsid w:val="00B75E6C"/>
    <w:rsid w:val="00B77EA3"/>
    <w:rsid w:val="00B86789"/>
    <w:rsid w:val="00B87C43"/>
    <w:rsid w:val="00B87FCE"/>
    <w:rsid w:val="00B91F53"/>
    <w:rsid w:val="00B93C04"/>
    <w:rsid w:val="00B95735"/>
    <w:rsid w:val="00BA072B"/>
    <w:rsid w:val="00BB017D"/>
    <w:rsid w:val="00BB0437"/>
    <w:rsid w:val="00BB2384"/>
    <w:rsid w:val="00BC32ED"/>
    <w:rsid w:val="00BD4A9C"/>
    <w:rsid w:val="00BD7C9E"/>
    <w:rsid w:val="00BD7FC2"/>
    <w:rsid w:val="00BE0F4D"/>
    <w:rsid w:val="00BE1986"/>
    <w:rsid w:val="00BE3721"/>
    <w:rsid w:val="00BE5C4D"/>
    <w:rsid w:val="00BE7DE1"/>
    <w:rsid w:val="00BF11C5"/>
    <w:rsid w:val="00BF2041"/>
    <w:rsid w:val="00BF3D1E"/>
    <w:rsid w:val="00BF77EF"/>
    <w:rsid w:val="00C00A24"/>
    <w:rsid w:val="00C011A1"/>
    <w:rsid w:val="00C02E39"/>
    <w:rsid w:val="00C03E9B"/>
    <w:rsid w:val="00C13539"/>
    <w:rsid w:val="00C1432E"/>
    <w:rsid w:val="00C14DA3"/>
    <w:rsid w:val="00C14E45"/>
    <w:rsid w:val="00C159DF"/>
    <w:rsid w:val="00C15A07"/>
    <w:rsid w:val="00C168DD"/>
    <w:rsid w:val="00C17191"/>
    <w:rsid w:val="00C177DD"/>
    <w:rsid w:val="00C17DBC"/>
    <w:rsid w:val="00C20292"/>
    <w:rsid w:val="00C20F1F"/>
    <w:rsid w:val="00C23A70"/>
    <w:rsid w:val="00C26F48"/>
    <w:rsid w:val="00C31080"/>
    <w:rsid w:val="00C323E8"/>
    <w:rsid w:val="00C32936"/>
    <w:rsid w:val="00C3372F"/>
    <w:rsid w:val="00C40665"/>
    <w:rsid w:val="00C40976"/>
    <w:rsid w:val="00C42B4C"/>
    <w:rsid w:val="00C42E97"/>
    <w:rsid w:val="00C4414A"/>
    <w:rsid w:val="00C44362"/>
    <w:rsid w:val="00C44EE4"/>
    <w:rsid w:val="00C457D4"/>
    <w:rsid w:val="00C52829"/>
    <w:rsid w:val="00C53104"/>
    <w:rsid w:val="00C54757"/>
    <w:rsid w:val="00C56C47"/>
    <w:rsid w:val="00C624C1"/>
    <w:rsid w:val="00C63AF7"/>
    <w:rsid w:val="00C64424"/>
    <w:rsid w:val="00C64DF0"/>
    <w:rsid w:val="00C64DFF"/>
    <w:rsid w:val="00C66771"/>
    <w:rsid w:val="00C67F3D"/>
    <w:rsid w:val="00C709D3"/>
    <w:rsid w:val="00C70C22"/>
    <w:rsid w:val="00C7513F"/>
    <w:rsid w:val="00C75CC6"/>
    <w:rsid w:val="00C80079"/>
    <w:rsid w:val="00C810D8"/>
    <w:rsid w:val="00C8162F"/>
    <w:rsid w:val="00C84172"/>
    <w:rsid w:val="00C859FF"/>
    <w:rsid w:val="00C86930"/>
    <w:rsid w:val="00C87C6C"/>
    <w:rsid w:val="00C90D2F"/>
    <w:rsid w:val="00C95678"/>
    <w:rsid w:val="00C95867"/>
    <w:rsid w:val="00C95A68"/>
    <w:rsid w:val="00C96E1B"/>
    <w:rsid w:val="00CA2498"/>
    <w:rsid w:val="00CA3BAF"/>
    <w:rsid w:val="00CA6131"/>
    <w:rsid w:val="00CB2CC0"/>
    <w:rsid w:val="00CC3C15"/>
    <w:rsid w:val="00CC41B9"/>
    <w:rsid w:val="00CC4A2A"/>
    <w:rsid w:val="00CC550C"/>
    <w:rsid w:val="00CD240F"/>
    <w:rsid w:val="00CD2765"/>
    <w:rsid w:val="00CD2D74"/>
    <w:rsid w:val="00CD311F"/>
    <w:rsid w:val="00CE0E49"/>
    <w:rsid w:val="00CE200B"/>
    <w:rsid w:val="00CE30D5"/>
    <w:rsid w:val="00CE5DBF"/>
    <w:rsid w:val="00CE71FE"/>
    <w:rsid w:val="00CE7BD2"/>
    <w:rsid w:val="00CF1897"/>
    <w:rsid w:val="00CF28EB"/>
    <w:rsid w:val="00D03934"/>
    <w:rsid w:val="00D0603C"/>
    <w:rsid w:val="00D06604"/>
    <w:rsid w:val="00D06C33"/>
    <w:rsid w:val="00D07EEB"/>
    <w:rsid w:val="00D13BD5"/>
    <w:rsid w:val="00D140AE"/>
    <w:rsid w:val="00D153BF"/>
    <w:rsid w:val="00D164BC"/>
    <w:rsid w:val="00D16CC8"/>
    <w:rsid w:val="00D203F3"/>
    <w:rsid w:val="00D248B2"/>
    <w:rsid w:val="00D24A52"/>
    <w:rsid w:val="00D250C5"/>
    <w:rsid w:val="00D31663"/>
    <w:rsid w:val="00D32744"/>
    <w:rsid w:val="00D351F1"/>
    <w:rsid w:val="00D35F43"/>
    <w:rsid w:val="00D44213"/>
    <w:rsid w:val="00D45D35"/>
    <w:rsid w:val="00D47EF2"/>
    <w:rsid w:val="00D51EFC"/>
    <w:rsid w:val="00D53005"/>
    <w:rsid w:val="00D54ED6"/>
    <w:rsid w:val="00D560D4"/>
    <w:rsid w:val="00D61696"/>
    <w:rsid w:val="00D622DC"/>
    <w:rsid w:val="00D62D42"/>
    <w:rsid w:val="00D65B1A"/>
    <w:rsid w:val="00D703CA"/>
    <w:rsid w:val="00D71E2F"/>
    <w:rsid w:val="00D72E53"/>
    <w:rsid w:val="00D777B6"/>
    <w:rsid w:val="00D8125A"/>
    <w:rsid w:val="00D81FB2"/>
    <w:rsid w:val="00D90BFB"/>
    <w:rsid w:val="00D91EDA"/>
    <w:rsid w:val="00D93929"/>
    <w:rsid w:val="00D94C93"/>
    <w:rsid w:val="00D97F57"/>
    <w:rsid w:val="00DA1B68"/>
    <w:rsid w:val="00DA463C"/>
    <w:rsid w:val="00DA6F45"/>
    <w:rsid w:val="00DB196D"/>
    <w:rsid w:val="00DB3F48"/>
    <w:rsid w:val="00DB458F"/>
    <w:rsid w:val="00DB533B"/>
    <w:rsid w:val="00DB5850"/>
    <w:rsid w:val="00DC3450"/>
    <w:rsid w:val="00DC3EEC"/>
    <w:rsid w:val="00DC40C4"/>
    <w:rsid w:val="00DC6723"/>
    <w:rsid w:val="00DC7CD8"/>
    <w:rsid w:val="00DD1C2F"/>
    <w:rsid w:val="00DD1EC2"/>
    <w:rsid w:val="00DD44A0"/>
    <w:rsid w:val="00DE0963"/>
    <w:rsid w:val="00DE292F"/>
    <w:rsid w:val="00DE2FEB"/>
    <w:rsid w:val="00DE3635"/>
    <w:rsid w:val="00DE4553"/>
    <w:rsid w:val="00DE5855"/>
    <w:rsid w:val="00DE620E"/>
    <w:rsid w:val="00DE6BBE"/>
    <w:rsid w:val="00DE7227"/>
    <w:rsid w:val="00DE79EB"/>
    <w:rsid w:val="00DF0E1B"/>
    <w:rsid w:val="00DF257F"/>
    <w:rsid w:val="00DF45A4"/>
    <w:rsid w:val="00E005E6"/>
    <w:rsid w:val="00E00D0C"/>
    <w:rsid w:val="00E0286F"/>
    <w:rsid w:val="00E02ABC"/>
    <w:rsid w:val="00E03675"/>
    <w:rsid w:val="00E037B4"/>
    <w:rsid w:val="00E05CE0"/>
    <w:rsid w:val="00E07DBB"/>
    <w:rsid w:val="00E10CD3"/>
    <w:rsid w:val="00E1134A"/>
    <w:rsid w:val="00E11386"/>
    <w:rsid w:val="00E117D7"/>
    <w:rsid w:val="00E13AFB"/>
    <w:rsid w:val="00E14E2D"/>
    <w:rsid w:val="00E15B55"/>
    <w:rsid w:val="00E200CC"/>
    <w:rsid w:val="00E21526"/>
    <w:rsid w:val="00E23239"/>
    <w:rsid w:val="00E31C11"/>
    <w:rsid w:val="00E41314"/>
    <w:rsid w:val="00E43ACD"/>
    <w:rsid w:val="00E459B9"/>
    <w:rsid w:val="00E46F8F"/>
    <w:rsid w:val="00E4783C"/>
    <w:rsid w:val="00E51B23"/>
    <w:rsid w:val="00E5243F"/>
    <w:rsid w:val="00E5519B"/>
    <w:rsid w:val="00E56B00"/>
    <w:rsid w:val="00E57E47"/>
    <w:rsid w:val="00E6178A"/>
    <w:rsid w:val="00E61CA7"/>
    <w:rsid w:val="00E651D4"/>
    <w:rsid w:val="00E65306"/>
    <w:rsid w:val="00E6623C"/>
    <w:rsid w:val="00E762A3"/>
    <w:rsid w:val="00E82067"/>
    <w:rsid w:val="00E85E80"/>
    <w:rsid w:val="00E85EA9"/>
    <w:rsid w:val="00E866F4"/>
    <w:rsid w:val="00E86F63"/>
    <w:rsid w:val="00E87C92"/>
    <w:rsid w:val="00E90293"/>
    <w:rsid w:val="00E910F1"/>
    <w:rsid w:val="00E94275"/>
    <w:rsid w:val="00E94624"/>
    <w:rsid w:val="00E96AEF"/>
    <w:rsid w:val="00E9790A"/>
    <w:rsid w:val="00EA0558"/>
    <w:rsid w:val="00EA0DDF"/>
    <w:rsid w:val="00EA11C7"/>
    <w:rsid w:val="00EA23F3"/>
    <w:rsid w:val="00EA2488"/>
    <w:rsid w:val="00EB070C"/>
    <w:rsid w:val="00EB16F5"/>
    <w:rsid w:val="00EB60B2"/>
    <w:rsid w:val="00EC1974"/>
    <w:rsid w:val="00EC4E69"/>
    <w:rsid w:val="00EC61A5"/>
    <w:rsid w:val="00EE270A"/>
    <w:rsid w:val="00EE3CDB"/>
    <w:rsid w:val="00EE53A5"/>
    <w:rsid w:val="00EE6946"/>
    <w:rsid w:val="00EE72BD"/>
    <w:rsid w:val="00EE7561"/>
    <w:rsid w:val="00EF08DF"/>
    <w:rsid w:val="00EF0972"/>
    <w:rsid w:val="00EF150F"/>
    <w:rsid w:val="00EF6481"/>
    <w:rsid w:val="00EF66B9"/>
    <w:rsid w:val="00EF6FA6"/>
    <w:rsid w:val="00F05792"/>
    <w:rsid w:val="00F05B22"/>
    <w:rsid w:val="00F12911"/>
    <w:rsid w:val="00F157B0"/>
    <w:rsid w:val="00F17BB7"/>
    <w:rsid w:val="00F200B7"/>
    <w:rsid w:val="00F20FC8"/>
    <w:rsid w:val="00F22D98"/>
    <w:rsid w:val="00F236AB"/>
    <w:rsid w:val="00F23D19"/>
    <w:rsid w:val="00F262A3"/>
    <w:rsid w:val="00F31DAB"/>
    <w:rsid w:val="00F32351"/>
    <w:rsid w:val="00F33029"/>
    <w:rsid w:val="00F34E2F"/>
    <w:rsid w:val="00F36031"/>
    <w:rsid w:val="00F4072D"/>
    <w:rsid w:val="00F4221B"/>
    <w:rsid w:val="00F4304F"/>
    <w:rsid w:val="00F43B95"/>
    <w:rsid w:val="00F46CBE"/>
    <w:rsid w:val="00F51363"/>
    <w:rsid w:val="00F5333D"/>
    <w:rsid w:val="00F53DDE"/>
    <w:rsid w:val="00F54E65"/>
    <w:rsid w:val="00F56549"/>
    <w:rsid w:val="00F608BB"/>
    <w:rsid w:val="00F6197E"/>
    <w:rsid w:val="00F65447"/>
    <w:rsid w:val="00F67831"/>
    <w:rsid w:val="00F70A27"/>
    <w:rsid w:val="00F732D5"/>
    <w:rsid w:val="00F736FD"/>
    <w:rsid w:val="00F85E0E"/>
    <w:rsid w:val="00F863F2"/>
    <w:rsid w:val="00F86D36"/>
    <w:rsid w:val="00F9043F"/>
    <w:rsid w:val="00F916BA"/>
    <w:rsid w:val="00F95010"/>
    <w:rsid w:val="00F96FD7"/>
    <w:rsid w:val="00FA1DAE"/>
    <w:rsid w:val="00FA20A1"/>
    <w:rsid w:val="00FA3D2F"/>
    <w:rsid w:val="00FA4BE0"/>
    <w:rsid w:val="00FA6094"/>
    <w:rsid w:val="00FA70E7"/>
    <w:rsid w:val="00FA72A5"/>
    <w:rsid w:val="00FB27D7"/>
    <w:rsid w:val="00FB2C84"/>
    <w:rsid w:val="00FB5C65"/>
    <w:rsid w:val="00FB6F66"/>
    <w:rsid w:val="00FB7A62"/>
    <w:rsid w:val="00FC1ED2"/>
    <w:rsid w:val="00FC26B5"/>
    <w:rsid w:val="00FC760F"/>
    <w:rsid w:val="00FD144B"/>
    <w:rsid w:val="00FD30B3"/>
    <w:rsid w:val="00FD30FF"/>
    <w:rsid w:val="00FD599B"/>
    <w:rsid w:val="00FD7AFF"/>
    <w:rsid w:val="00FE06E7"/>
    <w:rsid w:val="00FE4D4E"/>
    <w:rsid w:val="00FE4F1C"/>
    <w:rsid w:val="00FE5134"/>
    <w:rsid w:val="00FF7BCC"/>
    <w:rsid w:val="010B094E"/>
    <w:rsid w:val="01752D51"/>
    <w:rsid w:val="0186501F"/>
    <w:rsid w:val="01DD250A"/>
    <w:rsid w:val="01FC64FB"/>
    <w:rsid w:val="02427F54"/>
    <w:rsid w:val="026929FF"/>
    <w:rsid w:val="02741132"/>
    <w:rsid w:val="028019EA"/>
    <w:rsid w:val="02841FD6"/>
    <w:rsid w:val="028D1644"/>
    <w:rsid w:val="029167E5"/>
    <w:rsid w:val="02A97E39"/>
    <w:rsid w:val="02B20C36"/>
    <w:rsid w:val="02CF15B4"/>
    <w:rsid w:val="02DE2479"/>
    <w:rsid w:val="030F46AB"/>
    <w:rsid w:val="036D0DF1"/>
    <w:rsid w:val="03760E31"/>
    <w:rsid w:val="037C3021"/>
    <w:rsid w:val="03AF5A5D"/>
    <w:rsid w:val="03B150BB"/>
    <w:rsid w:val="03CF75C5"/>
    <w:rsid w:val="03DA4A37"/>
    <w:rsid w:val="03E728AA"/>
    <w:rsid w:val="03ED664A"/>
    <w:rsid w:val="040A123A"/>
    <w:rsid w:val="041545CC"/>
    <w:rsid w:val="041E2B0D"/>
    <w:rsid w:val="043208F6"/>
    <w:rsid w:val="043764FF"/>
    <w:rsid w:val="0483554C"/>
    <w:rsid w:val="048365E3"/>
    <w:rsid w:val="049E0F81"/>
    <w:rsid w:val="04BD5452"/>
    <w:rsid w:val="04C335CE"/>
    <w:rsid w:val="04C4684B"/>
    <w:rsid w:val="04DE1A2F"/>
    <w:rsid w:val="04E0758D"/>
    <w:rsid w:val="04E9536D"/>
    <w:rsid w:val="04F54E15"/>
    <w:rsid w:val="050D5D58"/>
    <w:rsid w:val="0539426F"/>
    <w:rsid w:val="05473A95"/>
    <w:rsid w:val="054C5166"/>
    <w:rsid w:val="055B528B"/>
    <w:rsid w:val="05670FDF"/>
    <w:rsid w:val="057144B6"/>
    <w:rsid w:val="05A62BEE"/>
    <w:rsid w:val="05B11D69"/>
    <w:rsid w:val="05EC5E79"/>
    <w:rsid w:val="05F576F1"/>
    <w:rsid w:val="05FB4763"/>
    <w:rsid w:val="061244FF"/>
    <w:rsid w:val="06152582"/>
    <w:rsid w:val="06152BE0"/>
    <w:rsid w:val="062055CC"/>
    <w:rsid w:val="062F3139"/>
    <w:rsid w:val="063D4774"/>
    <w:rsid w:val="06423956"/>
    <w:rsid w:val="064D6F2A"/>
    <w:rsid w:val="065E2CDF"/>
    <w:rsid w:val="066E3B5B"/>
    <w:rsid w:val="06B50DA1"/>
    <w:rsid w:val="06BA2743"/>
    <w:rsid w:val="06CD662A"/>
    <w:rsid w:val="06FB7859"/>
    <w:rsid w:val="070B7325"/>
    <w:rsid w:val="070F65B7"/>
    <w:rsid w:val="07165E14"/>
    <w:rsid w:val="071F5CB8"/>
    <w:rsid w:val="072D57D8"/>
    <w:rsid w:val="072F5DE7"/>
    <w:rsid w:val="07347E2A"/>
    <w:rsid w:val="07590FFD"/>
    <w:rsid w:val="075C73CF"/>
    <w:rsid w:val="07662C4A"/>
    <w:rsid w:val="076B6BC4"/>
    <w:rsid w:val="07720AC5"/>
    <w:rsid w:val="079024B1"/>
    <w:rsid w:val="07BE5114"/>
    <w:rsid w:val="07EC5CC2"/>
    <w:rsid w:val="07EE1D3D"/>
    <w:rsid w:val="07F12F62"/>
    <w:rsid w:val="08557604"/>
    <w:rsid w:val="08742405"/>
    <w:rsid w:val="08765A6D"/>
    <w:rsid w:val="087D3F16"/>
    <w:rsid w:val="089F427A"/>
    <w:rsid w:val="08A07814"/>
    <w:rsid w:val="08B71D4D"/>
    <w:rsid w:val="08EF7014"/>
    <w:rsid w:val="08F17241"/>
    <w:rsid w:val="091A69D1"/>
    <w:rsid w:val="091F1B26"/>
    <w:rsid w:val="09246605"/>
    <w:rsid w:val="092C5B39"/>
    <w:rsid w:val="09383D53"/>
    <w:rsid w:val="09486CF0"/>
    <w:rsid w:val="095255EA"/>
    <w:rsid w:val="095557D8"/>
    <w:rsid w:val="096B1B3E"/>
    <w:rsid w:val="097C74D3"/>
    <w:rsid w:val="09822470"/>
    <w:rsid w:val="09915997"/>
    <w:rsid w:val="099B68C7"/>
    <w:rsid w:val="09A879BA"/>
    <w:rsid w:val="09AC453A"/>
    <w:rsid w:val="09AE2E99"/>
    <w:rsid w:val="09B430BC"/>
    <w:rsid w:val="09BE05E5"/>
    <w:rsid w:val="09D41C8F"/>
    <w:rsid w:val="09EC1535"/>
    <w:rsid w:val="09F33C67"/>
    <w:rsid w:val="09FF2321"/>
    <w:rsid w:val="0A171B56"/>
    <w:rsid w:val="0A1A72AB"/>
    <w:rsid w:val="0A4D33CC"/>
    <w:rsid w:val="0A4E24EB"/>
    <w:rsid w:val="0A5A6246"/>
    <w:rsid w:val="0A642C4E"/>
    <w:rsid w:val="0A681C77"/>
    <w:rsid w:val="0A6D3A51"/>
    <w:rsid w:val="0A7C3F14"/>
    <w:rsid w:val="0A7F4E1A"/>
    <w:rsid w:val="0A864007"/>
    <w:rsid w:val="0A8835CA"/>
    <w:rsid w:val="0ABE3F2D"/>
    <w:rsid w:val="0AC736EC"/>
    <w:rsid w:val="0AD82DCC"/>
    <w:rsid w:val="0B080BFA"/>
    <w:rsid w:val="0B111681"/>
    <w:rsid w:val="0B2F43C1"/>
    <w:rsid w:val="0B5908F0"/>
    <w:rsid w:val="0B5915E4"/>
    <w:rsid w:val="0B8767DF"/>
    <w:rsid w:val="0BA52CC8"/>
    <w:rsid w:val="0BAE2E65"/>
    <w:rsid w:val="0BB42A98"/>
    <w:rsid w:val="0BDB2ECD"/>
    <w:rsid w:val="0BED00BE"/>
    <w:rsid w:val="0BFC7550"/>
    <w:rsid w:val="0BFD0CEA"/>
    <w:rsid w:val="0C0D512F"/>
    <w:rsid w:val="0C1252B8"/>
    <w:rsid w:val="0C25261E"/>
    <w:rsid w:val="0C5D15DD"/>
    <w:rsid w:val="0C654F6B"/>
    <w:rsid w:val="0CE51C08"/>
    <w:rsid w:val="0CE83127"/>
    <w:rsid w:val="0CF05C95"/>
    <w:rsid w:val="0CF3194A"/>
    <w:rsid w:val="0D0479CE"/>
    <w:rsid w:val="0D055E72"/>
    <w:rsid w:val="0D0F69E0"/>
    <w:rsid w:val="0D117D19"/>
    <w:rsid w:val="0D3421EA"/>
    <w:rsid w:val="0D3607D1"/>
    <w:rsid w:val="0D37771C"/>
    <w:rsid w:val="0D4760ED"/>
    <w:rsid w:val="0D483C34"/>
    <w:rsid w:val="0D737D94"/>
    <w:rsid w:val="0D774F56"/>
    <w:rsid w:val="0D97788C"/>
    <w:rsid w:val="0DB51D20"/>
    <w:rsid w:val="0DDD6667"/>
    <w:rsid w:val="0DEF4E3A"/>
    <w:rsid w:val="0DF358A2"/>
    <w:rsid w:val="0DF81EF2"/>
    <w:rsid w:val="0DF92A65"/>
    <w:rsid w:val="0E061020"/>
    <w:rsid w:val="0E654CA2"/>
    <w:rsid w:val="0E7F34BF"/>
    <w:rsid w:val="0EB04559"/>
    <w:rsid w:val="0EC451B5"/>
    <w:rsid w:val="0EE439FF"/>
    <w:rsid w:val="0EFD3824"/>
    <w:rsid w:val="0F191FB1"/>
    <w:rsid w:val="0F1A6774"/>
    <w:rsid w:val="0F1B0671"/>
    <w:rsid w:val="0F295CA3"/>
    <w:rsid w:val="0F4F1795"/>
    <w:rsid w:val="0F501F02"/>
    <w:rsid w:val="0F523595"/>
    <w:rsid w:val="0F544B1D"/>
    <w:rsid w:val="0F590A0D"/>
    <w:rsid w:val="0FBE10B7"/>
    <w:rsid w:val="0FDD0C5B"/>
    <w:rsid w:val="0FF0600C"/>
    <w:rsid w:val="0FF90BC3"/>
    <w:rsid w:val="101314AD"/>
    <w:rsid w:val="103D2787"/>
    <w:rsid w:val="103D3755"/>
    <w:rsid w:val="103E3E4E"/>
    <w:rsid w:val="107923F7"/>
    <w:rsid w:val="111F0549"/>
    <w:rsid w:val="11320CF3"/>
    <w:rsid w:val="11412247"/>
    <w:rsid w:val="114E06C3"/>
    <w:rsid w:val="115637F9"/>
    <w:rsid w:val="1166076F"/>
    <w:rsid w:val="11953524"/>
    <w:rsid w:val="11AA3E8E"/>
    <w:rsid w:val="11C806B4"/>
    <w:rsid w:val="11CC1E74"/>
    <w:rsid w:val="121F796A"/>
    <w:rsid w:val="12346D0A"/>
    <w:rsid w:val="12482CF7"/>
    <w:rsid w:val="12555F19"/>
    <w:rsid w:val="1256649A"/>
    <w:rsid w:val="1269031D"/>
    <w:rsid w:val="12AB7D9F"/>
    <w:rsid w:val="12AC07C0"/>
    <w:rsid w:val="12B10C97"/>
    <w:rsid w:val="12D0036B"/>
    <w:rsid w:val="12D720AC"/>
    <w:rsid w:val="12E36F14"/>
    <w:rsid w:val="12EF3A60"/>
    <w:rsid w:val="12EF3D4D"/>
    <w:rsid w:val="13151215"/>
    <w:rsid w:val="13160D6D"/>
    <w:rsid w:val="131E5E73"/>
    <w:rsid w:val="132C3866"/>
    <w:rsid w:val="133A4434"/>
    <w:rsid w:val="1348342E"/>
    <w:rsid w:val="134B43C2"/>
    <w:rsid w:val="135350C1"/>
    <w:rsid w:val="138966E6"/>
    <w:rsid w:val="138F7FD3"/>
    <w:rsid w:val="13B015C5"/>
    <w:rsid w:val="13D9057D"/>
    <w:rsid w:val="142121F7"/>
    <w:rsid w:val="142B356F"/>
    <w:rsid w:val="1438619F"/>
    <w:rsid w:val="143C195C"/>
    <w:rsid w:val="14456D00"/>
    <w:rsid w:val="144E0F24"/>
    <w:rsid w:val="145E6E6F"/>
    <w:rsid w:val="1468750F"/>
    <w:rsid w:val="1499024E"/>
    <w:rsid w:val="14B71FE1"/>
    <w:rsid w:val="14CA5AF5"/>
    <w:rsid w:val="14E1485C"/>
    <w:rsid w:val="14EB57EE"/>
    <w:rsid w:val="14F6713B"/>
    <w:rsid w:val="15141C55"/>
    <w:rsid w:val="151F3C76"/>
    <w:rsid w:val="153B160D"/>
    <w:rsid w:val="15436D1F"/>
    <w:rsid w:val="15476157"/>
    <w:rsid w:val="1562305B"/>
    <w:rsid w:val="156A6B04"/>
    <w:rsid w:val="15730235"/>
    <w:rsid w:val="15773139"/>
    <w:rsid w:val="157D344D"/>
    <w:rsid w:val="15BB362B"/>
    <w:rsid w:val="15BC4236"/>
    <w:rsid w:val="15D66938"/>
    <w:rsid w:val="15DE5797"/>
    <w:rsid w:val="16045F7E"/>
    <w:rsid w:val="16084D64"/>
    <w:rsid w:val="160A084B"/>
    <w:rsid w:val="161A52FA"/>
    <w:rsid w:val="16235F5C"/>
    <w:rsid w:val="165D19A0"/>
    <w:rsid w:val="166C6FB9"/>
    <w:rsid w:val="167D0BD0"/>
    <w:rsid w:val="168542EA"/>
    <w:rsid w:val="1689195E"/>
    <w:rsid w:val="169B13F4"/>
    <w:rsid w:val="16A60845"/>
    <w:rsid w:val="16A64E9A"/>
    <w:rsid w:val="16AF2614"/>
    <w:rsid w:val="16B779E3"/>
    <w:rsid w:val="16C12D24"/>
    <w:rsid w:val="16EC4A13"/>
    <w:rsid w:val="16F101FB"/>
    <w:rsid w:val="16F508B4"/>
    <w:rsid w:val="17016E68"/>
    <w:rsid w:val="170727EC"/>
    <w:rsid w:val="17084916"/>
    <w:rsid w:val="17190FB7"/>
    <w:rsid w:val="171F1CC4"/>
    <w:rsid w:val="172443F6"/>
    <w:rsid w:val="17714DEB"/>
    <w:rsid w:val="1780598B"/>
    <w:rsid w:val="17AC2445"/>
    <w:rsid w:val="1830215E"/>
    <w:rsid w:val="184E58BA"/>
    <w:rsid w:val="186C1E67"/>
    <w:rsid w:val="1890336F"/>
    <w:rsid w:val="189A2794"/>
    <w:rsid w:val="18B134BA"/>
    <w:rsid w:val="18DF7C4C"/>
    <w:rsid w:val="18F5554D"/>
    <w:rsid w:val="18F8077E"/>
    <w:rsid w:val="18FF43AA"/>
    <w:rsid w:val="19164AD0"/>
    <w:rsid w:val="191C1AE0"/>
    <w:rsid w:val="19322678"/>
    <w:rsid w:val="195046DF"/>
    <w:rsid w:val="19590507"/>
    <w:rsid w:val="196A7B32"/>
    <w:rsid w:val="196B6C52"/>
    <w:rsid w:val="197874D5"/>
    <w:rsid w:val="19A4516F"/>
    <w:rsid w:val="19AB3D81"/>
    <w:rsid w:val="19BB4090"/>
    <w:rsid w:val="19BE08EC"/>
    <w:rsid w:val="19C47BB6"/>
    <w:rsid w:val="19DA1AF8"/>
    <w:rsid w:val="19DD598F"/>
    <w:rsid w:val="19F61EEA"/>
    <w:rsid w:val="1A1E1D1A"/>
    <w:rsid w:val="1A2E6FA4"/>
    <w:rsid w:val="1A3416C3"/>
    <w:rsid w:val="1A431508"/>
    <w:rsid w:val="1A5A6471"/>
    <w:rsid w:val="1A645005"/>
    <w:rsid w:val="1A656C7F"/>
    <w:rsid w:val="1A683242"/>
    <w:rsid w:val="1A6D24F4"/>
    <w:rsid w:val="1A773844"/>
    <w:rsid w:val="1B486183"/>
    <w:rsid w:val="1B5E2F00"/>
    <w:rsid w:val="1B940B1A"/>
    <w:rsid w:val="1B9674E0"/>
    <w:rsid w:val="1BA737F4"/>
    <w:rsid w:val="1BB83431"/>
    <w:rsid w:val="1BC07463"/>
    <w:rsid w:val="1BD51290"/>
    <w:rsid w:val="1BEF02E3"/>
    <w:rsid w:val="1BFC0F15"/>
    <w:rsid w:val="1C261E70"/>
    <w:rsid w:val="1C384122"/>
    <w:rsid w:val="1C585540"/>
    <w:rsid w:val="1C647970"/>
    <w:rsid w:val="1C7851C9"/>
    <w:rsid w:val="1CA13151"/>
    <w:rsid w:val="1CC2057A"/>
    <w:rsid w:val="1CCD2967"/>
    <w:rsid w:val="1CDE6FC7"/>
    <w:rsid w:val="1D0815C2"/>
    <w:rsid w:val="1D1B1917"/>
    <w:rsid w:val="1D1D6D80"/>
    <w:rsid w:val="1D4414F9"/>
    <w:rsid w:val="1D466EE5"/>
    <w:rsid w:val="1D740A3B"/>
    <w:rsid w:val="1D772A03"/>
    <w:rsid w:val="1D815388"/>
    <w:rsid w:val="1D843A64"/>
    <w:rsid w:val="1DAB4D3C"/>
    <w:rsid w:val="1DCB3B09"/>
    <w:rsid w:val="1DD45849"/>
    <w:rsid w:val="1DEE56AA"/>
    <w:rsid w:val="1DF60118"/>
    <w:rsid w:val="1E0418FF"/>
    <w:rsid w:val="1E437BF1"/>
    <w:rsid w:val="1E5661AE"/>
    <w:rsid w:val="1E843339"/>
    <w:rsid w:val="1E9E575F"/>
    <w:rsid w:val="1EA25C26"/>
    <w:rsid w:val="1EA4144C"/>
    <w:rsid w:val="1EAC07D7"/>
    <w:rsid w:val="1EAF7B09"/>
    <w:rsid w:val="1EC34FA5"/>
    <w:rsid w:val="1EEC2070"/>
    <w:rsid w:val="1F0F61B1"/>
    <w:rsid w:val="1F451DB1"/>
    <w:rsid w:val="1F6B6BD0"/>
    <w:rsid w:val="1F76782A"/>
    <w:rsid w:val="1F7D6E36"/>
    <w:rsid w:val="1FA657A4"/>
    <w:rsid w:val="1FB44D91"/>
    <w:rsid w:val="200A5F5B"/>
    <w:rsid w:val="20112FE8"/>
    <w:rsid w:val="2012468D"/>
    <w:rsid w:val="202950DD"/>
    <w:rsid w:val="202F5850"/>
    <w:rsid w:val="203776CF"/>
    <w:rsid w:val="203C4B95"/>
    <w:rsid w:val="2052507E"/>
    <w:rsid w:val="2068176D"/>
    <w:rsid w:val="20752580"/>
    <w:rsid w:val="20945297"/>
    <w:rsid w:val="20AE364B"/>
    <w:rsid w:val="20B02CF6"/>
    <w:rsid w:val="20BE7DC0"/>
    <w:rsid w:val="20C374F5"/>
    <w:rsid w:val="20C42750"/>
    <w:rsid w:val="20E06466"/>
    <w:rsid w:val="20EC2E5A"/>
    <w:rsid w:val="21976E18"/>
    <w:rsid w:val="21996223"/>
    <w:rsid w:val="21BC6F83"/>
    <w:rsid w:val="21CB71C6"/>
    <w:rsid w:val="21E25983"/>
    <w:rsid w:val="221B014E"/>
    <w:rsid w:val="22353B2B"/>
    <w:rsid w:val="22506269"/>
    <w:rsid w:val="22562009"/>
    <w:rsid w:val="22667E7F"/>
    <w:rsid w:val="22A50B4E"/>
    <w:rsid w:val="22AF7492"/>
    <w:rsid w:val="22B26E48"/>
    <w:rsid w:val="22B84838"/>
    <w:rsid w:val="22D15707"/>
    <w:rsid w:val="22D57870"/>
    <w:rsid w:val="230424F2"/>
    <w:rsid w:val="23095363"/>
    <w:rsid w:val="231879A1"/>
    <w:rsid w:val="231D44C6"/>
    <w:rsid w:val="231D6ABC"/>
    <w:rsid w:val="23312902"/>
    <w:rsid w:val="23586A43"/>
    <w:rsid w:val="235F1A87"/>
    <w:rsid w:val="23617917"/>
    <w:rsid w:val="2369472E"/>
    <w:rsid w:val="237F39B4"/>
    <w:rsid w:val="23816C24"/>
    <w:rsid w:val="2383009A"/>
    <w:rsid w:val="238C44F3"/>
    <w:rsid w:val="23A52A88"/>
    <w:rsid w:val="23B50828"/>
    <w:rsid w:val="23B66052"/>
    <w:rsid w:val="23C47BBC"/>
    <w:rsid w:val="23E56FBD"/>
    <w:rsid w:val="23F12C7E"/>
    <w:rsid w:val="23FA061B"/>
    <w:rsid w:val="240241AC"/>
    <w:rsid w:val="240F0804"/>
    <w:rsid w:val="24305A24"/>
    <w:rsid w:val="243802F2"/>
    <w:rsid w:val="243E26CD"/>
    <w:rsid w:val="246152AD"/>
    <w:rsid w:val="247862BE"/>
    <w:rsid w:val="248F2E41"/>
    <w:rsid w:val="249623ED"/>
    <w:rsid w:val="24CB1FC2"/>
    <w:rsid w:val="24D71651"/>
    <w:rsid w:val="24E1532B"/>
    <w:rsid w:val="24EB0BA1"/>
    <w:rsid w:val="250531F5"/>
    <w:rsid w:val="254C40BE"/>
    <w:rsid w:val="254C7CC6"/>
    <w:rsid w:val="256E4FB1"/>
    <w:rsid w:val="25796D6B"/>
    <w:rsid w:val="25BA46F2"/>
    <w:rsid w:val="25CE24B8"/>
    <w:rsid w:val="25D62BC3"/>
    <w:rsid w:val="25E0184B"/>
    <w:rsid w:val="26031625"/>
    <w:rsid w:val="260A5246"/>
    <w:rsid w:val="26625B2A"/>
    <w:rsid w:val="2699628B"/>
    <w:rsid w:val="26A73B9A"/>
    <w:rsid w:val="26E62026"/>
    <w:rsid w:val="26E9143A"/>
    <w:rsid w:val="270C77C3"/>
    <w:rsid w:val="270E46D8"/>
    <w:rsid w:val="271E0AD6"/>
    <w:rsid w:val="27233C28"/>
    <w:rsid w:val="272D51EB"/>
    <w:rsid w:val="27473394"/>
    <w:rsid w:val="276D4C1D"/>
    <w:rsid w:val="276D6E72"/>
    <w:rsid w:val="278456D2"/>
    <w:rsid w:val="27877ADC"/>
    <w:rsid w:val="27A72F5C"/>
    <w:rsid w:val="27C54CE8"/>
    <w:rsid w:val="27D86C64"/>
    <w:rsid w:val="27DB78CF"/>
    <w:rsid w:val="27E92D9F"/>
    <w:rsid w:val="27F15009"/>
    <w:rsid w:val="27FC56AA"/>
    <w:rsid w:val="28237372"/>
    <w:rsid w:val="28260140"/>
    <w:rsid w:val="282C0647"/>
    <w:rsid w:val="28383D84"/>
    <w:rsid w:val="284A0FF1"/>
    <w:rsid w:val="284F5C9D"/>
    <w:rsid w:val="286E230C"/>
    <w:rsid w:val="289A4FE8"/>
    <w:rsid w:val="28AD2D25"/>
    <w:rsid w:val="28D3381B"/>
    <w:rsid w:val="28D92A62"/>
    <w:rsid w:val="28EE1ED8"/>
    <w:rsid w:val="28F62399"/>
    <w:rsid w:val="29070822"/>
    <w:rsid w:val="290C3E96"/>
    <w:rsid w:val="29191410"/>
    <w:rsid w:val="291F3BBE"/>
    <w:rsid w:val="29377B4C"/>
    <w:rsid w:val="294352D5"/>
    <w:rsid w:val="294671E7"/>
    <w:rsid w:val="294D20D6"/>
    <w:rsid w:val="297168A5"/>
    <w:rsid w:val="29803AAF"/>
    <w:rsid w:val="298967CF"/>
    <w:rsid w:val="298E174A"/>
    <w:rsid w:val="29935FC6"/>
    <w:rsid w:val="29A31F36"/>
    <w:rsid w:val="29A3234A"/>
    <w:rsid w:val="29CF350A"/>
    <w:rsid w:val="29CF71B8"/>
    <w:rsid w:val="2A1C4B4E"/>
    <w:rsid w:val="2A324BF4"/>
    <w:rsid w:val="2A332DAF"/>
    <w:rsid w:val="2A621B97"/>
    <w:rsid w:val="2A8147D1"/>
    <w:rsid w:val="2A816FBC"/>
    <w:rsid w:val="2A834AE2"/>
    <w:rsid w:val="2A845136"/>
    <w:rsid w:val="2A946151"/>
    <w:rsid w:val="2AA33154"/>
    <w:rsid w:val="2AAD1B5F"/>
    <w:rsid w:val="2AAF1D7B"/>
    <w:rsid w:val="2AB40232"/>
    <w:rsid w:val="2AC90C66"/>
    <w:rsid w:val="2AD0397B"/>
    <w:rsid w:val="2ADE2D18"/>
    <w:rsid w:val="2AE47841"/>
    <w:rsid w:val="2AFD155A"/>
    <w:rsid w:val="2B143CA5"/>
    <w:rsid w:val="2BB64B2C"/>
    <w:rsid w:val="2BE40D53"/>
    <w:rsid w:val="2BF35741"/>
    <w:rsid w:val="2BF36CEB"/>
    <w:rsid w:val="2BF459EB"/>
    <w:rsid w:val="2BFD6B16"/>
    <w:rsid w:val="2C0F3BEA"/>
    <w:rsid w:val="2C1E763E"/>
    <w:rsid w:val="2C2004CD"/>
    <w:rsid w:val="2C2D4594"/>
    <w:rsid w:val="2C401128"/>
    <w:rsid w:val="2C536C69"/>
    <w:rsid w:val="2C617A4D"/>
    <w:rsid w:val="2C770F4E"/>
    <w:rsid w:val="2C806FB5"/>
    <w:rsid w:val="2C8B6C1C"/>
    <w:rsid w:val="2C9071C9"/>
    <w:rsid w:val="2CC6499F"/>
    <w:rsid w:val="2CED0D73"/>
    <w:rsid w:val="2D044988"/>
    <w:rsid w:val="2D1170D9"/>
    <w:rsid w:val="2D290BD2"/>
    <w:rsid w:val="2D306BEE"/>
    <w:rsid w:val="2D4A4B7C"/>
    <w:rsid w:val="2D54655C"/>
    <w:rsid w:val="2D684A45"/>
    <w:rsid w:val="2D722C6C"/>
    <w:rsid w:val="2D8F594D"/>
    <w:rsid w:val="2D976D39"/>
    <w:rsid w:val="2DC652D0"/>
    <w:rsid w:val="2DE51610"/>
    <w:rsid w:val="2E032DA0"/>
    <w:rsid w:val="2E1F05B0"/>
    <w:rsid w:val="2E273A99"/>
    <w:rsid w:val="2E3B4CF8"/>
    <w:rsid w:val="2E800178"/>
    <w:rsid w:val="2E84761D"/>
    <w:rsid w:val="2E9A4AF0"/>
    <w:rsid w:val="2EB86D24"/>
    <w:rsid w:val="2ED65A68"/>
    <w:rsid w:val="2EEB11AA"/>
    <w:rsid w:val="2EEE548D"/>
    <w:rsid w:val="2F1E0131"/>
    <w:rsid w:val="2F5B2C2F"/>
    <w:rsid w:val="2F615964"/>
    <w:rsid w:val="2F7373E2"/>
    <w:rsid w:val="2FFC5507"/>
    <w:rsid w:val="300D4BEB"/>
    <w:rsid w:val="301D5FE0"/>
    <w:rsid w:val="30281BE6"/>
    <w:rsid w:val="30316E1F"/>
    <w:rsid w:val="308D4FA9"/>
    <w:rsid w:val="30DB4233"/>
    <w:rsid w:val="30DC5FCD"/>
    <w:rsid w:val="30DD697B"/>
    <w:rsid w:val="30ED531C"/>
    <w:rsid w:val="310155A8"/>
    <w:rsid w:val="314F6D01"/>
    <w:rsid w:val="31531F0D"/>
    <w:rsid w:val="315A38DE"/>
    <w:rsid w:val="3173454C"/>
    <w:rsid w:val="31793F5A"/>
    <w:rsid w:val="31A04156"/>
    <w:rsid w:val="31B452DA"/>
    <w:rsid w:val="31D124A1"/>
    <w:rsid w:val="31F1423A"/>
    <w:rsid w:val="320B5C3E"/>
    <w:rsid w:val="322C0A36"/>
    <w:rsid w:val="323E3A9D"/>
    <w:rsid w:val="326B1EA1"/>
    <w:rsid w:val="32A26665"/>
    <w:rsid w:val="32C273C9"/>
    <w:rsid w:val="32CF2F49"/>
    <w:rsid w:val="33034EE7"/>
    <w:rsid w:val="3307027A"/>
    <w:rsid w:val="331617B9"/>
    <w:rsid w:val="33196A5F"/>
    <w:rsid w:val="332961A8"/>
    <w:rsid w:val="332A7F49"/>
    <w:rsid w:val="33342C15"/>
    <w:rsid w:val="3385049D"/>
    <w:rsid w:val="338D6A86"/>
    <w:rsid w:val="33A2061F"/>
    <w:rsid w:val="33A46D1A"/>
    <w:rsid w:val="34285604"/>
    <w:rsid w:val="342E1A49"/>
    <w:rsid w:val="3472744B"/>
    <w:rsid w:val="348651BC"/>
    <w:rsid w:val="348F514A"/>
    <w:rsid w:val="349B1F71"/>
    <w:rsid w:val="34B9529E"/>
    <w:rsid w:val="34C20E8B"/>
    <w:rsid w:val="34E04320"/>
    <w:rsid w:val="34ED4990"/>
    <w:rsid w:val="34EF5757"/>
    <w:rsid w:val="35001896"/>
    <w:rsid w:val="350F39AD"/>
    <w:rsid w:val="352B3990"/>
    <w:rsid w:val="35350C30"/>
    <w:rsid w:val="358D4D9C"/>
    <w:rsid w:val="35C07A3B"/>
    <w:rsid w:val="35CA6E49"/>
    <w:rsid w:val="35E770B1"/>
    <w:rsid w:val="35ED5576"/>
    <w:rsid w:val="35F55D16"/>
    <w:rsid w:val="35F828B8"/>
    <w:rsid w:val="3627010F"/>
    <w:rsid w:val="36345037"/>
    <w:rsid w:val="3649353D"/>
    <w:rsid w:val="36640E31"/>
    <w:rsid w:val="368E5759"/>
    <w:rsid w:val="36CC1F48"/>
    <w:rsid w:val="36CC5153"/>
    <w:rsid w:val="37161AEC"/>
    <w:rsid w:val="37164D93"/>
    <w:rsid w:val="37284BBF"/>
    <w:rsid w:val="37737C8C"/>
    <w:rsid w:val="377D441E"/>
    <w:rsid w:val="37AB7D73"/>
    <w:rsid w:val="37AD6536"/>
    <w:rsid w:val="37B3452D"/>
    <w:rsid w:val="37B95722"/>
    <w:rsid w:val="37CE3B6E"/>
    <w:rsid w:val="37D76DB8"/>
    <w:rsid w:val="37E340D5"/>
    <w:rsid w:val="3810380F"/>
    <w:rsid w:val="38272192"/>
    <w:rsid w:val="382C6761"/>
    <w:rsid w:val="382F584F"/>
    <w:rsid w:val="38321C52"/>
    <w:rsid w:val="383679CE"/>
    <w:rsid w:val="383770A5"/>
    <w:rsid w:val="38377EC9"/>
    <w:rsid w:val="384A4917"/>
    <w:rsid w:val="38881491"/>
    <w:rsid w:val="38902F63"/>
    <w:rsid w:val="38AC53F9"/>
    <w:rsid w:val="38AE33D1"/>
    <w:rsid w:val="38C2712E"/>
    <w:rsid w:val="38C764E2"/>
    <w:rsid w:val="38C933D0"/>
    <w:rsid w:val="38E938C8"/>
    <w:rsid w:val="38FE3E72"/>
    <w:rsid w:val="39201FB2"/>
    <w:rsid w:val="392B5375"/>
    <w:rsid w:val="392C050A"/>
    <w:rsid w:val="394133C4"/>
    <w:rsid w:val="39701147"/>
    <w:rsid w:val="397E01CF"/>
    <w:rsid w:val="39DC5AE0"/>
    <w:rsid w:val="39E00AD9"/>
    <w:rsid w:val="39E560E0"/>
    <w:rsid w:val="39ED5667"/>
    <w:rsid w:val="3A1734BB"/>
    <w:rsid w:val="3A1E0E3E"/>
    <w:rsid w:val="3A345BC1"/>
    <w:rsid w:val="3A3703F9"/>
    <w:rsid w:val="3A4F584E"/>
    <w:rsid w:val="3A6164C2"/>
    <w:rsid w:val="3A6245F6"/>
    <w:rsid w:val="3A836438"/>
    <w:rsid w:val="3A9E34A5"/>
    <w:rsid w:val="3AAC7BA4"/>
    <w:rsid w:val="3AD62023"/>
    <w:rsid w:val="3ADF3963"/>
    <w:rsid w:val="3B1D4EED"/>
    <w:rsid w:val="3B3942B5"/>
    <w:rsid w:val="3B4D6D7B"/>
    <w:rsid w:val="3B5D02E3"/>
    <w:rsid w:val="3B6B34A3"/>
    <w:rsid w:val="3B812185"/>
    <w:rsid w:val="3B9162A0"/>
    <w:rsid w:val="3B993A35"/>
    <w:rsid w:val="3BC25435"/>
    <w:rsid w:val="3BC533AF"/>
    <w:rsid w:val="3BEB75A9"/>
    <w:rsid w:val="3C0C59F6"/>
    <w:rsid w:val="3C504A40"/>
    <w:rsid w:val="3C812D9B"/>
    <w:rsid w:val="3CA578E5"/>
    <w:rsid w:val="3CB839AD"/>
    <w:rsid w:val="3CEA3F3E"/>
    <w:rsid w:val="3D0467C1"/>
    <w:rsid w:val="3D0B004A"/>
    <w:rsid w:val="3D5736B0"/>
    <w:rsid w:val="3D5A63B2"/>
    <w:rsid w:val="3D646729"/>
    <w:rsid w:val="3D762525"/>
    <w:rsid w:val="3D98059B"/>
    <w:rsid w:val="3D9A10CD"/>
    <w:rsid w:val="3DA11275"/>
    <w:rsid w:val="3DC40E6B"/>
    <w:rsid w:val="3DC8523D"/>
    <w:rsid w:val="3DEB2C72"/>
    <w:rsid w:val="3DF56AFB"/>
    <w:rsid w:val="3DFA733B"/>
    <w:rsid w:val="3E107561"/>
    <w:rsid w:val="3E175077"/>
    <w:rsid w:val="3E345C83"/>
    <w:rsid w:val="3E406B77"/>
    <w:rsid w:val="3E667BAE"/>
    <w:rsid w:val="3E820AA3"/>
    <w:rsid w:val="3E921944"/>
    <w:rsid w:val="3EAC23FC"/>
    <w:rsid w:val="3EC520A6"/>
    <w:rsid w:val="3ED50B71"/>
    <w:rsid w:val="3EFE696F"/>
    <w:rsid w:val="3EFE757A"/>
    <w:rsid w:val="3F04196D"/>
    <w:rsid w:val="3F0F62E6"/>
    <w:rsid w:val="3F3F09D6"/>
    <w:rsid w:val="3F5E797C"/>
    <w:rsid w:val="3FC9355F"/>
    <w:rsid w:val="40214373"/>
    <w:rsid w:val="403D5417"/>
    <w:rsid w:val="4048145A"/>
    <w:rsid w:val="4056520F"/>
    <w:rsid w:val="40657AAF"/>
    <w:rsid w:val="40961229"/>
    <w:rsid w:val="40994180"/>
    <w:rsid w:val="409B353C"/>
    <w:rsid w:val="40B145C5"/>
    <w:rsid w:val="40D14C74"/>
    <w:rsid w:val="40D23A75"/>
    <w:rsid w:val="40D67608"/>
    <w:rsid w:val="40DB5220"/>
    <w:rsid w:val="40E25C04"/>
    <w:rsid w:val="41047709"/>
    <w:rsid w:val="410B27A3"/>
    <w:rsid w:val="41217695"/>
    <w:rsid w:val="41222AEF"/>
    <w:rsid w:val="4125037C"/>
    <w:rsid w:val="412C2265"/>
    <w:rsid w:val="41472380"/>
    <w:rsid w:val="415354D1"/>
    <w:rsid w:val="415E238E"/>
    <w:rsid w:val="415F132D"/>
    <w:rsid w:val="418F2040"/>
    <w:rsid w:val="41907C62"/>
    <w:rsid w:val="41930D1A"/>
    <w:rsid w:val="41A15696"/>
    <w:rsid w:val="41AB0E3E"/>
    <w:rsid w:val="41AC50F2"/>
    <w:rsid w:val="41B407D4"/>
    <w:rsid w:val="41CA2B21"/>
    <w:rsid w:val="41EA5032"/>
    <w:rsid w:val="41FC0930"/>
    <w:rsid w:val="4224788C"/>
    <w:rsid w:val="424C1040"/>
    <w:rsid w:val="428340F1"/>
    <w:rsid w:val="42A45AE6"/>
    <w:rsid w:val="42B235C1"/>
    <w:rsid w:val="42B2702B"/>
    <w:rsid w:val="42EB1C44"/>
    <w:rsid w:val="42F06ADE"/>
    <w:rsid w:val="431260BD"/>
    <w:rsid w:val="43164A43"/>
    <w:rsid w:val="433F5A39"/>
    <w:rsid w:val="434315B8"/>
    <w:rsid w:val="43494EF6"/>
    <w:rsid w:val="434A0065"/>
    <w:rsid w:val="438A7EF8"/>
    <w:rsid w:val="43AC2EA4"/>
    <w:rsid w:val="43CD546A"/>
    <w:rsid w:val="43D94BB8"/>
    <w:rsid w:val="440C0A16"/>
    <w:rsid w:val="44366F2B"/>
    <w:rsid w:val="444C2577"/>
    <w:rsid w:val="44547298"/>
    <w:rsid w:val="445B63FE"/>
    <w:rsid w:val="446B3DCC"/>
    <w:rsid w:val="44D24AA0"/>
    <w:rsid w:val="44EB1D8C"/>
    <w:rsid w:val="44F1566E"/>
    <w:rsid w:val="45004359"/>
    <w:rsid w:val="450665E4"/>
    <w:rsid w:val="450771EF"/>
    <w:rsid w:val="455A3FC3"/>
    <w:rsid w:val="456564B5"/>
    <w:rsid w:val="45863281"/>
    <w:rsid w:val="458A0FC3"/>
    <w:rsid w:val="45A72138"/>
    <w:rsid w:val="45A96964"/>
    <w:rsid w:val="45BE62AB"/>
    <w:rsid w:val="45D3296A"/>
    <w:rsid w:val="460133E9"/>
    <w:rsid w:val="46120C85"/>
    <w:rsid w:val="46162057"/>
    <w:rsid w:val="46171436"/>
    <w:rsid w:val="46216337"/>
    <w:rsid w:val="46274C08"/>
    <w:rsid w:val="463F6118"/>
    <w:rsid w:val="46433B6F"/>
    <w:rsid w:val="46682FAF"/>
    <w:rsid w:val="466C454D"/>
    <w:rsid w:val="46744C93"/>
    <w:rsid w:val="468C73DC"/>
    <w:rsid w:val="469043B7"/>
    <w:rsid w:val="469F4D11"/>
    <w:rsid w:val="46A34031"/>
    <w:rsid w:val="46BF3842"/>
    <w:rsid w:val="46DF448E"/>
    <w:rsid w:val="46E51508"/>
    <w:rsid w:val="46F31815"/>
    <w:rsid w:val="46F4409F"/>
    <w:rsid w:val="46FD1D53"/>
    <w:rsid w:val="471B55E6"/>
    <w:rsid w:val="47251654"/>
    <w:rsid w:val="476B4E24"/>
    <w:rsid w:val="477B3309"/>
    <w:rsid w:val="477F1A13"/>
    <w:rsid w:val="47851F39"/>
    <w:rsid w:val="47AE05AA"/>
    <w:rsid w:val="47C17A67"/>
    <w:rsid w:val="47C94621"/>
    <w:rsid w:val="47DA6D05"/>
    <w:rsid w:val="47EA7B5F"/>
    <w:rsid w:val="47FF43FC"/>
    <w:rsid w:val="480C2163"/>
    <w:rsid w:val="48424EB2"/>
    <w:rsid w:val="485E035D"/>
    <w:rsid w:val="48696CAD"/>
    <w:rsid w:val="48723746"/>
    <w:rsid w:val="488C3D84"/>
    <w:rsid w:val="48C76FF8"/>
    <w:rsid w:val="48D0082E"/>
    <w:rsid w:val="48DA74C7"/>
    <w:rsid w:val="48EA102A"/>
    <w:rsid w:val="493422EA"/>
    <w:rsid w:val="49375BF6"/>
    <w:rsid w:val="49904267"/>
    <w:rsid w:val="499D09B0"/>
    <w:rsid w:val="49A83E14"/>
    <w:rsid w:val="49AF6973"/>
    <w:rsid w:val="4A49293F"/>
    <w:rsid w:val="4A500C79"/>
    <w:rsid w:val="4A68765F"/>
    <w:rsid w:val="4A842484"/>
    <w:rsid w:val="4A8E3303"/>
    <w:rsid w:val="4A9C22B4"/>
    <w:rsid w:val="4AD8448B"/>
    <w:rsid w:val="4AE15FB4"/>
    <w:rsid w:val="4AF7197E"/>
    <w:rsid w:val="4B0F063B"/>
    <w:rsid w:val="4B1367B9"/>
    <w:rsid w:val="4B1B3D46"/>
    <w:rsid w:val="4B2F6B91"/>
    <w:rsid w:val="4B5A31E5"/>
    <w:rsid w:val="4B7B1C5A"/>
    <w:rsid w:val="4B855455"/>
    <w:rsid w:val="4BB072A9"/>
    <w:rsid w:val="4BB27468"/>
    <w:rsid w:val="4BBA3C11"/>
    <w:rsid w:val="4BBF56BF"/>
    <w:rsid w:val="4BC23EAE"/>
    <w:rsid w:val="4BDE2CB0"/>
    <w:rsid w:val="4BDE3F50"/>
    <w:rsid w:val="4BE60E22"/>
    <w:rsid w:val="4BF1750D"/>
    <w:rsid w:val="4BFA0524"/>
    <w:rsid w:val="4C211F55"/>
    <w:rsid w:val="4C2E5F34"/>
    <w:rsid w:val="4C39659B"/>
    <w:rsid w:val="4C3C1CFE"/>
    <w:rsid w:val="4C547C35"/>
    <w:rsid w:val="4C58104F"/>
    <w:rsid w:val="4C632C63"/>
    <w:rsid w:val="4C8663D7"/>
    <w:rsid w:val="4C880639"/>
    <w:rsid w:val="4C967FA7"/>
    <w:rsid w:val="4CB17760"/>
    <w:rsid w:val="4CCB3956"/>
    <w:rsid w:val="4CCD08FB"/>
    <w:rsid w:val="4CD35610"/>
    <w:rsid w:val="4CD64FA3"/>
    <w:rsid w:val="4CF51268"/>
    <w:rsid w:val="4CFF2296"/>
    <w:rsid w:val="4D261811"/>
    <w:rsid w:val="4D2A61CB"/>
    <w:rsid w:val="4D2F15C4"/>
    <w:rsid w:val="4D3E4CAB"/>
    <w:rsid w:val="4D643AAE"/>
    <w:rsid w:val="4D643DA5"/>
    <w:rsid w:val="4D66461C"/>
    <w:rsid w:val="4D9D4D14"/>
    <w:rsid w:val="4E1F4272"/>
    <w:rsid w:val="4E49359F"/>
    <w:rsid w:val="4E4A05ED"/>
    <w:rsid w:val="4E9B69DA"/>
    <w:rsid w:val="4E9C4752"/>
    <w:rsid w:val="4EA0597F"/>
    <w:rsid w:val="4EB73A02"/>
    <w:rsid w:val="4EC004B7"/>
    <w:rsid w:val="4ED65A3A"/>
    <w:rsid w:val="4EE23C1E"/>
    <w:rsid w:val="4F0C7CF7"/>
    <w:rsid w:val="4F0E3064"/>
    <w:rsid w:val="4F32611D"/>
    <w:rsid w:val="4F810427"/>
    <w:rsid w:val="4F8D5DC0"/>
    <w:rsid w:val="4F966257"/>
    <w:rsid w:val="4F9F1B0F"/>
    <w:rsid w:val="4FAE3B00"/>
    <w:rsid w:val="4FB52290"/>
    <w:rsid w:val="4FCC1D4D"/>
    <w:rsid w:val="4FD43E44"/>
    <w:rsid w:val="4FF921A2"/>
    <w:rsid w:val="5014646B"/>
    <w:rsid w:val="501A7335"/>
    <w:rsid w:val="50237389"/>
    <w:rsid w:val="5024701E"/>
    <w:rsid w:val="5036031C"/>
    <w:rsid w:val="505C637E"/>
    <w:rsid w:val="505E63D8"/>
    <w:rsid w:val="507037CC"/>
    <w:rsid w:val="507C2B30"/>
    <w:rsid w:val="507F18C4"/>
    <w:rsid w:val="50AC11E4"/>
    <w:rsid w:val="50E65A2D"/>
    <w:rsid w:val="50EC0CEE"/>
    <w:rsid w:val="50EE45CA"/>
    <w:rsid w:val="511453A1"/>
    <w:rsid w:val="51640797"/>
    <w:rsid w:val="5186431B"/>
    <w:rsid w:val="519A258E"/>
    <w:rsid w:val="52281C2F"/>
    <w:rsid w:val="523205D6"/>
    <w:rsid w:val="5243753B"/>
    <w:rsid w:val="5245158C"/>
    <w:rsid w:val="528E19D1"/>
    <w:rsid w:val="52CA29FF"/>
    <w:rsid w:val="52D11F6C"/>
    <w:rsid w:val="52E86FCB"/>
    <w:rsid w:val="530B1DCC"/>
    <w:rsid w:val="530D53EB"/>
    <w:rsid w:val="535B7B97"/>
    <w:rsid w:val="53690196"/>
    <w:rsid w:val="538E7FD3"/>
    <w:rsid w:val="53CC6B1C"/>
    <w:rsid w:val="53D72180"/>
    <w:rsid w:val="53FC35E5"/>
    <w:rsid w:val="54113878"/>
    <w:rsid w:val="54372E53"/>
    <w:rsid w:val="54411EB4"/>
    <w:rsid w:val="544A1446"/>
    <w:rsid w:val="54A74053"/>
    <w:rsid w:val="54C61C25"/>
    <w:rsid w:val="54CA53C2"/>
    <w:rsid w:val="54CB246C"/>
    <w:rsid w:val="54D200D4"/>
    <w:rsid w:val="54F11CBF"/>
    <w:rsid w:val="550C5017"/>
    <w:rsid w:val="552208E3"/>
    <w:rsid w:val="552619D7"/>
    <w:rsid w:val="55462A3D"/>
    <w:rsid w:val="557A4C99"/>
    <w:rsid w:val="557F2904"/>
    <w:rsid w:val="55AA1021"/>
    <w:rsid w:val="55B20452"/>
    <w:rsid w:val="55CC31D4"/>
    <w:rsid w:val="55E13750"/>
    <w:rsid w:val="55E9132B"/>
    <w:rsid w:val="55FE1201"/>
    <w:rsid w:val="560C43D2"/>
    <w:rsid w:val="561C7810"/>
    <w:rsid w:val="562D0E76"/>
    <w:rsid w:val="562F3BF3"/>
    <w:rsid w:val="566B1F8E"/>
    <w:rsid w:val="56701B88"/>
    <w:rsid w:val="56781690"/>
    <w:rsid w:val="56930229"/>
    <w:rsid w:val="56A22DED"/>
    <w:rsid w:val="56BB016B"/>
    <w:rsid w:val="56CE4BFD"/>
    <w:rsid w:val="56E72F91"/>
    <w:rsid w:val="56F74190"/>
    <w:rsid w:val="571647C5"/>
    <w:rsid w:val="571E156B"/>
    <w:rsid w:val="57746489"/>
    <w:rsid w:val="577F481A"/>
    <w:rsid w:val="578111A0"/>
    <w:rsid w:val="579F151F"/>
    <w:rsid w:val="57A6691E"/>
    <w:rsid w:val="57AA1C33"/>
    <w:rsid w:val="57AB7D0B"/>
    <w:rsid w:val="57ED2758"/>
    <w:rsid w:val="58050F29"/>
    <w:rsid w:val="582628F7"/>
    <w:rsid w:val="58434D92"/>
    <w:rsid w:val="58622F88"/>
    <w:rsid w:val="58780E10"/>
    <w:rsid w:val="58825B29"/>
    <w:rsid w:val="58837E78"/>
    <w:rsid w:val="5895761A"/>
    <w:rsid w:val="58A4787A"/>
    <w:rsid w:val="58B31658"/>
    <w:rsid w:val="58BB5C34"/>
    <w:rsid w:val="58D33D79"/>
    <w:rsid w:val="58EB2793"/>
    <w:rsid w:val="58F11142"/>
    <w:rsid w:val="59014C2E"/>
    <w:rsid w:val="591207B3"/>
    <w:rsid w:val="59160DEC"/>
    <w:rsid w:val="59192B20"/>
    <w:rsid w:val="591A55A7"/>
    <w:rsid w:val="59212569"/>
    <w:rsid w:val="593B0C8A"/>
    <w:rsid w:val="59475C44"/>
    <w:rsid w:val="595F0C2D"/>
    <w:rsid w:val="59722920"/>
    <w:rsid w:val="597F201A"/>
    <w:rsid w:val="59A07AC0"/>
    <w:rsid w:val="59E61814"/>
    <w:rsid w:val="5A266078"/>
    <w:rsid w:val="5A385532"/>
    <w:rsid w:val="5A4F4825"/>
    <w:rsid w:val="5A590379"/>
    <w:rsid w:val="5A6E5882"/>
    <w:rsid w:val="5A8B713C"/>
    <w:rsid w:val="5AA339B1"/>
    <w:rsid w:val="5B030D07"/>
    <w:rsid w:val="5B092BBB"/>
    <w:rsid w:val="5B5734A1"/>
    <w:rsid w:val="5B5848CE"/>
    <w:rsid w:val="5B902C5B"/>
    <w:rsid w:val="5B913D4A"/>
    <w:rsid w:val="5B937A18"/>
    <w:rsid w:val="5B9E3A7E"/>
    <w:rsid w:val="5BB943D0"/>
    <w:rsid w:val="5BCE0BBE"/>
    <w:rsid w:val="5BF84988"/>
    <w:rsid w:val="5C301B0D"/>
    <w:rsid w:val="5C440275"/>
    <w:rsid w:val="5C745B1B"/>
    <w:rsid w:val="5C7B2FBB"/>
    <w:rsid w:val="5CC1261E"/>
    <w:rsid w:val="5CDF6B87"/>
    <w:rsid w:val="5CE67DEB"/>
    <w:rsid w:val="5D00424E"/>
    <w:rsid w:val="5D082CA8"/>
    <w:rsid w:val="5D180872"/>
    <w:rsid w:val="5D3B1D9D"/>
    <w:rsid w:val="5D3C44D9"/>
    <w:rsid w:val="5D4445EC"/>
    <w:rsid w:val="5D55084D"/>
    <w:rsid w:val="5DB004C1"/>
    <w:rsid w:val="5DB96925"/>
    <w:rsid w:val="5E0660C6"/>
    <w:rsid w:val="5E095650"/>
    <w:rsid w:val="5E236F88"/>
    <w:rsid w:val="5E2C27BF"/>
    <w:rsid w:val="5E2D275A"/>
    <w:rsid w:val="5E5011F1"/>
    <w:rsid w:val="5E5B1502"/>
    <w:rsid w:val="5E695F12"/>
    <w:rsid w:val="5E742035"/>
    <w:rsid w:val="5E77529C"/>
    <w:rsid w:val="5E7B041E"/>
    <w:rsid w:val="5E7E36E2"/>
    <w:rsid w:val="5E82401C"/>
    <w:rsid w:val="5E871DB4"/>
    <w:rsid w:val="5E8F5718"/>
    <w:rsid w:val="5E906ED0"/>
    <w:rsid w:val="5EB65569"/>
    <w:rsid w:val="5EB91A43"/>
    <w:rsid w:val="5ED432A4"/>
    <w:rsid w:val="5EEE3070"/>
    <w:rsid w:val="5EF01A3F"/>
    <w:rsid w:val="5F0F3CA2"/>
    <w:rsid w:val="5F2723A4"/>
    <w:rsid w:val="5F452AF3"/>
    <w:rsid w:val="5F597CB5"/>
    <w:rsid w:val="5F841BF9"/>
    <w:rsid w:val="5FA57823"/>
    <w:rsid w:val="5FB713A2"/>
    <w:rsid w:val="5FB90D80"/>
    <w:rsid w:val="5FE94798"/>
    <w:rsid w:val="5FF45B68"/>
    <w:rsid w:val="60276841"/>
    <w:rsid w:val="602E38C2"/>
    <w:rsid w:val="603A11F0"/>
    <w:rsid w:val="60416806"/>
    <w:rsid w:val="60456C21"/>
    <w:rsid w:val="60684388"/>
    <w:rsid w:val="606F0754"/>
    <w:rsid w:val="609F0817"/>
    <w:rsid w:val="60A719A3"/>
    <w:rsid w:val="60AD04D0"/>
    <w:rsid w:val="60BE192C"/>
    <w:rsid w:val="60D05C4E"/>
    <w:rsid w:val="60D40EEC"/>
    <w:rsid w:val="60D6069A"/>
    <w:rsid w:val="60DD4F76"/>
    <w:rsid w:val="60E01D5A"/>
    <w:rsid w:val="60EB1859"/>
    <w:rsid w:val="60F17CF0"/>
    <w:rsid w:val="60FE4448"/>
    <w:rsid w:val="61005EB0"/>
    <w:rsid w:val="61073BA1"/>
    <w:rsid w:val="6117225F"/>
    <w:rsid w:val="611F397F"/>
    <w:rsid w:val="612B681D"/>
    <w:rsid w:val="61700EFA"/>
    <w:rsid w:val="618C4F52"/>
    <w:rsid w:val="61D84114"/>
    <w:rsid w:val="61EB4661"/>
    <w:rsid w:val="61EE5C01"/>
    <w:rsid w:val="62334F52"/>
    <w:rsid w:val="624A5567"/>
    <w:rsid w:val="62A91509"/>
    <w:rsid w:val="62E266F6"/>
    <w:rsid w:val="62FB188C"/>
    <w:rsid w:val="63062796"/>
    <w:rsid w:val="630C0C08"/>
    <w:rsid w:val="631665E6"/>
    <w:rsid w:val="632905BE"/>
    <w:rsid w:val="63340102"/>
    <w:rsid w:val="636546C4"/>
    <w:rsid w:val="63741BF9"/>
    <w:rsid w:val="63754CCA"/>
    <w:rsid w:val="63D22032"/>
    <w:rsid w:val="63D6116A"/>
    <w:rsid w:val="63E86A03"/>
    <w:rsid w:val="63F42678"/>
    <w:rsid w:val="63F54659"/>
    <w:rsid w:val="63F947C1"/>
    <w:rsid w:val="640C18FE"/>
    <w:rsid w:val="64357CD7"/>
    <w:rsid w:val="64374EF8"/>
    <w:rsid w:val="64474AEE"/>
    <w:rsid w:val="64527253"/>
    <w:rsid w:val="64575A7D"/>
    <w:rsid w:val="64601085"/>
    <w:rsid w:val="646329F7"/>
    <w:rsid w:val="64636AD3"/>
    <w:rsid w:val="64642EBF"/>
    <w:rsid w:val="64687BF8"/>
    <w:rsid w:val="648E2C7C"/>
    <w:rsid w:val="649429C1"/>
    <w:rsid w:val="64B74DAD"/>
    <w:rsid w:val="64B96D49"/>
    <w:rsid w:val="64BC3FC5"/>
    <w:rsid w:val="64BD7BE4"/>
    <w:rsid w:val="64D3455A"/>
    <w:rsid w:val="64D85996"/>
    <w:rsid w:val="64E21E2A"/>
    <w:rsid w:val="64E500E3"/>
    <w:rsid w:val="64E751BB"/>
    <w:rsid w:val="65225348"/>
    <w:rsid w:val="652C1B75"/>
    <w:rsid w:val="654366C6"/>
    <w:rsid w:val="656960F3"/>
    <w:rsid w:val="65707E5D"/>
    <w:rsid w:val="65807D8D"/>
    <w:rsid w:val="65851C45"/>
    <w:rsid w:val="658713A2"/>
    <w:rsid w:val="658D290D"/>
    <w:rsid w:val="65A312C8"/>
    <w:rsid w:val="65C81BBA"/>
    <w:rsid w:val="65D624EA"/>
    <w:rsid w:val="65ED2582"/>
    <w:rsid w:val="65FC0B92"/>
    <w:rsid w:val="660404C6"/>
    <w:rsid w:val="662226BE"/>
    <w:rsid w:val="66326DE1"/>
    <w:rsid w:val="6633135B"/>
    <w:rsid w:val="664107D0"/>
    <w:rsid w:val="66661AB5"/>
    <w:rsid w:val="66782E16"/>
    <w:rsid w:val="668429AB"/>
    <w:rsid w:val="66AC6DC1"/>
    <w:rsid w:val="66B33504"/>
    <w:rsid w:val="66B44865"/>
    <w:rsid w:val="66B83C92"/>
    <w:rsid w:val="66E0375F"/>
    <w:rsid w:val="66F20CAA"/>
    <w:rsid w:val="66FD0D69"/>
    <w:rsid w:val="67131B7D"/>
    <w:rsid w:val="673C004F"/>
    <w:rsid w:val="673C08CB"/>
    <w:rsid w:val="67520B66"/>
    <w:rsid w:val="67576376"/>
    <w:rsid w:val="676174A8"/>
    <w:rsid w:val="6776651F"/>
    <w:rsid w:val="67862545"/>
    <w:rsid w:val="67B0451E"/>
    <w:rsid w:val="67F72431"/>
    <w:rsid w:val="680E6333"/>
    <w:rsid w:val="68190577"/>
    <w:rsid w:val="681C4C4B"/>
    <w:rsid w:val="682A4360"/>
    <w:rsid w:val="683048BC"/>
    <w:rsid w:val="683D7490"/>
    <w:rsid w:val="68790FAE"/>
    <w:rsid w:val="688B085B"/>
    <w:rsid w:val="688C3295"/>
    <w:rsid w:val="689175CE"/>
    <w:rsid w:val="689E7138"/>
    <w:rsid w:val="68AB7C29"/>
    <w:rsid w:val="68AC67AA"/>
    <w:rsid w:val="68B27DFC"/>
    <w:rsid w:val="68CA206B"/>
    <w:rsid w:val="68D404A2"/>
    <w:rsid w:val="68F203FD"/>
    <w:rsid w:val="691702F9"/>
    <w:rsid w:val="69344071"/>
    <w:rsid w:val="693D5000"/>
    <w:rsid w:val="696A42AA"/>
    <w:rsid w:val="699053D3"/>
    <w:rsid w:val="69944454"/>
    <w:rsid w:val="69AE0A96"/>
    <w:rsid w:val="69B82AF8"/>
    <w:rsid w:val="69C00A49"/>
    <w:rsid w:val="69C4198A"/>
    <w:rsid w:val="69D125E1"/>
    <w:rsid w:val="69D4610A"/>
    <w:rsid w:val="69D72179"/>
    <w:rsid w:val="69F423DD"/>
    <w:rsid w:val="6A0A3C46"/>
    <w:rsid w:val="6A460807"/>
    <w:rsid w:val="6AA14535"/>
    <w:rsid w:val="6AB634A4"/>
    <w:rsid w:val="6AF146AC"/>
    <w:rsid w:val="6AF24CE7"/>
    <w:rsid w:val="6B065E03"/>
    <w:rsid w:val="6B0F5701"/>
    <w:rsid w:val="6B115A56"/>
    <w:rsid w:val="6B256F14"/>
    <w:rsid w:val="6B342E6D"/>
    <w:rsid w:val="6B647C2F"/>
    <w:rsid w:val="6B770D5D"/>
    <w:rsid w:val="6B773232"/>
    <w:rsid w:val="6B7E743A"/>
    <w:rsid w:val="6B80102A"/>
    <w:rsid w:val="6B873E81"/>
    <w:rsid w:val="6B9B7315"/>
    <w:rsid w:val="6BC623F9"/>
    <w:rsid w:val="6BCA3551"/>
    <w:rsid w:val="6BCC2F54"/>
    <w:rsid w:val="6BD4041C"/>
    <w:rsid w:val="6C2B23BB"/>
    <w:rsid w:val="6C4F65AD"/>
    <w:rsid w:val="6C796D14"/>
    <w:rsid w:val="6C8E25EB"/>
    <w:rsid w:val="6C9E192F"/>
    <w:rsid w:val="6CA32051"/>
    <w:rsid w:val="6CA6347D"/>
    <w:rsid w:val="6CAA49E7"/>
    <w:rsid w:val="6CAC714F"/>
    <w:rsid w:val="6CAF7517"/>
    <w:rsid w:val="6CBE7235"/>
    <w:rsid w:val="6CF473C1"/>
    <w:rsid w:val="6D095C70"/>
    <w:rsid w:val="6D0D2DA3"/>
    <w:rsid w:val="6D260232"/>
    <w:rsid w:val="6D4D4500"/>
    <w:rsid w:val="6D605E36"/>
    <w:rsid w:val="6D6A5877"/>
    <w:rsid w:val="6D6B0293"/>
    <w:rsid w:val="6D8E2973"/>
    <w:rsid w:val="6D8F53CA"/>
    <w:rsid w:val="6D994518"/>
    <w:rsid w:val="6DA1296C"/>
    <w:rsid w:val="6DB27660"/>
    <w:rsid w:val="6DBA0C23"/>
    <w:rsid w:val="6DCC02D6"/>
    <w:rsid w:val="6DD16EDF"/>
    <w:rsid w:val="6DD61861"/>
    <w:rsid w:val="6DD91726"/>
    <w:rsid w:val="6DE63451"/>
    <w:rsid w:val="6DF06347"/>
    <w:rsid w:val="6DFE1D39"/>
    <w:rsid w:val="6E2A25B6"/>
    <w:rsid w:val="6E2C5640"/>
    <w:rsid w:val="6E3157FE"/>
    <w:rsid w:val="6E4C1202"/>
    <w:rsid w:val="6E4D7CAA"/>
    <w:rsid w:val="6E614F20"/>
    <w:rsid w:val="6E8A325F"/>
    <w:rsid w:val="6EB91009"/>
    <w:rsid w:val="6EC17941"/>
    <w:rsid w:val="6ED05AF2"/>
    <w:rsid w:val="6ED90EB8"/>
    <w:rsid w:val="6ED96BE5"/>
    <w:rsid w:val="6EED7B5E"/>
    <w:rsid w:val="6EF636E0"/>
    <w:rsid w:val="6F0110FF"/>
    <w:rsid w:val="6F0F7908"/>
    <w:rsid w:val="6F133456"/>
    <w:rsid w:val="6F645AC0"/>
    <w:rsid w:val="6F8257FF"/>
    <w:rsid w:val="6FA3523A"/>
    <w:rsid w:val="6FE37A15"/>
    <w:rsid w:val="700A3BDB"/>
    <w:rsid w:val="700C47ED"/>
    <w:rsid w:val="70213A33"/>
    <w:rsid w:val="702E6D96"/>
    <w:rsid w:val="703A7312"/>
    <w:rsid w:val="703C426A"/>
    <w:rsid w:val="704E56CD"/>
    <w:rsid w:val="70586D4C"/>
    <w:rsid w:val="70736794"/>
    <w:rsid w:val="70924268"/>
    <w:rsid w:val="70935EC8"/>
    <w:rsid w:val="70984BC8"/>
    <w:rsid w:val="70DA4F31"/>
    <w:rsid w:val="70F76CAF"/>
    <w:rsid w:val="712676F2"/>
    <w:rsid w:val="7129731F"/>
    <w:rsid w:val="713C31D9"/>
    <w:rsid w:val="713E266D"/>
    <w:rsid w:val="714942AA"/>
    <w:rsid w:val="71512087"/>
    <w:rsid w:val="71526589"/>
    <w:rsid w:val="71542C73"/>
    <w:rsid w:val="71550A68"/>
    <w:rsid w:val="716303CF"/>
    <w:rsid w:val="717A3AD5"/>
    <w:rsid w:val="7187112E"/>
    <w:rsid w:val="718B3BAA"/>
    <w:rsid w:val="718D3F98"/>
    <w:rsid w:val="719E2AA8"/>
    <w:rsid w:val="71B52674"/>
    <w:rsid w:val="71B620B3"/>
    <w:rsid w:val="72014FE5"/>
    <w:rsid w:val="72207884"/>
    <w:rsid w:val="72242572"/>
    <w:rsid w:val="723257FB"/>
    <w:rsid w:val="72CA1870"/>
    <w:rsid w:val="72EC6871"/>
    <w:rsid w:val="72F90EAF"/>
    <w:rsid w:val="72FB1895"/>
    <w:rsid w:val="72FF231D"/>
    <w:rsid w:val="73150997"/>
    <w:rsid w:val="7316547C"/>
    <w:rsid w:val="73276E31"/>
    <w:rsid w:val="735A056A"/>
    <w:rsid w:val="73651863"/>
    <w:rsid w:val="736F1B58"/>
    <w:rsid w:val="73757817"/>
    <w:rsid w:val="73BC3944"/>
    <w:rsid w:val="73D26CB2"/>
    <w:rsid w:val="73D86360"/>
    <w:rsid w:val="73DD77BE"/>
    <w:rsid w:val="73F03B0E"/>
    <w:rsid w:val="73F443C3"/>
    <w:rsid w:val="74024C8F"/>
    <w:rsid w:val="74083645"/>
    <w:rsid w:val="74351B64"/>
    <w:rsid w:val="74426413"/>
    <w:rsid w:val="74451D35"/>
    <w:rsid w:val="746234E8"/>
    <w:rsid w:val="74717FAD"/>
    <w:rsid w:val="747867A2"/>
    <w:rsid w:val="7479137C"/>
    <w:rsid w:val="74A959E9"/>
    <w:rsid w:val="74B80DF9"/>
    <w:rsid w:val="74E157EF"/>
    <w:rsid w:val="74FC2F09"/>
    <w:rsid w:val="75072079"/>
    <w:rsid w:val="750C1820"/>
    <w:rsid w:val="751D11F1"/>
    <w:rsid w:val="754755B0"/>
    <w:rsid w:val="75750C36"/>
    <w:rsid w:val="75B41312"/>
    <w:rsid w:val="75B52929"/>
    <w:rsid w:val="75CF1A48"/>
    <w:rsid w:val="75E83D18"/>
    <w:rsid w:val="75EF5E81"/>
    <w:rsid w:val="75F82BFB"/>
    <w:rsid w:val="76072D30"/>
    <w:rsid w:val="76085D47"/>
    <w:rsid w:val="761E39C0"/>
    <w:rsid w:val="76222DAB"/>
    <w:rsid w:val="767633AA"/>
    <w:rsid w:val="76766F2E"/>
    <w:rsid w:val="768919E5"/>
    <w:rsid w:val="768B0C69"/>
    <w:rsid w:val="7690575B"/>
    <w:rsid w:val="769B01D8"/>
    <w:rsid w:val="76A86FB9"/>
    <w:rsid w:val="76BC296D"/>
    <w:rsid w:val="76C53BB5"/>
    <w:rsid w:val="77361223"/>
    <w:rsid w:val="773724A9"/>
    <w:rsid w:val="775A361F"/>
    <w:rsid w:val="77707769"/>
    <w:rsid w:val="77E94AB7"/>
    <w:rsid w:val="77F20FC8"/>
    <w:rsid w:val="78012D46"/>
    <w:rsid w:val="780A68B1"/>
    <w:rsid w:val="78225AC0"/>
    <w:rsid w:val="784A6D2E"/>
    <w:rsid w:val="784C3424"/>
    <w:rsid w:val="78746ADB"/>
    <w:rsid w:val="78926EA9"/>
    <w:rsid w:val="78A422B0"/>
    <w:rsid w:val="78AD2707"/>
    <w:rsid w:val="78CA1C71"/>
    <w:rsid w:val="78DC42F1"/>
    <w:rsid w:val="78E832A7"/>
    <w:rsid w:val="78F256F2"/>
    <w:rsid w:val="791C42B7"/>
    <w:rsid w:val="793013C0"/>
    <w:rsid w:val="795D0587"/>
    <w:rsid w:val="79986666"/>
    <w:rsid w:val="799B6432"/>
    <w:rsid w:val="799E7555"/>
    <w:rsid w:val="79BC6C95"/>
    <w:rsid w:val="79CD540C"/>
    <w:rsid w:val="79DC0EA9"/>
    <w:rsid w:val="79FF4DD4"/>
    <w:rsid w:val="7A1B386A"/>
    <w:rsid w:val="7A2A0F00"/>
    <w:rsid w:val="7A316B40"/>
    <w:rsid w:val="7A4675B0"/>
    <w:rsid w:val="7A6F4903"/>
    <w:rsid w:val="7A6F776C"/>
    <w:rsid w:val="7A7B25E1"/>
    <w:rsid w:val="7AA22FFA"/>
    <w:rsid w:val="7ABD3582"/>
    <w:rsid w:val="7ABE07EB"/>
    <w:rsid w:val="7AD35AF8"/>
    <w:rsid w:val="7AD85A3A"/>
    <w:rsid w:val="7AE168D1"/>
    <w:rsid w:val="7AE3112C"/>
    <w:rsid w:val="7B074467"/>
    <w:rsid w:val="7B116D74"/>
    <w:rsid w:val="7B271D12"/>
    <w:rsid w:val="7B284C07"/>
    <w:rsid w:val="7B2A1176"/>
    <w:rsid w:val="7B3C282E"/>
    <w:rsid w:val="7B5E3F9F"/>
    <w:rsid w:val="7B68000C"/>
    <w:rsid w:val="7B6C19BC"/>
    <w:rsid w:val="7B9056E4"/>
    <w:rsid w:val="7BBF3C16"/>
    <w:rsid w:val="7BF95883"/>
    <w:rsid w:val="7C201BB7"/>
    <w:rsid w:val="7C4C46BE"/>
    <w:rsid w:val="7C941DE2"/>
    <w:rsid w:val="7CA665EE"/>
    <w:rsid w:val="7CBB7DD3"/>
    <w:rsid w:val="7CC06DBF"/>
    <w:rsid w:val="7CC62DE7"/>
    <w:rsid w:val="7CCB7ABB"/>
    <w:rsid w:val="7CFA342B"/>
    <w:rsid w:val="7D1C55E1"/>
    <w:rsid w:val="7D5F66CB"/>
    <w:rsid w:val="7D623473"/>
    <w:rsid w:val="7D633FB4"/>
    <w:rsid w:val="7D661037"/>
    <w:rsid w:val="7D674EEF"/>
    <w:rsid w:val="7D715D15"/>
    <w:rsid w:val="7D8036DC"/>
    <w:rsid w:val="7D973CED"/>
    <w:rsid w:val="7E1620A0"/>
    <w:rsid w:val="7E1672EC"/>
    <w:rsid w:val="7E1B4A9A"/>
    <w:rsid w:val="7E236C24"/>
    <w:rsid w:val="7E332266"/>
    <w:rsid w:val="7E377990"/>
    <w:rsid w:val="7E3C32A3"/>
    <w:rsid w:val="7E55238A"/>
    <w:rsid w:val="7E5723A5"/>
    <w:rsid w:val="7EA023D2"/>
    <w:rsid w:val="7EA11750"/>
    <w:rsid w:val="7EB43E16"/>
    <w:rsid w:val="7EBD7FBB"/>
    <w:rsid w:val="7EF72A9A"/>
    <w:rsid w:val="7EFE1896"/>
    <w:rsid w:val="7F0D1D7E"/>
    <w:rsid w:val="7F0F1C74"/>
    <w:rsid w:val="7F397DA6"/>
    <w:rsid w:val="7F3F078E"/>
    <w:rsid w:val="7F4C4AA1"/>
    <w:rsid w:val="7F507707"/>
    <w:rsid w:val="7F507A8E"/>
    <w:rsid w:val="7F572FBC"/>
    <w:rsid w:val="7F79005E"/>
    <w:rsid w:val="7FC67AED"/>
    <w:rsid w:val="7FD90E29"/>
    <w:rsid w:val="7FEB19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0" w:semiHidden="0" w:name="footer"/>
    <w:lsdException w:uiPriority="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qFormat="1"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qFormat/>
    <w:uiPriority w:val="0"/>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74"/>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75"/>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76"/>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5"/>
    <w:basedOn w:val="1"/>
    <w:next w:val="1"/>
    <w:link w:val="77"/>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78"/>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79"/>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80"/>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81"/>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4">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99"/>
    <w:pPr>
      <w:ind w:left="1400" w:leftChars="1400"/>
    </w:p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tabs>
        <w:tab w:val="left" w:pos="360"/>
        <w:tab w:val="left" w:pos="567"/>
        <w:tab w:val="left" w:pos="840"/>
      </w:tabs>
      <w:ind w:left="567" w:hanging="567"/>
    </w:pPr>
    <w:rPr>
      <w:rFonts w:ascii="Calibri" w:hAnsi="Calibri"/>
      <w:sz w:val="28"/>
      <w:szCs w:val="22"/>
    </w:rPr>
  </w:style>
  <w:style w:type="paragraph" w:styleId="17">
    <w:name w:val="Normal Indent"/>
    <w:basedOn w:val="1"/>
    <w:link w:val="83"/>
    <w:qFormat/>
    <w:uiPriority w:val="0"/>
    <w:pPr>
      <w:widowControl/>
      <w:ind w:firstLine="420"/>
      <w:jc w:val="left"/>
    </w:pPr>
    <w:rPr>
      <w:rFonts w:ascii="Calibri" w:hAnsi="Calibri" w:cs="黑体"/>
      <w:szCs w:val="22"/>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227"/>
    <w:qFormat/>
    <w:uiPriority w:val="0"/>
    <w:pPr>
      <w:shd w:val="clear" w:color="auto" w:fill="000080"/>
    </w:pPr>
  </w:style>
  <w:style w:type="paragraph" w:styleId="22">
    <w:name w:val="toa heading"/>
    <w:basedOn w:val="1"/>
    <w:next w:val="1"/>
    <w:qFormat/>
    <w:uiPriority w:val="0"/>
    <w:pPr>
      <w:spacing w:before="120"/>
    </w:pPr>
    <w:rPr>
      <w:rFonts w:ascii="Cambria" w:hAnsi="Cambria" w:cs="Times New Roman"/>
      <w:sz w:val="24"/>
      <w:szCs w:val="24"/>
    </w:rPr>
  </w:style>
  <w:style w:type="paragraph" w:styleId="23">
    <w:name w:val="annotation text"/>
    <w:basedOn w:val="1"/>
    <w:link w:val="93"/>
    <w:unhideWhenUsed/>
    <w:qFormat/>
    <w:uiPriority w:val="0"/>
    <w:pPr>
      <w:jc w:val="left"/>
    </w:pPr>
  </w:style>
  <w:style w:type="paragraph" w:styleId="24">
    <w:name w:val="Salutation"/>
    <w:basedOn w:val="1"/>
    <w:next w:val="1"/>
    <w:link w:val="82"/>
    <w:qFormat/>
    <w:uiPriority w:val="0"/>
    <w:rPr>
      <w:kern w:val="0"/>
      <w:sz w:val="20"/>
    </w:rPr>
  </w:style>
  <w:style w:type="paragraph" w:styleId="25">
    <w:name w:val="Body Text 3"/>
    <w:basedOn w:val="1"/>
    <w:link w:val="238"/>
    <w:unhideWhenUsed/>
    <w:qFormat/>
    <w:uiPriority w:val="0"/>
    <w:pPr>
      <w:spacing w:beforeLines="50" w:afterLines="50" w:line="360" w:lineRule="auto"/>
    </w:pPr>
    <w:rPr>
      <w:kern w:val="0"/>
      <w:sz w:val="16"/>
      <w:szCs w:val="16"/>
    </w:rPr>
  </w:style>
  <w:style w:type="paragraph" w:styleId="26">
    <w:name w:val="Closing"/>
    <w:basedOn w:val="1"/>
    <w:link w:val="96"/>
    <w:qFormat/>
    <w:uiPriority w:val="0"/>
    <w:pPr>
      <w:ind w:left="100" w:leftChars="2100"/>
    </w:pPr>
    <w:rPr>
      <w:kern w:val="0"/>
      <w:sz w:val="20"/>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link w:val="87"/>
    <w:qFormat/>
    <w:uiPriority w:val="0"/>
    <w:pPr>
      <w:widowControl/>
      <w:jc w:val="left"/>
    </w:pPr>
    <w:rPr>
      <w:kern w:val="0"/>
      <w:sz w:val="24"/>
      <w:szCs w:val="20"/>
    </w:rPr>
  </w:style>
  <w:style w:type="paragraph" w:styleId="29">
    <w:name w:val="Body Text Indent"/>
    <w:basedOn w:val="1"/>
    <w:next w:val="30"/>
    <w:link w:val="105"/>
    <w:qFormat/>
    <w:uiPriority w:val="99"/>
    <w:pPr>
      <w:spacing w:after="120"/>
      <w:ind w:left="420" w:leftChars="200"/>
    </w:pPr>
    <w:rPr>
      <w:kern w:val="0"/>
      <w:sz w:val="20"/>
    </w:rPr>
  </w:style>
  <w:style w:type="paragraph" w:styleId="30">
    <w:name w:val="envelope return"/>
    <w:basedOn w:val="1"/>
    <w:qFormat/>
    <w:uiPriority w:val="0"/>
    <w:pPr>
      <w:snapToGrid w:val="0"/>
    </w:pPr>
    <w:rPr>
      <w:rFonts w:ascii="Arial" w:hAnsi="Arial"/>
    </w:rPr>
  </w:style>
  <w:style w:type="paragraph" w:styleId="31">
    <w:name w:val="List 2"/>
    <w:basedOn w:val="1"/>
    <w:qFormat/>
    <w:uiPriority w:val="0"/>
    <w:pPr>
      <w:spacing w:beforeLines="50" w:afterLines="50" w:line="360" w:lineRule="auto"/>
      <w:ind w:left="100" w:leftChars="200" w:hanging="200" w:hangingChars="200"/>
    </w:pPr>
    <w:rPr>
      <w:sz w:val="24"/>
    </w:rPr>
  </w:style>
  <w:style w:type="paragraph" w:styleId="32">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33">
    <w:name w:val="toc 5"/>
    <w:basedOn w:val="1"/>
    <w:next w:val="1"/>
    <w:qFormat/>
    <w:uiPriority w:val="39"/>
    <w:pPr>
      <w:ind w:left="840"/>
      <w:jc w:val="left"/>
    </w:pPr>
    <w:rPr>
      <w:sz w:val="18"/>
      <w:szCs w:val="18"/>
    </w:rPr>
  </w:style>
  <w:style w:type="paragraph" w:styleId="34">
    <w:name w:val="toc 3"/>
    <w:basedOn w:val="1"/>
    <w:next w:val="1"/>
    <w:qFormat/>
    <w:uiPriority w:val="39"/>
    <w:pPr>
      <w:ind w:left="420"/>
      <w:jc w:val="left"/>
    </w:pPr>
    <w:rPr>
      <w:i/>
      <w:iCs/>
      <w:sz w:val="20"/>
      <w:szCs w:val="20"/>
    </w:rPr>
  </w:style>
  <w:style w:type="paragraph" w:styleId="35">
    <w:name w:val="Plain Text"/>
    <w:basedOn w:val="1"/>
    <w:link w:val="98"/>
    <w:qFormat/>
    <w:uiPriority w:val="0"/>
    <w:rPr>
      <w:rFonts w:ascii="宋体" w:hAnsi="Courier New"/>
      <w:kern w:val="0"/>
      <w:sz w:val="20"/>
      <w:szCs w:val="20"/>
    </w:rPr>
  </w:style>
  <w:style w:type="paragraph" w:styleId="36">
    <w:name w:val="toc 8"/>
    <w:basedOn w:val="1"/>
    <w:next w:val="1"/>
    <w:qFormat/>
    <w:uiPriority w:val="39"/>
    <w:pPr>
      <w:ind w:left="1470"/>
      <w:jc w:val="left"/>
    </w:pPr>
    <w:rPr>
      <w:sz w:val="18"/>
      <w:szCs w:val="18"/>
    </w:rPr>
  </w:style>
  <w:style w:type="paragraph" w:styleId="37">
    <w:name w:val="Date"/>
    <w:basedOn w:val="1"/>
    <w:next w:val="1"/>
    <w:link w:val="100"/>
    <w:qFormat/>
    <w:uiPriority w:val="0"/>
    <w:pPr>
      <w:ind w:left="100" w:leftChars="2500"/>
    </w:pPr>
    <w:rPr>
      <w:kern w:val="0"/>
      <w:sz w:val="20"/>
    </w:rPr>
  </w:style>
  <w:style w:type="paragraph" w:styleId="38">
    <w:name w:val="Body Text Indent 2"/>
    <w:basedOn w:val="1"/>
    <w:link w:val="104"/>
    <w:qFormat/>
    <w:uiPriority w:val="0"/>
    <w:pPr>
      <w:spacing w:line="360" w:lineRule="auto"/>
      <w:ind w:left="839" w:hanging="839" w:hangingChars="355"/>
    </w:pPr>
    <w:rPr>
      <w:b/>
      <w:kern w:val="0"/>
      <w:sz w:val="24"/>
    </w:rPr>
  </w:style>
  <w:style w:type="paragraph" w:styleId="39">
    <w:name w:val="endnote text"/>
    <w:basedOn w:val="1"/>
    <w:link w:val="213"/>
    <w:qFormat/>
    <w:uiPriority w:val="0"/>
    <w:pPr>
      <w:snapToGrid w:val="0"/>
      <w:jc w:val="left"/>
    </w:pPr>
    <w:rPr>
      <w:kern w:val="0"/>
      <w:sz w:val="20"/>
      <w:szCs w:val="20"/>
    </w:rPr>
  </w:style>
  <w:style w:type="paragraph" w:styleId="40">
    <w:name w:val="Balloon Text"/>
    <w:basedOn w:val="1"/>
    <w:link w:val="90"/>
    <w:qFormat/>
    <w:uiPriority w:val="0"/>
    <w:rPr>
      <w:kern w:val="0"/>
      <w:sz w:val="18"/>
      <w:szCs w:val="18"/>
    </w:rPr>
  </w:style>
  <w:style w:type="paragraph" w:styleId="41">
    <w:name w:val="footer"/>
    <w:basedOn w:val="1"/>
    <w:link w:val="85"/>
    <w:unhideWhenUsed/>
    <w:qFormat/>
    <w:uiPriority w:val="0"/>
    <w:pPr>
      <w:tabs>
        <w:tab w:val="center" w:pos="4153"/>
        <w:tab w:val="right" w:pos="8306"/>
      </w:tabs>
      <w:snapToGrid w:val="0"/>
      <w:jc w:val="left"/>
    </w:pPr>
    <w:rPr>
      <w:kern w:val="0"/>
      <w:sz w:val="18"/>
      <w:szCs w:val="18"/>
    </w:rPr>
  </w:style>
  <w:style w:type="paragraph" w:styleId="42">
    <w:name w:val="header"/>
    <w:basedOn w:val="1"/>
    <w:link w:val="10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3">
    <w:name w:val="toc 1"/>
    <w:basedOn w:val="1"/>
    <w:next w:val="1"/>
    <w:qFormat/>
    <w:uiPriority w:val="39"/>
    <w:pPr>
      <w:tabs>
        <w:tab w:val="left" w:pos="840"/>
        <w:tab w:val="right" w:leader="dot" w:pos="8210"/>
      </w:tabs>
      <w:jc w:val="left"/>
    </w:pPr>
    <w:rPr>
      <w:rFonts w:ascii="仿宋_GB2312" w:hAnsi="宋体" w:eastAsia="仿宋_GB2312"/>
      <w:b/>
      <w:bCs/>
      <w:caps/>
      <w:sz w:val="32"/>
      <w:szCs w:val="32"/>
    </w:rPr>
  </w:style>
  <w:style w:type="paragraph" w:styleId="44">
    <w:name w:val="toc 4"/>
    <w:basedOn w:val="1"/>
    <w:next w:val="1"/>
    <w:qFormat/>
    <w:uiPriority w:val="39"/>
    <w:pPr>
      <w:ind w:left="630"/>
      <w:jc w:val="left"/>
    </w:pPr>
    <w:rPr>
      <w:sz w:val="18"/>
      <w:szCs w:val="18"/>
    </w:rPr>
  </w:style>
  <w:style w:type="paragraph" w:styleId="45">
    <w:name w:val="Subtitle"/>
    <w:basedOn w:val="1"/>
    <w:next w:val="1"/>
    <w:link w:val="210"/>
    <w:qFormat/>
    <w:uiPriority w:val="0"/>
    <w:pPr>
      <w:spacing w:before="240" w:after="60" w:line="312" w:lineRule="auto"/>
      <w:jc w:val="center"/>
      <w:outlineLvl w:val="1"/>
    </w:pPr>
    <w:rPr>
      <w:rFonts w:ascii="Cambria" w:hAnsi="Cambria"/>
      <w:b/>
      <w:bCs/>
      <w:kern w:val="28"/>
      <w:sz w:val="32"/>
      <w:szCs w:val="32"/>
    </w:rPr>
  </w:style>
  <w:style w:type="paragraph" w:styleId="46">
    <w:name w:val="List"/>
    <w:basedOn w:val="1"/>
    <w:qFormat/>
    <w:uiPriority w:val="0"/>
    <w:pPr>
      <w:ind w:left="420" w:hanging="420"/>
    </w:pPr>
    <w:rPr>
      <w:sz w:val="24"/>
      <w:szCs w:val="20"/>
    </w:rPr>
  </w:style>
  <w:style w:type="paragraph" w:styleId="47">
    <w:name w:val="footnote text"/>
    <w:basedOn w:val="1"/>
    <w:semiHidden/>
    <w:unhideWhenUsed/>
    <w:qFormat/>
    <w:uiPriority w:val="99"/>
    <w:pPr>
      <w:snapToGrid w:val="0"/>
      <w:jc w:val="left"/>
    </w:pPr>
    <w:rPr>
      <w:sz w:val="18"/>
      <w:szCs w:val="18"/>
    </w:rPr>
  </w:style>
  <w:style w:type="paragraph" w:styleId="48">
    <w:name w:val="toc 6"/>
    <w:basedOn w:val="1"/>
    <w:next w:val="1"/>
    <w:qFormat/>
    <w:uiPriority w:val="39"/>
    <w:pPr>
      <w:ind w:left="1050"/>
      <w:jc w:val="left"/>
    </w:pPr>
    <w:rPr>
      <w:sz w:val="18"/>
      <w:szCs w:val="18"/>
    </w:rPr>
  </w:style>
  <w:style w:type="paragraph" w:styleId="49">
    <w:name w:val="Body Text Indent 3"/>
    <w:basedOn w:val="1"/>
    <w:link w:val="219"/>
    <w:qFormat/>
    <w:uiPriority w:val="0"/>
    <w:pPr>
      <w:ind w:firstLine="480" w:firstLineChars="200"/>
    </w:pPr>
    <w:rPr>
      <w:rFonts w:ascii="幼圆" w:eastAsia="幼圆"/>
      <w:sz w:val="24"/>
      <w:szCs w:val="32"/>
    </w:rPr>
  </w:style>
  <w:style w:type="paragraph" w:styleId="50">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51">
    <w:name w:val="toc 2"/>
    <w:basedOn w:val="1"/>
    <w:next w:val="1"/>
    <w:qFormat/>
    <w:uiPriority w:val="39"/>
    <w:pPr>
      <w:ind w:left="210"/>
      <w:jc w:val="left"/>
    </w:pPr>
    <w:rPr>
      <w:smallCaps/>
      <w:sz w:val="20"/>
      <w:szCs w:val="20"/>
    </w:rPr>
  </w:style>
  <w:style w:type="paragraph" w:styleId="52">
    <w:name w:val="toc 9"/>
    <w:basedOn w:val="1"/>
    <w:next w:val="1"/>
    <w:qFormat/>
    <w:uiPriority w:val="39"/>
    <w:pPr>
      <w:ind w:left="1680"/>
      <w:jc w:val="left"/>
    </w:pPr>
    <w:rPr>
      <w:sz w:val="18"/>
      <w:szCs w:val="18"/>
    </w:rPr>
  </w:style>
  <w:style w:type="paragraph" w:styleId="53">
    <w:name w:val="Body Text 2"/>
    <w:basedOn w:val="1"/>
    <w:link w:val="205"/>
    <w:qFormat/>
    <w:uiPriority w:val="0"/>
    <w:pPr>
      <w:jc w:val="center"/>
    </w:pPr>
    <w:rPr>
      <w:rFonts w:ascii="宋体" w:hAnsi="宋体"/>
      <w:sz w:val="24"/>
    </w:rPr>
  </w:style>
  <w:style w:type="paragraph" w:styleId="54">
    <w:name w:val="HTML Preformatted"/>
    <w:basedOn w:val="1"/>
    <w:link w:val="8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5">
    <w:name w:val="Normal (Web)"/>
    <w:basedOn w:val="1"/>
    <w:link w:val="124"/>
    <w:qFormat/>
    <w:uiPriority w:val="99"/>
    <w:pPr>
      <w:widowControl/>
      <w:spacing w:before="100" w:beforeAutospacing="1" w:after="100" w:afterAutospacing="1"/>
      <w:jc w:val="left"/>
    </w:pPr>
    <w:rPr>
      <w:rFonts w:ascii="宋体" w:hAnsi="宋体"/>
      <w:kern w:val="0"/>
      <w:sz w:val="24"/>
    </w:rPr>
  </w:style>
  <w:style w:type="paragraph" w:styleId="56">
    <w:name w:val="index 1"/>
    <w:basedOn w:val="1"/>
    <w:next w:val="1"/>
    <w:qFormat/>
    <w:uiPriority w:val="0"/>
  </w:style>
  <w:style w:type="paragraph" w:styleId="57">
    <w:name w:val="Title"/>
    <w:basedOn w:val="1"/>
    <w:next w:val="1"/>
    <w:link w:val="191"/>
    <w:qFormat/>
    <w:uiPriority w:val="99"/>
    <w:pPr>
      <w:spacing w:before="240" w:after="60"/>
      <w:jc w:val="center"/>
      <w:outlineLvl w:val="0"/>
    </w:pPr>
    <w:rPr>
      <w:rFonts w:ascii="Arial" w:hAnsi="Arial"/>
      <w:b/>
      <w:bCs/>
      <w:kern w:val="0"/>
      <w:sz w:val="32"/>
      <w:szCs w:val="32"/>
    </w:rPr>
  </w:style>
  <w:style w:type="paragraph" w:styleId="58">
    <w:name w:val="annotation subject"/>
    <w:basedOn w:val="23"/>
    <w:next w:val="23"/>
    <w:link w:val="92"/>
    <w:unhideWhenUsed/>
    <w:qFormat/>
    <w:uiPriority w:val="0"/>
    <w:rPr>
      <w:b/>
      <w:bCs/>
    </w:rPr>
  </w:style>
  <w:style w:type="paragraph" w:styleId="59">
    <w:name w:val="Body Text First Indent"/>
    <w:basedOn w:val="28"/>
    <w:link w:val="204"/>
    <w:qFormat/>
    <w:uiPriority w:val="0"/>
    <w:pPr>
      <w:widowControl w:val="0"/>
      <w:spacing w:after="120"/>
      <w:ind w:firstLine="420" w:firstLineChars="100"/>
      <w:jc w:val="both"/>
    </w:pPr>
    <w:rPr>
      <w:rFonts w:ascii="宋体"/>
      <w:color w:val="000000"/>
      <w:kern w:val="2"/>
      <w:sz w:val="21"/>
      <w:szCs w:val="32"/>
    </w:rPr>
  </w:style>
  <w:style w:type="paragraph" w:styleId="60">
    <w:name w:val="Body Text First Indent 2"/>
    <w:basedOn w:val="29"/>
    <w:link w:val="194"/>
    <w:unhideWhenUsed/>
    <w:qFormat/>
    <w:uiPriority w:val="0"/>
    <w:pPr>
      <w:ind w:firstLine="420" w:firstLineChars="200"/>
    </w:pPr>
    <w:rPr>
      <w:rFonts w:ascii="仿宋_GB2312" w:eastAsia="仿宋_GB2312"/>
      <w:color w:val="000000"/>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Theme"/>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basedOn w:val="64"/>
    <w:semiHidden/>
    <w:unhideWhenUsed/>
    <w:qFormat/>
    <w:uiPriority w:val="99"/>
    <w:rPr>
      <w:color w:val="800080"/>
      <w:u w:val="single"/>
    </w:rPr>
  </w:style>
  <w:style w:type="character" w:styleId="68">
    <w:name w:val="Emphasis"/>
    <w:qFormat/>
    <w:uiPriority w:val="0"/>
    <w:rPr>
      <w:i/>
      <w:iCs/>
    </w:rPr>
  </w:style>
  <w:style w:type="character" w:styleId="69">
    <w:name w:val="Hyperlink"/>
    <w:qFormat/>
    <w:uiPriority w:val="99"/>
    <w:rPr>
      <w:color w:val="0000FF"/>
      <w:u w:val="single"/>
    </w:rPr>
  </w:style>
  <w:style w:type="character" w:styleId="70">
    <w:name w:val="annotation reference"/>
    <w:unhideWhenUsed/>
    <w:qFormat/>
    <w:uiPriority w:val="0"/>
    <w:rPr>
      <w:sz w:val="21"/>
      <w:szCs w:val="21"/>
    </w:rPr>
  </w:style>
  <w:style w:type="character" w:styleId="71">
    <w:name w:val="footnote reference"/>
    <w:basedOn w:val="64"/>
    <w:semiHidden/>
    <w:unhideWhenUsed/>
    <w:qFormat/>
    <w:uiPriority w:val="99"/>
    <w:rPr>
      <w:vertAlign w:val="superscript"/>
    </w:rPr>
  </w:style>
  <w:style w:type="paragraph" w:customStyle="1" w:styleId="72">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73">
    <w:name w:val="标题 1 Char"/>
    <w:link w:val="3"/>
    <w:qFormat/>
    <w:uiPriority w:val="0"/>
    <w:rPr>
      <w:rFonts w:ascii="Times New Roman" w:hAnsi="Times New Roman" w:eastAsia="宋体" w:cs="Times New Roman"/>
      <w:b/>
      <w:bCs/>
      <w:kern w:val="44"/>
      <w:sz w:val="44"/>
      <w:szCs w:val="44"/>
    </w:rPr>
  </w:style>
  <w:style w:type="character" w:customStyle="1" w:styleId="74">
    <w:name w:val="标题 2 Char"/>
    <w:link w:val="4"/>
    <w:qFormat/>
    <w:uiPriority w:val="0"/>
    <w:rPr>
      <w:rFonts w:ascii="Arial" w:hAnsi="Arial" w:eastAsia="黑体" w:cs="Times New Roman"/>
      <w:b/>
      <w:bCs/>
      <w:sz w:val="32"/>
      <w:szCs w:val="32"/>
    </w:rPr>
  </w:style>
  <w:style w:type="character" w:customStyle="1" w:styleId="75">
    <w:name w:val="标题 3 Char"/>
    <w:link w:val="5"/>
    <w:qFormat/>
    <w:uiPriority w:val="0"/>
    <w:rPr>
      <w:rFonts w:ascii="Times New Roman" w:hAnsi="Times New Roman" w:eastAsia="宋体" w:cs="Times New Roman"/>
      <w:b/>
      <w:bCs/>
      <w:sz w:val="32"/>
      <w:szCs w:val="32"/>
    </w:rPr>
  </w:style>
  <w:style w:type="character" w:customStyle="1" w:styleId="76">
    <w:name w:val="标题 4 Char"/>
    <w:link w:val="6"/>
    <w:qFormat/>
    <w:uiPriority w:val="0"/>
    <w:rPr>
      <w:rFonts w:ascii="Arial" w:hAnsi="Arial" w:eastAsia="黑体" w:cs="Times New Roman"/>
      <w:b/>
      <w:bCs/>
      <w:sz w:val="28"/>
      <w:szCs w:val="28"/>
    </w:rPr>
  </w:style>
  <w:style w:type="character" w:customStyle="1" w:styleId="77">
    <w:name w:val="标题 5 Char"/>
    <w:basedOn w:val="64"/>
    <w:link w:val="7"/>
    <w:qFormat/>
    <w:uiPriority w:val="0"/>
    <w:rPr>
      <w:rFonts w:ascii="Calibri" w:hAnsi="Calibri"/>
      <w:b/>
      <w:bCs/>
      <w:kern w:val="2"/>
      <w:sz w:val="28"/>
      <w:szCs w:val="28"/>
    </w:rPr>
  </w:style>
  <w:style w:type="character" w:customStyle="1" w:styleId="78">
    <w:name w:val="标题 6 Char"/>
    <w:basedOn w:val="64"/>
    <w:link w:val="8"/>
    <w:qFormat/>
    <w:uiPriority w:val="0"/>
    <w:rPr>
      <w:rFonts w:ascii="Arial" w:hAnsi="Arial" w:eastAsia="黑体"/>
      <w:b/>
      <w:bCs/>
      <w:sz w:val="24"/>
      <w:szCs w:val="24"/>
    </w:rPr>
  </w:style>
  <w:style w:type="character" w:customStyle="1" w:styleId="79">
    <w:name w:val="标题 7 Char"/>
    <w:basedOn w:val="64"/>
    <w:link w:val="9"/>
    <w:qFormat/>
    <w:uiPriority w:val="0"/>
    <w:rPr>
      <w:b/>
      <w:bCs/>
      <w:sz w:val="24"/>
      <w:szCs w:val="24"/>
    </w:rPr>
  </w:style>
  <w:style w:type="character" w:customStyle="1" w:styleId="80">
    <w:name w:val="标题 8 Char"/>
    <w:basedOn w:val="64"/>
    <w:link w:val="10"/>
    <w:qFormat/>
    <w:uiPriority w:val="0"/>
    <w:rPr>
      <w:rFonts w:ascii="Arial" w:hAnsi="Arial" w:eastAsia="黑体"/>
      <w:sz w:val="24"/>
      <w:szCs w:val="24"/>
    </w:rPr>
  </w:style>
  <w:style w:type="character" w:customStyle="1" w:styleId="81">
    <w:name w:val="标题 9 Char"/>
    <w:basedOn w:val="64"/>
    <w:link w:val="11"/>
    <w:qFormat/>
    <w:uiPriority w:val="0"/>
    <w:rPr>
      <w:rFonts w:ascii="Arial" w:hAnsi="Arial" w:eastAsia="黑体"/>
      <w:sz w:val="21"/>
      <w:szCs w:val="21"/>
    </w:rPr>
  </w:style>
  <w:style w:type="character" w:customStyle="1" w:styleId="82">
    <w:name w:val="称呼 Char"/>
    <w:link w:val="24"/>
    <w:qFormat/>
    <w:uiPriority w:val="0"/>
    <w:rPr>
      <w:rFonts w:ascii="Times New Roman" w:hAnsi="Times New Roman" w:eastAsia="宋体" w:cs="Times New Roman"/>
      <w:szCs w:val="24"/>
    </w:rPr>
  </w:style>
  <w:style w:type="character" w:customStyle="1" w:styleId="83">
    <w:name w:val="正文缩进 Char"/>
    <w:basedOn w:val="64"/>
    <w:link w:val="17"/>
    <w:qFormat/>
    <w:uiPriority w:val="0"/>
  </w:style>
  <w:style w:type="character" w:customStyle="1" w:styleId="84">
    <w:name w:val="纯文本 Char1"/>
    <w:qFormat/>
    <w:uiPriority w:val="0"/>
    <w:rPr>
      <w:rFonts w:ascii="宋体" w:hAnsi="Courier New" w:eastAsia="宋体" w:cs="Courier New"/>
      <w:szCs w:val="21"/>
    </w:rPr>
  </w:style>
  <w:style w:type="character" w:customStyle="1" w:styleId="85">
    <w:name w:val="页脚 Char"/>
    <w:link w:val="41"/>
    <w:qFormat/>
    <w:uiPriority w:val="0"/>
    <w:rPr>
      <w:sz w:val="18"/>
      <w:szCs w:val="18"/>
    </w:rPr>
  </w:style>
  <w:style w:type="character" w:customStyle="1" w:styleId="86">
    <w:name w:val="HTML 预设格式 Char"/>
    <w:link w:val="54"/>
    <w:qFormat/>
    <w:uiPriority w:val="99"/>
    <w:rPr>
      <w:rFonts w:ascii="宋体" w:hAnsi="宋体" w:eastAsia="宋体" w:cs="宋体"/>
      <w:kern w:val="0"/>
      <w:sz w:val="24"/>
      <w:szCs w:val="24"/>
    </w:rPr>
  </w:style>
  <w:style w:type="character" w:customStyle="1" w:styleId="87">
    <w:name w:val="正文文本 Char"/>
    <w:link w:val="28"/>
    <w:qFormat/>
    <w:uiPriority w:val="0"/>
    <w:rPr>
      <w:rFonts w:ascii="Times New Roman" w:hAnsi="Times New Roman" w:eastAsia="宋体" w:cs="Times New Roman"/>
      <w:kern w:val="0"/>
      <w:sz w:val="24"/>
      <w:szCs w:val="20"/>
    </w:rPr>
  </w:style>
  <w:style w:type="character" w:customStyle="1" w:styleId="88">
    <w:name w:val="日期 Char"/>
    <w:qFormat/>
    <w:uiPriority w:val="0"/>
    <w:rPr>
      <w:rFonts w:ascii="仿宋体" w:eastAsia="仿宋体"/>
      <w:kern w:val="2"/>
      <w:sz w:val="24"/>
      <w:szCs w:val="24"/>
    </w:rPr>
  </w:style>
  <w:style w:type="character" w:customStyle="1" w:styleId="89">
    <w:name w:val="正文文本缩进 Char1"/>
    <w:qFormat/>
    <w:uiPriority w:val="0"/>
    <w:rPr>
      <w:rFonts w:ascii="Times New Roman" w:hAnsi="Times New Roman" w:eastAsia="宋体" w:cs="Times New Roman"/>
      <w:szCs w:val="24"/>
    </w:rPr>
  </w:style>
  <w:style w:type="character" w:customStyle="1" w:styleId="90">
    <w:name w:val="批注框文本 Char"/>
    <w:link w:val="40"/>
    <w:qFormat/>
    <w:uiPriority w:val="0"/>
    <w:rPr>
      <w:rFonts w:ascii="Times New Roman" w:hAnsi="Times New Roman" w:eastAsia="宋体" w:cs="Times New Roman"/>
      <w:sz w:val="18"/>
      <w:szCs w:val="18"/>
    </w:rPr>
  </w:style>
  <w:style w:type="character" w:customStyle="1" w:styleId="91">
    <w:name w:val="font11"/>
    <w:qFormat/>
    <w:uiPriority w:val="0"/>
    <w:rPr>
      <w:rFonts w:hint="eastAsia" w:ascii="仿宋_GB2312" w:eastAsia="仿宋_GB2312" w:cs="仿宋_GB2312"/>
      <w:color w:val="000000"/>
      <w:sz w:val="22"/>
      <w:szCs w:val="22"/>
      <w:u w:val="none"/>
    </w:rPr>
  </w:style>
  <w:style w:type="character" w:customStyle="1" w:styleId="92">
    <w:name w:val="批注主题 Char"/>
    <w:link w:val="58"/>
    <w:qFormat/>
    <w:uiPriority w:val="0"/>
    <w:rPr>
      <w:b/>
      <w:bCs/>
      <w:kern w:val="2"/>
      <w:sz w:val="21"/>
      <w:szCs w:val="24"/>
    </w:rPr>
  </w:style>
  <w:style w:type="character" w:customStyle="1" w:styleId="93">
    <w:name w:val="批注文字 Char"/>
    <w:link w:val="23"/>
    <w:qFormat/>
    <w:uiPriority w:val="0"/>
    <w:rPr>
      <w:kern w:val="2"/>
      <w:sz w:val="21"/>
      <w:szCs w:val="24"/>
    </w:rPr>
  </w:style>
  <w:style w:type="character" w:customStyle="1" w:styleId="94">
    <w:name w:val="正文缩进 Char1"/>
    <w:qFormat/>
    <w:uiPriority w:val="0"/>
    <w:rPr>
      <w:rFonts w:eastAsia="宋体"/>
      <w:kern w:val="2"/>
      <w:sz w:val="21"/>
      <w:szCs w:val="24"/>
      <w:lang w:val="en-US" w:eastAsia="zh-CN" w:bidi="ar-SA"/>
    </w:rPr>
  </w:style>
  <w:style w:type="character" w:customStyle="1" w:styleId="95">
    <w:name w:val="p31"/>
    <w:qFormat/>
    <w:uiPriority w:val="0"/>
    <w:rPr>
      <w:sz w:val="20"/>
      <w:szCs w:val="20"/>
    </w:rPr>
  </w:style>
  <w:style w:type="character" w:customStyle="1" w:styleId="96">
    <w:name w:val="结束语 Char"/>
    <w:link w:val="26"/>
    <w:qFormat/>
    <w:uiPriority w:val="0"/>
    <w:rPr>
      <w:rFonts w:ascii="Times New Roman" w:hAnsi="Times New Roman" w:eastAsia="宋体" w:cs="Times New Roman"/>
      <w:szCs w:val="24"/>
    </w:rPr>
  </w:style>
  <w:style w:type="character" w:customStyle="1" w:styleId="97">
    <w:name w:val="日期 Char1"/>
    <w:semiHidden/>
    <w:qFormat/>
    <w:uiPriority w:val="99"/>
    <w:rPr>
      <w:rFonts w:ascii="Times New Roman" w:hAnsi="Times New Roman" w:eastAsia="宋体" w:cs="Times New Roman"/>
      <w:szCs w:val="24"/>
    </w:rPr>
  </w:style>
  <w:style w:type="character" w:customStyle="1" w:styleId="98">
    <w:name w:val="纯文本 Char2"/>
    <w:link w:val="35"/>
    <w:qFormat/>
    <w:uiPriority w:val="0"/>
    <w:rPr>
      <w:rFonts w:ascii="宋体" w:hAnsi="Courier New"/>
    </w:rPr>
  </w:style>
  <w:style w:type="character" w:customStyle="1" w:styleId="99">
    <w:name w:val="apple-converted-space"/>
    <w:qFormat/>
    <w:uiPriority w:val="0"/>
  </w:style>
  <w:style w:type="character" w:customStyle="1" w:styleId="100">
    <w:name w:val="日期 Char2"/>
    <w:link w:val="37"/>
    <w:qFormat/>
    <w:uiPriority w:val="0"/>
    <w:rPr>
      <w:szCs w:val="24"/>
    </w:rPr>
  </w:style>
  <w:style w:type="character" w:customStyle="1" w:styleId="101">
    <w:name w:val="纯文本 Char"/>
    <w:qFormat/>
    <w:uiPriority w:val="0"/>
    <w:rPr>
      <w:rFonts w:ascii="宋体" w:hAnsi="Courier New" w:eastAsia="宋体" w:cs="Courier New"/>
      <w:kern w:val="2"/>
      <w:sz w:val="21"/>
      <w:szCs w:val="21"/>
      <w:lang w:val="en-US" w:eastAsia="zh-CN" w:bidi="ar-SA"/>
    </w:rPr>
  </w:style>
  <w:style w:type="character" w:customStyle="1" w:styleId="102">
    <w:name w:val="页眉 Char"/>
    <w:link w:val="42"/>
    <w:qFormat/>
    <w:uiPriority w:val="99"/>
    <w:rPr>
      <w:sz w:val="18"/>
      <w:szCs w:val="18"/>
    </w:rPr>
  </w:style>
  <w:style w:type="character" w:customStyle="1" w:styleId="103">
    <w:name w:val="hei"/>
    <w:basedOn w:val="64"/>
    <w:qFormat/>
    <w:uiPriority w:val="0"/>
  </w:style>
  <w:style w:type="character" w:customStyle="1" w:styleId="104">
    <w:name w:val="正文文本缩进 2 Char"/>
    <w:link w:val="38"/>
    <w:qFormat/>
    <w:uiPriority w:val="0"/>
    <w:rPr>
      <w:rFonts w:ascii="Times New Roman" w:hAnsi="Times New Roman" w:eastAsia="宋体" w:cs="Times New Roman"/>
      <w:b/>
      <w:sz w:val="24"/>
      <w:szCs w:val="24"/>
    </w:rPr>
  </w:style>
  <w:style w:type="character" w:customStyle="1" w:styleId="105">
    <w:name w:val="正文文本缩进 Char"/>
    <w:link w:val="29"/>
    <w:qFormat/>
    <w:uiPriority w:val="99"/>
    <w:rPr>
      <w:szCs w:val="24"/>
    </w:rPr>
  </w:style>
  <w:style w:type="character" w:customStyle="1" w:styleId="106">
    <w:name w:val="列出段落 Char"/>
    <w:link w:val="107"/>
    <w:qFormat/>
    <w:locked/>
    <w:uiPriority w:val="34"/>
    <w:rPr>
      <w:kern w:val="2"/>
      <w:sz w:val="21"/>
      <w:szCs w:val="24"/>
    </w:rPr>
  </w:style>
  <w:style w:type="paragraph" w:customStyle="1" w:styleId="107">
    <w:name w:val="列出段落1"/>
    <w:basedOn w:val="1"/>
    <w:link w:val="106"/>
    <w:qFormat/>
    <w:uiPriority w:val="34"/>
    <w:pPr>
      <w:ind w:firstLine="420" w:firstLineChars="200"/>
    </w:pPr>
  </w:style>
  <w:style w:type="paragraph" w:customStyle="1" w:styleId="10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9">
    <w:name w:val="0"/>
    <w:basedOn w:val="1"/>
    <w:qFormat/>
    <w:uiPriority w:val="0"/>
    <w:pPr>
      <w:widowControl/>
      <w:snapToGrid w:val="0"/>
    </w:pPr>
    <w:rPr>
      <w:kern w:val="0"/>
      <w:szCs w:val="21"/>
    </w:rPr>
  </w:style>
  <w:style w:type="paragraph" w:customStyle="1" w:styleId="11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纯文本1"/>
    <w:basedOn w:val="1"/>
    <w:qFormat/>
    <w:uiPriority w:val="0"/>
    <w:pPr>
      <w:adjustRightInd w:val="0"/>
      <w:textAlignment w:val="baseline"/>
    </w:pPr>
    <w:rPr>
      <w:rFonts w:ascii="宋体" w:hAnsi="Courier New" w:eastAsia="楷体_GB2312"/>
      <w:sz w:val="26"/>
      <w:szCs w:val="20"/>
    </w:rPr>
  </w:style>
  <w:style w:type="paragraph" w:customStyle="1" w:styleId="112">
    <w:name w:val="xl83"/>
    <w:basedOn w:val="1"/>
    <w:qFormat/>
    <w:uiPriority w:val="0"/>
    <w:pPr>
      <w:widowControl/>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11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5">
    <w:name w:val="默认段落字体 Para Char"/>
    <w:basedOn w:val="1"/>
    <w:qFormat/>
    <w:uiPriority w:val="0"/>
    <w:pPr>
      <w:adjustRightInd w:val="0"/>
      <w:spacing w:line="360" w:lineRule="auto"/>
    </w:pPr>
    <w:rPr>
      <w:rFonts w:ascii="宋体" w:hAnsi="宋体" w:cs="宋体"/>
      <w:kern w:val="0"/>
      <w:sz w:val="24"/>
      <w:szCs w:val="20"/>
    </w:rPr>
  </w:style>
  <w:style w:type="paragraph" w:customStyle="1" w:styleId="116">
    <w:name w:val="默认段落字体 Para Char Char Char Char"/>
    <w:basedOn w:val="1"/>
    <w:qFormat/>
    <w:uiPriority w:val="0"/>
  </w:style>
  <w:style w:type="paragraph" w:customStyle="1" w:styleId="117">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118">
    <w:name w:val="正文无缩进"/>
    <w:basedOn w:val="1"/>
    <w:qFormat/>
    <w:uiPriority w:val="0"/>
    <w:pPr>
      <w:widowControl/>
      <w:autoSpaceDE w:val="0"/>
      <w:autoSpaceDN w:val="0"/>
      <w:spacing w:line="300" w:lineRule="auto"/>
      <w:textAlignment w:val="bottom"/>
    </w:pPr>
    <w:rPr>
      <w:rFonts w:eastAsia="楷体_GB2312"/>
      <w:szCs w:val="20"/>
    </w:rPr>
  </w:style>
  <w:style w:type="paragraph" w:customStyle="1" w:styleId="119">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120">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21">
    <w:name w:val="纯文本2"/>
    <w:basedOn w:val="1"/>
    <w:qFormat/>
    <w:uiPriority w:val="0"/>
    <w:pPr>
      <w:adjustRightInd w:val="0"/>
      <w:textAlignment w:val="baseline"/>
    </w:pPr>
    <w:rPr>
      <w:rFonts w:ascii="宋体" w:hAnsi="Courier New" w:eastAsia="楷体_GB2312"/>
      <w:sz w:val="26"/>
      <w:szCs w:val="20"/>
    </w:rPr>
  </w:style>
  <w:style w:type="paragraph" w:customStyle="1" w:styleId="122">
    <w:name w:val="列出段落11"/>
    <w:basedOn w:val="1"/>
    <w:qFormat/>
    <w:uiPriority w:val="0"/>
    <w:pPr>
      <w:ind w:firstLine="420" w:firstLineChars="200"/>
    </w:pPr>
    <w:rPr>
      <w:rFonts w:ascii="Calibri" w:hAnsi="Calibri"/>
      <w:szCs w:val="22"/>
    </w:rPr>
  </w:style>
  <w:style w:type="paragraph" w:customStyle="1" w:styleId="123">
    <w:name w:val="xl36"/>
    <w:basedOn w:val="1"/>
    <w:qFormat/>
    <w:uiPriority w:val="0"/>
    <w:pPr>
      <w:widowControl/>
      <w:spacing w:before="100" w:after="100"/>
      <w:jc w:val="center"/>
    </w:pPr>
    <w:rPr>
      <w:rFonts w:ascii="宋体" w:hAnsi="宋体"/>
      <w:kern w:val="0"/>
      <w:sz w:val="24"/>
      <w:szCs w:val="20"/>
    </w:rPr>
  </w:style>
  <w:style w:type="character" w:customStyle="1" w:styleId="124">
    <w:name w:val="普通(网站) Char"/>
    <w:link w:val="55"/>
    <w:qFormat/>
    <w:uiPriority w:val="99"/>
    <w:rPr>
      <w:rFonts w:ascii="宋体" w:hAnsi="宋体" w:cs="宋体"/>
      <w:sz w:val="24"/>
      <w:szCs w:val="24"/>
    </w:rPr>
  </w:style>
  <w:style w:type="paragraph" w:customStyle="1" w:styleId="125">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126">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1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8">
    <w:name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9">
    <w:name w:val="line14pj"/>
    <w:basedOn w:val="64"/>
    <w:qFormat/>
    <w:uiPriority w:val="0"/>
  </w:style>
  <w:style w:type="character" w:customStyle="1" w:styleId="130">
    <w:name w:val="正文文本 2 Char"/>
    <w:qFormat/>
    <w:uiPriority w:val="0"/>
    <w:rPr>
      <w:rFonts w:ascii="宋体" w:hAnsi="宋体"/>
      <w:kern w:val="2"/>
      <w:sz w:val="24"/>
      <w:szCs w:val="24"/>
    </w:rPr>
  </w:style>
  <w:style w:type="character" w:customStyle="1" w:styleId="131">
    <w:name w:val="正文文本缩进 Char2"/>
    <w:qFormat/>
    <w:uiPriority w:val="0"/>
    <w:rPr>
      <w:rFonts w:ascii="宋体"/>
      <w:color w:val="000000"/>
      <w:sz w:val="32"/>
      <w:szCs w:val="32"/>
    </w:rPr>
  </w:style>
  <w:style w:type="character" w:customStyle="1" w:styleId="132">
    <w:name w:val="3zw1"/>
    <w:qFormat/>
    <w:uiPriority w:val="0"/>
    <w:rPr>
      <w:color w:val="000000"/>
      <w:sz w:val="21"/>
      <w:szCs w:val="21"/>
    </w:rPr>
  </w:style>
  <w:style w:type="character" w:customStyle="1" w:styleId="133">
    <w:name w:val="font101"/>
    <w:qFormat/>
    <w:uiPriority w:val="0"/>
    <w:rPr>
      <w:rFonts w:hint="eastAsia" w:ascii="宋体" w:hAnsi="宋体" w:eastAsia="宋体"/>
      <w:color w:val="000000"/>
      <w:sz w:val="20"/>
      <w:szCs w:val="20"/>
      <w:u w:val="none"/>
    </w:rPr>
  </w:style>
  <w:style w:type="character" w:customStyle="1" w:styleId="134">
    <w:name w:val="批注框文本 Char1"/>
    <w:qFormat/>
    <w:locked/>
    <w:uiPriority w:val="0"/>
    <w:rPr>
      <w:kern w:val="2"/>
      <w:sz w:val="18"/>
      <w:szCs w:val="18"/>
    </w:rPr>
  </w:style>
  <w:style w:type="character" w:customStyle="1" w:styleId="135">
    <w:name w:val="正文首行缩进 2 Char"/>
    <w:qFormat/>
    <w:uiPriority w:val="0"/>
    <w:rPr>
      <w:rFonts w:ascii="仿宋_GB2312" w:eastAsia="仿宋_GB2312"/>
      <w:color w:val="000000"/>
      <w:sz w:val="24"/>
      <w:szCs w:val="24"/>
    </w:rPr>
  </w:style>
  <w:style w:type="character" w:customStyle="1" w:styleId="136">
    <w:name w:val="hang1"/>
    <w:basedOn w:val="64"/>
    <w:qFormat/>
    <w:uiPriority w:val="0"/>
  </w:style>
  <w:style w:type="character" w:customStyle="1" w:styleId="137">
    <w:name w:val="param-name"/>
    <w:qFormat/>
    <w:uiPriority w:val="0"/>
  </w:style>
  <w:style w:type="character" w:customStyle="1" w:styleId="138">
    <w:name w:val="font21"/>
    <w:qFormat/>
    <w:uiPriority w:val="0"/>
    <w:rPr>
      <w:rFonts w:hint="eastAsia" w:ascii="宋体" w:hAnsi="宋体" w:eastAsia="宋体" w:cs="宋体"/>
      <w:color w:val="000000"/>
      <w:sz w:val="24"/>
      <w:szCs w:val="24"/>
      <w:u w:val="none"/>
    </w:rPr>
  </w:style>
  <w:style w:type="character" w:customStyle="1" w:styleId="139">
    <w:name w:val="正文文本 Char2"/>
    <w:qFormat/>
    <w:uiPriority w:val="0"/>
    <w:rPr>
      <w:rFonts w:ascii="宋体"/>
      <w:color w:val="000000"/>
      <w:sz w:val="28"/>
      <w:szCs w:val="32"/>
    </w:rPr>
  </w:style>
  <w:style w:type="character" w:customStyle="1" w:styleId="140">
    <w:name w:val="段 Char"/>
    <w:link w:val="141"/>
    <w:qFormat/>
    <w:locked/>
    <w:uiPriority w:val="0"/>
    <w:rPr>
      <w:rFonts w:ascii="宋体" w:hAnsi="宋体"/>
      <w:kern w:val="2"/>
      <w:sz w:val="21"/>
      <w:szCs w:val="22"/>
      <w:lang w:val="en-US" w:eastAsia="zh-CN" w:bidi="ar-SA"/>
    </w:rPr>
  </w:style>
  <w:style w:type="paragraph" w:customStyle="1" w:styleId="141">
    <w:name w:val="段"/>
    <w:link w:val="140"/>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142">
    <w:name w:val="正文首行缩进 2 Char1"/>
    <w:basedOn w:val="89"/>
    <w:qFormat/>
    <w:uiPriority w:val="0"/>
    <w:rPr>
      <w:rFonts w:ascii="楷体_GB2312" w:hAnsi="Times New Roman" w:eastAsia="楷体_GB2312" w:cs="Times New Roman"/>
      <w:kern w:val="2"/>
      <w:sz w:val="28"/>
      <w:szCs w:val="31"/>
    </w:rPr>
  </w:style>
  <w:style w:type="character" w:customStyle="1" w:styleId="143">
    <w:name w:val="正文文本 Char1"/>
    <w:qFormat/>
    <w:uiPriority w:val="0"/>
    <w:rPr>
      <w:rFonts w:ascii="楷体_GB2312" w:eastAsia="楷体_GB2312"/>
      <w:kern w:val="2"/>
      <w:sz w:val="28"/>
    </w:rPr>
  </w:style>
  <w:style w:type="character" w:customStyle="1" w:styleId="144">
    <w:name w:val="contentheaderrev1"/>
    <w:qFormat/>
    <w:uiPriority w:val="0"/>
    <w:rPr>
      <w:rFonts w:hint="default" w:ascii="Arial" w:hAnsi="Arial" w:cs="Arial"/>
      <w:b/>
      <w:bCs/>
      <w:color w:val="FFFFFF"/>
      <w:sz w:val="18"/>
      <w:szCs w:val="18"/>
      <w:u w:val="none"/>
    </w:rPr>
  </w:style>
  <w:style w:type="character" w:customStyle="1" w:styleId="145">
    <w:name w:val="text_12_black1"/>
    <w:qFormat/>
    <w:uiPriority w:val="0"/>
    <w:rPr>
      <w:rFonts w:hint="default" w:ascii="ˎ̥" w:hAnsi="ˎ̥"/>
      <w:color w:val="333333"/>
      <w:sz w:val="18"/>
      <w:szCs w:val="18"/>
      <w:u w:val="none"/>
    </w:rPr>
  </w:style>
  <w:style w:type="character" w:customStyle="1" w:styleId="146">
    <w:name w:val="font51"/>
    <w:qFormat/>
    <w:uiPriority w:val="0"/>
    <w:rPr>
      <w:rFonts w:hint="eastAsia" w:ascii="宋体" w:hAnsi="宋体" w:eastAsia="宋体"/>
      <w:b/>
      <w:bCs/>
      <w:color w:val="000000"/>
      <w:sz w:val="18"/>
      <w:szCs w:val="18"/>
      <w:u w:val="none"/>
    </w:rPr>
  </w:style>
  <w:style w:type="character" w:customStyle="1" w:styleId="147">
    <w:name w:val="副标题 Char1"/>
    <w:qFormat/>
    <w:uiPriority w:val="11"/>
    <w:rPr>
      <w:rFonts w:ascii="Cambria" w:hAnsi="Cambria" w:cs="Times New Roman"/>
      <w:b/>
      <w:bCs/>
      <w:kern w:val="28"/>
      <w:sz w:val="32"/>
      <w:szCs w:val="32"/>
    </w:rPr>
  </w:style>
  <w:style w:type="character" w:customStyle="1" w:styleId="148">
    <w:name w:val="unnamed11"/>
    <w:qFormat/>
    <w:uiPriority w:val="0"/>
    <w:rPr>
      <w:sz w:val="20"/>
      <w:szCs w:val="20"/>
    </w:rPr>
  </w:style>
  <w:style w:type="character" w:customStyle="1" w:styleId="149">
    <w:name w:val="ca-131"/>
    <w:qFormat/>
    <w:uiPriority w:val="0"/>
    <w:rPr>
      <w:rFonts w:hint="default" w:ascii="Times New Roman" w:hAnsi="Times New Roman" w:cs="Times New Roman"/>
      <w:sz w:val="21"/>
      <w:szCs w:val="21"/>
    </w:rPr>
  </w:style>
  <w:style w:type="character" w:customStyle="1" w:styleId="150">
    <w:name w:val="正文文本 3 Char"/>
    <w:qFormat/>
    <w:uiPriority w:val="0"/>
    <w:rPr>
      <w:sz w:val="16"/>
      <w:szCs w:val="16"/>
    </w:rPr>
  </w:style>
  <w:style w:type="character" w:customStyle="1" w:styleId="151">
    <w:name w:val="z71"/>
    <w:qFormat/>
    <w:uiPriority w:val="0"/>
    <w:rPr>
      <w:spacing w:val="300"/>
      <w:sz w:val="18"/>
      <w:szCs w:val="18"/>
    </w:rPr>
  </w:style>
  <w:style w:type="character" w:customStyle="1" w:styleId="152">
    <w:name w:val="副标题 Char"/>
    <w:qFormat/>
    <w:uiPriority w:val="0"/>
    <w:rPr>
      <w:rFonts w:ascii="Cambria" w:hAnsi="Cambria"/>
      <w:b/>
      <w:bCs/>
      <w:kern w:val="28"/>
      <w:sz w:val="32"/>
      <w:szCs w:val="32"/>
    </w:rPr>
  </w:style>
  <w:style w:type="character" w:customStyle="1" w:styleId="153">
    <w:name w:val="ca-231"/>
    <w:qFormat/>
    <w:uiPriority w:val="0"/>
    <w:rPr>
      <w:rFonts w:hint="eastAsia" w:ascii="宋体" w:hAnsi="宋体" w:eastAsia="宋体"/>
      <w:sz w:val="24"/>
      <w:szCs w:val="24"/>
    </w:rPr>
  </w:style>
  <w:style w:type="character" w:customStyle="1" w:styleId="154">
    <w:name w:val="ca-251"/>
    <w:qFormat/>
    <w:uiPriority w:val="0"/>
    <w:rPr>
      <w:rFonts w:hint="default" w:ascii="Times New Roman" w:hAnsi="Times New Roman" w:cs="Times New Roman"/>
      <w:sz w:val="24"/>
      <w:szCs w:val="24"/>
    </w:rPr>
  </w:style>
  <w:style w:type="character" w:customStyle="1" w:styleId="155">
    <w:name w:val="正文文本 3 Char1"/>
    <w:qFormat/>
    <w:uiPriority w:val="0"/>
    <w:rPr>
      <w:kern w:val="2"/>
      <w:sz w:val="16"/>
      <w:szCs w:val="16"/>
    </w:rPr>
  </w:style>
  <w:style w:type="character" w:customStyle="1" w:styleId="156">
    <w:name w:val="标题 3 Char1"/>
    <w:qFormat/>
    <w:uiPriority w:val="0"/>
    <w:rPr>
      <w:b/>
      <w:bCs/>
      <w:kern w:val="2"/>
      <w:sz w:val="32"/>
      <w:szCs w:val="32"/>
    </w:rPr>
  </w:style>
  <w:style w:type="character" w:customStyle="1" w:styleId="157">
    <w:name w:val="本级3 Char"/>
    <w:link w:val="158"/>
    <w:qFormat/>
    <w:uiPriority w:val="0"/>
    <w:rPr>
      <w:rFonts w:ascii="仿宋_GB2312" w:hAnsi="仿宋" w:eastAsia="仿宋_GB2312"/>
      <w:b/>
      <w:bCs/>
      <w:kern w:val="2"/>
      <w:sz w:val="32"/>
      <w:szCs w:val="24"/>
    </w:rPr>
  </w:style>
  <w:style w:type="paragraph" w:customStyle="1" w:styleId="158">
    <w:name w:val="本级3"/>
    <w:basedOn w:val="1"/>
    <w:next w:val="1"/>
    <w:link w:val="157"/>
    <w:qFormat/>
    <w:uiPriority w:val="0"/>
    <w:pPr>
      <w:keepNext/>
      <w:keepLines/>
      <w:tabs>
        <w:tab w:val="left" w:pos="567"/>
      </w:tabs>
      <w:spacing w:line="360" w:lineRule="auto"/>
      <w:ind w:left="1827" w:leftChars="100" w:right="100" w:rightChars="100" w:hanging="567"/>
      <w:outlineLvl w:val="2"/>
    </w:pPr>
    <w:rPr>
      <w:rFonts w:ascii="仿宋_GB2312" w:hAnsi="仿宋" w:eastAsia="仿宋_GB2312"/>
      <w:b/>
      <w:bCs/>
      <w:sz w:val="32"/>
    </w:rPr>
  </w:style>
  <w:style w:type="character" w:customStyle="1" w:styleId="159">
    <w:name w:val="正文文本缩进 3 Char"/>
    <w:qFormat/>
    <w:locked/>
    <w:uiPriority w:val="0"/>
    <w:rPr>
      <w:rFonts w:ascii="幼圆" w:eastAsia="幼圆"/>
      <w:kern w:val="2"/>
      <w:sz w:val="24"/>
      <w:szCs w:val="32"/>
    </w:rPr>
  </w:style>
  <w:style w:type="character" w:customStyle="1" w:styleId="160">
    <w:name w:val="首行缩进 Char Char1"/>
    <w:link w:val="161"/>
    <w:qFormat/>
    <w:locked/>
    <w:uiPriority w:val="0"/>
    <w:rPr>
      <w:sz w:val="24"/>
      <w:szCs w:val="24"/>
    </w:rPr>
  </w:style>
  <w:style w:type="paragraph" w:customStyle="1" w:styleId="161">
    <w:name w:val="首行缩进 Char"/>
    <w:basedOn w:val="1"/>
    <w:next w:val="17"/>
    <w:link w:val="160"/>
    <w:qFormat/>
    <w:uiPriority w:val="0"/>
    <w:pPr>
      <w:spacing w:line="300" w:lineRule="auto"/>
      <w:ind w:firstLine="420"/>
    </w:pPr>
    <w:rPr>
      <w:kern w:val="0"/>
      <w:sz w:val="24"/>
    </w:rPr>
  </w:style>
  <w:style w:type="character" w:customStyle="1" w:styleId="162">
    <w:name w:val="text_12_subject1"/>
    <w:qFormat/>
    <w:uiPriority w:val="0"/>
    <w:rPr>
      <w:rFonts w:hint="default" w:ascii="ˎ̥" w:hAnsi="ˎ̥"/>
      <w:b/>
      <w:bCs/>
      <w:color w:val="006699"/>
      <w:sz w:val="18"/>
      <w:szCs w:val="18"/>
      <w:u w:val="none"/>
    </w:rPr>
  </w:style>
  <w:style w:type="character" w:customStyle="1" w:styleId="163">
    <w:name w:val="标题 Char1"/>
    <w:qFormat/>
    <w:uiPriority w:val="10"/>
    <w:rPr>
      <w:rFonts w:ascii="Cambria" w:hAnsi="Cambria" w:cs="Times New Roman"/>
      <w:b/>
      <w:bCs/>
      <w:kern w:val="2"/>
      <w:sz w:val="32"/>
      <w:szCs w:val="32"/>
    </w:rPr>
  </w:style>
  <w:style w:type="character" w:customStyle="1" w:styleId="164">
    <w:name w:val="常规 Char"/>
    <w:link w:val="165"/>
    <w:qFormat/>
    <w:uiPriority w:val="0"/>
    <w:rPr>
      <w:rFonts w:ascii="Tahoma" w:hAnsi="Tahoma"/>
      <w:color w:val="000000"/>
      <w:kern w:val="2"/>
      <w:sz w:val="28"/>
      <w:szCs w:val="21"/>
    </w:rPr>
  </w:style>
  <w:style w:type="paragraph" w:customStyle="1" w:styleId="165">
    <w:name w:val="常规"/>
    <w:basedOn w:val="1"/>
    <w:link w:val="164"/>
    <w:qFormat/>
    <w:uiPriority w:val="0"/>
    <w:pPr>
      <w:spacing w:beforeLines="100" w:afterLines="100" w:line="360" w:lineRule="auto"/>
      <w:ind w:firstLine="560" w:firstLineChars="200"/>
      <w:jc w:val="center"/>
    </w:pPr>
    <w:rPr>
      <w:rFonts w:ascii="Tahoma" w:hAnsi="Tahoma"/>
      <w:color w:val="000000"/>
      <w:sz w:val="28"/>
      <w:szCs w:val="21"/>
    </w:rPr>
  </w:style>
  <w:style w:type="character" w:customStyle="1" w:styleId="166">
    <w:name w:val="文档结构图 Char"/>
    <w:qFormat/>
    <w:uiPriority w:val="0"/>
    <w:rPr>
      <w:kern w:val="2"/>
      <w:sz w:val="21"/>
      <w:szCs w:val="24"/>
      <w:shd w:val="clear" w:color="auto" w:fill="000080"/>
    </w:rPr>
  </w:style>
  <w:style w:type="character" w:customStyle="1" w:styleId="167">
    <w:name w:val="正文新 Char"/>
    <w:link w:val="168"/>
    <w:qFormat/>
    <w:uiPriority w:val="0"/>
    <w:rPr>
      <w:rFonts w:ascii="宋体" w:hAnsi="宋体"/>
      <w:sz w:val="28"/>
    </w:rPr>
  </w:style>
  <w:style w:type="paragraph" w:customStyle="1" w:styleId="168">
    <w:name w:val="正文新"/>
    <w:basedOn w:val="1"/>
    <w:link w:val="167"/>
    <w:qFormat/>
    <w:uiPriority w:val="0"/>
    <w:pPr>
      <w:spacing w:line="360" w:lineRule="auto"/>
      <w:ind w:firstLine="200" w:firstLineChars="200"/>
      <w:jc w:val="left"/>
    </w:pPr>
    <w:rPr>
      <w:rFonts w:ascii="宋体" w:hAnsi="宋体"/>
      <w:kern w:val="0"/>
      <w:sz w:val="28"/>
      <w:szCs w:val="20"/>
    </w:rPr>
  </w:style>
  <w:style w:type="character" w:customStyle="1" w:styleId="169">
    <w:name w:val="font41"/>
    <w:qFormat/>
    <w:uiPriority w:val="0"/>
    <w:rPr>
      <w:rFonts w:hint="eastAsia" w:ascii="宋体" w:hAnsi="宋体" w:eastAsia="宋体"/>
      <w:b/>
      <w:bCs/>
      <w:color w:val="000000"/>
      <w:sz w:val="20"/>
      <w:szCs w:val="20"/>
      <w:u w:val="none"/>
    </w:rPr>
  </w:style>
  <w:style w:type="character" w:customStyle="1" w:styleId="170">
    <w:name w:val="myp1111"/>
    <w:qFormat/>
    <w:uiPriority w:val="0"/>
    <w:rPr>
      <w:rFonts w:hint="default" w:ascii="ˎ̥" w:hAnsi="ˎ̥"/>
      <w:color w:val="000000"/>
      <w:sz w:val="15"/>
      <w:szCs w:val="15"/>
      <w:u w:val="none"/>
    </w:rPr>
  </w:style>
  <w:style w:type="character" w:customStyle="1" w:styleId="171">
    <w:name w:val="尾注文本 Char1"/>
    <w:qFormat/>
    <w:uiPriority w:val="99"/>
    <w:rPr>
      <w:kern w:val="2"/>
      <w:sz w:val="21"/>
      <w:szCs w:val="24"/>
    </w:rPr>
  </w:style>
  <w:style w:type="character" w:customStyle="1" w:styleId="172">
    <w:name w:val="尾注文本 Char"/>
    <w:basedOn w:val="64"/>
    <w:qFormat/>
    <w:uiPriority w:val="0"/>
  </w:style>
  <w:style w:type="character" w:customStyle="1" w:styleId="173">
    <w:name w:val="font01"/>
    <w:qFormat/>
    <w:uiPriority w:val="0"/>
    <w:rPr>
      <w:rFonts w:hint="eastAsia" w:ascii="宋体" w:hAnsi="宋体" w:eastAsia="宋体" w:cs="宋体"/>
      <w:color w:val="000000"/>
      <w:sz w:val="24"/>
      <w:szCs w:val="24"/>
      <w:u w:val="none"/>
      <w:vertAlign w:val="superscript"/>
    </w:rPr>
  </w:style>
  <w:style w:type="character" w:customStyle="1" w:styleId="174">
    <w:name w:val="font61"/>
    <w:qFormat/>
    <w:uiPriority w:val="0"/>
    <w:rPr>
      <w:rFonts w:hint="eastAsia" w:ascii="宋体" w:hAnsi="宋体" w:eastAsia="宋体"/>
      <w:b/>
      <w:bCs/>
      <w:color w:val="000000"/>
      <w:sz w:val="20"/>
      <w:szCs w:val="20"/>
      <w:u w:val="none"/>
    </w:rPr>
  </w:style>
  <w:style w:type="character" w:customStyle="1" w:styleId="175">
    <w:name w:val="正文缩进2格 Char"/>
    <w:link w:val="176"/>
    <w:qFormat/>
    <w:uiPriority w:val="0"/>
    <w:rPr>
      <w:rFonts w:ascii="仿宋_GB2312" w:hAnsi="宋体" w:eastAsia="仿宋_GB2312"/>
      <w:kern w:val="2"/>
      <w:sz w:val="31"/>
    </w:rPr>
  </w:style>
  <w:style w:type="paragraph" w:customStyle="1" w:styleId="176">
    <w:name w:val="正文缩进2格"/>
    <w:basedOn w:val="1"/>
    <w:link w:val="175"/>
    <w:qFormat/>
    <w:uiPriority w:val="0"/>
    <w:pPr>
      <w:spacing w:line="600" w:lineRule="exact"/>
      <w:ind w:firstLine="639" w:firstLineChars="206"/>
    </w:pPr>
    <w:rPr>
      <w:rFonts w:ascii="仿宋_GB2312" w:hAnsi="宋体" w:eastAsia="仿宋_GB2312"/>
      <w:sz w:val="31"/>
      <w:szCs w:val="20"/>
    </w:rPr>
  </w:style>
  <w:style w:type="character" w:customStyle="1" w:styleId="177">
    <w:name w:val="word21"/>
    <w:qFormat/>
    <w:uiPriority w:val="0"/>
    <w:rPr>
      <w:b/>
      <w:bCs/>
      <w:color w:val="194D7C"/>
      <w:spacing w:val="400"/>
      <w:sz w:val="24"/>
      <w:szCs w:val="24"/>
    </w:rPr>
  </w:style>
  <w:style w:type="character" w:customStyle="1" w:styleId="178">
    <w:name w:val="content021"/>
    <w:qFormat/>
    <w:uiPriority w:val="0"/>
    <w:rPr>
      <w:color w:val="444444"/>
      <w:spacing w:val="330"/>
      <w:sz w:val="21"/>
      <w:szCs w:val="21"/>
      <w:u w:val="none"/>
    </w:rPr>
  </w:style>
  <w:style w:type="character" w:customStyle="1" w:styleId="179">
    <w:name w:val="Char Char5"/>
    <w:qFormat/>
    <w:uiPriority w:val="0"/>
    <w:rPr>
      <w:rFonts w:ascii="Times New Roman" w:hAnsi="Times New Roman" w:eastAsia="宋体"/>
      <w:sz w:val="18"/>
    </w:rPr>
  </w:style>
  <w:style w:type="character" w:customStyle="1" w:styleId="180">
    <w:name w:val="正文首行缩进 Char"/>
    <w:qFormat/>
    <w:uiPriority w:val="0"/>
    <w:rPr>
      <w:rFonts w:ascii="宋体"/>
      <w:color w:val="000000"/>
      <w:kern w:val="2"/>
      <w:sz w:val="21"/>
      <w:szCs w:val="32"/>
    </w:rPr>
  </w:style>
  <w:style w:type="character" w:customStyle="1" w:styleId="181">
    <w:name w:val="hei12"/>
    <w:basedOn w:val="64"/>
    <w:qFormat/>
    <w:uiPriority w:val="0"/>
  </w:style>
  <w:style w:type="character" w:customStyle="1" w:styleId="182">
    <w:name w:val="ca-121"/>
    <w:qFormat/>
    <w:uiPriority w:val="0"/>
    <w:rPr>
      <w:rFonts w:hint="eastAsia" w:ascii="宋体" w:hAnsi="宋体" w:eastAsia="宋体"/>
      <w:sz w:val="21"/>
      <w:szCs w:val="21"/>
    </w:rPr>
  </w:style>
  <w:style w:type="character" w:customStyle="1" w:styleId="183">
    <w:name w:val="font31"/>
    <w:qFormat/>
    <w:uiPriority w:val="0"/>
    <w:rPr>
      <w:rFonts w:hint="eastAsia" w:ascii="宋体" w:hAnsi="宋体" w:eastAsia="宋体"/>
      <w:color w:val="000000"/>
      <w:sz w:val="18"/>
      <w:szCs w:val="18"/>
      <w:u w:val="none"/>
    </w:rPr>
  </w:style>
  <w:style w:type="character" w:customStyle="1" w:styleId="184">
    <w:name w:val="z21"/>
    <w:qFormat/>
    <w:uiPriority w:val="0"/>
    <w:rPr>
      <w:color w:val="000000"/>
      <w:spacing w:val="255"/>
      <w:sz w:val="18"/>
      <w:szCs w:val="18"/>
    </w:rPr>
  </w:style>
  <w:style w:type="character" w:customStyle="1" w:styleId="185">
    <w:name w:val="标题 Char"/>
    <w:qFormat/>
    <w:uiPriority w:val="99"/>
    <w:rPr>
      <w:rFonts w:ascii="Arial" w:hAnsi="Arial"/>
      <w:b/>
      <w:bCs/>
      <w:sz w:val="32"/>
      <w:szCs w:val="32"/>
    </w:rPr>
  </w:style>
  <w:style w:type="character" w:customStyle="1" w:styleId="186">
    <w:name w:val="样式 目录 2 + 宋体 Char"/>
    <w:link w:val="187"/>
    <w:qFormat/>
    <w:uiPriority w:val="0"/>
    <w:rPr>
      <w:rFonts w:ascii="宋体" w:hAnsi="宋体"/>
      <w:sz w:val="28"/>
    </w:rPr>
  </w:style>
  <w:style w:type="paragraph" w:customStyle="1" w:styleId="187">
    <w:name w:val="样式 目录 2 + 宋体"/>
    <w:basedOn w:val="28"/>
    <w:next w:val="28"/>
    <w:link w:val="186"/>
    <w:qFormat/>
    <w:uiPriority w:val="0"/>
    <w:pPr>
      <w:widowControl w:val="0"/>
      <w:spacing w:after="120"/>
      <w:jc w:val="both"/>
    </w:pPr>
    <w:rPr>
      <w:rFonts w:ascii="宋体" w:hAnsi="宋体"/>
      <w:sz w:val="28"/>
    </w:rPr>
  </w:style>
  <w:style w:type="character" w:customStyle="1" w:styleId="188">
    <w:name w:val="abcde1"/>
    <w:qFormat/>
    <w:uiPriority w:val="0"/>
    <w:rPr>
      <w:spacing w:val="400"/>
      <w:sz w:val="26"/>
      <w:szCs w:val="26"/>
    </w:rPr>
  </w:style>
  <w:style w:type="paragraph" w:customStyle="1" w:styleId="189">
    <w:name w:val="Char1"/>
    <w:basedOn w:val="1"/>
    <w:qFormat/>
    <w:uiPriority w:val="0"/>
    <w:rPr>
      <w:rFonts w:ascii="Tahoma" w:hAnsi="Tahoma"/>
      <w:sz w:val="24"/>
      <w:szCs w:val="20"/>
    </w:rPr>
  </w:style>
  <w:style w:type="paragraph" w:customStyle="1" w:styleId="190">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character" w:customStyle="1" w:styleId="191">
    <w:name w:val="标题 Char2"/>
    <w:basedOn w:val="64"/>
    <w:link w:val="57"/>
    <w:qFormat/>
    <w:uiPriority w:val="10"/>
    <w:rPr>
      <w:rFonts w:ascii="Cambria" w:hAnsi="Cambria" w:cs="Times New Roman"/>
      <w:b/>
      <w:bCs/>
      <w:kern w:val="2"/>
      <w:sz w:val="32"/>
      <w:szCs w:val="32"/>
    </w:rPr>
  </w:style>
  <w:style w:type="paragraph" w:customStyle="1" w:styleId="192">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3">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customStyle="1" w:styleId="194">
    <w:name w:val="正文首行缩进 2 Char2"/>
    <w:basedOn w:val="105"/>
    <w:link w:val="60"/>
    <w:semiHidden/>
    <w:qFormat/>
    <w:uiPriority w:val="0"/>
    <w:rPr>
      <w:kern w:val="2"/>
      <w:sz w:val="21"/>
      <w:szCs w:val="24"/>
    </w:rPr>
  </w:style>
  <w:style w:type="paragraph" w:customStyle="1" w:styleId="195">
    <w:name w:val="样式3"/>
    <w:qFormat/>
    <w:uiPriority w:val="0"/>
    <w:pPr>
      <w:spacing w:line="300" w:lineRule="auto"/>
    </w:pPr>
    <w:rPr>
      <w:rFonts w:ascii="Times New Roman" w:hAnsi="Times New Roman" w:eastAsia="宋体" w:cs="Times New Roman"/>
      <w:lang w:val="en-US" w:eastAsia="zh-CN" w:bidi="ar-SA"/>
    </w:rPr>
  </w:style>
  <w:style w:type="paragraph" w:customStyle="1" w:styleId="19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197">
    <w:name w:val="表项"/>
    <w:next w:val="198"/>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98">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99">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00">
    <w:name w:val="Block"/>
    <w:basedOn w:val="1"/>
    <w:next w:val="165"/>
    <w:qFormat/>
    <w:uiPriority w:val="0"/>
    <w:pPr>
      <w:tabs>
        <w:tab w:val="left" w:pos="0"/>
      </w:tabs>
    </w:pPr>
    <w:rPr>
      <w:rFonts w:ascii="Arial" w:hAnsi="Arial" w:eastAsia="楷体_GB2312"/>
      <w:color w:val="000080"/>
      <w:sz w:val="28"/>
      <w:szCs w:val="28"/>
    </w:rPr>
  </w:style>
  <w:style w:type="paragraph" w:customStyle="1" w:styleId="20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203">
    <w:name w:val="样式5"/>
    <w:basedOn w:val="161"/>
    <w:qFormat/>
    <w:uiPriority w:val="0"/>
    <w:pPr>
      <w:snapToGrid w:val="0"/>
      <w:spacing w:line="360" w:lineRule="auto"/>
      <w:ind w:firstLine="456" w:firstLineChars="200"/>
      <w:jc w:val="left"/>
    </w:pPr>
    <w:rPr>
      <w:rFonts w:ascii="楷体_GB2312" w:hAnsi="楷体_GB2312" w:eastAsia="楷体_GB2312" w:cs="宋体"/>
      <w:b/>
      <w:spacing w:val="-6"/>
    </w:rPr>
  </w:style>
  <w:style w:type="character" w:customStyle="1" w:styleId="204">
    <w:name w:val="正文首行缩进 Char1"/>
    <w:basedOn w:val="87"/>
    <w:link w:val="59"/>
    <w:semiHidden/>
    <w:qFormat/>
    <w:uiPriority w:val="0"/>
    <w:rPr>
      <w:rFonts w:ascii="Times New Roman" w:hAnsi="Times New Roman" w:eastAsia="宋体" w:cs="Times New Roman"/>
      <w:kern w:val="2"/>
      <w:sz w:val="21"/>
      <w:szCs w:val="24"/>
    </w:rPr>
  </w:style>
  <w:style w:type="character" w:customStyle="1" w:styleId="205">
    <w:name w:val="正文文本 2 Char1"/>
    <w:basedOn w:val="64"/>
    <w:link w:val="53"/>
    <w:semiHidden/>
    <w:qFormat/>
    <w:uiPriority w:val="0"/>
    <w:rPr>
      <w:kern w:val="2"/>
      <w:sz w:val="21"/>
      <w:szCs w:val="24"/>
    </w:rPr>
  </w:style>
  <w:style w:type="paragraph" w:customStyle="1" w:styleId="206">
    <w:name w:val="样式 标题 3H3h3h31第二层条3Bold Headbh章标题1小标题level_3PIM 3Lev...2"/>
    <w:basedOn w:val="5"/>
    <w:qFormat/>
    <w:uiPriority w:val="0"/>
    <w:pPr>
      <w:tabs>
        <w:tab w:val="left" w:pos="1740"/>
      </w:tabs>
      <w:spacing w:beforeLines="50" w:afterLines="50" w:line="540" w:lineRule="auto"/>
      <w:ind w:left="1740" w:hanging="420"/>
    </w:pPr>
    <w:rPr>
      <w:rFonts w:ascii="宋体" w:hAnsi="宋体" w:eastAsia="黑体" w:cs="宋体"/>
      <w:b w:val="0"/>
      <w:szCs w:val="20"/>
    </w:rPr>
  </w:style>
  <w:style w:type="paragraph" w:customStyle="1" w:styleId="207">
    <w:name w:val="_Style 56"/>
    <w:basedOn w:val="1"/>
    <w:qFormat/>
    <w:uiPriority w:val="0"/>
    <w:pPr>
      <w:ind w:firstLine="420" w:firstLineChars="200"/>
    </w:pPr>
    <w:rPr>
      <w:rFonts w:ascii="Calibri" w:hAnsi="Calibri"/>
      <w:szCs w:val="22"/>
    </w:rPr>
  </w:style>
  <w:style w:type="paragraph" w:customStyle="1" w:styleId="208">
    <w:name w:val="列出段落2"/>
    <w:basedOn w:val="1"/>
    <w:qFormat/>
    <w:uiPriority w:val="0"/>
    <w:pPr>
      <w:ind w:firstLine="420" w:firstLineChars="200"/>
    </w:pPr>
  </w:style>
  <w:style w:type="paragraph" w:customStyle="1" w:styleId="209">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character" w:customStyle="1" w:styleId="210">
    <w:name w:val="副标题 Char2"/>
    <w:basedOn w:val="64"/>
    <w:link w:val="45"/>
    <w:qFormat/>
    <w:uiPriority w:val="11"/>
    <w:rPr>
      <w:rFonts w:ascii="Cambria" w:hAnsi="Cambria" w:cs="Times New Roman"/>
      <w:b/>
      <w:bCs/>
      <w:kern w:val="28"/>
      <w:sz w:val="32"/>
      <w:szCs w:val="32"/>
    </w:rPr>
  </w:style>
  <w:style w:type="paragraph" w:customStyle="1" w:styleId="211">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12">
    <w:name w:val="CM2"/>
    <w:basedOn w:val="72"/>
    <w:next w:val="72"/>
    <w:qFormat/>
    <w:uiPriority w:val="0"/>
    <w:pPr>
      <w:spacing w:line="623" w:lineRule="atLeast"/>
    </w:pPr>
    <w:rPr>
      <w:rFonts w:ascii=".a..DD.." w:hAnsi="Times New Roman" w:eastAsia=".a..DD.." w:cs="Times New Roman"/>
      <w:color w:val="auto"/>
    </w:rPr>
  </w:style>
  <w:style w:type="character" w:customStyle="1" w:styleId="213">
    <w:name w:val="尾注文本 Char2"/>
    <w:basedOn w:val="64"/>
    <w:link w:val="39"/>
    <w:semiHidden/>
    <w:qFormat/>
    <w:uiPriority w:val="0"/>
    <w:rPr>
      <w:kern w:val="2"/>
      <w:sz w:val="21"/>
      <w:szCs w:val="24"/>
    </w:rPr>
  </w:style>
  <w:style w:type="paragraph" w:customStyle="1" w:styleId="214">
    <w:name w:val="Char1 Char Char Char"/>
    <w:basedOn w:val="1"/>
    <w:qFormat/>
    <w:uiPriority w:val="0"/>
    <w:rPr>
      <w:rFonts w:ascii="Tahoma" w:hAnsi="Tahoma"/>
      <w:sz w:val="24"/>
      <w:szCs w:val="20"/>
    </w:rPr>
  </w:style>
  <w:style w:type="paragraph" w:customStyle="1" w:styleId="215">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216">
    <w:name w:val="样式 标题 4 + 段前: 0.5 行 段后: 0.5 行 行距: 多倍行距 1.57 字行"/>
    <w:basedOn w:val="6"/>
    <w:qFormat/>
    <w:uiPriority w:val="0"/>
    <w:pPr>
      <w:tabs>
        <w:tab w:val="left" w:pos="2160"/>
      </w:tabs>
      <w:spacing w:beforeLines="50" w:afterLines="50"/>
      <w:ind w:left="2160" w:hanging="420"/>
    </w:pPr>
    <w:rPr>
      <w:rFonts w:cs="宋体"/>
      <w:b w:val="0"/>
      <w:sz w:val="30"/>
      <w:szCs w:val="30"/>
    </w:rPr>
  </w:style>
  <w:style w:type="paragraph" w:customStyle="1" w:styleId="217">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8">
    <w:name w:val="正文缩进2"/>
    <w:basedOn w:val="1"/>
    <w:qFormat/>
    <w:uiPriority w:val="0"/>
    <w:pPr>
      <w:spacing w:line="360" w:lineRule="auto"/>
      <w:ind w:firstLine="200" w:firstLineChars="200"/>
    </w:pPr>
  </w:style>
  <w:style w:type="character" w:customStyle="1" w:styleId="219">
    <w:name w:val="正文文本缩进 3 Char1"/>
    <w:basedOn w:val="64"/>
    <w:link w:val="49"/>
    <w:semiHidden/>
    <w:qFormat/>
    <w:uiPriority w:val="0"/>
    <w:rPr>
      <w:kern w:val="2"/>
      <w:sz w:val="16"/>
      <w:szCs w:val="16"/>
    </w:rPr>
  </w:style>
  <w:style w:type="paragraph" w:customStyle="1" w:styleId="220">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221">
    <w:name w:val="表身（中）"/>
    <w:basedOn w:val="198"/>
    <w:qFormat/>
    <w:uiPriority w:val="0"/>
    <w:pPr>
      <w:jc w:val="center"/>
    </w:pPr>
  </w:style>
  <w:style w:type="paragraph" w:customStyle="1" w:styleId="222">
    <w:name w:val="项目编号1级"/>
    <w:basedOn w:val="218"/>
    <w:qFormat/>
    <w:uiPriority w:val="0"/>
    <w:pPr>
      <w:tabs>
        <w:tab w:val="left" w:pos="840"/>
      </w:tabs>
      <w:ind w:left="840" w:hanging="420" w:firstLineChars="0"/>
    </w:pPr>
  </w:style>
  <w:style w:type="paragraph" w:customStyle="1" w:styleId="223">
    <w:name w:val="一级无"/>
    <w:basedOn w:val="224"/>
    <w:qFormat/>
    <w:uiPriority w:val="0"/>
    <w:pPr>
      <w:spacing w:beforeLines="0" w:afterLines="0"/>
    </w:pPr>
    <w:rPr>
      <w:rFonts w:ascii="宋体" w:eastAsia="宋体"/>
    </w:rPr>
  </w:style>
  <w:style w:type="paragraph" w:customStyle="1" w:styleId="224">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25">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226">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character" w:customStyle="1" w:styleId="227">
    <w:name w:val="文档结构图 Char1"/>
    <w:basedOn w:val="64"/>
    <w:link w:val="21"/>
    <w:semiHidden/>
    <w:qFormat/>
    <w:uiPriority w:val="0"/>
    <w:rPr>
      <w:rFonts w:ascii="宋体"/>
      <w:kern w:val="2"/>
      <w:sz w:val="18"/>
      <w:szCs w:val="18"/>
    </w:rPr>
  </w:style>
  <w:style w:type="paragraph" w:customStyle="1" w:styleId="228">
    <w:name w:val="正"/>
    <w:basedOn w:val="1"/>
    <w:qFormat/>
    <w:uiPriority w:val="0"/>
    <w:pPr>
      <w:ind w:firstLine="525"/>
    </w:pPr>
    <w:rPr>
      <w:spacing w:val="20"/>
      <w:szCs w:val="20"/>
    </w:rPr>
  </w:style>
  <w:style w:type="paragraph" w:customStyle="1" w:styleId="229">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230">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231">
    <w:name w:val="不缩进"/>
    <w:basedOn w:val="1"/>
    <w:qFormat/>
    <w:uiPriority w:val="0"/>
    <w:pPr>
      <w:spacing w:line="360" w:lineRule="auto"/>
      <w:jc w:val="center"/>
    </w:pPr>
    <w:rPr>
      <w:b/>
      <w:bCs/>
      <w:sz w:val="28"/>
      <w:szCs w:val="21"/>
    </w:rPr>
  </w:style>
  <w:style w:type="paragraph" w:customStyle="1" w:styleId="23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233">
    <w:name w:val="小标"/>
    <w:basedOn w:val="1"/>
    <w:qFormat/>
    <w:uiPriority w:val="0"/>
    <w:rPr>
      <w:rFonts w:hint="eastAsia" w:ascii="黑体" w:eastAsia="黑体"/>
      <w:spacing w:val="20"/>
      <w:szCs w:val="20"/>
    </w:rPr>
  </w:style>
  <w:style w:type="paragraph" w:customStyle="1" w:styleId="234">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5">
    <w:name w:val="正文悬挂缩进4"/>
    <w:basedOn w:val="1"/>
    <w:qFormat/>
    <w:uiPriority w:val="0"/>
    <w:pPr>
      <w:spacing w:line="360" w:lineRule="auto"/>
      <w:ind w:left="839"/>
    </w:pPr>
  </w:style>
  <w:style w:type="paragraph" w:customStyle="1" w:styleId="236">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37">
    <w:name w:val="警告"/>
    <w:basedOn w:val="1"/>
    <w:next w:val="165"/>
    <w:qFormat/>
    <w:uiPriority w:val="0"/>
    <w:pPr>
      <w:shd w:val="clear" w:color="auto" w:fill="FFD1D1"/>
      <w:tabs>
        <w:tab w:val="left" w:pos="360"/>
        <w:tab w:val="left" w:pos="1800"/>
      </w:tabs>
      <w:spacing w:beforeLines="100" w:afterLines="100"/>
      <w:ind w:left="425" w:hanging="425" w:firstLineChars="200"/>
      <w:jc w:val="left"/>
    </w:pPr>
    <w:rPr>
      <w:rFonts w:ascii="Tahoma" w:hAnsi="Tahoma" w:eastAsia="楷体_GB2312"/>
      <w:color w:val="000000"/>
      <w:sz w:val="28"/>
      <w:szCs w:val="21"/>
    </w:rPr>
  </w:style>
  <w:style w:type="character" w:customStyle="1" w:styleId="238">
    <w:name w:val="正文文本 3 Char2"/>
    <w:basedOn w:val="64"/>
    <w:link w:val="25"/>
    <w:semiHidden/>
    <w:qFormat/>
    <w:uiPriority w:val="0"/>
    <w:rPr>
      <w:kern w:val="2"/>
      <w:sz w:val="16"/>
      <w:szCs w:val="16"/>
    </w:rPr>
  </w:style>
  <w:style w:type="paragraph" w:customStyle="1" w:styleId="239">
    <w:name w:val="样式 标题 1 + 非加粗 段前: 0.5 行 段后: 0.5 行"/>
    <w:basedOn w:val="3"/>
    <w:qFormat/>
    <w:uiPriority w:val="0"/>
    <w:pPr>
      <w:pageBreakBefore/>
      <w:widowControl w:val="0"/>
      <w:tabs>
        <w:tab w:val="left" w:pos="840"/>
      </w:tabs>
      <w:spacing w:beforeLines="50" w:afterLines="50" w:line="480" w:lineRule="auto"/>
      <w:ind w:left="840" w:hanging="360"/>
    </w:pPr>
    <w:rPr>
      <w:rFonts w:eastAsia="黑体" w:cs="宋体"/>
      <w:b w:val="0"/>
      <w:bCs w:val="0"/>
      <w:szCs w:val="20"/>
    </w:rPr>
  </w:style>
  <w:style w:type="paragraph" w:customStyle="1" w:styleId="240">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41">
    <w:name w:val="样式 标题 1章节标题b1 + 段前: 6 磅"/>
    <w:basedOn w:val="3"/>
    <w:qFormat/>
    <w:uiPriority w:val="0"/>
    <w:pPr>
      <w:widowControl w:val="0"/>
      <w:tabs>
        <w:tab w:val="left" w:pos="1320"/>
        <w:tab w:val="left" w:pos="1740"/>
      </w:tabs>
      <w:spacing w:before="0" w:after="0" w:line="360" w:lineRule="auto"/>
      <w:jc w:val="both"/>
    </w:pPr>
    <w:rPr>
      <w:rFonts w:ascii="宋体" w:hAnsi="宋体" w:cs="宋体"/>
      <w:color w:val="000000"/>
      <w:kern w:val="2"/>
      <w:sz w:val="28"/>
      <w:szCs w:val="21"/>
    </w:rPr>
  </w:style>
  <w:style w:type="paragraph" w:customStyle="1" w:styleId="242">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2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4">
    <w:name w:val="样式 标题 + 段前: 0.5 行 段后: 0.5 行"/>
    <w:basedOn w:val="57"/>
    <w:qFormat/>
    <w:uiPriority w:val="0"/>
  </w:style>
  <w:style w:type="paragraph" w:customStyle="1" w:styleId="245">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4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47">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48">
    <w:name w:val="表格标题1"/>
    <w:basedOn w:val="249"/>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249">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250">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1">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52">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253">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254">
    <w:name w:val="样式 标题 2 + 段前: 0.5 行 段后: 0.5 行"/>
    <w:basedOn w:val="4"/>
    <w:qFormat/>
    <w:uiPriority w:val="0"/>
    <w:pPr>
      <w:tabs>
        <w:tab w:val="left" w:pos="1320"/>
      </w:tabs>
      <w:spacing w:beforeLines="50" w:afterLines="50" w:line="360" w:lineRule="auto"/>
      <w:jc w:val="left"/>
    </w:pPr>
    <w:rPr>
      <w:rFonts w:cs="宋体"/>
      <w:b w:val="0"/>
      <w:szCs w:val="20"/>
    </w:rPr>
  </w:style>
  <w:style w:type="paragraph" w:customStyle="1" w:styleId="255">
    <w:name w:val="正文1"/>
    <w:basedOn w:val="1"/>
    <w:qFormat/>
    <w:uiPriority w:val="0"/>
    <w:pPr>
      <w:spacing w:line="360" w:lineRule="auto"/>
      <w:ind w:firstLine="200" w:firstLineChars="200"/>
    </w:pPr>
  </w:style>
  <w:style w:type="paragraph" w:customStyle="1" w:styleId="256">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57">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59">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1">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2">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263">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4">
    <w:name w:val="标准"/>
    <w:basedOn w:val="1"/>
    <w:qFormat/>
    <w:uiPriority w:val="0"/>
    <w:pPr>
      <w:autoSpaceDE w:val="0"/>
      <w:autoSpaceDN w:val="0"/>
      <w:adjustRightInd w:val="0"/>
      <w:ind w:firstLine="600"/>
      <w:textAlignment w:val="baseline"/>
    </w:pPr>
    <w:rPr>
      <w:kern w:val="0"/>
      <w:sz w:val="28"/>
      <w:szCs w:val="20"/>
    </w:rPr>
  </w:style>
  <w:style w:type="paragraph" w:customStyle="1" w:styleId="265">
    <w:name w:val="项目编号2级"/>
    <w:basedOn w:val="222"/>
    <w:qFormat/>
    <w:uiPriority w:val="0"/>
  </w:style>
  <w:style w:type="paragraph" w:customStyle="1" w:styleId="266">
    <w:name w:val="标题3"/>
    <w:basedOn w:val="1"/>
    <w:qFormat/>
    <w:uiPriority w:val="0"/>
    <w:pPr>
      <w:spacing w:beforeLines="50" w:afterLines="50" w:line="300" w:lineRule="exact"/>
    </w:pPr>
    <w:rPr>
      <w:b/>
      <w:bCs/>
    </w:rPr>
  </w:style>
  <w:style w:type="paragraph" w:customStyle="1" w:styleId="267">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8">
    <w:name w:val="书目1"/>
    <w:basedOn w:val="1"/>
    <w:next w:val="1"/>
    <w:unhideWhenUsed/>
    <w:qFormat/>
    <w:uiPriority w:val="37"/>
    <w:pPr>
      <w:spacing w:line="360" w:lineRule="auto"/>
      <w:ind w:firstLine="200" w:firstLineChars="200"/>
      <w:jc w:val="left"/>
    </w:pPr>
    <w:rPr>
      <w:sz w:val="24"/>
    </w:rPr>
  </w:style>
  <w:style w:type="paragraph" w:customStyle="1" w:styleId="269">
    <w:name w:val="正文居中小5"/>
    <w:basedOn w:val="1"/>
    <w:qFormat/>
    <w:uiPriority w:val="0"/>
    <w:pPr>
      <w:spacing w:line="360" w:lineRule="auto"/>
      <w:jc w:val="center"/>
    </w:pPr>
    <w:rPr>
      <w:rFonts w:ascii="Arial" w:hAnsi="Arial"/>
      <w:sz w:val="18"/>
    </w:rPr>
  </w:style>
  <w:style w:type="paragraph" w:customStyle="1" w:styleId="270">
    <w:name w:val="样式 样式 标题 + 段前: 0.5 行 段后: 0.5 行 + 段前: 0.5 行 段后: 0.5 行"/>
    <w:basedOn w:val="244"/>
    <w:qFormat/>
    <w:uiPriority w:val="0"/>
    <w:pPr>
      <w:spacing w:beforeLines="50" w:afterLines="50" w:line="360" w:lineRule="auto"/>
    </w:pPr>
    <w:rPr>
      <w:rFonts w:eastAsia="黑体" w:cs="宋体"/>
      <w:sz w:val="72"/>
      <w:szCs w:val="20"/>
      <w:u w:val="double"/>
    </w:rPr>
  </w:style>
  <w:style w:type="paragraph" w:customStyle="1" w:styleId="271">
    <w:name w:val="Char111"/>
    <w:basedOn w:val="1"/>
    <w:qFormat/>
    <w:uiPriority w:val="0"/>
  </w:style>
  <w:style w:type="paragraph" w:customStyle="1" w:styleId="272">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73">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274">
    <w:name w:val="Figure Description"/>
    <w:basedOn w:val="1"/>
    <w:next w:val="165"/>
    <w:qFormat/>
    <w:uiPriority w:val="0"/>
    <w:pPr>
      <w:keepNext/>
      <w:keepLines/>
      <w:spacing w:afterLines="100" w:line="360" w:lineRule="auto"/>
      <w:jc w:val="center"/>
    </w:pPr>
    <w:rPr>
      <w:rFonts w:ascii="Tahoma" w:hAnsi="Tahoma"/>
      <w:sz w:val="24"/>
    </w:rPr>
  </w:style>
  <w:style w:type="paragraph" w:customStyle="1" w:styleId="275">
    <w:name w:val="lgh排序1"/>
    <w:basedOn w:val="35"/>
    <w:qFormat/>
    <w:uiPriority w:val="0"/>
    <w:pPr>
      <w:tabs>
        <w:tab w:val="left" w:pos="360"/>
      </w:tabs>
      <w:spacing w:line="360" w:lineRule="auto"/>
      <w:ind w:firstLine="480" w:firstLineChars="200"/>
    </w:pPr>
    <w:rPr>
      <w:rFonts w:hAnsi="宋体"/>
      <w:sz w:val="24"/>
    </w:rPr>
  </w:style>
  <w:style w:type="paragraph" w:customStyle="1" w:styleId="276">
    <w:name w:val="Char21"/>
    <w:basedOn w:val="1"/>
    <w:qFormat/>
    <w:uiPriority w:val="0"/>
  </w:style>
  <w:style w:type="paragraph" w:customStyle="1" w:styleId="27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78">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0">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281">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82">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283">
    <w:name w:val="正文居中"/>
    <w:basedOn w:val="1"/>
    <w:next w:val="38"/>
    <w:qFormat/>
    <w:uiPriority w:val="0"/>
    <w:pPr>
      <w:adjustRightInd w:val="0"/>
      <w:snapToGrid w:val="0"/>
      <w:ind w:firstLine="480" w:firstLineChars="200"/>
    </w:pPr>
    <w:rPr>
      <w:rFonts w:ascii="宋体" w:hAnsi="宋体"/>
      <w:sz w:val="24"/>
    </w:rPr>
  </w:style>
  <w:style w:type="paragraph" w:customStyle="1" w:styleId="284">
    <w:name w:val="表格正文2"/>
    <w:basedOn w:val="1"/>
    <w:qFormat/>
    <w:uiPriority w:val="0"/>
    <w:pPr>
      <w:adjustRightInd w:val="0"/>
      <w:snapToGrid w:val="0"/>
      <w:spacing w:line="400" w:lineRule="atLeast"/>
      <w:jc w:val="left"/>
    </w:pPr>
    <w:rPr>
      <w:sz w:val="24"/>
      <w:szCs w:val="20"/>
    </w:rPr>
  </w:style>
  <w:style w:type="paragraph" w:customStyle="1" w:styleId="285">
    <w:name w:val="复选框1"/>
    <w:basedOn w:val="1"/>
    <w:qFormat/>
    <w:uiPriority w:val="0"/>
    <w:pPr>
      <w:widowControl/>
      <w:spacing w:before="360" w:after="360"/>
      <w:jc w:val="left"/>
    </w:pPr>
    <w:rPr>
      <w:kern w:val="0"/>
      <w:sz w:val="20"/>
      <w:szCs w:val="20"/>
    </w:rPr>
  </w:style>
  <w:style w:type="paragraph" w:customStyle="1" w:styleId="28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288">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289">
    <w:name w:val="样式 标题 1 + 段前: 0.5 行 段后: 0.5 行"/>
    <w:basedOn w:val="3"/>
    <w:qFormat/>
    <w:uiPriority w:val="0"/>
    <w:pPr>
      <w:pageBreakBefore/>
      <w:widowControl w:val="0"/>
      <w:tabs>
        <w:tab w:val="left" w:pos="840"/>
      </w:tabs>
      <w:spacing w:beforeLines="50" w:afterLines="50" w:line="480" w:lineRule="auto"/>
      <w:ind w:left="840" w:hanging="360"/>
    </w:pPr>
    <w:rPr>
      <w:rFonts w:eastAsia="黑体" w:cs="宋体"/>
      <w:b w:val="0"/>
      <w:szCs w:val="20"/>
    </w:rPr>
  </w:style>
  <w:style w:type="paragraph" w:customStyle="1" w:styleId="290">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1">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292">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93">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294">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295">
    <w:name w:val="Body Text 21"/>
    <w:basedOn w:val="1"/>
    <w:qFormat/>
    <w:uiPriority w:val="0"/>
    <w:pPr>
      <w:adjustRightInd w:val="0"/>
      <w:spacing w:line="240" w:lineRule="exact"/>
      <w:textAlignment w:val="baseline"/>
    </w:pPr>
    <w:rPr>
      <w:rFonts w:ascii="宋体"/>
      <w:kern w:val="0"/>
      <w:sz w:val="18"/>
      <w:szCs w:val="20"/>
    </w:rPr>
  </w:style>
  <w:style w:type="paragraph" w:customStyle="1" w:styleId="296">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7">
    <w:name w:val="样式 样式 标题 2 + 段前: 0.5 行 段后: 0.5 行2 + 段前: 0.5 行 段后: 0.5 行"/>
    <w:basedOn w:val="298"/>
    <w:qFormat/>
    <w:uiPriority w:val="0"/>
    <w:pPr>
      <w:tabs>
        <w:tab w:val="left" w:pos="1320"/>
      </w:tabs>
    </w:pPr>
    <w:rPr>
      <w:b w:val="0"/>
    </w:rPr>
  </w:style>
  <w:style w:type="paragraph" w:customStyle="1" w:styleId="298">
    <w:name w:val="样式 标题 2 + 段前: 0.5 行 段后: 0.5 行2"/>
    <w:basedOn w:val="4"/>
    <w:qFormat/>
    <w:uiPriority w:val="0"/>
    <w:pPr>
      <w:tabs>
        <w:tab w:val="left" w:pos="1320"/>
      </w:tabs>
      <w:spacing w:beforeLines="50" w:afterLines="50" w:line="360" w:lineRule="auto"/>
      <w:jc w:val="left"/>
    </w:pPr>
    <w:rPr>
      <w:rFonts w:cs="宋体"/>
      <w:sz w:val="36"/>
      <w:szCs w:val="20"/>
    </w:rPr>
  </w:style>
  <w:style w:type="paragraph" w:customStyle="1" w:styleId="299">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300">
    <w:name w:val="Char2"/>
    <w:basedOn w:val="1"/>
    <w:qFormat/>
    <w:uiPriority w:val="0"/>
    <w:pPr>
      <w:jc w:val="center"/>
    </w:pPr>
    <w:rPr>
      <w:rFonts w:ascii="宋体" w:hAnsi="宋体"/>
      <w:b/>
      <w:szCs w:val="21"/>
    </w:rPr>
  </w:style>
  <w:style w:type="paragraph" w:customStyle="1" w:styleId="30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2">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03">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04">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05">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7">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样式 标题 3H3h3h31第二层条3Bold Headbh章标题1小标题level_3PIM 3Lev..."/>
    <w:basedOn w:val="5"/>
    <w:qFormat/>
    <w:uiPriority w:val="0"/>
    <w:pPr>
      <w:tabs>
        <w:tab w:val="left" w:pos="1931"/>
      </w:tabs>
      <w:spacing w:before="156" w:after="156" w:line="360" w:lineRule="auto"/>
      <w:ind w:left="1418" w:hanging="567"/>
    </w:pPr>
    <w:rPr>
      <w:rFonts w:eastAsia="楷体_GB2312" w:cs="宋体"/>
      <w:sz w:val="44"/>
      <w:szCs w:val="20"/>
    </w:rPr>
  </w:style>
  <w:style w:type="paragraph" w:customStyle="1" w:styleId="309">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eastAsia="仿宋_GB2312" w:cs="宋体"/>
      <w:sz w:val="30"/>
      <w:szCs w:val="20"/>
    </w:rPr>
  </w:style>
  <w:style w:type="paragraph" w:customStyle="1" w:styleId="3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31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312">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313">
    <w:name w:val="样式 标题 1H1Header1h1标题4L1bocLevel 1 Topic Heading标书1Secti..."/>
    <w:basedOn w:val="3"/>
    <w:qFormat/>
    <w:uiPriority w:val="0"/>
    <w:pPr>
      <w:pageBreakBefore/>
      <w:widowControl w:val="0"/>
      <w:tabs>
        <w:tab w:val="left" w:pos="425"/>
      </w:tabs>
      <w:spacing w:before="100" w:beforeAutospacing="1" w:afterLines="100" w:line="360" w:lineRule="auto"/>
      <w:ind w:left="425" w:hanging="425"/>
    </w:pPr>
    <w:rPr>
      <w:rFonts w:eastAsia="黑体" w:cs="宋体"/>
      <w:szCs w:val="20"/>
    </w:rPr>
  </w:style>
  <w:style w:type="paragraph" w:customStyle="1" w:styleId="314">
    <w:name w:val="Table Description"/>
    <w:next w:val="1"/>
    <w:qFormat/>
    <w:uiPriority w:val="0"/>
    <w:pPr>
      <w:keepNext/>
      <w:snapToGrid w:val="0"/>
      <w:spacing w:before="160" w:after="80"/>
      <w:ind w:left="1038"/>
      <w:jc w:val="center"/>
    </w:pPr>
    <w:rPr>
      <w:rFonts w:ascii="Arial" w:hAnsi="Arial" w:eastAsia="黑体" w:cs="Times New Roman"/>
      <w:sz w:val="18"/>
      <w:lang w:val="en-US" w:eastAsia="zh-CN" w:bidi="ar-SA"/>
    </w:rPr>
  </w:style>
  <w:style w:type="paragraph" w:customStyle="1" w:styleId="31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316">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7">
    <w:name w:val="小四 段落 宋体 Char Char Char"/>
    <w:basedOn w:val="16"/>
    <w:qFormat/>
    <w:uiPriority w:val="0"/>
    <w:pPr>
      <w:tabs>
        <w:tab w:val="clear" w:pos="567"/>
      </w:tabs>
      <w:spacing w:line="360" w:lineRule="auto"/>
      <w:ind w:left="0" w:right="-33" w:firstLine="480" w:firstLineChars="200"/>
      <w:jc w:val="left"/>
    </w:pPr>
    <w:rPr>
      <w:rFonts w:ascii="Times New Roman" w:hAnsi="Times New Roman"/>
      <w:sz w:val="24"/>
      <w:szCs w:val="20"/>
    </w:rPr>
  </w:style>
  <w:style w:type="paragraph" w:customStyle="1" w:styleId="318">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1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1">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322">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23">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2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26">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27">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28">
    <w:name w:val="样式 标题 2（x.x）节二级标题H2h2h212Header 2l2Level 2 HeadH2norm..."/>
    <w:basedOn w:val="4"/>
    <w:qFormat/>
    <w:uiPriority w:val="0"/>
    <w:pPr>
      <w:tabs>
        <w:tab w:val="left" w:pos="992"/>
      </w:tabs>
      <w:spacing w:before="100" w:beforeAutospacing="1"/>
      <w:ind w:left="992" w:hanging="567"/>
      <w:jc w:val="left"/>
    </w:pPr>
    <w:rPr>
      <w:rFonts w:eastAsia="楷体_GB2312" w:cs="宋体"/>
      <w:sz w:val="36"/>
      <w:szCs w:val="20"/>
    </w:rPr>
  </w:style>
  <w:style w:type="paragraph" w:customStyle="1" w:styleId="329">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30">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2">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4">
    <w:name w:val="Absatz2AL"/>
    <w:basedOn w:val="28"/>
    <w:next w:val="1"/>
    <w:qFormat/>
    <w:uiPriority w:val="0"/>
    <w:pPr>
      <w:overflowPunct w:val="0"/>
      <w:autoSpaceDE w:val="0"/>
      <w:autoSpaceDN w:val="0"/>
      <w:adjustRightInd w:val="0"/>
      <w:jc w:val="both"/>
      <w:textAlignment w:val="baseline"/>
    </w:pPr>
    <w:rPr>
      <w:rFonts w:eastAsia="楷体_GB2312"/>
    </w:rPr>
  </w:style>
  <w:style w:type="paragraph" w:customStyle="1" w:styleId="335">
    <w:name w:val="Item Step in Table"/>
    <w:basedOn w:val="1"/>
    <w:qFormat/>
    <w:uiPriority w:val="0"/>
    <w:pPr>
      <w:tabs>
        <w:tab w:val="left" w:pos="420"/>
      </w:tabs>
      <w:ind w:left="420" w:hanging="420"/>
      <w:jc w:val="left"/>
    </w:pPr>
    <w:rPr>
      <w:rFonts w:ascii="Tahoma" w:hAnsi="Tahoma"/>
      <w:sz w:val="28"/>
      <w:szCs w:val="21"/>
    </w:rPr>
  </w:style>
  <w:style w:type="paragraph" w:customStyle="1" w:styleId="336">
    <w:name w:val="WPS Plain"/>
    <w:qFormat/>
    <w:uiPriority w:val="0"/>
    <w:rPr>
      <w:rFonts w:ascii="Times New Roman" w:hAnsi="Times New Roman" w:eastAsia="宋体" w:cs="Times New Roman"/>
      <w:lang w:val="en-US" w:eastAsia="zh-CN" w:bidi="ar-SA"/>
    </w:rPr>
  </w:style>
  <w:style w:type="paragraph" w:customStyle="1" w:styleId="337">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38">
    <w:name w:val="Char Char Char Char1"/>
    <w:basedOn w:val="1"/>
    <w:qFormat/>
    <w:uiPriority w:val="0"/>
    <w:rPr>
      <w:rFonts w:ascii="仿宋_GB2312" w:eastAsia="仿宋_GB2312"/>
      <w:b/>
      <w:sz w:val="32"/>
      <w:szCs w:val="32"/>
    </w:rPr>
  </w:style>
  <w:style w:type="paragraph" w:customStyle="1" w:styleId="339">
    <w:name w:val="样式 标题 3 + 段前: 0.5 行 段后: 0.5 行"/>
    <w:basedOn w:val="5"/>
    <w:qFormat/>
    <w:uiPriority w:val="0"/>
    <w:pPr>
      <w:tabs>
        <w:tab w:val="left" w:pos="720"/>
      </w:tabs>
      <w:spacing w:before="100" w:beforeAutospacing="1" w:after="100" w:afterAutospacing="1" w:line="360" w:lineRule="auto"/>
    </w:pPr>
    <w:rPr>
      <w:rFonts w:ascii="Arial" w:hAnsi="Arial" w:eastAsia="黑体" w:cs="宋体"/>
      <w:b w:val="0"/>
      <w:sz w:val="28"/>
      <w:szCs w:val="20"/>
    </w:rPr>
  </w:style>
  <w:style w:type="paragraph" w:customStyle="1" w:styleId="340">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41">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342">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43">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344">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345">
    <w:name w:val="CM3"/>
    <w:basedOn w:val="72"/>
    <w:next w:val="72"/>
    <w:qFormat/>
    <w:uiPriority w:val="0"/>
    <w:pPr>
      <w:spacing w:line="626" w:lineRule="atLeast"/>
    </w:pPr>
    <w:rPr>
      <w:rFonts w:ascii=".a..DD.." w:hAnsi="Times New Roman" w:eastAsia=".a..DD.." w:cs="Times New Roman"/>
      <w:color w:val="auto"/>
    </w:rPr>
  </w:style>
  <w:style w:type="paragraph" w:customStyle="1" w:styleId="34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7">
    <w:name w:val="Figure"/>
    <w:basedOn w:val="1"/>
    <w:next w:val="274"/>
    <w:qFormat/>
    <w:uiPriority w:val="0"/>
    <w:pPr>
      <w:keepNext/>
      <w:ind w:left="1701"/>
    </w:pPr>
  </w:style>
  <w:style w:type="paragraph" w:customStyle="1" w:styleId="348">
    <w:name w:val="项目编号一级"/>
    <w:basedOn w:val="1"/>
    <w:qFormat/>
    <w:uiPriority w:val="0"/>
    <w:pPr>
      <w:tabs>
        <w:tab w:val="left" w:pos="900"/>
      </w:tabs>
      <w:spacing w:line="360" w:lineRule="auto"/>
      <w:ind w:left="900" w:hanging="420"/>
    </w:pPr>
  </w:style>
  <w:style w:type="paragraph" w:customStyle="1" w:styleId="349">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50">
    <w:name w:val="四级条标题"/>
    <w:basedOn w:val="351"/>
    <w:next w:val="1"/>
    <w:qFormat/>
    <w:uiPriority w:val="0"/>
    <w:pPr>
      <w:outlineLvl w:val="5"/>
    </w:pPr>
  </w:style>
  <w:style w:type="paragraph" w:customStyle="1" w:styleId="351">
    <w:name w:val="三级条标题"/>
    <w:basedOn w:val="352"/>
    <w:next w:val="1"/>
    <w:qFormat/>
    <w:uiPriority w:val="0"/>
    <w:pPr>
      <w:outlineLvl w:val="4"/>
    </w:pPr>
  </w:style>
  <w:style w:type="paragraph" w:customStyle="1" w:styleId="352">
    <w:name w:val="二级条标题"/>
    <w:basedOn w:val="224"/>
    <w:next w:val="1"/>
    <w:qFormat/>
    <w:uiPriority w:val="0"/>
    <w:pPr>
      <w:outlineLvl w:val="3"/>
    </w:pPr>
  </w:style>
  <w:style w:type="paragraph" w:customStyle="1" w:styleId="353">
    <w:name w:val="Char"/>
    <w:basedOn w:val="1"/>
    <w:qFormat/>
    <w:uiPriority w:val="0"/>
    <w:rPr>
      <w:rFonts w:ascii="Tahoma" w:hAnsi="Tahoma" w:cs="仿宋_GB2312"/>
      <w:sz w:val="24"/>
      <w:szCs w:val="28"/>
    </w:rPr>
  </w:style>
  <w:style w:type="paragraph" w:customStyle="1" w:styleId="354">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cs="宋体"/>
      <w:b w:val="0"/>
      <w:sz w:val="24"/>
      <w:szCs w:val="20"/>
    </w:rPr>
  </w:style>
  <w:style w:type="paragraph" w:customStyle="1" w:styleId="355">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356">
    <w:name w:val="正文(单倍行距)"/>
    <w:basedOn w:val="1"/>
    <w:qFormat/>
    <w:uiPriority w:val="0"/>
    <w:pPr>
      <w:adjustRightInd w:val="0"/>
      <w:snapToGrid w:val="0"/>
      <w:jc w:val="center"/>
    </w:pPr>
  </w:style>
  <w:style w:type="paragraph" w:customStyle="1" w:styleId="357">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58">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359">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360">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361">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362">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36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4">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5">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66">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367">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368">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69">
    <w:name w:val="Char Char Char Char2"/>
    <w:basedOn w:val="1"/>
    <w:qFormat/>
    <w:uiPriority w:val="0"/>
    <w:pPr>
      <w:spacing w:line="360" w:lineRule="auto"/>
      <w:ind w:firstLine="200" w:firstLineChars="200"/>
      <w:jc w:val="left"/>
    </w:pPr>
    <w:rPr>
      <w:rFonts w:ascii="仿宋_GB2312" w:eastAsia="仿宋_GB2312"/>
      <w:b/>
      <w:sz w:val="32"/>
      <w:szCs w:val="32"/>
    </w:rPr>
  </w:style>
  <w:style w:type="paragraph" w:customStyle="1" w:styleId="370">
    <w:name w:val="Char11"/>
    <w:basedOn w:val="1"/>
    <w:qFormat/>
    <w:uiPriority w:val="0"/>
  </w:style>
  <w:style w:type="paragraph" w:customStyle="1" w:styleId="37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72">
    <w:name w:val="列表 21"/>
    <w:basedOn w:val="1"/>
    <w:qFormat/>
    <w:uiPriority w:val="0"/>
    <w:pPr>
      <w:ind w:left="100" w:leftChars="200" w:hanging="200" w:hangingChars="200"/>
    </w:pPr>
  </w:style>
  <w:style w:type="paragraph" w:customStyle="1" w:styleId="373">
    <w:name w:val="正文悬挂缩进6"/>
    <w:basedOn w:val="235"/>
    <w:qFormat/>
    <w:uiPriority w:val="0"/>
    <w:pPr>
      <w:tabs>
        <w:tab w:val="left" w:pos="1259"/>
      </w:tabs>
      <w:ind w:left="600" w:leftChars="600"/>
    </w:pPr>
  </w:style>
  <w:style w:type="paragraph" w:customStyle="1" w:styleId="374">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5">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6">
    <w:name w:val="1"/>
    <w:basedOn w:val="42"/>
    <w:qFormat/>
    <w:uiPriority w:val="0"/>
    <w:pPr>
      <w:pBdr>
        <w:bottom w:val="none" w:color="auto" w:sz="0" w:space="0"/>
      </w:pBdr>
    </w:pPr>
    <w:rPr>
      <w:rFonts w:ascii="Calibri" w:hAnsi="Calibri" w:eastAsia="华文新魏"/>
      <w:sz w:val="21"/>
      <w:szCs w:val="20"/>
    </w:rPr>
  </w:style>
  <w:style w:type="paragraph" w:customStyle="1" w:styleId="377">
    <w:name w:val="我的正文格式"/>
    <w:basedOn w:val="1"/>
    <w:next w:val="1"/>
    <w:qFormat/>
    <w:uiPriority w:val="0"/>
    <w:pPr>
      <w:snapToGrid w:val="0"/>
      <w:spacing w:line="288" w:lineRule="auto"/>
      <w:ind w:left="540" w:hanging="540" w:hangingChars="225"/>
    </w:pPr>
    <w:rPr>
      <w:sz w:val="24"/>
    </w:rPr>
  </w:style>
  <w:style w:type="paragraph" w:customStyle="1" w:styleId="378">
    <w:name w:val="版权所有"/>
    <w:basedOn w:val="1"/>
    <w:qFormat/>
    <w:uiPriority w:val="0"/>
    <w:pPr>
      <w:spacing w:beforeLines="100" w:afterLines="100" w:line="360" w:lineRule="auto"/>
    </w:pPr>
    <w:rPr>
      <w:rFonts w:ascii="Arial" w:hAnsi="Arial" w:eastAsia="黑体"/>
      <w:b/>
      <w:sz w:val="30"/>
      <w:u w:val="single"/>
    </w:rPr>
  </w:style>
  <w:style w:type="paragraph" w:customStyle="1" w:styleId="379">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380">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sz w:val="36"/>
      <w:szCs w:val="20"/>
    </w:rPr>
  </w:style>
  <w:style w:type="paragraph" w:customStyle="1" w:styleId="381">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82">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83">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384">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85">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6">
    <w:name w:val="CM20"/>
    <w:basedOn w:val="72"/>
    <w:next w:val="72"/>
    <w:qFormat/>
    <w:uiPriority w:val="0"/>
    <w:pPr>
      <w:spacing w:after="115"/>
    </w:pPr>
    <w:rPr>
      <w:rFonts w:ascii=".a..DD.." w:hAnsi="Times New Roman" w:eastAsia=".a..DD.." w:cs="Times New Roman"/>
      <w:color w:val="auto"/>
    </w:rPr>
  </w:style>
  <w:style w:type="paragraph" w:customStyle="1" w:styleId="387">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88">
    <w:name w:val="样式 样式 标题 2 + 段前: 0.5 行 段后: 0.5 行 + 段前: 0.5 行 段后: 0.5 行"/>
    <w:basedOn w:val="254"/>
    <w:qFormat/>
    <w:uiPriority w:val="0"/>
    <w:pPr>
      <w:spacing w:beforeLines="0" w:beforeAutospacing="1" w:afterLines="0" w:afterAutospacing="1"/>
      <w:ind w:left="576" w:hanging="576"/>
    </w:pPr>
    <w:rPr>
      <w:bCs w:val="0"/>
    </w:rPr>
  </w:style>
  <w:style w:type="paragraph" w:customStyle="1" w:styleId="389">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90">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391">
    <w:name w:val="表文"/>
    <w:basedOn w:val="1"/>
    <w:qFormat/>
    <w:uiPriority w:val="0"/>
    <w:pPr>
      <w:spacing w:line="300" w:lineRule="auto"/>
      <w:jc w:val="center"/>
      <w:textAlignment w:val="baseline"/>
    </w:pPr>
    <w:rPr>
      <w:kern w:val="0"/>
      <w:szCs w:val="20"/>
    </w:rPr>
  </w:style>
  <w:style w:type="paragraph" w:customStyle="1" w:styleId="392">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3">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94">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95">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6">
    <w:name w:val="样式 样式 标题 5 + 段前: 0.5 行 段后: 0.5 行 + 段前: 0.5 行 段后: 0.5 行"/>
    <w:basedOn w:val="202"/>
    <w:qFormat/>
    <w:uiPriority w:val="0"/>
    <w:rPr>
      <w:bCs w:val="0"/>
    </w:rPr>
  </w:style>
  <w:style w:type="paragraph" w:customStyle="1" w:styleId="397">
    <w:name w:val="样式 标题 3H3h3h31第二层条3Bold Headbh章标题1小标题level_3PIM 3Lev...1"/>
    <w:basedOn w:val="5"/>
    <w:qFormat/>
    <w:uiPriority w:val="0"/>
    <w:pPr>
      <w:tabs>
        <w:tab w:val="left" w:pos="1740"/>
      </w:tabs>
      <w:spacing w:beforeLines="50" w:afterLines="50" w:line="360" w:lineRule="auto"/>
      <w:ind w:left="1740" w:hanging="420"/>
    </w:pPr>
    <w:rPr>
      <w:rFonts w:ascii="Arial" w:hAnsi="Arial" w:eastAsia="黑体" w:cs="宋体"/>
      <w:b w:val="0"/>
      <w:szCs w:val="20"/>
    </w:rPr>
  </w:style>
  <w:style w:type="paragraph" w:customStyle="1" w:styleId="39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0">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02">
    <w:name w:val="表格2"/>
    <w:basedOn w:val="1"/>
    <w:qFormat/>
    <w:uiPriority w:val="0"/>
    <w:pPr>
      <w:snapToGrid w:val="0"/>
      <w:jc w:val="center"/>
    </w:pPr>
    <w:rPr>
      <w:rFonts w:ascii="Arial" w:hAnsi="Arial" w:cs="Arial"/>
      <w:snapToGrid w:val="0"/>
      <w:kern w:val="0"/>
      <w:sz w:val="24"/>
    </w:rPr>
  </w:style>
  <w:style w:type="paragraph" w:customStyle="1" w:styleId="403">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4">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5">
    <w:name w:val="标题2"/>
    <w:basedOn w:val="1"/>
    <w:qFormat/>
    <w:uiPriority w:val="0"/>
    <w:pPr>
      <w:spacing w:beforeLines="50" w:afterLines="50" w:line="300" w:lineRule="exact"/>
    </w:pPr>
    <w:rPr>
      <w:b/>
      <w:bCs/>
    </w:rPr>
  </w:style>
  <w:style w:type="paragraph" w:customStyle="1" w:styleId="406">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07">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08">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9">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10">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1">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12">
    <w:name w:val="小四 段落 宋体 Char Char"/>
    <w:basedOn w:val="317"/>
    <w:qFormat/>
    <w:uiPriority w:val="0"/>
  </w:style>
  <w:style w:type="paragraph" w:customStyle="1" w:styleId="413">
    <w:name w:val="标书正文"/>
    <w:basedOn w:val="1"/>
    <w:qFormat/>
    <w:uiPriority w:val="0"/>
    <w:pPr>
      <w:spacing w:line="360" w:lineRule="auto"/>
      <w:ind w:firstLine="497" w:firstLineChars="207"/>
    </w:pPr>
    <w:rPr>
      <w:sz w:val="24"/>
      <w:szCs w:val="20"/>
    </w:rPr>
  </w:style>
  <w:style w:type="paragraph" w:customStyle="1" w:styleId="414">
    <w:name w:val="_Style 20"/>
    <w:basedOn w:val="1"/>
    <w:qFormat/>
    <w:uiPriority w:val="0"/>
    <w:rPr>
      <w:rFonts w:ascii="Tahoma" w:hAnsi="Tahoma"/>
      <w:sz w:val="24"/>
      <w:szCs w:val="20"/>
    </w:rPr>
  </w:style>
  <w:style w:type="paragraph" w:customStyle="1" w:styleId="41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16">
    <w:name w:val="四级无"/>
    <w:basedOn w:val="350"/>
    <w:qFormat/>
    <w:uiPriority w:val="0"/>
    <w:pPr>
      <w:tabs>
        <w:tab w:val="left" w:pos="360"/>
      </w:tabs>
      <w:spacing w:beforeLines="0" w:afterLines="0"/>
    </w:pPr>
    <w:rPr>
      <w:rFonts w:ascii="宋体" w:eastAsia="宋体"/>
    </w:rPr>
  </w:style>
  <w:style w:type="paragraph" w:customStyle="1" w:styleId="41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8">
    <w:name w:val="Char3"/>
    <w:basedOn w:val="1"/>
    <w:qFormat/>
    <w:uiPriority w:val="0"/>
    <w:rPr>
      <w:rFonts w:ascii="Tahoma" w:hAnsi="Tahoma" w:cs="仿宋_GB2312"/>
      <w:sz w:val="24"/>
      <w:szCs w:val="28"/>
    </w:rPr>
  </w:style>
  <w:style w:type="paragraph" w:customStyle="1" w:styleId="419">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1">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22">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423">
    <w:name w:val="样式 首行缩进:  2 字符2 + 居中"/>
    <w:basedOn w:val="344"/>
    <w:qFormat/>
    <w:uiPriority w:val="0"/>
    <w:pPr>
      <w:adjustRightInd/>
      <w:snapToGrid/>
      <w:ind w:firstLine="0" w:firstLineChars="0"/>
      <w:jc w:val="center"/>
    </w:pPr>
    <w:rPr>
      <w:sz w:val="28"/>
      <w:szCs w:val="20"/>
    </w:rPr>
  </w:style>
  <w:style w:type="paragraph" w:customStyle="1" w:styleId="424">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25">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26">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7">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428">
    <w:name w:val="Char Char Char Char Char Char Char1"/>
    <w:basedOn w:val="1"/>
    <w:qFormat/>
    <w:uiPriority w:val="0"/>
  </w:style>
  <w:style w:type="paragraph" w:customStyle="1" w:styleId="429">
    <w:name w:val="pa-13"/>
    <w:basedOn w:val="1"/>
    <w:qFormat/>
    <w:uiPriority w:val="0"/>
    <w:pPr>
      <w:widowControl/>
      <w:spacing w:line="240" w:lineRule="atLeast"/>
    </w:pPr>
    <w:rPr>
      <w:rFonts w:ascii="宋体" w:hAnsi="宋体" w:cs="宋体"/>
      <w:kern w:val="0"/>
      <w:sz w:val="24"/>
    </w:rPr>
  </w:style>
  <w:style w:type="paragraph" w:customStyle="1" w:styleId="430">
    <w:name w:val="xl106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431">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32">
    <w:name w:val="列出段落3"/>
    <w:basedOn w:val="1"/>
    <w:qFormat/>
    <w:uiPriority w:val="0"/>
    <w:pPr>
      <w:ind w:firstLine="420" w:firstLineChars="200"/>
    </w:pPr>
    <w:rPr>
      <w:szCs w:val="20"/>
    </w:rPr>
  </w:style>
  <w:style w:type="paragraph" w:customStyle="1" w:styleId="433">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434">
    <w:name w:val="目录"/>
    <w:basedOn w:val="1"/>
    <w:qFormat/>
    <w:uiPriority w:val="0"/>
    <w:pPr>
      <w:widowControl/>
      <w:jc w:val="center"/>
    </w:pPr>
    <w:rPr>
      <w:rFonts w:ascii="宋体"/>
      <w:b/>
      <w:kern w:val="0"/>
      <w:sz w:val="36"/>
      <w:szCs w:val="20"/>
    </w:rPr>
  </w:style>
  <w:style w:type="paragraph" w:customStyle="1" w:styleId="435">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36">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7">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438">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39">
    <w:name w:val="三级无"/>
    <w:basedOn w:val="351"/>
    <w:qFormat/>
    <w:uiPriority w:val="0"/>
    <w:pPr>
      <w:spacing w:beforeLines="0" w:afterLines="0"/>
    </w:pPr>
    <w:rPr>
      <w:rFonts w:ascii="宋体" w:eastAsia="宋体"/>
    </w:rPr>
  </w:style>
  <w:style w:type="paragraph" w:customStyle="1" w:styleId="44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41">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42">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3">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4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45">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446">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47">
    <w:name w:val="表格1"/>
    <w:basedOn w:val="1"/>
    <w:qFormat/>
    <w:uiPriority w:val="0"/>
    <w:pPr>
      <w:tabs>
        <w:tab w:val="left" w:pos="203"/>
      </w:tabs>
      <w:spacing w:before="40" w:after="40"/>
      <w:jc w:val="center"/>
    </w:pPr>
    <w:rPr>
      <w:b/>
      <w:sz w:val="28"/>
      <w:szCs w:val="20"/>
    </w:rPr>
  </w:style>
  <w:style w:type="paragraph" w:customStyle="1" w:styleId="4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449">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0">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styleId="451">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452">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3">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54">
    <w:name w:val="Char Char Char"/>
    <w:basedOn w:val="1"/>
    <w:qFormat/>
    <w:uiPriority w:val="0"/>
    <w:rPr>
      <w:rFonts w:ascii="Tahoma" w:hAnsi="Tahoma" w:cs="Angsana New"/>
      <w:sz w:val="24"/>
      <w:szCs w:val="20"/>
    </w:rPr>
  </w:style>
  <w:style w:type="paragraph" w:customStyle="1" w:styleId="455">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56">
    <w:name w:val="文档控制号等"/>
    <w:basedOn w:val="1"/>
    <w:qFormat/>
    <w:uiPriority w:val="0"/>
    <w:pPr>
      <w:spacing w:line="360" w:lineRule="auto"/>
      <w:jc w:val="left"/>
    </w:pPr>
  </w:style>
  <w:style w:type="paragraph" w:customStyle="1" w:styleId="457">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58">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459">
    <w:name w:val="书目11"/>
    <w:basedOn w:val="1"/>
    <w:next w:val="1"/>
    <w:unhideWhenUsed/>
    <w:qFormat/>
    <w:uiPriority w:val="37"/>
    <w:pPr>
      <w:spacing w:line="360" w:lineRule="auto"/>
      <w:ind w:firstLine="200" w:firstLineChars="200"/>
      <w:jc w:val="left"/>
    </w:pPr>
    <w:rPr>
      <w:sz w:val="24"/>
    </w:rPr>
  </w:style>
  <w:style w:type="paragraph" w:customStyle="1" w:styleId="460">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61">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62">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463">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464">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7">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468">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70">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1">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472">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3">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74">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7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76">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477">
    <w:name w:val="标题1"/>
    <w:basedOn w:val="3"/>
    <w:qFormat/>
    <w:uiPriority w:val="0"/>
    <w:pPr>
      <w:widowControl w:val="0"/>
      <w:tabs>
        <w:tab w:val="left" w:pos="839"/>
      </w:tabs>
      <w:adjustRightInd w:val="0"/>
      <w:spacing w:before="0" w:after="0" w:line="360" w:lineRule="auto"/>
      <w:ind w:left="1276" w:hanging="425"/>
      <w:textAlignment w:val="baseline"/>
    </w:pPr>
    <w:rPr>
      <w:rFonts w:ascii="黑体" w:hAnsi="宋体" w:eastAsia="黑体"/>
      <w:bCs w:val="0"/>
      <w:kern w:val="11"/>
      <w:sz w:val="28"/>
      <w:szCs w:val="20"/>
    </w:rPr>
  </w:style>
  <w:style w:type="paragraph" w:customStyle="1" w:styleId="478">
    <w:name w:val="五级条标题"/>
    <w:basedOn w:val="350"/>
    <w:next w:val="1"/>
    <w:qFormat/>
    <w:uiPriority w:val="0"/>
    <w:pPr>
      <w:outlineLvl w:val="6"/>
    </w:pPr>
  </w:style>
  <w:style w:type="paragraph" w:customStyle="1" w:styleId="479">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80">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8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482">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8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48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485">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8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487">
    <w:name w:val="pa-10"/>
    <w:basedOn w:val="1"/>
    <w:qFormat/>
    <w:uiPriority w:val="0"/>
    <w:pPr>
      <w:widowControl/>
      <w:spacing w:line="280" w:lineRule="atLeast"/>
    </w:pPr>
    <w:rPr>
      <w:rFonts w:ascii="宋体" w:hAnsi="宋体" w:cs="宋体"/>
      <w:kern w:val="0"/>
      <w:sz w:val="24"/>
    </w:rPr>
  </w:style>
  <w:style w:type="paragraph" w:customStyle="1" w:styleId="488">
    <w:name w:val="TOC 标题1"/>
    <w:basedOn w:val="3"/>
    <w:next w:val="1"/>
    <w:qFormat/>
    <w:uiPriority w:val="39"/>
    <w:pPr>
      <w:tabs>
        <w:tab w:val="left" w:pos="1320"/>
        <w:tab w:val="left" w:pos="1740"/>
      </w:tabs>
      <w:spacing w:before="480" w:after="0" w:line="276" w:lineRule="auto"/>
      <w:outlineLvl w:val="9"/>
    </w:pPr>
    <w:rPr>
      <w:rFonts w:ascii="Cambria" w:hAnsi="Cambria"/>
      <w:color w:val="365F91"/>
      <w:kern w:val="0"/>
      <w:sz w:val="28"/>
      <w:szCs w:val="28"/>
    </w:rPr>
  </w:style>
  <w:style w:type="paragraph" w:customStyle="1" w:styleId="489">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91">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2">
    <w:name w:val="表格标题3"/>
    <w:basedOn w:val="390"/>
    <w:qFormat/>
    <w:uiPriority w:val="0"/>
    <w:pPr>
      <w:tabs>
        <w:tab w:val="left" w:pos="570"/>
        <w:tab w:val="left" w:pos="720"/>
        <w:tab w:val="clear" w:pos="1620"/>
      </w:tabs>
      <w:ind w:left="570" w:hanging="570"/>
    </w:pPr>
  </w:style>
  <w:style w:type="paragraph" w:customStyle="1" w:styleId="493">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94">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95">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6">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97">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98">
    <w:name w:val="二级无"/>
    <w:basedOn w:val="352"/>
    <w:qFormat/>
    <w:uiPriority w:val="0"/>
    <w:pPr>
      <w:spacing w:beforeLines="0" w:afterLines="0"/>
    </w:pPr>
    <w:rPr>
      <w:rFonts w:ascii="宋体" w:eastAsia="宋体"/>
    </w:rPr>
  </w:style>
  <w:style w:type="paragraph" w:customStyle="1" w:styleId="499">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0">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01">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02">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03">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04">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505">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06">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7">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08">
    <w:name w:val="Char Char Char Char Char Char Char"/>
    <w:basedOn w:val="1"/>
    <w:qFormat/>
    <w:uiPriority w:val="0"/>
  </w:style>
  <w:style w:type="paragraph" w:customStyle="1" w:styleId="509">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10">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511">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512">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3">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14">
    <w:name w:val="正文3号仿宋"/>
    <w:basedOn w:val="1"/>
    <w:link w:val="515"/>
    <w:qFormat/>
    <w:uiPriority w:val="0"/>
    <w:pPr>
      <w:adjustRightInd w:val="0"/>
      <w:spacing w:line="360" w:lineRule="auto"/>
      <w:ind w:firstLine="480" w:firstLineChars="200"/>
      <w:textAlignment w:val="baseline"/>
    </w:pPr>
    <w:rPr>
      <w:rFonts w:ascii="宋体" w:hAnsi="宋体"/>
      <w:kern w:val="0"/>
      <w:sz w:val="24"/>
    </w:rPr>
  </w:style>
  <w:style w:type="character" w:customStyle="1" w:styleId="515">
    <w:name w:val="正文3号仿宋 Char"/>
    <w:link w:val="514"/>
    <w:qFormat/>
    <w:uiPriority w:val="0"/>
    <w:rPr>
      <w:rFonts w:ascii="宋体" w:hAnsi="宋体"/>
      <w:sz w:val="24"/>
      <w:szCs w:val="24"/>
    </w:rPr>
  </w:style>
  <w:style w:type="paragraph" w:customStyle="1" w:styleId="516">
    <w:name w:val="段落小标题"/>
    <w:basedOn w:val="1"/>
    <w:link w:val="517"/>
    <w:qFormat/>
    <w:uiPriority w:val="0"/>
    <w:pPr>
      <w:adjustRightInd w:val="0"/>
      <w:spacing w:line="360" w:lineRule="auto"/>
      <w:ind w:firstLine="510"/>
      <w:jc w:val="left"/>
      <w:textAlignment w:val="baseline"/>
    </w:pPr>
    <w:rPr>
      <w:rFonts w:ascii="仿宋" w:hAnsi="仿宋" w:eastAsia="仿宋"/>
      <w:b/>
      <w:kern w:val="0"/>
      <w:sz w:val="32"/>
      <w:szCs w:val="32"/>
    </w:rPr>
  </w:style>
  <w:style w:type="character" w:customStyle="1" w:styleId="517">
    <w:name w:val="段落小标题 Char"/>
    <w:link w:val="516"/>
    <w:qFormat/>
    <w:uiPriority w:val="0"/>
    <w:rPr>
      <w:rFonts w:ascii="仿宋" w:hAnsi="仿宋" w:eastAsia="仿宋"/>
      <w:b/>
      <w:sz w:val="32"/>
      <w:szCs w:val="32"/>
    </w:rPr>
  </w:style>
  <w:style w:type="character" w:customStyle="1" w:styleId="518">
    <w:name w:val="正文（缩进） Char"/>
    <w:link w:val="519"/>
    <w:qFormat/>
    <w:uiPriority w:val="0"/>
    <w:rPr>
      <w:rFonts w:ascii="宋体" w:hAnsi="宋体" w:cs="宋体"/>
      <w:sz w:val="24"/>
      <w:szCs w:val="24"/>
    </w:rPr>
  </w:style>
  <w:style w:type="paragraph" w:customStyle="1" w:styleId="519">
    <w:name w:val="正文（缩进）"/>
    <w:basedOn w:val="1"/>
    <w:link w:val="518"/>
    <w:qFormat/>
    <w:uiPriority w:val="0"/>
    <w:pPr>
      <w:widowControl/>
      <w:spacing w:beforeLines="50" w:afterLines="50" w:line="360" w:lineRule="auto"/>
      <w:ind w:firstLine="480" w:firstLineChars="200"/>
      <w:jc w:val="left"/>
    </w:pPr>
    <w:rPr>
      <w:rFonts w:ascii="宋体" w:hAnsi="宋体"/>
      <w:kern w:val="0"/>
      <w:sz w:val="24"/>
    </w:rPr>
  </w:style>
  <w:style w:type="character" w:customStyle="1" w:styleId="520">
    <w:name w:val="font131"/>
    <w:basedOn w:val="64"/>
    <w:qFormat/>
    <w:uiPriority w:val="0"/>
    <w:rPr>
      <w:rFonts w:hint="eastAsia" w:ascii="宋体" w:hAnsi="宋体" w:eastAsia="宋体" w:cs="宋体"/>
      <w:color w:val="000000"/>
      <w:sz w:val="21"/>
      <w:szCs w:val="21"/>
      <w:u w:val="none"/>
    </w:rPr>
  </w:style>
  <w:style w:type="character" w:customStyle="1" w:styleId="521">
    <w:name w:val="采购正文 Char"/>
    <w:basedOn w:val="64"/>
    <w:link w:val="522"/>
    <w:qFormat/>
    <w:locked/>
    <w:uiPriority w:val="0"/>
    <w:rPr>
      <w:rFonts w:ascii="仿宋" w:hAnsi="仿宋" w:eastAsia="仿宋"/>
      <w:sz w:val="28"/>
      <w:szCs w:val="28"/>
    </w:rPr>
  </w:style>
  <w:style w:type="paragraph" w:customStyle="1" w:styleId="522">
    <w:name w:val="采购正文"/>
    <w:basedOn w:val="1"/>
    <w:link w:val="521"/>
    <w:qFormat/>
    <w:uiPriority w:val="0"/>
    <w:pPr>
      <w:snapToGrid w:val="0"/>
      <w:spacing w:line="560" w:lineRule="exact"/>
      <w:ind w:firstLine="560" w:firstLineChars="200"/>
    </w:pPr>
    <w:rPr>
      <w:rFonts w:ascii="仿宋" w:hAnsi="仿宋" w:eastAsia="仿宋"/>
      <w:kern w:val="0"/>
      <w:sz w:val="28"/>
      <w:szCs w:val="28"/>
    </w:rPr>
  </w:style>
  <w:style w:type="paragraph" w:customStyle="1" w:styleId="523">
    <w:name w:val="正文 1.1"/>
    <w:basedOn w:val="1"/>
    <w:next w:val="524"/>
    <w:qFormat/>
    <w:uiPriority w:val="0"/>
    <w:pPr>
      <w:numPr>
        <w:ilvl w:val="1"/>
        <w:numId w:val="1"/>
      </w:numPr>
      <w:adjustRightInd w:val="0"/>
      <w:spacing w:line="360" w:lineRule="auto"/>
      <w:textAlignment w:val="baseline"/>
      <w:outlineLvl w:val="1"/>
    </w:pPr>
    <w:rPr>
      <w:rFonts w:ascii="仿宋" w:hAnsi="仿宋" w:eastAsia="仿宋"/>
      <w:b/>
      <w:kern w:val="0"/>
      <w:sz w:val="28"/>
      <w:szCs w:val="21"/>
    </w:rPr>
  </w:style>
  <w:style w:type="paragraph" w:customStyle="1" w:styleId="524">
    <w:name w:val="正文 1.1.1"/>
    <w:basedOn w:val="1"/>
    <w:next w:val="1"/>
    <w:qFormat/>
    <w:uiPriority w:val="0"/>
    <w:pPr>
      <w:numPr>
        <w:ilvl w:val="2"/>
        <w:numId w:val="1"/>
      </w:numPr>
      <w:adjustRightInd w:val="0"/>
      <w:spacing w:line="360" w:lineRule="auto"/>
      <w:textAlignment w:val="baseline"/>
      <w:outlineLvl w:val="2"/>
    </w:pPr>
    <w:rPr>
      <w:rFonts w:ascii="宋体" w:hAnsi="宋体"/>
      <w:color w:val="FF0000"/>
      <w:kern w:val="0"/>
      <w:sz w:val="28"/>
      <w:szCs w:val="21"/>
    </w:rPr>
  </w:style>
  <w:style w:type="paragraph" w:customStyle="1" w:styleId="525">
    <w:name w:val="表1"/>
    <w:basedOn w:val="1"/>
    <w:qFormat/>
    <w:uiPriority w:val="0"/>
    <w:pPr>
      <w:widowControl/>
      <w:spacing w:before="156" w:beforeLines="50" w:after="156" w:afterLines="50" w:line="360" w:lineRule="auto"/>
      <w:ind w:firstLine="480" w:firstLineChars="200"/>
      <w:jc w:val="center"/>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2D1FB-AEB9-4D09-AA28-7157F1DF9999}">
  <ds:schemaRefs/>
</ds:datastoreItem>
</file>

<file path=docProps/app.xml><?xml version="1.0" encoding="utf-8"?>
<Properties xmlns="http://schemas.openxmlformats.org/officeDocument/2006/extended-properties" xmlns:vt="http://schemas.openxmlformats.org/officeDocument/2006/docPropsVTypes">
  <Template>Normal.dotm</Template>
  <Company>注册单位=China</Company>
  <Pages>42</Pages>
  <Words>19321</Words>
  <Characters>20568</Characters>
  <Lines>186</Lines>
  <Paragraphs>52</Paragraphs>
  <TotalTime>1</TotalTime>
  <ScaleCrop>false</ScaleCrop>
  <LinksUpToDate>false</LinksUpToDate>
  <CharactersWithSpaces>21536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2018-06-13T00:31:00Z</dcterms:created>
  <dc:creator>微软用户</dc:creator>
  <cp:lastModifiedBy>Be a loity</cp:lastModifiedBy>
  <cp:lastPrinted>2017-12-28T09:08:00Z</cp:lastPrinted>
  <dcterms:modified xsi:type="dcterms:W3CDTF">2022-06-16T09:30:06Z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3796E7C1CCC34248A49F31CE10FD90BF</vt:lpwstr>
  </property>
</Properties>
</file>