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lang w:val="en-US" w:eastAsia="zh-CN"/>
        </w:rPr>
      </w:pPr>
    </w:p>
    <w:p>
      <w:pPr>
        <w:ind w:left="0" w:leftChars="0" w:hanging="16" w:firstLineChars="0"/>
        <w:jc w:val="center"/>
        <w:rPr>
          <w:rFonts w:hint="eastAsia" w:ascii="宋体" w:hAnsi="宋体" w:eastAsia="宋体" w:cs="宋体"/>
          <w:b/>
          <w:sz w:val="72"/>
          <w:szCs w:val="72"/>
          <w:lang w:val="en-US" w:eastAsia="zh-CN"/>
        </w:rPr>
      </w:pPr>
      <w:r>
        <w:rPr>
          <w:rFonts w:hint="eastAsia" w:ascii="宋体" w:hAnsi="宋体" w:eastAsia="宋体" w:cs="宋体"/>
          <w:b/>
          <w:sz w:val="56"/>
          <w:szCs w:val="56"/>
          <w:lang w:val="en-US" w:eastAsia="zh-CN"/>
        </w:rPr>
        <w:t>阿克苏市2023年高标准农田建设项目设计</w:t>
      </w:r>
    </w:p>
    <w:p>
      <w:pPr>
        <w:pStyle w:val="23"/>
        <w:rPr>
          <w:rFonts w:hint="eastAsia" w:ascii="宋体" w:hAnsi="宋体" w:eastAsia="宋体" w:cs="宋体"/>
        </w:rPr>
      </w:pPr>
    </w:p>
    <w:p>
      <w:pPr>
        <w:pStyle w:val="23"/>
        <w:rPr>
          <w:rFonts w:hint="eastAsia" w:ascii="宋体" w:hAnsi="宋体" w:eastAsia="宋体" w:cs="宋体"/>
        </w:rPr>
      </w:pPr>
    </w:p>
    <w:p>
      <w:pPr>
        <w:jc w:val="both"/>
        <w:rPr>
          <w:rFonts w:hint="eastAsia" w:ascii="宋体" w:hAnsi="宋体" w:eastAsia="宋体" w:cs="宋体"/>
          <w:b/>
          <w:sz w:val="48"/>
          <w:szCs w:val="48"/>
        </w:rPr>
      </w:pPr>
    </w:p>
    <w:p>
      <w:pPr>
        <w:jc w:val="center"/>
        <w:rPr>
          <w:rFonts w:hint="eastAsia" w:ascii="宋体" w:hAnsi="宋体" w:eastAsia="宋体" w:cs="宋体"/>
          <w:b/>
          <w:sz w:val="92"/>
          <w:szCs w:val="92"/>
        </w:rPr>
      </w:pPr>
      <w:r>
        <w:rPr>
          <w:rFonts w:hint="eastAsia" w:ascii="宋体" w:hAnsi="宋体" w:eastAsia="宋体" w:cs="宋体"/>
          <w:b/>
          <w:sz w:val="92"/>
          <w:szCs w:val="92"/>
        </w:rPr>
        <w:t>招</w:t>
      </w:r>
    </w:p>
    <w:p>
      <w:pPr>
        <w:jc w:val="center"/>
        <w:rPr>
          <w:rFonts w:hint="eastAsia" w:ascii="宋体" w:hAnsi="宋体" w:eastAsia="宋体" w:cs="宋体"/>
          <w:b/>
          <w:sz w:val="92"/>
          <w:szCs w:val="92"/>
        </w:rPr>
      </w:pPr>
      <w:r>
        <w:rPr>
          <w:rFonts w:hint="eastAsia" w:ascii="宋体" w:hAnsi="宋体" w:eastAsia="宋体" w:cs="宋体"/>
          <w:b/>
          <w:sz w:val="92"/>
          <w:szCs w:val="92"/>
        </w:rPr>
        <w:t>标</w:t>
      </w:r>
    </w:p>
    <w:p>
      <w:pPr>
        <w:jc w:val="center"/>
        <w:rPr>
          <w:rFonts w:hint="eastAsia" w:ascii="宋体" w:hAnsi="宋体" w:eastAsia="宋体" w:cs="宋体"/>
          <w:b/>
          <w:sz w:val="92"/>
          <w:szCs w:val="92"/>
        </w:rPr>
      </w:pPr>
      <w:r>
        <w:rPr>
          <w:rFonts w:hint="eastAsia" w:ascii="宋体" w:hAnsi="宋体" w:eastAsia="宋体" w:cs="宋体"/>
          <w:b/>
          <w:sz w:val="92"/>
          <w:szCs w:val="92"/>
        </w:rPr>
        <w:t>文</w:t>
      </w:r>
    </w:p>
    <w:p>
      <w:pPr>
        <w:jc w:val="center"/>
        <w:rPr>
          <w:rFonts w:hint="eastAsia" w:ascii="宋体" w:hAnsi="宋体" w:eastAsia="宋体" w:cs="宋体"/>
          <w:sz w:val="24"/>
        </w:rPr>
      </w:pPr>
      <w:r>
        <w:rPr>
          <w:rFonts w:hint="eastAsia" w:ascii="宋体" w:hAnsi="宋体" w:eastAsia="宋体" w:cs="宋体"/>
          <w:b/>
          <w:sz w:val="92"/>
          <w:szCs w:val="92"/>
        </w:rPr>
        <w:t>件</w:t>
      </w:r>
    </w:p>
    <w:p>
      <w:pPr>
        <w:tabs>
          <w:tab w:val="left" w:pos="3200"/>
        </w:tabs>
        <w:rPr>
          <w:rFonts w:hint="eastAsia" w:ascii="宋体" w:hAnsi="宋体" w:eastAsia="宋体" w:cs="宋体"/>
          <w:sz w:val="24"/>
        </w:rPr>
      </w:pPr>
    </w:p>
    <w:p>
      <w:pPr>
        <w:tabs>
          <w:tab w:val="left" w:pos="3200"/>
        </w:tabs>
        <w:rPr>
          <w:rFonts w:hint="eastAsia" w:ascii="宋体" w:hAnsi="宋体" w:eastAsia="宋体" w:cs="宋体"/>
          <w:sz w:val="24"/>
        </w:rPr>
      </w:pPr>
    </w:p>
    <w:p>
      <w:pPr>
        <w:pStyle w:val="38"/>
        <w:rPr>
          <w:rFonts w:hint="eastAsia" w:ascii="宋体" w:hAnsi="宋体" w:eastAsia="宋体" w:cs="宋体"/>
          <w:sz w:val="24"/>
        </w:rPr>
      </w:pPr>
    </w:p>
    <w:p>
      <w:pPr>
        <w:pStyle w:val="38"/>
        <w:rPr>
          <w:rFonts w:hint="eastAsia" w:ascii="宋体" w:hAnsi="宋体" w:eastAsia="宋体" w:cs="宋体"/>
          <w:sz w:val="24"/>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rPr>
      </w:pPr>
    </w:p>
    <w:p>
      <w:pPr>
        <w:pStyle w:val="38"/>
        <w:rPr>
          <w:rFonts w:hint="eastAsia" w:ascii="宋体" w:hAnsi="宋体" w:eastAsia="宋体" w:cs="宋体"/>
          <w:sz w:val="28"/>
        </w:rPr>
      </w:pP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2"/>
          <w:szCs w:val="48"/>
          <w:lang w:val="en-US" w:eastAsia="zh-CN"/>
        </w:rPr>
      </w:pPr>
      <w:r>
        <w:rPr>
          <w:rFonts w:hint="eastAsia" w:ascii="宋体" w:hAnsi="宋体" w:eastAsia="宋体" w:cs="宋体"/>
          <w:sz w:val="32"/>
          <w:szCs w:val="48"/>
          <w:lang w:eastAsia="zh-CN"/>
        </w:rPr>
        <w:t>项</w:t>
      </w:r>
      <w:r>
        <w:rPr>
          <w:rFonts w:hint="eastAsia" w:ascii="宋体" w:hAnsi="宋体" w:eastAsia="宋体" w:cs="宋体"/>
          <w:sz w:val="32"/>
          <w:szCs w:val="48"/>
          <w:lang w:val="en-US" w:eastAsia="zh-CN"/>
        </w:rPr>
        <w:t xml:space="preserve"> </w:t>
      </w:r>
      <w:r>
        <w:rPr>
          <w:rFonts w:hint="eastAsia" w:ascii="宋体" w:hAnsi="宋体" w:eastAsia="宋体" w:cs="宋体"/>
          <w:sz w:val="32"/>
          <w:szCs w:val="48"/>
          <w:lang w:eastAsia="zh-CN"/>
        </w:rPr>
        <w:t>目</w:t>
      </w:r>
      <w:r>
        <w:rPr>
          <w:rFonts w:hint="eastAsia" w:ascii="宋体" w:hAnsi="宋体" w:eastAsia="宋体" w:cs="宋体"/>
          <w:sz w:val="32"/>
          <w:szCs w:val="48"/>
          <w:lang w:val="en-US" w:eastAsia="zh-CN"/>
        </w:rPr>
        <w:t xml:space="preserve"> </w:t>
      </w:r>
      <w:r>
        <w:rPr>
          <w:rFonts w:hint="eastAsia" w:ascii="宋体" w:hAnsi="宋体" w:eastAsia="宋体" w:cs="宋体"/>
          <w:sz w:val="32"/>
          <w:szCs w:val="48"/>
          <w:lang w:eastAsia="zh-CN"/>
        </w:rPr>
        <w:t>编</w:t>
      </w:r>
      <w:r>
        <w:rPr>
          <w:rFonts w:hint="eastAsia" w:ascii="宋体" w:hAnsi="宋体" w:eastAsia="宋体" w:cs="宋体"/>
          <w:sz w:val="32"/>
          <w:szCs w:val="48"/>
          <w:lang w:val="en-US" w:eastAsia="zh-CN"/>
        </w:rPr>
        <w:t xml:space="preserve"> </w:t>
      </w:r>
      <w:r>
        <w:rPr>
          <w:rFonts w:hint="eastAsia" w:ascii="宋体" w:hAnsi="宋体" w:eastAsia="宋体" w:cs="宋体"/>
          <w:sz w:val="32"/>
          <w:szCs w:val="48"/>
          <w:lang w:eastAsia="zh-CN"/>
        </w:rPr>
        <w:t>号：</w:t>
      </w:r>
      <w:r>
        <w:rPr>
          <w:rFonts w:hint="eastAsia" w:ascii="宋体" w:hAnsi="宋体" w:eastAsia="宋体" w:cs="宋体"/>
          <w:sz w:val="32"/>
          <w:szCs w:val="48"/>
          <w:lang w:val="en-US" w:eastAsia="zh-CN"/>
        </w:rPr>
        <w:t>2022-C-32</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2"/>
          <w:szCs w:val="48"/>
          <w:lang w:eastAsia="zh-CN"/>
        </w:rPr>
      </w:pPr>
      <w:r>
        <w:rPr>
          <w:rFonts w:hint="eastAsia" w:ascii="宋体" w:hAnsi="宋体" w:eastAsia="宋体" w:cs="宋体"/>
          <w:sz w:val="32"/>
          <w:szCs w:val="48"/>
          <w:lang w:eastAsia="zh-CN"/>
        </w:rPr>
        <w:t>编</w:t>
      </w:r>
      <w:r>
        <w:rPr>
          <w:rFonts w:hint="eastAsia" w:ascii="宋体" w:hAnsi="宋体" w:eastAsia="宋体" w:cs="宋体"/>
          <w:sz w:val="32"/>
          <w:szCs w:val="48"/>
          <w:lang w:val="en-US" w:eastAsia="zh-CN"/>
        </w:rPr>
        <w:t xml:space="preserve"> </w:t>
      </w:r>
      <w:r>
        <w:rPr>
          <w:rFonts w:hint="eastAsia" w:ascii="宋体" w:hAnsi="宋体" w:eastAsia="宋体" w:cs="宋体"/>
          <w:sz w:val="32"/>
          <w:szCs w:val="48"/>
          <w:lang w:eastAsia="zh-CN"/>
        </w:rPr>
        <w:t>制</w:t>
      </w:r>
      <w:r>
        <w:rPr>
          <w:rFonts w:hint="eastAsia" w:ascii="宋体" w:hAnsi="宋体" w:eastAsia="宋体" w:cs="宋体"/>
          <w:sz w:val="32"/>
          <w:szCs w:val="48"/>
          <w:lang w:val="en-US" w:eastAsia="zh-CN"/>
        </w:rPr>
        <w:t xml:space="preserve"> </w:t>
      </w:r>
      <w:r>
        <w:rPr>
          <w:rFonts w:hint="eastAsia" w:ascii="宋体" w:hAnsi="宋体" w:eastAsia="宋体" w:cs="宋体"/>
          <w:sz w:val="32"/>
          <w:szCs w:val="48"/>
          <w:lang w:eastAsia="zh-CN"/>
        </w:rPr>
        <w:t>单</w:t>
      </w:r>
      <w:r>
        <w:rPr>
          <w:rFonts w:hint="eastAsia" w:ascii="宋体" w:hAnsi="宋体" w:eastAsia="宋体" w:cs="宋体"/>
          <w:sz w:val="32"/>
          <w:szCs w:val="48"/>
          <w:lang w:val="en-US" w:eastAsia="zh-CN"/>
        </w:rPr>
        <w:t xml:space="preserve"> </w:t>
      </w:r>
      <w:r>
        <w:rPr>
          <w:rFonts w:hint="eastAsia" w:ascii="宋体" w:hAnsi="宋体" w:eastAsia="宋体" w:cs="宋体"/>
          <w:sz w:val="32"/>
          <w:szCs w:val="48"/>
          <w:lang w:eastAsia="zh-CN"/>
        </w:rPr>
        <w:t>位：新疆领会项目管理有限公司</w:t>
      </w:r>
    </w:p>
    <w:p>
      <w:pPr>
        <w:spacing w:line="600" w:lineRule="exact"/>
        <w:jc w:val="center"/>
        <w:rPr>
          <w:rFonts w:hint="eastAsia" w:ascii="宋体" w:hAnsi="宋体" w:eastAsia="宋体" w:cs="宋体"/>
          <w:b/>
          <w:color w:val="auto"/>
          <w:sz w:val="30"/>
          <w:szCs w:val="30"/>
          <w:lang w:val="en-US" w:eastAsia="zh-CN"/>
        </w:rPr>
      </w:pPr>
      <w:r>
        <w:rPr>
          <w:rFonts w:hint="eastAsia" w:ascii="宋体" w:hAnsi="宋体" w:eastAsia="宋体" w:cs="宋体"/>
          <w:b/>
          <w:color w:val="auto"/>
          <w:sz w:val="52"/>
          <w:szCs w:val="52"/>
        </w:rPr>
        <w:t>招标文件</w:t>
      </w:r>
    </w:p>
    <w:p>
      <w:pPr>
        <w:spacing w:line="600" w:lineRule="exact"/>
        <w:ind w:left="2797" w:leftChars="337" w:hanging="1887" w:hangingChars="609"/>
        <w:jc w:val="left"/>
        <w:rPr>
          <w:rFonts w:hint="eastAsia" w:ascii="宋体" w:hAnsi="宋体" w:eastAsia="宋体" w:cs="宋体"/>
          <w:color w:val="auto"/>
          <w:sz w:val="28"/>
          <w:szCs w:val="28"/>
          <w:highlight w:val="none"/>
          <w:lang w:eastAsia="zh-CN"/>
        </w:rPr>
      </w:pPr>
    </w:p>
    <w:p>
      <w:pPr>
        <w:ind w:left="0" w:leftChars="0" w:hanging="16" w:firstLineChars="0"/>
        <w:jc w:val="both"/>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项目名称：</w:t>
      </w:r>
      <w:r>
        <w:rPr>
          <w:rFonts w:hint="eastAsia" w:ascii="宋体" w:hAnsi="宋体" w:eastAsia="宋体" w:cs="宋体"/>
          <w:color w:val="auto"/>
          <w:sz w:val="32"/>
          <w:szCs w:val="32"/>
          <w:highlight w:val="none"/>
          <w:lang w:val="en-US" w:eastAsia="zh-CN"/>
        </w:rPr>
        <w:t>阿克苏市2023年高标准农田建设项目设计</w:t>
      </w:r>
    </w:p>
    <w:p>
      <w:pPr>
        <w:spacing w:line="600" w:lineRule="exact"/>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采购人（公章）：</w:t>
      </w:r>
      <w:r>
        <w:rPr>
          <w:rFonts w:hint="eastAsia" w:ascii="宋体" w:hAnsi="宋体" w:eastAsia="宋体" w:cs="宋体"/>
          <w:color w:val="auto"/>
          <w:sz w:val="32"/>
          <w:szCs w:val="32"/>
          <w:highlight w:val="none"/>
          <w:lang w:val="en-US" w:eastAsia="zh-CN"/>
        </w:rPr>
        <w:t>阿克苏市农业农村局</w:t>
      </w:r>
    </w:p>
    <w:p>
      <w:pPr>
        <w:spacing w:line="600" w:lineRule="exact"/>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法定代表人（签字或盖章）：</w:t>
      </w:r>
    </w:p>
    <w:p>
      <w:pPr>
        <w:spacing w:line="600" w:lineRule="exact"/>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联系人：刑宇</w:t>
      </w:r>
    </w:p>
    <w:p>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eastAsia="zh-CN"/>
        </w:rPr>
        <w:t>联系方式：</w:t>
      </w:r>
      <w:r>
        <w:rPr>
          <w:rFonts w:hint="eastAsia" w:ascii="宋体" w:hAnsi="宋体" w:eastAsia="宋体" w:cs="宋体"/>
          <w:color w:val="auto"/>
          <w:sz w:val="32"/>
          <w:szCs w:val="32"/>
          <w:highlight w:val="none"/>
          <w:lang w:val="en-US" w:eastAsia="zh-CN"/>
        </w:rPr>
        <w:t>18699700819</w:t>
      </w:r>
    </w:p>
    <w:p>
      <w:pPr>
        <w:spacing w:line="600" w:lineRule="exact"/>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地    址：</w:t>
      </w:r>
      <w:r>
        <w:rPr>
          <w:rFonts w:hint="eastAsia" w:ascii="宋体" w:hAnsi="宋体" w:eastAsia="宋体" w:cs="宋体"/>
          <w:color w:val="auto"/>
          <w:sz w:val="32"/>
          <w:szCs w:val="32"/>
          <w:highlight w:val="none"/>
          <w:lang w:val="en-US" w:eastAsia="zh-CN"/>
        </w:rPr>
        <w:t>阿克苏市传染病医院以东400米综合办公楼</w:t>
      </w:r>
    </w:p>
    <w:p>
      <w:pPr>
        <w:spacing w:line="600" w:lineRule="exact"/>
        <w:ind w:left="3041" w:leftChars="337" w:hanging="2131" w:hangingChars="609"/>
        <w:jc w:val="left"/>
        <w:rPr>
          <w:rFonts w:hint="eastAsia" w:ascii="宋体" w:hAnsi="宋体" w:eastAsia="宋体" w:cs="宋体"/>
          <w:color w:val="auto"/>
          <w:sz w:val="32"/>
          <w:szCs w:val="32"/>
          <w:highlight w:val="none"/>
          <w:lang w:val="en-US" w:eastAsia="zh-CN"/>
        </w:rPr>
      </w:pPr>
    </w:p>
    <w:p>
      <w:pPr>
        <w:rPr>
          <w:rFonts w:hint="eastAsia" w:ascii="宋体" w:hAnsi="宋体" w:eastAsia="宋体" w:cs="宋体"/>
          <w:color w:val="auto"/>
          <w:sz w:val="32"/>
          <w:szCs w:val="32"/>
          <w:highlight w:val="none"/>
        </w:rPr>
      </w:pPr>
    </w:p>
    <w:p>
      <w:pPr>
        <w:rPr>
          <w:rFonts w:hint="eastAsia" w:ascii="宋体" w:hAnsi="宋体" w:eastAsia="宋体" w:cs="宋体"/>
          <w:sz w:val="28"/>
          <w:szCs w:val="28"/>
        </w:rPr>
      </w:pPr>
    </w:p>
    <w:p>
      <w:pPr>
        <w:pStyle w:val="38"/>
        <w:rPr>
          <w:rFonts w:hint="eastAsia" w:ascii="宋体" w:hAnsi="宋体" w:eastAsia="宋体" w:cs="宋体"/>
          <w:sz w:val="22"/>
          <w:szCs w:val="28"/>
        </w:rPr>
      </w:pPr>
    </w:p>
    <w:p>
      <w:pPr>
        <w:pStyle w:val="38"/>
        <w:rPr>
          <w:rFonts w:hint="eastAsia" w:ascii="宋体" w:hAnsi="宋体" w:eastAsia="宋体" w:cs="宋体"/>
          <w:sz w:val="22"/>
          <w:szCs w:val="28"/>
        </w:rPr>
      </w:pPr>
    </w:p>
    <w:p>
      <w:pPr>
        <w:pStyle w:val="38"/>
        <w:rPr>
          <w:rFonts w:hint="eastAsia" w:ascii="宋体" w:hAnsi="宋体" w:eastAsia="宋体" w:cs="宋体"/>
          <w:sz w:val="22"/>
          <w:szCs w:val="28"/>
        </w:rPr>
      </w:pPr>
    </w:p>
    <w:p>
      <w:pPr>
        <w:pStyle w:val="38"/>
        <w:rPr>
          <w:rFonts w:hint="eastAsia" w:ascii="宋体" w:hAnsi="宋体" w:eastAsia="宋体" w:cs="宋体"/>
          <w:sz w:val="22"/>
          <w:szCs w:val="28"/>
        </w:rPr>
      </w:pPr>
    </w:p>
    <w:p>
      <w:pPr>
        <w:spacing w:line="600" w:lineRule="exact"/>
        <w:ind w:left="3041" w:leftChars="337" w:hanging="2131" w:hangingChars="609"/>
        <w:jc w:val="left"/>
        <w:rPr>
          <w:rFonts w:hint="eastAsia" w:ascii="宋体" w:hAnsi="宋体" w:eastAsia="宋体" w:cs="宋体"/>
          <w:color w:val="auto"/>
          <w:sz w:val="32"/>
          <w:szCs w:val="32"/>
          <w:highlight w:val="none"/>
          <w:lang w:eastAsia="zh-CN"/>
        </w:rPr>
      </w:pPr>
    </w:p>
    <w:p>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采购代理机构（公章）：新疆领会项目管理有限公司</w:t>
      </w:r>
    </w:p>
    <w:p>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法定代表人（签字或盖章）：</w:t>
      </w:r>
    </w:p>
    <w:p>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联系人：杜亚兰</w:t>
      </w:r>
    </w:p>
    <w:p>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联系电话：15886809969</w:t>
      </w:r>
    </w:p>
    <w:p>
      <w:pPr>
        <w:spacing w:line="600" w:lineRule="exact"/>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lang w:val="en-US" w:eastAsia="zh-CN"/>
        </w:rPr>
        <w:t>联系地址：阿克苏市友谊北路天山美玉城16栋004号</w:t>
      </w:r>
    </w:p>
    <w:p>
      <w:pPr>
        <w:jc w:val="left"/>
        <w:rPr>
          <w:rFonts w:hint="eastAsia" w:ascii="宋体" w:hAnsi="宋体" w:eastAsia="宋体" w:cs="宋体"/>
          <w:color w:val="auto"/>
          <w:sz w:val="28"/>
          <w:szCs w:val="28"/>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469" w:afterLines="150"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40"/>
          <w:szCs w:val="40"/>
          <w:lang w:val="en-US" w:eastAsia="zh-CN"/>
        </w:rPr>
      </w:pPr>
      <w:r>
        <w:rPr>
          <w:rFonts w:hint="eastAsia" w:ascii="宋体" w:hAnsi="宋体" w:eastAsia="宋体" w:cs="宋体"/>
          <w:b/>
          <w:bCs/>
          <w:i w:val="0"/>
          <w:iCs w:val="0"/>
          <w:color w:val="auto"/>
          <w:spacing w:val="0"/>
          <w:sz w:val="40"/>
          <w:szCs w:val="40"/>
          <w:lang w:val="en-US" w:eastAsia="zh-CN"/>
        </w:rPr>
        <w:t>目  录</w:t>
      </w:r>
    </w:p>
    <w:p>
      <w:pPr>
        <w:pStyle w:val="16"/>
        <w:tabs>
          <w:tab w:val="right" w:leader="dot" w:pos="8306"/>
        </w:tabs>
        <w:rPr>
          <w:sz w:val="28"/>
          <w:szCs w:val="28"/>
        </w:rPr>
      </w:pPr>
      <w:r>
        <w:rPr>
          <w:rFonts w:hint="eastAsia" w:ascii="宋体" w:hAnsi="宋体" w:eastAsia="宋体" w:cs="宋体"/>
          <w:b w:val="0"/>
          <w:bCs w:val="0"/>
          <w:i w:val="0"/>
          <w:iCs w:val="0"/>
          <w:color w:val="auto"/>
          <w:spacing w:val="0"/>
          <w:sz w:val="28"/>
          <w:szCs w:val="28"/>
          <w:lang w:val="en-US" w:eastAsia="zh-CN"/>
        </w:rPr>
        <w:fldChar w:fldCharType="begin"/>
      </w:r>
      <w:r>
        <w:rPr>
          <w:rFonts w:hint="eastAsia" w:ascii="宋体" w:hAnsi="宋体" w:eastAsia="宋体" w:cs="宋体"/>
          <w:b w:val="0"/>
          <w:bCs w:val="0"/>
          <w:i w:val="0"/>
          <w:iCs w:val="0"/>
          <w:color w:val="auto"/>
          <w:spacing w:val="0"/>
          <w:sz w:val="28"/>
          <w:szCs w:val="28"/>
          <w:lang w:val="en-US" w:eastAsia="zh-CN"/>
        </w:rPr>
        <w:instrText xml:space="preserve">TOC \o "1-3" \h \u </w:instrText>
      </w:r>
      <w:r>
        <w:rPr>
          <w:rFonts w:hint="eastAsia" w:ascii="宋体" w:hAnsi="宋体" w:eastAsia="宋体" w:cs="宋体"/>
          <w:b w:val="0"/>
          <w:bCs w:val="0"/>
          <w:i w:val="0"/>
          <w:iCs w:val="0"/>
          <w:color w:val="auto"/>
          <w:spacing w:val="0"/>
          <w:sz w:val="28"/>
          <w:szCs w:val="28"/>
          <w:lang w:val="en-US" w:eastAsia="zh-CN"/>
        </w:rPr>
        <w:fldChar w:fldCharType="separate"/>
      </w: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_Toc29149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第一章 招标公告</w:t>
      </w:r>
      <w:r>
        <w:rPr>
          <w:sz w:val="28"/>
          <w:szCs w:val="28"/>
        </w:rPr>
        <w:tab/>
      </w:r>
      <w:r>
        <w:rPr>
          <w:sz w:val="28"/>
          <w:szCs w:val="28"/>
        </w:rPr>
        <w:fldChar w:fldCharType="begin"/>
      </w:r>
      <w:r>
        <w:rPr>
          <w:sz w:val="28"/>
          <w:szCs w:val="28"/>
        </w:rPr>
        <w:instrText xml:space="preserve"> PAGEREF _Toc29149 \h </w:instrText>
      </w:r>
      <w:r>
        <w:rPr>
          <w:sz w:val="28"/>
          <w:szCs w:val="28"/>
        </w:rPr>
        <w:fldChar w:fldCharType="separate"/>
      </w:r>
      <w:r>
        <w:rPr>
          <w:sz w:val="28"/>
          <w:szCs w:val="28"/>
        </w:rPr>
        <w:t>5</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6"/>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_Toc2258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第二章 投标人须知</w:t>
      </w:r>
      <w:r>
        <w:rPr>
          <w:sz w:val="28"/>
          <w:szCs w:val="28"/>
        </w:rPr>
        <w:tab/>
      </w:r>
      <w:r>
        <w:rPr>
          <w:sz w:val="28"/>
          <w:szCs w:val="28"/>
        </w:rPr>
        <w:fldChar w:fldCharType="begin"/>
      </w:r>
      <w:r>
        <w:rPr>
          <w:sz w:val="28"/>
          <w:szCs w:val="28"/>
        </w:rPr>
        <w:instrText xml:space="preserve"> PAGEREF _Toc2258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_Toc17002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投标人须知前附表</w:t>
      </w:r>
      <w:r>
        <w:rPr>
          <w:sz w:val="28"/>
          <w:szCs w:val="28"/>
        </w:rPr>
        <w:tab/>
      </w:r>
      <w:r>
        <w:rPr>
          <w:sz w:val="28"/>
          <w:szCs w:val="28"/>
        </w:rPr>
        <w:fldChar w:fldCharType="begin"/>
      </w:r>
      <w:r>
        <w:rPr>
          <w:sz w:val="28"/>
          <w:szCs w:val="28"/>
        </w:rPr>
        <w:instrText xml:space="preserve"> PAGEREF _Toc17002 \h </w:instrText>
      </w:r>
      <w:r>
        <w:rPr>
          <w:sz w:val="28"/>
          <w:szCs w:val="28"/>
        </w:rPr>
        <w:fldChar w:fldCharType="separate"/>
      </w:r>
      <w:r>
        <w:rPr>
          <w:sz w:val="28"/>
          <w:szCs w:val="28"/>
        </w:rPr>
        <w:t>8</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_Toc24615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1.总则</w:t>
      </w:r>
      <w:r>
        <w:rPr>
          <w:sz w:val="28"/>
          <w:szCs w:val="28"/>
        </w:rPr>
        <w:tab/>
      </w:r>
      <w:r>
        <w:rPr>
          <w:sz w:val="28"/>
          <w:szCs w:val="28"/>
        </w:rPr>
        <w:fldChar w:fldCharType="begin"/>
      </w:r>
      <w:r>
        <w:rPr>
          <w:sz w:val="28"/>
          <w:szCs w:val="28"/>
        </w:rPr>
        <w:instrText xml:space="preserve"> PAGEREF _Toc24615 \h </w:instrText>
      </w:r>
      <w:r>
        <w:rPr>
          <w:sz w:val="28"/>
          <w:szCs w:val="28"/>
        </w:rPr>
        <w:fldChar w:fldCharType="separate"/>
      </w:r>
      <w:r>
        <w:rPr>
          <w:sz w:val="28"/>
          <w:szCs w:val="28"/>
        </w:rPr>
        <w:t>13</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_Toc22692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2.招标文件</w:t>
      </w:r>
      <w:r>
        <w:rPr>
          <w:sz w:val="28"/>
          <w:szCs w:val="28"/>
        </w:rPr>
        <w:tab/>
      </w:r>
      <w:r>
        <w:rPr>
          <w:sz w:val="28"/>
          <w:szCs w:val="28"/>
        </w:rPr>
        <w:fldChar w:fldCharType="begin"/>
      </w:r>
      <w:r>
        <w:rPr>
          <w:sz w:val="28"/>
          <w:szCs w:val="28"/>
        </w:rPr>
        <w:instrText xml:space="preserve"> PAGEREF _Toc22692 \h </w:instrText>
      </w:r>
      <w:r>
        <w:rPr>
          <w:sz w:val="28"/>
          <w:szCs w:val="28"/>
        </w:rPr>
        <w:fldChar w:fldCharType="separate"/>
      </w:r>
      <w:r>
        <w:rPr>
          <w:sz w:val="28"/>
          <w:szCs w:val="28"/>
        </w:rPr>
        <w:t>15</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_Toc4309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3.投标文件</w:t>
      </w:r>
      <w:r>
        <w:rPr>
          <w:sz w:val="28"/>
          <w:szCs w:val="28"/>
        </w:rPr>
        <w:tab/>
      </w:r>
      <w:r>
        <w:rPr>
          <w:sz w:val="28"/>
          <w:szCs w:val="28"/>
        </w:rPr>
        <w:fldChar w:fldCharType="begin"/>
      </w:r>
      <w:r>
        <w:rPr>
          <w:sz w:val="28"/>
          <w:szCs w:val="28"/>
        </w:rPr>
        <w:instrText xml:space="preserve"> PAGEREF _Toc4309 \h </w:instrText>
      </w:r>
      <w:r>
        <w:rPr>
          <w:sz w:val="28"/>
          <w:szCs w:val="28"/>
        </w:rPr>
        <w:fldChar w:fldCharType="separate"/>
      </w:r>
      <w:r>
        <w:rPr>
          <w:sz w:val="28"/>
          <w:szCs w:val="28"/>
        </w:rPr>
        <w:t>16</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_Toc18836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shd w:val="clear" w:color="auto" w:fill="auto"/>
          <w:lang w:val="en-US" w:eastAsia="zh-CN"/>
        </w:rPr>
        <w:t>4.投标</w:t>
      </w:r>
      <w:r>
        <w:rPr>
          <w:sz w:val="28"/>
          <w:szCs w:val="28"/>
        </w:rPr>
        <w:tab/>
      </w:r>
      <w:r>
        <w:rPr>
          <w:sz w:val="28"/>
          <w:szCs w:val="28"/>
        </w:rPr>
        <w:fldChar w:fldCharType="begin"/>
      </w:r>
      <w:r>
        <w:rPr>
          <w:sz w:val="28"/>
          <w:szCs w:val="28"/>
        </w:rPr>
        <w:instrText xml:space="preserve"> PAGEREF _Toc18836 \h </w:instrText>
      </w:r>
      <w:r>
        <w:rPr>
          <w:sz w:val="28"/>
          <w:szCs w:val="28"/>
        </w:rPr>
        <w:fldChar w:fldCharType="separate"/>
      </w:r>
      <w:r>
        <w:rPr>
          <w:sz w:val="28"/>
          <w:szCs w:val="28"/>
        </w:rPr>
        <w:t>18</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_Toc27612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5.开标</w:t>
      </w:r>
      <w:r>
        <w:rPr>
          <w:sz w:val="28"/>
          <w:szCs w:val="28"/>
        </w:rPr>
        <w:tab/>
      </w:r>
      <w:r>
        <w:rPr>
          <w:sz w:val="28"/>
          <w:szCs w:val="28"/>
        </w:rPr>
        <w:fldChar w:fldCharType="begin"/>
      </w:r>
      <w:r>
        <w:rPr>
          <w:sz w:val="28"/>
          <w:szCs w:val="28"/>
        </w:rPr>
        <w:instrText xml:space="preserve"> PAGEREF _Toc27612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_Toc21156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6.评标</w:t>
      </w:r>
      <w:r>
        <w:rPr>
          <w:sz w:val="28"/>
          <w:szCs w:val="28"/>
        </w:rPr>
        <w:tab/>
      </w:r>
      <w:r>
        <w:rPr>
          <w:sz w:val="28"/>
          <w:szCs w:val="28"/>
        </w:rPr>
        <w:fldChar w:fldCharType="begin"/>
      </w:r>
      <w:r>
        <w:rPr>
          <w:sz w:val="28"/>
          <w:szCs w:val="28"/>
        </w:rPr>
        <w:instrText xml:space="preserve"> PAGEREF _Toc21156 \h </w:instrText>
      </w:r>
      <w:r>
        <w:rPr>
          <w:sz w:val="28"/>
          <w:szCs w:val="28"/>
        </w:rPr>
        <w:fldChar w:fldCharType="separate"/>
      </w:r>
      <w:r>
        <w:rPr>
          <w:sz w:val="28"/>
          <w:szCs w:val="28"/>
        </w:rPr>
        <w:t>19</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_Toc28508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7.合同授予</w:t>
      </w:r>
      <w:r>
        <w:rPr>
          <w:sz w:val="28"/>
          <w:szCs w:val="28"/>
        </w:rPr>
        <w:tab/>
      </w:r>
      <w:r>
        <w:rPr>
          <w:sz w:val="28"/>
          <w:szCs w:val="28"/>
        </w:rPr>
        <w:fldChar w:fldCharType="begin"/>
      </w:r>
      <w:r>
        <w:rPr>
          <w:sz w:val="28"/>
          <w:szCs w:val="28"/>
        </w:rPr>
        <w:instrText xml:space="preserve"> PAGEREF _Toc28508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_Toc25783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8.纪律和监督</w:t>
      </w:r>
      <w:r>
        <w:rPr>
          <w:sz w:val="28"/>
          <w:szCs w:val="28"/>
        </w:rPr>
        <w:tab/>
      </w:r>
      <w:r>
        <w:rPr>
          <w:sz w:val="28"/>
          <w:szCs w:val="28"/>
        </w:rPr>
        <w:fldChar w:fldCharType="begin"/>
      </w:r>
      <w:r>
        <w:rPr>
          <w:sz w:val="28"/>
          <w:szCs w:val="28"/>
        </w:rPr>
        <w:instrText xml:space="preserve"> PAGEREF _Toc25783 \h </w:instrText>
      </w:r>
      <w:r>
        <w:rPr>
          <w:sz w:val="28"/>
          <w:szCs w:val="28"/>
        </w:rPr>
        <w:fldChar w:fldCharType="separate"/>
      </w:r>
      <w:r>
        <w:rPr>
          <w:sz w:val="28"/>
          <w:szCs w:val="28"/>
        </w:rPr>
        <w:t>20</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_Toc6619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9.需要补充的其他内容</w:t>
      </w:r>
      <w:r>
        <w:rPr>
          <w:sz w:val="28"/>
          <w:szCs w:val="28"/>
        </w:rPr>
        <w:tab/>
      </w:r>
      <w:r>
        <w:rPr>
          <w:sz w:val="28"/>
          <w:szCs w:val="28"/>
        </w:rPr>
        <w:fldChar w:fldCharType="begin"/>
      </w:r>
      <w:r>
        <w:rPr>
          <w:sz w:val="28"/>
          <w:szCs w:val="28"/>
        </w:rPr>
        <w:instrText xml:space="preserve"> PAGEREF _Toc6619 \h </w:instrText>
      </w:r>
      <w:r>
        <w:rPr>
          <w:sz w:val="28"/>
          <w:szCs w:val="28"/>
        </w:rPr>
        <w:fldChar w:fldCharType="separate"/>
      </w:r>
      <w:r>
        <w:rPr>
          <w:sz w:val="28"/>
          <w:szCs w:val="28"/>
        </w:rPr>
        <w:t>21</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6"/>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_Toc29229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第三章 评标办法（综合评分法）</w:t>
      </w:r>
      <w:r>
        <w:rPr>
          <w:sz w:val="28"/>
          <w:szCs w:val="28"/>
        </w:rPr>
        <w:tab/>
      </w:r>
      <w:r>
        <w:rPr>
          <w:sz w:val="28"/>
          <w:szCs w:val="28"/>
        </w:rPr>
        <w:fldChar w:fldCharType="begin"/>
      </w:r>
      <w:r>
        <w:rPr>
          <w:sz w:val="28"/>
          <w:szCs w:val="28"/>
        </w:rPr>
        <w:instrText xml:space="preserve"> PAGEREF _Toc29229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_Toc2232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评标办法前附表</w:t>
      </w:r>
      <w:r>
        <w:rPr>
          <w:sz w:val="28"/>
          <w:szCs w:val="28"/>
        </w:rPr>
        <w:tab/>
      </w:r>
      <w:r>
        <w:rPr>
          <w:sz w:val="28"/>
          <w:szCs w:val="28"/>
        </w:rPr>
        <w:fldChar w:fldCharType="begin"/>
      </w:r>
      <w:r>
        <w:rPr>
          <w:sz w:val="28"/>
          <w:szCs w:val="28"/>
        </w:rPr>
        <w:instrText xml:space="preserve"> PAGEREF _Toc2232 \h </w:instrText>
      </w:r>
      <w:r>
        <w:rPr>
          <w:sz w:val="28"/>
          <w:szCs w:val="28"/>
        </w:rPr>
        <w:fldChar w:fldCharType="separate"/>
      </w:r>
      <w:r>
        <w:rPr>
          <w:sz w:val="28"/>
          <w:szCs w:val="28"/>
        </w:rPr>
        <w:t>22</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_Toc4870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1.评标方法</w:t>
      </w:r>
      <w:r>
        <w:rPr>
          <w:sz w:val="28"/>
          <w:szCs w:val="28"/>
        </w:rPr>
        <w:tab/>
      </w:r>
      <w:r>
        <w:rPr>
          <w:sz w:val="28"/>
          <w:szCs w:val="28"/>
        </w:rPr>
        <w:fldChar w:fldCharType="begin"/>
      </w:r>
      <w:r>
        <w:rPr>
          <w:sz w:val="28"/>
          <w:szCs w:val="28"/>
        </w:rPr>
        <w:instrText xml:space="preserve"> PAGEREF _Toc4870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_Toc17663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2.评审标准</w:t>
      </w:r>
      <w:r>
        <w:rPr>
          <w:sz w:val="28"/>
          <w:szCs w:val="28"/>
        </w:rPr>
        <w:tab/>
      </w:r>
      <w:r>
        <w:rPr>
          <w:sz w:val="28"/>
          <w:szCs w:val="28"/>
        </w:rPr>
        <w:fldChar w:fldCharType="begin"/>
      </w:r>
      <w:r>
        <w:rPr>
          <w:sz w:val="28"/>
          <w:szCs w:val="28"/>
        </w:rPr>
        <w:instrText xml:space="preserve"> PAGEREF _Toc17663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7"/>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_Toc28185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3.评标程序</w:t>
      </w:r>
      <w:r>
        <w:rPr>
          <w:sz w:val="28"/>
          <w:szCs w:val="28"/>
        </w:rPr>
        <w:tab/>
      </w:r>
      <w:r>
        <w:rPr>
          <w:sz w:val="28"/>
          <w:szCs w:val="28"/>
        </w:rPr>
        <w:fldChar w:fldCharType="begin"/>
      </w:r>
      <w:r>
        <w:rPr>
          <w:sz w:val="28"/>
          <w:szCs w:val="28"/>
        </w:rPr>
        <w:instrText xml:space="preserve"> PAGEREF _Toc28185 \h </w:instrText>
      </w:r>
      <w:r>
        <w:rPr>
          <w:sz w:val="28"/>
          <w:szCs w:val="28"/>
        </w:rPr>
        <w:fldChar w:fldCharType="separate"/>
      </w:r>
      <w:r>
        <w:rPr>
          <w:sz w:val="28"/>
          <w:szCs w:val="28"/>
        </w:rPr>
        <w:t>25</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6"/>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_Toc29095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i w:val="0"/>
          <w:iCs w:val="0"/>
          <w:sz w:val="28"/>
          <w:szCs w:val="28"/>
        </w:rPr>
        <w:t xml:space="preserve">第四章 </w:t>
      </w:r>
      <w:r>
        <w:rPr>
          <w:rFonts w:hint="eastAsia" w:ascii="宋体" w:hAnsi="宋体" w:eastAsia="宋体" w:cs="宋体"/>
          <w:bCs/>
          <w:i w:val="0"/>
          <w:iCs w:val="0"/>
          <w:sz w:val="28"/>
          <w:szCs w:val="28"/>
        </w:rPr>
        <w:t>合同协议书</w:t>
      </w:r>
      <w:r>
        <w:rPr>
          <w:sz w:val="28"/>
          <w:szCs w:val="28"/>
        </w:rPr>
        <w:tab/>
      </w:r>
      <w:r>
        <w:rPr>
          <w:sz w:val="28"/>
          <w:szCs w:val="28"/>
        </w:rPr>
        <w:fldChar w:fldCharType="begin"/>
      </w:r>
      <w:r>
        <w:rPr>
          <w:sz w:val="28"/>
          <w:szCs w:val="28"/>
        </w:rPr>
        <w:instrText xml:space="preserve"> PAGEREF _Toc29095 \h </w:instrText>
      </w:r>
      <w:r>
        <w:rPr>
          <w:sz w:val="28"/>
          <w:szCs w:val="28"/>
        </w:rPr>
        <w:fldChar w:fldCharType="separate"/>
      </w:r>
      <w:r>
        <w:rPr>
          <w:sz w:val="28"/>
          <w:szCs w:val="28"/>
        </w:rPr>
        <w:t>27</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6"/>
        <w:tabs>
          <w:tab w:val="right" w:leader="dot" w:pos="8306"/>
        </w:tabs>
        <w:rPr>
          <w:sz w:val="28"/>
          <w:szCs w:val="28"/>
        </w:rPr>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_Toc15397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第五章 技术标准和要求</w:t>
      </w:r>
      <w:r>
        <w:rPr>
          <w:sz w:val="28"/>
          <w:szCs w:val="28"/>
        </w:rPr>
        <w:tab/>
      </w:r>
      <w:r>
        <w:rPr>
          <w:sz w:val="28"/>
          <w:szCs w:val="28"/>
        </w:rPr>
        <w:fldChar w:fldCharType="begin"/>
      </w:r>
      <w:r>
        <w:rPr>
          <w:sz w:val="28"/>
          <w:szCs w:val="28"/>
        </w:rPr>
        <w:instrText xml:space="preserve"> PAGEREF _Toc15397 \h </w:instrText>
      </w:r>
      <w:r>
        <w:rPr>
          <w:sz w:val="28"/>
          <w:szCs w:val="28"/>
        </w:rPr>
        <w:fldChar w:fldCharType="separate"/>
      </w:r>
      <w:r>
        <w:rPr>
          <w:sz w:val="28"/>
          <w:szCs w:val="28"/>
        </w:rPr>
        <w:t>30</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16"/>
        <w:tabs>
          <w:tab w:val="right" w:leader="dot" w:pos="8306"/>
        </w:tabs>
      </w:pPr>
      <w:r>
        <w:rPr>
          <w:rFonts w:hint="eastAsia" w:ascii="宋体" w:hAnsi="宋体" w:eastAsia="宋体" w:cs="宋体"/>
          <w:bCs w:val="0"/>
          <w:i w:val="0"/>
          <w:iCs w:val="0"/>
          <w:color w:val="auto"/>
          <w:spacing w:val="0"/>
          <w:sz w:val="28"/>
          <w:szCs w:val="28"/>
          <w:lang w:val="en-US" w:eastAsia="zh-CN"/>
        </w:rPr>
        <w:fldChar w:fldCharType="begin"/>
      </w:r>
      <w:r>
        <w:rPr>
          <w:rFonts w:hint="eastAsia" w:ascii="宋体" w:hAnsi="宋体" w:eastAsia="宋体" w:cs="宋体"/>
          <w:bCs w:val="0"/>
          <w:i w:val="0"/>
          <w:iCs w:val="0"/>
          <w:spacing w:val="0"/>
          <w:sz w:val="28"/>
          <w:szCs w:val="28"/>
          <w:lang w:val="en-US" w:eastAsia="zh-CN"/>
        </w:rPr>
        <w:instrText xml:space="preserve"> HYPERLINK \l _Toc22646 </w:instrText>
      </w:r>
      <w:r>
        <w:rPr>
          <w:rFonts w:hint="eastAsia" w:ascii="宋体" w:hAnsi="宋体" w:eastAsia="宋体" w:cs="宋体"/>
          <w:bCs w:val="0"/>
          <w:i w:val="0"/>
          <w:iCs w:val="0"/>
          <w:spacing w:val="0"/>
          <w:sz w:val="28"/>
          <w:szCs w:val="28"/>
          <w:lang w:val="en-US" w:eastAsia="zh-CN"/>
        </w:rPr>
        <w:fldChar w:fldCharType="separate"/>
      </w:r>
      <w:r>
        <w:rPr>
          <w:rFonts w:hint="eastAsia" w:ascii="宋体" w:hAnsi="宋体" w:eastAsia="宋体" w:cs="宋体"/>
          <w:bCs/>
          <w:i w:val="0"/>
          <w:iCs w:val="0"/>
          <w:spacing w:val="0"/>
          <w:sz w:val="28"/>
          <w:szCs w:val="28"/>
          <w:lang w:val="en-US" w:eastAsia="zh-CN"/>
        </w:rPr>
        <w:t>第六章 投标文件格式</w:t>
      </w:r>
      <w:r>
        <w:rPr>
          <w:sz w:val="28"/>
          <w:szCs w:val="28"/>
        </w:rPr>
        <w:tab/>
      </w:r>
      <w:r>
        <w:rPr>
          <w:sz w:val="28"/>
          <w:szCs w:val="28"/>
        </w:rPr>
        <w:fldChar w:fldCharType="begin"/>
      </w:r>
      <w:r>
        <w:rPr>
          <w:sz w:val="28"/>
          <w:szCs w:val="28"/>
        </w:rPr>
        <w:instrText xml:space="preserve"> PAGEREF _Toc22646 \h </w:instrText>
      </w:r>
      <w:r>
        <w:rPr>
          <w:sz w:val="28"/>
          <w:szCs w:val="28"/>
        </w:rPr>
        <w:fldChar w:fldCharType="separate"/>
      </w:r>
      <w:r>
        <w:rPr>
          <w:sz w:val="28"/>
          <w:szCs w:val="28"/>
        </w:rPr>
        <w:t>31</w:t>
      </w:r>
      <w:r>
        <w:rPr>
          <w:sz w:val="28"/>
          <w:szCs w:val="28"/>
        </w:rPr>
        <w:fldChar w:fldCharType="end"/>
      </w:r>
      <w:r>
        <w:rPr>
          <w:rFonts w:hint="eastAsia" w:ascii="宋体" w:hAnsi="宋体" w:eastAsia="宋体" w:cs="宋体"/>
          <w:bCs w:val="0"/>
          <w:i w:val="0"/>
          <w:iCs w:val="0"/>
          <w:color w:val="auto"/>
          <w:spacing w:val="0"/>
          <w:sz w:val="28"/>
          <w:szCs w:val="28"/>
          <w:lang w:val="en-US" w:eastAsia="zh-CN"/>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after="32" w:afterLines="10" w:line="400" w:lineRule="exact"/>
        <w:ind w:left="0" w:leftChars="0" w:right="0" w:rightChars="0" w:firstLine="0" w:firstLineChars="0"/>
        <w:jc w:val="center"/>
        <w:textAlignment w:val="auto"/>
        <w:outlineLvl w:val="9"/>
        <w:rPr>
          <w:rFonts w:hint="eastAsia" w:ascii="宋体" w:hAnsi="宋体" w:eastAsia="宋体" w:cs="宋体"/>
          <w:i w:val="0"/>
          <w:iCs w:val="0"/>
          <w:color w:val="auto"/>
          <w:spacing w:val="0"/>
          <w:sz w:val="32"/>
          <w:szCs w:val="32"/>
          <w:lang w:val="en-US" w:eastAsia="zh-CN"/>
        </w:rPr>
      </w:pPr>
      <w:r>
        <w:rPr>
          <w:rFonts w:hint="eastAsia" w:ascii="宋体" w:hAnsi="宋体" w:eastAsia="宋体" w:cs="宋体"/>
          <w:bCs w:val="0"/>
          <w:i w:val="0"/>
          <w:iCs w:val="0"/>
          <w:color w:val="auto"/>
          <w:spacing w:val="0"/>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 w:val="0"/>
          <w:bCs w:val="0"/>
          <w:i w:val="0"/>
          <w:iCs w:val="0"/>
          <w:color w:val="auto"/>
          <w:spacing w:val="0"/>
          <w:sz w:val="96"/>
          <w:szCs w:val="96"/>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0"/>
        <w:rPr>
          <w:rFonts w:hint="eastAsia" w:ascii="宋体" w:hAnsi="宋体" w:eastAsia="宋体" w:cs="宋体"/>
          <w:i w:val="0"/>
          <w:iCs w:val="0"/>
          <w:color w:val="000000" w:themeColor="text1"/>
          <w:spacing w:val="0"/>
          <w:sz w:val="21"/>
          <w:szCs w:val="21"/>
          <w:lang w:eastAsia="zh-CN"/>
          <w14:textFill>
            <w14:solidFill>
              <w14:schemeClr w14:val="tx1"/>
            </w14:solidFill>
          </w14:textFill>
        </w:rPr>
      </w:pPr>
      <w:bookmarkStart w:id="0" w:name="_Toc17337"/>
      <w:bookmarkStart w:id="1" w:name="_Toc29149"/>
      <w:bookmarkStart w:id="2" w:name="_Toc11904"/>
      <w:r>
        <w:rPr>
          <w:rFonts w:hint="eastAsia" w:ascii="宋体" w:hAnsi="宋体" w:eastAsia="宋体" w:cs="宋体"/>
          <w:b/>
          <w:bCs/>
          <w:i w:val="0"/>
          <w:iCs w:val="0"/>
          <w:color w:val="000000" w:themeColor="text1"/>
          <w:spacing w:val="0"/>
          <w:sz w:val="32"/>
          <w:szCs w:val="32"/>
          <w:lang w:val="en-US" w:eastAsia="zh-CN"/>
          <w14:textFill>
            <w14:solidFill>
              <w14:schemeClr w14:val="tx1"/>
            </w14:solidFill>
          </w14:textFill>
        </w:rPr>
        <w:t>第一章 招标公告</w:t>
      </w:r>
      <w:bookmarkEnd w:id="0"/>
      <w:bookmarkEnd w:id="1"/>
      <w:bookmarkEnd w:id="2"/>
    </w:p>
    <w:p>
      <w:pPr>
        <w:pStyle w:val="17"/>
        <w:bidi w:val="0"/>
        <w:ind w:left="0" w:leftChars="0" w:firstLine="0" w:firstLineChars="0"/>
        <w:rPr>
          <w:rFonts w:hint="eastAsia" w:ascii="宋体" w:hAnsi="宋体" w:eastAsia="宋体" w:cs="宋体"/>
          <w:i w:val="0"/>
          <w:iCs w:val="0"/>
          <w:lang w:val="en-US" w:eastAsia="zh-CN"/>
        </w:rPr>
      </w:pPr>
    </w:p>
    <w:p>
      <w:pPr>
        <w:jc w:val="center"/>
        <w:rPr>
          <w:rFonts w:hint="eastAsia" w:ascii="宋体" w:hAnsi="宋体" w:eastAsia="宋体" w:cs="宋体"/>
          <w:b/>
          <w:bCs w:val="0"/>
          <w:kern w:val="44"/>
          <w:sz w:val="36"/>
          <w:szCs w:val="36"/>
          <w:lang w:val="en-US" w:eastAsia="zh-CN" w:bidi="ar"/>
        </w:rPr>
      </w:pPr>
      <w:bookmarkStart w:id="3" w:name="_Toc11305"/>
      <w:r>
        <w:rPr>
          <w:rFonts w:hint="eastAsia" w:ascii="宋体" w:hAnsi="宋体" w:eastAsia="宋体" w:cs="宋体"/>
          <w:b/>
          <w:bCs w:val="0"/>
          <w:kern w:val="44"/>
          <w:sz w:val="36"/>
          <w:szCs w:val="36"/>
          <w:lang w:val="en-US" w:eastAsia="zh-CN" w:bidi="ar"/>
        </w:rPr>
        <w:t>阿克苏市2023年高标准农田建设项目设计的</w:t>
      </w:r>
    </w:p>
    <w:p>
      <w:pPr>
        <w:jc w:val="center"/>
        <w:rPr>
          <w:rFonts w:hint="eastAsia" w:ascii="宋体" w:hAnsi="宋体" w:eastAsia="宋体" w:cs="宋体"/>
          <w:b/>
          <w:bCs w:val="0"/>
          <w:kern w:val="44"/>
          <w:sz w:val="36"/>
          <w:szCs w:val="36"/>
          <w:lang w:val="en-US" w:eastAsia="zh-CN" w:bidi="ar"/>
        </w:rPr>
      </w:pPr>
      <w:r>
        <w:rPr>
          <w:rFonts w:hint="eastAsia" w:ascii="宋体" w:hAnsi="宋体" w:eastAsia="宋体" w:cs="宋体"/>
          <w:b/>
          <w:bCs w:val="0"/>
          <w:kern w:val="44"/>
          <w:sz w:val="36"/>
          <w:szCs w:val="36"/>
          <w:lang w:val="en-US" w:eastAsia="zh-CN" w:bidi="ar"/>
        </w:rPr>
        <w:t>公开招标公告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80" w:lineRule="exact"/>
        <w:ind w:firstLine="62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sz w:val="28"/>
          <w:szCs w:val="28"/>
          <w:u w:val="single"/>
          <w:lang w:val="en-US" w:eastAsia="zh-CN"/>
        </w:rPr>
        <w:t>阿克苏市2023年高标准农田建设项目设计</w:t>
      </w:r>
      <w:r>
        <w:rPr>
          <w:rFonts w:hint="eastAsia" w:ascii="宋体" w:hAnsi="宋体" w:eastAsia="宋体" w:cs="宋体"/>
          <w:sz w:val="28"/>
          <w:szCs w:val="28"/>
        </w:rPr>
        <w:t>的潜在投标人应在</w:t>
      </w:r>
      <w:r>
        <w:rPr>
          <w:rFonts w:hint="eastAsia" w:ascii="宋体" w:hAnsi="宋体" w:eastAsia="宋体" w:cs="宋体"/>
          <w:sz w:val="28"/>
          <w:szCs w:val="28"/>
          <w:u w:val="single"/>
        </w:rPr>
        <w:t>新疆政府采购网上</w:t>
      </w:r>
      <w:r>
        <w:rPr>
          <w:rFonts w:hint="eastAsia" w:ascii="宋体" w:hAnsi="宋体" w:eastAsia="宋体" w:cs="宋体"/>
          <w:sz w:val="28"/>
          <w:szCs w:val="28"/>
        </w:rPr>
        <w:t>获取采购文件，并于</w:t>
      </w:r>
      <w:r>
        <w:rPr>
          <w:rFonts w:hint="eastAsia" w:ascii="宋体" w:hAnsi="宋体" w:eastAsia="宋体" w:cs="宋体"/>
          <w:color w:val="auto"/>
          <w:sz w:val="28"/>
          <w:szCs w:val="28"/>
          <w:u w:val="single"/>
        </w:rPr>
        <w:t>202</w:t>
      </w:r>
      <w:r>
        <w:rPr>
          <w:rFonts w:hint="eastAsia" w:ascii="宋体" w:hAnsi="宋体" w:eastAsia="宋体" w:cs="宋体"/>
          <w:color w:val="auto"/>
          <w:sz w:val="28"/>
          <w:szCs w:val="28"/>
          <w:u w:val="single"/>
          <w:lang w:val="en-US" w:eastAsia="zh-CN"/>
        </w:rPr>
        <w:t>2</w:t>
      </w:r>
      <w:r>
        <w:rPr>
          <w:rFonts w:hint="eastAsia" w:ascii="宋体" w:hAnsi="宋体" w:eastAsia="宋体" w:cs="宋体"/>
          <w:color w:val="auto"/>
          <w:sz w:val="28"/>
          <w:szCs w:val="28"/>
          <w:u w:val="single"/>
        </w:rPr>
        <w:t>年</w:t>
      </w:r>
      <w:r>
        <w:rPr>
          <w:rFonts w:hint="eastAsia" w:ascii="宋体" w:hAnsi="宋体" w:eastAsia="宋体" w:cs="宋体"/>
          <w:color w:val="auto"/>
          <w:sz w:val="28"/>
          <w:szCs w:val="28"/>
          <w:u w:val="single"/>
          <w:lang w:val="en-US" w:eastAsia="zh-CN"/>
        </w:rPr>
        <w:t>06</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u w:val="single"/>
          <w:lang w:val="en-US" w:eastAsia="zh-CN"/>
        </w:rPr>
        <w:t>29</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u w:val="single"/>
          <w:lang w:eastAsia="zh-CN"/>
        </w:rPr>
        <w:t>上</w:t>
      </w:r>
      <w:r>
        <w:rPr>
          <w:rFonts w:hint="eastAsia" w:ascii="宋体" w:hAnsi="宋体" w:eastAsia="宋体" w:cs="宋体"/>
          <w:color w:val="auto"/>
          <w:sz w:val="28"/>
          <w:szCs w:val="28"/>
          <w:u w:val="single"/>
          <w:lang w:val="en-US" w:eastAsia="zh-CN"/>
        </w:rPr>
        <w:t>午</w:t>
      </w:r>
      <w:r>
        <w:rPr>
          <w:rFonts w:hint="eastAsia" w:ascii="宋体" w:hAnsi="宋体" w:eastAsia="宋体" w:cs="宋体"/>
          <w:color w:val="auto"/>
          <w:sz w:val="28"/>
          <w:szCs w:val="28"/>
          <w:u w:val="single"/>
        </w:rPr>
        <w:t>1</w:t>
      </w:r>
      <w:r>
        <w:rPr>
          <w:rFonts w:hint="eastAsia" w:ascii="宋体" w:hAnsi="宋体" w:eastAsia="宋体" w:cs="宋体"/>
          <w:color w:val="auto"/>
          <w:sz w:val="28"/>
          <w:szCs w:val="28"/>
          <w:u w:val="single"/>
          <w:lang w:val="en-US" w:eastAsia="zh-CN"/>
        </w:rPr>
        <w:t>0</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3</w:t>
      </w:r>
      <w:r>
        <w:rPr>
          <w:rFonts w:hint="eastAsia" w:ascii="宋体" w:hAnsi="宋体" w:eastAsia="宋体" w:cs="宋体"/>
          <w:color w:val="auto"/>
          <w:sz w:val="28"/>
          <w:szCs w:val="28"/>
          <w:u w:val="single"/>
        </w:rPr>
        <w:t>0</w:t>
      </w:r>
      <w:r>
        <w:rPr>
          <w:rFonts w:hint="eastAsia" w:ascii="宋体" w:hAnsi="宋体" w:eastAsia="宋体" w:cs="宋体"/>
          <w:color w:val="auto"/>
          <w:sz w:val="28"/>
          <w:szCs w:val="28"/>
        </w:rPr>
        <w:t>（北京时间）前递交投标文件</w:t>
      </w:r>
      <w:r>
        <w:rPr>
          <w:rFonts w:hint="eastAsia" w:ascii="宋体" w:hAnsi="宋体" w:eastAsia="宋体" w:cs="宋体"/>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一、项目基本情况</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项目编号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2022-C-32</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项目名称：</w:t>
      </w:r>
      <w:r>
        <w:rPr>
          <w:rFonts w:hint="eastAsia" w:ascii="宋体" w:hAnsi="宋体" w:eastAsia="宋体" w:cs="宋体"/>
          <w:sz w:val="28"/>
          <w:szCs w:val="28"/>
          <w:lang w:val="en-US" w:eastAsia="zh-CN"/>
        </w:rPr>
        <w:t>阿克苏市2023年高标准农田建设项目设计</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预算金额（元）：</w:t>
      </w:r>
      <w:r>
        <w:rPr>
          <w:rFonts w:hint="eastAsia" w:ascii="宋体" w:hAnsi="宋体" w:eastAsia="宋体" w:cs="宋体"/>
          <w:sz w:val="28"/>
          <w:szCs w:val="28"/>
          <w:lang w:val="en-US" w:eastAsia="zh-CN"/>
        </w:rPr>
        <w:t>项目总投资的3.5%</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最高限价（元）：项目总投资的3.5%</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采购需求：</w:t>
      </w:r>
      <w:r>
        <w:rPr>
          <w:rFonts w:hint="eastAsia" w:ascii="宋体" w:hAnsi="宋体" w:eastAsia="宋体" w:cs="宋体"/>
          <w:sz w:val="28"/>
          <w:szCs w:val="28"/>
          <w:lang w:val="en-US" w:eastAsia="zh-CN"/>
        </w:rPr>
        <w:t>详见招标文件及清单</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合同履行期限：</w:t>
      </w:r>
      <w:r>
        <w:rPr>
          <w:rFonts w:hint="eastAsia" w:ascii="宋体" w:hAnsi="宋体" w:eastAsia="宋体" w:cs="宋体"/>
          <w:sz w:val="28"/>
          <w:szCs w:val="28"/>
          <w:lang w:val="en-US" w:eastAsia="zh-CN"/>
        </w:rPr>
        <w:t>30日历天。</w:t>
      </w:r>
    </w:p>
    <w:p>
      <w:pPr>
        <w:pStyle w:val="9"/>
        <w:keepNext w:val="0"/>
        <w:keepLines w:val="0"/>
        <w:pageBreakBefore w:val="0"/>
        <w:widowControl w:val="0"/>
        <w:kinsoku/>
        <w:wordWrap/>
        <w:overflowPunct/>
        <w:topLinePunct w:val="0"/>
        <w:bidi w:val="0"/>
        <w:snapToGrid/>
        <w:spacing w:before="0" w:beforeLines="0" w:after="0" w:afterLines="0" w:line="400" w:lineRule="exact"/>
        <w:ind w:left="0" w:leftChars="0" w:firstLine="620" w:firstLineChars="200"/>
        <w:rPr>
          <w:rFonts w:hint="eastAsia" w:ascii="宋体" w:hAnsi="宋体" w:eastAsia="宋体" w:cs="宋体"/>
        </w:rPr>
      </w:pPr>
      <w:r>
        <w:rPr>
          <w:rFonts w:hint="eastAsia" w:ascii="宋体" w:hAnsi="宋体" w:eastAsia="宋体" w:cs="宋体"/>
          <w:sz w:val="28"/>
          <w:szCs w:val="28"/>
        </w:rPr>
        <w:t>本项目</w:t>
      </w:r>
      <w:r>
        <w:rPr>
          <w:rFonts w:hint="eastAsia" w:ascii="宋体" w:hAnsi="宋体" w:eastAsia="宋体" w:cs="宋体"/>
          <w:sz w:val="28"/>
          <w:szCs w:val="28"/>
          <w:lang w:val="en-US" w:eastAsia="zh-CN"/>
        </w:rPr>
        <w:t>不</w:t>
      </w:r>
      <w:r>
        <w:rPr>
          <w:rFonts w:hint="eastAsia" w:ascii="宋体" w:hAnsi="宋体" w:eastAsia="宋体" w:cs="宋体"/>
          <w:sz w:val="28"/>
          <w:szCs w:val="28"/>
        </w:rPr>
        <w:t>接受联合体投标。</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rPr>
      </w:pPr>
      <w:r>
        <w:rPr>
          <w:rFonts w:hint="eastAsia" w:ascii="宋体" w:hAnsi="宋体" w:eastAsia="宋体" w:cs="宋体"/>
          <w:sz w:val="28"/>
          <w:szCs w:val="28"/>
        </w:rPr>
        <w:t>二、申请人的资格要求：</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2.落实政府采购政策需满足的资格要求：</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（1）《政府采购促进中小企业发展管理办法》（财库〔2020〕46号）； </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（2）《财政部、司法部关于政府采购支持监狱企业发展有关问题的通知》（财库〔2014〕68号）； </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 xml:space="preserve">（3）《国务院办公厅关于建立政府强制采购节能产品制度的通知》（国办发〔2007〕51号）； </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（4）《财政部民政部中国残疾人联合会关于促进残疾人就业政府采购政策的通知》财库〔2017〕141号；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本项目的特定资格要求</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lang w:val="en-US" w:eastAsia="zh-CN"/>
        </w:rPr>
        <w:t>（1）</w:t>
      </w:r>
      <w:r>
        <w:rPr>
          <w:rFonts w:hint="eastAsia" w:ascii="宋体" w:hAnsi="宋体" w:eastAsia="宋体" w:cs="宋体"/>
          <w:sz w:val="28"/>
          <w:szCs w:val="28"/>
          <w:highlight w:val="none"/>
        </w:rPr>
        <w:t>经年检有效的营业执照；</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法定代表人</w:t>
      </w:r>
      <w:r>
        <w:rPr>
          <w:rFonts w:hint="eastAsia" w:ascii="宋体" w:hAnsi="宋体" w:eastAsia="宋体" w:cs="宋体"/>
          <w:sz w:val="28"/>
          <w:szCs w:val="28"/>
          <w:lang w:val="en-US" w:eastAsia="zh-CN"/>
        </w:rPr>
        <w:t>或其委托代理人应上传本人身份证原件扫描件，委托代理人还应上传《法人代表授权委托书》原件扫描件；</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（4）须具备工程设计水利行业乙级（含）及以上资质或水利专业（灌溉排涝）专业乙级（含）及以上资质，测绘丙级（含）及以上测绘资质。</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（5）项目负责人需具备水利工程相关专业高级及以上职称，外省企业已办理进疆建筑企业信息登记报送；</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（6）提供近三年财务审计报告（成立不足三年的提供成立至今的财务报表）；</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（7）近六个月的完税证明；企业及授权委托人的近三个月的社保缴纳证明（退休人员提供退休证）；</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8</w:t>
      </w:r>
      <w:r>
        <w:rPr>
          <w:rFonts w:hint="eastAsia" w:ascii="宋体" w:hAnsi="宋体" w:eastAsia="宋体" w:cs="宋体"/>
          <w:sz w:val="28"/>
          <w:szCs w:val="28"/>
          <w:lang w:eastAsia="zh-CN"/>
        </w:rPr>
        <w:t>）</w:t>
      </w:r>
      <w:r>
        <w:rPr>
          <w:rFonts w:hint="eastAsia" w:ascii="宋体" w:hAnsi="宋体" w:eastAsia="宋体" w:cs="宋体"/>
          <w:sz w:val="28"/>
          <w:szCs w:val="28"/>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w:t>
      </w:r>
      <w:r>
        <w:rPr>
          <w:rFonts w:hint="eastAsia" w:ascii="宋体" w:hAnsi="宋体" w:eastAsia="宋体" w:cs="宋体"/>
          <w:sz w:val="28"/>
          <w:szCs w:val="28"/>
          <w:highlight w:val="none"/>
        </w:rPr>
        <w:t>﹙供应商网上自行打印后加盖公章﹚。</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highlight w:val="none"/>
          <w:lang w:val="en-US" w:eastAsia="zh-CN"/>
        </w:rPr>
        <w:t>（9）</w:t>
      </w:r>
      <w:r>
        <w:rPr>
          <w:rFonts w:hint="eastAsia" w:ascii="宋体" w:hAnsi="宋体" w:eastAsia="宋体" w:cs="宋体"/>
          <w:kern w:val="2"/>
          <w:sz w:val="28"/>
          <w:szCs w:val="28"/>
          <w:lang w:val="en-US" w:eastAsia="zh-CN" w:bidi="ar-SA"/>
        </w:rPr>
        <w:t xml:space="preserve">相互关联的存在实际控制、管理关系的两个企业，不得参加同一项目的投标； </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（10）本项目不接受联合体投标。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color w:val="auto"/>
          <w:sz w:val="28"/>
          <w:szCs w:val="28"/>
        </w:rPr>
      </w:pPr>
      <w:r>
        <w:rPr>
          <w:rFonts w:hint="eastAsia" w:ascii="宋体" w:hAnsi="宋体" w:eastAsia="宋体" w:cs="宋体"/>
          <w:sz w:val="28"/>
          <w:szCs w:val="28"/>
        </w:rPr>
        <w:t>时间</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2022</w:t>
      </w:r>
      <w:r>
        <w:rPr>
          <w:rFonts w:hint="eastAsia" w:ascii="宋体" w:hAnsi="宋体" w:eastAsia="宋体" w:cs="宋体"/>
          <w:color w:val="auto"/>
          <w:sz w:val="28"/>
          <w:szCs w:val="28"/>
          <w:u w:val="single"/>
        </w:rPr>
        <w:t>年</w:t>
      </w:r>
      <w:r>
        <w:rPr>
          <w:rFonts w:hint="eastAsia" w:ascii="宋体" w:hAnsi="宋体" w:eastAsia="宋体" w:cs="宋体"/>
          <w:color w:val="auto"/>
          <w:sz w:val="28"/>
          <w:szCs w:val="28"/>
          <w:u w:val="single"/>
          <w:lang w:val="en-US" w:eastAsia="zh-CN"/>
        </w:rPr>
        <w:t>06</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u w:val="single"/>
          <w:lang w:val="en-US" w:eastAsia="zh-CN"/>
        </w:rPr>
        <w:t>09</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lang w:val="en-US" w:eastAsia="zh-CN"/>
        </w:rPr>
        <w:t>2022</w:t>
      </w:r>
      <w:r>
        <w:rPr>
          <w:rFonts w:hint="eastAsia" w:ascii="宋体" w:hAnsi="宋体" w:eastAsia="宋体" w:cs="宋体"/>
          <w:color w:val="auto"/>
          <w:sz w:val="28"/>
          <w:szCs w:val="28"/>
          <w:u w:val="single"/>
        </w:rPr>
        <w:t>年</w:t>
      </w:r>
      <w:r>
        <w:rPr>
          <w:rFonts w:hint="eastAsia" w:ascii="宋体" w:hAnsi="宋体" w:eastAsia="宋体" w:cs="宋体"/>
          <w:color w:val="auto"/>
          <w:sz w:val="28"/>
          <w:szCs w:val="28"/>
          <w:u w:val="single"/>
          <w:lang w:val="en-US" w:eastAsia="zh-CN"/>
        </w:rPr>
        <w:t>06</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u w:val="single"/>
          <w:lang w:val="en-US" w:eastAsia="zh-CN"/>
        </w:rPr>
        <w:t>16</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，上午</w:t>
      </w:r>
      <w:r>
        <w:rPr>
          <w:rFonts w:hint="eastAsia" w:ascii="宋体" w:hAnsi="宋体" w:eastAsia="宋体" w:cs="宋体"/>
          <w:color w:val="auto"/>
          <w:sz w:val="28"/>
          <w:szCs w:val="28"/>
          <w:u w:val="single"/>
        </w:rPr>
        <w:t>10:00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1</w:t>
      </w:r>
      <w:r>
        <w:rPr>
          <w:rFonts w:hint="eastAsia" w:ascii="宋体" w:hAnsi="宋体" w:eastAsia="宋体" w:cs="宋体"/>
          <w:color w:val="auto"/>
          <w:sz w:val="28"/>
          <w:szCs w:val="28"/>
          <w:u w:val="single"/>
          <w:lang w:val="en-US" w:eastAsia="zh-CN"/>
        </w:rPr>
        <w:t>4</w:t>
      </w:r>
      <w:r>
        <w:rPr>
          <w:rFonts w:hint="eastAsia" w:ascii="宋体" w:hAnsi="宋体" w:eastAsia="宋体" w:cs="宋体"/>
          <w:color w:val="auto"/>
          <w:sz w:val="28"/>
          <w:szCs w:val="28"/>
          <w:u w:val="single"/>
        </w:rPr>
        <w:t>:00</w:t>
      </w:r>
      <w:r>
        <w:rPr>
          <w:rFonts w:hint="eastAsia" w:ascii="宋体" w:hAnsi="宋体" w:eastAsia="宋体" w:cs="宋体"/>
          <w:color w:val="auto"/>
          <w:sz w:val="28"/>
          <w:szCs w:val="28"/>
        </w:rPr>
        <w:t>，下午</w:t>
      </w:r>
      <w:r>
        <w:rPr>
          <w:rFonts w:hint="eastAsia" w:ascii="宋体" w:hAnsi="宋体" w:eastAsia="宋体" w:cs="宋体"/>
          <w:color w:val="auto"/>
          <w:sz w:val="28"/>
          <w:szCs w:val="28"/>
          <w:u w:val="single"/>
        </w:rPr>
        <w:t>1</w:t>
      </w:r>
      <w:r>
        <w:rPr>
          <w:rFonts w:hint="eastAsia" w:ascii="宋体" w:hAnsi="宋体" w:eastAsia="宋体" w:cs="宋体"/>
          <w:color w:val="auto"/>
          <w:sz w:val="28"/>
          <w:szCs w:val="28"/>
          <w:u w:val="single"/>
          <w:lang w:val="en-US" w:eastAsia="zh-CN"/>
        </w:rPr>
        <w:t>6</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0</w:t>
      </w:r>
      <w:r>
        <w:rPr>
          <w:rFonts w:hint="eastAsia" w:ascii="宋体" w:hAnsi="宋体" w:eastAsia="宋体" w:cs="宋体"/>
          <w:color w:val="auto"/>
          <w:sz w:val="28"/>
          <w:szCs w:val="28"/>
          <w:u w:val="single"/>
        </w:rPr>
        <w:t>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lang w:val="en-US" w:eastAsia="zh-CN"/>
        </w:rPr>
        <w:t>20</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0</w:t>
      </w:r>
      <w:r>
        <w:rPr>
          <w:rFonts w:hint="eastAsia" w:ascii="宋体" w:hAnsi="宋体" w:eastAsia="宋体" w:cs="宋体"/>
          <w:color w:val="auto"/>
          <w:sz w:val="28"/>
          <w:szCs w:val="28"/>
          <w:u w:val="single"/>
        </w:rPr>
        <w:t>0</w:t>
      </w:r>
      <w:r>
        <w:rPr>
          <w:rFonts w:hint="eastAsia" w:ascii="宋体" w:hAnsi="宋体" w:eastAsia="宋体" w:cs="宋体"/>
          <w:color w:val="auto"/>
          <w:sz w:val="28"/>
          <w:szCs w:val="28"/>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8"/>
          <w:szCs w:val="28"/>
          <w:u w:val="single"/>
        </w:rPr>
      </w:pPr>
      <w:r>
        <w:rPr>
          <w:rFonts w:hint="eastAsia" w:ascii="宋体" w:hAnsi="宋体" w:eastAsia="宋体" w:cs="宋体"/>
          <w:sz w:val="28"/>
          <w:szCs w:val="28"/>
        </w:rPr>
        <w:t>地点：政采云平台</w:t>
      </w:r>
    </w:p>
    <w:p>
      <w:pPr>
        <w:keepNext w:val="0"/>
        <w:keepLines w:val="0"/>
        <w:pageBreakBefore w:val="0"/>
        <w:widowControl w:val="0"/>
        <w:kinsoku/>
        <w:wordWrap/>
        <w:overflowPunct/>
        <w:topLinePunct w:val="0"/>
        <w:autoSpaceDE/>
        <w:autoSpaceDN/>
        <w:bidi w:val="0"/>
        <w:adjustRightInd/>
        <w:snapToGrid/>
        <w:spacing w:line="400" w:lineRule="exact"/>
        <w:ind w:firstLine="540"/>
        <w:textAlignment w:val="auto"/>
        <w:rPr>
          <w:rFonts w:hint="eastAsia" w:ascii="宋体" w:hAnsi="宋体" w:eastAsia="宋体" w:cs="宋体"/>
          <w:sz w:val="28"/>
          <w:szCs w:val="28"/>
          <w:u w:val="single"/>
        </w:rPr>
      </w:pPr>
      <w:r>
        <w:rPr>
          <w:rFonts w:hint="eastAsia" w:ascii="宋体" w:hAnsi="宋体" w:eastAsia="宋体" w:cs="宋体"/>
          <w:sz w:val="28"/>
          <w:szCs w:val="28"/>
        </w:rPr>
        <w:t>方式：政采云平台下载</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textAlignment w:val="auto"/>
        <w:rPr>
          <w:rFonts w:hint="eastAsia" w:ascii="宋体" w:hAnsi="宋体" w:eastAsia="宋体" w:cs="宋体"/>
          <w:bCs/>
          <w:sz w:val="28"/>
          <w:szCs w:val="28"/>
        </w:rPr>
      </w:pPr>
      <w:r>
        <w:rPr>
          <w:rFonts w:hint="eastAsia" w:ascii="宋体" w:hAnsi="宋体" w:eastAsia="宋体" w:cs="宋体"/>
          <w:bCs/>
          <w:color w:val="auto"/>
          <w:sz w:val="28"/>
          <w:szCs w:val="28"/>
          <w:u w:val="single"/>
          <w:lang w:val="en-US" w:eastAsia="zh-CN"/>
        </w:rPr>
        <w:t>开标时间：2022</w:t>
      </w:r>
      <w:r>
        <w:rPr>
          <w:rFonts w:hint="eastAsia" w:ascii="宋体" w:hAnsi="宋体" w:eastAsia="宋体" w:cs="宋体"/>
          <w:bCs/>
          <w:color w:val="auto"/>
          <w:sz w:val="28"/>
          <w:szCs w:val="28"/>
          <w:u w:val="single"/>
        </w:rPr>
        <w:t>年</w:t>
      </w:r>
      <w:r>
        <w:rPr>
          <w:rFonts w:hint="eastAsia" w:ascii="宋体" w:hAnsi="宋体" w:eastAsia="宋体" w:cs="宋体"/>
          <w:bCs/>
          <w:color w:val="auto"/>
          <w:sz w:val="28"/>
          <w:szCs w:val="28"/>
          <w:u w:val="single"/>
          <w:lang w:val="en-US" w:eastAsia="zh-CN"/>
        </w:rPr>
        <w:t>06</w:t>
      </w:r>
      <w:r>
        <w:rPr>
          <w:rFonts w:hint="eastAsia" w:ascii="宋体" w:hAnsi="宋体" w:eastAsia="宋体" w:cs="宋体"/>
          <w:bCs/>
          <w:color w:val="auto"/>
          <w:sz w:val="28"/>
          <w:szCs w:val="28"/>
          <w:u w:val="single"/>
        </w:rPr>
        <w:t>月</w:t>
      </w:r>
      <w:r>
        <w:rPr>
          <w:rFonts w:hint="eastAsia" w:ascii="宋体" w:hAnsi="宋体" w:eastAsia="宋体" w:cs="宋体"/>
          <w:bCs/>
          <w:color w:val="auto"/>
          <w:sz w:val="28"/>
          <w:szCs w:val="28"/>
          <w:u w:val="single"/>
          <w:lang w:val="en-US" w:eastAsia="zh-CN"/>
        </w:rPr>
        <w:t>29</w:t>
      </w:r>
      <w:r>
        <w:rPr>
          <w:rFonts w:hint="eastAsia" w:ascii="宋体" w:hAnsi="宋体" w:eastAsia="宋体" w:cs="宋体"/>
          <w:bCs/>
          <w:color w:val="auto"/>
          <w:sz w:val="28"/>
          <w:szCs w:val="28"/>
          <w:u w:val="single"/>
        </w:rPr>
        <w:t>日</w:t>
      </w:r>
      <w:r>
        <w:rPr>
          <w:rFonts w:hint="eastAsia" w:ascii="宋体" w:hAnsi="宋体" w:eastAsia="宋体" w:cs="宋体"/>
          <w:bCs/>
          <w:color w:val="auto"/>
          <w:sz w:val="28"/>
          <w:szCs w:val="28"/>
          <w:u w:val="single"/>
          <w:lang w:val="en-US" w:eastAsia="zh-CN"/>
        </w:rPr>
        <w:t>上午10</w:t>
      </w:r>
      <w:r>
        <w:rPr>
          <w:rFonts w:hint="eastAsia" w:ascii="宋体" w:hAnsi="宋体" w:eastAsia="宋体" w:cs="宋体"/>
          <w:bCs/>
          <w:color w:val="auto"/>
          <w:sz w:val="28"/>
          <w:szCs w:val="28"/>
          <w:u w:val="single"/>
        </w:rPr>
        <w:t>点</w:t>
      </w:r>
      <w:r>
        <w:rPr>
          <w:rFonts w:hint="eastAsia" w:ascii="宋体" w:hAnsi="宋体" w:eastAsia="宋体" w:cs="宋体"/>
          <w:bCs/>
          <w:color w:val="auto"/>
          <w:sz w:val="28"/>
          <w:szCs w:val="28"/>
          <w:u w:val="single"/>
          <w:lang w:val="en-US" w:eastAsia="zh-CN"/>
        </w:rPr>
        <w:t>30</w:t>
      </w:r>
      <w:r>
        <w:rPr>
          <w:rFonts w:hint="eastAsia" w:ascii="宋体" w:hAnsi="宋体" w:eastAsia="宋体" w:cs="宋体"/>
          <w:bCs/>
          <w:color w:val="auto"/>
          <w:sz w:val="28"/>
          <w:szCs w:val="28"/>
          <w:u w:val="single"/>
        </w:rPr>
        <w:t>分</w:t>
      </w:r>
      <w:r>
        <w:rPr>
          <w:rFonts w:hint="eastAsia" w:ascii="宋体" w:hAnsi="宋体" w:eastAsia="宋体" w:cs="宋体"/>
          <w:bCs/>
          <w:sz w:val="28"/>
          <w:szCs w:val="28"/>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textAlignment w:val="auto"/>
        <w:rPr>
          <w:rFonts w:hint="eastAsia" w:ascii="宋体" w:hAnsi="宋体" w:eastAsia="宋体" w:cs="宋体"/>
          <w:sz w:val="28"/>
          <w:szCs w:val="28"/>
          <w:lang w:val="en-US"/>
        </w:rPr>
      </w:pPr>
      <w:r>
        <w:rPr>
          <w:rFonts w:hint="eastAsia" w:ascii="宋体" w:hAnsi="宋体" w:eastAsia="宋体" w:cs="宋体"/>
          <w:sz w:val="28"/>
          <w:szCs w:val="28"/>
          <w:u w:val="single"/>
          <w:lang w:val="en-US" w:eastAsia="zh-CN"/>
        </w:rPr>
        <w:t>开标</w:t>
      </w:r>
      <w:r>
        <w:rPr>
          <w:rFonts w:hint="eastAsia" w:ascii="宋体" w:hAnsi="宋体" w:eastAsia="宋体" w:cs="宋体"/>
          <w:sz w:val="28"/>
          <w:szCs w:val="28"/>
          <w:u w:val="single"/>
        </w:rPr>
        <w:t>地点</w:t>
      </w:r>
      <w:r>
        <w:rPr>
          <w:rFonts w:hint="eastAsia" w:ascii="宋体" w:hAnsi="宋体" w:eastAsia="宋体" w:cs="宋体"/>
          <w:sz w:val="28"/>
          <w:szCs w:val="28"/>
          <w:u w:val="single"/>
          <w:lang w:eastAsia="zh-CN"/>
        </w:rPr>
        <w:t>：</w:t>
      </w:r>
      <w:r>
        <w:rPr>
          <w:rFonts w:hint="eastAsia" w:ascii="宋体" w:hAnsi="宋体" w:eastAsia="宋体" w:cs="宋体"/>
          <w:sz w:val="28"/>
          <w:szCs w:val="28"/>
          <w:u w:val="single"/>
          <w:lang w:val="en-US" w:eastAsia="zh-CN"/>
        </w:rPr>
        <w:t>政采云不见面开标系统</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五、公告期限</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自本公告发布之日起</w:t>
      </w:r>
      <w:r>
        <w:rPr>
          <w:rFonts w:hint="eastAsia" w:ascii="宋体" w:hAnsi="宋体" w:eastAsia="宋体" w:cs="宋体"/>
          <w:sz w:val="28"/>
          <w:szCs w:val="28"/>
          <w:lang w:val="en-US" w:eastAsia="zh-CN"/>
        </w:rPr>
        <w:t>5</w:t>
      </w:r>
      <w:r>
        <w:rPr>
          <w:rFonts w:hint="eastAsia" w:ascii="宋体" w:hAnsi="宋体" w:eastAsia="宋体" w:cs="宋体"/>
          <w:sz w:val="28"/>
          <w:szCs w:val="28"/>
        </w:rPr>
        <w:t>个工作日。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sz w:val="28"/>
          <w:szCs w:val="28"/>
        </w:rPr>
        <w:t>六、其他补充事宜</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1.本公告同时在新疆政府采购网和阿克苏政府网发布。</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本项目招标文件的答疑、澄清将在新疆政府采购网上发布，投标人在新疆政府采购网上发出澄清或修改通知即视为所有投标人收到该澄清或修改通知。请投标人每天自行登录新疆政府采购网查阅澄清或修改通知。</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3.本项目实行电子招投标，投标人须登录政采云平台申请获取招标文件，并需要使用CA锁，登录政采云电子投标客户端制作投标文件，若投标人参与投标,自行承担与投标有关的一切费用。</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4.各投标人应在开标前确保是新疆维吾尔自治区政府采购网正式注册入库的供应商，并完成CA数字证书申领。因未注册入库、未办理CA数字证书等原因造成无法投标或投标失败等后果的由投标人自行承担。</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投标人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6.投标人在开标时须携带制作加密电子投标文件所使用的CA锁，电脑须提前配置好浏览器（建议使用360浏览器或谷歌浏览器），以便开标时在线解密。</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7.投标人应当在投标截止时间前，将生成的“电子加密投标文件”上传递交至“政府采购云平台”，投标截止时间以后上传递交的投标文件将被“政府采购云平台”拒收。</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8.本项目投标文件解密时间定为30分钟，如因自身原因导致无法正常解密，后果由投标人自行承担。</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9.投标企业下载招标文件后请仔细阅读，如对招标文件内容有质疑，投标人应在招标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10.本项目采购预算金额是项目总投资的3.5%,投标报价采用费率（%）报价模式。</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七</w:t>
      </w:r>
      <w:r>
        <w:rPr>
          <w:rFonts w:hint="eastAsia" w:ascii="宋体" w:hAnsi="宋体" w:eastAsia="宋体" w:cs="宋体"/>
          <w:sz w:val="28"/>
          <w:szCs w:val="28"/>
        </w:rPr>
        <w:t>、对本次采购提出询问，请按以下方式联系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u w:val="single"/>
          <w:lang w:val="en-US"/>
        </w:rPr>
      </w:pPr>
      <w:r>
        <w:rPr>
          <w:rFonts w:hint="eastAsia" w:ascii="宋体" w:hAnsi="宋体" w:eastAsia="宋体" w:cs="宋体"/>
          <w:sz w:val="28"/>
          <w:szCs w:val="28"/>
        </w:rPr>
        <w:t>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称：</w:t>
      </w:r>
      <w:r>
        <w:rPr>
          <w:rFonts w:hint="eastAsia" w:ascii="宋体" w:hAnsi="宋体" w:eastAsia="宋体" w:cs="宋体"/>
          <w:sz w:val="28"/>
          <w:szCs w:val="28"/>
          <w:lang w:eastAsia="zh-CN"/>
        </w:rPr>
        <w:t>阿克苏市农业农村局</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址：</w:t>
      </w:r>
      <w:r>
        <w:rPr>
          <w:rFonts w:hint="eastAsia" w:ascii="宋体" w:hAnsi="宋体" w:eastAsia="宋体" w:cs="宋体"/>
          <w:sz w:val="28"/>
          <w:szCs w:val="28"/>
          <w:lang w:val="en-US" w:eastAsia="zh-CN"/>
        </w:rPr>
        <w:t>阿克苏市传染病医院以东400米综合办公楼</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default" w:ascii="宋体" w:hAnsi="宋体" w:eastAsia="宋体" w:cs="宋体"/>
          <w:sz w:val="28"/>
          <w:szCs w:val="28"/>
          <w:u w:val="single"/>
          <w:lang w:val="en-US" w:eastAsia="zh-CN"/>
        </w:rPr>
      </w:pPr>
      <w:r>
        <w:rPr>
          <w:rFonts w:hint="eastAsia" w:ascii="宋体" w:hAnsi="宋体" w:eastAsia="宋体" w:cs="宋体"/>
          <w:sz w:val="28"/>
          <w:szCs w:val="28"/>
        </w:rPr>
        <w:t>联系方式：</w:t>
      </w:r>
      <w:r>
        <w:rPr>
          <w:rFonts w:hint="eastAsia" w:ascii="宋体" w:hAnsi="宋体" w:eastAsia="宋体" w:cs="宋体"/>
          <w:sz w:val="28"/>
          <w:szCs w:val="28"/>
          <w:u w:val="none"/>
          <w:lang w:val="en-US" w:eastAsia="zh-CN"/>
        </w:rPr>
        <w:t>18699700819</w:t>
      </w:r>
    </w:p>
    <w:p>
      <w:pPr>
        <w:keepNext w:val="0"/>
        <w:keepLines w:val="0"/>
        <w:pageBreakBefore w:val="0"/>
        <w:widowControl w:val="0"/>
        <w:kinsoku/>
        <w:wordWrap/>
        <w:overflowPunct/>
        <w:topLinePunct w:val="0"/>
        <w:autoSpaceDE/>
        <w:autoSpaceDN/>
        <w:bidi w:val="0"/>
        <w:adjustRightInd/>
        <w:snapToGrid/>
        <w:spacing w:line="430" w:lineRule="exact"/>
        <w:ind w:firstLine="620" w:firstLineChars="200"/>
        <w:textAlignment w:val="auto"/>
        <w:rPr>
          <w:sz w:val="28"/>
          <w:szCs w:val="28"/>
        </w:rPr>
      </w:pPr>
      <w:r>
        <w:rPr>
          <w:rFonts w:hint="eastAsia"/>
          <w:sz w:val="28"/>
          <w:szCs w:val="28"/>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sz w:val="28"/>
          <w:szCs w:val="28"/>
          <w:lang w:val="en-US" w:eastAsia="zh-CN"/>
        </w:rPr>
        <w:t xml:space="preserve">名 </w:t>
      </w:r>
      <w:r>
        <w:rPr>
          <w:rFonts w:hint="eastAsia" w:ascii="宋体" w:hAnsi="宋体" w:eastAsia="宋体" w:cs="宋体"/>
          <w:sz w:val="28"/>
          <w:szCs w:val="28"/>
          <w:lang w:val="en-US" w:eastAsia="zh-CN"/>
        </w:rPr>
        <w:t xml:space="preserve"> 称：新疆领会项目管理有限公司 </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地  址：阿克苏市友谊北路天山美玉城16栋004号</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联系方式：15886809969</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3.项目联系方式</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lang w:val="en-US" w:eastAsia="zh-CN"/>
        </w:rPr>
        <w:t>杜亚兰</w:t>
      </w:r>
    </w:p>
    <w:p>
      <w:pPr>
        <w:keepNext w:val="0"/>
        <w:keepLines w:val="0"/>
        <w:pageBreakBefore w:val="0"/>
        <w:widowControl w:val="0"/>
        <w:kinsoku/>
        <w:wordWrap/>
        <w:overflowPunct/>
        <w:topLinePunct w:val="0"/>
        <w:autoSpaceDE/>
        <w:autoSpaceDN/>
        <w:bidi w:val="0"/>
        <w:adjustRightInd/>
        <w:snapToGrid/>
        <w:spacing w:line="400" w:lineRule="exact"/>
        <w:ind w:firstLine="62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  话：15886809969</w:t>
      </w:r>
    </w:p>
    <w:p/>
    <w:p>
      <w:pPr>
        <w:pStyle w:val="10"/>
        <w:ind w:left="0" w:leftChars="0" w:firstLine="0" w:firstLineChars="0"/>
        <w:rPr>
          <w:rFonts w:hint="default"/>
          <w:lang w:val="en-US"/>
        </w:r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right="0" w:rightChars="0"/>
        <w:jc w:val="center"/>
        <w:textAlignment w:val="auto"/>
        <w:outlineLvl w:val="0"/>
        <w:rPr>
          <w:rFonts w:hint="eastAsia" w:ascii="宋体" w:hAnsi="宋体" w:eastAsia="宋体" w:cs="宋体"/>
          <w:b/>
          <w:bCs/>
          <w:i w:val="0"/>
          <w:iCs w:val="0"/>
          <w:color w:val="auto"/>
          <w:spacing w:val="0"/>
          <w:sz w:val="32"/>
          <w:szCs w:val="32"/>
          <w:lang w:val="en-US" w:eastAsia="zh-CN"/>
        </w:rPr>
      </w:pPr>
      <w:bookmarkStart w:id="4" w:name="_Toc2258"/>
      <w:r>
        <w:rPr>
          <w:rFonts w:hint="eastAsia" w:ascii="宋体" w:hAnsi="宋体" w:eastAsia="宋体" w:cs="宋体"/>
          <w:b/>
          <w:bCs/>
          <w:i w:val="0"/>
          <w:iCs w:val="0"/>
          <w:color w:val="auto"/>
          <w:spacing w:val="0"/>
          <w:sz w:val="32"/>
          <w:szCs w:val="32"/>
          <w:lang w:val="en-US" w:eastAsia="zh-CN"/>
        </w:rPr>
        <w:t>投标人须知</w:t>
      </w:r>
      <w:bookmarkEnd w:id="3"/>
      <w:bookmarkEnd w:id="4"/>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1"/>
        <w:rPr>
          <w:rFonts w:hint="eastAsia" w:ascii="宋体" w:hAnsi="宋体" w:eastAsia="宋体" w:cs="宋体"/>
          <w:b/>
          <w:bCs/>
          <w:i w:val="0"/>
          <w:iCs w:val="0"/>
          <w:color w:val="auto"/>
          <w:spacing w:val="0"/>
          <w:sz w:val="21"/>
          <w:szCs w:val="21"/>
          <w:lang w:val="en-US" w:eastAsia="zh-CN"/>
        </w:rPr>
      </w:pPr>
      <w:bookmarkStart w:id="5" w:name="_Toc17002"/>
      <w:bookmarkStart w:id="6" w:name="_Toc30036"/>
      <w:r>
        <w:rPr>
          <w:rFonts w:hint="eastAsia" w:ascii="宋体" w:hAnsi="宋体" w:eastAsia="宋体" w:cs="宋体"/>
          <w:b/>
          <w:bCs/>
          <w:i w:val="0"/>
          <w:iCs w:val="0"/>
          <w:color w:val="auto"/>
          <w:spacing w:val="0"/>
          <w:sz w:val="21"/>
          <w:szCs w:val="21"/>
          <w:lang w:val="en-US" w:eastAsia="zh-CN"/>
        </w:rPr>
        <w:t>投标人须知前附表</w:t>
      </w:r>
      <w:bookmarkEnd w:id="5"/>
      <w:bookmarkEnd w:id="6"/>
    </w:p>
    <w:tbl>
      <w:tblPr>
        <w:tblStyle w:val="25"/>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lang w:val="en-US" w:eastAsia="zh-CN"/>
              </w:rPr>
              <w:t>条款号</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条 款 名 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名称：阿克苏市农业农村局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地址：阿克苏市传染病医院以东400米综合办公楼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联系人：刑宇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电话：18699700819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招标代理机构</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名称：新疆领会项目管理有限公司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地址：阿克苏友谊北路19号天山美玉城16栋04铺一层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联系人：杜亚兰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电话：15886809969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招标项目名称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阿克苏市2023年高标准农田建设项目设计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lang w:val="en-US" w:eastAsia="zh-CN"/>
              </w:rPr>
            </w:pPr>
            <w:r>
              <w:rPr>
                <w:rFonts w:hint="eastAsia" w:ascii="宋体" w:hAnsi="宋体" w:eastAsia="宋体" w:cs="宋体"/>
                <w:b w:val="0"/>
                <w:bCs w:val="0"/>
                <w:i w:val="0"/>
                <w:iCs w:val="0"/>
                <w:color w:val="auto"/>
                <w:spacing w:val="0"/>
                <w:sz w:val="21"/>
                <w:szCs w:val="21"/>
                <w:vertAlign w:val="baseline"/>
                <w:lang w:val="en-US" w:eastAsia="zh-CN"/>
              </w:rPr>
              <w:t>项目编号：2022-C-32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资金来源及比例</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上级专项资金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资金落实情况</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已到位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招标范围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对阿克苏市2023年高标准农田建设项目设计；编制实施方案施工图设计及本工程勘察设计所涵盖的配套服务，及时解决施工及验收中出现的各类设计问题，并协助采购人获得有关部门对实施方案的批复等工作。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规划（设计）周期</w:t>
            </w:r>
          </w:p>
        </w:tc>
        <w:tc>
          <w:tcPr>
            <w:tcW w:w="6078" w:type="dxa"/>
            <w:vAlign w:val="center"/>
          </w:tcPr>
          <w:p>
            <w:pPr>
              <w:pStyle w:val="49"/>
              <w:spacing w:before="36" w:line="297" w:lineRule="auto"/>
              <w:ind w:right="106"/>
              <w:rPr>
                <w:rFonts w:hint="eastAsia" w:ascii="宋体" w:hAnsi="宋体" w:eastAsia="宋体" w:cs="宋体"/>
                <w:i w:val="0"/>
                <w:iCs w:val="0"/>
                <w:color w:val="000000" w:themeColor="text1"/>
                <w:kern w:val="2"/>
                <w:sz w:val="21"/>
                <w:szCs w:val="24"/>
                <w:lang w:val="en-US" w:eastAsia="zh-CN" w:bidi="ar-SA"/>
                <w14:textFill>
                  <w14:solidFill>
                    <w14:schemeClr w14:val="tx1"/>
                  </w14:solidFill>
                </w14:textFill>
              </w:rPr>
            </w:pPr>
            <w:r>
              <w:rPr>
                <w:rFonts w:hint="eastAsia" w:ascii="宋体" w:hAnsi="宋体" w:eastAsia="宋体" w:cs="宋体"/>
                <w:i w:val="0"/>
                <w:iCs w:val="0"/>
                <w:kern w:val="2"/>
                <w:sz w:val="21"/>
                <w:szCs w:val="24"/>
                <w:lang w:val="en-US" w:eastAsia="zh-CN" w:bidi="ar-SA"/>
              </w:rPr>
              <w:t>设计</w:t>
            </w:r>
            <w:r>
              <w:rPr>
                <w:rFonts w:hint="eastAsia" w:ascii="宋体" w:hAnsi="宋体" w:eastAsia="宋体" w:cs="宋体"/>
                <w:i w:val="0"/>
                <w:iCs w:val="0"/>
                <w:color w:val="000000" w:themeColor="text1"/>
                <w:kern w:val="2"/>
                <w:sz w:val="21"/>
                <w:szCs w:val="24"/>
                <w:lang w:val="en-US" w:eastAsia="zh-CN" w:bidi="ar-SA"/>
                <w14:textFill>
                  <w14:solidFill>
                    <w14:schemeClr w14:val="tx1"/>
                  </w14:solidFill>
                </w14:textFill>
              </w:rPr>
              <w:t>周期：30日历天。</w:t>
            </w:r>
          </w:p>
          <w:p>
            <w:pPr>
              <w:pStyle w:val="49"/>
              <w:spacing w:before="27" w:line="297" w:lineRule="auto"/>
              <w:ind w:right="102"/>
              <w:rPr>
                <w:rFonts w:hint="eastAsia" w:ascii="宋体" w:hAnsi="宋体" w:eastAsia="宋体" w:cs="宋体"/>
                <w:i w:val="0"/>
                <w:iCs w:val="0"/>
                <w:color w:val="auto"/>
                <w:lang w:val="en-US" w:eastAsia="zh-CN"/>
              </w:rPr>
            </w:pPr>
            <w:r>
              <w:rPr>
                <w:rFonts w:hint="eastAsia" w:ascii="宋体" w:hAnsi="宋体" w:eastAsia="宋体" w:cs="宋体"/>
                <w:i w:val="0"/>
                <w:iCs w:val="0"/>
                <w:kern w:val="2"/>
                <w:sz w:val="21"/>
                <w:szCs w:val="24"/>
                <w:lang w:val="en-US" w:eastAsia="zh-CN" w:bidi="ar-SA"/>
              </w:rPr>
              <w:t>设计深度及要求：满足国家有关技术标准及规范要求，达到相应设计阶段的技术要求，并通过相关部门审查批复。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1.3.3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项目地点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阿克苏市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1.3.4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服务质量要求</w:t>
            </w:r>
          </w:p>
        </w:tc>
        <w:tc>
          <w:tcPr>
            <w:tcW w:w="6078" w:type="dxa"/>
            <w:vAlign w:val="center"/>
          </w:tcPr>
          <w:p>
            <w:pPr>
              <w:pStyle w:val="49"/>
              <w:spacing w:before="27" w:line="297" w:lineRule="auto"/>
              <w:ind w:left="107" w:leftChars="0" w:right="102" w:rightChars="0"/>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满足国家有关技术标准及规范要求，达到相应设计阶段的技术要求，并通过相关部门审查批复。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1.4.1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资质条件、能力和信誉要求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资质条件：</w:t>
            </w:r>
          </w:p>
          <w:p>
            <w:pPr>
              <w:keepNext w:val="0"/>
              <w:keepLines w:val="0"/>
              <w:pageBreakBefore w:val="0"/>
              <w:widowControl w:val="0"/>
              <w:numPr>
                <w:ilvl w:val="0"/>
                <w:numId w:val="2"/>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本次招标要求投标人应具备独立法人资格的工程设计水利行业乙级（含）及以上资质或水利专业（灌溉排涝）专业乙级（含）及以上资质，测绘丙级（含）及以上测绘资质，外省企业已办理进疆建筑企业信息登记报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2、项目负责人：项目负责人需具备水利工程相关专业高级及以上职称；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3、财务要求：提供近三年财务审计报告（成立不足一年的提供成立至今的财务报表）；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4、近六个月的完税证明；企业及授权委托人的近三个月的社保缴纳证明（退休人员提供退休证）；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5、信誉要求：无不良行为记录。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1.4.2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是否接受联合体</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1.4.3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投标人不得存在的其他情形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国家法律法规和招标文件规定的其他情形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1.9.1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投标预备会</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不</w:t>
            </w:r>
            <w:r>
              <w:rPr>
                <w:rFonts w:hint="eastAsia" w:ascii="宋体" w:hAnsi="宋体" w:eastAsia="宋体" w:cs="宋体"/>
                <w:i w:val="0"/>
                <w:iCs w:val="0"/>
                <w:color w:val="auto"/>
                <w:spacing w:val="0"/>
                <w:sz w:val="21"/>
                <w:szCs w:val="21"/>
                <w:vertAlign w:val="baseline"/>
                <w:lang w:eastAsia="zh-CN"/>
              </w:rPr>
              <w:t>召开</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□召开，</w:t>
            </w:r>
            <w:r>
              <w:rPr>
                <w:rFonts w:hint="eastAsia" w:ascii="宋体" w:hAnsi="宋体" w:eastAsia="宋体" w:cs="宋体"/>
                <w:i w:val="0"/>
                <w:iCs w:val="0"/>
                <w:color w:val="auto"/>
                <w:spacing w:val="0"/>
                <w:sz w:val="21"/>
                <w:szCs w:val="21"/>
                <w:vertAlign w:val="baseline"/>
                <w:lang w:val="en-US" w:eastAsia="zh-CN"/>
              </w:rPr>
              <w:t>召开时间：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val="en-US" w:eastAsia="zh-CN"/>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1.9.2</w:t>
            </w:r>
          </w:p>
        </w:tc>
        <w:tc>
          <w:tcPr>
            <w:tcW w:w="25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投标人在投标预备会前提出问题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67"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i w:val="0"/>
                <w:iCs w:val="0"/>
                <w:color w:val="auto"/>
              </w:rPr>
            </w:pPr>
          </w:p>
        </w:tc>
        <w:tc>
          <w:tcPr>
            <w:tcW w:w="2548" w:type="dxa"/>
            <w:vMerge w:val="continue"/>
            <w:vAlign w:val="center"/>
          </w:tcPr>
          <w:p>
            <w:pPr>
              <w:keepNext w:val="0"/>
              <w:keepLines w:val="0"/>
              <w:pageBreakBefore w:val="0"/>
              <w:widowControl w:val="0"/>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rPr>
            </w:pP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1.9.3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1.10.1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分包</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eastAsia="zh-CN"/>
              </w:rPr>
              <w:t>不</w:t>
            </w:r>
            <w:r>
              <w:rPr>
                <w:rFonts w:hint="eastAsia" w:ascii="宋体" w:hAnsi="宋体" w:eastAsia="宋体" w:cs="宋体"/>
                <w:i w:val="0"/>
                <w:iCs w:val="0"/>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pacing w:val="0"/>
                <w:sz w:val="21"/>
                <w:szCs w:val="21"/>
                <w:vertAlign w:val="baseline"/>
                <w:lang w:eastAsia="zh-CN"/>
              </w:rPr>
              <w:t>□召</w:t>
            </w:r>
            <w:r>
              <w:rPr>
                <w:rFonts w:hint="eastAsia" w:ascii="宋体" w:hAnsi="宋体" w:eastAsia="宋体" w:cs="宋体"/>
                <w:i w:val="0"/>
                <w:iCs w:val="0"/>
                <w:color w:val="auto"/>
                <w:spacing w:val="0"/>
                <w:sz w:val="21"/>
                <w:szCs w:val="21"/>
                <w:lang w:val="en-US" w:eastAsia="zh-CN"/>
              </w:rPr>
              <w:t>允，分包内容要求：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pacing w:val="0"/>
                <w:sz w:val="21"/>
                <w:szCs w:val="21"/>
                <w:lang w:val="en-US" w:eastAsia="zh-CN"/>
              </w:rPr>
              <w:t>分包金额要求：</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840" w:firstLineChars="40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pacing w:val="0"/>
                <w:sz w:val="21"/>
                <w:szCs w:val="21"/>
                <w:lang w:val="en-US" w:eastAsia="zh-CN"/>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实质性要求和条件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pacing w:val="0"/>
                <w:sz w:val="21"/>
                <w:szCs w:val="21"/>
                <w:lang w:val="en-US" w:eastAsia="zh-CN"/>
              </w:rPr>
              <w:t>满足招标要求。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1.11.3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其他可以被接受的技术支持资料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pacing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1.11.4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偏差</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pacing w:val="0"/>
                <w:sz w:val="21"/>
                <w:szCs w:val="21"/>
                <w:lang w:val="en-US" w:eastAsia="zh-CN"/>
              </w:rPr>
              <w:sym w:font="Wingdings" w:char="00FE"/>
            </w:r>
            <w:r>
              <w:rPr>
                <w:rFonts w:hint="eastAsia" w:ascii="宋体" w:hAnsi="宋体" w:eastAsia="宋体" w:cs="宋体"/>
                <w:i w:val="0"/>
                <w:iCs w:val="0"/>
                <w:color w:val="auto"/>
                <w:spacing w:val="0"/>
                <w:sz w:val="21"/>
                <w:szCs w:val="21"/>
                <w:lang w:val="en-US" w:eastAsia="zh-CN"/>
              </w:rPr>
              <w:t>不允许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lang w:val="en-US" w:eastAsia="zh-CN"/>
              </w:rPr>
              <w:sym w:font="Wingdings" w:char="00A8"/>
            </w:r>
            <w:r>
              <w:rPr>
                <w:rFonts w:hint="eastAsia" w:ascii="宋体" w:hAnsi="宋体" w:eastAsia="宋体" w:cs="宋体"/>
                <w:i w:val="0"/>
                <w:iCs w:val="0"/>
                <w:color w:val="auto"/>
                <w:spacing w:val="0"/>
                <w:sz w:val="21"/>
                <w:szCs w:val="21"/>
                <w:lang w:val="en-US" w:eastAsia="zh-CN"/>
              </w:rPr>
              <w:t>允许，偏差范围：投标人投标产品优于采购要求及使用范围时允许出现偏差；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构成招标文件的其他资料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投标人要求澄清招标文件</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投标截止前十天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招标文件澄清发出的形式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投标人确认收到招标文件澄清</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招标文件修改发出的形式</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投标人确认收到招标文件修改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时间：在收到相应澄清文件后 24 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构成投标文件的其他资料</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增值税税金的计算方法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3.2.4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最高投标限价</w:t>
            </w:r>
          </w:p>
        </w:tc>
        <w:tc>
          <w:tcPr>
            <w:tcW w:w="6078" w:type="dxa"/>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i w:val="0"/>
                <w:iCs w:val="0"/>
                <w:color w:val="auto"/>
                <w:spacing w:val="0"/>
                <w:sz w:val="21"/>
                <w:szCs w:val="21"/>
                <w:vertAlign w:val="baseline"/>
                <w:lang w:eastAsia="zh-CN"/>
              </w:rPr>
            </w:pPr>
            <w:r>
              <w:rPr>
                <w:rFonts w:hint="eastAsia" w:ascii="宋体" w:hAnsi="宋体" w:eastAsia="宋体" w:cs="宋体"/>
                <w:i w:val="0"/>
                <w:iCs w:val="0"/>
                <w:color w:val="auto"/>
                <w:spacing w:val="0"/>
                <w:sz w:val="21"/>
                <w:szCs w:val="21"/>
                <w:vertAlign w:val="baseline"/>
                <w:lang w:eastAsia="zh-CN"/>
              </w:rPr>
              <w:t>□</w:t>
            </w:r>
            <w:r>
              <w:rPr>
                <w:rFonts w:hint="eastAsia" w:ascii="宋体" w:hAnsi="宋体" w:eastAsia="宋体" w:cs="宋体"/>
                <w:i w:val="0"/>
                <w:iCs w:val="0"/>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bCs/>
                <w:i w:val="0"/>
                <w:iCs w:val="0"/>
                <w:color w:val="auto"/>
                <w:szCs w:val="21"/>
              </w:rPr>
              <w:fldChar w:fldCharType="begin"/>
            </w:r>
            <w:r>
              <w:rPr>
                <w:rFonts w:hint="eastAsia" w:ascii="宋体" w:hAnsi="宋体" w:eastAsia="宋体" w:cs="宋体"/>
                <w:b/>
                <w:bCs/>
                <w:i w:val="0"/>
                <w:iCs w:val="0"/>
                <w:color w:val="auto"/>
                <w:szCs w:val="21"/>
              </w:rPr>
              <w:instrText xml:space="preserve"> eq \o\ac(□,√)</w:instrText>
            </w:r>
            <w:r>
              <w:rPr>
                <w:rFonts w:hint="eastAsia" w:ascii="宋体" w:hAnsi="宋体" w:eastAsia="宋体" w:cs="宋体"/>
                <w:b/>
                <w:bCs/>
                <w:i w:val="0"/>
                <w:iCs w:val="0"/>
                <w:color w:val="auto"/>
                <w:szCs w:val="21"/>
              </w:rPr>
              <w:fldChar w:fldCharType="end"/>
            </w:r>
            <w:r>
              <w:rPr>
                <w:rFonts w:hint="eastAsia" w:ascii="宋体" w:hAnsi="宋体" w:eastAsia="宋体" w:cs="宋体"/>
                <w:b/>
                <w:bCs/>
                <w:i w:val="0"/>
                <w:iCs w:val="0"/>
                <w:color w:val="auto"/>
                <w:spacing w:val="0"/>
                <w:sz w:val="21"/>
                <w:szCs w:val="21"/>
                <w:vertAlign w:val="baseline"/>
                <w:lang w:val="en-US" w:eastAsia="zh-CN"/>
              </w:rPr>
              <w:t>有，最高投标限价：项目总投资的3.5%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3.3.1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投标有效期</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3.5</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资格审查资料的特殊要求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w:t>
            </w:r>
            <w:r>
              <w:rPr>
                <w:rFonts w:hint="eastAsia" w:ascii="宋体" w:hAnsi="宋体" w:eastAsia="宋体" w:cs="宋体"/>
                <w:i w:val="0"/>
                <w:iCs w:val="0"/>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 xml:space="preserve">有 </w:t>
            </w:r>
            <w:r>
              <w:rPr>
                <w:rFonts w:hint="eastAsia" w:ascii="宋体" w:hAnsi="宋体" w:eastAsia="宋体" w:cs="宋体"/>
                <w:b/>
                <w:bCs/>
                <w:i w:val="0"/>
                <w:iCs w:val="0"/>
                <w:color w:val="auto"/>
                <w:spacing w:val="0"/>
                <w:sz w:val="21"/>
                <w:szCs w:val="21"/>
                <w:vertAlign w:val="baseline"/>
                <w:lang w:val="en-US" w:eastAsia="zh-CN"/>
              </w:rPr>
              <w:t>投标人制作电子版投标文件时须保证投标文件中的资料、图片为原件扫描件，须严谨、清晰、完整，如因此原因出现废标、扣分等情况，各投标人自行负责</w:t>
            </w:r>
            <w:r>
              <w:rPr>
                <w:rFonts w:hint="eastAsia" w:ascii="宋体" w:hAnsi="宋体" w:eastAsia="宋体" w:cs="宋体"/>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3.5.2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近年财务状况的年份要求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近三年（2019年度、2020年度、2021年度）审计报告，企业成立不足三年的，需提供企业成立以来的财务报表。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3.5.5</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企业信誉要求（无不良行为记录）</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u w:val="none"/>
                <w:vertAlign w:val="baseline"/>
                <w:lang w:val="en-US" w:eastAsia="zh-CN"/>
              </w:rPr>
              <w:t>在“信用中国”网站（www.creditchina.gov.cn）、中国政府采购网（www.ccgp.gov.cn）、国家企业信用信息公示系统（http://www.gsxt.gov.cn）被列入失信被执行人、重大税收违法案件当事人名单、政府采购严重违法失信行为记录名单的（尚在处罚期内的）、有行政处罚记录的、经营异常名录的，将拒绝其参本次政府采购活动；无其他违法违规行为；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3.6.1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是否</w:t>
            </w:r>
            <w:r>
              <w:rPr>
                <w:rFonts w:hint="eastAsia" w:ascii="宋体" w:hAnsi="宋体" w:eastAsia="宋体" w:cs="宋体"/>
                <w:i w:val="0"/>
                <w:iCs w:val="0"/>
                <w:color w:val="auto"/>
                <w:spacing w:val="0"/>
                <w:sz w:val="21"/>
                <w:szCs w:val="21"/>
                <w:lang w:val="en-US" w:eastAsia="zh-CN"/>
              </w:rPr>
              <w:t>允许递交备选投标方案</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pacing w:val="0"/>
                <w:sz w:val="21"/>
                <w:szCs w:val="21"/>
                <w:vertAlign w:val="baseline"/>
                <w:lang w:eastAsia="zh-CN"/>
              </w:rPr>
              <w:t>□</w:t>
            </w:r>
            <w:r>
              <w:rPr>
                <w:rFonts w:hint="eastAsia" w:ascii="宋体" w:hAnsi="宋体" w:eastAsia="宋体" w:cs="宋体"/>
                <w:i w:val="0"/>
                <w:iCs w:val="0"/>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不</w:t>
            </w:r>
            <w:r>
              <w:rPr>
                <w:rFonts w:hint="eastAsia" w:ascii="宋体" w:hAnsi="宋体" w:eastAsia="宋体" w:cs="宋体"/>
                <w:i w:val="0"/>
                <w:iCs w:val="0"/>
                <w:color w:val="auto"/>
                <w:spacing w:val="0"/>
                <w:sz w:val="21"/>
                <w:szCs w:val="21"/>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3.7.3（2）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投标文件副本份数及其他要求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u w:val="none"/>
                <w:vertAlign w:val="baseline"/>
                <w:lang w:val="en-US" w:eastAsia="zh-CN"/>
              </w:rPr>
            </w:pPr>
            <w:r>
              <w:rPr>
                <w:rFonts w:hint="eastAsia" w:ascii="宋体" w:hAnsi="宋体" w:eastAsia="宋体" w:cs="宋体"/>
                <w:b w:val="0"/>
                <w:bCs w:val="0"/>
                <w:i w:val="0"/>
                <w:iCs w:val="0"/>
                <w:color w:val="auto"/>
                <w:spacing w:val="0"/>
                <w:sz w:val="21"/>
                <w:szCs w:val="21"/>
                <w:u w:val="none"/>
                <w:vertAlign w:val="baseline"/>
                <w:lang w:val="en-US" w:eastAsia="zh-CN"/>
              </w:rPr>
              <w:t>本项目拟采用政采云不见面开标系统进行开评标，开标结束后须补交纸质版投标文件。</w:t>
            </w:r>
          </w:p>
          <w:p>
            <w:pPr>
              <w:pStyle w:val="2"/>
              <w:ind w:left="0" w:leftChars="0" w:firstLine="0" w:firstLineChars="0"/>
              <w:rPr>
                <w:rFonts w:hint="eastAsia"/>
                <w:lang w:val="en-US" w:eastAsia="zh-CN"/>
              </w:rPr>
            </w:pPr>
            <w:r>
              <w:rPr>
                <w:rFonts w:hint="eastAsia" w:ascii="宋体" w:hAnsi="宋体" w:eastAsia="宋体" w:cs="宋体"/>
                <w:b w:val="0"/>
                <w:bCs w:val="0"/>
                <w:i w:val="0"/>
                <w:iCs w:val="0"/>
                <w:color w:val="auto"/>
                <w:spacing w:val="0"/>
                <w:sz w:val="21"/>
                <w:szCs w:val="21"/>
                <w:u w:val="none"/>
                <w:vertAlign w:val="baseline"/>
                <w:lang w:val="zh-CN" w:eastAsia="zh-CN"/>
              </w:rPr>
              <w:t>投标结束后投标供应商在5天内将纸质版投标文件（一正</w:t>
            </w:r>
            <w:r>
              <w:rPr>
                <w:rFonts w:hint="eastAsia" w:ascii="宋体" w:hAnsi="宋体" w:eastAsia="宋体" w:cs="宋体"/>
                <w:b w:val="0"/>
                <w:bCs w:val="0"/>
                <w:i w:val="0"/>
                <w:iCs w:val="0"/>
                <w:color w:val="auto"/>
                <w:spacing w:val="0"/>
                <w:sz w:val="21"/>
                <w:szCs w:val="21"/>
                <w:u w:val="none"/>
                <w:vertAlign w:val="baseline"/>
                <w:lang w:val="en-US" w:eastAsia="zh-CN"/>
              </w:rPr>
              <w:t>三</w:t>
            </w:r>
            <w:r>
              <w:rPr>
                <w:rFonts w:hint="eastAsia" w:ascii="宋体" w:hAnsi="宋体" w:eastAsia="宋体" w:cs="宋体"/>
                <w:b w:val="0"/>
                <w:bCs w:val="0"/>
                <w:i w:val="0"/>
                <w:iCs w:val="0"/>
                <w:color w:val="auto"/>
                <w:spacing w:val="0"/>
                <w:sz w:val="21"/>
                <w:szCs w:val="21"/>
                <w:u w:val="none"/>
                <w:vertAlign w:val="baseline"/>
                <w:lang w:val="zh-CN" w:eastAsia="zh-CN"/>
              </w:rPr>
              <w:t>副）须与电子版响应文件内容一致，纸质响应文件需留存备案</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lang w:val="en-US" w:eastAsia="zh-CN"/>
              </w:rPr>
            </w:pPr>
            <w:r>
              <w:rPr>
                <w:rFonts w:hint="eastAsia" w:ascii="宋体" w:hAnsi="宋体" w:eastAsia="宋体" w:cs="宋体"/>
                <w:b w:val="0"/>
                <w:bCs w:val="0"/>
                <w:i w:val="0"/>
                <w:iCs w:val="0"/>
                <w:color w:val="auto"/>
                <w:spacing w:val="0"/>
                <w:sz w:val="21"/>
                <w:szCs w:val="21"/>
                <w:u w:val="none"/>
                <w:vertAlign w:val="baseline"/>
                <w:lang w:val="zh-CN" w:eastAsia="zh-CN"/>
              </w:rPr>
              <w:t>电子版</w:t>
            </w:r>
            <w:r>
              <w:rPr>
                <w:rFonts w:hint="eastAsia" w:ascii="宋体" w:hAnsi="宋体" w:eastAsia="宋体" w:cs="宋体"/>
                <w:b w:val="0"/>
                <w:bCs w:val="0"/>
                <w:i w:val="0"/>
                <w:iCs w:val="0"/>
                <w:color w:val="auto"/>
                <w:spacing w:val="0"/>
                <w:sz w:val="21"/>
                <w:szCs w:val="21"/>
                <w:u w:val="none"/>
                <w:vertAlign w:val="baseline"/>
                <w:lang w:val="en-US" w:eastAsia="zh-CN"/>
              </w:rPr>
              <w:t>投标</w:t>
            </w:r>
            <w:r>
              <w:rPr>
                <w:rFonts w:hint="eastAsia" w:ascii="宋体" w:hAnsi="宋体" w:eastAsia="宋体" w:cs="宋体"/>
                <w:b w:val="0"/>
                <w:bCs w:val="0"/>
                <w:i w:val="0"/>
                <w:iCs w:val="0"/>
                <w:color w:val="auto"/>
                <w:spacing w:val="0"/>
                <w:sz w:val="21"/>
                <w:szCs w:val="21"/>
                <w:u w:val="none"/>
                <w:vertAlign w:val="baseline"/>
                <w:lang w:val="zh-CN" w:eastAsia="zh-CN"/>
              </w:rPr>
              <w:t>文件： 一 份(扫描件，以U盘形式提交)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3.7.3（3）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投标文件是否需分册装订</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3.7.4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投标文件签字或盖章要求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val="en-US" w:eastAsia="zh-CN"/>
              </w:rPr>
              <w:t>企业法定代表人签字及授权委托人签字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lang w:val="en-US" w:eastAsia="zh-CN"/>
              </w:rPr>
            </w:pPr>
            <w:r>
              <w:rPr>
                <w:rFonts w:hint="eastAsia" w:ascii="宋体" w:hAnsi="宋体" w:eastAsia="宋体" w:cs="宋体"/>
                <w:i w:val="0"/>
                <w:iCs w:val="0"/>
                <w:color w:val="auto"/>
                <w:spacing w:val="0"/>
                <w:sz w:val="21"/>
                <w:szCs w:val="21"/>
                <w:vertAlign w:val="baseline"/>
                <w:lang w:val="en-US" w:eastAsia="zh-CN"/>
              </w:rPr>
              <w:t>投标文件须逐页加盖企业公章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4.1.1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投标文件密封要求</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本项目拟采用政采云不见面开标系统进行开评标，投标人制作电子投标文件时须进行加密。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4.1.2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封套上应载明的信息</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4.2.1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投标截止时间</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2022年06月29日上午10点30分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4.2.2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递交投标文件地点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新疆政府采购网政采云不见面开标系统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4.2.3</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投标文件是否退还</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i w:val="0"/>
                <w:iCs w:val="0"/>
                <w:color w:val="auto"/>
                <w:spacing w:val="0"/>
                <w:sz w:val="21"/>
                <w:szCs w:val="21"/>
                <w:vertAlign w:val="baseline"/>
                <w:lang w:eastAsia="zh-CN"/>
              </w:rPr>
              <w:t>□</w:t>
            </w:r>
            <w:r>
              <w:rPr>
                <w:rFonts w:hint="eastAsia" w:ascii="宋体" w:hAnsi="宋体" w:eastAsia="宋体" w:cs="宋体"/>
                <w:i w:val="0"/>
                <w:iCs w:val="0"/>
                <w:color w:val="auto"/>
                <w:spacing w:val="0"/>
                <w:sz w:val="21"/>
                <w:szCs w:val="21"/>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5.1（A）</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开标时间和地点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开标时间：</w:t>
            </w:r>
            <w:r>
              <w:rPr>
                <w:rFonts w:hint="eastAsia" w:ascii="宋体" w:hAnsi="宋体" w:eastAsia="宋体" w:cs="宋体"/>
                <w:b w:val="0"/>
                <w:bCs w:val="0"/>
                <w:i w:val="0"/>
                <w:iCs w:val="0"/>
                <w:color w:val="auto"/>
                <w:spacing w:val="0"/>
                <w:sz w:val="21"/>
                <w:szCs w:val="21"/>
                <w:u w:val="single"/>
                <w:vertAlign w:val="baseline"/>
                <w:lang w:val="en-US" w:eastAsia="zh-CN"/>
              </w:rPr>
              <w:t>2022年06月29日上午10点30分</w:t>
            </w:r>
            <w:r>
              <w:rPr>
                <w:rFonts w:hint="eastAsia" w:ascii="宋体" w:hAnsi="宋体" w:eastAsia="宋体" w:cs="宋体"/>
                <w:b w:val="0"/>
                <w:bCs w:val="0"/>
                <w:i w:val="0"/>
                <w:iCs w:val="0"/>
                <w:color w:val="auto"/>
                <w:spacing w:val="0"/>
                <w:sz w:val="21"/>
                <w:szCs w:val="21"/>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开标地点：新疆政府采购网政采云不见面开标系统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6.1.1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评标委员会的组建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u w:val="none"/>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评标委员会构成：</w:t>
            </w:r>
            <w:r>
              <w:rPr>
                <w:rFonts w:hint="eastAsia" w:ascii="宋体" w:hAnsi="宋体" w:eastAsia="宋体" w:cs="宋体"/>
                <w:b w:val="0"/>
                <w:bCs w:val="0"/>
                <w:i w:val="0"/>
                <w:iCs w:val="0"/>
                <w:color w:val="auto"/>
                <w:spacing w:val="0"/>
                <w:sz w:val="21"/>
                <w:szCs w:val="21"/>
                <w:u w:val="single"/>
                <w:vertAlign w:val="baseline"/>
                <w:lang w:val="en-US" w:eastAsia="zh-CN"/>
              </w:rPr>
              <w:t xml:space="preserve"> 5  </w:t>
            </w:r>
            <w:r>
              <w:rPr>
                <w:rFonts w:hint="eastAsia" w:ascii="宋体" w:hAnsi="宋体" w:eastAsia="宋体" w:cs="宋体"/>
                <w:b w:val="0"/>
                <w:bCs w:val="0"/>
                <w:i w:val="0"/>
                <w:i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u w:val="none"/>
                <w:vertAlign w:val="baseline"/>
                <w:lang w:val="en-US" w:eastAsia="zh-CN"/>
              </w:rPr>
            </w:pPr>
            <w:r>
              <w:rPr>
                <w:rFonts w:hint="eastAsia" w:ascii="宋体" w:hAnsi="宋体" w:eastAsia="宋体" w:cs="宋体"/>
                <w:b w:val="0"/>
                <w:bCs w:val="0"/>
                <w:i w:val="0"/>
                <w:iCs w:val="0"/>
                <w:color w:val="auto"/>
                <w:spacing w:val="0"/>
                <w:sz w:val="21"/>
                <w:szCs w:val="21"/>
                <w:u w:val="none"/>
                <w:vertAlign w:val="baseline"/>
                <w:lang w:val="en-US" w:eastAsia="zh-CN"/>
              </w:rPr>
              <w:t>其中招标人代表</w:t>
            </w:r>
            <w:r>
              <w:rPr>
                <w:rFonts w:hint="eastAsia" w:ascii="宋体" w:hAnsi="宋体" w:eastAsia="宋体" w:cs="宋体"/>
                <w:b w:val="0"/>
                <w:bCs w:val="0"/>
                <w:i w:val="0"/>
                <w:iCs w:val="0"/>
                <w:color w:val="auto"/>
                <w:spacing w:val="0"/>
                <w:sz w:val="21"/>
                <w:szCs w:val="21"/>
                <w:u w:val="single"/>
                <w:vertAlign w:val="baseline"/>
                <w:lang w:val="en-US" w:eastAsia="zh-CN"/>
              </w:rPr>
              <w:t xml:space="preserve"> 0 </w:t>
            </w:r>
            <w:r>
              <w:rPr>
                <w:rFonts w:hint="eastAsia" w:ascii="宋体" w:hAnsi="宋体" w:eastAsia="宋体" w:cs="宋体"/>
                <w:b w:val="0"/>
                <w:bCs w:val="0"/>
                <w:i w:val="0"/>
                <w:iCs w:val="0"/>
                <w:color w:val="auto"/>
                <w:spacing w:val="0"/>
                <w:sz w:val="21"/>
                <w:szCs w:val="21"/>
                <w:u w:val="none"/>
                <w:vertAlign w:val="baseline"/>
                <w:lang w:val="en-US" w:eastAsia="zh-CN"/>
              </w:rPr>
              <w:t>人，专家</w:t>
            </w:r>
            <w:r>
              <w:rPr>
                <w:rFonts w:hint="eastAsia" w:ascii="宋体" w:hAnsi="宋体" w:eastAsia="宋体" w:cs="宋体"/>
                <w:b w:val="0"/>
                <w:bCs w:val="0"/>
                <w:i w:val="0"/>
                <w:iCs w:val="0"/>
                <w:color w:val="auto"/>
                <w:spacing w:val="0"/>
                <w:sz w:val="21"/>
                <w:szCs w:val="21"/>
                <w:u w:val="single"/>
                <w:vertAlign w:val="baseline"/>
                <w:lang w:val="en-US" w:eastAsia="zh-CN"/>
              </w:rPr>
              <w:t xml:space="preserve"> 5 </w:t>
            </w:r>
            <w:r>
              <w:rPr>
                <w:rFonts w:hint="eastAsia" w:ascii="宋体" w:hAnsi="宋体" w:eastAsia="宋体" w:cs="宋体"/>
                <w:b w:val="0"/>
                <w:bCs w:val="0"/>
                <w:i w:val="0"/>
                <w:iCs w:val="0"/>
                <w:color w:val="auto"/>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u w:val="none"/>
                <w:vertAlign w:val="baseline"/>
                <w:lang w:val="en-US" w:eastAsia="zh-CN"/>
              </w:rPr>
            </w:pPr>
            <w:r>
              <w:rPr>
                <w:rFonts w:hint="eastAsia" w:ascii="宋体" w:hAnsi="宋体" w:eastAsia="宋体" w:cs="宋体"/>
                <w:b w:val="0"/>
                <w:bCs w:val="0"/>
                <w:i w:val="0"/>
                <w:iCs w:val="0"/>
                <w:color w:val="auto"/>
                <w:spacing w:val="0"/>
                <w:sz w:val="21"/>
                <w:szCs w:val="21"/>
                <w:u w:val="none"/>
                <w:vertAlign w:val="baseline"/>
                <w:lang w:val="en-US" w:eastAsia="zh-CN"/>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6.3.2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评标委员会推荐中标候</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选人的人数</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u w:val="none"/>
                <w:vertAlign w:val="baseline"/>
                <w:lang w:val="en-US" w:eastAsia="zh-CN"/>
              </w:rPr>
              <w:t>推荐的中标候选人数</w:t>
            </w:r>
            <w:r>
              <w:rPr>
                <w:rFonts w:hint="eastAsia" w:ascii="宋体" w:hAnsi="宋体" w:eastAsia="宋体" w:cs="宋体"/>
                <w:b w:val="0"/>
                <w:bCs w:val="0"/>
                <w:i w:val="0"/>
                <w:iCs w:val="0"/>
                <w:color w:val="auto"/>
                <w:spacing w:val="0"/>
                <w:sz w:val="21"/>
                <w:szCs w:val="21"/>
                <w:u w:val="single"/>
                <w:vertAlign w:val="baseline"/>
                <w:lang w:val="en-US" w:eastAsia="zh-CN"/>
              </w:rPr>
              <w:t>：3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7.1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中标候选人公示媒介及期限</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公示媒介：新疆政府采购网、阿克苏政府网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公示期限</w:t>
            </w:r>
            <w:r>
              <w:rPr>
                <w:rFonts w:hint="eastAsia" w:ascii="宋体" w:hAnsi="宋体" w:eastAsia="宋体" w:cs="宋体"/>
                <w:b w:val="0"/>
                <w:bCs w:val="0"/>
                <w:i w:val="0"/>
                <w:iCs w:val="0"/>
                <w:color w:val="auto"/>
                <w:spacing w:val="0"/>
                <w:sz w:val="21"/>
                <w:szCs w:val="21"/>
                <w:u w:val="none"/>
                <w:vertAlign w:val="baseline"/>
                <w:lang w:val="en-US" w:eastAsia="zh-CN"/>
              </w:rPr>
              <w:t>：</w:t>
            </w:r>
            <w:r>
              <w:rPr>
                <w:rFonts w:hint="eastAsia" w:ascii="宋体" w:hAnsi="宋体" w:eastAsia="宋体" w:cs="宋体"/>
                <w:b w:val="0"/>
                <w:bCs w:val="0"/>
                <w:i w:val="0"/>
                <w:iCs w:val="0"/>
                <w:color w:val="auto"/>
                <w:spacing w:val="0"/>
                <w:sz w:val="21"/>
                <w:szCs w:val="21"/>
                <w:u w:val="single"/>
                <w:vertAlign w:val="baseline"/>
                <w:lang w:val="en-US" w:eastAsia="zh-CN"/>
              </w:rPr>
              <w:t xml:space="preserve">  1  </w:t>
            </w:r>
            <w:r>
              <w:rPr>
                <w:rFonts w:hint="eastAsia" w:ascii="宋体" w:hAnsi="宋体" w:eastAsia="宋体" w:cs="宋体"/>
                <w:b w:val="0"/>
                <w:bCs w:val="0"/>
                <w:i w:val="0"/>
                <w:iCs w:val="0"/>
                <w:color w:val="auto"/>
                <w:spacing w:val="0"/>
                <w:sz w:val="21"/>
                <w:szCs w:val="21"/>
                <w:u w:val="none"/>
                <w:vertAlign w:val="baseline"/>
                <w:lang w:val="en-US" w:eastAsia="zh-CN"/>
              </w:rPr>
              <w:t>工作</w:t>
            </w:r>
            <w:r>
              <w:rPr>
                <w:rFonts w:hint="eastAsia" w:ascii="宋体" w:hAnsi="宋体" w:eastAsia="宋体" w:cs="宋体"/>
                <w:b w:val="0"/>
                <w:bCs w:val="0"/>
                <w:i w:val="0"/>
                <w:iCs w:val="0"/>
                <w:color w:val="auto"/>
                <w:spacing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7.4</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是否授权评标委员会确定中标人</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i w:val="0"/>
                <w:iCs w:val="0"/>
                <w:color w:val="auto"/>
                <w:spacing w:val="0"/>
                <w:sz w:val="21"/>
                <w:szCs w:val="21"/>
                <w:lang w:val="en-US"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i w:val="0"/>
                <w:iCs w:val="0"/>
                <w:color w:val="auto"/>
                <w:szCs w:val="21"/>
              </w:rPr>
              <w:fldChar w:fldCharType="begin"/>
            </w:r>
            <w:r>
              <w:rPr>
                <w:rFonts w:hint="eastAsia" w:ascii="宋体" w:hAnsi="宋体" w:eastAsia="宋体" w:cs="宋体"/>
                <w:i w:val="0"/>
                <w:iCs w:val="0"/>
                <w:color w:val="auto"/>
                <w:szCs w:val="21"/>
              </w:rPr>
              <w:instrText xml:space="preserve"> eq \o\ac(□</w:instrText>
            </w:r>
            <w:r>
              <w:rPr>
                <w:rFonts w:hint="eastAsia" w:ascii="宋体" w:hAnsi="宋体" w:eastAsia="宋体" w:cs="宋体"/>
                <w:i w:val="0"/>
                <w:iCs w:val="0"/>
                <w:color w:val="auto"/>
                <w:szCs w:val="21"/>
                <w:lang w:eastAsia="zh-CN"/>
              </w:rPr>
              <w:instrText xml:space="preserve">,</w:instrText>
            </w:r>
            <w:r>
              <w:rPr>
                <w:rFonts w:hint="eastAsia" w:ascii="宋体" w:hAnsi="宋体" w:eastAsia="宋体" w:cs="宋体"/>
                <w:i w:val="0"/>
                <w:iCs w:val="0"/>
                <w:color w:val="auto"/>
                <w:position w:val="2"/>
                <w:sz w:val="13"/>
                <w:szCs w:val="21"/>
                <w:lang w:eastAsia="zh-CN"/>
              </w:rPr>
              <w:instrText xml:space="preserve">√</w:instrText>
            </w:r>
            <w:r>
              <w:rPr>
                <w:rFonts w:hint="eastAsia" w:ascii="宋体" w:hAnsi="宋体" w:eastAsia="宋体" w:cs="宋体"/>
                <w:i w:val="0"/>
                <w:iCs w:val="0"/>
                <w:color w:val="auto"/>
                <w:szCs w:val="21"/>
              </w:rPr>
              <w:instrText xml:space="preserve">)</w:instrText>
            </w:r>
            <w:r>
              <w:rPr>
                <w:rFonts w:hint="eastAsia" w:ascii="宋体" w:hAnsi="宋体" w:eastAsia="宋体" w:cs="宋体"/>
                <w:i w:val="0"/>
                <w:iCs w:val="0"/>
                <w:color w:val="auto"/>
                <w:szCs w:val="21"/>
              </w:rPr>
              <w:fldChar w:fldCharType="end"/>
            </w:r>
            <w:r>
              <w:rPr>
                <w:rFonts w:hint="eastAsia" w:ascii="宋体" w:hAnsi="宋体" w:eastAsia="宋体" w:cs="宋体"/>
                <w:i w:val="0"/>
                <w:iCs w:val="0"/>
                <w:color w:val="auto"/>
                <w:spacing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7.6.1</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履约保证金</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9</w:t>
            </w:r>
          </w:p>
        </w:tc>
        <w:tc>
          <w:tcPr>
            <w:tcW w:w="254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需要补充的其他内容</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本项目采用新疆政府采购网政采云不见面开标系统进行开评标，各合格投标人须及时办理CA锁，不见面开标系统中上传的投标文件须进行CA加密上传。各投标人须在开标时及时对所上传投标文件进行解密；投标人在制作投标文件时须关联相关评审点，如因此原因出现废标、扣分等情况，各投标人自行负责</w:t>
            </w:r>
            <w:r>
              <w:rPr>
                <w:rFonts w:hint="eastAsia" w:ascii="宋体" w:hAnsi="宋体" w:eastAsia="宋体" w:cs="宋体"/>
                <w:i w:val="0"/>
                <w:iCs w:val="0"/>
                <w:color w:val="auto"/>
                <w:spacing w:val="0"/>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067"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p>
        </w:tc>
        <w:tc>
          <w:tcPr>
            <w:tcW w:w="254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本项目招标文件所有开、评标时间均以新疆政府采购网本项目招标公告时间为准，如有异议请及时联系招标代理公司。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10</w:t>
            </w:r>
          </w:p>
        </w:tc>
        <w:tc>
          <w:tcPr>
            <w:tcW w:w="2548" w:type="dxa"/>
            <w:vAlign w:val="center"/>
          </w:tcPr>
          <w:p>
            <w:pPr>
              <w:adjustRightInd w:val="0"/>
              <w:snapToGrid w:val="0"/>
              <w:spacing w:beforeLines="50" w:line="360" w:lineRule="auto"/>
              <w:jc w:val="center"/>
              <w:rPr>
                <w:rFonts w:hint="eastAsia" w:ascii="宋体" w:hAnsi="宋体" w:eastAsia="宋体" w:cs="宋体"/>
                <w:b w:val="0"/>
                <w:bCs w:val="0"/>
                <w:i w:val="0"/>
                <w:iCs w:val="0"/>
                <w:color w:val="auto"/>
                <w:spacing w:val="15"/>
                <w:kern w:val="2"/>
                <w:sz w:val="21"/>
                <w:szCs w:val="21"/>
                <w:highlight w:val="white"/>
                <w:lang w:val="en-US" w:eastAsia="zh-CN" w:bidi="ar-SA"/>
              </w:rPr>
            </w:pPr>
            <w:r>
              <w:rPr>
                <w:rFonts w:hint="eastAsia" w:ascii="宋体" w:hAnsi="宋体" w:eastAsia="宋体" w:cs="宋体"/>
                <w:b w:val="0"/>
                <w:bCs w:val="0"/>
                <w:i w:val="0"/>
                <w:iCs w:val="0"/>
                <w:color w:val="auto"/>
                <w:szCs w:val="21"/>
                <w:highlight w:val="white"/>
                <w:lang w:val="en-US" w:eastAsia="zh-CN"/>
              </w:rPr>
              <w:t>政策优惠</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中</w:t>
            </w:r>
            <w:bookmarkStart w:id="7" w:name="_Hlk27738727"/>
            <w:r>
              <w:rPr>
                <w:rFonts w:hint="eastAsia" w:ascii="宋体" w:hAnsi="宋体" w:eastAsia="宋体" w:cs="宋体"/>
                <w:b/>
                <w:bCs/>
                <w:i w:val="0"/>
                <w:iCs w:val="0"/>
                <w:color w:val="auto"/>
                <w:spacing w:val="0"/>
                <w:sz w:val="21"/>
                <w:szCs w:val="21"/>
                <w:vertAlign w:val="baseline"/>
                <w:lang w:val="en-US" w:eastAsia="zh-CN"/>
              </w:rPr>
              <w:t>型、小型、微型企业：</w:t>
            </w:r>
            <w:r>
              <w:rPr>
                <w:rFonts w:hint="eastAsia" w:ascii="宋体" w:hAnsi="宋体" w:eastAsia="宋体" w:cs="宋体"/>
                <w:b w:val="0"/>
                <w:bCs w:val="0"/>
                <w:i w:val="0"/>
                <w:iCs w:val="0"/>
                <w:color w:val="auto"/>
                <w:spacing w:val="0"/>
                <w:sz w:val="21"/>
                <w:szCs w:val="21"/>
                <w:vertAlign w:val="baseline"/>
                <w:lang w:val="en-US" w:eastAsia="zh-CN"/>
              </w:rPr>
              <w:t>根据《政府采购促进中小企业发展管理办法》（财库﹝2020﹞46 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（1）中小企业（含中型、小型、微型企业，下同）单独参加本项目的投标：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①提供中型企业生产的产品，给予6%的价格扣除，用扣除后的价格参与评审。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②提供小型企业生产的产品，给予10%的价格扣除，用扣除后的价格参与评审。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③提供微型企业生产的产品，给予10%的价格扣除，用扣除后的价格参与评审。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bookmarkEnd w:id="7"/>
            <w:r>
              <w:rPr>
                <w:rFonts w:hint="eastAsia" w:ascii="宋体" w:hAnsi="宋体" w:eastAsia="宋体" w:cs="宋体"/>
                <w:b w:val="0"/>
                <w:bCs w:val="0"/>
                <w:i w:val="0"/>
                <w:i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监狱企业：</w:t>
            </w:r>
            <w:r>
              <w:rPr>
                <w:rFonts w:hint="eastAsia" w:ascii="宋体" w:hAnsi="宋体" w:eastAsia="宋体" w:cs="宋体"/>
                <w:b w:val="0"/>
                <w:bCs w:val="0"/>
                <w:i w:val="0"/>
                <w:i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（1）监狱企业参加本项目的投标，视同微型企业投标，提供本单位生产的产品享受8%价格扣除。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（2）参加本次采购活动的监狱企业，应当在响应文件中提供由省级以上监狱管理局、戒毒管理局（含新疆建设生产兵团）出具的属于监狱企业的证明文件，不再提供《中小企业声明函》，不重复享受政策。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bCs/>
                <w:i w:val="0"/>
                <w:iCs w:val="0"/>
                <w:color w:val="auto"/>
                <w:spacing w:val="0"/>
                <w:sz w:val="21"/>
                <w:szCs w:val="21"/>
                <w:vertAlign w:val="baseline"/>
                <w:lang w:val="en-US" w:eastAsia="zh-CN"/>
              </w:rPr>
              <w:t>残疾人福利性单位：</w:t>
            </w:r>
            <w:r>
              <w:rPr>
                <w:rFonts w:hint="eastAsia" w:ascii="宋体" w:hAnsi="宋体" w:eastAsia="宋体" w:cs="宋体"/>
                <w:b w:val="0"/>
                <w:bCs w:val="0"/>
                <w:i w:val="0"/>
                <w:i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（1）残疾人福利性单位参加本项目的投标，视同小型、微型企业投标，提供本单位生产的产品享受8%的价格扣除。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widowControl/>
              <w:shd w:val="clear" w:color="auto" w:fill="FFFFFF"/>
              <w:jc w:val="left"/>
              <w:rPr>
                <w:rFonts w:hint="eastAsia" w:ascii="宋体" w:hAnsi="宋体" w:eastAsia="宋体" w:cs="宋体"/>
                <w:b w:val="0"/>
                <w:bCs w:val="0"/>
                <w:i w:val="0"/>
                <w:iCs w:val="0"/>
                <w:color w:val="auto"/>
                <w:spacing w:val="15"/>
                <w:kern w:val="0"/>
                <w:sz w:val="21"/>
                <w:szCs w:val="21"/>
                <w:lang w:val="en-US" w:eastAsia="zh-CN" w:bidi="ar-SA"/>
              </w:rPr>
            </w:pPr>
            <w:r>
              <w:rPr>
                <w:rFonts w:hint="eastAsia" w:ascii="宋体" w:hAnsi="宋体" w:eastAsia="宋体" w:cs="宋体"/>
                <w:b/>
                <w:bCs/>
                <w:i w:val="0"/>
                <w:iCs w:val="0"/>
                <w:color w:val="auto"/>
                <w:spacing w:val="0"/>
                <w:sz w:val="21"/>
                <w:szCs w:val="21"/>
                <w:vertAlign w:val="baseline"/>
                <w:lang w:val="en-US" w:eastAsia="zh-CN"/>
              </w:rPr>
              <w:t>节能及环境标志产品：</w:t>
            </w:r>
            <w:r>
              <w:rPr>
                <w:rFonts w:hint="eastAsia" w:ascii="宋体" w:hAnsi="宋体" w:eastAsia="宋体" w:cs="宋体"/>
                <w:b w:val="0"/>
                <w:bCs w:val="0"/>
                <w:i w:val="0"/>
                <w:i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eastAsia="宋体" w:cs="宋体"/>
                <w:b w:val="0"/>
                <w:bCs w:val="0"/>
                <w:i w:val="0"/>
                <w:iCs w:val="0"/>
                <w:color w:val="auto"/>
                <w:spacing w:val="0"/>
                <w:sz w:val="21"/>
                <w:szCs w:val="21"/>
                <w:vertAlign w:val="baseline"/>
                <w:lang w:val="en-US" w:eastAsia="zh-CN"/>
              </w:rPr>
              <w:br w:type="textWrapping"/>
            </w:r>
            <w:r>
              <w:rPr>
                <w:rFonts w:hint="eastAsia" w:ascii="宋体" w:hAnsi="宋体" w:eastAsia="宋体" w:cs="宋体"/>
                <w:b w:val="0"/>
                <w:bCs w:val="0"/>
                <w:i w:val="0"/>
                <w:i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r>
              <w:rPr>
                <w:rFonts w:hint="eastAsia" w:ascii="宋体" w:hAnsi="宋体" w:eastAsia="宋体" w:cs="宋体"/>
                <w:b w:val="0"/>
                <w:bCs w:val="0"/>
                <w:i w:val="0"/>
                <w:iCs w:val="0"/>
                <w:color w:val="auto"/>
                <w:spacing w:val="0"/>
                <w:sz w:val="21"/>
                <w:szCs w:val="21"/>
                <w:vertAlign w:val="baseline"/>
                <w:lang w:val="en-US" w:eastAsia="zh-CN"/>
              </w:rPr>
              <w:br w:type="textWrapping"/>
            </w:r>
            <w:r>
              <w:rPr>
                <w:rFonts w:hint="eastAsia" w:ascii="宋体" w:hAnsi="宋体" w:eastAsia="宋体" w:cs="宋体"/>
                <w:b/>
                <w:bCs/>
                <w:i w:val="0"/>
                <w:iCs w:val="0"/>
                <w:color w:val="auto"/>
                <w:spacing w:val="0"/>
                <w:sz w:val="21"/>
                <w:szCs w:val="21"/>
                <w:vertAlign w:val="baseline"/>
                <w:lang w:val="en-US" w:eastAsia="zh-CN"/>
              </w:rPr>
              <w:t>价格项扣除：对于节能清单部分产品，环境清单部分产品的价格给予3%的扣除，用扣除后的价格参加评审。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11</w:t>
            </w:r>
          </w:p>
        </w:tc>
        <w:tc>
          <w:tcPr>
            <w:tcW w:w="2548" w:type="dxa"/>
            <w:vAlign w:val="center"/>
          </w:tcPr>
          <w:p>
            <w:pPr>
              <w:adjustRightInd w:val="0"/>
              <w:snapToGrid w:val="0"/>
              <w:spacing w:beforeLines="50" w:line="360" w:lineRule="auto"/>
              <w:jc w:val="center"/>
              <w:rPr>
                <w:rFonts w:hint="eastAsia" w:ascii="宋体" w:hAnsi="宋体" w:eastAsia="宋体" w:cs="宋体"/>
                <w:b w:val="0"/>
                <w:bCs w:val="0"/>
                <w:i w:val="0"/>
                <w:iCs w:val="0"/>
                <w:color w:val="auto"/>
                <w:sz w:val="21"/>
                <w:szCs w:val="21"/>
                <w:highlight w:val="white"/>
                <w:lang w:val="en-US" w:eastAsia="zh-CN"/>
              </w:rPr>
            </w:pPr>
            <w:r>
              <w:rPr>
                <w:rFonts w:hint="eastAsia" w:ascii="宋体" w:hAnsi="宋体" w:eastAsia="宋体" w:cs="宋体"/>
                <w:b w:val="0"/>
                <w:bCs w:val="0"/>
                <w:i w:val="0"/>
                <w:iCs w:val="0"/>
                <w:color w:val="auto"/>
                <w:sz w:val="21"/>
                <w:szCs w:val="21"/>
                <w:highlight w:val="white"/>
                <w:lang w:val="en-US" w:eastAsia="zh-CN"/>
              </w:rPr>
              <w:t>投标人资格</w:t>
            </w:r>
          </w:p>
          <w:p>
            <w:pPr>
              <w:adjustRightInd w:val="0"/>
              <w:snapToGrid w:val="0"/>
              <w:spacing w:beforeLines="50" w:line="360" w:lineRule="auto"/>
              <w:jc w:val="center"/>
              <w:rPr>
                <w:rFonts w:hint="default" w:ascii="宋体" w:hAnsi="宋体" w:eastAsia="宋体" w:cs="宋体"/>
                <w:b w:val="0"/>
                <w:bCs w:val="0"/>
                <w:i w:val="0"/>
                <w:iCs w:val="0"/>
                <w:color w:val="auto"/>
                <w:sz w:val="21"/>
                <w:szCs w:val="21"/>
                <w:highlight w:val="white"/>
                <w:lang w:val="en-US" w:eastAsia="zh-CN"/>
              </w:rPr>
            </w:pPr>
            <w:r>
              <w:rPr>
                <w:rFonts w:hint="eastAsia" w:ascii="宋体" w:hAnsi="宋体" w:eastAsia="宋体" w:cs="宋体"/>
                <w:b w:val="0"/>
                <w:bCs w:val="0"/>
                <w:i w:val="0"/>
                <w:iCs w:val="0"/>
                <w:color w:val="auto"/>
                <w:sz w:val="21"/>
                <w:szCs w:val="21"/>
                <w:highlight w:val="white"/>
                <w:lang w:val="en-US" w:eastAsia="zh-CN"/>
              </w:rPr>
              <w:t>（报名时线上审核）</w:t>
            </w:r>
          </w:p>
        </w:tc>
        <w:tc>
          <w:tcPr>
            <w:tcW w:w="6078" w:type="dxa"/>
            <w:vAlign w:val="center"/>
          </w:tcPr>
          <w:p>
            <w:pPr>
              <w:widowControl/>
              <w:shd w:val="clear" w:color="auto" w:fill="FFFFFF"/>
              <w:jc w:val="left"/>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1、法定代表人身份证明或者法定代表人授权委托书扫描件；</w:t>
            </w:r>
          </w:p>
          <w:p>
            <w:pPr>
              <w:widowControl/>
              <w:shd w:val="clear" w:color="auto" w:fill="FFFFFF"/>
              <w:jc w:val="left"/>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2、营业执照、资质证书扫描件；</w:t>
            </w:r>
          </w:p>
          <w:p>
            <w:pPr>
              <w:widowControl/>
              <w:shd w:val="clear" w:color="auto" w:fill="FFFFFF"/>
              <w:jc w:val="left"/>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3、项目负责人高级职称证扫描件；</w:t>
            </w:r>
          </w:p>
          <w:p>
            <w:pPr>
              <w:widowControl/>
              <w:shd w:val="clear" w:color="auto" w:fill="FFFFFF"/>
              <w:jc w:val="left"/>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4、提供通过“信用中国”网站（www.creditchina.gov.cn）被列入失信被执行人、重大税收违法案件当事人名单、严重违法失信行为记录名单以及中国政府采购（www.ccgp.gov. cn）信用记录的打印件，查询结果加盖公章，在“国家企业信用信息公示系统（http://www.gsxt.gov.cn）”未被列入经营异常名录信息的查询截图加盖公章（截点时间为投标截止时间，投标截止时间后提交的截图无效）；</w:t>
            </w:r>
          </w:p>
          <w:p>
            <w:pPr>
              <w:widowControl/>
              <w:shd w:val="clear" w:color="auto" w:fill="FFFFFF"/>
              <w:jc w:val="left"/>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5、近三年（2019年度、2020年度、2021年度）审计报告，企业成立不足三年的，需提供企业成立以来的财务报表；</w:t>
            </w:r>
          </w:p>
          <w:p>
            <w:pPr>
              <w:widowControl/>
              <w:shd w:val="clear" w:color="auto" w:fill="FFFFFF"/>
              <w:jc w:val="left"/>
              <w:rPr>
                <w:rFonts w:hint="default"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6、近六个月完税证明；企业及授权委托人的近三个月的社保缴纳证明（退休人员提供退休证）；</w:t>
            </w:r>
          </w:p>
          <w:p>
            <w:pPr>
              <w:widowControl/>
              <w:shd w:val="clear" w:color="auto" w:fill="FFFFFF"/>
              <w:jc w:val="left"/>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6、外省企业已办理进疆建筑企业信息登记报送的扫描件。</w:t>
            </w:r>
          </w:p>
          <w:p>
            <w:pPr>
              <w:widowControl/>
              <w:shd w:val="clear" w:color="auto" w:fill="FFFFFF"/>
              <w:jc w:val="left"/>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以上证件均须扫描件，缺一不可，并在有效期内，不接受公证件，否则按无效标处理。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12</w:t>
            </w:r>
          </w:p>
        </w:tc>
        <w:tc>
          <w:tcPr>
            <w:tcW w:w="254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招标代理服务收费标准</w:t>
            </w:r>
          </w:p>
        </w:tc>
        <w:tc>
          <w:tcPr>
            <w:tcW w:w="607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中标金额</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100万以下</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100-500万</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500-1000万</w:t>
                  </w:r>
                </w:p>
              </w:tc>
              <w:tc>
                <w:tcPr>
                  <w:tcW w:w="2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eastAsia="宋体" w:cs="宋体"/>
                      <w:b w:val="0"/>
                      <w:bCs w:val="0"/>
                      <w:i w:val="0"/>
                      <w:iCs w:val="0"/>
                      <w:color w:val="auto"/>
                      <w:spacing w:val="0"/>
                      <w:sz w:val="18"/>
                      <w:szCs w:val="18"/>
                      <w:vertAlign w:val="baseline"/>
                      <w:lang w:val="en-US" w:eastAsia="zh-CN"/>
                    </w:rPr>
                  </w:pPr>
                  <w:r>
                    <w:rPr>
                      <w:rFonts w:hint="eastAsia" w:ascii="宋体" w:hAnsi="宋体" w:eastAsia="宋体" w:cs="宋体"/>
                      <w:b w:val="0"/>
                      <w:bCs w:val="0"/>
                      <w:i w:val="0"/>
                      <w:iCs w:val="0"/>
                      <w:color w:val="auto"/>
                      <w:spacing w:val="0"/>
                      <w:sz w:val="18"/>
                      <w:szCs w:val="18"/>
                      <w:vertAlign w:val="baseline"/>
                      <w:lang w:val="en-US" w:eastAsia="zh-CN"/>
                    </w:rPr>
                    <w:t>0.45%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0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bookmarkStart w:id="8" w:name="_Toc3741"/>
            <w:r>
              <w:rPr>
                <w:rFonts w:hint="eastAsia" w:ascii="宋体" w:hAnsi="宋体" w:eastAsia="宋体" w:cs="宋体"/>
                <w:b w:val="0"/>
                <w:bCs w:val="0"/>
                <w:i w:val="0"/>
                <w:iCs w:val="0"/>
                <w:color w:val="auto"/>
                <w:spacing w:val="0"/>
                <w:sz w:val="21"/>
                <w:szCs w:val="21"/>
                <w:vertAlign w:val="baseline"/>
                <w:lang w:val="en-US" w:eastAsia="zh-CN"/>
              </w:rPr>
              <w:t>13</w:t>
            </w:r>
          </w:p>
        </w:tc>
        <w:tc>
          <w:tcPr>
            <w:tcW w:w="2548" w:type="dxa"/>
            <w:vAlign w:val="top"/>
          </w:tcPr>
          <w:p>
            <w:pPr>
              <w:pStyle w:val="49"/>
              <w:spacing w:before="12"/>
              <w:rPr>
                <w:rFonts w:hint="eastAsia" w:ascii="宋体" w:hAnsi="宋体" w:eastAsia="宋体" w:cs="宋体"/>
                <w:b/>
                <w:sz w:val="28"/>
              </w:rPr>
            </w:pPr>
          </w:p>
          <w:p>
            <w:pPr>
              <w:pStyle w:val="49"/>
              <w:ind w:left="117" w:leftChars="0" w:right="149" w:rightChars="0"/>
              <w:jc w:val="center"/>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kern w:val="0"/>
                <w:sz w:val="21"/>
                <w:szCs w:val="21"/>
                <w:vertAlign w:val="baseline"/>
                <w:lang w:val="en-US" w:eastAsia="zh-CN" w:bidi="ar-SA"/>
              </w:rPr>
              <w:t>进场交易费</w:t>
            </w:r>
          </w:p>
        </w:tc>
        <w:tc>
          <w:tcPr>
            <w:tcW w:w="6078" w:type="dxa"/>
            <w:vAlign w:val="top"/>
          </w:tcPr>
          <w:p>
            <w:pPr>
              <w:pStyle w:val="49"/>
              <w:spacing w:before="79" w:line="312" w:lineRule="auto"/>
              <w:ind w:left="107" w:right="95"/>
              <w:jc w:val="both"/>
              <w:rPr>
                <w:rFonts w:hint="eastAsia" w:ascii="宋体" w:hAnsi="宋体" w:eastAsia="宋体" w:cs="宋体"/>
                <w:b/>
                <w:bCs/>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kern w:val="0"/>
                <w:sz w:val="21"/>
                <w:szCs w:val="21"/>
                <w:vertAlign w:val="baseline"/>
                <w:lang w:val="en-US" w:eastAsia="zh-CN" w:bidi="ar-SA"/>
              </w:rPr>
              <w:t>投标人进入招标投标交易场所投标，应当按照新发改医价[2012]832 号文规定向提供场地、设施及服务的交易场所经营机构交纳场地及设施服务费。</w:t>
            </w:r>
          </w:p>
        </w:tc>
      </w:tr>
    </w:tbl>
    <w:p>
      <w:pPr>
        <w:pStyle w:val="38"/>
        <w:rPr>
          <w:rFonts w:hint="eastAsia" w:ascii="宋体" w:hAnsi="宋体" w:eastAsia="宋体" w:cs="宋体"/>
          <w:b/>
          <w:bCs/>
          <w:i w:val="0"/>
          <w:iCs w:val="0"/>
          <w:color w:val="auto"/>
          <w:spacing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9" w:name="_Toc24615"/>
      <w:r>
        <w:rPr>
          <w:rFonts w:hint="eastAsia" w:ascii="宋体" w:hAnsi="宋体" w:eastAsia="宋体" w:cs="宋体"/>
          <w:b/>
          <w:bCs/>
          <w:i w:val="0"/>
          <w:iCs w:val="0"/>
          <w:color w:val="auto"/>
          <w:spacing w:val="0"/>
          <w:sz w:val="32"/>
          <w:szCs w:val="32"/>
          <w:lang w:val="en-US" w:eastAsia="zh-CN"/>
        </w:rPr>
        <w:t>1.总则</w:t>
      </w:r>
      <w:bookmarkEnd w:id="8"/>
      <w:bookmarkEnd w:id="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bCs/>
          <w:i w:val="0"/>
          <w:iCs w:val="0"/>
          <w:color w:val="auto"/>
          <w:spacing w:val="0"/>
          <w:sz w:val="21"/>
          <w:szCs w:val="21"/>
          <w:lang w:val="en-US" w:eastAsia="zh-CN"/>
        </w:rPr>
      </w:pPr>
    </w:p>
    <w:p>
      <w:pPr>
        <w:keepNext w:val="0"/>
        <w:keepLines w:val="0"/>
        <w:pageBreakBefore w:val="0"/>
        <w:widowControl w:val="0"/>
        <w:numPr>
          <w:ilvl w:val="1"/>
          <w:numId w:val="3"/>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宋体" w:hAnsi="宋体" w:eastAsia="宋体" w:cs="宋体"/>
          <w:b w:val="0"/>
          <w:bCs w:val="0"/>
          <w:i w:val="0"/>
          <w:iCs w:val="0"/>
          <w:color w:val="auto"/>
          <w:spacing w:val="0"/>
          <w:sz w:val="18"/>
          <w:szCs w:val="18"/>
          <w:lang w:val="en-US" w:eastAsia="zh-CN"/>
        </w:rPr>
      </w:pPr>
      <w:r>
        <w:rPr>
          <w:rFonts w:hint="eastAsia" w:ascii="宋体" w:hAnsi="宋体" w:eastAsia="宋体" w:cs="宋体"/>
          <w:b/>
          <w:bCs/>
          <w:i w:val="0"/>
          <w:iCs w:val="0"/>
          <w:color w:val="auto"/>
          <w:spacing w:val="0"/>
          <w:sz w:val="18"/>
          <w:szCs w:val="18"/>
          <w:lang w:val="en-US" w:eastAsia="zh-CN"/>
        </w:rPr>
        <w:t xml:space="preserve"> </w:t>
      </w:r>
      <w:bookmarkStart w:id="10" w:name="_Toc5520"/>
      <w:bookmarkStart w:id="11" w:name="_Toc28330"/>
      <w:bookmarkStart w:id="12" w:name="_Toc23193"/>
      <w:r>
        <w:rPr>
          <w:rFonts w:hint="eastAsia" w:ascii="宋体" w:hAnsi="宋体" w:eastAsia="宋体" w:cs="宋体"/>
          <w:b/>
          <w:bCs/>
          <w:i w:val="0"/>
          <w:iCs w:val="0"/>
          <w:color w:val="auto"/>
          <w:spacing w:val="0"/>
          <w:sz w:val="18"/>
          <w:szCs w:val="18"/>
          <w:lang w:val="en-US" w:eastAsia="zh-CN"/>
        </w:rPr>
        <w:t>招标项目概况</w:t>
      </w:r>
      <w:bookmarkEnd w:id="10"/>
      <w:bookmarkEnd w:id="11"/>
      <w:bookmarkEnd w:id="1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1.1.1根据《中华人民共和国招标投标法》、《中华人民共和国招标投标法实施条例》等有关法律、法规和规章的规定，本招标项目己具备招标条件，现对设计采购进行招标。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1.1.2招标人：见投标人须知前附表。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1.1.3招标代理机构：见投标人须知前附表。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1.1.4招标项目名称：见投标人须知前附表。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18"/>
          <w:szCs w:val="18"/>
          <w:lang w:val="en-US" w:eastAsia="zh-CN"/>
        </w:rPr>
      </w:pPr>
      <w:bookmarkStart w:id="13" w:name="_Toc3211"/>
      <w:bookmarkStart w:id="14" w:name="_Toc29486"/>
      <w:bookmarkStart w:id="15" w:name="_Toc16105"/>
      <w:r>
        <w:rPr>
          <w:rFonts w:hint="eastAsia" w:ascii="宋体" w:hAnsi="宋体" w:eastAsia="宋体" w:cs="宋体"/>
          <w:b/>
          <w:bCs/>
          <w:i w:val="0"/>
          <w:iCs w:val="0"/>
          <w:color w:val="auto"/>
          <w:spacing w:val="0"/>
          <w:sz w:val="18"/>
          <w:szCs w:val="18"/>
          <w:lang w:val="en-US" w:eastAsia="zh-CN"/>
        </w:rPr>
        <w:t>1.2招标项目的资金来源和落实情况</w:t>
      </w:r>
      <w:bookmarkEnd w:id="13"/>
      <w:bookmarkEnd w:id="14"/>
      <w:bookmarkEnd w:id="1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1.2.1资金来源及比例：见投标人须知前附表。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1.2.2资金落实情况：见投标人须知前附表。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18"/>
          <w:szCs w:val="18"/>
          <w:lang w:val="en-US" w:eastAsia="zh-CN"/>
        </w:rPr>
      </w:pPr>
      <w:bookmarkStart w:id="16" w:name="_Toc23731"/>
      <w:bookmarkStart w:id="17" w:name="_Toc6859"/>
      <w:bookmarkStart w:id="18" w:name="_Toc17874"/>
      <w:r>
        <w:rPr>
          <w:rFonts w:hint="eastAsia" w:ascii="宋体" w:hAnsi="宋体" w:eastAsia="宋体" w:cs="宋体"/>
          <w:b/>
          <w:bCs/>
          <w:i w:val="0"/>
          <w:iCs w:val="0"/>
          <w:color w:val="auto"/>
          <w:spacing w:val="0"/>
          <w:sz w:val="18"/>
          <w:szCs w:val="18"/>
          <w:lang w:val="en-US" w:eastAsia="zh-CN"/>
        </w:rPr>
        <w:t>1.3招标范围、</w:t>
      </w:r>
      <w:bookmarkEnd w:id="16"/>
      <w:r>
        <w:rPr>
          <w:rFonts w:hint="eastAsia" w:ascii="宋体" w:hAnsi="宋体" w:eastAsia="宋体" w:cs="宋体"/>
          <w:b/>
          <w:bCs/>
          <w:i w:val="0"/>
          <w:iCs w:val="0"/>
          <w:color w:val="auto"/>
          <w:spacing w:val="0"/>
          <w:sz w:val="18"/>
          <w:szCs w:val="18"/>
          <w:lang w:val="en-US" w:eastAsia="zh-CN"/>
        </w:rPr>
        <w:t>交货期、交货地点和技术性能指标</w:t>
      </w:r>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1.3.1招标范围：见投标人须知前附表。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1.3.2规划（设计）周期：见投标人须知前附表。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1.3.3项目地点：见投标人须知前附表。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1.3.4质量要求准：见投标人须知前附表。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18"/>
          <w:szCs w:val="18"/>
          <w:lang w:val="en-US" w:eastAsia="zh-CN"/>
        </w:rPr>
      </w:pPr>
      <w:bookmarkStart w:id="19" w:name="_Toc25445"/>
      <w:bookmarkStart w:id="20" w:name="_Toc820"/>
      <w:bookmarkStart w:id="21" w:name="_Toc18732"/>
      <w:r>
        <w:rPr>
          <w:rFonts w:hint="eastAsia" w:ascii="宋体" w:hAnsi="宋体" w:eastAsia="宋体" w:cs="宋体"/>
          <w:b/>
          <w:bCs/>
          <w:i w:val="0"/>
          <w:iCs w:val="0"/>
          <w:color w:val="auto"/>
          <w:spacing w:val="0"/>
          <w:sz w:val="18"/>
          <w:szCs w:val="18"/>
          <w:lang w:val="en-US" w:eastAsia="zh-CN"/>
        </w:rPr>
        <w:t>1.4投标人资格要求</w:t>
      </w:r>
      <w:bookmarkEnd w:id="19"/>
      <w:bookmarkEnd w:id="20"/>
      <w:bookmarkEnd w:id="2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1.4.1投标人应具备承担本招标项目资质条件、能力和信誉：</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资质要求：见投标人须知前附表；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财务要求：见投标人须知前附表；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业绩要求：见投标人须知前附表；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信誉要求：见投标人须知前附表；</w:t>
      </w:r>
    </w:p>
    <w:p>
      <w:pPr>
        <w:keepNext w:val="0"/>
        <w:keepLines w:val="0"/>
        <w:pageBreakBefore w:val="0"/>
        <w:widowControl w:val="0"/>
        <w:numPr>
          <w:ilvl w:val="0"/>
          <w:numId w:val="4"/>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其他要求：见投标人须知前附表。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1.4.2投标人须知前附表规定接受联合体投标的，联合体除应符合本章第1.4.1项和投标人须知前附表的要求外，还应遵守以下规定：</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联合体各方应按招标文件提供的格式签订联合体协议书，明确联合体牵头人和各方权利义务，并承诺就中标项目向招标人承担连带责任；</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由同一专业的单位组成的联合体，按照资质等级较低的单位确定资质等级；</w:t>
      </w:r>
    </w:p>
    <w:p>
      <w:pPr>
        <w:keepNext w:val="0"/>
        <w:keepLines w:val="0"/>
        <w:pageBreakBefore w:val="0"/>
        <w:widowControl w:val="0"/>
        <w:numPr>
          <w:ilvl w:val="0"/>
          <w:numId w:val="5"/>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联合体各方不得再以自己名义单独或参加其他联合体在本招标项目中投标，否则各相关投标均无效。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1.4.3投标人不得存在下列情形之一：</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与招标人存在利害关系且可能影响招标公正性；</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与本招标项目的其他投标人为同一个单位负责人；</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与本招标项目的其他投标人存在控股、管理关系；</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bookmarkStart w:id="22" w:name="_Toc12281"/>
      <w:r>
        <w:rPr>
          <w:rFonts w:hint="eastAsia" w:ascii="宋体" w:hAnsi="宋体" w:eastAsia="宋体" w:cs="宋体"/>
          <w:b w:val="0"/>
          <w:bCs w:val="0"/>
          <w:i w:val="0"/>
          <w:iCs w:val="0"/>
          <w:color w:val="auto"/>
          <w:spacing w:val="0"/>
          <w:sz w:val="21"/>
          <w:szCs w:val="21"/>
          <w:lang w:val="en-US" w:eastAsia="zh-CN"/>
        </w:rPr>
        <w:t>为本招标项目提供过设计、编制技术规范和其他文件的咨询服务；</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为本招标项目的招标代理机构；</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与招标代理机构同为一个法定代表人；</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与本招标项目招标代理机构存在控股或参股关系；</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被依法暂停或者取消投标资格；</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被责令停产停业、暂扣或者吊销许可证、暂扣或者吊销执照；</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进入清算程序，或被宣告破产，或其他丧失履约能力的情形；</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在最近三年内发生重大设计问题（以相关行业主管部门的行政处罚决定或司法机关出具的有关法律文书为准）；</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被工商行政管理机关在全国企业信用信息公示系统中列入严重违法失信企业名单；</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被最高人民法院在“信用中国”网站(www.creditchina.gov.cn)或各级信用信息共享平台中列入失信被执行人名单；</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在近三年内投标人或其法定代表人、拟委任的项目负责人有行贿犯罪行为的（以检察机关职务犯罪预防部门出具的查询结果为准）；</w:t>
      </w:r>
    </w:p>
    <w:p>
      <w:pPr>
        <w:keepNext w:val="0"/>
        <w:keepLines w:val="0"/>
        <w:pageBreakBefore w:val="0"/>
        <w:widowControl w:val="0"/>
        <w:numPr>
          <w:ilvl w:val="0"/>
          <w:numId w:val="6"/>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法律法规或投标人须知前附表规定的其他情形</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18"/>
          <w:szCs w:val="18"/>
          <w:lang w:val="en-US" w:eastAsia="zh-CN"/>
        </w:rPr>
      </w:pPr>
      <w:bookmarkStart w:id="23" w:name="_Toc21517"/>
      <w:bookmarkStart w:id="24" w:name="_Toc28280"/>
      <w:r>
        <w:rPr>
          <w:rFonts w:hint="eastAsia" w:ascii="宋体" w:hAnsi="宋体" w:eastAsia="宋体" w:cs="宋体"/>
          <w:b/>
          <w:bCs/>
          <w:i w:val="0"/>
          <w:iCs w:val="0"/>
          <w:color w:val="auto"/>
          <w:spacing w:val="0"/>
          <w:sz w:val="18"/>
          <w:szCs w:val="18"/>
          <w:lang w:val="en-US" w:eastAsia="zh-CN"/>
        </w:rPr>
        <w:t>1.5费用承担</w:t>
      </w:r>
      <w:bookmarkEnd w:id="22"/>
      <w:bookmarkEnd w:id="23"/>
      <w:bookmarkEnd w:id="2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投标人准备和参加投标活动发生的费用自理。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18"/>
          <w:szCs w:val="18"/>
          <w:lang w:val="en-US" w:eastAsia="zh-CN"/>
        </w:rPr>
      </w:pPr>
      <w:bookmarkStart w:id="25" w:name="_Toc29960"/>
      <w:bookmarkStart w:id="26" w:name="_Toc7438"/>
      <w:bookmarkStart w:id="27" w:name="_Toc22846"/>
      <w:r>
        <w:rPr>
          <w:rFonts w:hint="eastAsia" w:ascii="宋体" w:hAnsi="宋体" w:eastAsia="宋体" w:cs="宋体"/>
          <w:b/>
          <w:bCs/>
          <w:i w:val="0"/>
          <w:iCs w:val="0"/>
          <w:color w:val="auto"/>
          <w:spacing w:val="0"/>
          <w:sz w:val="18"/>
          <w:szCs w:val="18"/>
          <w:lang w:val="en-US" w:eastAsia="zh-CN"/>
        </w:rPr>
        <w:t>1.6保密</w:t>
      </w:r>
      <w:bookmarkEnd w:id="25"/>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参与招标投标活动的各方应对招标文件和投标文件中的商业和技术等秘密保密，否则应承担相应的法律责任。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18"/>
          <w:szCs w:val="18"/>
          <w:lang w:val="en-US" w:eastAsia="zh-CN"/>
        </w:rPr>
      </w:pPr>
      <w:bookmarkStart w:id="28" w:name="_Toc9906"/>
      <w:bookmarkStart w:id="29" w:name="_Toc19413"/>
      <w:bookmarkStart w:id="30" w:name="_Toc23908"/>
      <w:r>
        <w:rPr>
          <w:rFonts w:hint="eastAsia" w:ascii="宋体" w:hAnsi="宋体" w:eastAsia="宋体" w:cs="宋体"/>
          <w:b/>
          <w:bCs/>
          <w:i w:val="0"/>
          <w:iCs w:val="0"/>
          <w:color w:val="auto"/>
          <w:spacing w:val="0"/>
          <w:sz w:val="18"/>
          <w:szCs w:val="18"/>
          <w:lang w:val="en-US" w:eastAsia="zh-CN"/>
        </w:rPr>
        <w:t>1.7语言文字</w:t>
      </w:r>
      <w:bookmarkEnd w:id="28"/>
      <w:bookmarkEnd w:id="29"/>
      <w:bookmarkEnd w:id="3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招标投标文件使用的语言文字为中文。专用术语使用外文的，应附有中文注释。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18"/>
          <w:szCs w:val="18"/>
          <w:lang w:val="en-US" w:eastAsia="zh-CN"/>
        </w:rPr>
      </w:pPr>
      <w:bookmarkStart w:id="31" w:name="_Toc25860"/>
      <w:bookmarkStart w:id="32" w:name="_Toc19349"/>
      <w:bookmarkStart w:id="33" w:name="_Toc3601"/>
      <w:r>
        <w:rPr>
          <w:rFonts w:hint="eastAsia" w:ascii="宋体" w:hAnsi="宋体" w:eastAsia="宋体" w:cs="宋体"/>
          <w:b/>
          <w:bCs/>
          <w:i w:val="0"/>
          <w:iCs w:val="0"/>
          <w:color w:val="auto"/>
          <w:spacing w:val="0"/>
          <w:sz w:val="18"/>
          <w:szCs w:val="18"/>
          <w:lang w:val="en-US" w:eastAsia="zh-CN"/>
        </w:rPr>
        <w:t>1.8计量单位</w:t>
      </w:r>
      <w:bookmarkEnd w:id="31"/>
      <w:bookmarkEnd w:id="32"/>
      <w:bookmarkEnd w:id="3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所有计量均采用中华人民共和国法定计量单位。</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34" w:name="_Toc5658"/>
      <w:bookmarkStart w:id="35" w:name="_Toc22488"/>
      <w:bookmarkStart w:id="36" w:name="_Toc20852"/>
      <w:r>
        <w:rPr>
          <w:rFonts w:hint="eastAsia" w:ascii="宋体" w:hAnsi="宋体" w:eastAsia="宋体" w:cs="宋体"/>
          <w:b/>
          <w:bCs/>
          <w:i w:val="0"/>
          <w:iCs w:val="0"/>
          <w:color w:val="auto"/>
          <w:spacing w:val="0"/>
          <w:sz w:val="21"/>
          <w:szCs w:val="21"/>
          <w:lang w:val="en-US" w:eastAsia="zh-CN"/>
        </w:rPr>
        <w:t>1.9</w:t>
      </w:r>
      <w:bookmarkEnd w:id="34"/>
      <w:r>
        <w:rPr>
          <w:rFonts w:hint="eastAsia" w:ascii="宋体" w:hAnsi="宋体" w:eastAsia="宋体" w:cs="宋体"/>
          <w:b/>
          <w:bCs/>
          <w:i w:val="0"/>
          <w:iCs w:val="0"/>
          <w:color w:val="auto"/>
          <w:spacing w:val="0"/>
          <w:sz w:val="21"/>
          <w:szCs w:val="21"/>
          <w:lang w:val="en-US" w:eastAsia="zh-CN"/>
        </w:rPr>
        <w:t>投标预备会</w:t>
      </w:r>
      <w:bookmarkEnd w:id="35"/>
      <w:bookmarkEnd w:id="3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1.9.1投标人须知前附表规定召开投标预备会的，招标人按投标人须知前附表规定的时间和地点召开投标预备会，澄清投标人提出的问题。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1.9.2投标人应按投标人须知前附表规定的时间和形式将提出的问题送达招标人，以便招标人在会议期间澄清。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1.9.3投标预备会后，招标人将对投标人所提问题的澄清，以投标人须知前附表规定的形式通知所有购买招标文件的投标人。该澄清内容为招标文件的组成部分。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37" w:name="_Toc5246"/>
      <w:bookmarkStart w:id="38" w:name="_Toc6284"/>
      <w:bookmarkStart w:id="39" w:name="_Toc15280"/>
      <w:r>
        <w:rPr>
          <w:rFonts w:hint="eastAsia" w:ascii="宋体" w:hAnsi="宋体" w:eastAsia="宋体" w:cs="宋体"/>
          <w:b/>
          <w:bCs/>
          <w:i w:val="0"/>
          <w:iCs w:val="0"/>
          <w:color w:val="auto"/>
          <w:spacing w:val="0"/>
          <w:sz w:val="21"/>
          <w:szCs w:val="21"/>
          <w:lang w:val="en-US" w:eastAsia="zh-CN"/>
        </w:rPr>
        <w:t>1.10分包</w:t>
      </w:r>
      <w:bookmarkEnd w:id="37"/>
      <w:bookmarkEnd w:id="38"/>
      <w:bookmarkEnd w:id="39"/>
      <w:bookmarkStart w:id="40" w:name="_Toc2338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1.10.1投标人拟在中标后将中标项目的非主体进行分包的，应符合投标人须知前附表规定的分包内容、分包金额和资质要求等限制性条件，除投标人须知前附表规定的非主体外，其他工作不得分包。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1.10.2中标人不得向他人转让中标项目，接受分包的人不得再次分包。中标人应当就分包项目向招标人负责，接受分包的人就分包项目承担连带责任。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41" w:name="_Toc15648"/>
      <w:bookmarkStart w:id="42" w:name="_Toc28232"/>
      <w:r>
        <w:rPr>
          <w:rFonts w:hint="eastAsia" w:ascii="宋体" w:hAnsi="宋体" w:eastAsia="宋体" w:cs="宋体"/>
          <w:b/>
          <w:bCs/>
          <w:i w:val="0"/>
          <w:iCs w:val="0"/>
          <w:color w:val="auto"/>
          <w:spacing w:val="0"/>
          <w:sz w:val="21"/>
          <w:szCs w:val="21"/>
          <w:lang w:val="en-US" w:eastAsia="zh-CN"/>
        </w:rPr>
        <w:t>1.11响应和偏差</w:t>
      </w:r>
      <w:bookmarkEnd w:id="40"/>
      <w:bookmarkEnd w:id="41"/>
      <w:bookmarkEnd w:id="4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1.11.1投标文件应当对招标文件的实质性要求和条件作出满足性或更有利于招标人的响应，否则，投标人的投标将被否决。实质性要求和条件见投标人须知前附表。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1.11.2投标人应根据招标文件的要求提供投标服务技术性能指标的详细描述、技术支持资料及技术服务和质保期服务计划等内容以对招标文件作出响应。</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1.11.3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1.11.4投标人须知前附表规定了可以偏差的范围和最高偏差项数的，偏差应当符合投标人须知前附表规定的偏差范围和最高项数，超出偏差范围和最高偏差项数的投标将被否决。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1.11.5投标文件对招标文件的全部偏差，均应在投标文件的商务和技术偏差表中列明，除列明的内容外，视为投标人响应招标文件的全部要求。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43" w:name="_Toc23217"/>
      <w:bookmarkStart w:id="44" w:name="_Toc22692"/>
      <w:r>
        <w:rPr>
          <w:rFonts w:hint="eastAsia" w:ascii="宋体" w:hAnsi="宋体" w:eastAsia="宋体" w:cs="宋体"/>
          <w:b/>
          <w:bCs/>
          <w:i w:val="0"/>
          <w:iCs w:val="0"/>
          <w:color w:val="auto"/>
          <w:spacing w:val="0"/>
          <w:sz w:val="32"/>
          <w:szCs w:val="32"/>
          <w:lang w:val="en-US" w:eastAsia="zh-CN"/>
        </w:rPr>
        <w:t>2.招标文件</w:t>
      </w:r>
      <w:bookmarkEnd w:id="43"/>
      <w:bookmarkEnd w:id="4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bCs/>
          <w:i w:val="0"/>
          <w:iCs w:val="0"/>
          <w:color w:val="auto"/>
          <w:spacing w:val="0"/>
          <w:sz w:val="22"/>
          <w:szCs w:val="2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45" w:name="_Toc8287"/>
      <w:bookmarkStart w:id="46" w:name="_Toc32149"/>
      <w:bookmarkStart w:id="47" w:name="_Toc5292"/>
      <w:r>
        <w:rPr>
          <w:rFonts w:hint="eastAsia" w:ascii="宋体" w:hAnsi="宋体" w:eastAsia="宋体" w:cs="宋体"/>
          <w:b/>
          <w:bCs/>
          <w:i w:val="0"/>
          <w:iCs w:val="0"/>
          <w:color w:val="auto"/>
          <w:spacing w:val="0"/>
          <w:sz w:val="21"/>
          <w:szCs w:val="21"/>
          <w:lang w:val="en-US" w:eastAsia="zh-CN"/>
        </w:rPr>
        <w:t>2.1招标文件的组成</w:t>
      </w:r>
      <w:bookmarkEnd w:id="45"/>
      <w:bookmarkEnd w:id="46"/>
      <w:bookmarkEnd w:id="4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本招标文件包括：</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招标公告（或投标邀请书）；</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投标人须知；</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评标办法；</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合同条款及格式；</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投标文件格式；</w:t>
      </w:r>
    </w:p>
    <w:p>
      <w:pPr>
        <w:keepNext w:val="0"/>
        <w:keepLines w:val="0"/>
        <w:pageBreakBefore w:val="0"/>
        <w:widowControl w:val="0"/>
        <w:numPr>
          <w:ilvl w:val="0"/>
          <w:numId w:val="7"/>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投标人须知前附表规定的其他资料。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根据本章第1.9款、第2.2款和第2.3款对招标文件所作的澄清、修改，构成招标文件的组成部分。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48" w:name="_Toc14538"/>
      <w:bookmarkStart w:id="49" w:name="_Toc30903"/>
      <w:bookmarkStart w:id="50" w:name="_Toc16677"/>
      <w:r>
        <w:rPr>
          <w:rFonts w:hint="eastAsia" w:ascii="宋体" w:hAnsi="宋体" w:eastAsia="宋体" w:cs="宋体"/>
          <w:b/>
          <w:bCs/>
          <w:i w:val="0"/>
          <w:iCs w:val="0"/>
          <w:color w:val="auto"/>
          <w:spacing w:val="0"/>
          <w:sz w:val="21"/>
          <w:szCs w:val="21"/>
          <w:lang w:val="en-US" w:eastAsia="zh-CN"/>
        </w:rPr>
        <w:t>2.2招标文件的澄清</w:t>
      </w:r>
      <w:bookmarkEnd w:id="48"/>
      <w:bookmarkEnd w:id="49"/>
      <w:bookmarkEnd w:id="5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2.2.3投标人在收到澄清后，应按投标人须知前附表规定的时间和形式通知招标人，确认己收到该澄清。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2.2.4除非招标人认为确有必要答复，否则，招标人有权拒绝回复投标人在本章第2.2.1项规定的时间后的任何澄清要求。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51" w:name="_Toc9721"/>
      <w:bookmarkStart w:id="52" w:name="_Toc10354"/>
      <w:bookmarkStart w:id="53" w:name="_Toc1024"/>
      <w:r>
        <w:rPr>
          <w:rFonts w:hint="eastAsia" w:ascii="宋体" w:hAnsi="宋体" w:eastAsia="宋体" w:cs="宋体"/>
          <w:b/>
          <w:bCs/>
          <w:i w:val="0"/>
          <w:iCs w:val="0"/>
          <w:color w:val="auto"/>
          <w:spacing w:val="0"/>
          <w:sz w:val="21"/>
          <w:szCs w:val="21"/>
          <w:lang w:val="en-US" w:eastAsia="zh-CN"/>
        </w:rPr>
        <w:t>2.3招标文件的修改</w:t>
      </w:r>
      <w:bookmarkEnd w:id="51"/>
      <w:bookmarkEnd w:id="52"/>
      <w:bookmarkEnd w:id="5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2.3.1招标人以投标人须知前附表规定的形式修改招标文件，并通知所有己购买招标文件的投标人。修改招标文件的时间距本章第4.2.1项规定的投标截止时间不足15日的，并且修改内容可能影响投标文件编制的，将相应延长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2.3.2投标人收到修改内容后，应按投标人须知前附表规定的时间和形式通知招标人，确认已收到该修改。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54" w:name="_Toc3808"/>
      <w:bookmarkStart w:id="55" w:name="_Toc11072"/>
      <w:bookmarkStart w:id="56" w:name="_Toc25787"/>
      <w:r>
        <w:rPr>
          <w:rFonts w:hint="eastAsia" w:ascii="宋体" w:hAnsi="宋体" w:eastAsia="宋体" w:cs="宋体"/>
          <w:b/>
          <w:bCs/>
          <w:i w:val="0"/>
          <w:iCs w:val="0"/>
          <w:color w:val="auto"/>
          <w:spacing w:val="0"/>
          <w:sz w:val="21"/>
          <w:szCs w:val="21"/>
          <w:lang w:val="en-US" w:eastAsia="zh-CN"/>
        </w:rPr>
        <w:t>2.4招标文件的异议</w:t>
      </w:r>
      <w:bookmarkEnd w:id="54"/>
      <w:bookmarkEnd w:id="55"/>
      <w:bookmarkEnd w:id="5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投标人或者其他利害关系人对招标文件有异议的，应当在投标截止时间10日前以书面形式提出。招标人将在收到异议之日起3日内作出答复；作出答复前，将暂停招标投标活动。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57" w:name="_Toc7959"/>
      <w:bookmarkStart w:id="58" w:name="_Toc4309"/>
      <w:r>
        <w:rPr>
          <w:rFonts w:hint="eastAsia" w:ascii="宋体" w:hAnsi="宋体" w:eastAsia="宋体" w:cs="宋体"/>
          <w:b/>
          <w:bCs/>
          <w:i w:val="0"/>
          <w:iCs w:val="0"/>
          <w:color w:val="auto"/>
          <w:spacing w:val="0"/>
          <w:sz w:val="32"/>
          <w:szCs w:val="32"/>
          <w:lang w:val="en-US" w:eastAsia="zh-CN"/>
        </w:rPr>
        <w:t>3.投标文件</w:t>
      </w:r>
      <w:bookmarkEnd w:id="57"/>
      <w:bookmarkEnd w:id="5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bCs/>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59" w:name="_Toc14558"/>
      <w:bookmarkStart w:id="60" w:name="_Toc793"/>
      <w:bookmarkStart w:id="61" w:name="_Toc19776"/>
      <w:r>
        <w:rPr>
          <w:rFonts w:hint="eastAsia" w:ascii="宋体" w:hAnsi="宋体" w:eastAsia="宋体" w:cs="宋体"/>
          <w:b/>
          <w:bCs/>
          <w:i w:val="0"/>
          <w:iCs w:val="0"/>
          <w:color w:val="auto"/>
          <w:spacing w:val="0"/>
          <w:sz w:val="21"/>
          <w:szCs w:val="21"/>
          <w:lang w:val="en-US" w:eastAsia="zh-CN"/>
        </w:rPr>
        <w:t>3.1投标文件的组成</w:t>
      </w:r>
      <w:bookmarkEnd w:id="59"/>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3.1.1投标文件应包括下列内容：</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投标函；</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定代表人身份证明或授权委托书；</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资格审查资料</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项目管理机构表</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企业类似项目情况</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近三年财务状况表</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企业信誉要求</w:t>
      </w:r>
    </w:p>
    <w:p>
      <w:pPr>
        <w:pStyle w:val="38"/>
        <w:numPr>
          <w:ilvl w:val="0"/>
          <w:numId w:val="8"/>
        </w:numPr>
        <w:spacing w:line="360" w:lineRule="auto"/>
        <w:ind w:left="540" w:leftChars="200" w:firstLine="0" w:firstLineChars="0"/>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技术文件（项目服务方案）</w:t>
      </w:r>
    </w:p>
    <w:p>
      <w:pPr>
        <w:pStyle w:val="38"/>
        <w:numPr>
          <w:ilvl w:val="0"/>
          <w:numId w:val="8"/>
        </w:numPr>
        <w:spacing w:line="360" w:lineRule="auto"/>
        <w:ind w:left="540" w:leftChars="200" w:firstLine="0" w:firstLineChars="0"/>
        <w:rPr>
          <w:rFonts w:hint="eastAsia" w:ascii="宋体" w:hAnsi="宋体" w:eastAsia="宋体" w:cs="宋体"/>
          <w:color w:val="auto"/>
          <w:lang w:val="en-US" w:eastAsia="zh-CN"/>
        </w:rPr>
      </w:pPr>
      <w:r>
        <w:rPr>
          <w:rFonts w:hint="eastAsia" w:ascii="宋体" w:hAnsi="宋体" w:eastAsia="宋体" w:cs="宋体"/>
          <w:b w:val="0"/>
          <w:bCs w:val="0"/>
          <w:i w:val="0"/>
          <w:iCs w:val="0"/>
          <w:color w:val="auto"/>
          <w:spacing w:val="0"/>
          <w:sz w:val="21"/>
          <w:szCs w:val="21"/>
          <w:u w:val="none"/>
          <w:lang w:val="en-US" w:eastAsia="zh-CN"/>
        </w:rPr>
        <w:t>其他资料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投标人在评标过程中作出的符合法律法规和招标文件规定的澄清确认，构成投标文件的组成部分。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3.1.2投标人须知前附表规定不接受联合体投标的，或投标人没有组成联合体的，投标文件不包括本章第3.1.1(3)目所指的联合体协议书。</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3.1.3投标人须知前附表未要求提交投标保证金的，投标文件不包括本章第3.1.1(4)目所指的投标保证金。</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62" w:name="_Toc3438"/>
      <w:bookmarkStart w:id="63" w:name="_Toc18272"/>
      <w:bookmarkStart w:id="64" w:name="_Toc25667"/>
      <w:r>
        <w:rPr>
          <w:rFonts w:hint="eastAsia" w:ascii="宋体" w:hAnsi="宋体" w:eastAsia="宋体" w:cs="宋体"/>
          <w:b/>
          <w:bCs/>
          <w:i w:val="0"/>
          <w:iCs w:val="0"/>
          <w:color w:val="auto"/>
          <w:spacing w:val="0"/>
          <w:sz w:val="21"/>
          <w:szCs w:val="21"/>
          <w:lang w:val="en-US" w:eastAsia="zh-CN"/>
        </w:rPr>
        <w:t>3.2投标报价</w:t>
      </w:r>
      <w:bookmarkEnd w:id="62"/>
      <w:bookmarkEnd w:id="63"/>
      <w:bookmarkEnd w:id="6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 xml:space="preserve"> 3.2.1投标总报价除投标人须知前附表另有规定外，增值税税金按一般计税方法计算。投标人应按第六章“投标文件格式”的要求在投标函中进行报价。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3.2.2投标人应充分了解该项目的总体情况以及影响投标报价的其他要素。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3.2.3本项目的报价方式见投标人须知前附表。投标人在投标截止时间前修改投标函中的投标报价总额，应同时修改投标文件“分项报价表”中的相应报价。此修改须符合本章第4.3款的有关要求。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3.2.4招标人设有最高投标限价的，投标人的投标报价不得等于或超过最高投标限价，最高投标限价在投标人须知前附表中载明。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3.2.5投标报价的其他要求见投标人须知前附表。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65" w:name="_Toc1490"/>
      <w:bookmarkStart w:id="66" w:name="_Toc9799"/>
      <w:bookmarkStart w:id="67" w:name="_Toc26243"/>
      <w:r>
        <w:rPr>
          <w:rFonts w:hint="eastAsia" w:ascii="宋体" w:hAnsi="宋体" w:eastAsia="宋体" w:cs="宋体"/>
          <w:b/>
          <w:bCs/>
          <w:i w:val="0"/>
          <w:iCs w:val="0"/>
          <w:color w:val="auto"/>
          <w:spacing w:val="0"/>
          <w:sz w:val="21"/>
          <w:szCs w:val="21"/>
          <w:lang w:val="en-US" w:eastAsia="zh-CN"/>
        </w:rPr>
        <w:t>3.3投标有效期</w:t>
      </w:r>
      <w:bookmarkEnd w:id="65"/>
      <w:bookmarkEnd w:id="66"/>
      <w:bookmarkEnd w:id="6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3.3.1除投标人须知前附表另有规定外，投标有效期为60天。</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3.3.2在投标有效期内，投标人撤销投标文件的，应承担招标文件和法律规定的责任。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68" w:name="_Toc25002"/>
      <w:bookmarkStart w:id="69" w:name="_Toc19248"/>
      <w:bookmarkStart w:id="70" w:name="_Toc24815"/>
      <w:r>
        <w:rPr>
          <w:rFonts w:hint="eastAsia" w:ascii="宋体" w:hAnsi="宋体" w:eastAsia="宋体" w:cs="宋体"/>
          <w:b/>
          <w:bCs/>
          <w:i w:val="0"/>
          <w:iCs w:val="0"/>
          <w:color w:val="auto"/>
          <w:spacing w:val="0"/>
          <w:sz w:val="21"/>
          <w:szCs w:val="21"/>
          <w:lang w:val="en-US" w:eastAsia="zh-CN"/>
        </w:rPr>
        <w:t>3.4投标保证金</w:t>
      </w:r>
      <w:bookmarkEnd w:id="68"/>
      <w:r>
        <w:rPr>
          <w:rFonts w:hint="eastAsia" w:ascii="宋体" w:hAnsi="宋体" w:eastAsia="宋体" w:cs="宋体"/>
          <w:b/>
          <w:bCs/>
          <w:i w:val="0"/>
          <w:iCs w:val="0"/>
          <w:color w:val="auto"/>
          <w:spacing w:val="0"/>
          <w:sz w:val="21"/>
          <w:szCs w:val="21"/>
          <w:lang w:val="en-US" w:eastAsia="zh-CN"/>
        </w:rPr>
        <w:t>（本项目不做要求）</w:t>
      </w:r>
      <w:bookmarkEnd w:id="69"/>
      <w:bookmarkEnd w:id="7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3.4.1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3.4.2投标人不按本章第3.4.1项要求提交投标保证金的，评标委员会将否决其投标。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3.4.3招标人最迟将在与中标人签订合同后5日内，向未中标的投标人和中标人退还投标保证金。投标保证金以现金或者支票形式递交的，还应退还银行同期存款利息。</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3.4.4有下列情形之一的，投标保证金将不予退还：</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投标人在投标有效期内撤销投标文件；</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中标人在收到中标通知书后，无正当理由不与招标人订立合同，在签订合同时向招标人提出附加条件，或者不按照招标文件要求提交履约保证金；</w:t>
      </w:r>
    </w:p>
    <w:p>
      <w:pPr>
        <w:keepNext w:val="0"/>
        <w:keepLines w:val="0"/>
        <w:pageBreakBefore w:val="0"/>
        <w:widowControl w:val="0"/>
        <w:numPr>
          <w:ilvl w:val="0"/>
          <w:numId w:val="9"/>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发生投标人须知前附表规定的其他可以不予退还投标保证金的情形。</w:t>
      </w:r>
    </w:p>
    <w:p>
      <w:pPr>
        <w:pStyle w:val="38"/>
        <w:rPr>
          <w:rFonts w:hint="eastAsia" w:ascii="宋体" w:hAnsi="宋体" w:eastAsia="宋体" w:cs="宋体"/>
          <w:lang w:val="en-US" w:eastAsia="zh-CN"/>
        </w:rPr>
      </w:pPr>
      <w:r>
        <w:rPr>
          <w:rFonts w:hint="eastAsia" w:ascii="宋体" w:hAnsi="宋体" w:eastAsia="宋体" w:cs="宋体"/>
          <w:b w:val="0"/>
          <w:bCs w:val="0"/>
          <w:i w:val="0"/>
          <w:iCs w:val="0"/>
          <w:color w:val="auto"/>
          <w:spacing w:val="0"/>
          <w:sz w:val="21"/>
          <w:szCs w:val="21"/>
          <w:lang w:val="en-US" w:eastAsia="zh-CN"/>
        </w:rPr>
        <w:t xml:space="preserve">    本项目不做要求。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71" w:name="_Toc20840"/>
      <w:bookmarkStart w:id="72" w:name="_Toc25885"/>
      <w:bookmarkStart w:id="73" w:name="_Toc11597"/>
      <w:r>
        <w:rPr>
          <w:rFonts w:hint="eastAsia" w:ascii="宋体" w:hAnsi="宋体" w:eastAsia="宋体" w:cs="宋体"/>
          <w:b/>
          <w:bCs/>
          <w:i w:val="0"/>
          <w:iCs w:val="0"/>
          <w:color w:val="auto"/>
          <w:spacing w:val="0"/>
          <w:sz w:val="21"/>
          <w:szCs w:val="21"/>
          <w:lang w:val="en-US" w:eastAsia="zh-CN"/>
        </w:rPr>
        <w:t>3.5资格审查资料</w:t>
      </w:r>
      <w:bookmarkEnd w:id="71"/>
      <w:bookmarkEnd w:id="72"/>
      <w:bookmarkEnd w:id="7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除投标人须知前附表另有规定外，投标人应按下列规定提供资格审查资料，以证明其满足本章第1.4款规定的资质、财务、业绩、信誉等要求。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3.5.1“投标人基本情况表”应附投标人及其制造商（适用于代理经销商投标的情形）资格或者资质证书副本和投标材料检验或认证等材料的复印件以及：</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投标人为企业的，应提交营业执照和组织机构代码证的复印件（按照“三证合一”或“五证合一”登记制度进行登记的，提供营业执照原件扫描件）；</w:t>
      </w:r>
    </w:p>
    <w:p>
      <w:pPr>
        <w:keepNext w:val="0"/>
        <w:keepLines w:val="0"/>
        <w:pageBreakBefore w:val="0"/>
        <w:widowControl w:val="0"/>
        <w:numPr>
          <w:ilvl w:val="0"/>
          <w:numId w:val="1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投标人为依法允许经营的事业单位的，应提交事业单位法人证书和组织机构代码证的复印件。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3.5.2“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pPr>
        <w:widowControl/>
        <w:shd w:val="clear" w:color="auto" w:fill="FFFFFF"/>
        <w:ind w:firstLine="420" w:firstLineChars="200"/>
        <w:jc w:val="left"/>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lang w:val="en-US" w:eastAsia="zh-CN"/>
        </w:rPr>
        <w:t>3.5.3</w:t>
      </w:r>
      <w:r>
        <w:rPr>
          <w:rFonts w:hint="eastAsia" w:ascii="宋体" w:hAnsi="宋体" w:eastAsia="宋体" w:cs="宋体"/>
          <w:b w:val="0"/>
          <w:bCs w:val="0"/>
          <w:i w:val="0"/>
          <w:iCs w:val="0"/>
          <w:color w:val="auto"/>
          <w:spacing w:val="0"/>
          <w:sz w:val="21"/>
          <w:szCs w:val="21"/>
          <w:vertAlign w:val="baseline"/>
          <w:lang w:val="en-US" w:eastAsia="zh-CN"/>
        </w:rPr>
        <w:t>近六个月的完税证明；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vertAlign w:val="baseline"/>
          <w:lang w:val="en-US" w:eastAsia="zh-CN"/>
        </w:rPr>
        <w:t>3.5.4企业及授权委托人的近三个月的社保缴纳证明（退休人员提供退休证）</w:t>
      </w:r>
      <w:r>
        <w:rPr>
          <w:rFonts w:hint="eastAsia" w:ascii="宋体" w:hAnsi="宋体" w:eastAsia="宋体" w:cs="宋体"/>
          <w:b w:val="0"/>
          <w:bCs w:val="0"/>
          <w:i w:val="0"/>
          <w:iCs w:val="0"/>
          <w:color w:val="auto"/>
          <w:spacing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3.5.5企业资质和项目负责人资质扫描件。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3.5.6在“信用中国”网站、“中国政府采购网”、“国家企业信用信息公示系统”等无不良行为记录。具体要求见投标人须知前附表。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3.5.7投标人须知前附表规定接受联合体投标的，本章第3.5.1项至第3.5.5项规定的表格和资料应包括联合体各方相关情况。</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74" w:name="_Toc32381"/>
      <w:bookmarkStart w:id="75" w:name="_Toc3042"/>
      <w:bookmarkStart w:id="76" w:name="_Toc7685"/>
      <w:r>
        <w:rPr>
          <w:rFonts w:hint="eastAsia" w:ascii="宋体" w:hAnsi="宋体" w:eastAsia="宋体" w:cs="宋体"/>
          <w:b/>
          <w:bCs/>
          <w:i w:val="0"/>
          <w:iCs w:val="0"/>
          <w:color w:val="auto"/>
          <w:spacing w:val="0"/>
          <w:sz w:val="21"/>
          <w:szCs w:val="21"/>
          <w:lang w:val="en-US" w:eastAsia="zh-CN"/>
        </w:rPr>
        <w:t>3.6备选投标方案</w:t>
      </w:r>
      <w:bookmarkEnd w:id="74"/>
      <w:bookmarkEnd w:id="75"/>
      <w:bookmarkEnd w:id="7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3.6.1除投标人须知前附表规定允许外，投标人不得递交备选投标方案，否则其投标将被否决。</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3.6.3投标人提供两个或两个以上投标报价，或者在投标文件中提供一个报价，但同时提供两个或两个以上货物采购方案的，视为提供备选方案。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77" w:name="_Toc15116"/>
      <w:bookmarkStart w:id="78" w:name="_Toc183"/>
      <w:bookmarkStart w:id="79" w:name="_Toc12277"/>
      <w:r>
        <w:rPr>
          <w:rFonts w:hint="eastAsia" w:ascii="宋体" w:hAnsi="宋体" w:eastAsia="宋体" w:cs="宋体"/>
          <w:b/>
          <w:bCs/>
          <w:i w:val="0"/>
          <w:iCs w:val="0"/>
          <w:color w:val="auto"/>
          <w:spacing w:val="0"/>
          <w:sz w:val="21"/>
          <w:szCs w:val="21"/>
          <w:lang w:val="en-US" w:eastAsia="zh-CN"/>
        </w:rPr>
        <w:t>3.7投标文件的编制</w:t>
      </w:r>
      <w:bookmarkEnd w:id="77"/>
      <w:bookmarkEnd w:id="78"/>
      <w:bookmarkEnd w:id="7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3.7.1投标文件应按第六章“投标文件格式”进行编写，如有必要，可以增加附页，作为投标文件的组成部分。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3.7.2投标文件应当对招标文件有关供货期、投标有效期、供货要求、招标范围等实质性内容作出响应。投标文件在满足招标文件实质性要求的基础上，可以提出比招标文件要求更有利于招标人的承诺。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3.7.3(1)投标文件应用不褪色的材料书写或打印，投标函及对投标文件的澄清、说明和补正应由投标人的法定代表人（单位负责人）及其授权的代理人签字、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文件正本一份，副本三份。正本和副本的封面右上角上应清楚地标记“正本”或“副本”的字样。投标人应根据投标人须知前附表要求提供电子版文件。当副本和正本不一致或电子版文件和纸质正本文件不一致时，以纸质正本文件为准。</w:t>
      </w:r>
    </w:p>
    <w:p>
      <w:pPr>
        <w:keepNext w:val="0"/>
        <w:keepLines w:val="0"/>
        <w:pageBreakBefore w:val="0"/>
        <w:widowControl w:val="0"/>
        <w:numPr>
          <w:ilvl w:val="0"/>
          <w:numId w:val="11"/>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投标文件的正本与副本应分别装订，并编制目录，投标文件需分册装订的，具体分册装订要求见投标人须知前附表规定。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539" w:firstLineChars="257"/>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3.7.4签字或盖章的具体要求见投标人须知前附表。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shd w:val="clear" w:color="auto" w:fill="auto"/>
          <w:lang w:val="en-US" w:eastAsia="zh-CN"/>
        </w:rPr>
      </w:pPr>
      <w:bookmarkStart w:id="80" w:name="_Toc18836"/>
      <w:bookmarkStart w:id="81" w:name="_Toc19283"/>
      <w:r>
        <w:rPr>
          <w:rFonts w:hint="eastAsia" w:ascii="宋体" w:hAnsi="宋体" w:eastAsia="宋体" w:cs="宋体"/>
          <w:b/>
          <w:bCs/>
          <w:i w:val="0"/>
          <w:iCs w:val="0"/>
          <w:color w:val="auto"/>
          <w:spacing w:val="0"/>
          <w:sz w:val="32"/>
          <w:szCs w:val="32"/>
          <w:shd w:val="clear" w:color="auto" w:fill="auto"/>
          <w:lang w:val="en-US" w:eastAsia="zh-CN"/>
        </w:rPr>
        <w:t>4.投标</w:t>
      </w:r>
      <w:bookmarkEnd w:id="80"/>
      <w:bookmarkEnd w:id="81"/>
      <w:r>
        <w:rPr>
          <w:rFonts w:hint="eastAsia" w:ascii="宋体" w:hAnsi="宋体" w:eastAsia="宋体" w:cs="宋体"/>
          <w:b/>
          <w:bCs/>
          <w:i w:val="0"/>
          <w:iCs w:val="0"/>
          <w:color w:val="auto"/>
          <w:spacing w:val="0"/>
          <w:sz w:val="32"/>
          <w:szCs w:val="32"/>
          <w:shd w:val="clear" w:color="auto" w:fill="auto"/>
          <w:lang w:val="en-US" w:eastAsia="zh-CN"/>
        </w:rPr>
        <w:t>（本项目采用不见面开标）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bCs/>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82" w:name="_Toc665"/>
      <w:bookmarkStart w:id="83" w:name="_Toc10771"/>
      <w:bookmarkStart w:id="84" w:name="_Toc2108"/>
      <w:r>
        <w:rPr>
          <w:rFonts w:hint="eastAsia" w:ascii="宋体" w:hAnsi="宋体" w:eastAsia="宋体" w:cs="宋体"/>
          <w:b/>
          <w:bCs/>
          <w:i w:val="0"/>
          <w:iCs w:val="0"/>
          <w:color w:val="auto"/>
          <w:spacing w:val="0"/>
          <w:sz w:val="21"/>
          <w:szCs w:val="21"/>
          <w:lang w:val="en-US" w:eastAsia="zh-CN"/>
        </w:rPr>
        <w:t>4.1投标文件的密封和标记</w:t>
      </w:r>
      <w:bookmarkEnd w:id="82"/>
      <w:bookmarkEnd w:id="83"/>
      <w:bookmarkEnd w:id="8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4.1.1投标文件应密封包装，并在封套的封口处加盖投标人单位章或由投标人的法定代表人或其授权的代理人签字。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4.1.2投标文件封套上应写明的内容见投标人须知前附表。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4.1.3未按本章第4.1.1项要求密封的投标文件，招标人将予以拒收。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85" w:name="_Toc30960"/>
      <w:bookmarkStart w:id="86" w:name="_Toc2537"/>
      <w:bookmarkStart w:id="87" w:name="_Toc6708"/>
      <w:r>
        <w:rPr>
          <w:rFonts w:hint="eastAsia" w:ascii="宋体" w:hAnsi="宋体" w:eastAsia="宋体" w:cs="宋体"/>
          <w:b/>
          <w:bCs/>
          <w:i w:val="0"/>
          <w:iCs w:val="0"/>
          <w:color w:val="auto"/>
          <w:spacing w:val="0"/>
          <w:sz w:val="21"/>
          <w:szCs w:val="21"/>
          <w:lang w:val="en-US" w:eastAsia="zh-CN"/>
        </w:rPr>
        <w:t>4.2投标文件的递交</w:t>
      </w:r>
      <w:bookmarkEnd w:id="85"/>
      <w:bookmarkEnd w:id="86"/>
      <w:bookmarkEnd w:id="8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4.2.1投标人应在投标人须知前附表规定的投标截止时间前递交投标文件。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4.2.2投标人递交投标文件的地点：见投标人须知前附表。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4.2.3除投标人须知前附表另有规定外，投标人所递交的投标文件不予退还。</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4.2.4招标人收到投标文件后，进行投标文件送达登记，投标人签字确认，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4.2.5逾期送达的投标文件，招标人将予以拒收。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88" w:name="_Toc7820"/>
      <w:bookmarkStart w:id="89" w:name="_Toc2017"/>
      <w:bookmarkStart w:id="90" w:name="_Toc21826"/>
      <w:r>
        <w:rPr>
          <w:rFonts w:hint="eastAsia" w:ascii="宋体" w:hAnsi="宋体" w:eastAsia="宋体" w:cs="宋体"/>
          <w:b/>
          <w:bCs/>
          <w:i w:val="0"/>
          <w:iCs w:val="0"/>
          <w:color w:val="auto"/>
          <w:spacing w:val="0"/>
          <w:sz w:val="21"/>
          <w:szCs w:val="21"/>
          <w:lang w:val="en-US" w:eastAsia="zh-CN"/>
        </w:rPr>
        <w:t>4.3投标文件的修改与撤回</w:t>
      </w:r>
      <w:bookmarkEnd w:id="88"/>
      <w:bookmarkEnd w:id="89"/>
      <w:bookmarkEnd w:id="9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4.3.1在本章第4.2.1项规定的投标截止时间前，投标人可以修改或撤回已递交的投标文件，但应以书面形式通知招标人。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4.3.2投标人修改或撤回己递交投标文件的书面通知应按照本章第3.7.3项的要求签字或盖章。招标人收到书面通知后，向投标人出具签收凭证。</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4.3.3投标人撤回投标文件的，招标人自收到投标人书面撤回通知之日起5日内退还己收取的投标保证金。</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4.3.4修改的内容为投标文件的组成部分。修改的投标文件应按照本章第3条、第4条的规定进行编制、密封、标记和递交，并标明“修改”字样。</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91" w:name="_Toc21836"/>
      <w:bookmarkStart w:id="92" w:name="_Toc27612"/>
      <w:r>
        <w:rPr>
          <w:rFonts w:hint="eastAsia" w:ascii="宋体" w:hAnsi="宋体" w:eastAsia="宋体" w:cs="宋体"/>
          <w:b/>
          <w:bCs/>
          <w:i w:val="0"/>
          <w:iCs w:val="0"/>
          <w:color w:val="auto"/>
          <w:spacing w:val="0"/>
          <w:sz w:val="32"/>
          <w:szCs w:val="32"/>
          <w:lang w:val="en-US" w:eastAsia="zh-CN"/>
        </w:rPr>
        <w:t>5.开标</w:t>
      </w:r>
      <w:bookmarkEnd w:id="91"/>
      <w:bookmarkEnd w:id="9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93" w:name="_Toc17242"/>
      <w:bookmarkStart w:id="94" w:name="_Toc23835"/>
      <w:bookmarkStart w:id="95" w:name="_Toc23185"/>
      <w:r>
        <w:rPr>
          <w:rFonts w:hint="eastAsia" w:ascii="宋体" w:hAnsi="宋体" w:eastAsia="宋体" w:cs="宋体"/>
          <w:b/>
          <w:bCs/>
          <w:i w:val="0"/>
          <w:iCs w:val="0"/>
          <w:color w:val="auto"/>
          <w:spacing w:val="0"/>
          <w:sz w:val="21"/>
          <w:szCs w:val="21"/>
          <w:lang w:val="en-US" w:eastAsia="zh-CN"/>
        </w:rPr>
        <w:t>5.1开标时间和地点</w:t>
      </w:r>
      <w:bookmarkEnd w:id="93"/>
      <w:bookmarkEnd w:id="94"/>
      <w:bookmarkEnd w:id="9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招标人在本章第4.2.1项规定的投标截止时间（开标时间）和和投标人须知前附表规定的地点公开开标，并邀请所有投标人的法定代表人（单位负责人）或其委托代理人准时参加。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96" w:name="_Toc6000"/>
      <w:bookmarkStart w:id="97" w:name="_Toc21310"/>
      <w:bookmarkStart w:id="98" w:name="_Toc2451"/>
      <w:r>
        <w:rPr>
          <w:rFonts w:hint="eastAsia" w:ascii="宋体" w:hAnsi="宋体" w:eastAsia="宋体" w:cs="宋体"/>
          <w:b/>
          <w:bCs/>
          <w:i w:val="0"/>
          <w:iCs w:val="0"/>
          <w:color w:val="auto"/>
          <w:spacing w:val="0"/>
          <w:sz w:val="21"/>
          <w:szCs w:val="21"/>
          <w:lang w:val="en-US" w:eastAsia="zh-CN"/>
        </w:rPr>
        <w:t>5.2开标程序</w:t>
      </w:r>
      <w:bookmarkEnd w:id="96"/>
      <w:bookmarkEnd w:id="97"/>
      <w:bookmarkEnd w:id="9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主持人按下列程序进行开标：</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宣布开标纪律；</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公布在投标截止时间前递交投标文件的投标人名称；</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宣布开标人、唱标人、记录人、监标人等有关人员姓名；</w:t>
      </w:r>
    </w:p>
    <w:p>
      <w:pPr>
        <w:keepNext w:val="0"/>
        <w:keepLines w:val="0"/>
        <w:pageBreakBefore w:val="0"/>
        <w:widowControl w:val="0"/>
        <w:numPr>
          <w:ilvl w:val="0"/>
          <w:numId w:val="12"/>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检查投标文件的密封情况，按照开标顺序当众开标，公布招标项目名称、投标人名称、投标保证金的递交情况、投标报价、交货期、交货地点及其他内容，并记录在案；</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（5）投标人代表、招标人代表、监标人、记录人等有关人员在开标记录上签字确认；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（6）开标结束。</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99" w:name="_Toc19969"/>
      <w:bookmarkStart w:id="100" w:name="_Toc1983"/>
      <w:bookmarkStart w:id="101" w:name="_Toc15974"/>
      <w:r>
        <w:rPr>
          <w:rFonts w:hint="eastAsia" w:ascii="宋体" w:hAnsi="宋体" w:eastAsia="宋体" w:cs="宋体"/>
          <w:b/>
          <w:bCs/>
          <w:i w:val="0"/>
          <w:iCs w:val="0"/>
          <w:color w:val="auto"/>
          <w:spacing w:val="0"/>
          <w:sz w:val="21"/>
          <w:szCs w:val="21"/>
          <w:lang w:val="en-US" w:eastAsia="zh-CN"/>
        </w:rPr>
        <w:t>5.3开标异议</w:t>
      </w:r>
      <w:bookmarkEnd w:id="99"/>
      <w:bookmarkEnd w:id="100"/>
      <w:bookmarkEnd w:id="10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16"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投标人对开标有异议的，应当在开标现场提出，招标人当场作出答复，并制作记录。</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102" w:name="_Toc21156"/>
      <w:bookmarkStart w:id="103" w:name="_Toc11794"/>
      <w:r>
        <w:rPr>
          <w:rFonts w:hint="eastAsia" w:ascii="宋体" w:hAnsi="宋体" w:eastAsia="宋体" w:cs="宋体"/>
          <w:b/>
          <w:bCs/>
          <w:i w:val="0"/>
          <w:iCs w:val="0"/>
          <w:color w:val="auto"/>
          <w:spacing w:val="0"/>
          <w:sz w:val="32"/>
          <w:szCs w:val="32"/>
          <w:lang w:val="en-US" w:eastAsia="zh-CN"/>
        </w:rPr>
        <w:t>6.评标</w:t>
      </w:r>
      <w:bookmarkEnd w:id="102"/>
      <w:bookmarkEnd w:id="10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04" w:name="_Toc15818"/>
      <w:bookmarkStart w:id="105" w:name="_Toc25146"/>
      <w:bookmarkStart w:id="106" w:name="_Toc3317"/>
      <w:r>
        <w:rPr>
          <w:rFonts w:hint="eastAsia" w:ascii="宋体" w:hAnsi="宋体" w:eastAsia="宋体" w:cs="宋体"/>
          <w:b/>
          <w:bCs/>
          <w:i w:val="0"/>
          <w:iCs w:val="0"/>
          <w:color w:val="auto"/>
          <w:spacing w:val="0"/>
          <w:sz w:val="21"/>
          <w:szCs w:val="21"/>
          <w:lang w:val="en-US" w:eastAsia="zh-CN"/>
        </w:rPr>
        <w:t>6.1评标委员会</w:t>
      </w:r>
      <w:bookmarkEnd w:id="104"/>
      <w:bookmarkEnd w:id="105"/>
      <w:bookmarkEnd w:id="10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6.1.1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6.1.2评标委员会成员有下列情形之一的，应当回避：</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投标人或投标人主要负责人的近亲属；</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项目主管部门或者行政监督部门的人员；</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与投标人有经济利益关系，可能影响对投标公正评审的；</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曾因在招标、评标以及其他与招标投标有关活动中从事违法行为而受过行政处罚或刑事处罚的；</w:t>
      </w:r>
    </w:p>
    <w:p>
      <w:pPr>
        <w:keepNext w:val="0"/>
        <w:keepLines w:val="0"/>
        <w:pageBreakBefore w:val="0"/>
        <w:widowControl w:val="0"/>
        <w:numPr>
          <w:ilvl w:val="0"/>
          <w:numId w:val="13"/>
        </w:numPr>
        <w:tabs>
          <w:tab w:val="clear" w:pos="312"/>
        </w:tabs>
        <w:kinsoku/>
        <w:wordWrap/>
        <w:overflowPunct/>
        <w:topLinePunct w:val="0"/>
        <w:autoSpaceDE/>
        <w:autoSpaceDN/>
        <w:bidi w:val="0"/>
        <w:adjustRightInd/>
        <w:snapToGrid/>
        <w:spacing w:after="126" w:afterLines="40" w:line="240" w:lineRule="auto"/>
        <w:ind w:leftChars="-8"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与投标人有其他利害关系。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6.1.3评标过程中，评标委员会成员有回避事由、擅离职守或者因健康等原因不能继续评标的，招标人有权更换。被更换的评标委员会成员作出的评审结论无效，由更换后的评标委员会成员重新进行评审。</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07" w:name="_Toc9778"/>
      <w:bookmarkStart w:id="108" w:name="_Toc3388"/>
      <w:bookmarkStart w:id="109" w:name="_Toc8539"/>
      <w:r>
        <w:rPr>
          <w:rFonts w:hint="eastAsia" w:ascii="宋体" w:hAnsi="宋体" w:eastAsia="宋体" w:cs="宋体"/>
          <w:b/>
          <w:bCs/>
          <w:i w:val="0"/>
          <w:iCs w:val="0"/>
          <w:color w:val="auto"/>
          <w:spacing w:val="0"/>
          <w:sz w:val="21"/>
          <w:szCs w:val="21"/>
          <w:lang w:val="en-US" w:eastAsia="zh-CN"/>
        </w:rPr>
        <w:t>6.2评标原则</w:t>
      </w:r>
      <w:bookmarkEnd w:id="107"/>
      <w:bookmarkEnd w:id="108"/>
      <w:bookmarkEnd w:id="10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评标活动遵循公平、公正、科学和择优的原则。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10" w:name="_Toc1543"/>
      <w:bookmarkStart w:id="111" w:name="_Toc15119"/>
      <w:bookmarkStart w:id="112" w:name="_Toc20231"/>
      <w:r>
        <w:rPr>
          <w:rFonts w:hint="eastAsia" w:ascii="宋体" w:hAnsi="宋体" w:eastAsia="宋体" w:cs="宋体"/>
          <w:b/>
          <w:bCs/>
          <w:i w:val="0"/>
          <w:iCs w:val="0"/>
          <w:color w:val="auto"/>
          <w:spacing w:val="0"/>
          <w:sz w:val="21"/>
          <w:szCs w:val="21"/>
          <w:lang w:val="en-US" w:eastAsia="zh-CN"/>
        </w:rPr>
        <w:t>6.3评标</w:t>
      </w:r>
      <w:bookmarkEnd w:id="110"/>
      <w:bookmarkEnd w:id="111"/>
      <w:bookmarkEnd w:id="11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6.3.1评标委员会按照第三章“评标办法”规定的方法、评审因素、标准和程序对投标文件进行评审。第三章“评标办法”没有规定的方法、评审因素和标准，不作为评标依据。</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6.3.2评标完成后，评标委员会应当向招标人提交书面评标报告和中标候选人名单。评标委员会推荐中标候选人的人数见投标人须知前附表。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113" w:name="_Toc13682"/>
      <w:bookmarkStart w:id="114" w:name="_Toc28508"/>
      <w:r>
        <w:rPr>
          <w:rFonts w:hint="eastAsia" w:ascii="宋体" w:hAnsi="宋体" w:eastAsia="宋体" w:cs="宋体"/>
          <w:b/>
          <w:bCs/>
          <w:i w:val="0"/>
          <w:iCs w:val="0"/>
          <w:color w:val="auto"/>
          <w:spacing w:val="0"/>
          <w:sz w:val="32"/>
          <w:szCs w:val="32"/>
          <w:lang w:val="en-US" w:eastAsia="zh-CN"/>
        </w:rPr>
        <w:t>7.合同授予</w:t>
      </w:r>
      <w:bookmarkEnd w:id="113"/>
      <w:bookmarkEnd w:id="11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15" w:name="_Toc2620"/>
      <w:bookmarkStart w:id="116" w:name="_Toc31285"/>
      <w:bookmarkStart w:id="117" w:name="_Toc17535"/>
      <w:r>
        <w:rPr>
          <w:rFonts w:hint="eastAsia" w:ascii="宋体" w:hAnsi="宋体" w:eastAsia="宋体" w:cs="宋体"/>
          <w:b/>
          <w:bCs/>
          <w:i w:val="0"/>
          <w:iCs w:val="0"/>
          <w:color w:val="auto"/>
          <w:spacing w:val="0"/>
          <w:sz w:val="21"/>
          <w:szCs w:val="21"/>
          <w:lang w:val="en-US" w:eastAsia="zh-CN"/>
        </w:rPr>
        <w:t>7.1中标候选人公示</w:t>
      </w:r>
      <w:bookmarkEnd w:id="115"/>
      <w:bookmarkEnd w:id="116"/>
      <w:bookmarkEnd w:id="11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招标人在收到评标报告之日起3日内，按照投标人须知前附表规定的公示媒介和期限公示中标候选人，公示期不得少于3天。</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18" w:name="_Toc4460"/>
      <w:bookmarkStart w:id="119" w:name="_Toc11161"/>
      <w:bookmarkStart w:id="120" w:name="_Toc8476"/>
      <w:r>
        <w:rPr>
          <w:rFonts w:hint="eastAsia" w:ascii="宋体" w:hAnsi="宋体" w:eastAsia="宋体" w:cs="宋体"/>
          <w:b/>
          <w:bCs/>
          <w:i w:val="0"/>
          <w:iCs w:val="0"/>
          <w:color w:val="auto"/>
          <w:spacing w:val="0"/>
          <w:sz w:val="21"/>
          <w:szCs w:val="21"/>
          <w:lang w:val="en-US" w:eastAsia="zh-CN"/>
        </w:rPr>
        <w:t>7.2评标结果异议</w:t>
      </w:r>
      <w:bookmarkEnd w:id="118"/>
      <w:bookmarkEnd w:id="119"/>
      <w:bookmarkEnd w:id="12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投标人或者其他利害关系人对评标结果有异议的，应当在中标候选人公示期间提出。招标人将在收到异议之日起3日内作出答复；作出答复前，将暂停招标投标活动。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21" w:name="_Toc13565"/>
      <w:bookmarkStart w:id="122" w:name="_Toc21029"/>
      <w:bookmarkStart w:id="123" w:name="_Toc23045"/>
      <w:r>
        <w:rPr>
          <w:rFonts w:hint="eastAsia" w:ascii="宋体" w:hAnsi="宋体" w:eastAsia="宋体" w:cs="宋体"/>
          <w:b/>
          <w:bCs/>
          <w:i w:val="0"/>
          <w:iCs w:val="0"/>
          <w:color w:val="auto"/>
          <w:spacing w:val="0"/>
          <w:sz w:val="21"/>
          <w:szCs w:val="21"/>
          <w:lang w:val="en-US" w:eastAsia="zh-CN"/>
        </w:rPr>
        <w:t>7.3中标候选人履约能力审查</w:t>
      </w:r>
      <w:bookmarkEnd w:id="121"/>
      <w:bookmarkEnd w:id="122"/>
      <w:bookmarkEnd w:id="12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中标候选人的经营、财务状况发生较大变化或存在违法行为，招标人认为可能影响其履约能力的，将在发出中标通知书前提请原评标委员会按照招标文件规定的标准和方法进行审查确认。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24" w:name="_Toc6223"/>
      <w:bookmarkStart w:id="125" w:name="_Toc14061"/>
      <w:bookmarkStart w:id="126" w:name="_Toc23196"/>
      <w:r>
        <w:rPr>
          <w:rFonts w:hint="eastAsia" w:ascii="宋体" w:hAnsi="宋体" w:eastAsia="宋体" w:cs="宋体"/>
          <w:b/>
          <w:bCs/>
          <w:i w:val="0"/>
          <w:iCs w:val="0"/>
          <w:color w:val="auto"/>
          <w:spacing w:val="0"/>
          <w:sz w:val="21"/>
          <w:szCs w:val="21"/>
          <w:lang w:val="en-US" w:eastAsia="zh-CN"/>
        </w:rPr>
        <w:t>7.4定标</w:t>
      </w:r>
      <w:bookmarkEnd w:id="124"/>
      <w:bookmarkEnd w:id="125"/>
      <w:bookmarkEnd w:id="12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按照投标人须知前附表的规定，招标人或招标人授权的评标委员会依法确定中标人。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27" w:name="_Toc19266"/>
      <w:bookmarkStart w:id="128" w:name="_Toc2099"/>
      <w:bookmarkStart w:id="129" w:name="_Toc31313"/>
      <w:r>
        <w:rPr>
          <w:rFonts w:hint="eastAsia" w:ascii="宋体" w:hAnsi="宋体" w:eastAsia="宋体" w:cs="宋体"/>
          <w:b/>
          <w:bCs/>
          <w:i w:val="0"/>
          <w:iCs w:val="0"/>
          <w:color w:val="auto"/>
          <w:spacing w:val="0"/>
          <w:sz w:val="21"/>
          <w:szCs w:val="21"/>
          <w:lang w:val="en-US" w:eastAsia="zh-CN"/>
        </w:rPr>
        <w:t>7.5中标通知</w:t>
      </w:r>
      <w:bookmarkEnd w:id="127"/>
      <w:bookmarkEnd w:id="128"/>
      <w:bookmarkEnd w:id="12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在本章第3.3款规定的投标有效期内，招标人以书面形式向中标人发出中标通知书，同时将中标结果通知未中标的投标人。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30" w:name="_Toc1731"/>
      <w:bookmarkStart w:id="131" w:name="_Toc3189"/>
      <w:bookmarkStart w:id="132" w:name="_Toc15053"/>
      <w:r>
        <w:rPr>
          <w:rFonts w:hint="eastAsia" w:ascii="宋体" w:hAnsi="宋体" w:eastAsia="宋体" w:cs="宋体"/>
          <w:b/>
          <w:bCs/>
          <w:i w:val="0"/>
          <w:iCs w:val="0"/>
          <w:color w:val="auto"/>
          <w:spacing w:val="0"/>
          <w:sz w:val="21"/>
          <w:szCs w:val="21"/>
          <w:lang w:val="en-US" w:eastAsia="zh-CN"/>
        </w:rPr>
        <w:t>7.6履约保证金</w:t>
      </w:r>
      <w:bookmarkEnd w:id="130"/>
      <w:bookmarkEnd w:id="131"/>
      <w:bookmarkEnd w:id="13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ascii="宋体" w:hAnsi="宋体" w:eastAsia="宋体" w:cs="宋体"/>
          <w:b w:val="0"/>
          <w:bCs w:val="0"/>
          <w:i w:val="0"/>
          <w:iCs w:val="0"/>
          <w:color w:val="auto"/>
          <w:spacing w:val="0"/>
          <w:sz w:val="21"/>
          <w:szCs w:val="21"/>
          <w:u w:val="single"/>
          <w:lang w:val="en-US" w:eastAsia="zh-CN"/>
        </w:rPr>
        <w:t xml:space="preserve">  / (本项目不做要求）</w:t>
      </w:r>
      <w:r>
        <w:rPr>
          <w:rFonts w:hint="eastAsia" w:ascii="宋体" w:hAnsi="宋体" w:eastAsia="宋体" w:cs="宋体"/>
          <w:b w:val="0"/>
          <w:bCs w:val="0"/>
          <w:i w:val="0"/>
          <w:iCs w:val="0"/>
          <w:color w:val="auto"/>
          <w:spacing w:val="0"/>
          <w:sz w:val="21"/>
          <w:szCs w:val="21"/>
          <w:lang w:val="en-US" w:eastAsia="zh-CN"/>
        </w:rPr>
        <w:t>。联合体中标的，其履约保证金以联合体各方或者联合体中牵头人的名义提交。</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7.6.2中标人不能按本章第7.6.1项要求提交履约保证金的，视为放弃中标，其投标保证金不予退还，给招标人造成的损失超过投标保证金数额的，中标人还应当对超过部分予以赔偿。</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33" w:name="_Toc26909"/>
      <w:bookmarkStart w:id="134" w:name="_Toc16689"/>
      <w:bookmarkStart w:id="135" w:name="_Toc27822"/>
      <w:r>
        <w:rPr>
          <w:rFonts w:hint="eastAsia" w:ascii="宋体" w:hAnsi="宋体" w:eastAsia="宋体" w:cs="宋体"/>
          <w:b/>
          <w:bCs/>
          <w:i w:val="0"/>
          <w:iCs w:val="0"/>
          <w:color w:val="auto"/>
          <w:spacing w:val="0"/>
          <w:sz w:val="21"/>
          <w:szCs w:val="21"/>
          <w:lang w:val="en-US" w:eastAsia="zh-CN"/>
        </w:rPr>
        <w:t>7.7签订合同</w:t>
      </w:r>
      <w:bookmarkEnd w:id="133"/>
      <w:bookmarkEnd w:id="134"/>
      <w:bookmarkEnd w:id="13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bCs/>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7.7.1</w:t>
      </w:r>
      <w:r>
        <w:rPr>
          <w:rFonts w:hint="eastAsia" w:ascii="宋体" w:hAnsi="宋体" w:eastAsia="宋体" w:cs="宋体"/>
          <w:b/>
          <w:bCs/>
          <w:i w:val="0"/>
          <w:iCs w:val="0"/>
          <w:color w:val="auto"/>
          <w:spacing w:val="0"/>
          <w:sz w:val="21"/>
          <w:szCs w:val="21"/>
          <w:lang w:val="en-US" w:eastAsia="zh-CN"/>
        </w:rPr>
        <w:t>招标人和中标人应当在中标通知书发出之日起3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7.7.2发出中标通知书后，招标人无正当理由拒签合同，或者在签订合同时向中标人提出附加条件的，招标人向中标人退还投标保证金；给中标人造成损失的，还应当赔偿损失。</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7.7.3联合体中标的，联合体各方应当共同与招标人签订合同，就中标项目向招标人承担连带责任。</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136" w:name="_Toc25783"/>
      <w:bookmarkStart w:id="137" w:name="_Toc3498"/>
      <w:r>
        <w:rPr>
          <w:rFonts w:hint="eastAsia" w:ascii="宋体" w:hAnsi="宋体" w:eastAsia="宋体" w:cs="宋体"/>
          <w:b/>
          <w:bCs/>
          <w:i w:val="0"/>
          <w:iCs w:val="0"/>
          <w:color w:val="auto"/>
          <w:spacing w:val="0"/>
          <w:sz w:val="32"/>
          <w:szCs w:val="32"/>
          <w:lang w:val="en-US" w:eastAsia="zh-CN"/>
        </w:rPr>
        <w:t>8.纪律和监督</w:t>
      </w:r>
      <w:bookmarkEnd w:id="136"/>
      <w:bookmarkEnd w:id="137"/>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38" w:name="_Toc27491"/>
      <w:bookmarkStart w:id="139" w:name="_Toc24230"/>
      <w:bookmarkStart w:id="140" w:name="_Toc24520"/>
      <w:r>
        <w:rPr>
          <w:rFonts w:hint="eastAsia" w:ascii="宋体" w:hAnsi="宋体" w:eastAsia="宋体" w:cs="宋体"/>
          <w:b/>
          <w:bCs/>
          <w:i w:val="0"/>
          <w:iCs w:val="0"/>
          <w:color w:val="auto"/>
          <w:spacing w:val="0"/>
          <w:sz w:val="21"/>
          <w:szCs w:val="21"/>
          <w:lang w:val="en-US" w:eastAsia="zh-CN"/>
        </w:rPr>
        <w:t>8.1对招标人的纪律要求</w:t>
      </w:r>
      <w:bookmarkEnd w:id="138"/>
      <w:bookmarkEnd w:id="139"/>
      <w:bookmarkEnd w:id="14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招标人不得泄露招标投标活动中应当保密的情况和资料，不得与投标人串通损害国家利益、社会公共利益或者他人合法权益。</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41" w:name="_Toc8274"/>
      <w:bookmarkStart w:id="142" w:name="_Toc2937"/>
      <w:bookmarkStart w:id="143" w:name="_Toc15458"/>
      <w:r>
        <w:rPr>
          <w:rFonts w:hint="eastAsia" w:ascii="宋体" w:hAnsi="宋体" w:eastAsia="宋体" w:cs="宋体"/>
          <w:b/>
          <w:bCs/>
          <w:i w:val="0"/>
          <w:iCs w:val="0"/>
          <w:color w:val="auto"/>
          <w:spacing w:val="0"/>
          <w:sz w:val="21"/>
          <w:szCs w:val="21"/>
          <w:lang w:val="en-US" w:eastAsia="zh-CN"/>
        </w:rPr>
        <w:t>8.2对投标人的纪律要求</w:t>
      </w:r>
      <w:bookmarkEnd w:id="141"/>
      <w:bookmarkEnd w:id="142"/>
      <w:bookmarkEnd w:id="14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44" w:name="_Toc4257"/>
      <w:bookmarkStart w:id="145" w:name="_Toc5936"/>
      <w:bookmarkStart w:id="146" w:name="_Toc21149"/>
      <w:r>
        <w:rPr>
          <w:rFonts w:hint="eastAsia" w:ascii="宋体" w:hAnsi="宋体" w:eastAsia="宋体" w:cs="宋体"/>
          <w:b/>
          <w:bCs/>
          <w:i w:val="0"/>
          <w:iCs w:val="0"/>
          <w:color w:val="auto"/>
          <w:spacing w:val="0"/>
          <w:sz w:val="21"/>
          <w:szCs w:val="21"/>
          <w:lang w:val="en-US" w:eastAsia="zh-CN"/>
        </w:rPr>
        <w:t>8.3对评标委员会成员的纪律要求</w:t>
      </w:r>
      <w:bookmarkEnd w:id="144"/>
      <w:bookmarkEnd w:id="145"/>
      <w:bookmarkEnd w:id="14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47" w:name="_Toc7457"/>
      <w:bookmarkStart w:id="148" w:name="_Toc5267"/>
      <w:bookmarkStart w:id="149" w:name="_Toc19851"/>
      <w:r>
        <w:rPr>
          <w:rFonts w:hint="eastAsia" w:ascii="宋体" w:hAnsi="宋体" w:eastAsia="宋体" w:cs="宋体"/>
          <w:b/>
          <w:bCs/>
          <w:i w:val="0"/>
          <w:iCs w:val="0"/>
          <w:color w:val="auto"/>
          <w:spacing w:val="0"/>
          <w:sz w:val="21"/>
          <w:szCs w:val="21"/>
          <w:lang w:val="en-US" w:eastAsia="zh-CN"/>
        </w:rPr>
        <w:t>8.4对与评标活动有关的工作人员的纪律要求</w:t>
      </w:r>
      <w:bookmarkEnd w:id="147"/>
      <w:bookmarkEnd w:id="148"/>
      <w:bookmarkEnd w:id="14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50" w:name="_Toc20399"/>
      <w:bookmarkStart w:id="151" w:name="_Toc35"/>
      <w:bookmarkStart w:id="152" w:name="_Toc17293"/>
      <w:r>
        <w:rPr>
          <w:rFonts w:hint="eastAsia" w:ascii="宋体" w:hAnsi="宋体" w:eastAsia="宋体" w:cs="宋体"/>
          <w:b/>
          <w:bCs/>
          <w:i w:val="0"/>
          <w:iCs w:val="0"/>
          <w:color w:val="auto"/>
          <w:spacing w:val="0"/>
          <w:sz w:val="21"/>
          <w:szCs w:val="21"/>
          <w:lang w:val="en-US" w:eastAsia="zh-CN"/>
        </w:rPr>
        <w:t>8.5投诉</w:t>
      </w:r>
      <w:bookmarkEnd w:id="150"/>
      <w:bookmarkEnd w:id="151"/>
      <w:bookmarkEnd w:id="15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8.5.1投标人或者其他利害关系人认为招标投标活动不符合法律、行政法规规定的，可以自知道或者应当知道之日起10日内向有关行政监督部门投诉。投诉应当有明确的请求和必要的证明材料。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8.5.2投标人或者其他利害关系人对招标文件、开标和评标结果提出投诉的，应当按照投标人须知第2.4款、第5.3款和第7.2款的规定先向招标人提出异议。异议答复期间不计算在第8.5.1项规定的期限内。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153" w:name="_Toc27872"/>
      <w:bookmarkStart w:id="154" w:name="_Toc6619"/>
      <w:r>
        <w:rPr>
          <w:rFonts w:hint="eastAsia" w:ascii="宋体" w:hAnsi="宋体" w:eastAsia="宋体" w:cs="宋体"/>
          <w:b/>
          <w:bCs/>
          <w:i w:val="0"/>
          <w:iCs w:val="0"/>
          <w:color w:val="auto"/>
          <w:spacing w:val="0"/>
          <w:sz w:val="32"/>
          <w:szCs w:val="32"/>
          <w:lang w:val="en-US" w:eastAsia="zh-CN"/>
        </w:rPr>
        <w:t>9.需要补充的其他内容</w:t>
      </w:r>
      <w:bookmarkEnd w:id="153"/>
      <w:bookmarkEnd w:id="154"/>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需要补充的其他内容：见投标人须知前附表。</w:t>
      </w: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pStyle w:val="38"/>
        <w:rPr>
          <w:rFonts w:hint="eastAsia" w:ascii="宋体" w:hAnsi="宋体" w:eastAsia="宋体" w:cs="宋体"/>
          <w:b w:val="0"/>
          <w:bCs w:val="0"/>
          <w:i w:val="0"/>
          <w:iCs w:val="0"/>
          <w:color w:val="auto"/>
          <w:spacing w:val="0"/>
          <w:sz w:val="21"/>
          <w:szCs w:val="21"/>
          <w:lang w:val="en-US" w:eastAsia="zh-CN"/>
        </w:rPr>
      </w:pPr>
    </w:p>
    <w:p>
      <w:pPr>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br w:type="page"/>
      </w:r>
    </w:p>
    <w:p>
      <w:pPr>
        <w:pStyle w:val="38"/>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right="0" w:rightChars="0"/>
        <w:jc w:val="center"/>
        <w:textAlignment w:val="auto"/>
        <w:outlineLvl w:val="0"/>
        <w:rPr>
          <w:rFonts w:hint="eastAsia" w:ascii="宋体" w:hAnsi="宋体" w:eastAsia="宋体" w:cs="宋体"/>
          <w:b/>
          <w:bCs/>
          <w:i w:val="0"/>
          <w:iCs w:val="0"/>
          <w:color w:val="auto"/>
          <w:spacing w:val="0"/>
          <w:sz w:val="32"/>
          <w:szCs w:val="32"/>
          <w:lang w:val="en-US" w:eastAsia="zh-CN"/>
        </w:rPr>
      </w:pPr>
      <w:r>
        <w:rPr>
          <w:rFonts w:hint="eastAsia" w:ascii="宋体" w:hAnsi="宋体" w:eastAsia="宋体" w:cs="宋体"/>
          <w:b/>
          <w:bCs/>
          <w:i w:val="0"/>
          <w:iCs w:val="0"/>
          <w:color w:val="auto"/>
          <w:spacing w:val="0"/>
          <w:sz w:val="32"/>
          <w:szCs w:val="32"/>
          <w:lang w:val="en-US" w:eastAsia="zh-CN"/>
        </w:rPr>
        <w:t xml:space="preserve"> </w:t>
      </w:r>
      <w:bookmarkStart w:id="155" w:name="_Toc28445"/>
      <w:bookmarkStart w:id="156" w:name="_Toc29229"/>
      <w:r>
        <w:rPr>
          <w:rFonts w:hint="eastAsia" w:ascii="宋体" w:hAnsi="宋体" w:eastAsia="宋体" w:cs="宋体"/>
          <w:b/>
          <w:bCs/>
          <w:i w:val="0"/>
          <w:iCs w:val="0"/>
          <w:color w:val="auto"/>
          <w:spacing w:val="0"/>
          <w:sz w:val="32"/>
          <w:szCs w:val="32"/>
          <w:lang w:val="en-US" w:eastAsia="zh-CN"/>
        </w:rPr>
        <w:t>评标办法（综合评分法）</w:t>
      </w:r>
      <w:bookmarkEnd w:id="155"/>
      <w:bookmarkEnd w:id="15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center"/>
        <w:textAlignment w:val="auto"/>
        <w:outlineLvl w:val="1"/>
        <w:rPr>
          <w:rFonts w:hint="eastAsia" w:ascii="宋体" w:hAnsi="宋体" w:eastAsia="宋体" w:cs="宋体"/>
          <w:b/>
          <w:bCs/>
          <w:i w:val="0"/>
          <w:iCs w:val="0"/>
          <w:color w:val="auto"/>
          <w:spacing w:val="0"/>
          <w:sz w:val="21"/>
          <w:szCs w:val="21"/>
          <w:lang w:val="en-US" w:eastAsia="zh-CN"/>
        </w:rPr>
      </w:pPr>
      <w:bookmarkStart w:id="157" w:name="_Toc5749"/>
      <w:bookmarkStart w:id="158" w:name="_Toc2232"/>
      <w:r>
        <w:rPr>
          <w:rFonts w:hint="eastAsia" w:ascii="宋体" w:hAnsi="宋体" w:eastAsia="宋体" w:cs="宋体"/>
          <w:b/>
          <w:bCs/>
          <w:i w:val="0"/>
          <w:iCs w:val="0"/>
          <w:color w:val="auto"/>
          <w:spacing w:val="0"/>
          <w:sz w:val="21"/>
          <w:szCs w:val="21"/>
          <w:lang w:val="en-US" w:eastAsia="zh-CN"/>
        </w:rPr>
        <w:t>评标办法前附表</w:t>
      </w:r>
      <w:bookmarkEnd w:id="157"/>
      <w:bookmarkEnd w:id="158"/>
    </w:p>
    <w:tbl>
      <w:tblPr>
        <w:tblStyle w:val="24"/>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601"/>
        <w:gridCol w:w="7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148" w:type="dxa"/>
            <w:vMerge w:val="restart"/>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bookmarkStart w:id="159" w:name="_Toc30579"/>
            <w:r>
              <w:rPr>
                <w:rFonts w:hint="eastAsia" w:ascii="宋体" w:hAnsi="宋体" w:eastAsia="宋体" w:cs="宋体"/>
                <w:bCs/>
                <w:color w:val="000000" w:themeColor="text1"/>
                <w:sz w:val="24"/>
                <w:highlight w:val="none"/>
                <w14:textFill>
                  <w14:solidFill>
                    <w14:schemeClr w14:val="tx1"/>
                  </w14:solidFill>
                </w14:textFill>
              </w:rPr>
              <w:t>资格性审查</w:t>
            </w: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p>
        </w:tc>
        <w:tc>
          <w:tcPr>
            <w:tcW w:w="7671" w:type="dxa"/>
            <w:vAlign w:val="center"/>
          </w:tcPr>
          <w:p>
            <w:pPr>
              <w:spacing w:line="360" w:lineRule="auto"/>
              <w:jc w:val="left"/>
              <w:rPr>
                <w:rFonts w:hint="eastAsia" w:ascii="宋体" w:hAnsi="宋体" w:eastAsia="宋体" w:cs="宋体"/>
                <w:bCs/>
                <w:color w:val="000000" w:themeColor="text1"/>
                <w:sz w:val="24"/>
                <w:highlight w:val="none"/>
                <w:lang w:eastAsia="zh-CN"/>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营业执照是否和</w:t>
            </w:r>
            <w:r>
              <w:rPr>
                <w:rFonts w:hint="eastAsia" w:ascii="宋体" w:hAnsi="宋体" w:eastAsia="宋体" w:cs="宋体"/>
                <w:bCs/>
                <w:color w:val="000000" w:themeColor="text1"/>
                <w:sz w:val="24"/>
                <w:highlight w:val="none"/>
                <w:lang w:eastAsia="zh-CN"/>
                <w14:textFill>
                  <w14:solidFill>
                    <w14:schemeClr w14:val="tx1"/>
                  </w14:solidFill>
                </w14:textFill>
              </w:rPr>
              <w:t>投标方</w:t>
            </w:r>
            <w:r>
              <w:rPr>
                <w:rFonts w:hint="eastAsia" w:ascii="宋体" w:hAnsi="宋体" w:eastAsia="宋体" w:cs="宋体"/>
                <w:bCs/>
                <w:color w:val="000000" w:themeColor="text1"/>
                <w:sz w:val="24"/>
                <w:highlight w:val="none"/>
                <w14:textFill>
                  <w14:solidFill>
                    <w14:schemeClr w14:val="tx1"/>
                  </w14:solidFill>
                </w14:textFill>
              </w:rPr>
              <w:t>一致且有效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eastAsia="zh-CN"/>
                <w14:textFill>
                  <w14:solidFill>
                    <w14:schemeClr w14:val="tx1"/>
                  </w14:solidFill>
                </w14:textFill>
              </w:rPr>
              <w:t>是否提供</w:t>
            </w:r>
            <w:r>
              <w:rPr>
                <w:rFonts w:hint="eastAsia" w:ascii="宋体" w:hAnsi="宋体" w:eastAsia="宋体" w:cs="宋体"/>
                <w:bCs/>
                <w:color w:val="000000" w:themeColor="text1"/>
                <w:sz w:val="24"/>
                <w:highlight w:val="none"/>
                <w14:textFill>
                  <w14:solidFill>
                    <w14:schemeClr w14:val="tx1"/>
                  </w14:solidFill>
                </w14:textFill>
              </w:rPr>
              <w:t>法定代表人身份证明及法定代表人授权委托书；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w:t>
            </w:r>
          </w:p>
        </w:tc>
        <w:tc>
          <w:tcPr>
            <w:tcW w:w="7671" w:type="dxa"/>
            <w:vAlign w:val="center"/>
          </w:tcPr>
          <w:p>
            <w:pPr>
              <w:spacing w:line="360" w:lineRule="auto"/>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具备独立法人资格的工程设计水利行业乙级（含）及以上资质或水利专业（灌溉排涝）专业乙级（含）及以上资质，测绘丙级（含）及以上测绘资质，外省企业已办理进疆建筑企业信息登记报送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4</w:t>
            </w:r>
          </w:p>
        </w:tc>
        <w:tc>
          <w:tcPr>
            <w:tcW w:w="7671" w:type="dxa"/>
            <w:vAlign w:val="center"/>
          </w:tcPr>
          <w:p>
            <w:pPr>
              <w:spacing w:line="360" w:lineRule="auto"/>
              <w:jc w:val="left"/>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项目负责人需具备水利工程相关专业高级及以上职称；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5</w:t>
            </w:r>
          </w:p>
        </w:tc>
        <w:tc>
          <w:tcPr>
            <w:tcW w:w="7671" w:type="dxa"/>
            <w:vAlign w:val="center"/>
          </w:tcPr>
          <w:p>
            <w:pPr>
              <w:spacing w:line="360" w:lineRule="auto"/>
              <w:jc w:val="left"/>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提供近三年财务审计报告（成立不足三年的提供成立至今的财务报表）；</w:t>
            </w:r>
            <w:bookmarkStart w:id="225" w:name="_GoBack"/>
            <w:bookmarkEnd w:id="2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p>
        </w:tc>
        <w:tc>
          <w:tcPr>
            <w:tcW w:w="7671" w:type="dxa"/>
            <w:vAlign w:val="center"/>
          </w:tcPr>
          <w:p>
            <w:pPr>
              <w:spacing w:line="360" w:lineRule="auto"/>
              <w:jc w:val="left"/>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近六个月的完税证明；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7</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企业及授权委托人的近三个月的社保缴纳证明（退休人员提供退休证）；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8</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未被“信用中国”（www.creditchina.gov.cn）、中国政府采购网（www.ccgp.gov.cn）列入失信被执行人、重大税收违法案件当事人名单、政府采购严重违法失信行为，网上截图加盖公章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default"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9</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t>提供参加政府采购活动前三年内，在经营活动中没有重大违法记录（承诺函原件）；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48" w:type="dxa"/>
            <w:vMerge w:val="restart"/>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符合性审查</w:t>
            </w: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1</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报价是否唯一</w:t>
            </w:r>
            <w:r>
              <w:rPr>
                <w:rFonts w:hint="eastAsia" w:ascii="宋体" w:hAnsi="宋体" w:eastAsia="宋体" w:cs="宋体"/>
                <w:bCs/>
                <w:color w:val="000000" w:themeColor="text1"/>
                <w:sz w:val="24"/>
                <w:highlight w:val="none"/>
                <w:lang w:eastAsia="zh-CN"/>
                <w14:textFill>
                  <w14:solidFill>
                    <w14:schemeClr w14:val="tx1"/>
                  </w14:solidFill>
                </w14:textFill>
              </w:rPr>
              <w:t>且未超过采购预算金额</w:t>
            </w:r>
            <w:r>
              <w:rPr>
                <w:rFonts w:hint="eastAsia" w:ascii="宋体" w:hAnsi="宋体" w:eastAsia="宋体" w:cs="宋体"/>
                <w:bCs/>
                <w:color w:val="000000" w:themeColor="text1"/>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2</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服务</w:t>
            </w:r>
            <w:r>
              <w:rPr>
                <w:rFonts w:hint="eastAsia" w:ascii="宋体" w:hAnsi="宋体" w:eastAsia="宋体" w:cs="宋体"/>
                <w:bCs/>
                <w:color w:val="000000" w:themeColor="text1"/>
                <w:sz w:val="24"/>
                <w:highlight w:val="none"/>
                <w14:textFill>
                  <w14:solidFill>
                    <w14:schemeClr w14:val="tx1"/>
                  </w14:solidFill>
                </w14:textFill>
              </w:rPr>
              <w:t>期是否符合</w:t>
            </w:r>
            <w:r>
              <w:rPr>
                <w:rFonts w:hint="eastAsia" w:ascii="宋体" w:hAnsi="宋体" w:eastAsia="宋体" w:cs="宋体"/>
                <w:bCs/>
                <w:color w:val="000000" w:themeColor="text1"/>
                <w:sz w:val="24"/>
                <w:highlight w:val="none"/>
                <w:lang w:val="en-US" w:eastAsia="zh-CN"/>
                <w14:textFill>
                  <w14:solidFill>
                    <w14:schemeClr w14:val="tx1"/>
                  </w14:solidFill>
                </w14:textFill>
              </w:rPr>
              <w:t>招标</w:t>
            </w:r>
            <w:r>
              <w:rPr>
                <w:rFonts w:hint="eastAsia" w:ascii="宋体" w:hAnsi="宋体" w:eastAsia="宋体" w:cs="宋体"/>
                <w:bCs/>
                <w:color w:val="000000" w:themeColor="text1"/>
                <w:sz w:val="24"/>
                <w:highlight w:val="none"/>
                <w14:textFill>
                  <w14:solidFill>
                    <w14:schemeClr w14:val="tx1"/>
                  </w14:solidFill>
                </w14:textFill>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3</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投标文件</w:t>
            </w:r>
            <w:r>
              <w:rPr>
                <w:rFonts w:hint="eastAsia" w:ascii="宋体" w:hAnsi="宋体" w:eastAsia="宋体" w:cs="宋体"/>
                <w:bCs/>
                <w:color w:val="000000" w:themeColor="text1"/>
                <w:sz w:val="24"/>
                <w:highlight w:val="none"/>
                <w14:textFill>
                  <w14:solidFill>
                    <w14:schemeClr w14:val="tx1"/>
                  </w14:solidFill>
                </w14:textFill>
              </w:rPr>
              <w:t>是否有</w:t>
            </w:r>
            <w:r>
              <w:rPr>
                <w:rFonts w:hint="eastAsia" w:ascii="宋体" w:hAnsi="宋体" w:eastAsia="宋体" w:cs="宋体"/>
                <w:bCs/>
                <w:color w:val="000000" w:themeColor="text1"/>
                <w:sz w:val="24"/>
                <w:highlight w:val="none"/>
                <w:lang w:eastAsia="zh-CN"/>
                <w14:textFill>
                  <w14:solidFill>
                    <w14:schemeClr w14:val="tx1"/>
                  </w14:solidFill>
                </w14:textFill>
              </w:rPr>
              <w:t>投标方</w:t>
            </w:r>
            <w:r>
              <w:rPr>
                <w:rFonts w:hint="eastAsia" w:ascii="宋体" w:hAnsi="宋体" w:eastAsia="宋体" w:cs="宋体"/>
                <w:bCs/>
                <w:color w:val="000000" w:themeColor="text1"/>
                <w:sz w:val="24"/>
                <w:highlight w:val="none"/>
                <w14:textFill>
                  <w14:solidFill>
                    <w14:schemeClr w14:val="tx1"/>
                  </w14:solidFill>
                </w14:textFill>
              </w:rPr>
              <w:t>法定代表人</w:t>
            </w:r>
            <w:r>
              <w:rPr>
                <w:rFonts w:hint="eastAsia" w:ascii="宋体" w:hAnsi="宋体" w:eastAsia="宋体" w:cs="宋体"/>
                <w:bCs/>
                <w:color w:val="000000" w:themeColor="text1"/>
                <w:sz w:val="24"/>
                <w:highlight w:val="none"/>
                <w:lang w:eastAsia="zh-CN"/>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授权代表签字，并加盖了</w:t>
            </w:r>
            <w:r>
              <w:rPr>
                <w:rFonts w:hint="eastAsia" w:ascii="宋体" w:hAnsi="宋体" w:eastAsia="宋体" w:cs="宋体"/>
                <w:bCs/>
                <w:color w:val="000000" w:themeColor="text1"/>
                <w:sz w:val="24"/>
                <w:highlight w:val="none"/>
                <w:lang w:eastAsia="zh-CN"/>
                <w14:textFill>
                  <w14:solidFill>
                    <w14:schemeClr w14:val="tx1"/>
                  </w14:solidFill>
                </w14:textFill>
              </w:rPr>
              <w:t>投标方</w:t>
            </w:r>
            <w:r>
              <w:rPr>
                <w:rFonts w:hint="eastAsia" w:ascii="宋体" w:hAnsi="宋体" w:eastAsia="宋体" w:cs="宋体"/>
                <w:bCs/>
                <w:color w:val="000000" w:themeColor="text1"/>
                <w:sz w:val="24"/>
                <w:highlight w:val="none"/>
                <w14:textFill>
                  <w14:solidFill>
                    <w14:schemeClr w14:val="tx1"/>
                  </w14:solidFill>
                </w14:textFill>
              </w:rPr>
              <w:t>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4</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投标文件有效期是否符合招标文件要求；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5</w:t>
            </w:r>
          </w:p>
        </w:tc>
        <w:tc>
          <w:tcPr>
            <w:tcW w:w="7671" w:type="dxa"/>
            <w:vAlign w:val="center"/>
          </w:tcPr>
          <w:p>
            <w:pPr>
              <w:spacing w:line="360" w:lineRule="auto"/>
              <w:jc w:val="left"/>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技术要求是否满足招标文件要求；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148" w:type="dxa"/>
            <w:vMerge w:val="continue"/>
            <w:vAlign w:val="center"/>
          </w:tcPr>
          <w:p>
            <w:pPr>
              <w:spacing w:line="360" w:lineRule="auto"/>
              <w:jc w:val="center"/>
              <w:rPr>
                <w:rFonts w:hint="eastAsia" w:ascii="宋体" w:hAnsi="宋体" w:eastAsia="宋体" w:cs="宋体"/>
                <w:bCs/>
                <w:color w:val="000000" w:themeColor="text1"/>
                <w:sz w:val="24"/>
                <w:highlight w:val="none"/>
                <w14:textFill>
                  <w14:solidFill>
                    <w14:schemeClr w14:val="tx1"/>
                  </w14:solidFill>
                </w14:textFill>
              </w:rPr>
            </w:pPr>
          </w:p>
        </w:tc>
        <w:tc>
          <w:tcPr>
            <w:tcW w:w="601" w:type="dxa"/>
            <w:vAlign w:val="center"/>
          </w:tcPr>
          <w:p>
            <w:pPr>
              <w:spacing w:line="360" w:lineRule="auto"/>
              <w:jc w:val="center"/>
              <w:rPr>
                <w:rFonts w:hint="eastAsia" w:ascii="宋体" w:hAnsi="宋体" w:eastAsia="宋体" w:cs="宋体"/>
                <w:bCs/>
                <w:color w:val="000000" w:themeColor="text1"/>
                <w:sz w:val="24"/>
                <w:highlight w:val="none"/>
                <w:lang w:val="en-US" w:eastAsia="zh-CN"/>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6</w:t>
            </w:r>
          </w:p>
        </w:tc>
        <w:tc>
          <w:tcPr>
            <w:tcW w:w="7671" w:type="dxa"/>
            <w:vAlign w:val="center"/>
          </w:tcPr>
          <w:p>
            <w:pPr>
              <w:spacing w:line="360" w:lineRule="auto"/>
              <w:jc w:val="left"/>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投标文件格式符合第六章“投标文件格式”的要求；</w:t>
            </w:r>
          </w:p>
        </w:tc>
      </w:tr>
    </w:tbl>
    <w:p>
      <w:pPr>
        <w:pStyle w:val="39"/>
        <w:numPr>
          <w:ilvl w:val="0"/>
          <w:numId w:val="0"/>
        </w:numPr>
        <w:tabs>
          <w:tab w:val="left" w:pos="754"/>
        </w:tabs>
        <w:ind w:left="211" w:leftChars="0"/>
        <w:rPr>
          <w:rFonts w:hint="eastAsia" w:ascii="宋体" w:hAnsi="宋体" w:eastAsia="宋体" w:cs="宋体"/>
          <w:b/>
          <w:sz w:val="24"/>
          <w:lang w:val="en-US" w:eastAsia="zh-CN"/>
        </w:rPr>
      </w:pPr>
    </w:p>
    <w:p>
      <w:pPr>
        <w:spacing w:line="360" w:lineRule="auto"/>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p>
    <w:p>
      <w:pPr>
        <w:spacing w:line="360" w:lineRule="auto"/>
        <w:jc w:val="center"/>
        <w:rPr>
          <w:rFonts w:hint="eastAsia" w:ascii="宋体" w:hAnsi="宋体" w:eastAsia="宋体" w:cs="宋体"/>
          <w:b/>
          <w:color w:val="auto"/>
          <w:spacing w:val="-2"/>
          <w:sz w:val="24"/>
          <w:szCs w:val="24"/>
          <w:highlight w:val="none"/>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评分标准</w:t>
      </w:r>
    </w:p>
    <w:tbl>
      <w:tblPr>
        <w:tblStyle w:val="24"/>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789"/>
        <w:gridCol w:w="2012"/>
        <w:gridCol w:w="596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33" w:hRule="atLeast"/>
          <w:jc w:val="center"/>
        </w:trPr>
        <w:tc>
          <w:tcPr>
            <w:tcW w:w="789" w:type="dxa"/>
            <w:shd w:val="clear" w:color="auto" w:fill="FFFFFF" w:themeFill="background1"/>
            <w:vAlign w:val="center"/>
          </w:tcPr>
          <w:p>
            <w:pPr>
              <w:adjustRightInd w:val="0"/>
              <w:snapToGrid w:val="0"/>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评审因素</w:t>
            </w:r>
          </w:p>
        </w:tc>
        <w:tc>
          <w:tcPr>
            <w:tcW w:w="7975" w:type="dxa"/>
            <w:gridSpan w:val="2"/>
            <w:shd w:val="clear" w:color="auto" w:fill="FFFFFF" w:themeFill="background1"/>
            <w:vAlign w:val="center"/>
          </w:tcPr>
          <w:p>
            <w:pPr>
              <w:adjustRightInd w:val="0"/>
              <w:snapToGrid w:val="0"/>
              <w:jc w:val="center"/>
              <w:rPr>
                <w:rFonts w:hint="eastAsia"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打分方法</w:t>
            </w:r>
          </w:p>
        </w:tc>
        <w:tc>
          <w:tcPr>
            <w:tcW w:w="851" w:type="dxa"/>
            <w:shd w:val="clear" w:color="auto" w:fill="FFFFFF" w:themeFill="background1"/>
            <w:vAlign w:val="center"/>
          </w:tcPr>
          <w:p>
            <w:pPr>
              <w:adjustRightInd w:val="0"/>
              <w:snapToGrid w:val="0"/>
              <w:jc w:val="center"/>
              <w:rPr>
                <w:rFonts w:hint="eastAsia" w:ascii="宋体" w:hAnsi="宋体" w:eastAsia="宋体" w:cs="宋体"/>
                <w:b/>
                <w:bCs/>
                <w:color w:val="000000"/>
                <w:kern w:val="0"/>
                <w:sz w:val="22"/>
                <w:highlight w:val="none"/>
                <w:lang w:val="en-US" w:eastAsia="zh-CN"/>
              </w:rPr>
            </w:pPr>
            <w:r>
              <w:rPr>
                <w:rFonts w:hint="eastAsia" w:ascii="宋体" w:hAnsi="宋体" w:eastAsia="宋体" w:cs="宋体"/>
                <w:b/>
                <w:bCs/>
                <w:color w:val="000000"/>
                <w:kern w:val="0"/>
                <w:sz w:val="22"/>
                <w:highlight w:val="no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6381" w:hRule="atLeast"/>
          <w:jc w:val="center"/>
        </w:trPr>
        <w:tc>
          <w:tcPr>
            <w:tcW w:w="789"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报价部分</w:t>
            </w:r>
          </w:p>
          <w:p>
            <w:pPr>
              <w:adjustRightInd w:val="0"/>
              <w:snapToGrid w:val="0"/>
              <w:jc w:val="center"/>
              <w:rPr>
                <w:rFonts w:hint="eastAsia" w:ascii="宋体" w:hAnsi="宋体" w:eastAsia="宋体" w:cs="宋体"/>
                <w:color w:val="000000"/>
                <w:kern w:val="0"/>
                <w:sz w:val="22"/>
                <w:highlight w:val="none"/>
              </w:rPr>
            </w:pPr>
          </w:p>
        </w:tc>
        <w:tc>
          <w:tcPr>
            <w:tcW w:w="7975" w:type="dxa"/>
            <w:gridSpan w:val="2"/>
            <w:shd w:val="clear" w:color="auto" w:fill="FFFFFF" w:themeFill="background1"/>
            <w:vAlign w:val="center"/>
          </w:tcPr>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投标报价：</w:t>
            </w:r>
          </w:p>
          <w:p>
            <w:pPr>
              <w:adjustRightInd w:val="0"/>
              <w:snapToGrid w:val="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val="en-US" w:eastAsia="zh-CN"/>
              </w:rPr>
              <w:t>相关</w:t>
            </w:r>
            <w:r>
              <w:rPr>
                <w:rFonts w:hint="eastAsia" w:ascii="宋体" w:hAnsi="宋体" w:eastAsia="宋体" w:cs="宋体"/>
                <w:color w:val="auto"/>
                <w:kern w:val="0"/>
                <w:sz w:val="24"/>
                <w:szCs w:val="24"/>
                <w:highlight w:val="none"/>
              </w:rPr>
              <w:t>规定，综合评分法中的价格分统一采用低价优先法计算，即满足招标文件要求且投标价格最低的投标报价为评标基准价，其价格分为满分</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分，其它投标报价得分=评标基准价/投标报价*</w:t>
            </w:r>
            <w:r>
              <w:rPr>
                <w:rFonts w:hint="eastAsia" w:ascii="宋体" w:hAnsi="宋体" w:eastAsia="宋体" w:cs="宋体"/>
                <w:color w:val="auto"/>
                <w:kern w:val="0"/>
                <w:sz w:val="24"/>
                <w:szCs w:val="24"/>
                <w:highlight w:val="none"/>
                <w:lang w:val="en-US" w:eastAsia="zh-CN"/>
              </w:rPr>
              <w:t>100*权重</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计算公式的计算结果值在小数点后均保留两位小数，后余位数四舍五入计。</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根据中华人民共和国财政部、中华人民共和国工业和信息化部</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《政府采购促进中小企业发展暂行办法》（财库[2011]181 号）</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文件的规定，属于中小企业评审优惠内容及幅度如下：</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价格扣除办法：</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对于非专门面向中小企业的项目，对小型和微型企业（或联合</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体各方均为小型、微型企业的）产品的价格给予 </w:t>
            </w: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rPr>
              <w:t>%的扣除，用</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扣除后的价格参与价格分的评审。</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小型和微型企业适用价格扣除办法时应提供的相关资料：</w:t>
            </w:r>
          </w:p>
          <w:p>
            <w:pPr>
              <w:adjustRightInd w:val="0"/>
              <w:snapToGrid w:val="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①《中小企业声明函》；</w:t>
            </w:r>
          </w:p>
          <w:p>
            <w:pPr>
              <w:adjustRightInd w:val="0"/>
              <w:snapToGrid w:val="0"/>
              <w:rPr>
                <w:rFonts w:hint="eastAsia" w:ascii="宋体" w:hAnsi="宋体" w:eastAsia="宋体" w:cs="宋体"/>
                <w:b/>
                <w:color w:val="auto"/>
                <w:kern w:val="0"/>
                <w:sz w:val="22"/>
                <w:highlight w:val="none"/>
              </w:rPr>
            </w:pPr>
            <w:r>
              <w:rPr>
                <w:rFonts w:hint="eastAsia" w:ascii="宋体" w:hAnsi="宋体" w:eastAsia="宋体" w:cs="宋体"/>
                <w:b/>
                <w:color w:val="auto"/>
                <w:kern w:val="0"/>
                <w:sz w:val="24"/>
                <w:szCs w:val="24"/>
                <w:highlight w:val="none"/>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851" w:type="dxa"/>
            <w:shd w:val="clear" w:color="auto" w:fill="FFFFFF" w:themeFill="background1"/>
            <w:vAlign w:val="center"/>
          </w:tcPr>
          <w:p>
            <w:pPr>
              <w:adjustRightInd w:val="0"/>
              <w:snapToGrid w:val="0"/>
              <w:rPr>
                <w:rFonts w:hint="default" w:ascii="宋体" w:hAnsi="宋体" w:eastAsia="宋体" w:cs="宋体"/>
                <w:b/>
                <w:color w:val="auto"/>
                <w:kern w:val="0"/>
                <w:sz w:val="22"/>
                <w:highlight w:val="none"/>
                <w:lang w:val="en-US" w:eastAsia="zh-CN"/>
              </w:rPr>
            </w:pPr>
            <w:r>
              <w:rPr>
                <w:rFonts w:hint="eastAsia" w:ascii="宋体" w:hAnsi="宋体" w:eastAsia="宋体" w:cs="宋体"/>
                <w:b w:val="0"/>
                <w:bCs/>
                <w:color w:val="auto"/>
                <w:kern w:val="0"/>
                <w:sz w:val="22"/>
                <w:highlight w:val="none"/>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67" w:hRule="atLeast"/>
          <w:jc w:val="center"/>
        </w:trPr>
        <w:tc>
          <w:tcPr>
            <w:tcW w:w="789" w:type="dxa"/>
            <w:vMerge w:val="restart"/>
            <w:shd w:val="clear" w:color="auto" w:fill="FFFFFF" w:themeFill="background1"/>
            <w:vAlign w:val="center"/>
          </w:tcPr>
          <w:p>
            <w:pPr>
              <w:adjustRightInd w:val="0"/>
              <w:snapToGrid w:val="0"/>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商务部分</w:t>
            </w:r>
          </w:p>
        </w:tc>
        <w:tc>
          <w:tcPr>
            <w:tcW w:w="2012"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类似设计项目业绩</w:t>
            </w:r>
          </w:p>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（3分）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近三年内（2019年1月-2022年1月）类似建设项目业绩，每有一项得1分，满分3分；</w:t>
            </w:r>
          </w:p>
          <w:p>
            <w:pPr>
              <w:adjustRightInd w:val="0"/>
              <w:snapToGrid w:val="0"/>
              <w:jc w:val="both"/>
              <w:rPr>
                <w:rFonts w:hint="eastAsia" w:ascii="宋体" w:hAnsi="宋体" w:eastAsia="宋体" w:cs="宋体"/>
                <w:color w:val="000000"/>
                <w:kern w:val="0"/>
                <w:sz w:val="22"/>
                <w:highlight w:val="none"/>
                <w:shd w:val="clear" w:color="050000" w:fill="FFFFFF"/>
                <w:lang w:val="en-US" w:eastAsia="zh-CN"/>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注：需提供业绩中标通知书或合同原件扫描件为准，否则不得分。</w:t>
            </w:r>
          </w:p>
        </w:tc>
        <w:tc>
          <w:tcPr>
            <w:tcW w:w="851" w:type="dxa"/>
            <w:vMerge w:val="restart"/>
            <w:shd w:val="clear" w:color="auto" w:fill="FFFFFF" w:themeFill="background1"/>
            <w:vAlign w:val="center"/>
          </w:tcPr>
          <w:p>
            <w:pPr>
              <w:widowControl/>
              <w:jc w:val="center"/>
              <w:rPr>
                <w:rFonts w:hint="default" w:ascii="宋体" w:hAnsi="宋体" w:cs="宋体" w:eastAsiaTheme="minorEastAsia"/>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774" w:hRule="atLeast"/>
          <w:jc w:val="center"/>
        </w:trPr>
        <w:tc>
          <w:tcPr>
            <w:tcW w:w="789"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2012"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人员配备</w:t>
            </w:r>
          </w:p>
          <w:p>
            <w:pPr>
              <w:adjustRightInd w:val="0"/>
              <w:snapToGrid w:val="0"/>
              <w:jc w:val="cente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（12分）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1、投标人拟派服务团队中具有高级职称1-2人，得2分，具有高级职称3-4人，得3分；具有高级职称5人及以上，得5分（具有国家相关部门颁发的证书）；</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2、团队中具有国家注册资格证书的人员1人得1分，最高得2分，没有不得分；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3、项目负责人具有相关业绩的，每个业绩得1分，最高2分；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4、各专业人员配备齐全的，得3分，其他根据各专业人员的配备情况酌情赋分，不符合项目设计要求的不得分。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注：须提供相关证明文件原件扫描件。</w:t>
            </w:r>
          </w:p>
        </w:tc>
        <w:tc>
          <w:tcPr>
            <w:tcW w:w="851" w:type="dxa"/>
            <w:vMerge w:val="continue"/>
            <w:shd w:val="clear" w:color="auto" w:fill="FFFFFF" w:themeFill="background1"/>
            <w:vAlign w:val="center"/>
          </w:tcPr>
          <w:p>
            <w:pPr>
              <w:widowControl/>
              <w:jc w:val="center"/>
              <w:rPr>
                <w:rFonts w:hint="eastAsia" w:ascii="宋体" w:hAnsi="宋体" w:cs="宋体"/>
                <w:color w:val="000000"/>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64" w:hRule="atLeast"/>
          <w:jc w:val="center"/>
        </w:trPr>
        <w:tc>
          <w:tcPr>
            <w:tcW w:w="789"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rPr>
            </w:pPr>
          </w:p>
        </w:tc>
        <w:tc>
          <w:tcPr>
            <w:tcW w:w="2012"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标书完整性</w:t>
            </w:r>
          </w:p>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（5分）</w:t>
            </w:r>
          </w:p>
        </w:tc>
        <w:tc>
          <w:tcPr>
            <w:tcW w:w="5963" w:type="dxa"/>
            <w:shd w:val="clear" w:color="auto" w:fill="FFFFFF" w:themeFill="background1"/>
            <w:vAlign w:val="center"/>
          </w:tcPr>
          <w:p>
            <w:pPr>
              <w:adjustRightInd w:val="0"/>
              <w:snapToGrid w:val="0"/>
              <w:jc w:val="both"/>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相关资料的提供情况，是否真实、完整、清晰、有序、合理；投标文件是否编制完整、格式规范、内容齐全、表述准确、条理清晰，内容无前后矛盾，评委根据各投标文件的制作情况及资料提供情况进行综合考评优的得</w:t>
            </w: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1-5</w:t>
            </w:r>
            <w: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分。</w:t>
            </w:r>
          </w:p>
        </w:tc>
        <w:tc>
          <w:tcPr>
            <w:tcW w:w="851" w:type="dxa"/>
            <w:vMerge w:val="continue"/>
            <w:shd w:val="clear" w:color="auto" w:fill="FFFFFF" w:themeFill="background1"/>
            <w:vAlign w:val="center"/>
          </w:tcPr>
          <w:p>
            <w:pPr>
              <w:jc w:val="center"/>
              <w:rPr>
                <w:rFonts w:hint="eastAsia" w:ascii="宋体" w:hAnsi="宋体" w:cs="宋体"/>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1172" w:hRule="atLeast"/>
          <w:jc w:val="center"/>
        </w:trPr>
        <w:tc>
          <w:tcPr>
            <w:tcW w:w="789" w:type="dxa"/>
            <w:vMerge w:val="restart"/>
            <w:shd w:val="clear" w:color="auto" w:fill="FFFFFF" w:themeFill="background1"/>
            <w:vAlign w:val="center"/>
          </w:tcPr>
          <w:p>
            <w:pPr>
              <w:adjustRightInd w:val="0"/>
              <w:snapToGrid w:val="0"/>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技术部分</w:t>
            </w:r>
          </w:p>
        </w:tc>
        <w:tc>
          <w:tcPr>
            <w:tcW w:w="2012" w:type="dxa"/>
            <w:vMerge w:val="restart"/>
            <w:shd w:val="clear" w:color="auto" w:fill="FFFFFF" w:themeFill="background1"/>
            <w:vAlign w:val="top"/>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p>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p>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p>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勘察设计方案总体规划和实施细则</w:t>
            </w:r>
          </w:p>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（30分）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1. 方案总体规划（15分）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设计方案总体规划阐述详细完整，针对性强9分（含）～15分；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设计方案总体规划阐述基本完整，针对性一般6分（含）～9分；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设计方案总体规划阐述不详细完整，无针对性0分（含）～6分。</w:t>
            </w:r>
          </w:p>
        </w:tc>
        <w:tc>
          <w:tcPr>
            <w:tcW w:w="851" w:type="dxa"/>
            <w:vMerge w:val="restart"/>
            <w:shd w:val="clear" w:color="auto" w:fill="FFFFFF" w:themeFill="background1"/>
            <w:vAlign w:val="center"/>
          </w:tcPr>
          <w:p>
            <w:pPr>
              <w:jc w:val="center"/>
              <w:rPr>
                <w:rFonts w:hint="default" w:ascii="宋体" w:hAnsi="宋体" w:cs="宋体" w:eastAsiaTheme="minorEastAsia"/>
                <w:color w:val="000000"/>
                <w:kern w:val="0"/>
                <w:sz w:val="24"/>
                <w:szCs w:val="24"/>
                <w:highlight w:val="none"/>
                <w:lang w:val="en-US" w:eastAsia="zh-CN"/>
              </w:rPr>
            </w:pPr>
            <w:r>
              <w:rPr>
                <w:rFonts w:hint="eastAsia" w:ascii="宋体" w:hAnsi="宋体" w:cs="宋体"/>
                <w:color w:val="000000"/>
                <w:kern w:val="0"/>
                <w:sz w:val="24"/>
                <w:szCs w:val="24"/>
                <w:highlight w:val="none"/>
                <w:lang w:val="en-US" w:eastAsia="zh-CN"/>
              </w:rPr>
              <w:t>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789"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2012" w:type="dxa"/>
            <w:vMerge w:val="continue"/>
            <w:shd w:val="clear" w:color="auto" w:fill="FFFFFF" w:themeFill="background1"/>
            <w:vAlign w:val="top"/>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2. 设计方案实施细则（15分）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实施细则针对各阶段的工作条理清晰，内容详尽，可操作性强9分（含）～15分；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实施细则条理基本清晰，内容基本完整，具有一定的可操作性6分（含）～9分；</w:t>
            </w:r>
          </w:p>
          <w:p>
            <w:pPr>
              <w:adjustRightInd w:val="0"/>
              <w:snapToGrid w:val="0"/>
              <w:jc w:val="both"/>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实施细则条理不清晰，内容不全面，无可操作性0分（含）～6分。</w:t>
            </w:r>
          </w:p>
        </w:tc>
        <w:tc>
          <w:tcPr>
            <w:tcW w:w="85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789"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2012"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进度安排</w:t>
            </w:r>
          </w:p>
          <w:p>
            <w:pPr>
              <w:adjustRightInd w:val="0"/>
              <w:snapToGrid w:val="0"/>
              <w:jc w:val="cente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（8分）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进度安排合理、工序管理措施科学、保障措施全面。优8-6分、良得5-3分，一般的得2-1分，没有内容不得分。</w:t>
            </w:r>
          </w:p>
        </w:tc>
        <w:tc>
          <w:tcPr>
            <w:tcW w:w="85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789"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2012" w:type="dxa"/>
            <w:shd w:val="clear" w:color="auto" w:fill="FFFFFF" w:themeFill="background1"/>
            <w:vAlign w:val="center"/>
          </w:tcPr>
          <w:p>
            <w:pPr>
              <w:adjustRightInd w:val="0"/>
              <w:snapToGrid w:val="0"/>
              <w:jc w:val="cente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质量保证措施（10分）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保证措施科学、合理、严谨、周密。优10-6分、良得5-3分，一般的得2-1分，没有内容不得分。</w:t>
            </w:r>
          </w:p>
        </w:tc>
        <w:tc>
          <w:tcPr>
            <w:tcW w:w="85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789"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2012"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组织管理</w:t>
            </w:r>
          </w:p>
          <w:p>
            <w:pPr>
              <w:adjustRightInd w:val="0"/>
              <w:snapToGrid w:val="0"/>
              <w:jc w:val="cente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（6分）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组织机构设置是否齐全、制度是否健全、职责分工是否明确。优6-4分、良得3-2分，一般的得2-1分，没有内容不得分。</w:t>
            </w:r>
          </w:p>
        </w:tc>
        <w:tc>
          <w:tcPr>
            <w:tcW w:w="85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789"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2012"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安全、保密措施</w:t>
            </w:r>
          </w:p>
          <w:p>
            <w:pPr>
              <w:adjustRightInd w:val="0"/>
              <w:snapToGrid w:val="0"/>
              <w:jc w:val="cente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（6分）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建立安全责任制度、数据资料保密管理制度。优6-4分、良得3-2分，一般的得2-0分，没有内容不得分。</w:t>
            </w:r>
          </w:p>
        </w:tc>
        <w:tc>
          <w:tcPr>
            <w:tcW w:w="851" w:type="dxa"/>
            <w:vMerge w:val="continue"/>
            <w:shd w:val="clear" w:color="auto" w:fill="FFFFFF" w:themeFill="background1"/>
            <w:vAlign w:val="center"/>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6" w:hRule="atLeast"/>
          <w:jc w:val="center"/>
        </w:trPr>
        <w:tc>
          <w:tcPr>
            <w:tcW w:w="789" w:type="dxa"/>
            <w:vMerge w:val="continue"/>
            <w:shd w:val="clear" w:color="auto" w:fill="FFFFFF" w:themeFill="background1"/>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c>
          <w:tcPr>
            <w:tcW w:w="2012" w:type="dxa"/>
            <w:shd w:val="clear" w:color="auto" w:fill="FFFFFF" w:themeFill="background1"/>
            <w:vAlign w:val="center"/>
          </w:tcPr>
          <w:p>
            <w:pPr>
              <w:adjustRightInd w:val="0"/>
              <w:snapToGrid w:val="0"/>
              <w:jc w:val="cente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服务承诺</w:t>
            </w:r>
          </w:p>
          <w:p>
            <w:pPr>
              <w:adjustRightInd w:val="0"/>
              <w:snapToGrid w:val="0"/>
              <w:jc w:val="center"/>
              <w:rPr>
                <w:rFonts w:hint="default"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（10分）</w:t>
            </w:r>
          </w:p>
        </w:tc>
        <w:tc>
          <w:tcPr>
            <w:tcW w:w="5963" w:type="dxa"/>
            <w:shd w:val="clear" w:color="auto" w:fill="FFFFFF" w:themeFill="background1"/>
            <w:vAlign w:val="center"/>
          </w:tcPr>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服务保证措施全面，针对项目实施各阶段均提出了具体的服务计划和实施细则，可操作性强10分（含）～6分；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服务保证措施基本完整，提出了服务计划和实施细则，具有一定的可操作性5分（含）～3分；</w:t>
            </w:r>
          </w:p>
          <w:p>
            <w:pPr>
              <w:adjustRightInd w:val="0"/>
              <w:snapToGrid w:val="0"/>
              <w:jc w:val="both"/>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shd w:val="clear" w:color="050000" w:fill="FFFFFF"/>
                <w:lang w:val="en-US" w:eastAsia="zh-CN"/>
                <w14:textFill>
                  <w14:solidFill>
                    <w14:schemeClr w14:val="tx1"/>
                  </w14:solidFill>
                </w14:textFill>
              </w:rPr>
              <w:t>服务保证措施不全面，无具体的服务计划和实施细则，无可操作性2分（含）～0分；</w:t>
            </w:r>
          </w:p>
        </w:tc>
        <w:tc>
          <w:tcPr>
            <w:tcW w:w="851" w:type="dxa"/>
            <w:vMerge w:val="continue"/>
            <w:shd w:val="clear" w:color="auto" w:fill="FFFFFF" w:themeFill="background1"/>
          </w:tcPr>
          <w:p>
            <w:pPr>
              <w:adjustRightInd w:val="0"/>
              <w:snapToGrid w:val="0"/>
              <w:jc w:val="center"/>
              <w:rPr>
                <w:rFonts w:hint="eastAsia" w:ascii="宋体" w:hAnsi="宋体" w:eastAsia="宋体" w:cs="宋体"/>
                <w:color w:val="000000"/>
                <w:kern w:val="0"/>
                <w:sz w:val="22"/>
                <w:highlight w:val="none"/>
                <w:shd w:val="clear" w:color="050000" w:fill="FFFFFF"/>
                <w:lang w:val="en-US" w:eastAsia="zh-CN"/>
              </w:rPr>
            </w:pPr>
          </w:p>
        </w:tc>
      </w:tr>
    </w:tbl>
    <w:p>
      <w:pPr>
        <w:pStyle w:val="39"/>
        <w:numPr>
          <w:ilvl w:val="0"/>
          <w:numId w:val="0"/>
        </w:numPr>
        <w:tabs>
          <w:tab w:val="left" w:pos="754"/>
        </w:tabs>
        <w:ind w:left="211" w:leftChars="0"/>
        <w:rPr>
          <w:rFonts w:hint="eastAsia" w:ascii="宋体" w:hAnsi="宋体" w:eastAsia="宋体" w:cs="宋体"/>
          <w:b/>
          <w:sz w:val="24"/>
          <w:lang w:val="en-US" w:eastAsia="zh-CN"/>
        </w:rPr>
      </w:pPr>
    </w:p>
    <w:p>
      <w:pPr>
        <w:pStyle w:val="39"/>
        <w:numPr>
          <w:ilvl w:val="0"/>
          <w:numId w:val="0"/>
        </w:numPr>
        <w:tabs>
          <w:tab w:val="left" w:pos="754"/>
        </w:tabs>
        <w:ind w:left="211" w:leftChars="0"/>
        <w:rPr>
          <w:rFonts w:hint="eastAsia" w:ascii="宋体" w:hAnsi="宋体" w:eastAsia="宋体" w:cs="宋体"/>
          <w:b/>
          <w:sz w:val="24"/>
          <w:lang w:val="en-US" w:eastAsia="zh-CN"/>
        </w:rPr>
      </w:pPr>
    </w:p>
    <w:p>
      <w:pPr>
        <w:pStyle w:val="39"/>
        <w:numPr>
          <w:ilvl w:val="0"/>
          <w:numId w:val="0"/>
        </w:numPr>
        <w:tabs>
          <w:tab w:val="left" w:pos="754"/>
        </w:tabs>
        <w:ind w:left="211" w:leftChars="0"/>
        <w:rPr>
          <w:rFonts w:hint="eastAsia" w:ascii="宋体" w:hAnsi="宋体" w:eastAsia="宋体" w:cs="宋体"/>
          <w:b/>
          <w:sz w:val="24"/>
          <w:lang w:val="en-US" w:eastAsia="zh-CN"/>
        </w:rPr>
      </w:pPr>
    </w:p>
    <w:p>
      <w:pPr>
        <w:pStyle w:val="39"/>
        <w:numPr>
          <w:ilvl w:val="0"/>
          <w:numId w:val="0"/>
        </w:numPr>
        <w:tabs>
          <w:tab w:val="left" w:pos="754"/>
        </w:tabs>
        <w:ind w:left="211" w:leftChars="0"/>
        <w:rPr>
          <w:rFonts w:hint="eastAsia" w:ascii="宋体" w:hAnsi="宋体" w:eastAsia="宋体" w:cs="宋体"/>
          <w:b/>
          <w:sz w:val="24"/>
          <w:lang w:val="en-US" w:eastAsia="zh-CN"/>
        </w:rPr>
      </w:pPr>
    </w:p>
    <w:p>
      <w:pPr>
        <w:pStyle w:val="39"/>
        <w:numPr>
          <w:ilvl w:val="0"/>
          <w:numId w:val="0"/>
        </w:numPr>
        <w:tabs>
          <w:tab w:val="left" w:pos="754"/>
        </w:tabs>
        <w:ind w:left="211" w:leftChars="0"/>
        <w:rPr>
          <w:rFonts w:hint="eastAsia" w:ascii="宋体" w:hAnsi="宋体" w:eastAsia="宋体" w:cs="宋体"/>
          <w:b/>
          <w:sz w:val="24"/>
          <w:lang w:val="en-US" w:eastAsia="zh-CN"/>
        </w:rPr>
      </w:pPr>
    </w:p>
    <w:p>
      <w:pPr>
        <w:pStyle w:val="39"/>
        <w:numPr>
          <w:ilvl w:val="0"/>
          <w:numId w:val="0"/>
        </w:numPr>
        <w:tabs>
          <w:tab w:val="left" w:pos="754"/>
        </w:tabs>
        <w:rPr>
          <w:rFonts w:hint="eastAsia" w:ascii="宋体" w:hAnsi="宋体" w:eastAsia="宋体" w:cs="宋体"/>
          <w:i w:val="0"/>
          <w:iCs w:val="0"/>
          <w:sz w:val="24"/>
        </w:rPr>
        <w:sectPr>
          <w:footerReference r:id="rId5" w:type="default"/>
          <w:pgSz w:w="11910" w:h="16840"/>
          <w:pgMar w:top="1420" w:right="880" w:bottom="1220" w:left="920" w:header="0" w:footer="1025" w:gutter="0"/>
          <w:cols w:space="720" w:num="1"/>
        </w:sectPr>
      </w:pPr>
    </w:p>
    <w:p>
      <w:pPr>
        <w:jc w:val="center"/>
        <w:rPr>
          <w:rFonts w:hint="eastAsia" w:ascii="宋体" w:hAnsi="宋体" w:eastAsia="宋体" w:cs="宋体"/>
          <w:i w:val="0"/>
          <w:iCs w:val="0"/>
          <w:sz w:val="21"/>
        </w:rPr>
        <w:sectPr>
          <w:type w:val="continuous"/>
          <w:pgSz w:w="11910" w:h="16840"/>
          <w:pgMar w:top="1580" w:right="880" w:bottom="280" w:left="920" w:header="720" w:footer="720" w:gutter="0"/>
          <w:cols w:space="720" w:num="1"/>
        </w:sect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Chars="0" w:right="0" w:rightChars="0"/>
        <w:jc w:val="left"/>
        <w:textAlignment w:val="auto"/>
        <w:outlineLvl w:val="1"/>
        <w:rPr>
          <w:rFonts w:hint="eastAsia" w:ascii="宋体" w:hAnsi="宋体" w:eastAsia="宋体" w:cs="宋体"/>
          <w:b/>
          <w:bCs/>
          <w:i w:val="0"/>
          <w:iCs w:val="0"/>
          <w:color w:val="auto"/>
          <w:spacing w:val="0"/>
          <w:sz w:val="28"/>
          <w:szCs w:val="28"/>
          <w:lang w:val="en-US" w:eastAsia="zh-CN"/>
        </w:rPr>
      </w:pPr>
      <w:bookmarkStart w:id="160" w:name="_Toc4870"/>
      <w:r>
        <w:rPr>
          <w:rFonts w:hint="eastAsia" w:ascii="宋体" w:hAnsi="宋体" w:eastAsia="宋体" w:cs="宋体"/>
          <w:b/>
          <w:bCs/>
          <w:i w:val="0"/>
          <w:iCs w:val="0"/>
          <w:color w:val="auto"/>
          <w:spacing w:val="0"/>
          <w:sz w:val="28"/>
          <w:szCs w:val="28"/>
          <w:lang w:val="en-US" w:eastAsia="zh-CN"/>
        </w:rPr>
        <w:t>1.评标方法</w:t>
      </w:r>
      <w:bookmarkEnd w:id="159"/>
      <w:bookmarkEnd w:id="16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2" w:firstLineChars="200"/>
        <w:jc w:val="left"/>
        <w:textAlignment w:val="auto"/>
        <w:outlineLvl w:val="9"/>
        <w:rPr>
          <w:rFonts w:hint="eastAsia" w:ascii="宋体" w:hAnsi="宋体" w:eastAsia="宋体" w:cs="宋体"/>
          <w:b/>
          <w:bCs/>
          <w:i w:val="0"/>
          <w:iCs w:val="0"/>
          <w:color w:val="auto"/>
          <w:spacing w:val="0"/>
          <w:sz w:val="21"/>
          <w:szCs w:val="21"/>
          <w:lang w:val="en-US" w:eastAsia="zh-CN"/>
        </w:rPr>
      </w:pPr>
      <w:r>
        <w:rPr>
          <w:rFonts w:hint="eastAsia" w:ascii="宋体" w:hAnsi="宋体" w:eastAsia="宋体" w:cs="宋体"/>
          <w:b/>
          <w:bCs/>
          <w:i w:val="0"/>
          <w:iCs w:val="0"/>
          <w:color w:val="auto"/>
          <w:spacing w:val="0"/>
          <w:sz w:val="21"/>
          <w:szCs w:val="21"/>
          <w:lang w:val="en-US" w:eastAsia="zh-CN"/>
        </w:rPr>
        <w:t>本次评标采用综合评分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由采购人根据项目实际情况确定中标候选人顺序。</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300" w:lineRule="exact"/>
        <w:ind w:leftChars="0"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161" w:name="_Toc23770"/>
      <w:bookmarkStart w:id="162" w:name="_Toc17663"/>
      <w:r>
        <w:rPr>
          <w:rFonts w:hint="eastAsia" w:ascii="宋体" w:hAnsi="宋体" w:eastAsia="宋体" w:cs="宋体"/>
          <w:b/>
          <w:bCs/>
          <w:i w:val="0"/>
          <w:iCs w:val="0"/>
          <w:color w:val="auto"/>
          <w:spacing w:val="0"/>
          <w:sz w:val="32"/>
          <w:szCs w:val="32"/>
          <w:lang w:val="en-US" w:eastAsia="zh-CN"/>
        </w:rPr>
        <w:t>2.评审标准</w:t>
      </w:r>
      <w:bookmarkEnd w:id="161"/>
      <w:bookmarkEnd w:id="16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63" w:name="_Toc19546"/>
      <w:bookmarkStart w:id="164" w:name="_Toc11055"/>
      <w:bookmarkStart w:id="165" w:name="_Toc6817"/>
      <w:r>
        <w:rPr>
          <w:rFonts w:hint="eastAsia" w:ascii="宋体" w:hAnsi="宋体" w:eastAsia="宋体" w:cs="宋体"/>
          <w:b/>
          <w:bCs/>
          <w:i w:val="0"/>
          <w:iCs w:val="0"/>
          <w:color w:val="auto"/>
          <w:spacing w:val="0"/>
          <w:sz w:val="21"/>
          <w:szCs w:val="21"/>
          <w:lang w:val="en-US" w:eastAsia="zh-CN"/>
        </w:rPr>
        <w:t>2.1初步评审标准</w:t>
      </w:r>
      <w:bookmarkEnd w:id="163"/>
      <w:bookmarkEnd w:id="164"/>
      <w:bookmarkEnd w:id="16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2.1.1资格评审标准：见评标办法前附表。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2.1.2符合性评审标准：见评标办法前附表。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66" w:name="_Toc5521"/>
      <w:bookmarkStart w:id="167" w:name="_Toc15747"/>
      <w:bookmarkStart w:id="168" w:name="_Toc28326"/>
      <w:r>
        <w:rPr>
          <w:rFonts w:hint="eastAsia" w:ascii="宋体" w:hAnsi="宋体" w:eastAsia="宋体" w:cs="宋体"/>
          <w:b/>
          <w:bCs/>
          <w:i w:val="0"/>
          <w:iCs w:val="0"/>
          <w:color w:val="auto"/>
          <w:spacing w:val="0"/>
          <w:sz w:val="21"/>
          <w:szCs w:val="21"/>
          <w:lang w:val="en-US" w:eastAsia="zh-CN"/>
        </w:rPr>
        <w:t>2.2分值构成与评分标准</w:t>
      </w:r>
      <w:bookmarkEnd w:id="166"/>
      <w:bookmarkEnd w:id="167"/>
      <w:bookmarkEnd w:id="16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2.2.1分值构成</w:t>
      </w:r>
    </w:p>
    <w:p>
      <w:pPr>
        <w:keepNext w:val="0"/>
        <w:keepLines w:val="0"/>
        <w:pageBreakBefore w:val="0"/>
        <w:widowControl w:val="0"/>
        <w:numPr>
          <w:ilvl w:val="0"/>
          <w:numId w:val="1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商务部分：见评标办法前附表；</w:t>
      </w:r>
    </w:p>
    <w:p>
      <w:pPr>
        <w:keepNext w:val="0"/>
        <w:keepLines w:val="0"/>
        <w:pageBreakBefore w:val="0"/>
        <w:widowControl w:val="0"/>
        <w:numPr>
          <w:ilvl w:val="0"/>
          <w:numId w:val="1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技术部分：见评标办法前附表；</w:t>
      </w:r>
    </w:p>
    <w:p>
      <w:pPr>
        <w:keepNext w:val="0"/>
        <w:keepLines w:val="0"/>
        <w:pageBreakBefore w:val="0"/>
        <w:widowControl w:val="0"/>
        <w:numPr>
          <w:ilvl w:val="0"/>
          <w:numId w:val="1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投标报价：见评标办法前附表；</w:t>
      </w:r>
    </w:p>
    <w:p>
      <w:pPr>
        <w:keepNext w:val="0"/>
        <w:keepLines w:val="0"/>
        <w:pageBreakBefore w:val="0"/>
        <w:widowControl w:val="0"/>
        <w:numPr>
          <w:ilvl w:val="0"/>
          <w:numId w:val="14"/>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其他评分因素：见评标办法前附表。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2.2.2评标基准价计算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评标基准价计算方法：见评标办法前附表。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2.2.3评分标准</w:t>
      </w:r>
    </w:p>
    <w:p>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bookmarkStart w:id="169" w:name="_Toc25533"/>
      <w:r>
        <w:rPr>
          <w:rFonts w:hint="eastAsia" w:ascii="宋体" w:hAnsi="宋体" w:eastAsia="宋体" w:cs="宋体"/>
          <w:b w:val="0"/>
          <w:bCs w:val="0"/>
          <w:i w:val="0"/>
          <w:iCs w:val="0"/>
          <w:color w:val="auto"/>
          <w:spacing w:val="0"/>
          <w:sz w:val="21"/>
          <w:szCs w:val="21"/>
          <w:lang w:val="en-US" w:eastAsia="zh-CN"/>
        </w:rPr>
        <w:t>商务评分标准：见评标办法前附表；</w:t>
      </w:r>
    </w:p>
    <w:p>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技术评分标准：见评标办法前附表；</w:t>
      </w:r>
    </w:p>
    <w:p>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投标报价评分标准：见评标办法前附表；</w:t>
      </w:r>
    </w:p>
    <w:p>
      <w:pPr>
        <w:keepNext w:val="0"/>
        <w:keepLines w:val="0"/>
        <w:pageBreakBefore w:val="0"/>
        <w:widowControl w:val="0"/>
        <w:numPr>
          <w:ilvl w:val="0"/>
          <w:numId w:val="15"/>
        </w:numPr>
        <w:tabs>
          <w:tab w:val="clear" w:pos="312"/>
        </w:tabs>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其他因素评分标准：见评标办法前附表。</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300" w:lineRule="exact"/>
        <w:ind w:leftChars="0" w:right="0" w:rightChars="0"/>
        <w:jc w:val="left"/>
        <w:textAlignment w:val="auto"/>
        <w:outlineLvl w:val="1"/>
        <w:rPr>
          <w:rFonts w:hint="eastAsia" w:ascii="宋体" w:hAnsi="宋体" w:eastAsia="宋体" w:cs="宋体"/>
          <w:b/>
          <w:bCs/>
          <w:i w:val="0"/>
          <w:iCs w:val="0"/>
          <w:color w:val="auto"/>
          <w:spacing w:val="0"/>
          <w:sz w:val="32"/>
          <w:szCs w:val="32"/>
          <w:lang w:val="en-US" w:eastAsia="zh-CN"/>
        </w:rPr>
      </w:pPr>
      <w:bookmarkStart w:id="170" w:name="_Toc28185"/>
      <w:r>
        <w:rPr>
          <w:rFonts w:hint="eastAsia" w:ascii="宋体" w:hAnsi="宋体" w:eastAsia="宋体" w:cs="宋体"/>
          <w:b/>
          <w:bCs/>
          <w:i w:val="0"/>
          <w:iCs w:val="0"/>
          <w:color w:val="auto"/>
          <w:spacing w:val="0"/>
          <w:sz w:val="32"/>
          <w:szCs w:val="32"/>
          <w:lang w:val="en-US" w:eastAsia="zh-CN"/>
        </w:rPr>
        <w:t>3.评标程序</w:t>
      </w:r>
      <w:bookmarkEnd w:id="169"/>
      <w:bookmarkEnd w:id="17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17" w:leftChars="0" w:right="0" w:rightChars="0" w:hanging="17" w:hangingChars="8"/>
        <w:jc w:val="left"/>
        <w:textAlignment w:val="auto"/>
        <w:outlineLvl w:val="2"/>
        <w:rPr>
          <w:rFonts w:hint="eastAsia" w:ascii="宋体" w:hAnsi="宋体" w:eastAsia="宋体" w:cs="宋体"/>
          <w:b/>
          <w:bCs/>
          <w:i w:val="0"/>
          <w:iCs w:val="0"/>
          <w:color w:val="auto"/>
          <w:spacing w:val="0"/>
          <w:sz w:val="21"/>
          <w:szCs w:val="21"/>
          <w:lang w:val="en-US" w:eastAsia="zh-CN"/>
        </w:rPr>
      </w:pPr>
      <w:bookmarkStart w:id="171" w:name="_Toc20070"/>
      <w:bookmarkStart w:id="172" w:name="_Toc6622"/>
      <w:bookmarkStart w:id="173" w:name="_Toc3508"/>
      <w:r>
        <w:rPr>
          <w:rFonts w:hint="eastAsia" w:ascii="宋体" w:hAnsi="宋体" w:eastAsia="宋体" w:cs="宋体"/>
          <w:b/>
          <w:bCs/>
          <w:i w:val="0"/>
          <w:iCs w:val="0"/>
          <w:color w:val="auto"/>
          <w:spacing w:val="0"/>
          <w:sz w:val="21"/>
          <w:szCs w:val="21"/>
          <w:lang w:val="en-US" w:eastAsia="zh-CN"/>
        </w:rPr>
        <w:t>3.1初步评审</w:t>
      </w:r>
      <w:bookmarkEnd w:id="171"/>
      <w:bookmarkEnd w:id="172"/>
      <w:bookmarkEnd w:id="17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3.1.2投标人有以下情形之一的，评标委员会应当否决其投标：</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投标文件没有对招标文件的实质性要求和条件作出响应，或者对招标文件的偏差超出招标文件规定的偏差范围或最高项数；</w:t>
      </w:r>
    </w:p>
    <w:p>
      <w:pPr>
        <w:keepNext w:val="0"/>
        <w:keepLines w:val="0"/>
        <w:pageBreakBefore w:val="0"/>
        <w:widowControl w:val="0"/>
        <w:numPr>
          <w:ilvl w:val="0"/>
          <w:numId w:val="16"/>
        </w:numPr>
        <w:tabs>
          <w:tab w:val="clear" w:pos="312"/>
        </w:tabs>
        <w:kinsoku/>
        <w:wordWrap/>
        <w:overflowPunct/>
        <w:topLinePunct w:val="0"/>
        <w:autoSpaceDE/>
        <w:autoSpaceDN/>
        <w:bidi w:val="0"/>
        <w:adjustRightInd/>
        <w:snapToGrid/>
        <w:spacing w:after="126" w:afterLines="40" w:line="300" w:lineRule="exact"/>
        <w:ind w:leftChars="-9"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有串通投标、弄虚作假、行贿等违法行为。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3.1.3投标报价有算术错误及其他错误的，评标委员会按以下原则要求投标人对投标报价进行修正，并要求投标人书面澄清确认。投标人拒不澄清确认的，评标委员会应当否决其投标：</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投标文件中的大写金额与小写金额不一致的，以大写金额为准；</w:t>
      </w:r>
    </w:p>
    <w:p>
      <w:pPr>
        <w:keepNext w:val="0"/>
        <w:keepLines w:val="0"/>
        <w:pageBreakBefore w:val="0"/>
        <w:widowControl w:val="0"/>
        <w:numPr>
          <w:ilvl w:val="0"/>
          <w:numId w:val="17"/>
        </w:numPr>
        <w:tabs>
          <w:tab w:val="clear" w:pos="312"/>
        </w:tabs>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总价金额与单价金额不一致的，以单价金额为准，但单价金额小数点有明显错误的除外。</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74" w:name="_Toc6851"/>
      <w:bookmarkStart w:id="175" w:name="_Toc31675"/>
      <w:bookmarkStart w:id="176" w:name="_Toc7294"/>
      <w:r>
        <w:rPr>
          <w:rFonts w:hint="eastAsia" w:ascii="宋体" w:hAnsi="宋体" w:eastAsia="宋体" w:cs="宋体"/>
          <w:b/>
          <w:bCs/>
          <w:i w:val="0"/>
          <w:iCs w:val="0"/>
          <w:color w:val="auto"/>
          <w:spacing w:val="0"/>
          <w:sz w:val="21"/>
          <w:szCs w:val="21"/>
          <w:lang w:val="en-US" w:eastAsia="zh-CN"/>
        </w:rPr>
        <w:t>3.2详细评审</w:t>
      </w:r>
      <w:bookmarkEnd w:id="174"/>
      <w:bookmarkEnd w:id="175"/>
      <w:bookmarkEnd w:id="176"/>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3.2.1评标委员会按本章第2.2款规定的量化因素和分值进行打分，并计算出综合评估得分。</w:t>
      </w:r>
    </w:p>
    <w:p>
      <w:pPr>
        <w:keepNext w:val="0"/>
        <w:keepLines w:val="0"/>
        <w:pageBreakBefore w:val="0"/>
        <w:widowControl w:val="0"/>
        <w:numPr>
          <w:ilvl w:val="0"/>
          <w:numId w:val="18"/>
        </w:numPr>
        <w:tabs>
          <w:tab w:val="clear" w:pos="312"/>
        </w:tabs>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按本章第2.2.3(1)目规定的评审因素和分值由评委会组长带领全体成员对商务部分进行审查后统一打分，计算出得分A；</w:t>
      </w:r>
    </w:p>
    <w:p>
      <w:pPr>
        <w:pStyle w:val="16"/>
        <w:bidi w:val="0"/>
        <w:ind w:firstLine="420" w:firstLineChars="200"/>
        <w:rPr>
          <w:rFonts w:hint="eastAsia" w:ascii="宋体" w:hAnsi="宋体" w:eastAsia="宋体" w:cs="宋体"/>
          <w:i w:val="0"/>
          <w:iCs w:val="0"/>
          <w:color w:val="auto"/>
          <w:lang w:val="en-US" w:eastAsia="zh-CN"/>
        </w:rPr>
      </w:pPr>
      <w:r>
        <w:rPr>
          <w:rFonts w:hint="eastAsia" w:ascii="宋体" w:hAnsi="宋体" w:eastAsia="宋体" w:cs="宋体"/>
          <w:b w:val="0"/>
          <w:bCs w:val="0"/>
          <w:i w:val="0"/>
          <w:iCs w:val="0"/>
          <w:color w:val="auto"/>
          <w:spacing w:val="0"/>
          <w:sz w:val="21"/>
          <w:szCs w:val="21"/>
          <w:lang w:val="en-US" w:eastAsia="zh-CN"/>
        </w:rPr>
        <w:t>（2）按本章第2.2.3(2)目规定的评审因素和分值各评委会成员对技术部分独立评审，并汇总每个投标人的平均得分，计算出得分B；</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(3按本章第2.2.3(3)目规定的评审因素和分值对投标报价计算出得分C；</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3.2.2评分分值计算保留小数点后两位，小数点后第三位“四舍五入”。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3.2.3投标人得分=</w:t>
      </w:r>
      <w:r>
        <w:rPr>
          <w:rFonts w:hint="eastAsia" w:ascii="宋体" w:hAnsi="宋体" w:eastAsia="宋体" w:cs="宋体"/>
          <w:b/>
          <w:bCs/>
          <w:i w:val="0"/>
          <w:iCs w:val="0"/>
          <w:color w:val="auto"/>
          <w:spacing w:val="0"/>
          <w:sz w:val="21"/>
          <w:szCs w:val="21"/>
          <w:lang w:val="en-US" w:eastAsia="zh-CN"/>
        </w:rPr>
        <w:t>A+B+C</w:t>
      </w:r>
      <w:r>
        <w:rPr>
          <w:rFonts w:hint="eastAsia" w:ascii="宋体" w:hAnsi="宋体" w:eastAsia="宋体" w:cs="宋体"/>
          <w:b w:val="0"/>
          <w:bCs w:val="0"/>
          <w:i w:val="0"/>
          <w:iCs w:val="0"/>
          <w:color w:val="auto"/>
          <w:spacing w:val="0"/>
          <w:sz w:val="21"/>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3.2.4评标委员会发现投标人的报价明显低于其他投标报价，使得其投标报价可能低于其个别成本的，应当要求该投标人作出书面说明并提供相应的证明材料。投标人不能合理说明者不能提供相应证明材料的，评标委员会应当认定该投标人以低于成本报价竞标，并否决其投标。</w:t>
      </w:r>
    </w:p>
    <w:p>
      <w:pPr>
        <w:pStyle w:val="2"/>
        <w:ind w:left="0" w:leftChars="0" w:firstLine="420" w:firstLineChars="200"/>
        <w:rPr>
          <w:rFonts w:hint="eastAsia" w:ascii="宋体" w:hAnsi="宋体" w:eastAsia="宋体" w:cs="宋体"/>
          <w:b w:val="0"/>
          <w:bCs w:val="0"/>
          <w:i w:val="0"/>
          <w:iCs w:val="0"/>
          <w:color w:val="auto"/>
          <w:spacing w:val="0"/>
          <w:kern w:val="0"/>
          <w:sz w:val="21"/>
          <w:szCs w:val="21"/>
          <w:lang w:val="en-US" w:eastAsia="zh-CN" w:bidi="ar-SA"/>
        </w:rPr>
      </w:pPr>
      <w:r>
        <w:rPr>
          <w:rFonts w:hint="eastAsia" w:ascii="宋体" w:hAnsi="宋体" w:eastAsia="宋体" w:cs="宋体"/>
          <w:b w:val="0"/>
          <w:bCs w:val="0"/>
          <w:i w:val="0"/>
          <w:iCs w:val="0"/>
          <w:color w:val="auto"/>
          <w:spacing w:val="0"/>
          <w:kern w:val="0"/>
          <w:sz w:val="21"/>
          <w:szCs w:val="21"/>
          <w:lang w:val="en-US" w:eastAsia="zh-CN" w:bidi="ar-SA"/>
        </w:rPr>
        <w:t>符合政府采购优先（节约能源、保护环境）采购政策及促进中小企业（监狱企业、残疾人福利性单位）发展政策的，依据规定给予评审优惠。</w:t>
      </w:r>
    </w:p>
    <w:p>
      <w:pPr>
        <w:pStyle w:val="2"/>
        <w:ind w:left="0" w:leftChars="0" w:firstLine="0" w:firstLineChars="0"/>
        <w:rPr>
          <w:rFonts w:hint="eastAsia" w:ascii="宋体" w:hAnsi="宋体" w:eastAsia="宋体" w:cs="宋体"/>
          <w:b w:val="0"/>
          <w:bCs w:val="0"/>
          <w:i w:val="0"/>
          <w:iCs w:val="0"/>
          <w:color w:val="auto"/>
          <w:spacing w:val="0"/>
          <w:kern w:val="0"/>
          <w:sz w:val="21"/>
          <w:szCs w:val="21"/>
          <w:lang w:val="en-US" w:eastAsia="zh-CN" w:bidi="ar-SA"/>
        </w:rPr>
      </w:pPr>
      <w:r>
        <w:rPr>
          <w:rFonts w:hint="eastAsia" w:ascii="宋体" w:hAnsi="宋体" w:eastAsia="宋体" w:cs="宋体"/>
          <w:b w:val="0"/>
          <w:bCs w:val="0"/>
          <w:i w:val="0"/>
          <w:iCs w:val="0"/>
          <w:color w:val="auto"/>
          <w:spacing w:val="0"/>
          <w:kern w:val="0"/>
          <w:sz w:val="21"/>
          <w:szCs w:val="21"/>
          <w:lang w:val="en-US" w:eastAsia="zh-CN" w:bidi="ar-SA"/>
        </w:rPr>
        <w:t>中型、小型、微型企业：根据《政府采购促进中小企业发展管理办法》（财库﹝2020﹞46 号）的规定、《新疆维吾尔自治区政府采购促进中小企业发展管理实施办法》（新财规〔2021〕6号）</w:t>
      </w:r>
    </w:p>
    <w:p>
      <w:pPr>
        <w:pStyle w:val="2"/>
        <w:ind w:left="0" w:leftChars="0" w:firstLine="0" w:firstLineChars="0"/>
        <w:rPr>
          <w:rFonts w:hint="eastAsia" w:ascii="宋体" w:hAnsi="宋体" w:eastAsia="宋体" w:cs="宋体"/>
          <w:b w:val="0"/>
          <w:bCs w:val="0"/>
          <w:i w:val="0"/>
          <w:iCs w:val="0"/>
          <w:color w:val="auto"/>
          <w:spacing w:val="0"/>
          <w:kern w:val="0"/>
          <w:sz w:val="21"/>
          <w:szCs w:val="21"/>
          <w:lang w:val="en-US" w:eastAsia="zh-CN" w:bidi="ar-SA"/>
        </w:rPr>
      </w:pPr>
      <w:r>
        <w:rPr>
          <w:rFonts w:hint="eastAsia" w:ascii="宋体" w:hAnsi="宋体" w:eastAsia="宋体" w:cs="宋体"/>
          <w:b w:val="0"/>
          <w:bCs w:val="0"/>
          <w:i w:val="0"/>
          <w:iCs w:val="0"/>
          <w:color w:val="auto"/>
          <w:spacing w:val="0"/>
          <w:kern w:val="0"/>
          <w:sz w:val="21"/>
          <w:szCs w:val="21"/>
          <w:lang w:val="en-US" w:eastAsia="zh-CN" w:bidi="ar-SA"/>
        </w:rPr>
        <w:t>（1）中小企业（含中型、小型、微型企业，下同）单独参加本项目的投标：</w:t>
      </w:r>
    </w:p>
    <w:p>
      <w:pPr>
        <w:pStyle w:val="2"/>
        <w:ind w:left="0" w:leftChars="0" w:firstLine="0" w:firstLineChars="0"/>
        <w:rPr>
          <w:rFonts w:hint="eastAsia" w:ascii="宋体" w:hAnsi="宋体" w:eastAsia="宋体" w:cs="宋体"/>
          <w:b w:val="0"/>
          <w:bCs w:val="0"/>
          <w:i w:val="0"/>
          <w:iCs w:val="0"/>
          <w:color w:val="auto"/>
          <w:spacing w:val="0"/>
          <w:kern w:val="0"/>
          <w:sz w:val="21"/>
          <w:szCs w:val="21"/>
          <w:lang w:val="en-US" w:eastAsia="zh-CN" w:bidi="ar-SA"/>
        </w:rPr>
      </w:pPr>
      <w:r>
        <w:rPr>
          <w:rFonts w:hint="eastAsia" w:ascii="宋体" w:hAnsi="宋体" w:eastAsia="宋体" w:cs="宋体"/>
          <w:b w:val="0"/>
          <w:bCs w:val="0"/>
          <w:i w:val="0"/>
          <w:iCs w:val="0"/>
          <w:color w:val="auto"/>
          <w:spacing w:val="0"/>
          <w:kern w:val="0"/>
          <w:sz w:val="21"/>
          <w:szCs w:val="21"/>
          <w:lang w:val="en-US" w:eastAsia="zh-CN" w:bidi="ar-SA"/>
        </w:rPr>
        <w:t>①提供中型企业生产的产品，给予6%的价格扣除，用扣除后的价格参与评审。</w:t>
      </w:r>
    </w:p>
    <w:p>
      <w:pPr>
        <w:pStyle w:val="2"/>
        <w:ind w:left="0" w:leftChars="0" w:firstLine="0" w:firstLineChars="0"/>
        <w:rPr>
          <w:rFonts w:hint="eastAsia" w:ascii="宋体" w:hAnsi="宋体" w:eastAsia="宋体" w:cs="宋体"/>
          <w:b w:val="0"/>
          <w:bCs w:val="0"/>
          <w:i w:val="0"/>
          <w:iCs w:val="0"/>
          <w:color w:val="auto"/>
          <w:spacing w:val="0"/>
          <w:kern w:val="0"/>
          <w:sz w:val="21"/>
          <w:szCs w:val="21"/>
          <w:lang w:val="en-US" w:eastAsia="zh-CN" w:bidi="ar-SA"/>
        </w:rPr>
      </w:pPr>
      <w:r>
        <w:rPr>
          <w:rFonts w:hint="eastAsia" w:ascii="宋体" w:hAnsi="宋体" w:eastAsia="宋体" w:cs="宋体"/>
          <w:b w:val="0"/>
          <w:bCs w:val="0"/>
          <w:i w:val="0"/>
          <w:iCs w:val="0"/>
          <w:color w:val="auto"/>
          <w:spacing w:val="0"/>
          <w:kern w:val="0"/>
          <w:sz w:val="21"/>
          <w:szCs w:val="21"/>
          <w:lang w:val="en-US" w:eastAsia="zh-CN" w:bidi="ar-SA"/>
        </w:rPr>
        <w:t>②提供小型企业生产的产品，给予8%的价格扣除，用扣除后的价格参与评审。</w:t>
      </w:r>
    </w:p>
    <w:p>
      <w:pPr>
        <w:pStyle w:val="2"/>
        <w:ind w:left="0" w:leftChars="0" w:firstLine="0" w:firstLineChars="0"/>
        <w:rPr>
          <w:rFonts w:hint="eastAsia" w:ascii="宋体" w:hAnsi="宋体" w:eastAsia="宋体" w:cs="宋体"/>
          <w:b w:val="0"/>
          <w:bCs w:val="0"/>
          <w:i w:val="0"/>
          <w:iCs w:val="0"/>
          <w:color w:val="auto"/>
          <w:spacing w:val="0"/>
          <w:kern w:val="0"/>
          <w:sz w:val="21"/>
          <w:szCs w:val="21"/>
          <w:lang w:val="en-US" w:eastAsia="zh-CN" w:bidi="ar-SA"/>
        </w:rPr>
      </w:pPr>
      <w:r>
        <w:rPr>
          <w:rFonts w:hint="eastAsia" w:ascii="宋体" w:hAnsi="宋体" w:eastAsia="宋体" w:cs="宋体"/>
          <w:b w:val="0"/>
          <w:bCs w:val="0"/>
          <w:i w:val="0"/>
          <w:iCs w:val="0"/>
          <w:color w:val="auto"/>
          <w:spacing w:val="0"/>
          <w:kern w:val="0"/>
          <w:sz w:val="21"/>
          <w:szCs w:val="21"/>
          <w:lang w:val="en-US" w:eastAsia="zh-CN" w:bidi="ar-SA"/>
        </w:rPr>
        <w:t>③提供微型企业生产的产品，给予10%的价格扣除，用扣除后的价格参与评审。</w:t>
      </w:r>
    </w:p>
    <w:p>
      <w:pPr>
        <w:pStyle w:val="2"/>
        <w:ind w:left="0" w:leftChars="0" w:firstLine="0" w:firstLineChars="0"/>
        <w:rPr>
          <w:rFonts w:hint="eastAsia" w:ascii="宋体" w:hAnsi="宋体" w:eastAsia="宋体" w:cs="宋体"/>
          <w:b w:val="0"/>
          <w:bCs w:val="0"/>
          <w:i w:val="0"/>
          <w:iCs w:val="0"/>
          <w:color w:val="auto"/>
          <w:spacing w:val="0"/>
          <w:kern w:val="0"/>
          <w:sz w:val="21"/>
          <w:szCs w:val="21"/>
          <w:lang w:val="en-US" w:eastAsia="zh-CN" w:bidi="ar-SA"/>
        </w:rPr>
      </w:pPr>
      <w:r>
        <w:rPr>
          <w:rFonts w:hint="eastAsia" w:ascii="宋体" w:hAnsi="宋体" w:eastAsia="宋体" w:cs="宋体"/>
          <w:b w:val="0"/>
          <w:bCs w:val="0"/>
          <w:i w:val="0"/>
          <w:iCs w:val="0"/>
          <w:color w:val="auto"/>
          <w:spacing w:val="0"/>
          <w:kern w:val="0"/>
          <w:sz w:val="21"/>
          <w:szCs w:val="21"/>
          <w:lang w:val="en-US" w:eastAsia="zh-CN" w:bidi="ar-SA"/>
        </w:rPr>
        <w:t>（2）参加本次采购活动的中小企业，应当在响应文件中提供有效的《中小企业声明函》，并对其真实性负责。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left="0" w:leftChars="0" w:right="0" w:rightChars="0" w:firstLine="0" w:firstLine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77" w:name="_Toc14735"/>
      <w:bookmarkStart w:id="178" w:name="_Toc1132"/>
      <w:bookmarkStart w:id="179" w:name="_Toc3413"/>
      <w:r>
        <w:rPr>
          <w:rFonts w:hint="eastAsia" w:ascii="宋体" w:hAnsi="宋体" w:eastAsia="宋体" w:cs="宋体"/>
          <w:b/>
          <w:bCs/>
          <w:i w:val="0"/>
          <w:iCs w:val="0"/>
          <w:color w:val="auto"/>
          <w:spacing w:val="0"/>
          <w:sz w:val="21"/>
          <w:szCs w:val="21"/>
          <w:lang w:val="en-US" w:eastAsia="zh-CN"/>
        </w:rPr>
        <w:t>3.3投标文件的澄清</w:t>
      </w:r>
      <w:bookmarkEnd w:id="177"/>
      <w:bookmarkEnd w:id="178"/>
      <w:bookmarkEnd w:id="17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3.3.2澄清、说明或补正不得超出投标文件的范围且不得改变投标文件的实质性内容，并构成投标文件的组成部分。</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3.3.3评标委员会对投标人提交的澄清、说明或补正有疑问的，可以要求投标人进一步澄清、说明或补正，直至满足评标委员会的要求。</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2"/>
        <w:rPr>
          <w:rFonts w:hint="eastAsia" w:ascii="宋体" w:hAnsi="宋体" w:eastAsia="宋体" w:cs="宋体"/>
          <w:b/>
          <w:bCs/>
          <w:i w:val="0"/>
          <w:iCs w:val="0"/>
          <w:color w:val="auto"/>
          <w:spacing w:val="0"/>
          <w:sz w:val="21"/>
          <w:szCs w:val="21"/>
          <w:lang w:val="en-US" w:eastAsia="zh-CN"/>
        </w:rPr>
      </w:pPr>
      <w:bookmarkStart w:id="180" w:name="_Toc23471"/>
      <w:bookmarkStart w:id="181" w:name="_Toc10026"/>
      <w:bookmarkStart w:id="182" w:name="_Toc14449"/>
      <w:r>
        <w:rPr>
          <w:rFonts w:hint="eastAsia" w:ascii="宋体" w:hAnsi="宋体" w:eastAsia="宋体" w:cs="宋体"/>
          <w:b/>
          <w:bCs/>
          <w:i w:val="0"/>
          <w:iCs w:val="0"/>
          <w:color w:val="auto"/>
          <w:spacing w:val="0"/>
          <w:sz w:val="21"/>
          <w:szCs w:val="21"/>
          <w:lang w:val="en-US" w:eastAsia="zh-CN"/>
        </w:rPr>
        <w:t>3.4评标结果</w:t>
      </w:r>
      <w:bookmarkEnd w:id="180"/>
      <w:bookmarkEnd w:id="181"/>
      <w:bookmarkEnd w:id="182"/>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3.4.1除第二章“投标人须知”前附表授权直接确定中标人外，评标委员会按照得分由高到低的顺序推荐中标候选人，并标明排序。</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300" w:lineRule="exact"/>
        <w:ind w:right="0" w:rightChars="0"/>
        <w:jc w:val="left"/>
        <w:textAlignment w:val="auto"/>
        <w:outlineLvl w:val="9"/>
        <w:rPr>
          <w:rFonts w:hint="eastAsia" w:ascii="宋体" w:hAnsi="宋体" w:eastAsia="宋体" w:cs="宋体"/>
          <w:i w:val="0"/>
          <w:iCs w:val="0"/>
          <w:color w:val="auto"/>
          <w:lang w:val="en-US" w:eastAsia="zh-CN"/>
        </w:rPr>
        <w:sectPr>
          <w:pgSz w:w="11906" w:h="16838"/>
          <w:pgMar w:top="1134" w:right="1800" w:bottom="1134" w:left="1800" w:header="851" w:footer="992" w:gutter="0"/>
          <w:pgNumType w:fmt="decimal"/>
          <w:cols w:space="425" w:num="1"/>
          <w:docGrid w:type="lines" w:linePitch="312" w:charSpace="0"/>
        </w:sectPr>
      </w:pPr>
      <w:r>
        <w:rPr>
          <w:rFonts w:hint="eastAsia" w:ascii="宋体" w:hAnsi="宋体" w:eastAsia="宋体" w:cs="宋体"/>
          <w:b w:val="0"/>
          <w:bCs w:val="0"/>
          <w:i w:val="0"/>
          <w:iCs w:val="0"/>
          <w:color w:val="auto"/>
          <w:spacing w:val="0"/>
          <w:sz w:val="21"/>
          <w:szCs w:val="21"/>
          <w:lang w:val="en-US" w:eastAsia="zh-CN"/>
        </w:rPr>
        <w:t>3.4.2评标委员会完成评标后，应当向招标人提交书面评标报告和中标候选人名单</w:t>
      </w:r>
    </w:p>
    <w:p>
      <w:pPr>
        <w:pStyle w:val="17"/>
        <w:bidi w:val="0"/>
        <w:ind w:left="0" w:leftChars="0" w:firstLine="0" w:firstLineChars="0"/>
        <w:rPr>
          <w:rFonts w:hint="eastAsia" w:ascii="宋体" w:hAnsi="宋体" w:eastAsia="宋体" w:cs="宋体"/>
          <w:i w:val="0"/>
          <w:iCs w:val="0"/>
          <w:color w:val="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12" w:lineRule="auto"/>
        <w:ind w:right="0" w:rightChars="0"/>
        <w:jc w:val="center"/>
        <w:textAlignment w:val="auto"/>
        <w:outlineLvl w:val="0"/>
        <w:rPr>
          <w:rFonts w:hint="eastAsia" w:ascii="宋体" w:hAnsi="宋体" w:eastAsia="宋体" w:cs="宋体"/>
          <w:b/>
          <w:i w:val="0"/>
          <w:iCs w:val="0"/>
          <w:color w:val="auto"/>
          <w:sz w:val="32"/>
          <w:szCs w:val="32"/>
        </w:rPr>
      </w:pPr>
      <w:r>
        <w:rPr>
          <w:rFonts w:hint="eastAsia" w:ascii="宋体" w:hAnsi="宋体" w:eastAsia="宋体" w:cs="宋体"/>
          <w:b/>
          <w:bCs/>
          <w:i w:val="0"/>
          <w:iCs w:val="0"/>
          <w:color w:val="auto"/>
          <w:spacing w:val="0"/>
          <w:sz w:val="32"/>
          <w:szCs w:val="32"/>
          <w:lang w:val="en-US" w:eastAsia="zh-CN"/>
        </w:rPr>
        <w:t xml:space="preserve"> </w:t>
      </w:r>
      <w:bookmarkStart w:id="183" w:name="_Toc516304845"/>
      <w:bookmarkStart w:id="184" w:name="_Toc528670419"/>
      <w:bookmarkStart w:id="185" w:name="_Toc29095"/>
      <w:bookmarkStart w:id="186" w:name="_Toc9551"/>
      <w:r>
        <w:rPr>
          <w:rFonts w:hint="eastAsia" w:ascii="宋体" w:hAnsi="宋体" w:eastAsia="宋体" w:cs="宋体"/>
          <w:b/>
          <w:bCs/>
          <w:i w:val="0"/>
          <w:iCs w:val="0"/>
          <w:color w:val="auto"/>
          <w:sz w:val="32"/>
          <w:szCs w:val="32"/>
        </w:rPr>
        <w:t>合同</w:t>
      </w:r>
      <w:bookmarkEnd w:id="183"/>
      <w:r>
        <w:rPr>
          <w:rFonts w:hint="eastAsia" w:ascii="宋体" w:hAnsi="宋体" w:eastAsia="宋体" w:cs="宋体"/>
          <w:b/>
          <w:bCs/>
          <w:i w:val="0"/>
          <w:iCs w:val="0"/>
          <w:color w:val="auto"/>
          <w:sz w:val="32"/>
          <w:szCs w:val="32"/>
        </w:rPr>
        <w:t>协议书</w:t>
      </w:r>
      <w:bookmarkEnd w:id="184"/>
      <w:bookmarkEnd w:id="185"/>
      <w:bookmarkEnd w:id="186"/>
    </w:p>
    <w:p>
      <w:pPr>
        <w:spacing w:line="440" w:lineRule="exact"/>
        <w:ind w:firstLine="54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（本合同仅供参考，具体以实际签订的为准）</w:t>
      </w:r>
    </w:p>
    <w:p>
      <w:pPr>
        <w:spacing w:line="440" w:lineRule="exact"/>
        <w:ind w:firstLine="703" w:firstLineChars="200"/>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技术服务合同</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委托人（全称）：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（简称甲方）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受托人（全称）：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（简称乙方）</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本合同甲方委托乙方进行</w:t>
      </w:r>
      <w:r>
        <w:rPr>
          <w:rFonts w:hint="eastAsia" w:ascii="宋体" w:hAnsi="宋体" w:eastAsia="宋体" w:cs="宋体"/>
          <w:color w:val="auto"/>
          <w:sz w:val="24"/>
          <w:highlight w:val="none"/>
          <w:u w:val="single"/>
          <w:lang w:eastAsia="zh-CN"/>
        </w:rPr>
        <w:t>阿克苏市</w:t>
      </w:r>
      <w:r>
        <w:rPr>
          <w:rFonts w:hint="eastAsia" w:ascii="宋体" w:hAnsi="宋体" w:eastAsia="宋体" w:cs="宋体"/>
          <w:color w:val="auto"/>
          <w:sz w:val="24"/>
          <w:highlight w:val="none"/>
          <w:u w:val="single"/>
          <w:lang w:val="en-US" w:eastAsia="zh-CN"/>
        </w:rPr>
        <w:t>2023年高标准农田建设项目设计</w:t>
      </w:r>
      <w:r>
        <w:rPr>
          <w:rFonts w:hint="eastAsia" w:ascii="宋体" w:hAnsi="宋体" w:eastAsia="宋体" w:cs="宋体"/>
          <w:color w:val="auto"/>
          <w:sz w:val="24"/>
          <w:highlight w:val="none"/>
        </w:rPr>
        <w:t xml:space="preserve">招标的技术服务工作。依照《中华人民共和国合同法》及其他有关法律、行政法规，遵循平等、自愿、公平和诚实信用的原则，现达成如下协议： </w:t>
      </w:r>
    </w:p>
    <w:p>
      <w:pPr>
        <w:spacing w:line="440" w:lineRule="exact"/>
        <w:ind w:firstLine="54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第一条、甲方委托乙方进行技术服务的内容如下：</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技术服务的目标：高质量、高效率地完成</w:t>
      </w:r>
      <w:r>
        <w:rPr>
          <w:rFonts w:hint="eastAsia" w:ascii="宋体" w:hAnsi="宋体" w:eastAsia="宋体" w:cs="宋体"/>
          <w:color w:val="auto"/>
          <w:sz w:val="24"/>
          <w:highlight w:val="none"/>
          <w:lang w:eastAsia="zh-CN"/>
        </w:rPr>
        <w:t>阿克苏市</w:t>
      </w:r>
      <w:r>
        <w:rPr>
          <w:rFonts w:hint="eastAsia" w:ascii="宋体" w:hAnsi="宋体" w:eastAsia="宋体" w:cs="宋体"/>
          <w:color w:val="auto"/>
          <w:sz w:val="24"/>
          <w:highlight w:val="none"/>
          <w:lang w:val="en-US" w:eastAsia="zh-CN"/>
        </w:rPr>
        <w:t>2023年高标准农田建设项目设计</w:t>
      </w:r>
      <w:r>
        <w:rPr>
          <w:rFonts w:hint="eastAsia" w:ascii="宋体" w:hAnsi="宋体" w:eastAsia="宋体" w:cs="宋体"/>
          <w:color w:val="auto"/>
          <w:sz w:val="24"/>
          <w:highlight w:val="none"/>
        </w:rPr>
        <w:t>工作；</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技术服务的内容：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技术服务的方式：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54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第二条、乙方应按下列要求完成技术服务工作：</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技术服务地点：</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技术服务期限：</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 技术服务进度：</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 技术服务质量要求：</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 技术服务质量期限求：</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 技术服务成果的提交要求：</w:t>
      </w:r>
      <w:r>
        <w:rPr>
          <w:rFonts w:hint="eastAsia" w:ascii="宋体" w:hAnsi="宋体" w:eastAsia="宋体" w:cs="宋体"/>
          <w:b/>
          <w:bCs/>
          <w:color w:val="auto"/>
          <w:sz w:val="24"/>
          <w:highlight w:val="none"/>
          <w:u w:val="single"/>
        </w:rPr>
        <w:t>见服务要求。</w:t>
      </w:r>
    </w:p>
    <w:p>
      <w:pPr>
        <w:spacing w:line="440" w:lineRule="exact"/>
        <w:ind w:firstLine="54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第三条、为保证乙方有效进行技术服务工作，甲方应当向乙方提供下列工作条件和协作事项：</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1.提供技术资料：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2.提供工作条件：</w:t>
      </w:r>
      <w:r>
        <w:rPr>
          <w:rFonts w:hint="eastAsia" w:ascii="宋体" w:hAnsi="宋体" w:eastAsia="宋体" w:cs="宋体"/>
          <w:color w:val="auto"/>
          <w:sz w:val="24"/>
          <w:highlight w:val="none"/>
          <w:u w:val="single"/>
        </w:rPr>
        <w:t>由乙方自行解决。</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3.甲方提供上述工作条件和协作事项的时间及方式：</w:t>
      </w:r>
      <w:r>
        <w:rPr>
          <w:rFonts w:hint="eastAsia" w:ascii="宋体" w:hAnsi="宋体" w:eastAsia="宋体" w:cs="宋体"/>
          <w:color w:val="auto"/>
          <w:sz w:val="24"/>
          <w:highlight w:val="none"/>
          <w:u w:val="single"/>
        </w:rPr>
        <w:t>合同签订后即开始电话、传真联系。</w:t>
      </w:r>
    </w:p>
    <w:p>
      <w:pPr>
        <w:spacing w:line="440" w:lineRule="exact"/>
        <w:ind w:firstLine="54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第四条、甲方向乙方支付技术服务报酬及支付方式为</w:t>
      </w:r>
      <w:r>
        <w:rPr>
          <w:rFonts w:hint="eastAsia" w:ascii="宋体" w:hAnsi="宋体" w:eastAsia="宋体" w:cs="宋体"/>
          <w:color w:val="auto"/>
          <w:sz w:val="24"/>
          <w:highlight w:val="none"/>
        </w:rPr>
        <w:t>：</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1．技术服务费总额为：</w:t>
      </w:r>
      <w:r>
        <w:rPr>
          <w:rFonts w:hint="eastAsia" w:ascii="宋体" w:hAnsi="宋体" w:eastAsia="宋体" w:cs="宋体"/>
          <w:color w:val="auto"/>
          <w:sz w:val="24"/>
          <w:highlight w:val="none"/>
          <w:u w:val="single"/>
        </w:rPr>
        <w:t>元人民币</w:t>
      </w:r>
      <w:r>
        <w:rPr>
          <w:rFonts w:hint="eastAsia" w:ascii="宋体" w:hAnsi="宋体" w:eastAsia="宋体" w:cs="宋体"/>
          <w:color w:val="auto"/>
          <w:sz w:val="24"/>
          <w:highlight w:val="none"/>
        </w:rPr>
        <w:t>。</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2．技术服务费的支付方式：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54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第五条、双方确定因履行本合同应遵守的保密义务如下：</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1.保密内容：与本项目有关的所有技术资料及研究成果；</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2.涉密人员范围：</w:t>
      </w:r>
      <w:r>
        <w:rPr>
          <w:rFonts w:hint="eastAsia" w:ascii="宋体" w:hAnsi="宋体" w:eastAsia="宋体" w:cs="宋体"/>
          <w:color w:val="auto"/>
          <w:sz w:val="24"/>
          <w:highlight w:val="none"/>
          <w:u w:val="single"/>
        </w:rPr>
        <w:t>与本项目相关人员；</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3.保密期限：</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4.泄密责任：</w:t>
      </w:r>
      <w:r>
        <w:rPr>
          <w:rFonts w:hint="eastAsia" w:ascii="宋体" w:hAnsi="宋体" w:eastAsia="宋体" w:cs="宋体"/>
          <w:color w:val="auto"/>
          <w:sz w:val="24"/>
          <w:highlight w:val="none"/>
          <w:u w:val="single"/>
        </w:rPr>
        <w:t>按照有关规定追究相关责任。</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1.保密内容：</w:t>
      </w:r>
      <w:r>
        <w:rPr>
          <w:rFonts w:hint="eastAsia" w:ascii="宋体" w:hAnsi="宋体" w:eastAsia="宋体" w:cs="宋体"/>
          <w:color w:val="auto"/>
          <w:sz w:val="24"/>
          <w:highlight w:val="none"/>
          <w:u w:val="single"/>
        </w:rPr>
        <w:t>甲方提供的全部资料以及乙方提交的所有研究成果均属保密内容；</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2.涉密人员范围：</w:t>
      </w:r>
      <w:r>
        <w:rPr>
          <w:rFonts w:hint="eastAsia" w:ascii="宋体" w:hAnsi="宋体" w:eastAsia="宋体" w:cs="宋体"/>
          <w:color w:val="auto"/>
          <w:sz w:val="24"/>
          <w:highlight w:val="none"/>
          <w:u w:val="single"/>
        </w:rPr>
        <w:t>项目负责人、主要参加人员以及报告书的审核、批准人；</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3.保密期限：</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4.泄密责任：</w:t>
      </w:r>
      <w:r>
        <w:rPr>
          <w:rFonts w:hint="eastAsia" w:ascii="宋体" w:hAnsi="宋体" w:eastAsia="宋体" w:cs="宋体"/>
          <w:color w:val="auto"/>
          <w:sz w:val="24"/>
          <w:highlight w:val="none"/>
          <w:u w:val="single"/>
        </w:rPr>
        <w:t>承担行政与法律责任。</w:t>
      </w:r>
    </w:p>
    <w:p>
      <w:pPr>
        <w:spacing w:line="440" w:lineRule="exact"/>
        <w:ind w:firstLine="54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第六条、本合同的变更必须由双方协商一致，并以书面形式确定。</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但有下列情形之一的，一方可以向另一方提出变更合同权利与义务的请求，另一方应当在3日内予以答复，逾期未予答复的，视为同意：</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项目条件有重大变更</w:t>
      </w:r>
      <w:r>
        <w:rPr>
          <w:rFonts w:hint="eastAsia" w:ascii="宋体" w:hAnsi="宋体" w:eastAsia="宋体" w:cs="宋体"/>
          <w:color w:val="auto"/>
          <w:sz w:val="24"/>
          <w:highlight w:val="none"/>
        </w:rPr>
        <w:t>；</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第七条、双方确定以下列标准和方式对乙方的技术服务工作成果进行验收：</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1．乙方完成技术服务工作的形式：以书面形式向甲方提交项目报告；</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2.技术服务工作成果的验收标准：</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3.技术服务工作成果的验收方法：</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4.验收的时间和地点：</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5.技术服务工作成果的提交</w:t>
      </w:r>
      <w:r>
        <w:rPr>
          <w:rFonts w:hint="eastAsia" w:ascii="宋体" w:hAnsi="宋体" w:eastAsia="宋体" w:cs="宋体"/>
          <w:color w:val="auto"/>
          <w:sz w:val="24"/>
          <w:highlight w:val="none"/>
          <w:u w:val="single"/>
        </w:rPr>
        <w:t xml:space="preserve">                       。</w:t>
      </w:r>
    </w:p>
    <w:p>
      <w:pPr>
        <w:spacing w:line="440" w:lineRule="exact"/>
        <w:ind w:firstLine="54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第八条、甲、乙双方的权利和义务：</w:t>
      </w: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p>
      <w:pPr>
        <w:spacing w:line="440" w:lineRule="exact"/>
        <w:ind w:firstLine="54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 xml:space="preserve">                       。</w:t>
      </w:r>
    </w:p>
    <w:p>
      <w:pPr>
        <w:spacing w:line="440" w:lineRule="exact"/>
        <w:ind w:firstLine="54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第九条、双方确定，按以下约定承担各自的违约责任</w:t>
      </w:r>
      <w:r>
        <w:rPr>
          <w:rFonts w:hint="eastAsia" w:ascii="宋体" w:hAnsi="宋体" w:eastAsia="宋体" w:cs="宋体"/>
          <w:color w:val="auto"/>
          <w:sz w:val="24"/>
          <w:highlight w:val="none"/>
        </w:rPr>
        <w:t>：</w:t>
      </w:r>
    </w:p>
    <w:p>
      <w:pPr>
        <w:spacing w:line="440" w:lineRule="exact"/>
        <w:ind w:firstLine="54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1.由于甲方违反本合同第三条第1款约定，甲方如果延期提供资料，乙方提交成果的时间也应相应延后。</w:t>
      </w:r>
    </w:p>
    <w:p>
      <w:pPr>
        <w:spacing w:line="440" w:lineRule="exact"/>
        <w:ind w:firstLine="54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2.由于乙方原因，乙方违反本合同第二条约定，乙方应当承担违约责任并支付2‰的违约金。</w:t>
      </w:r>
    </w:p>
    <w:p>
      <w:pPr>
        <w:spacing w:line="440" w:lineRule="exact"/>
        <w:ind w:firstLine="542" w:firstLineChars="200"/>
        <w:rPr>
          <w:rFonts w:hint="eastAsia" w:ascii="宋体" w:hAnsi="宋体" w:eastAsia="宋体" w:cs="宋体"/>
          <w:color w:val="auto"/>
          <w:sz w:val="24"/>
          <w:highlight w:val="none"/>
          <w:u w:val="single"/>
        </w:rPr>
      </w:pPr>
      <w:r>
        <w:rPr>
          <w:rFonts w:hint="eastAsia" w:ascii="宋体" w:hAnsi="宋体" w:eastAsia="宋体" w:cs="宋体"/>
          <w:b/>
          <w:bCs/>
          <w:color w:val="auto"/>
          <w:sz w:val="24"/>
          <w:highlight w:val="none"/>
          <w:u w:val="single"/>
        </w:rPr>
        <w:t>第十条、双方确定，在本合同有效期内，</w:t>
      </w:r>
    </w:p>
    <w:p>
      <w:pPr>
        <w:spacing w:line="440" w:lineRule="exact"/>
        <w:ind w:firstLine="54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甲方指定    为甲方项目联系人，乙方指定     为</w:t>
      </w:r>
      <w:r>
        <w:rPr>
          <w:rFonts w:hint="eastAsia" w:ascii="宋体" w:hAnsi="宋体" w:eastAsia="宋体" w:cs="宋体"/>
          <w:color w:val="auto"/>
          <w:sz w:val="24"/>
          <w:highlight w:val="none"/>
          <w:u w:val="single"/>
          <w:lang w:eastAsia="zh-CN"/>
        </w:rPr>
        <w:t>阿克苏市</w:t>
      </w:r>
      <w:r>
        <w:rPr>
          <w:rFonts w:hint="eastAsia" w:ascii="宋体" w:hAnsi="宋体" w:eastAsia="宋体" w:cs="宋体"/>
          <w:color w:val="auto"/>
          <w:sz w:val="24"/>
          <w:highlight w:val="none"/>
          <w:u w:val="single"/>
          <w:lang w:val="en-US" w:eastAsia="zh-CN"/>
        </w:rPr>
        <w:t>2023年高标准农田建设项目设计</w:t>
      </w:r>
      <w:r>
        <w:rPr>
          <w:rFonts w:hint="eastAsia" w:ascii="宋体" w:hAnsi="宋体" w:eastAsia="宋体" w:cs="宋体"/>
          <w:color w:val="auto"/>
          <w:sz w:val="24"/>
          <w:highlight w:val="none"/>
          <w:u w:val="single"/>
        </w:rPr>
        <w:t>的总负责人和项目联系人。项目联系人承担以下责任：</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1.及时沟通工作进展情况；</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2.及时沟通双方需求变化；</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3.负责项目的接口及联络</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甲方变更项目联系人的，应当及时以书面形式通知另一方。未及时通知并影响本合同履行或造成损失的，应承担相应的责任。乙方不得变更项目总负责人。</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第十一条、双方确定，出现下列情形，致使本合同的履行成为不必要或不可能的，可以解除本合同：</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发生不可抗力</w:t>
      </w:r>
      <w:r>
        <w:rPr>
          <w:rFonts w:hint="eastAsia" w:ascii="宋体" w:hAnsi="宋体" w:eastAsia="宋体" w:cs="宋体"/>
          <w:b/>
          <w:bCs/>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第十二条、双方因履行本合同而发生的争议，应协商、调解解决。协商、调解不成的， 确定按以下第1种方式处理：</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1.提</w:t>
      </w:r>
      <w:r>
        <w:rPr>
          <w:rFonts w:hint="eastAsia" w:ascii="宋体" w:hAnsi="宋体" w:eastAsia="宋体" w:cs="宋体"/>
          <w:color w:val="auto"/>
          <w:sz w:val="24"/>
          <w:highlight w:val="none"/>
          <w:u w:val="single"/>
          <w:lang w:eastAsia="zh-CN"/>
        </w:rPr>
        <w:t>交阿克苏</w:t>
      </w:r>
      <w:r>
        <w:rPr>
          <w:rFonts w:hint="eastAsia" w:ascii="宋体" w:hAnsi="宋体" w:eastAsia="宋体" w:cs="宋体"/>
          <w:color w:val="auto"/>
          <w:sz w:val="24"/>
          <w:highlight w:val="none"/>
          <w:u w:val="single"/>
        </w:rPr>
        <w:t>市仲裁委员会仲裁；</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2.依法向人民法院起诉。</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第十三条、双方确定：本合同及相关附件中所涉及的有关名词和技术术语，其定义和解释如下：</w:t>
      </w:r>
      <w:r>
        <w:rPr>
          <w:rFonts w:hint="eastAsia" w:ascii="宋体" w:hAnsi="宋体" w:eastAsia="宋体" w:cs="宋体"/>
          <w:color w:val="auto"/>
          <w:sz w:val="24"/>
          <w:highlight w:val="none"/>
        </w:rPr>
        <w:t>无</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第十四条、与履行本合同有关的下列技术文件，经双方以协商方式确认后，为本合同的组成部分：</w:t>
      </w:r>
      <w:r>
        <w:rPr>
          <w:rFonts w:hint="eastAsia" w:ascii="宋体" w:hAnsi="宋体" w:eastAsia="宋体" w:cs="宋体"/>
          <w:b/>
          <w:bCs/>
          <w:color w:val="auto"/>
          <w:sz w:val="24"/>
          <w:highlight w:val="none"/>
          <w:u w:val="single"/>
        </w:rPr>
        <w:t>乙方的投标文件。</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第十五条、双方约定本合同其他相关事项为：合同执行过程中双方协商解决。</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第十六条、</w:t>
      </w:r>
      <w:r>
        <w:rPr>
          <w:rFonts w:hint="eastAsia" w:ascii="宋体" w:hAnsi="宋体" w:eastAsia="宋体" w:cs="宋体"/>
          <w:color w:val="auto"/>
          <w:sz w:val="24"/>
          <w:highlight w:val="none"/>
        </w:rPr>
        <w:t>本合同一式</w:t>
      </w:r>
      <w:r>
        <w:rPr>
          <w:rFonts w:hint="eastAsia" w:ascii="宋体" w:hAnsi="宋体" w:eastAsia="宋体" w:cs="宋体"/>
          <w:b/>
          <w:bCs/>
          <w:color w:val="auto"/>
          <w:sz w:val="24"/>
          <w:highlight w:val="none"/>
          <w:u w:val="single"/>
        </w:rPr>
        <w:t>肆</w:t>
      </w:r>
      <w:r>
        <w:rPr>
          <w:rFonts w:hint="eastAsia" w:ascii="宋体" w:hAnsi="宋体" w:eastAsia="宋体" w:cs="宋体"/>
          <w:color w:val="auto"/>
          <w:sz w:val="24"/>
          <w:highlight w:val="none"/>
        </w:rPr>
        <w:t>份，其中招标人</w:t>
      </w:r>
      <w:r>
        <w:rPr>
          <w:rFonts w:hint="eastAsia" w:ascii="宋体" w:hAnsi="宋体" w:eastAsia="宋体" w:cs="宋体"/>
          <w:b/>
          <w:bCs/>
          <w:color w:val="auto"/>
          <w:sz w:val="24"/>
          <w:highlight w:val="none"/>
        </w:rPr>
        <w:t>贰</w:t>
      </w:r>
      <w:r>
        <w:rPr>
          <w:rFonts w:hint="eastAsia" w:ascii="宋体" w:hAnsi="宋体" w:eastAsia="宋体" w:cs="宋体"/>
          <w:color w:val="auto"/>
          <w:sz w:val="24"/>
          <w:highlight w:val="none"/>
        </w:rPr>
        <w:t>份、中标单位</w:t>
      </w:r>
      <w:r>
        <w:rPr>
          <w:rFonts w:hint="eastAsia" w:ascii="宋体" w:hAnsi="宋体" w:eastAsia="宋体" w:cs="宋体"/>
          <w:b/>
          <w:bCs/>
          <w:color w:val="auto"/>
          <w:sz w:val="24"/>
          <w:highlight w:val="none"/>
        </w:rPr>
        <w:t>贰</w:t>
      </w:r>
      <w:r>
        <w:rPr>
          <w:rFonts w:hint="eastAsia" w:ascii="宋体" w:hAnsi="宋体" w:eastAsia="宋体" w:cs="宋体"/>
          <w:color w:val="auto"/>
          <w:sz w:val="24"/>
          <w:highlight w:val="none"/>
        </w:rPr>
        <w:t>份，具有同等法律效力</w:t>
      </w:r>
    </w:p>
    <w:p>
      <w:pPr>
        <w:keepNext w:val="0"/>
        <w:keepLines w:val="0"/>
        <w:pageBreakBefore w:val="0"/>
        <w:widowControl w:val="0"/>
        <w:kinsoku/>
        <w:wordWrap/>
        <w:overflowPunct/>
        <w:topLinePunct w:val="0"/>
        <w:autoSpaceDE/>
        <w:autoSpaceDN/>
        <w:bidi w:val="0"/>
        <w:adjustRightInd/>
        <w:snapToGrid/>
        <w:spacing w:line="400" w:lineRule="exact"/>
        <w:ind w:firstLine="54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第十七条、合同生效</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合同订立时间：  年 月 日</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合同订立地点：</w:t>
      </w:r>
      <w:r>
        <w:rPr>
          <w:rFonts w:hint="eastAsia" w:ascii="宋体" w:hAnsi="宋体" w:eastAsia="宋体" w:cs="宋体"/>
          <w:color w:val="auto"/>
          <w:sz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本合同双方约定：   年    月   日   生   效 。</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委托人：（甲方公章）                      受托人：（乙方公章）</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                法定代表人（签字或盖章）：</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授权代理人（签字或盖章）：                授权代理人（签字或盖章）：</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单位地址：                                单位地址：</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                                邮政编码：</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                                联系电话：</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                                开户银行：</w:t>
      </w:r>
    </w:p>
    <w:p>
      <w:pPr>
        <w:keepNext w:val="0"/>
        <w:keepLines w:val="0"/>
        <w:pageBreakBefore w:val="0"/>
        <w:widowControl w:val="0"/>
        <w:kinsoku/>
        <w:wordWrap/>
        <w:overflowPunct/>
        <w:topLinePunct w:val="0"/>
        <w:autoSpaceDE/>
        <w:autoSpaceDN/>
        <w:bidi w:val="0"/>
        <w:adjustRightInd/>
        <w:snapToGrid/>
        <w:spacing w:line="400" w:lineRule="exact"/>
        <w:ind w:firstLine="54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帐    号：                                帐    号：</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left="0" w:leftChars="0" w:right="0" w:rightChars="0" w:firstLine="0" w:firstLineChars="0"/>
        <w:jc w:val="both"/>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 xml:space="preserve">               </w:t>
      </w:r>
    </w:p>
    <w:p>
      <w:pPr>
        <w:pStyle w:val="2"/>
        <w:rPr>
          <w:rFonts w:hint="eastAsia"/>
          <w:lang w:val="en-US" w:eastAsia="zh-CN"/>
        </w:rPr>
      </w:pPr>
    </w:p>
    <w:p>
      <w:pPr>
        <w:keepNext w:val="0"/>
        <w:keepLines w:val="0"/>
        <w:pageBreakBefore w:val="0"/>
        <w:widowControl w:val="0"/>
        <w:numPr>
          <w:ilvl w:val="0"/>
          <w:numId w:val="19"/>
        </w:numPr>
        <w:kinsoku/>
        <w:wordWrap/>
        <w:overflowPunct/>
        <w:topLinePunct w:val="0"/>
        <w:autoSpaceDE/>
        <w:autoSpaceDN/>
        <w:bidi w:val="0"/>
        <w:adjustRightInd/>
        <w:snapToGrid/>
        <w:spacing w:after="63" w:afterLines="20" w:line="240" w:lineRule="auto"/>
        <w:ind w:left="0" w:leftChars="0" w:right="0" w:rightChars="0" w:firstLine="0" w:firstLineChars="0"/>
        <w:jc w:val="center"/>
        <w:textAlignment w:val="auto"/>
        <w:outlineLvl w:val="0"/>
        <w:rPr>
          <w:rFonts w:hint="eastAsia" w:ascii="宋体" w:hAnsi="宋体" w:eastAsia="宋体" w:cs="宋体"/>
          <w:b/>
          <w:bCs/>
          <w:i w:val="0"/>
          <w:iCs w:val="0"/>
          <w:color w:val="auto"/>
          <w:spacing w:val="0"/>
          <w:sz w:val="32"/>
          <w:szCs w:val="32"/>
          <w:lang w:val="en-US" w:eastAsia="zh-CN"/>
        </w:rPr>
      </w:pPr>
      <w:r>
        <w:rPr>
          <w:rFonts w:hint="eastAsia" w:ascii="宋体" w:hAnsi="宋体" w:eastAsia="宋体" w:cs="宋体"/>
          <w:b/>
          <w:bCs/>
          <w:i w:val="0"/>
          <w:iCs w:val="0"/>
          <w:color w:val="auto"/>
          <w:spacing w:val="0"/>
          <w:sz w:val="32"/>
          <w:szCs w:val="32"/>
          <w:lang w:val="en-US" w:eastAsia="zh-CN"/>
        </w:rPr>
        <w:t xml:space="preserve"> </w:t>
      </w:r>
      <w:bookmarkStart w:id="187" w:name="_Toc15397"/>
      <w:r>
        <w:rPr>
          <w:rFonts w:hint="eastAsia" w:ascii="宋体" w:hAnsi="宋体" w:eastAsia="宋体" w:cs="宋体"/>
          <w:b/>
          <w:bCs/>
          <w:i w:val="0"/>
          <w:iCs w:val="0"/>
          <w:color w:val="auto"/>
          <w:spacing w:val="0"/>
          <w:sz w:val="32"/>
          <w:szCs w:val="32"/>
          <w:lang w:val="en-US" w:eastAsia="zh-CN"/>
        </w:rPr>
        <w:t>技术标准和要求</w:t>
      </w:r>
      <w:bookmarkEnd w:id="187"/>
    </w:p>
    <w:p>
      <w:pPr>
        <w:pStyle w:val="39"/>
        <w:numPr>
          <w:ilvl w:val="0"/>
          <w:numId w:val="0"/>
        </w:numPr>
        <w:tabs>
          <w:tab w:val="left" w:pos="634"/>
        </w:tabs>
        <w:spacing w:before="74"/>
        <w:ind w:left="210" w:leftChars="0"/>
        <w:rPr>
          <w:rFonts w:hint="eastAsia" w:ascii="宋体" w:hAnsi="宋体" w:eastAsia="宋体" w:cs="宋体"/>
          <w:i w:val="0"/>
          <w:iCs w:val="0"/>
          <w:color w:val="auto"/>
          <w:spacing w:val="15"/>
          <w:kern w:val="0"/>
          <w:sz w:val="24"/>
          <w:szCs w:val="21"/>
          <w:lang w:val="en-US" w:eastAsia="zh-CN" w:bidi="ar-SA"/>
        </w:rPr>
      </w:pPr>
    </w:p>
    <w:p>
      <w:pPr>
        <w:spacing w:line="500" w:lineRule="exact"/>
        <w:rPr>
          <w:rFonts w:hint="eastAsia" w:ascii="宋体" w:hAnsi="宋体" w:eastAsia="宋体" w:cs="宋体"/>
          <w:i w:val="0"/>
          <w:iCs w:val="0"/>
          <w:color w:val="auto"/>
          <w:szCs w:val="21"/>
          <w:lang w:val="en-US" w:eastAsia="zh-CN"/>
        </w:rPr>
      </w:pPr>
      <w:r>
        <w:rPr>
          <w:rFonts w:hint="eastAsia" w:ascii="宋体" w:hAnsi="宋体" w:eastAsia="宋体" w:cs="宋体"/>
          <w:i w:val="0"/>
          <w:iCs w:val="0"/>
          <w:color w:val="auto"/>
          <w:szCs w:val="21"/>
        </w:rPr>
        <w:t>1.1项目名称</w:t>
      </w:r>
      <w:r>
        <w:rPr>
          <w:rFonts w:hint="eastAsia" w:ascii="宋体" w:hAnsi="宋体" w:eastAsia="宋体" w:cs="宋体"/>
          <w:i w:val="0"/>
          <w:iCs w:val="0"/>
          <w:color w:val="auto"/>
          <w:szCs w:val="21"/>
          <w:lang w:eastAsia="zh-CN"/>
        </w:rPr>
        <w:t>：阿克苏市</w:t>
      </w:r>
      <w:r>
        <w:rPr>
          <w:rFonts w:hint="eastAsia" w:ascii="宋体" w:hAnsi="宋体" w:eastAsia="宋体" w:cs="宋体"/>
          <w:i w:val="0"/>
          <w:iCs w:val="0"/>
          <w:color w:val="auto"/>
          <w:szCs w:val="21"/>
          <w:lang w:val="en-US" w:eastAsia="zh-CN"/>
        </w:rPr>
        <w:t>2023年高标准农田建设项目设计</w:t>
      </w:r>
    </w:p>
    <w:p>
      <w:pPr>
        <w:spacing w:line="500" w:lineRule="exact"/>
        <w:rPr>
          <w:rFonts w:hint="eastAsia" w:ascii="宋体" w:hAnsi="宋体" w:eastAsia="宋体" w:cs="宋体"/>
          <w:i w:val="0"/>
          <w:iCs w:val="0"/>
          <w:color w:val="auto"/>
        </w:rPr>
      </w:pPr>
      <w:r>
        <w:rPr>
          <w:rFonts w:hint="eastAsia" w:ascii="宋体" w:hAnsi="宋体" w:eastAsia="宋体" w:cs="宋体"/>
          <w:i w:val="0"/>
          <w:iCs w:val="0"/>
          <w:color w:val="auto"/>
          <w:szCs w:val="21"/>
        </w:rPr>
        <w:t>1.</w:t>
      </w:r>
      <w:r>
        <w:rPr>
          <w:rFonts w:hint="eastAsia" w:ascii="宋体" w:hAnsi="宋体" w:eastAsia="宋体" w:cs="宋体"/>
          <w:i w:val="0"/>
          <w:iCs w:val="0"/>
          <w:color w:val="auto"/>
          <w:szCs w:val="21"/>
          <w:lang w:val="en-US" w:eastAsia="zh-CN"/>
        </w:rPr>
        <w:t>2</w:t>
      </w:r>
      <w:r>
        <w:rPr>
          <w:rFonts w:hint="eastAsia" w:ascii="宋体" w:hAnsi="宋体" w:eastAsia="宋体" w:cs="宋体"/>
          <w:i w:val="0"/>
          <w:iCs w:val="0"/>
          <w:color w:val="auto"/>
          <w:szCs w:val="21"/>
        </w:rPr>
        <w:t>项目概述</w:t>
      </w:r>
      <w:r>
        <w:rPr>
          <w:rFonts w:hint="eastAsia" w:ascii="宋体" w:hAnsi="宋体" w:eastAsia="宋体" w:cs="宋体"/>
          <w:i w:val="0"/>
          <w:iCs w:val="0"/>
          <w:color w:val="auto"/>
        </w:rPr>
        <w:t xml:space="preserve"> </w:t>
      </w:r>
      <w:r>
        <w:rPr>
          <w:rFonts w:hint="eastAsia" w:ascii="宋体" w:hAnsi="宋体" w:eastAsia="宋体" w:cs="宋体"/>
          <w:i w:val="0"/>
          <w:iCs w:val="0"/>
          <w:color w:val="auto"/>
          <w:lang w:eastAsia="zh-CN"/>
        </w:rPr>
        <w:t>：</w:t>
      </w:r>
      <w:r>
        <w:rPr>
          <w:rFonts w:hint="eastAsia" w:ascii="宋体" w:hAnsi="宋体" w:eastAsia="宋体" w:cs="宋体"/>
          <w:i w:val="0"/>
          <w:iCs w:val="0"/>
          <w:color w:val="auto"/>
          <w:lang w:val="en-US" w:eastAsia="zh-CN"/>
        </w:rPr>
        <w:t>对阿克苏市2023年高标准农田建设项目设计</w:t>
      </w:r>
    </w:p>
    <w:p>
      <w:pPr>
        <w:spacing w:line="480" w:lineRule="exact"/>
        <w:rPr>
          <w:rFonts w:hint="eastAsia" w:ascii="宋体" w:hAnsi="宋体" w:eastAsia="宋体" w:cs="宋体"/>
          <w:i w:val="0"/>
          <w:iCs w:val="0"/>
          <w:color w:val="auto"/>
          <w:spacing w:val="15"/>
          <w:kern w:val="0"/>
          <w:sz w:val="24"/>
          <w:szCs w:val="21"/>
          <w:lang w:val="en-US" w:eastAsia="zh-CN" w:bidi="ar-SA"/>
        </w:rPr>
      </w:pPr>
      <w:r>
        <w:rPr>
          <w:rFonts w:hint="eastAsia" w:ascii="宋体" w:hAnsi="宋体" w:eastAsia="宋体" w:cs="宋体"/>
          <w:i w:val="0"/>
          <w:iCs w:val="0"/>
          <w:color w:val="auto"/>
          <w:szCs w:val="21"/>
        </w:rPr>
        <w:t>1.</w:t>
      </w:r>
      <w:r>
        <w:rPr>
          <w:rFonts w:hint="eastAsia" w:ascii="宋体" w:hAnsi="宋体" w:eastAsia="宋体" w:cs="宋体"/>
          <w:i w:val="0"/>
          <w:iCs w:val="0"/>
          <w:color w:val="auto"/>
          <w:szCs w:val="21"/>
          <w:lang w:val="en-US" w:eastAsia="zh-CN"/>
        </w:rPr>
        <w:t>3</w:t>
      </w:r>
      <w:r>
        <w:rPr>
          <w:rFonts w:hint="eastAsia" w:ascii="宋体" w:hAnsi="宋体" w:eastAsia="宋体" w:cs="宋体"/>
          <w:i w:val="0"/>
          <w:iCs w:val="0"/>
          <w:color w:val="auto"/>
          <w:szCs w:val="21"/>
        </w:rPr>
        <w:t>项目设计内容</w:t>
      </w:r>
      <w:r>
        <w:rPr>
          <w:rFonts w:hint="eastAsia" w:ascii="宋体" w:hAnsi="宋体" w:eastAsia="宋体" w:cs="宋体"/>
          <w:i w:val="0"/>
          <w:iCs w:val="0"/>
          <w:color w:val="auto"/>
          <w:szCs w:val="21"/>
          <w:lang w:eastAsia="zh-CN"/>
        </w:rPr>
        <w:t>：</w:t>
      </w:r>
      <w:r>
        <w:rPr>
          <w:rFonts w:hint="eastAsia" w:ascii="宋体" w:hAnsi="宋体" w:eastAsia="宋体" w:cs="宋体"/>
          <w:i w:val="0"/>
          <w:iCs w:val="0"/>
          <w:color w:val="auto"/>
          <w:lang w:val="en-US" w:eastAsia="zh-CN"/>
        </w:rPr>
        <w:t>编制实施方案施工图设计及本工程勘察设计所涵盖的配套服务，及时解决施工及验收中出现的各类设计问题，并协助采购人获得有关部门对实施方案的批复等工作。</w:t>
      </w:r>
    </w:p>
    <w:p>
      <w:pPr>
        <w:pStyle w:val="39"/>
        <w:numPr>
          <w:ilvl w:val="0"/>
          <w:numId w:val="0"/>
        </w:numPr>
        <w:tabs>
          <w:tab w:val="left" w:pos="634"/>
        </w:tabs>
        <w:spacing w:before="74"/>
        <w:rPr>
          <w:rFonts w:hint="eastAsia" w:ascii="宋体" w:hAnsi="宋体" w:eastAsia="宋体" w:cs="宋体"/>
          <w:i w:val="0"/>
          <w:iCs w:val="0"/>
          <w:color w:val="auto"/>
          <w:spacing w:val="15"/>
          <w:kern w:val="0"/>
          <w:sz w:val="24"/>
          <w:szCs w:val="21"/>
          <w:lang w:val="en-US" w:eastAsia="zh-CN" w:bidi="ar-SA"/>
        </w:rPr>
      </w:pPr>
      <w:r>
        <w:rPr>
          <w:rFonts w:hint="eastAsia" w:ascii="宋体" w:hAnsi="宋体" w:eastAsia="宋体" w:cs="宋体"/>
          <w:i w:val="0"/>
          <w:iCs w:val="0"/>
          <w:color w:val="auto"/>
          <w:spacing w:val="15"/>
          <w:kern w:val="0"/>
          <w:sz w:val="24"/>
          <w:szCs w:val="21"/>
          <w:lang w:val="en-US" w:eastAsia="zh-CN" w:bidi="ar-SA"/>
        </w:rPr>
        <w:t>1.4设计技术要求</w:t>
      </w:r>
    </w:p>
    <w:p>
      <w:pPr>
        <w:pStyle w:val="39"/>
        <w:numPr>
          <w:ilvl w:val="0"/>
          <w:numId w:val="0"/>
        </w:numPr>
        <w:tabs>
          <w:tab w:val="left" w:pos="1234"/>
        </w:tabs>
        <w:spacing w:before="185" w:line="468" w:lineRule="auto"/>
        <w:ind w:left="692" w:leftChars="0" w:right="254" w:rightChars="0"/>
        <w:jc w:val="both"/>
        <w:rPr>
          <w:rFonts w:hint="eastAsia" w:ascii="宋体" w:hAnsi="宋体" w:eastAsia="宋体" w:cs="宋体"/>
          <w:i w:val="0"/>
          <w:iCs w:val="0"/>
          <w:color w:val="auto"/>
          <w:spacing w:val="15"/>
          <w:kern w:val="0"/>
          <w:sz w:val="24"/>
          <w:szCs w:val="21"/>
          <w:lang w:val="en-US" w:eastAsia="zh-CN" w:bidi="ar-SA"/>
        </w:rPr>
      </w:pPr>
      <w:r>
        <w:rPr>
          <w:rFonts w:hint="eastAsia" w:ascii="宋体" w:hAnsi="宋体" w:eastAsia="宋体" w:cs="宋体"/>
          <w:i w:val="0"/>
          <w:iCs w:val="0"/>
          <w:color w:val="auto"/>
          <w:spacing w:val="15"/>
          <w:kern w:val="0"/>
          <w:sz w:val="24"/>
          <w:szCs w:val="21"/>
          <w:lang w:val="en-US" w:eastAsia="zh-CN" w:bidi="ar-SA"/>
        </w:rPr>
        <w:t>1.4.1工程规划应遵守国家有关法律法规，必须符合工程建设强制性标准，且标准和内容必须按照本工程项目的有关要求。</w:t>
      </w:r>
    </w:p>
    <w:p>
      <w:pPr>
        <w:pStyle w:val="39"/>
        <w:numPr>
          <w:ilvl w:val="0"/>
          <w:numId w:val="0"/>
        </w:numPr>
        <w:tabs>
          <w:tab w:val="left" w:pos="1212"/>
        </w:tabs>
        <w:spacing w:before="1" w:line="468" w:lineRule="auto"/>
        <w:ind w:left="692" w:leftChars="0" w:right="251" w:rightChars="0"/>
        <w:jc w:val="both"/>
        <w:rPr>
          <w:rFonts w:hint="eastAsia" w:ascii="宋体" w:hAnsi="宋体" w:eastAsia="宋体" w:cs="宋体"/>
          <w:i w:val="0"/>
          <w:iCs w:val="0"/>
          <w:color w:val="auto"/>
          <w:spacing w:val="15"/>
          <w:kern w:val="0"/>
          <w:sz w:val="24"/>
          <w:szCs w:val="21"/>
          <w:lang w:val="en-US" w:eastAsia="zh-CN" w:bidi="ar-SA"/>
        </w:rPr>
      </w:pPr>
      <w:r>
        <w:rPr>
          <w:rFonts w:hint="eastAsia" w:ascii="宋体" w:hAnsi="宋体" w:eastAsia="宋体" w:cs="宋体"/>
          <w:i w:val="0"/>
          <w:iCs w:val="0"/>
          <w:color w:val="auto"/>
          <w:spacing w:val="15"/>
          <w:kern w:val="0"/>
          <w:sz w:val="24"/>
          <w:szCs w:val="21"/>
          <w:lang w:val="en-US" w:eastAsia="zh-CN" w:bidi="ar-SA"/>
        </w:rPr>
        <w:t>1.4.2中标单位的工作范围包括本项目水位勘察设计工作和其他按有关规定需要承担及配合的相关工作。</w:t>
      </w:r>
    </w:p>
    <w:p>
      <w:pPr>
        <w:pStyle w:val="39"/>
        <w:numPr>
          <w:ilvl w:val="0"/>
          <w:numId w:val="0"/>
        </w:numPr>
        <w:tabs>
          <w:tab w:val="left" w:pos="1212"/>
        </w:tabs>
        <w:spacing w:before="1" w:line="468" w:lineRule="auto"/>
        <w:ind w:left="692" w:leftChars="0" w:right="252" w:rightChars="0"/>
        <w:jc w:val="both"/>
        <w:rPr>
          <w:rFonts w:hint="eastAsia" w:ascii="宋体" w:hAnsi="宋体" w:eastAsia="宋体" w:cs="宋体"/>
          <w:i w:val="0"/>
          <w:iCs w:val="0"/>
          <w:color w:val="auto"/>
          <w:spacing w:val="15"/>
          <w:kern w:val="0"/>
          <w:sz w:val="24"/>
          <w:szCs w:val="21"/>
          <w:lang w:val="en-US" w:eastAsia="zh-CN" w:bidi="ar-SA"/>
        </w:rPr>
      </w:pPr>
      <w:r>
        <w:rPr>
          <w:rFonts w:hint="eastAsia" w:ascii="宋体" w:hAnsi="宋体" w:eastAsia="宋体" w:cs="宋体"/>
          <w:i w:val="0"/>
          <w:iCs w:val="0"/>
          <w:color w:val="auto"/>
          <w:spacing w:val="15"/>
          <w:kern w:val="0"/>
          <w:sz w:val="24"/>
          <w:szCs w:val="21"/>
          <w:lang w:val="en-US" w:eastAsia="zh-CN" w:bidi="ar-SA"/>
        </w:rPr>
        <w:t>1.4.3投标人在其工作范围内应确保其各自独立准备的全部规划报告在中国境内外都没有且也不会侵犯任何第三方的知识产权（包括但不限于著作权、商标权、专利权）或专有技术或商业秘密；投标人如果在其规划报告中使用或包含任何其他人的知识产权或专有技术或商业秘密，应保证已经获得权利人的合法、有效、充分的授权；招标人拥有中标人所提交的全部规划报告的使用权和受益权，并使用于招标项目。</w:t>
      </w:r>
    </w:p>
    <w:p>
      <w:pPr>
        <w:pStyle w:val="39"/>
        <w:numPr>
          <w:ilvl w:val="0"/>
          <w:numId w:val="0"/>
        </w:numPr>
        <w:tabs>
          <w:tab w:val="left" w:pos="1234"/>
        </w:tabs>
        <w:spacing w:before="3"/>
        <w:ind w:left="692" w:leftChars="0"/>
        <w:jc w:val="both"/>
        <w:rPr>
          <w:rFonts w:hint="eastAsia" w:ascii="宋体" w:hAnsi="宋体" w:eastAsia="宋体" w:cs="宋体"/>
          <w:i w:val="0"/>
          <w:iCs w:val="0"/>
          <w:color w:val="auto"/>
          <w:spacing w:val="15"/>
          <w:kern w:val="0"/>
          <w:sz w:val="24"/>
          <w:szCs w:val="21"/>
          <w:lang w:val="en-US" w:eastAsia="zh-CN" w:bidi="ar-SA"/>
        </w:rPr>
      </w:pPr>
      <w:r>
        <w:rPr>
          <w:rFonts w:hint="eastAsia" w:ascii="宋体" w:hAnsi="宋体" w:eastAsia="宋体" w:cs="宋体"/>
          <w:i w:val="0"/>
          <w:iCs w:val="0"/>
          <w:color w:val="auto"/>
          <w:spacing w:val="15"/>
          <w:kern w:val="0"/>
          <w:sz w:val="24"/>
          <w:szCs w:val="21"/>
          <w:lang w:val="en-US" w:eastAsia="zh-CN" w:bidi="ar-SA"/>
        </w:rPr>
        <w:t>1.4.4未尽事宜按有关规定执行。</w:t>
      </w:r>
    </w:p>
    <w:p>
      <w:pPr>
        <w:jc w:val="both"/>
        <w:rPr>
          <w:rFonts w:hint="eastAsia" w:ascii="宋体" w:hAnsi="宋体" w:eastAsia="宋体" w:cs="宋体"/>
          <w:i w:val="0"/>
          <w:iCs w:val="0"/>
          <w:color w:val="0000FF"/>
          <w:spacing w:val="15"/>
          <w:kern w:val="0"/>
          <w:sz w:val="24"/>
          <w:szCs w:val="21"/>
          <w:lang w:val="en-US" w:eastAsia="zh-CN" w:bidi="ar-SA"/>
        </w:rPr>
        <w:sectPr>
          <w:pgSz w:w="11910" w:h="16840"/>
          <w:pgMar w:top="1580" w:right="880" w:bottom="1420" w:left="920" w:header="0" w:footer="1231" w:gutter="0"/>
          <w:cols w:space="720" w:num="1"/>
        </w:sectPr>
      </w:pPr>
    </w:p>
    <w:p>
      <w:pPr>
        <w:keepNext w:val="0"/>
        <w:keepLines w:val="0"/>
        <w:pageBreakBefore w:val="0"/>
        <w:widowControl w:val="0"/>
        <w:numPr>
          <w:ilvl w:val="0"/>
          <w:numId w:val="19"/>
        </w:numPr>
        <w:kinsoku/>
        <w:wordWrap/>
        <w:overflowPunct/>
        <w:topLinePunct w:val="0"/>
        <w:autoSpaceDE/>
        <w:autoSpaceDN/>
        <w:bidi w:val="0"/>
        <w:adjustRightInd/>
        <w:snapToGrid/>
        <w:spacing w:after="63" w:afterLines="20" w:line="240" w:lineRule="auto"/>
        <w:ind w:left="0" w:leftChars="0" w:right="0" w:rightChars="0" w:firstLine="0" w:firstLineChars="0"/>
        <w:jc w:val="center"/>
        <w:textAlignment w:val="auto"/>
        <w:outlineLvl w:val="0"/>
        <w:rPr>
          <w:rFonts w:hint="eastAsia" w:ascii="宋体" w:hAnsi="宋体" w:eastAsia="宋体" w:cs="宋体"/>
          <w:b/>
          <w:bCs/>
          <w:i w:val="0"/>
          <w:iCs w:val="0"/>
          <w:color w:val="auto"/>
          <w:spacing w:val="0"/>
          <w:sz w:val="32"/>
          <w:szCs w:val="32"/>
          <w:lang w:val="en-US" w:eastAsia="zh-CN"/>
        </w:rPr>
      </w:pPr>
      <w:r>
        <w:rPr>
          <w:rFonts w:hint="eastAsia" w:ascii="宋体" w:hAnsi="宋体" w:eastAsia="宋体" w:cs="宋体"/>
          <w:b/>
          <w:bCs/>
          <w:i w:val="0"/>
          <w:iCs w:val="0"/>
          <w:color w:val="auto"/>
          <w:spacing w:val="0"/>
          <w:sz w:val="32"/>
          <w:szCs w:val="32"/>
          <w:lang w:val="en-US" w:eastAsia="zh-CN"/>
        </w:rPr>
        <w:t xml:space="preserve"> </w:t>
      </w:r>
      <w:bookmarkStart w:id="188" w:name="_Toc22646"/>
      <w:bookmarkStart w:id="189" w:name="_Toc26190"/>
      <w:r>
        <w:rPr>
          <w:rFonts w:hint="eastAsia" w:ascii="宋体" w:hAnsi="宋体" w:eastAsia="宋体" w:cs="宋体"/>
          <w:b/>
          <w:bCs/>
          <w:i w:val="0"/>
          <w:iCs w:val="0"/>
          <w:color w:val="auto"/>
          <w:spacing w:val="0"/>
          <w:sz w:val="32"/>
          <w:szCs w:val="32"/>
          <w:lang w:val="en-US" w:eastAsia="zh-CN"/>
        </w:rPr>
        <w:t>投标文件格式</w:t>
      </w:r>
      <w:bookmarkEnd w:id="188"/>
      <w:bookmarkEnd w:id="18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8"/>
          <w:szCs w:val="28"/>
          <w:u w:val="none"/>
          <w:lang w:val="en-US" w:eastAsia="zh-CN"/>
        </w:rPr>
      </w:pPr>
      <w:r>
        <w:rPr>
          <w:rFonts w:hint="eastAsia" w:ascii="宋体" w:hAnsi="宋体" w:eastAsia="宋体" w:cs="宋体"/>
          <w:b w:val="0"/>
          <w:bCs w:val="0"/>
          <w:i w:val="0"/>
          <w:iCs w:val="0"/>
          <w:color w:val="auto"/>
          <w:spacing w:val="0"/>
          <w:sz w:val="28"/>
          <w:szCs w:val="28"/>
          <w:u w:val="single"/>
          <w:lang w:val="en-US" w:eastAsia="zh-CN"/>
        </w:rPr>
        <w:t xml:space="preserve">           （</w:t>
      </w:r>
      <w:r>
        <w:rPr>
          <w:rFonts w:hint="eastAsia" w:ascii="宋体" w:hAnsi="宋体" w:eastAsia="宋体" w:cs="宋体"/>
          <w:b w:val="0"/>
          <w:bCs w:val="0"/>
          <w:i w:val="0"/>
          <w:iCs w:val="0"/>
          <w:color w:val="auto"/>
          <w:spacing w:val="0"/>
          <w:sz w:val="28"/>
          <w:szCs w:val="28"/>
          <w:u w:val="no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bCs/>
          <w:i w:val="0"/>
          <w:iCs w:val="0"/>
          <w:color w:val="auto"/>
          <w:spacing w:val="0"/>
          <w:sz w:val="96"/>
          <w:szCs w:val="96"/>
          <w:lang w:val="en-US" w:eastAsia="zh-CN"/>
        </w:rPr>
      </w:pPr>
      <w:r>
        <w:rPr>
          <w:rFonts w:hint="eastAsia" w:ascii="宋体" w:hAnsi="宋体" w:eastAsia="宋体" w:cs="宋体"/>
          <w:b/>
          <w:bCs/>
          <w:i w:val="0"/>
          <w:iCs w:val="0"/>
          <w:color w:val="auto"/>
          <w:spacing w:val="0"/>
          <w:sz w:val="32"/>
          <w:szCs w:val="32"/>
          <w:lang w:val="en-US" w:eastAsia="zh-CN"/>
        </w:rPr>
        <w:t>投 标 文 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96"/>
          <w:szCs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投标人：</w:t>
      </w:r>
      <w:r>
        <w:rPr>
          <w:rFonts w:hint="eastAsia" w:ascii="宋体" w:hAnsi="宋体" w:eastAsia="宋体" w:cs="宋体"/>
          <w:b w:val="0"/>
          <w:bCs w:val="0"/>
          <w:i w:val="0"/>
          <w:iCs w:val="0"/>
          <w:color w:val="auto"/>
          <w:spacing w:val="0"/>
          <w:sz w:val="24"/>
          <w:szCs w:val="24"/>
          <w:u w:val="single"/>
          <w:lang w:val="en-US" w:eastAsia="zh-CN"/>
        </w:rPr>
        <w:t xml:space="preserve">                          </w:t>
      </w:r>
      <w:r>
        <w:rPr>
          <w:rFonts w:hint="eastAsia" w:ascii="宋体" w:hAnsi="宋体" w:eastAsia="宋体" w:cs="宋体"/>
          <w:b w:val="0"/>
          <w:bCs w:val="0"/>
          <w:i w:val="0"/>
          <w:iCs w:val="0"/>
          <w:color w:val="auto"/>
          <w:spacing w:val="0"/>
          <w:sz w:val="24"/>
          <w:szCs w:val="24"/>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法定代表人（单位负责人）或其委托代理人：</w:t>
      </w:r>
      <w:r>
        <w:rPr>
          <w:rFonts w:hint="eastAsia" w:ascii="宋体" w:hAnsi="宋体" w:eastAsia="宋体" w:cs="宋体"/>
          <w:b w:val="0"/>
          <w:bCs w:val="0"/>
          <w:i w:val="0"/>
          <w:iCs w:val="0"/>
          <w:color w:val="auto"/>
          <w:spacing w:val="0"/>
          <w:sz w:val="24"/>
          <w:szCs w:val="24"/>
          <w:u w:val="single"/>
          <w:lang w:val="en-US" w:eastAsia="zh-CN"/>
        </w:rPr>
        <w:t xml:space="preserve">           （</w:t>
      </w:r>
      <w:r>
        <w:rPr>
          <w:rFonts w:hint="eastAsia" w:ascii="宋体" w:hAnsi="宋体" w:eastAsia="宋体" w:cs="宋体"/>
          <w:b w:val="0"/>
          <w:bCs w:val="0"/>
          <w:i w:val="0"/>
          <w:iCs w:val="0"/>
          <w:color w:val="auto"/>
          <w:spacing w:val="0"/>
          <w:sz w:val="24"/>
          <w:szCs w:val="24"/>
          <w:u w:val="none"/>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single"/>
          <w:lang w:val="en-US" w:eastAsia="zh-CN"/>
        </w:rPr>
        <w:t xml:space="preserve">        </w:t>
      </w:r>
      <w:r>
        <w:rPr>
          <w:rFonts w:hint="eastAsia" w:ascii="宋体" w:hAnsi="宋体" w:eastAsia="宋体" w:cs="宋体"/>
          <w:b w:val="0"/>
          <w:bCs w:val="0"/>
          <w:i w:val="0"/>
          <w:iCs w:val="0"/>
          <w:color w:val="auto"/>
          <w:spacing w:val="0"/>
          <w:sz w:val="24"/>
          <w:szCs w:val="24"/>
          <w:u w:val="none"/>
          <w:lang w:val="en-US" w:eastAsia="zh-CN"/>
        </w:rPr>
        <w:t>年</w:t>
      </w:r>
      <w:r>
        <w:rPr>
          <w:rFonts w:hint="eastAsia" w:ascii="宋体" w:hAnsi="宋体" w:eastAsia="宋体" w:cs="宋体"/>
          <w:b w:val="0"/>
          <w:bCs w:val="0"/>
          <w:i w:val="0"/>
          <w:iCs w:val="0"/>
          <w:color w:val="auto"/>
          <w:spacing w:val="0"/>
          <w:sz w:val="24"/>
          <w:szCs w:val="24"/>
          <w:u w:val="single"/>
          <w:lang w:val="en-US" w:eastAsia="zh-CN"/>
        </w:rPr>
        <w:t xml:space="preserve">      </w:t>
      </w:r>
      <w:r>
        <w:rPr>
          <w:rFonts w:hint="eastAsia" w:ascii="宋体" w:hAnsi="宋体" w:eastAsia="宋体" w:cs="宋体"/>
          <w:b w:val="0"/>
          <w:bCs w:val="0"/>
          <w:i w:val="0"/>
          <w:iCs w:val="0"/>
          <w:color w:val="auto"/>
          <w:spacing w:val="0"/>
          <w:sz w:val="24"/>
          <w:szCs w:val="24"/>
          <w:u w:val="none"/>
          <w:lang w:val="en-US" w:eastAsia="zh-CN"/>
        </w:rPr>
        <w:t>月</w:t>
      </w:r>
      <w:r>
        <w:rPr>
          <w:rFonts w:hint="eastAsia" w:ascii="宋体" w:hAnsi="宋体" w:eastAsia="宋体" w:cs="宋体"/>
          <w:b w:val="0"/>
          <w:bCs w:val="0"/>
          <w:i w:val="0"/>
          <w:iCs w:val="0"/>
          <w:color w:val="auto"/>
          <w:spacing w:val="0"/>
          <w:sz w:val="24"/>
          <w:szCs w:val="24"/>
          <w:u w:val="single"/>
          <w:lang w:val="en-US" w:eastAsia="zh-CN"/>
        </w:rPr>
        <w:t xml:space="preserve">     </w:t>
      </w:r>
      <w:r>
        <w:rPr>
          <w:rFonts w:hint="eastAsia" w:ascii="宋体" w:hAnsi="宋体" w:eastAsia="宋体" w:cs="宋体"/>
          <w:b w:val="0"/>
          <w:bCs w:val="0"/>
          <w:i w:val="0"/>
          <w:iCs w:val="0"/>
          <w:color w:val="auto"/>
          <w:spacing w:val="0"/>
          <w:sz w:val="24"/>
          <w:szCs w:val="24"/>
          <w:u w:val="no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44"/>
          <w:szCs w:val="44"/>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44"/>
          <w:szCs w:val="44"/>
          <w:u w:val="none"/>
          <w:lang w:val="en-US" w:eastAsia="zh-CN"/>
        </w:rPr>
      </w:pPr>
      <w:bookmarkStart w:id="190" w:name="_Toc2708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44"/>
          <w:szCs w:val="44"/>
          <w:u w:val="none"/>
          <w:lang w:val="en-US" w:eastAsia="zh-CN"/>
        </w:rPr>
      </w:pPr>
    </w:p>
    <w:p>
      <w:pPr>
        <w:pStyle w:val="38"/>
        <w:rPr>
          <w:rFonts w:hint="eastAsia" w:ascii="宋体" w:hAnsi="宋体" w:eastAsia="宋体" w:cs="宋体"/>
          <w:lang w:val="en-US" w:eastAsia="zh-CN"/>
        </w:rPr>
      </w:pPr>
    </w:p>
    <w:p>
      <w:pPr>
        <w:pStyle w:val="5"/>
        <w:rPr>
          <w:rFonts w:hint="eastAsia" w:ascii="宋体" w:hAnsi="宋体" w:eastAsia="宋体" w:cs="宋体"/>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eastAsia="宋体" w:cs="宋体"/>
          <w:b w:val="0"/>
          <w:bCs w:val="0"/>
          <w:i w:val="0"/>
          <w:iCs w:val="0"/>
          <w:color w:val="auto"/>
          <w:spacing w:val="0"/>
          <w:sz w:val="44"/>
          <w:szCs w:val="44"/>
          <w:u w:val="none"/>
          <w:lang w:val="en-US" w:eastAsia="zh-CN"/>
        </w:rPr>
      </w:pPr>
      <w:bookmarkStart w:id="191" w:name="_Toc14616"/>
      <w:r>
        <w:rPr>
          <w:rFonts w:hint="eastAsia" w:ascii="宋体" w:hAnsi="宋体" w:eastAsia="宋体" w:cs="宋体"/>
          <w:b w:val="0"/>
          <w:bCs w:val="0"/>
          <w:i w:val="0"/>
          <w:iCs w:val="0"/>
          <w:color w:val="auto"/>
          <w:spacing w:val="0"/>
          <w:sz w:val="44"/>
          <w:szCs w:val="44"/>
          <w:u w:val="none"/>
          <w:lang w:val="en-US" w:eastAsia="zh-CN"/>
        </w:rPr>
        <w:t>目  录</w:t>
      </w:r>
      <w:bookmarkEnd w:id="190"/>
      <w:bookmarkEnd w:id="19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一、投标函；</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二、法定代表人身份证明或授权委托书；</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三、资格审查资料</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四、项目管理机构表</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五、企业类似项目情况</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六、近三年财务状况表</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七、企业信誉要求</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八、技术文件（项目服务方案）</w:t>
      </w:r>
    </w:p>
    <w:p>
      <w:pPr>
        <w:pStyle w:val="9"/>
        <w:spacing w:line="480" w:lineRule="auto"/>
        <w:rPr>
          <w:rFonts w:hint="eastAsia" w:ascii="宋体" w:hAnsi="宋体" w:eastAsia="宋体" w:cs="宋体"/>
          <w:b w:val="0"/>
          <w:bCs w:val="0"/>
          <w:i w:val="0"/>
          <w:iCs w:val="0"/>
          <w:color w:val="auto"/>
          <w:spacing w:val="0"/>
          <w:sz w:val="24"/>
          <w:szCs w:val="24"/>
          <w:u w:val="none"/>
          <w:lang w:val="en-US" w:eastAsia="zh-CN"/>
        </w:rPr>
      </w:pPr>
      <w:r>
        <w:rPr>
          <w:rFonts w:hint="eastAsia" w:ascii="宋体" w:hAnsi="宋体" w:eastAsia="宋体" w:cs="宋体"/>
          <w:b w:val="0"/>
          <w:bCs w:val="0"/>
          <w:i w:val="0"/>
          <w:iCs w:val="0"/>
          <w:color w:val="auto"/>
          <w:spacing w:val="0"/>
          <w:sz w:val="24"/>
          <w:szCs w:val="24"/>
          <w:u w:val="none"/>
          <w:lang w:val="en-US" w:eastAsia="zh-CN"/>
        </w:rPr>
        <w:t>九、其他资料</w:t>
      </w:r>
    </w:p>
    <w:p>
      <w:pPr>
        <w:pStyle w:val="9"/>
        <w:rPr>
          <w:rFonts w:hint="eastAsia" w:ascii="宋体" w:hAnsi="宋体" w:eastAsia="宋体" w:cs="宋体"/>
          <w:i w:val="0"/>
          <w:iCs w:val="0"/>
          <w:color w:val="auto"/>
          <w:lang w:val="en-US" w:eastAsia="zh-CN"/>
        </w:rPr>
      </w:pPr>
    </w:p>
    <w:p>
      <w:pPr>
        <w:pStyle w:val="9"/>
        <w:rPr>
          <w:rFonts w:hint="eastAsia" w:ascii="宋体" w:hAnsi="宋体" w:eastAsia="宋体" w:cs="宋体"/>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bidi w:val="0"/>
        <w:rPr>
          <w:rFonts w:hint="eastAsia" w:ascii="宋体" w:hAnsi="宋体" w:eastAsia="宋体" w:cs="宋体"/>
          <w:i w:val="0"/>
          <w:iCs w:val="0"/>
          <w:color w:val="auto"/>
          <w:lang w:val="en-US" w:eastAsia="zh-CN"/>
        </w:rPr>
      </w:pPr>
    </w:p>
    <w:p>
      <w:pPr>
        <w:pStyle w:val="5"/>
        <w:rPr>
          <w:rFonts w:hint="eastAsia" w:ascii="宋体" w:hAnsi="宋体" w:eastAsia="宋体" w:cs="宋体"/>
          <w:i w:val="0"/>
          <w:iCs w:val="0"/>
          <w:color w:val="auto"/>
          <w:lang w:val="en-US" w:eastAsia="zh-CN"/>
        </w:rPr>
      </w:pPr>
    </w:p>
    <w:p>
      <w:pPr>
        <w:rPr>
          <w:rFonts w:hint="eastAsia" w:ascii="宋体" w:hAnsi="宋体" w:eastAsia="宋体" w:cs="宋体"/>
          <w:i w:val="0"/>
          <w:iCs w:val="0"/>
          <w:color w:val="auto"/>
          <w:lang w:val="en-US" w:eastAsia="zh-CN"/>
        </w:rPr>
      </w:pPr>
    </w:p>
    <w:p>
      <w:pPr>
        <w:pStyle w:val="5"/>
        <w:rPr>
          <w:rFonts w:hint="eastAsia" w:ascii="宋体" w:hAnsi="宋体" w:eastAsia="宋体" w:cs="宋体"/>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pStyle w:val="38"/>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8"/>
          <w:szCs w:val="28"/>
          <w:u w:val="none"/>
          <w:lang w:val="en-US" w:eastAsia="zh-CN"/>
        </w:rPr>
      </w:pPr>
    </w:p>
    <w:p>
      <w:pPr>
        <w:pStyle w:val="17"/>
        <w:bidi w:val="0"/>
        <w:rPr>
          <w:rFonts w:hint="eastAsia" w:ascii="宋体" w:hAnsi="宋体" w:eastAsia="宋体" w:cs="宋体"/>
          <w:i w:val="0"/>
          <w:iCs w:val="0"/>
          <w:color w:val="auto"/>
          <w:lang w:val="en-US" w:eastAsia="zh-CN"/>
        </w:rPr>
      </w:pPr>
    </w:p>
    <w:p>
      <w:pPr>
        <w:pStyle w:val="17"/>
        <w:bidi w:val="0"/>
        <w:ind w:left="0" w:leftChars="0" w:firstLine="0" w:firstLineChars="0"/>
        <w:rPr>
          <w:rFonts w:hint="eastAsia" w:ascii="宋体" w:hAnsi="宋体" w:eastAsia="宋体" w:cs="宋体"/>
          <w:i w:val="0"/>
          <w:iCs w:val="0"/>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u w:val="none"/>
          <w:lang w:val="en-US" w:eastAsia="zh-CN"/>
        </w:rPr>
      </w:pPr>
    </w:p>
    <w:p>
      <w:pPr>
        <w:numPr>
          <w:ilvl w:val="0"/>
          <w:numId w:val="20"/>
        </w:numPr>
        <w:snapToGrid w:val="0"/>
        <w:spacing w:line="440" w:lineRule="exact"/>
        <w:ind w:firstLine="700" w:firstLineChars="200"/>
        <w:jc w:val="center"/>
        <w:rPr>
          <w:rFonts w:hint="eastAsia" w:ascii="宋体" w:hAnsi="宋体" w:cs="宋体"/>
          <w:b w:val="0"/>
          <w:bCs/>
          <w:sz w:val="32"/>
          <w:szCs w:val="32"/>
        </w:rPr>
      </w:pPr>
      <w:r>
        <w:rPr>
          <w:rFonts w:hint="eastAsia" w:ascii="宋体" w:hAnsi="宋体" w:cs="宋体"/>
          <w:b w:val="0"/>
          <w:bCs/>
          <w:sz w:val="32"/>
          <w:szCs w:val="32"/>
        </w:rPr>
        <w:t>投 标 函</w:t>
      </w:r>
    </w:p>
    <w:p>
      <w:pPr>
        <w:pStyle w:val="2"/>
        <w:numPr>
          <w:ilvl w:val="0"/>
          <w:numId w:val="0"/>
        </w:numPr>
        <w:rPr>
          <w:rFonts w:hint="eastAsia"/>
        </w:rPr>
      </w:pPr>
    </w:p>
    <w:p>
      <w:pPr>
        <w:snapToGrid w:val="0"/>
        <w:spacing w:line="440" w:lineRule="exact"/>
        <w:ind w:firstLine="620" w:firstLineChars="200"/>
        <w:rPr>
          <w:rFonts w:hint="eastAsia" w:ascii="宋体" w:hAnsi="宋体" w:cs="宋体"/>
          <w:sz w:val="28"/>
          <w:szCs w:val="28"/>
        </w:rPr>
      </w:pPr>
      <w:r>
        <w:rPr>
          <w:rFonts w:hint="eastAsia" w:ascii="宋体" w:hAnsi="宋体" w:cs="宋体"/>
          <w:sz w:val="28"/>
          <w:szCs w:val="28"/>
        </w:rPr>
        <w:t>致：（业主名称）</w:t>
      </w:r>
    </w:p>
    <w:p>
      <w:pPr>
        <w:snapToGrid w:val="0"/>
        <w:spacing w:line="440" w:lineRule="exact"/>
        <w:ind w:left="154" w:leftChars="57" w:firstLine="620" w:firstLineChars="200"/>
        <w:rPr>
          <w:rFonts w:hint="eastAsia" w:ascii="宋体" w:hAnsi="宋体" w:cs="宋体"/>
          <w:sz w:val="28"/>
          <w:szCs w:val="28"/>
        </w:rPr>
      </w:pPr>
      <w:r>
        <w:rPr>
          <w:rFonts w:hint="eastAsia" w:ascii="宋体" w:hAnsi="宋体" w:cs="宋体"/>
          <w:sz w:val="28"/>
          <w:szCs w:val="28"/>
        </w:rPr>
        <w:t>根据贵方招标文件的要求，正式授权下述签字人</w:t>
      </w:r>
      <w:r>
        <w:rPr>
          <w:rFonts w:hint="eastAsia" w:ascii="宋体" w:hAnsi="宋体" w:cs="宋体"/>
          <w:sz w:val="28"/>
          <w:szCs w:val="28"/>
          <w:u w:val="single"/>
        </w:rPr>
        <w:t xml:space="preserve"> (姓名) </w:t>
      </w:r>
      <w:r>
        <w:rPr>
          <w:rFonts w:hint="eastAsia" w:ascii="宋体" w:hAnsi="宋体" w:cs="宋体"/>
          <w:sz w:val="28"/>
          <w:szCs w:val="28"/>
        </w:rPr>
        <w:t xml:space="preserve">代表投标人 </w:t>
      </w:r>
      <w:r>
        <w:rPr>
          <w:rFonts w:hint="eastAsia" w:ascii="宋体" w:hAnsi="宋体" w:cs="宋体"/>
          <w:sz w:val="28"/>
          <w:szCs w:val="28"/>
          <w:u w:val="single"/>
        </w:rPr>
        <w:t xml:space="preserve">（投标人名称） </w:t>
      </w:r>
      <w:r>
        <w:rPr>
          <w:rFonts w:hint="eastAsia" w:ascii="宋体" w:hAnsi="宋体" w:cs="宋体"/>
          <w:sz w:val="28"/>
          <w:szCs w:val="28"/>
        </w:rPr>
        <w:t>，提交下述文件。据此函，签字人兹宣布同意如下：</w:t>
      </w:r>
    </w:p>
    <w:p>
      <w:pPr>
        <w:snapToGrid w:val="0"/>
        <w:spacing w:line="440" w:lineRule="exact"/>
        <w:ind w:left="154" w:leftChars="57" w:firstLine="620" w:firstLineChars="200"/>
        <w:rPr>
          <w:rFonts w:hint="eastAsia" w:ascii="宋体" w:hAnsi="宋体" w:cs="宋体"/>
          <w:sz w:val="28"/>
          <w:szCs w:val="28"/>
          <w:u w:val="single"/>
        </w:rPr>
      </w:pPr>
      <w:r>
        <w:rPr>
          <w:rFonts w:hint="eastAsia" w:ascii="宋体" w:hAnsi="宋体" w:cs="宋体"/>
          <w:sz w:val="28"/>
          <w:szCs w:val="28"/>
        </w:rPr>
        <w:t>1.我方已仔细研究了______________(项目名称) 的招标文件的全部内容，愿意以</w:t>
      </w:r>
      <w:r>
        <w:rPr>
          <w:rFonts w:hint="eastAsia" w:ascii="宋体" w:hAnsi="宋体" w:cs="宋体"/>
          <w:sz w:val="28"/>
          <w:szCs w:val="28"/>
          <w:lang w:eastAsia="zh-CN"/>
        </w:rPr>
        <w:t>上级下达资金预算</w:t>
      </w:r>
      <w:r>
        <w:rPr>
          <w:rFonts w:hint="eastAsia" w:ascii="宋体" w:hAnsi="宋体" w:cs="宋体"/>
          <w:sz w:val="28"/>
          <w:szCs w:val="28"/>
          <w:u w:val="single"/>
          <w:lang w:val="en-US" w:eastAsia="zh-CN"/>
        </w:rPr>
        <w:t xml:space="preserve">        </w:t>
      </w:r>
      <w:r>
        <w:rPr>
          <w:rFonts w:hint="eastAsia" w:ascii="宋体" w:hAnsi="宋体" w:cs="宋体"/>
          <w:sz w:val="28"/>
          <w:szCs w:val="28"/>
          <w:lang w:val="en-US" w:eastAsia="zh-CN"/>
        </w:rPr>
        <w:t>%</w:t>
      </w:r>
      <w:r>
        <w:rPr>
          <w:rFonts w:hint="eastAsia" w:ascii="宋体" w:hAnsi="宋体" w:cs="宋体"/>
          <w:sz w:val="28"/>
          <w:szCs w:val="28"/>
        </w:rPr>
        <w:t>的投标总报价，</w:t>
      </w:r>
      <w:r>
        <w:rPr>
          <w:rFonts w:hint="eastAsia" w:ascii="宋体" w:hAnsi="宋体" w:cs="宋体"/>
          <w:sz w:val="28"/>
          <w:szCs w:val="28"/>
          <w:lang w:eastAsia="zh-CN"/>
        </w:rPr>
        <w:t>设计周期</w:t>
      </w:r>
      <w:r>
        <w:rPr>
          <w:rFonts w:hint="eastAsia" w:ascii="宋体" w:hAnsi="宋体" w:cs="宋体"/>
          <w:sz w:val="28"/>
          <w:szCs w:val="28"/>
        </w:rPr>
        <w:t>为</w:t>
      </w:r>
      <w:r>
        <w:rPr>
          <w:rFonts w:hint="eastAsia" w:ascii="宋体" w:hAnsi="宋体" w:cs="宋体"/>
          <w:sz w:val="28"/>
          <w:szCs w:val="28"/>
          <w:u w:val="single"/>
        </w:rPr>
        <w:t xml:space="preserve">      </w:t>
      </w:r>
      <w:r>
        <w:rPr>
          <w:rFonts w:hint="eastAsia" w:ascii="宋体" w:hAnsi="宋体" w:cs="宋体"/>
          <w:sz w:val="28"/>
          <w:szCs w:val="28"/>
        </w:rPr>
        <w:t>。</w:t>
      </w:r>
    </w:p>
    <w:p>
      <w:pPr>
        <w:snapToGrid w:val="0"/>
        <w:spacing w:line="440" w:lineRule="exact"/>
        <w:ind w:left="154" w:leftChars="57" w:firstLine="620" w:firstLineChars="200"/>
        <w:rPr>
          <w:rFonts w:hint="eastAsia" w:ascii="宋体" w:hAnsi="宋体" w:cs="宋体"/>
          <w:sz w:val="28"/>
          <w:szCs w:val="28"/>
        </w:rPr>
      </w:pPr>
      <w:r>
        <w:rPr>
          <w:rFonts w:hint="eastAsia" w:ascii="宋体" w:hAnsi="宋体" w:cs="宋体"/>
          <w:sz w:val="28"/>
          <w:szCs w:val="28"/>
        </w:rPr>
        <w:t>2.我方在投标之前已经与贵方进行了充分的沟通，完全理解并接受招标文件的各项规定和要求，对招标文件的合理性、合法性不再有异议。（包括修改文件，如有）</w:t>
      </w:r>
    </w:p>
    <w:p>
      <w:pPr>
        <w:snapToGrid w:val="0"/>
        <w:spacing w:line="440" w:lineRule="exact"/>
        <w:ind w:firstLine="620" w:firstLineChars="200"/>
        <w:rPr>
          <w:rFonts w:hint="eastAsia" w:ascii="宋体" w:hAnsi="宋体" w:cs="宋体"/>
          <w:sz w:val="28"/>
          <w:szCs w:val="28"/>
        </w:rPr>
      </w:pPr>
      <w:r>
        <w:rPr>
          <w:rFonts w:hint="eastAsia" w:ascii="宋体" w:hAnsi="宋体" w:cs="宋体"/>
          <w:sz w:val="28"/>
          <w:szCs w:val="28"/>
        </w:rPr>
        <w:t>3.我方承诺投标文件中的所有内容对我方具有约束力。如我方出现下列行为之一者，同意无条件没收我方的投标保证金。</w:t>
      </w:r>
    </w:p>
    <w:p>
      <w:pPr>
        <w:spacing w:line="440" w:lineRule="exact"/>
        <w:ind w:firstLine="620" w:firstLineChars="200"/>
        <w:jc w:val="left"/>
        <w:rPr>
          <w:rFonts w:hint="eastAsia" w:ascii="宋体" w:hAnsi="宋体" w:cs="宋体"/>
          <w:kern w:val="0"/>
          <w:sz w:val="28"/>
          <w:szCs w:val="28"/>
        </w:rPr>
      </w:pPr>
      <w:r>
        <w:rPr>
          <w:rFonts w:hint="eastAsia" w:ascii="宋体" w:hAnsi="宋体" w:cs="宋体"/>
          <w:kern w:val="0"/>
          <w:sz w:val="28"/>
          <w:szCs w:val="28"/>
        </w:rPr>
        <w:t>1）在投标有效期内撤回投标文件；</w:t>
      </w:r>
    </w:p>
    <w:p>
      <w:pPr>
        <w:spacing w:line="440" w:lineRule="exact"/>
        <w:ind w:firstLine="620" w:firstLineChars="200"/>
        <w:jc w:val="left"/>
        <w:rPr>
          <w:rFonts w:hint="eastAsia" w:ascii="宋体" w:hAnsi="宋体" w:cs="宋体"/>
          <w:kern w:val="0"/>
          <w:sz w:val="28"/>
          <w:szCs w:val="28"/>
        </w:rPr>
      </w:pPr>
      <w:r>
        <w:rPr>
          <w:rFonts w:hint="eastAsia" w:ascii="宋体" w:hAnsi="宋体" w:cs="宋体"/>
          <w:kern w:val="0"/>
          <w:sz w:val="28"/>
          <w:szCs w:val="28"/>
        </w:rPr>
        <w:t>2）在投标过程中弄虚作假、提供虚假材料的；</w:t>
      </w:r>
    </w:p>
    <w:p>
      <w:pPr>
        <w:spacing w:line="440" w:lineRule="exact"/>
        <w:ind w:firstLine="620" w:firstLineChars="200"/>
        <w:jc w:val="left"/>
        <w:rPr>
          <w:rFonts w:hint="eastAsia" w:ascii="宋体" w:hAnsi="宋体" w:cs="宋体"/>
          <w:kern w:val="0"/>
          <w:sz w:val="28"/>
          <w:szCs w:val="28"/>
        </w:rPr>
      </w:pPr>
      <w:r>
        <w:rPr>
          <w:rFonts w:hint="eastAsia" w:ascii="宋体" w:hAnsi="宋体" w:cs="宋体"/>
          <w:kern w:val="0"/>
          <w:sz w:val="28"/>
          <w:szCs w:val="28"/>
        </w:rPr>
        <w:t>3）如果中标不按时缴纳履约金或不与采购人签订合同的；</w:t>
      </w:r>
    </w:p>
    <w:p>
      <w:pPr>
        <w:spacing w:line="440" w:lineRule="exact"/>
        <w:ind w:firstLine="620" w:firstLineChars="200"/>
        <w:jc w:val="left"/>
        <w:rPr>
          <w:rFonts w:hint="eastAsia" w:ascii="宋体" w:hAnsi="宋体" w:cs="宋体"/>
          <w:kern w:val="0"/>
          <w:sz w:val="28"/>
          <w:szCs w:val="28"/>
        </w:rPr>
      </w:pPr>
      <w:r>
        <w:rPr>
          <w:rFonts w:hint="eastAsia" w:ascii="宋体" w:hAnsi="宋体" w:cs="宋体"/>
          <w:kern w:val="0"/>
          <w:sz w:val="28"/>
          <w:szCs w:val="28"/>
        </w:rPr>
        <w:t>4）有其他严重扰乱招投标程序的。</w:t>
      </w:r>
    </w:p>
    <w:p>
      <w:pPr>
        <w:snapToGrid w:val="0"/>
        <w:spacing w:line="440" w:lineRule="exact"/>
        <w:ind w:firstLine="620" w:firstLineChars="200"/>
        <w:rPr>
          <w:rFonts w:hint="eastAsia" w:ascii="宋体" w:hAnsi="宋体" w:cs="宋体"/>
          <w:sz w:val="28"/>
          <w:szCs w:val="28"/>
        </w:rPr>
      </w:pPr>
      <w:r>
        <w:rPr>
          <w:rFonts w:hint="eastAsia" w:ascii="宋体" w:hAnsi="宋体" w:cs="宋体"/>
          <w:sz w:val="28"/>
          <w:szCs w:val="28"/>
        </w:rPr>
        <w:t>4.如我方中标，我方承诺：</w:t>
      </w:r>
    </w:p>
    <w:p>
      <w:pPr>
        <w:snapToGrid w:val="0"/>
        <w:spacing w:line="440" w:lineRule="exact"/>
        <w:ind w:firstLine="620" w:firstLineChars="200"/>
        <w:rPr>
          <w:rFonts w:hint="eastAsia" w:ascii="宋体" w:hAnsi="宋体" w:cs="宋体"/>
          <w:sz w:val="28"/>
          <w:szCs w:val="28"/>
        </w:rPr>
      </w:pPr>
      <w:r>
        <w:rPr>
          <w:rFonts w:hint="eastAsia" w:ascii="宋体" w:hAnsi="宋体" w:cs="宋体"/>
          <w:sz w:val="28"/>
          <w:szCs w:val="28"/>
        </w:rPr>
        <w:t>1）收到中标通知书后，在中标通知书规定的期限内与采购人签订合同。</w:t>
      </w:r>
    </w:p>
    <w:p>
      <w:pPr>
        <w:snapToGrid w:val="0"/>
        <w:spacing w:line="440" w:lineRule="exact"/>
        <w:ind w:firstLine="620" w:firstLineChars="200"/>
        <w:rPr>
          <w:rFonts w:hint="eastAsia" w:ascii="宋体" w:hAnsi="宋体" w:cs="宋体"/>
          <w:sz w:val="28"/>
          <w:szCs w:val="28"/>
        </w:rPr>
      </w:pPr>
      <w:r>
        <w:rPr>
          <w:rFonts w:hint="eastAsia" w:ascii="宋体" w:hAnsi="宋体" w:cs="宋体"/>
          <w:sz w:val="28"/>
          <w:szCs w:val="28"/>
        </w:rPr>
        <w:t>2）按照招标文件规定交纳履约保证金。</w:t>
      </w:r>
    </w:p>
    <w:p>
      <w:pPr>
        <w:snapToGrid w:val="0"/>
        <w:spacing w:line="440" w:lineRule="exact"/>
        <w:ind w:firstLine="620" w:firstLineChars="200"/>
        <w:rPr>
          <w:rFonts w:hint="eastAsia" w:ascii="宋体" w:hAnsi="宋体" w:cs="宋体"/>
          <w:sz w:val="28"/>
          <w:szCs w:val="28"/>
        </w:rPr>
      </w:pPr>
      <w:r>
        <w:rPr>
          <w:rFonts w:hint="eastAsia" w:ascii="宋体" w:hAnsi="宋体" w:cs="宋体"/>
          <w:sz w:val="28"/>
          <w:szCs w:val="28"/>
        </w:rPr>
        <w:t>3）在合同约定的期限内完成并移交全部合同项目及货物。</w:t>
      </w:r>
    </w:p>
    <w:p>
      <w:pPr>
        <w:snapToGrid w:val="0"/>
        <w:spacing w:line="440" w:lineRule="exact"/>
        <w:ind w:left="616" w:leftChars="228"/>
        <w:rPr>
          <w:rFonts w:hint="eastAsia" w:ascii="宋体" w:hAnsi="宋体" w:cs="宋体"/>
          <w:sz w:val="28"/>
          <w:szCs w:val="28"/>
        </w:rPr>
      </w:pPr>
      <w:r>
        <w:rPr>
          <w:rFonts w:hint="eastAsia" w:ascii="宋体" w:hAnsi="宋体" w:cs="宋体"/>
          <w:sz w:val="28"/>
          <w:szCs w:val="28"/>
        </w:rPr>
        <w:t>5.我方在此声明，所递交的投标文件及有关资料内容完整、真实和准确。6.____________________________（投标人认为需要的其他补充说明）。</w:t>
      </w:r>
    </w:p>
    <w:p>
      <w:pPr>
        <w:snapToGrid w:val="0"/>
        <w:spacing w:line="440" w:lineRule="exact"/>
        <w:ind w:firstLine="620" w:firstLineChars="200"/>
        <w:rPr>
          <w:rFonts w:hint="eastAsia" w:ascii="宋体" w:hAnsi="宋体" w:cs="宋体"/>
          <w:sz w:val="28"/>
          <w:szCs w:val="28"/>
        </w:rPr>
      </w:pPr>
      <w:r>
        <w:rPr>
          <w:rFonts w:hint="eastAsia" w:ascii="宋体" w:hAnsi="宋体" w:cs="宋体"/>
          <w:sz w:val="28"/>
          <w:szCs w:val="28"/>
        </w:rPr>
        <w:t>投标人：</w:t>
      </w:r>
      <w:r>
        <w:rPr>
          <w:rFonts w:hint="eastAsia" w:ascii="宋体" w:hAnsi="宋体" w:cs="宋体"/>
          <w:sz w:val="28"/>
          <w:szCs w:val="28"/>
          <w:u w:val="single"/>
        </w:rPr>
        <w:t xml:space="preserve">                            </w:t>
      </w:r>
      <w:r>
        <w:rPr>
          <w:rFonts w:hint="eastAsia" w:ascii="宋体" w:hAnsi="宋体" w:cs="宋体"/>
          <w:sz w:val="28"/>
          <w:szCs w:val="28"/>
        </w:rPr>
        <w:t xml:space="preserve">（盖单位公章）  </w:t>
      </w:r>
    </w:p>
    <w:p>
      <w:pPr>
        <w:snapToGrid w:val="0"/>
        <w:spacing w:line="440" w:lineRule="exact"/>
        <w:ind w:firstLine="620" w:firstLineChars="200"/>
        <w:rPr>
          <w:rFonts w:hint="eastAsia" w:ascii="宋体" w:hAns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 xml:space="preserve">                </w:t>
      </w:r>
      <w:r>
        <w:rPr>
          <w:rFonts w:hint="eastAsia" w:ascii="宋体" w:hAnsi="宋体" w:cs="宋体"/>
          <w:sz w:val="28"/>
          <w:szCs w:val="28"/>
        </w:rPr>
        <w:t>（签全名）</w:t>
      </w:r>
    </w:p>
    <w:p>
      <w:pPr>
        <w:snapToGrid w:val="0"/>
        <w:spacing w:line="440" w:lineRule="exact"/>
        <w:ind w:firstLine="620" w:firstLineChars="200"/>
        <w:rPr>
          <w:rFonts w:hint="eastAsia" w:ascii="宋体" w:hAnsi="宋体" w:cs="宋体"/>
          <w:sz w:val="28"/>
          <w:szCs w:val="28"/>
          <w:u w:val="single"/>
        </w:rPr>
      </w:pPr>
      <w:r>
        <w:rPr>
          <w:rFonts w:hint="eastAsia" w:ascii="宋体" w:hAnsi="宋体" w:cs="宋体"/>
          <w:sz w:val="28"/>
          <w:szCs w:val="28"/>
        </w:rPr>
        <w:t>电话：</w:t>
      </w:r>
      <w:r>
        <w:rPr>
          <w:rFonts w:hint="eastAsia" w:ascii="宋体" w:hAnsi="宋体" w:cs="宋体"/>
          <w:sz w:val="28"/>
          <w:szCs w:val="28"/>
          <w:u w:val="single"/>
        </w:rPr>
        <w:t xml:space="preserve">                                 </w:t>
      </w:r>
    </w:p>
    <w:p>
      <w:pPr>
        <w:snapToGrid w:val="0"/>
        <w:spacing w:line="440" w:lineRule="exact"/>
        <w:ind w:firstLine="620" w:firstLineChars="200"/>
        <w:rPr>
          <w:rFonts w:hint="eastAsia" w:ascii="宋体" w:hAnsi="宋体" w:cs="宋体"/>
          <w:sz w:val="28"/>
          <w:szCs w:val="28"/>
          <w:u w:val="single"/>
        </w:rPr>
      </w:pPr>
      <w:r>
        <w:rPr>
          <w:rFonts w:hint="eastAsia" w:ascii="宋体" w:hAnsi="宋体" w:cs="宋体"/>
          <w:sz w:val="28"/>
          <w:szCs w:val="28"/>
        </w:rPr>
        <w:t>传真：</w:t>
      </w:r>
      <w:r>
        <w:rPr>
          <w:rFonts w:hint="eastAsia" w:ascii="宋体" w:hAnsi="宋体" w:cs="宋体"/>
          <w:sz w:val="28"/>
          <w:szCs w:val="28"/>
          <w:u w:val="single"/>
        </w:rPr>
        <w:t xml:space="preserve">　　　　　                       </w:t>
      </w:r>
    </w:p>
    <w:p>
      <w:pPr>
        <w:snapToGrid w:val="0"/>
        <w:spacing w:line="440" w:lineRule="exact"/>
        <w:ind w:firstLine="620" w:firstLineChars="200"/>
        <w:rPr>
          <w:rFonts w:hint="eastAsia" w:ascii="宋体" w:hAnsi="宋体" w:cs="宋体"/>
          <w:sz w:val="28"/>
          <w:szCs w:val="28"/>
          <w:u w:val="single"/>
        </w:rPr>
      </w:pPr>
      <w:r>
        <w:rPr>
          <w:rFonts w:hint="eastAsia" w:ascii="宋体" w:hAnsi="宋体" w:cs="宋体"/>
          <w:sz w:val="28"/>
          <w:szCs w:val="28"/>
        </w:rPr>
        <w:t>日期：</w:t>
      </w:r>
      <w:r>
        <w:rPr>
          <w:rFonts w:hint="eastAsia" w:ascii="宋体" w:hAnsi="宋体" w:cs="宋体"/>
          <w:sz w:val="28"/>
          <w:szCs w:val="28"/>
          <w:u w:val="single"/>
        </w:rPr>
        <w:t xml:space="preserve">                                 </w:t>
      </w:r>
    </w:p>
    <w:p>
      <w:pPr>
        <w:rPr>
          <w:rFonts w:hint="eastAsia" w:ascii="宋体" w:hAnsi="宋体" w:eastAsia="宋体" w:cs="宋体"/>
          <w:b w:val="0"/>
          <w:bCs w:val="0"/>
          <w:i w:val="0"/>
          <w:iCs w:val="0"/>
          <w:color w:val="auto"/>
          <w:spacing w:val="0"/>
          <w:sz w:val="21"/>
          <w:szCs w:val="21"/>
          <w:u w:val="none"/>
          <w:lang w:val="en-US" w:eastAsia="zh-CN"/>
        </w:rPr>
      </w:pPr>
    </w:p>
    <w:p>
      <w:pPr>
        <w:pStyle w:val="5"/>
        <w:rPr>
          <w:rFonts w:hint="eastAsia" w:ascii="宋体" w:hAnsi="宋体" w:eastAsia="宋体" w:cs="宋体"/>
          <w:i w:val="0"/>
          <w:iCs w:val="0"/>
          <w:lang w:val="en-US" w:eastAsia="zh-CN"/>
        </w:rPr>
      </w:pPr>
    </w:p>
    <w:p>
      <w:pPr>
        <w:pStyle w:val="9"/>
        <w:bidi w:val="0"/>
        <w:ind w:left="0" w:leftChars="0" w:firstLine="0" w:firstLineChars="0"/>
        <w:rPr>
          <w:rFonts w:hint="eastAsia" w:ascii="宋体" w:hAnsi="宋体" w:eastAsia="宋体" w:cs="宋体"/>
          <w:i w:val="0"/>
          <w:iCs w:val="0"/>
          <w:color w:val="auto"/>
          <w:lang w:val="en-US" w:eastAsia="zh-CN"/>
        </w:rPr>
      </w:pPr>
    </w:p>
    <w:p>
      <w:pPr>
        <w:pStyle w:val="9"/>
        <w:ind w:left="0" w:leftChars="0" w:firstLine="0" w:firstLineChars="0"/>
        <w:rPr>
          <w:rFonts w:hint="eastAsia" w:ascii="宋体" w:hAnsi="宋体" w:eastAsia="宋体" w:cs="宋体"/>
          <w:b w:val="0"/>
          <w:bCs w:val="0"/>
          <w:i w:val="0"/>
          <w:iCs w:val="0"/>
          <w:color w:val="auto"/>
          <w:spacing w:val="0"/>
          <w:sz w:val="21"/>
          <w:szCs w:val="21"/>
          <w:u w:val="none"/>
          <w:lang w:val="en-US" w:eastAsia="zh-CN"/>
        </w:rPr>
      </w:pPr>
    </w:p>
    <w:p>
      <w:pPr>
        <w:jc w:val="both"/>
        <w:rPr>
          <w:rFonts w:hint="eastAsia" w:ascii="宋体" w:hAnsi="宋体" w:eastAsia="宋体" w:cs="宋体"/>
          <w:i w:val="0"/>
          <w:iCs w:val="0"/>
          <w:sz w:val="30"/>
          <w:szCs w:val="30"/>
        </w:rPr>
      </w:pPr>
    </w:p>
    <w:p>
      <w:pPr>
        <w:numPr>
          <w:ilvl w:val="0"/>
          <w:numId w:val="20"/>
        </w:numPr>
        <w:ind w:left="0" w:leftChars="0" w:firstLine="660" w:firstLineChars="200"/>
        <w:jc w:val="center"/>
        <w:rPr>
          <w:rFonts w:hint="eastAsia" w:ascii="宋体" w:hAnsi="宋体" w:eastAsia="宋体" w:cs="宋体"/>
          <w:i w:val="0"/>
          <w:iCs w:val="0"/>
          <w:sz w:val="30"/>
          <w:szCs w:val="30"/>
        </w:rPr>
      </w:pPr>
      <w:r>
        <w:rPr>
          <w:rFonts w:hint="eastAsia" w:ascii="宋体" w:hAnsi="宋体" w:eastAsia="宋体" w:cs="宋体"/>
          <w:i w:val="0"/>
          <w:iCs w:val="0"/>
          <w:sz w:val="30"/>
          <w:szCs w:val="30"/>
        </w:rPr>
        <w:t>报价函附表</w:t>
      </w:r>
    </w:p>
    <w:p>
      <w:pPr>
        <w:pStyle w:val="2"/>
        <w:rPr>
          <w:rFonts w:hint="eastAsia"/>
        </w:rPr>
      </w:pPr>
    </w:p>
    <w:p>
      <w:pPr>
        <w:pStyle w:val="2"/>
        <w:numPr>
          <w:ilvl w:val="0"/>
          <w:numId w:val="0"/>
        </w:numPr>
        <w:ind w:leftChars="200"/>
        <w:rPr>
          <w:rFonts w:hint="eastAsia"/>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704" w:type="dxa"/>
            <w:noWrap w:val="0"/>
            <w:vAlign w:val="center"/>
          </w:tcPr>
          <w:p>
            <w:pPr>
              <w:spacing w:line="440" w:lineRule="exact"/>
              <w:jc w:val="center"/>
              <w:rPr>
                <w:rFonts w:hint="eastAsia" w:ascii="宋体" w:hAnsi="宋体" w:eastAsia="宋体" w:cs="宋体"/>
                <w:i w:val="0"/>
                <w:iCs w:val="0"/>
                <w:szCs w:val="21"/>
              </w:rPr>
            </w:pPr>
            <w:r>
              <w:rPr>
                <w:rFonts w:hint="eastAsia" w:ascii="宋体" w:hAnsi="宋体" w:eastAsia="宋体" w:cs="宋体"/>
                <w:i w:val="0"/>
                <w:iCs w:val="0"/>
                <w:szCs w:val="21"/>
              </w:rPr>
              <w:t>项目名称</w:t>
            </w:r>
          </w:p>
        </w:tc>
        <w:tc>
          <w:tcPr>
            <w:tcW w:w="6818" w:type="dxa"/>
            <w:noWrap w:val="0"/>
            <w:vAlign w:val="center"/>
          </w:tcPr>
          <w:p>
            <w:pPr>
              <w:spacing w:line="440" w:lineRule="exact"/>
              <w:jc w:val="center"/>
              <w:rPr>
                <w:rFonts w:hint="eastAsia" w:ascii="宋体" w:hAnsi="宋体" w:eastAsia="宋体" w:cs="宋体"/>
                <w:i w:val="0"/>
                <w:i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704" w:type="dxa"/>
            <w:noWrap w:val="0"/>
            <w:vAlign w:val="center"/>
          </w:tcPr>
          <w:p>
            <w:pPr>
              <w:spacing w:line="440" w:lineRule="exact"/>
              <w:jc w:val="center"/>
              <w:rPr>
                <w:rFonts w:hint="eastAsia" w:ascii="宋体" w:hAnsi="宋体" w:eastAsia="宋体" w:cs="宋体"/>
                <w:i w:val="0"/>
                <w:iCs w:val="0"/>
                <w:szCs w:val="21"/>
              </w:rPr>
            </w:pPr>
            <w:r>
              <w:rPr>
                <w:rFonts w:hint="eastAsia" w:ascii="宋体" w:hAnsi="宋体" w:eastAsia="宋体" w:cs="宋体"/>
                <w:i w:val="0"/>
                <w:iCs w:val="0"/>
                <w:szCs w:val="21"/>
              </w:rPr>
              <w:t>投标人名称</w:t>
            </w:r>
          </w:p>
        </w:tc>
        <w:tc>
          <w:tcPr>
            <w:tcW w:w="6818" w:type="dxa"/>
            <w:noWrap w:val="0"/>
            <w:vAlign w:val="top"/>
          </w:tcPr>
          <w:p>
            <w:pPr>
              <w:spacing w:line="440" w:lineRule="exact"/>
              <w:jc w:val="center"/>
              <w:rPr>
                <w:rFonts w:hint="eastAsia" w:ascii="宋体" w:hAnsi="宋体" w:eastAsia="宋体" w:cs="宋体"/>
                <w:i w:val="0"/>
                <w:iCs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1704" w:type="dxa"/>
            <w:noWrap w:val="0"/>
            <w:vAlign w:val="center"/>
          </w:tcPr>
          <w:p>
            <w:pPr>
              <w:spacing w:line="440" w:lineRule="exact"/>
              <w:jc w:val="center"/>
              <w:rPr>
                <w:rFonts w:hint="eastAsia" w:ascii="宋体" w:hAnsi="宋体" w:eastAsia="宋体" w:cs="宋体"/>
                <w:i w:val="0"/>
                <w:iCs w:val="0"/>
                <w:szCs w:val="21"/>
              </w:rPr>
            </w:pPr>
            <w:r>
              <w:rPr>
                <w:rFonts w:hint="eastAsia" w:ascii="宋体" w:hAnsi="宋体" w:eastAsia="宋体" w:cs="宋体"/>
                <w:i w:val="0"/>
                <w:iCs w:val="0"/>
                <w:szCs w:val="21"/>
                <w:lang w:val="en-US" w:eastAsia="zh-CN"/>
              </w:rPr>
              <w:t>勘察、</w:t>
            </w:r>
            <w:r>
              <w:rPr>
                <w:rFonts w:hint="eastAsia" w:ascii="宋体" w:hAnsi="宋体" w:eastAsia="宋体" w:cs="宋体"/>
                <w:i w:val="0"/>
                <w:iCs w:val="0"/>
                <w:szCs w:val="21"/>
              </w:rPr>
              <w:t>设计费报价</w:t>
            </w:r>
          </w:p>
        </w:tc>
        <w:tc>
          <w:tcPr>
            <w:tcW w:w="6818" w:type="dxa"/>
            <w:noWrap w:val="0"/>
            <w:vAlign w:val="center"/>
          </w:tcPr>
          <w:p>
            <w:pPr>
              <w:spacing w:line="440" w:lineRule="exact"/>
              <w:rPr>
                <w:rFonts w:hint="eastAsia" w:ascii="宋体" w:hAnsi="宋体" w:eastAsia="宋体" w:cs="宋体"/>
                <w:i w:val="0"/>
                <w:iCs w:val="0"/>
                <w:szCs w:val="21"/>
                <w:u w:val="single"/>
              </w:rPr>
            </w:pPr>
            <w:r>
              <w:rPr>
                <w:rFonts w:hint="eastAsia" w:ascii="宋体" w:hAnsi="宋体" w:eastAsia="宋体" w:cs="宋体"/>
                <w:i w:val="0"/>
                <w:iCs w:val="0"/>
                <w:szCs w:val="21"/>
              </w:rPr>
              <w:t>小写（单位：</w:t>
            </w:r>
            <w:r>
              <w:rPr>
                <w:rFonts w:hint="eastAsia" w:ascii="宋体" w:hAnsi="宋体" w:eastAsia="宋体" w:cs="宋体"/>
                <w:i w:val="0"/>
                <w:iCs w:val="0"/>
                <w:szCs w:val="21"/>
                <w:lang w:val="en-US" w:eastAsia="zh-CN"/>
              </w:rPr>
              <w:t>%</w:t>
            </w:r>
            <w:r>
              <w:rPr>
                <w:rFonts w:hint="eastAsia" w:ascii="宋体" w:hAnsi="宋体" w:eastAsia="宋体" w:cs="宋体"/>
                <w:i w:val="0"/>
                <w:iCs w:val="0"/>
                <w:szCs w:val="21"/>
              </w:rPr>
              <w:t>）：____________________________</w:t>
            </w:r>
          </w:p>
          <w:p>
            <w:pPr>
              <w:spacing w:line="440" w:lineRule="exact"/>
              <w:rPr>
                <w:rFonts w:hint="eastAsia" w:ascii="宋体" w:hAnsi="宋体" w:eastAsia="宋体" w:cs="宋体"/>
                <w:i w:val="0"/>
                <w:iCs w:val="0"/>
                <w:szCs w:val="21"/>
              </w:rPr>
            </w:pPr>
            <w:r>
              <w:rPr>
                <w:rFonts w:hint="eastAsia" w:ascii="宋体" w:hAnsi="宋体" w:eastAsia="宋体" w:cs="宋体"/>
                <w:i w:val="0"/>
                <w:iCs w:val="0"/>
                <w:szCs w:val="21"/>
              </w:rPr>
              <w:t>大          写：_____________________________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1704" w:type="dxa"/>
            <w:noWrap w:val="0"/>
            <w:vAlign w:val="center"/>
          </w:tcPr>
          <w:p>
            <w:pPr>
              <w:spacing w:line="440" w:lineRule="exact"/>
              <w:jc w:val="center"/>
              <w:rPr>
                <w:rFonts w:hint="eastAsia" w:ascii="宋体" w:hAnsi="宋体" w:eastAsia="宋体" w:cs="宋体"/>
                <w:i w:val="0"/>
                <w:iCs w:val="0"/>
                <w:szCs w:val="21"/>
              </w:rPr>
            </w:pPr>
            <w:r>
              <w:rPr>
                <w:rFonts w:hint="eastAsia" w:ascii="宋体" w:hAnsi="宋体" w:eastAsia="宋体" w:cs="宋体"/>
                <w:i w:val="0"/>
                <w:iCs w:val="0"/>
                <w:szCs w:val="21"/>
                <w:lang w:val="en-US" w:eastAsia="zh-CN"/>
              </w:rPr>
              <w:t>规划（设计）周期</w:t>
            </w:r>
          </w:p>
        </w:tc>
        <w:tc>
          <w:tcPr>
            <w:tcW w:w="6818" w:type="dxa"/>
            <w:noWrap w:val="0"/>
            <w:vAlign w:val="center"/>
          </w:tcPr>
          <w:p>
            <w:pPr>
              <w:spacing w:line="440" w:lineRule="exact"/>
              <w:rPr>
                <w:rFonts w:hint="eastAsia" w:ascii="宋体" w:hAnsi="宋体" w:eastAsia="宋体" w:cs="宋体"/>
                <w:i w:val="0"/>
                <w:iCs w:val="0"/>
                <w:szCs w:val="21"/>
                <w:u w:val="single"/>
              </w:rPr>
            </w:pPr>
            <w:r>
              <w:rPr>
                <w:rFonts w:hint="eastAsia" w:ascii="宋体" w:hAnsi="宋体" w:eastAsia="宋体" w:cs="宋体"/>
                <w:i w:val="0"/>
                <w:iCs w:val="0"/>
                <w:szCs w:val="21"/>
                <w:u w:val="single"/>
              </w:rPr>
              <w:t xml:space="preserve">           （天）日历日</w:t>
            </w:r>
          </w:p>
          <w:p>
            <w:pPr>
              <w:spacing w:line="440" w:lineRule="exact"/>
              <w:rPr>
                <w:rFonts w:hint="eastAsia" w:ascii="宋体" w:hAnsi="宋体" w:eastAsia="宋体" w:cs="宋体"/>
                <w:i w:val="0"/>
                <w:iCs w:val="0"/>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1704" w:type="dxa"/>
            <w:noWrap w:val="0"/>
            <w:vAlign w:val="center"/>
          </w:tcPr>
          <w:p>
            <w:pPr>
              <w:spacing w:line="440" w:lineRule="exact"/>
              <w:jc w:val="center"/>
              <w:rPr>
                <w:rFonts w:hint="eastAsia" w:ascii="宋体" w:hAnsi="宋体" w:eastAsia="宋体" w:cs="宋体"/>
                <w:i w:val="0"/>
                <w:iCs w:val="0"/>
                <w:szCs w:val="21"/>
              </w:rPr>
            </w:pPr>
            <w:r>
              <w:rPr>
                <w:rFonts w:hint="eastAsia" w:ascii="宋体" w:hAnsi="宋体" w:eastAsia="宋体" w:cs="宋体"/>
                <w:i w:val="0"/>
                <w:iCs w:val="0"/>
                <w:szCs w:val="21"/>
              </w:rPr>
              <w:t>备注</w:t>
            </w:r>
          </w:p>
        </w:tc>
        <w:tc>
          <w:tcPr>
            <w:tcW w:w="6818" w:type="dxa"/>
            <w:noWrap w:val="0"/>
            <w:vAlign w:val="top"/>
          </w:tcPr>
          <w:p>
            <w:pPr>
              <w:spacing w:line="440" w:lineRule="exact"/>
              <w:jc w:val="center"/>
              <w:rPr>
                <w:rFonts w:hint="eastAsia" w:ascii="宋体" w:hAnsi="宋体" w:eastAsia="宋体" w:cs="宋体"/>
                <w:i w:val="0"/>
                <w:iCs w:val="0"/>
                <w:szCs w:val="21"/>
              </w:rPr>
            </w:pPr>
          </w:p>
        </w:tc>
      </w:tr>
    </w:tbl>
    <w:p>
      <w:pPr>
        <w:spacing w:line="440" w:lineRule="exact"/>
        <w:rPr>
          <w:rFonts w:hint="eastAsia" w:ascii="宋体" w:hAnsi="宋体" w:eastAsia="宋体" w:cs="宋体"/>
          <w:i w:val="0"/>
          <w:iCs w:val="0"/>
          <w:szCs w:val="21"/>
        </w:rPr>
      </w:pPr>
      <w:r>
        <w:rPr>
          <w:rFonts w:hint="eastAsia" w:ascii="宋体" w:hAnsi="宋体" w:eastAsia="宋体" w:cs="宋体"/>
          <w:i w:val="0"/>
          <w:iCs w:val="0"/>
          <w:szCs w:val="21"/>
        </w:rPr>
        <w:t>注：1、表中设计报价应执行国家发展计划委员会、建设部制定的《工程设计收费标准》（计价格【2002】10号）的取费标准。设计费计算基数按投标须知前附表内投资规模来计算。</w:t>
      </w:r>
    </w:p>
    <w:p>
      <w:pPr>
        <w:spacing w:line="440" w:lineRule="exact"/>
        <w:ind w:left="462"/>
        <w:rPr>
          <w:rFonts w:hint="eastAsia" w:ascii="宋体" w:hAnsi="宋体" w:eastAsia="宋体" w:cs="宋体"/>
          <w:i w:val="0"/>
          <w:iCs w:val="0"/>
          <w:szCs w:val="21"/>
        </w:rPr>
      </w:pPr>
      <w:r>
        <w:rPr>
          <w:rFonts w:hint="eastAsia" w:ascii="宋体" w:hAnsi="宋体" w:eastAsia="宋体" w:cs="宋体"/>
          <w:i w:val="0"/>
          <w:iCs w:val="0"/>
          <w:szCs w:val="21"/>
        </w:rPr>
        <w:t>2、表中内容可以根据项目实际情况进行增减。</w:t>
      </w:r>
    </w:p>
    <w:p>
      <w:pPr>
        <w:spacing w:line="440" w:lineRule="exact"/>
        <w:ind w:left="462"/>
        <w:rPr>
          <w:rFonts w:hint="eastAsia" w:ascii="宋体" w:hAnsi="宋体" w:eastAsia="宋体" w:cs="宋体"/>
          <w:i w:val="0"/>
          <w:iCs w:val="0"/>
          <w:szCs w:val="21"/>
        </w:rPr>
      </w:pPr>
      <w:r>
        <w:rPr>
          <w:rFonts w:hint="eastAsia" w:ascii="宋体" w:hAnsi="宋体" w:eastAsia="宋体" w:cs="宋体"/>
          <w:i w:val="0"/>
          <w:iCs w:val="0"/>
          <w:szCs w:val="21"/>
        </w:rPr>
        <w:t>3、表中位置不够另行附页。</w:t>
      </w:r>
    </w:p>
    <w:p>
      <w:pPr>
        <w:pStyle w:val="43"/>
        <w:rPr>
          <w:rFonts w:hint="eastAsia" w:ascii="宋体" w:hAnsi="宋体" w:eastAsia="宋体" w:cs="宋体"/>
          <w:i w:val="0"/>
          <w:iCs w:val="0"/>
          <w:color w:val="auto"/>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投标人：</w:t>
      </w:r>
      <w:r>
        <w:rPr>
          <w:rFonts w:hint="eastAsia" w:ascii="宋体" w:hAnsi="宋体" w:eastAsia="宋体" w:cs="宋体"/>
          <w:b w:val="0"/>
          <w:bCs w:val="0"/>
          <w:i w:val="0"/>
          <w:iCs w:val="0"/>
          <w:color w:val="auto"/>
          <w:spacing w:val="0"/>
          <w:sz w:val="21"/>
          <w:szCs w:val="21"/>
          <w:u w:val="single"/>
          <w:lang w:val="en-US" w:eastAsia="zh-CN"/>
        </w:rPr>
        <w:t xml:space="preserve">                   </w:t>
      </w:r>
      <w:r>
        <w:rPr>
          <w:rFonts w:hint="eastAsia" w:ascii="宋体" w:hAnsi="宋体" w:eastAsia="宋体" w:cs="宋体"/>
          <w:b w:val="0"/>
          <w:bCs w:val="0"/>
          <w:i w:val="0"/>
          <w:iCs w:val="0"/>
          <w:color w:val="auto"/>
          <w:spacing w:val="0"/>
          <w:sz w:val="21"/>
          <w:szCs w:val="21"/>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法定代表人（单位负责人）及其委托代理人:</w:t>
      </w:r>
      <w:r>
        <w:rPr>
          <w:rFonts w:hint="eastAsia" w:ascii="宋体" w:hAnsi="宋体" w:eastAsia="宋体" w:cs="宋体"/>
          <w:b w:val="0"/>
          <w:bCs w:val="0"/>
          <w:i w:val="0"/>
          <w:iCs w:val="0"/>
          <w:color w:val="auto"/>
          <w:spacing w:val="0"/>
          <w:sz w:val="21"/>
          <w:szCs w:val="21"/>
          <w:u w:val="single"/>
          <w:lang w:val="en-US" w:eastAsia="zh-CN"/>
        </w:rPr>
        <w:t xml:space="preserve">      </w:t>
      </w:r>
      <w:r>
        <w:rPr>
          <w:rFonts w:hint="eastAsia" w:ascii="宋体" w:hAnsi="宋体" w:eastAsia="宋体" w:cs="宋体"/>
          <w:b w:val="0"/>
          <w:bCs w:val="0"/>
          <w:i w:val="0"/>
          <w:iCs w:val="0"/>
          <w:color w:val="auto"/>
          <w:spacing w:val="0"/>
          <w:sz w:val="21"/>
          <w:szCs w:val="21"/>
          <w:u w:val="no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地    址：</w:t>
      </w:r>
      <w:r>
        <w:rPr>
          <w:rFonts w:hint="eastAsia" w:ascii="宋体" w:hAnsi="宋体" w:eastAsia="宋体" w:cs="宋体"/>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right="0" w:rightChars="0"/>
        <w:jc w:val="right"/>
        <w:textAlignment w:val="auto"/>
        <w:outlineLvl w:val="9"/>
        <w:rPr>
          <w:rFonts w:hint="eastAsia" w:ascii="宋体" w:hAnsi="宋体" w:eastAsia="宋体" w:cs="宋体"/>
          <w:b w:val="0"/>
          <w:bCs w:val="0"/>
          <w:i w:val="0"/>
          <w:iCs w:val="0"/>
          <w:color w:val="auto"/>
          <w:spacing w:val="0"/>
          <w:sz w:val="21"/>
          <w:szCs w:val="21"/>
          <w:u w:val="none"/>
          <w:lang w:val="en-US" w:eastAsia="zh-CN"/>
        </w:rPr>
      </w:pPr>
      <w:r>
        <w:rPr>
          <w:rFonts w:hint="eastAsia" w:ascii="宋体" w:hAnsi="宋体" w:eastAsia="宋体" w:cs="宋体"/>
          <w:b w:val="0"/>
          <w:bCs w:val="0"/>
          <w:i w:val="0"/>
          <w:iCs w:val="0"/>
          <w:color w:val="auto"/>
          <w:spacing w:val="0"/>
          <w:sz w:val="21"/>
          <w:szCs w:val="21"/>
          <w:u w:val="none"/>
          <w:lang w:val="en-US" w:eastAsia="zh-CN"/>
        </w:rPr>
        <w:t>电    话：</w:t>
      </w:r>
      <w:r>
        <w:rPr>
          <w:rFonts w:hint="eastAsia" w:ascii="宋体" w:hAnsi="宋体" w:eastAsia="宋体" w:cs="宋体"/>
          <w:b w:val="0"/>
          <w:bCs w:val="0"/>
          <w:i w:val="0"/>
          <w:iCs w:val="0"/>
          <w:color w:val="auto"/>
          <w:spacing w:val="0"/>
          <w:sz w:val="21"/>
          <w:szCs w:val="21"/>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right"/>
        <w:textAlignment w:val="auto"/>
        <w:outlineLvl w:val="9"/>
        <w:rPr>
          <w:rFonts w:hint="eastAsia" w:ascii="宋体" w:hAnsi="宋体" w:eastAsia="宋体" w:cs="宋体"/>
          <w:b w:val="0"/>
          <w:bCs w:val="0"/>
          <w:i w:val="0"/>
          <w:iCs w:val="0"/>
          <w:color w:val="auto"/>
          <w:spacing w:val="0"/>
          <w:sz w:val="21"/>
          <w:szCs w:val="21"/>
          <w:u w:val="single"/>
          <w:lang w:val="en-US" w:eastAsia="zh-CN"/>
        </w:rPr>
      </w:pPr>
      <w:r>
        <w:rPr>
          <w:rFonts w:hint="eastAsia" w:ascii="宋体" w:hAnsi="宋体" w:eastAsia="宋体" w:cs="宋体"/>
          <w:b w:val="0"/>
          <w:bCs w:val="0"/>
          <w:i w:val="0"/>
          <w:iCs w:val="0"/>
          <w:color w:val="auto"/>
          <w:spacing w:val="0"/>
          <w:sz w:val="21"/>
          <w:szCs w:val="21"/>
          <w:u w:val="single"/>
          <w:lang w:val="en-US" w:eastAsia="zh-CN"/>
        </w:rPr>
        <w:t xml:space="preserve">           </w:t>
      </w:r>
      <w:r>
        <w:rPr>
          <w:rFonts w:hint="eastAsia" w:ascii="宋体" w:hAnsi="宋体" w:eastAsia="宋体" w:cs="宋体"/>
          <w:b w:val="0"/>
          <w:bCs w:val="0"/>
          <w:i w:val="0"/>
          <w:iCs w:val="0"/>
          <w:color w:val="auto"/>
          <w:spacing w:val="0"/>
          <w:sz w:val="21"/>
          <w:szCs w:val="21"/>
          <w:u w:val="none"/>
          <w:lang w:val="en-US" w:eastAsia="zh-CN"/>
        </w:rPr>
        <w:t>年</w:t>
      </w:r>
      <w:r>
        <w:rPr>
          <w:rFonts w:hint="eastAsia" w:ascii="宋体" w:hAnsi="宋体" w:eastAsia="宋体" w:cs="宋体"/>
          <w:b w:val="0"/>
          <w:bCs w:val="0"/>
          <w:i w:val="0"/>
          <w:iCs w:val="0"/>
          <w:color w:val="auto"/>
          <w:spacing w:val="0"/>
          <w:sz w:val="21"/>
          <w:szCs w:val="21"/>
          <w:u w:val="single"/>
          <w:lang w:val="en-US" w:eastAsia="zh-CN"/>
        </w:rPr>
        <w:t xml:space="preserve">      </w:t>
      </w:r>
      <w:r>
        <w:rPr>
          <w:rFonts w:hint="eastAsia" w:ascii="宋体" w:hAnsi="宋体" w:eastAsia="宋体" w:cs="宋体"/>
          <w:b w:val="0"/>
          <w:bCs w:val="0"/>
          <w:i w:val="0"/>
          <w:iCs w:val="0"/>
          <w:color w:val="auto"/>
          <w:spacing w:val="0"/>
          <w:sz w:val="21"/>
          <w:szCs w:val="21"/>
          <w:u w:val="none"/>
          <w:lang w:val="en-US" w:eastAsia="zh-CN"/>
        </w:rPr>
        <w:t>月</w:t>
      </w:r>
      <w:r>
        <w:rPr>
          <w:rFonts w:hint="eastAsia" w:ascii="宋体" w:hAnsi="宋体" w:eastAsia="宋体" w:cs="宋体"/>
          <w:b w:val="0"/>
          <w:bCs w:val="0"/>
          <w:i w:val="0"/>
          <w:iCs w:val="0"/>
          <w:color w:val="auto"/>
          <w:spacing w:val="0"/>
          <w:sz w:val="21"/>
          <w:szCs w:val="21"/>
          <w:u w:val="single"/>
          <w:lang w:val="en-US" w:eastAsia="zh-CN"/>
        </w:rPr>
        <w:t xml:space="preserve">     </w:t>
      </w:r>
      <w:r>
        <w:rPr>
          <w:rFonts w:hint="eastAsia" w:ascii="宋体" w:hAnsi="宋体" w:eastAsia="宋体" w:cs="宋体"/>
          <w:b w:val="0"/>
          <w:bCs w:val="0"/>
          <w:i w:val="0"/>
          <w:iCs w:val="0"/>
          <w:color w:val="auto"/>
          <w:spacing w:val="0"/>
          <w:sz w:val="21"/>
          <w:szCs w:val="21"/>
          <w:u w:val="none"/>
          <w:lang w:val="en-US" w:eastAsia="zh-CN"/>
        </w:rPr>
        <w:t>日</w:t>
      </w:r>
    </w:p>
    <w:p>
      <w:pPr>
        <w:pStyle w:val="9"/>
        <w:rPr>
          <w:rFonts w:hint="eastAsia" w:ascii="宋体" w:hAnsi="宋体" w:eastAsia="宋体" w:cs="宋体"/>
          <w:b w:val="0"/>
          <w:bCs w:val="0"/>
          <w:i w:val="0"/>
          <w:i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val="0"/>
          <w:bCs w:val="0"/>
          <w:i w:val="0"/>
          <w:iCs w:val="0"/>
          <w:color w:val="auto"/>
          <w:spacing w:val="0"/>
          <w:sz w:val="24"/>
          <w:szCs w:val="24"/>
          <w:vertAlign w:val="baseline"/>
          <w:lang w:val="en-US" w:eastAsia="zh-CN"/>
        </w:rPr>
      </w:pPr>
    </w:p>
    <w:p>
      <w:pPr>
        <w:keepNext w:val="0"/>
        <w:keepLines w:val="0"/>
        <w:pageBreakBefore w:val="0"/>
        <w:widowControl w:val="0"/>
        <w:numPr>
          <w:ilvl w:val="0"/>
          <w:numId w:val="21"/>
        </w:numPr>
        <w:kinsoku/>
        <w:wordWrap/>
        <w:overflowPunct/>
        <w:topLinePunct w:val="0"/>
        <w:autoSpaceDE/>
        <w:autoSpaceDN/>
        <w:bidi w:val="0"/>
        <w:adjustRightInd/>
        <w:snapToGrid/>
        <w:spacing w:after="63" w:afterLines="20" w:line="240" w:lineRule="auto"/>
        <w:ind w:leftChars="0" w:right="0" w:rightChars="0"/>
        <w:jc w:val="center"/>
        <w:textAlignment w:val="auto"/>
        <w:outlineLvl w:val="1"/>
        <w:rPr>
          <w:rFonts w:hint="eastAsia" w:ascii="宋体" w:hAnsi="宋体" w:eastAsia="宋体" w:cs="宋体"/>
          <w:b/>
          <w:bCs/>
          <w:i w:val="0"/>
          <w:iCs w:val="0"/>
          <w:color w:val="auto"/>
          <w:spacing w:val="0"/>
          <w:sz w:val="28"/>
          <w:szCs w:val="28"/>
          <w:lang w:val="en-US" w:eastAsia="zh-CN"/>
        </w:rPr>
      </w:pPr>
      <w:bookmarkStart w:id="192" w:name="_Toc13715"/>
      <w:r>
        <w:rPr>
          <w:rFonts w:hint="eastAsia" w:ascii="宋体" w:hAnsi="宋体" w:eastAsia="宋体" w:cs="宋体"/>
          <w:b/>
          <w:bCs/>
          <w:i w:val="0"/>
          <w:iCs w:val="0"/>
          <w:color w:val="auto"/>
          <w:spacing w:val="0"/>
          <w:sz w:val="28"/>
          <w:szCs w:val="28"/>
          <w:lang w:val="en-US" w:eastAsia="zh-CN"/>
        </w:rPr>
        <w:t>法定代表人（单位负责人）身份证明</w:t>
      </w:r>
      <w:bookmarkEnd w:id="192"/>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投标人名称：</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姓名：</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性别：</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年龄：</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 xml:space="preserve"> 职务：</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系</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（投标人名称）的法定代表人（单位负责人）。</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399" w:firstLineChars="19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特此证明。</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399" w:firstLineChars="19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附：法定代表人（单位负责人）身份证复印件。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0" w:firstLine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注：本身份证明需由投标人加盖单位公章。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firstLine="3570" w:firstLineChars="17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 xml:space="preserve">                                     </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年</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月</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5"/>
        <w:rPr>
          <w:rFonts w:hint="eastAsia" w:ascii="宋体" w:hAnsi="宋体" w:eastAsia="宋体" w:cs="宋体"/>
          <w:b w:val="0"/>
          <w:bCs w:val="0"/>
          <w:i w:val="0"/>
          <w:iCs w:val="0"/>
          <w:color w:val="auto"/>
          <w:spacing w:val="0"/>
          <w:sz w:val="21"/>
          <w:szCs w:val="21"/>
          <w:vertAlign w:val="baseline"/>
          <w:lang w:val="en-US" w:eastAsia="zh-CN"/>
        </w:rPr>
      </w:pPr>
    </w:p>
    <w:p>
      <w:pPr>
        <w:rPr>
          <w:rFonts w:hint="eastAsia" w:ascii="宋体" w:hAnsi="宋体" w:eastAsia="宋体" w:cs="宋体"/>
          <w:b w:val="0"/>
          <w:bCs w:val="0"/>
          <w:i w:val="0"/>
          <w:iCs w:val="0"/>
          <w:color w:val="auto"/>
          <w:spacing w:val="0"/>
          <w:sz w:val="21"/>
          <w:szCs w:val="21"/>
          <w:vertAlign w:val="baseline"/>
          <w:lang w:val="en-US" w:eastAsia="zh-CN"/>
        </w:rPr>
      </w:pPr>
    </w:p>
    <w:p>
      <w:pPr>
        <w:pStyle w:val="5"/>
        <w:rPr>
          <w:rFonts w:hint="eastAsia" w:ascii="宋体" w:hAnsi="宋体" w:eastAsia="宋体" w:cs="宋体"/>
          <w:i w:val="0"/>
          <w:i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38"/>
        <w:rPr>
          <w:rFonts w:hint="eastAsia" w:ascii="宋体" w:hAnsi="宋体" w:eastAsia="宋体" w:cs="宋体"/>
          <w:b w:val="0"/>
          <w:bCs w:val="0"/>
          <w:i w:val="0"/>
          <w:iCs w:val="0"/>
          <w:color w:val="auto"/>
          <w:spacing w:val="0"/>
          <w:sz w:val="21"/>
          <w:szCs w:val="21"/>
          <w:vertAlign w:val="baseline"/>
          <w:lang w:val="en-US" w:eastAsia="zh-CN"/>
        </w:rPr>
      </w:pPr>
    </w:p>
    <w:p>
      <w:pPr>
        <w:pStyle w:val="38"/>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宋体" w:hAnsi="宋体" w:eastAsia="宋体" w:cs="宋体"/>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宋体" w:hAnsi="宋体" w:eastAsia="宋体" w:cs="宋体"/>
          <w:b/>
          <w:bCs/>
          <w:i w:val="0"/>
          <w:iCs w:val="0"/>
          <w:color w:val="auto"/>
          <w:spacing w:val="0"/>
          <w:sz w:val="28"/>
          <w:szCs w:val="28"/>
          <w:lang w:val="en-US" w:eastAsia="zh-CN"/>
        </w:rPr>
      </w:pPr>
      <w:bookmarkStart w:id="193" w:name="_Toc11354"/>
      <w:bookmarkStart w:id="194" w:name="_Toc22460"/>
      <w:bookmarkStart w:id="195" w:name="_Toc59"/>
      <w:r>
        <w:rPr>
          <w:rFonts w:hint="eastAsia" w:ascii="宋体" w:hAnsi="宋体" w:eastAsia="宋体" w:cs="宋体"/>
          <w:b/>
          <w:bCs/>
          <w:i w:val="0"/>
          <w:iCs w:val="0"/>
          <w:color w:val="auto"/>
          <w:spacing w:val="0"/>
          <w:sz w:val="28"/>
          <w:szCs w:val="28"/>
          <w:lang w:val="en-US" w:eastAsia="zh-CN"/>
        </w:rPr>
        <w:t>授权委托书</w:t>
      </w:r>
      <w:bookmarkEnd w:id="193"/>
      <w:bookmarkEnd w:id="194"/>
      <w:bookmarkEnd w:id="19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宋体" w:hAnsi="宋体" w:eastAsia="宋体" w:cs="宋体"/>
          <w:b/>
          <w:bCs/>
          <w:i w:val="0"/>
          <w:iCs w:val="0"/>
          <w:color w:val="auto"/>
          <w:spacing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本人</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（姓名）系</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（投标人名称）的法定代表人（单位负责人），现委托</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（姓名）为我方代理人。代理人根据授权，以我方名义签署、澄清确认、递交、撤回、修改采购招标项目投标文件、签订合同和处理有关事宜，其法律后果由我方承担。</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委托期限</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代理人无转委托权。</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附：法定代表人（单位负责人）身份证复印件及委托代理人身份证复印件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注：本授权委托书需由投标人加盖单位公章并由其法定代表人（单位负责人）和委托代理人签字。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both"/>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投标人：</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法定代表人（单位负责人）：</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u w:val="single"/>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身份证号码：</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委托代理人：</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（签字）</w:t>
      </w:r>
    </w:p>
    <w:p>
      <w:pPr>
        <w:keepNext w:val="0"/>
        <w:keepLines w:val="0"/>
        <w:pageBreakBefore w:val="0"/>
        <w:widowControl w:val="0"/>
        <w:numPr>
          <w:ilvl w:val="0"/>
          <w:numId w:val="0"/>
        </w:numPr>
        <w:kinsoku/>
        <w:wordWrap w:val="0"/>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u w:val="single"/>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身份证号码：</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u w:val="singl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 xml:space="preserve"> </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年</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月</w:t>
      </w:r>
      <w:r>
        <w:rPr>
          <w:rFonts w:hint="eastAsia" w:ascii="宋体" w:hAnsi="宋体" w:eastAsia="宋体" w:cs="宋体"/>
          <w:b w:val="0"/>
          <w:bCs w:val="0"/>
          <w:i w:val="0"/>
          <w:iCs w:val="0"/>
          <w:color w:val="auto"/>
          <w:spacing w:val="0"/>
          <w:sz w:val="21"/>
          <w:szCs w:val="21"/>
          <w:u w:val="single"/>
          <w:vertAlign w:val="baseline"/>
          <w:lang w:val="en-US" w:eastAsia="zh-CN"/>
        </w:rPr>
        <w:t xml:space="preserve">    </w:t>
      </w:r>
      <w:r>
        <w:rPr>
          <w:rFonts w:hint="eastAsia" w:ascii="宋体" w:hAnsi="宋体" w:eastAsia="宋体" w:cs="宋体"/>
          <w:b w:val="0"/>
          <w:bCs w:val="0"/>
          <w:i w:val="0"/>
          <w:iCs w:val="0"/>
          <w:color w:val="auto"/>
          <w:spacing w:val="0"/>
          <w:sz w:val="21"/>
          <w:szCs w:val="21"/>
          <w:vertAlign w:val="baseline"/>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5"/>
        <w:rPr>
          <w:rFonts w:hint="eastAsia" w:ascii="宋体" w:hAnsi="宋体" w:eastAsia="宋体" w:cs="宋体"/>
          <w:b w:val="0"/>
          <w:bCs w:val="0"/>
          <w:i w:val="0"/>
          <w:iCs w:val="0"/>
          <w:color w:val="auto"/>
          <w:spacing w:val="0"/>
          <w:sz w:val="21"/>
          <w:szCs w:val="21"/>
          <w:vertAlign w:val="baseline"/>
          <w:lang w:val="en-US" w:eastAsia="zh-CN"/>
        </w:rPr>
      </w:pPr>
    </w:p>
    <w:p>
      <w:pPr>
        <w:rPr>
          <w:rFonts w:hint="eastAsia" w:ascii="宋体" w:hAnsi="宋体" w:eastAsia="宋体" w:cs="宋体"/>
          <w:i w:val="0"/>
          <w:i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5"/>
        <w:rPr>
          <w:rFonts w:hint="eastAsia" w:ascii="宋体" w:hAnsi="宋体" w:eastAsia="宋体" w:cs="宋体"/>
          <w:b w:val="0"/>
          <w:bCs w:val="0"/>
          <w:i w:val="0"/>
          <w:iCs w:val="0"/>
          <w:color w:val="auto"/>
          <w:spacing w:val="0"/>
          <w:sz w:val="21"/>
          <w:szCs w:val="21"/>
          <w:vertAlign w:val="baseline"/>
          <w:lang w:val="en-US" w:eastAsia="zh-CN"/>
        </w:rPr>
      </w:pPr>
    </w:p>
    <w:p>
      <w:pPr>
        <w:rPr>
          <w:rFonts w:hint="eastAsia" w:ascii="宋体" w:hAnsi="宋体" w:eastAsia="宋体" w:cs="宋体"/>
          <w:b w:val="0"/>
          <w:bCs w:val="0"/>
          <w:i w:val="0"/>
          <w:iCs w:val="0"/>
          <w:color w:val="auto"/>
          <w:spacing w:val="0"/>
          <w:sz w:val="21"/>
          <w:szCs w:val="21"/>
          <w:vertAlign w:val="baseline"/>
          <w:lang w:val="en-US" w:eastAsia="zh-CN"/>
        </w:rPr>
      </w:pPr>
    </w:p>
    <w:p>
      <w:pPr>
        <w:pStyle w:val="5"/>
        <w:rPr>
          <w:rFonts w:hint="eastAsia" w:ascii="宋体" w:hAnsi="宋体" w:eastAsia="宋体" w:cs="宋体"/>
          <w:i w:val="0"/>
          <w:iCs w:val="0"/>
          <w:lang w:val="en-US" w:eastAsia="zh-CN"/>
        </w:rPr>
      </w:pPr>
    </w:p>
    <w:p>
      <w:pPr>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jc w:val="righ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firstLine="3570" w:firstLineChars="17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eastAsia="宋体" w:cs="宋体"/>
          <w:b/>
          <w:bCs/>
          <w:i w:val="0"/>
          <w:iCs w:val="0"/>
          <w:color w:val="auto"/>
          <w:spacing w:val="0"/>
          <w:sz w:val="28"/>
          <w:szCs w:val="28"/>
          <w:lang w:val="en-US" w:eastAsia="zh-CN"/>
        </w:rPr>
      </w:pPr>
      <w:bookmarkStart w:id="196" w:name="_Toc7931"/>
      <w:bookmarkStart w:id="197" w:name="_Toc5556"/>
      <w:r>
        <w:rPr>
          <w:rFonts w:hint="eastAsia" w:ascii="宋体" w:hAnsi="宋体" w:eastAsia="宋体" w:cs="宋体"/>
          <w:b/>
          <w:bCs/>
          <w:i w:val="0"/>
          <w:iCs w:val="0"/>
          <w:color w:val="auto"/>
          <w:spacing w:val="0"/>
          <w:sz w:val="28"/>
          <w:szCs w:val="28"/>
          <w:lang w:val="en-US" w:eastAsia="zh-CN"/>
        </w:rPr>
        <w:t>三、</w:t>
      </w:r>
      <w:bookmarkEnd w:id="196"/>
      <w:r>
        <w:rPr>
          <w:rFonts w:hint="eastAsia" w:ascii="宋体" w:hAnsi="宋体" w:eastAsia="宋体" w:cs="宋体"/>
          <w:b/>
          <w:bCs/>
          <w:i w:val="0"/>
          <w:iCs w:val="0"/>
          <w:color w:val="auto"/>
          <w:spacing w:val="0"/>
          <w:sz w:val="28"/>
          <w:szCs w:val="28"/>
          <w:lang w:val="en-US" w:eastAsia="zh-CN"/>
        </w:rPr>
        <w:t>资格审查资料</w:t>
      </w:r>
      <w:bookmarkEnd w:id="197"/>
    </w:p>
    <w:p>
      <w:pPr>
        <w:spacing w:before="156" w:beforeLines="50" w:after="312" w:afterLines="100" w:line="440" w:lineRule="exact"/>
        <w:rPr>
          <w:rFonts w:hint="eastAsia" w:ascii="宋体" w:hAnsi="宋体" w:eastAsia="宋体" w:cs="宋体"/>
          <w:i w:val="0"/>
          <w:iCs w:val="0"/>
          <w:sz w:val="21"/>
        </w:rPr>
      </w:pPr>
      <w:r>
        <w:rPr>
          <w:rFonts w:hint="eastAsia" w:ascii="宋体" w:hAnsi="宋体" w:eastAsia="宋体" w:cs="宋体"/>
          <w:i w:val="0"/>
          <w:iCs w:val="0"/>
          <w:sz w:val="24"/>
        </w:rPr>
        <w:t>（一）</w:t>
      </w:r>
      <w:r>
        <w:rPr>
          <w:rFonts w:hint="eastAsia" w:ascii="宋体" w:hAnsi="宋体" w:eastAsia="宋体" w:cs="宋体"/>
          <w:b/>
          <w:i w:val="0"/>
          <w:iCs w:val="0"/>
          <w:sz w:val="24"/>
        </w:rPr>
        <w:t>投标人基本情况</w:t>
      </w:r>
    </w:p>
    <w:tbl>
      <w:tblPr>
        <w:tblStyle w:val="24"/>
        <w:tblW w:w="9659" w:type="dxa"/>
        <w:tblInd w:w="2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018"/>
        <w:gridCol w:w="821"/>
        <w:gridCol w:w="476"/>
        <w:gridCol w:w="635"/>
        <w:gridCol w:w="664"/>
        <w:gridCol w:w="447"/>
        <w:gridCol w:w="354"/>
        <w:gridCol w:w="534"/>
        <w:gridCol w:w="31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9"/>
              <w:spacing w:before="122"/>
              <w:ind w:left="131" w:right="122"/>
              <w:jc w:val="center"/>
              <w:rPr>
                <w:rFonts w:hint="eastAsia" w:ascii="宋体" w:hAnsi="宋体" w:eastAsia="宋体" w:cs="宋体"/>
                <w:i w:val="0"/>
                <w:iCs w:val="0"/>
                <w:sz w:val="24"/>
              </w:rPr>
            </w:pPr>
            <w:r>
              <w:rPr>
                <w:rFonts w:hint="eastAsia" w:ascii="宋体" w:hAnsi="宋体" w:eastAsia="宋体" w:cs="宋体"/>
                <w:i w:val="0"/>
                <w:iCs w:val="0"/>
                <w:sz w:val="24"/>
              </w:rPr>
              <w:t>单位名称</w:t>
            </w:r>
          </w:p>
        </w:tc>
        <w:tc>
          <w:tcPr>
            <w:tcW w:w="8086" w:type="dxa"/>
            <w:gridSpan w:val="9"/>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9"/>
              <w:spacing w:before="122"/>
              <w:ind w:left="131" w:right="122"/>
              <w:jc w:val="center"/>
              <w:rPr>
                <w:rFonts w:hint="eastAsia" w:ascii="宋体" w:hAnsi="宋体" w:eastAsia="宋体" w:cs="宋体"/>
                <w:i w:val="0"/>
                <w:iCs w:val="0"/>
                <w:sz w:val="24"/>
              </w:rPr>
            </w:pPr>
            <w:r>
              <w:rPr>
                <w:rFonts w:hint="eastAsia" w:ascii="宋体" w:hAnsi="宋体" w:eastAsia="宋体" w:cs="宋体"/>
                <w:i w:val="0"/>
                <w:iCs w:val="0"/>
                <w:sz w:val="24"/>
              </w:rPr>
              <w:t>单位地址</w:t>
            </w:r>
          </w:p>
        </w:tc>
        <w:tc>
          <w:tcPr>
            <w:tcW w:w="8086" w:type="dxa"/>
            <w:gridSpan w:val="9"/>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1573" w:type="dxa"/>
          </w:tcPr>
          <w:p>
            <w:pPr>
              <w:pStyle w:val="49"/>
              <w:spacing w:before="125"/>
              <w:ind w:left="131" w:right="122"/>
              <w:jc w:val="center"/>
              <w:rPr>
                <w:rFonts w:hint="eastAsia" w:ascii="宋体" w:hAnsi="宋体" w:eastAsia="宋体" w:cs="宋体"/>
                <w:i w:val="0"/>
                <w:iCs w:val="0"/>
                <w:sz w:val="24"/>
              </w:rPr>
            </w:pPr>
            <w:r>
              <w:rPr>
                <w:rFonts w:hint="eastAsia" w:ascii="宋体" w:hAnsi="宋体" w:eastAsia="宋体" w:cs="宋体"/>
                <w:i w:val="0"/>
                <w:iCs w:val="0"/>
                <w:sz w:val="24"/>
              </w:rPr>
              <w:t>主管部门</w:t>
            </w:r>
          </w:p>
        </w:tc>
        <w:tc>
          <w:tcPr>
            <w:tcW w:w="8086" w:type="dxa"/>
            <w:gridSpan w:val="9"/>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9"/>
              <w:spacing w:before="122"/>
              <w:ind w:left="131" w:right="122"/>
              <w:jc w:val="center"/>
              <w:rPr>
                <w:rFonts w:hint="eastAsia" w:ascii="宋体" w:hAnsi="宋体" w:eastAsia="宋体" w:cs="宋体"/>
                <w:i w:val="0"/>
                <w:iCs w:val="0"/>
                <w:sz w:val="24"/>
              </w:rPr>
            </w:pPr>
            <w:r>
              <w:rPr>
                <w:rFonts w:hint="eastAsia" w:ascii="宋体" w:hAnsi="宋体" w:eastAsia="宋体" w:cs="宋体"/>
                <w:i w:val="0"/>
                <w:iCs w:val="0"/>
                <w:sz w:val="24"/>
              </w:rPr>
              <w:t>成立时间</w:t>
            </w:r>
          </w:p>
        </w:tc>
        <w:tc>
          <w:tcPr>
            <w:tcW w:w="1839" w:type="dxa"/>
            <w:gridSpan w:val="2"/>
          </w:tcPr>
          <w:p>
            <w:pPr>
              <w:pStyle w:val="49"/>
              <w:rPr>
                <w:rFonts w:hint="eastAsia" w:ascii="宋体" w:hAnsi="宋体" w:eastAsia="宋体" w:cs="宋体"/>
                <w:i w:val="0"/>
                <w:iCs w:val="0"/>
                <w:sz w:val="24"/>
              </w:rPr>
            </w:pPr>
          </w:p>
        </w:tc>
        <w:tc>
          <w:tcPr>
            <w:tcW w:w="2222" w:type="dxa"/>
            <w:gridSpan w:val="4"/>
          </w:tcPr>
          <w:p>
            <w:pPr>
              <w:pStyle w:val="49"/>
              <w:spacing w:before="122"/>
              <w:ind w:left="206"/>
              <w:rPr>
                <w:rFonts w:hint="eastAsia" w:ascii="宋体" w:hAnsi="宋体" w:eastAsia="宋体" w:cs="宋体"/>
                <w:i w:val="0"/>
                <w:iCs w:val="0"/>
                <w:sz w:val="24"/>
              </w:rPr>
            </w:pPr>
            <w:r>
              <w:rPr>
                <w:rFonts w:hint="eastAsia" w:ascii="宋体" w:hAnsi="宋体" w:eastAsia="宋体" w:cs="宋体"/>
                <w:i w:val="0"/>
                <w:iCs w:val="0"/>
                <w:sz w:val="24"/>
              </w:rPr>
              <w:t>注册资金（万元）</w:t>
            </w:r>
          </w:p>
        </w:tc>
        <w:tc>
          <w:tcPr>
            <w:tcW w:w="4025" w:type="dxa"/>
            <w:gridSpan w:val="3"/>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573" w:type="dxa"/>
          </w:tcPr>
          <w:p>
            <w:pPr>
              <w:pStyle w:val="49"/>
              <w:spacing w:before="122"/>
              <w:ind w:left="131" w:right="122"/>
              <w:jc w:val="center"/>
              <w:rPr>
                <w:rFonts w:hint="eastAsia" w:ascii="宋体" w:hAnsi="宋体" w:eastAsia="宋体" w:cs="宋体"/>
                <w:i w:val="0"/>
                <w:iCs w:val="0"/>
                <w:sz w:val="24"/>
              </w:rPr>
            </w:pPr>
            <w:r>
              <w:rPr>
                <w:rFonts w:hint="eastAsia" w:ascii="宋体" w:hAnsi="宋体" w:eastAsia="宋体" w:cs="宋体"/>
                <w:i w:val="0"/>
                <w:iCs w:val="0"/>
                <w:sz w:val="24"/>
              </w:rPr>
              <w:t>单位性质</w:t>
            </w:r>
          </w:p>
        </w:tc>
        <w:tc>
          <w:tcPr>
            <w:tcW w:w="8086" w:type="dxa"/>
            <w:gridSpan w:val="9"/>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1573" w:type="dxa"/>
          </w:tcPr>
          <w:p>
            <w:pPr>
              <w:pStyle w:val="49"/>
              <w:spacing w:before="7" w:line="310" w:lineRule="atLeast"/>
              <w:ind w:left="271" w:right="139" w:hanging="120"/>
              <w:rPr>
                <w:rFonts w:hint="eastAsia" w:ascii="宋体" w:hAnsi="宋体" w:eastAsia="宋体" w:cs="宋体"/>
                <w:i w:val="0"/>
                <w:iCs w:val="0"/>
                <w:sz w:val="24"/>
              </w:rPr>
            </w:pPr>
            <w:r>
              <w:rPr>
                <w:rFonts w:hint="eastAsia" w:ascii="宋体" w:hAnsi="宋体" w:eastAsia="宋体" w:cs="宋体"/>
                <w:i w:val="0"/>
                <w:iCs w:val="0"/>
                <w:sz w:val="24"/>
              </w:rPr>
              <w:t>投标期间联系人</w:t>
            </w:r>
          </w:p>
        </w:tc>
        <w:tc>
          <w:tcPr>
            <w:tcW w:w="1018" w:type="dxa"/>
          </w:tcPr>
          <w:p>
            <w:pPr>
              <w:pStyle w:val="49"/>
              <w:rPr>
                <w:rFonts w:hint="eastAsia" w:ascii="宋体" w:hAnsi="宋体" w:eastAsia="宋体" w:cs="宋体"/>
                <w:i w:val="0"/>
                <w:iCs w:val="0"/>
                <w:sz w:val="24"/>
              </w:rPr>
            </w:pPr>
          </w:p>
        </w:tc>
        <w:tc>
          <w:tcPr>
            <w:tcW w:w="1297" w:type="dxa"/>
            <w:gridSpan w:val="2"/>
          </w:tcPr>
          <w:p>
            <w:pPr>
              <w:pStyle w:val="49"/>
              <w:spacing w:before="165"/>
              <w:ind w:left="383"/>
              <w:rPr>
                <w:rFonts w:hint="eastAsia" w:ascii="宋体" w:hAnsi="宋体" w:eastAsia="宋体" w:cs="宋体"/>
                <w:i w:val="0"/>
                <w:iCs w:val="0"/>
                <w:sz w:val="24"/>
              </w:rPr>
            </w:pPr>
            <w:r>
              <w:rPr>
                <w:rFonts w:hint="eastAsia" w:ascii="宋体" w:hAnsi="宋体" w:eastAsia="宋体" w:cs="宋体"/>
                <w:i w:val="0"/>
                <w:iCs w:val="0"/>
                <w:sz w:val="24"/>
              </w:rPr>
              <w:t>电 话</w:t>
            </w:r>
          </w:p>
        </w:tc>
        <w:tc>
          <w:tcPr>
            <w:tcW w:w="1299" w:type="dxa"/>
            <w:gridSpan w:val="2"/>
          </w:tcPr>
          <w:p>
            <w:pPr>
              <w:pStyle w:val="49"/>
              <w:rPr>
                <w:rFonts w:hint="eastAsia" w:ascii="宋体" w:hAnsi="宋体" w:eastAsia="宋体" w:cs="宋体"/>
                <w:i w:val="0"/>
                <w:iCs w:val="0"/>
                <w:sz w:val="24"/>
              </w:rPr>
            </w:pPr>
          </w:p>
        </w:tc>
        <w:tc>
          <w:tcPr>
            <w:tcW w:w="1335" w:type="dxa"/>
            <w:gridSpan w:val="3"/>
          </w:tcPr>
          <w:p>
            <w:pPr>
              <w:pStyle w:val="49"/>
              <w:spacing w:before="165"/>
              <w:ind w:left="395"/>
              <w:rPr>
                <w:rFonts w:hint="eastAsia" w:ascii="宋体" w:hAnsi="宋体" w:eastAsia="宋体" w:cs="宋体"/>
                <w:i w:val="0"/>
                <w:iCs w:val="0"/>
                <w:sz w:val="24"/>
              </w:rPr>
            </w:pPr>
            <w:r>
              <w:rPr>
                <w:rFonts w:hint="eastAsia" w:ascii="宋体" w:hAnsi="宋体" w:eastAsia="宋体" w:cs="宋体"/>
                <w:i w:val="0"/>
                <w:iCs w:val="0"/>
                <w:sz w:val="24"/>
              </w:rPr>
              <w:t>传 真</w:t>
            </w:r>
          </w:p>
        </w:tc>
        <w:tc>
          <w:tcPr>
            <w:tcW w:w="3137"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73" w:type="dxa"/>
            <w:vMerge w:val="restart"/>
          </w:tcPr>
          <w:p>
            <w:pPr>
              <w:pStyle w:val="49"/>
              <w:rPr>
                <w:rFonts w:hint="eastAsia" w:ascii="宋体" w:hAnsi="宋体" w:eastAsia="宋体" w:cs="宋体"/>
                <w:i w:val="0"/>
                <w:iCs w:val="0"/>
                <w:sz w:val="24"/>
              </w:rPr>
            </w:pPr>
          </w:p>
          <w:p>
            <w:pPr>
              <w:pStyle w:val="49"/>
              <w:rPr>
                <w:rFonts w:hint="eastAsia" w:ascii="宋体" w:hAnsi="宋体" w:eastAsia="宋体" w:cs="宋体"/>
                <w:i w:val="0"/>
                <w:iCs w:val="0"/>
                <w:sz w:val="24"/>
              </w:rPr>
            </w:pPr>
          </w:p>
          <w:p>
            <w:pPr>
              <w:pStyle w:val="49"/>
              <w:rPr>
                <w:rFonts w:hint="eastAsia" w:ascii="宋体" w:hAnsi="宋体" w:eastAsia="宋体" w:cs="宋体"/>
                <w:i w:val="0"/>
                <w:iCs w:val="0"/>
                <w:sz w:val="24"/>
              </w:rPr>
            </w:pPr>
          </w:p>
          <w:p>
            <w:pPr>
              <w:pStyle w:val="49"/>
              <w:spacing w:before="9"/>
              <w:rPr>
                <w:rFonts w:hint="eastAsia" w:ascii="宋体" w:hAnsi="宋体" w:eastAsia="宋体" w:cs="宋体"/>
                <w:i w:val="0"/>
                <w:iCs w:val="0"/>
                <w:sz w:val="23"/>
              </w:rPr>
            </w:pPr>
          </w:p>
          <w:p>
            <w:pPr>
              <w:pStyle w:val="49"/>
              <w:spacing w:line="458" w:lineRule="auto"/>
              <w:ind w:left="511" w:right="499"/>
              <w:jc w:val="both"/>
              <w:rPr>
                <w:rFonts w:hint="eastAsia" w:ascii="宋体" w:hAnsi="宋体" w:eastAsia="宋体" w:cs="宋体"/>
                <w:i w:val="0"/>
                <w:iCs w:val="0"/>
                <w:sz w:val="24"/>
              </w:rPr>
            </w:pPr>
            <w:r>
              <w:rPr>
                <w:rFonts w:hint="eastAsia" w:ascii="宋体" w:hAnsi="宋体" w:eastAsia="宋体" w:cs="宋体"/>
                <w:i w:val="0"/>
                <w:iCs w:val="0"/>
                <w:sz w:val="24"/>
              </w:rPr>
              <w:t>职工概况</w:t>
            </w:r>
          </w:p>
        </w:tc>
        <w:tc>
          <w:tcPr>
            <w:tcW w:w="1018" w:type="dxa"/>
          </w:tcPr>
          <w:p>
            <w:pPr>
              <w:pStyle w:val="49"/>
              <w:spacing w:before="122"/>
              <w:ind w:left="114" w:right="106"/>
              <w:jc w:val="center"/>
              <w:rPr>
                <w:rFonts w:hint="eastAsia" w:ascii="宋体" w:hAnsi="宋体" w:eastAsia="宋体" w:cs="宋体"/>
                <w:i w:val="0"/>
                <w:iCs w:val="0"/>
                <w:sz w:val="24"/>
              </w:rPr>
            </w:pPr>
            <w:r>
              <w:rPr>
                <w:rFonts w:hint="eastAsia" w:ascii="宋体" w:hAnsi="宋体" w:eastAsia="宋体" w:cs="宋体"/>
                <w:i w:val="0"/>
                <w:iCs w:val="0"/>
                <w:sz w:val="24"/>
              </w:rPr>
              <w:t>职工总数</w:t>
            </w:r>
          </w:p>
        </w:tc>
        <w:tc>
          <w:tcPr>
            <w:tcW w:w="1297" w:type="dxa"/>
            <w:gridSpan w:val="2"/>
          </w:tcPr>
          <w:p>
            <w:pPr>
              <w:pStyle w:val="49"/>
              <w:rPr>
                <w:rFonts w:hint="eastAsia" w:ascii="宋体" w:hAnsi="宋体" w:eastAsia="宋体" w:cs="宋体"/>
                <w:i w:val="0"/>
                <w:iCs w:val="0"/>
                <w:sz w:val="24"/>
              </w:rPr>
            </w:pPr>
          </w:p>
        </w:tc>
        <w:tc>
          <w:tcPr>
            <w:tcW w:w="2100" w:type="dxa"/>
            <w:gridSpan w:val="4"/>
          </w:tcPr>
          <w:p>
            <w:pPr>
              <w:pStyle w:val="49"/>
              <w:spacing w:before="122"/>
              <w:ind w:left="140"/>
              <w:rPr>
                <w:rFonts w:hint="eastAsia" w:ascii="宋体" w:hAnsi="宋体" w:eastAsia="宋体" w:cs="宋体"/>
                <w:i w:val="0"/>
                <w:iCs w:val="0"/>
                <w:sz w:val="24"/>
              </w:rPr>
            </w:pPr>
            <w:r>
              <w:rPr>
                <w:rFonts w:hint="eastAsia" w:ascii="宋体" w:hAnsi="宋体" w:eastAsia="宋体" w:cs="宋体"/>
                <w:i w:val="0"/>
                <w:iCs w:val="0"/>
                <w:sz w:val="24"/>
              </w:rPr>
              <w:t>其中：技术人员数</w:t>
            </w:r>
          </w:p>
        </w:tc>
        <w:tc>
          <w:tcPr>
            <w:tcW w:w="3671" w:type="dxa"/>
            <w:gridSpan w:val="2"/>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573" w:type="dxa"/>
            <w:vMerge w:val="continue"/>
            <w:tcBorders>
              <w:top w:val="nil"/>
            </w:tcBorders>
          </w:tcPr>
          <w:p>
            <w:pPr>
              <w:rPr>
                <w:rFonts w:hint="eastAsia" w:ascii="宋体" w:hAnsi="宋体" w:eastAsia="宋体" w:cs="宋体"/>
                <w:i w:val="0"/>
                <w:iCs w:val="0"/>
                <w:sz w:val="2"/>
                <w:szCs w:val="2"/>
              </w:rPr>
            </w:pPr>
          </w:p>
        </w:tc>
        <w:tc>
          <w:tcPr>
            <w:tcW w:w="1018" w:type="dxa"/>
          </w:tcPr>
          <w:p>
            <w:pPr>
              <w:pStyle w:val="49"/>
              <w:spacing w:before="122"/>
              <w:ind w:left="114" w:right="106"/>
              <w:jc w:val="center"/>
              <w:rPr>
                <w:rFonts w:hint="eastAsia" w:ascii="宋体" w:hAnsi="宋体" w:eastAsia="宋体" w:cs="宋体"/>
                <w:i w:val="0"/>
                <w:iCs w:val="0"/>
                <w:sz w:val="24"/>
              </w:rPr>
            </w:pPr>
            <w:r>
              <w:rPr>
                <w:rFonts w:hint="eastAsia" w:ascii="宋体" w:hAnsi="宋体" w:eastAsia="宋体" w:cs="宋体"/>
                <w:i w:val="0"/>
                <w:iCs w:val="0"/>
                <w:sz w:val="24"/>
              </w:rPr>
              <w:t>高级工程师</w:t>
            </w:r>
          </w:p>
        </w:tc>
        <w:tc>
          <w:tcPr>
            <w:tcW w:w="1297" w:type="dxa"/>
            <w:gridSpan w:val="2"/>
          </w:tcPr>
          <w:p>
            <w:pPr>
              <w:pStyle w:val="49"/>
              <w:rPr>
                <w:rFonts w:hint="eastAsia" w:ascii="宋体" w:hAnsi="宋体" w:eastAsia="宋体" w:cs="宋体"/>
                <w:i w:val="0"/>
                <w:iCs w:val="0"/>
                <w:sz w:val="24"/>
              </w:rPr>
            </w:pPr>
          </w:p>
        </w:tc>
        <w:tc>
          <w:tcPr>
            <w:tcW w:w="2100" w:type="dxa"/>
            <w:gridSpan w:val="4"/>
          </w:tcPr>
          <w:p>
            <w:pPr>
              <w:pStyle w:val="49"/>
              <w:spacing w:before="122"/>
              <w:ind w:left="722" w:right="722"/>
              <w:jc w:val="center"/>
              <w:rPr>
                <w:rFonts w:hint="eastAsia" w:ascii="宋体" w:hAnsi="宋体" w:eastAsia="宋体" w:cs="宋体"/>
                <w:i w:val="0"/>
                <w:iCs w:val="0"/>
                <w:sz w:val="24"/>
              </w:rPr>
            </w:pPr>
            <w:r>
              <w:rPr>
                <w:rFonts w:hint="eastAsia" w:ascii="宋体" w:hAnsi="宋体" w:eastAsia="宋体" w:cs="宋体"/>
                <w:i w:val="0"/>
                <w:iCs w:val="0"/>
                <w:sz w:val="24"/>
              </w:rPr>
              <w:t>工程师</w:t>
            </w:r>
          </w:p>
        </w:tc>
        <w:tc>
          <w:tcPr>
            <w:tcW w:w="3671" w:type="dxa"/>
            <w:gridSpan w:val="2"/>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9" w:hRule="atLeast"/>
        </w:trPr>
        <w:tc>
          <w:tcPr>
            <w:tcW w:w="1573" w:type="dxa"/>
            <w:vMerge w:val="continue"/>
            <w:tcBorders>
              <w:top w:val="nil"/>
            </w:tcBorders>
          </w:tcPr>
          <w:p>
            <w:pPr>
              <w:rPr>
                <w:rFonts w:hint="eastAsia" w:ascii="宋体" w:hAnsi="宋体" w:eastAsia="宋体" w:cs="宋体"/>
                <w:i w:val="0"/>
                <w:iCs w:val="0"/>
                <w:sz w:val="2"/>
                <w:szCs w:val="2"/>
              </w:rPr>
            </w:pPr>
          </w:p>
        </w:tc>
        <w:tc>
          <w:tcPr>
            <w:tcW w:w="1018" w:type="dxa"/>
          </w:tcPr>
          <w:p>
            <w:pPr>
              <w:pStyle w:val="49"/>
              <w:spacing w:before="122"/>
              <w:ind w:left="114" w:right="106"/>
              <w:jc w:val="center"/>
              <w:rPr>
                <w:rFonts w:hint="eastAsia" w:ascii="宋体" w:hAnsi="宋体" w:eastAsia="宋体" w:cs="宋体"/>
                <w:i w:val="0"/>
                <w:iCs w:val="0"/>
                <w:sz w:val="24"/>
              </w:rPr>
            </w:pPr>
            <w:r>
              <w:rPr>
                <w:rFonts w:hint="eastAsia" w:ascii="宋体" w:hAnsi="宋体" w:eastAsia="宋体" w:cs="宋体"/>
                <w:i w:val="0"/>
                <w:iCs w:val="0"/>
                <w:sz w:val="24"/>
              </w:rPr>
              <w:t>助理工程师</w:t>
            </w:r>
          </w:p>
        </w:tc>
        <w:tc>
          <w:tcPr>
            <w:tcW w:w="1297" w:type="dxa"/>
            <w:gridSpan w:val="2"/>
          </w:tcPr>
          <w:p>
            <w:pPr>
              <w:pStyle w:val="49"/>
              <w:rPr>
                <w:rFonts w:hint="eastAsia" w:ascii="宋体" w:hAnsi="宋体" w:eastAsia="宋体" w:cs="宋体"/>
                <w:i w:val="0"/>
                <w:iCs w:val="0"/>
                <w:sz w:val="24"/>
              </w:rPr>
            </w:pPr>
          </w:p>
        </w:tc>
        <w:tc>
          <w:tcPr>
            <w:tcW w:w="2100" w:type="dxa"/>
            <w:gridSpan w:val="4"/>
          </w:tcPr>
          <w:p>
            <w:pPr>
              <w:pStyle w:val="49"/>
              <w:spacing w:before="122"/>
              <w:ind w:left="722" w:right="722"/>
              <w:jc w:val="center"/>
              <w:rPr>
                <w:rFonts w:hint="eastAsia" w:ascii="宋体" w:hAnsi="宋体" w:eastAsia="宋体" w:cs="宋体"/>
                <w:i w:val="0"/>
                <w:iCs w:val="0"/>
                <w:sz w:val="24"/>
              </w:rPr>
            </w:pPr>
            <w:r>
              <w:rPr>
                <w:rFonts w:hint="eastAsia" w:ascii="宋体" w:hAnsi="宋体" w:eastAsia="宋体" w:cs="宋体"/>
                <w:i w:val="0"/>
                <w:iCs w:val="0"/>
                <w:sz w:val="24"/>
              </w:rPr>
              <w:t>技术员</w:t>
            </w:r>
          </w:p>
        </w:tc>
        <w:tc>
          <w:tcPr>
            <w:tcW w:w="3671" w:type="dxa"/>
            <w:gridSpan w:val="2"/>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1573" w:type="dxa"/>
            <w:vMerge w:val="continue"/>
            <w:tcBorders>
              <w:top w:val="nil"/>
            </w:tcBorders>
          </w:tcPr>
          <w:p>
            <w:pPr>
              <w:rPr>
                <w:rFonts w:hint="eastAsia" w:ascii="宋体" w:hAnsi="宋体" w:eastAsia="宋体" w:cs="宋体"/>
                <w:i w:val="0"/>
                <w:iCs w:val="0"/>
                <w:sz w:val="2"/>
                <w:szCs w:val="2"/>
              </w:rPr>
            </w:pPr>
          </w:p>
        </w:tc>
        <w:tc>
          <w:tcPr>
            <w:tcW w:w="8086" w:type="dxa"/>
            <w:gridSpan w:val="9"/>
          </w:tcPr>
          <w:p>
            <w:pPr>
              <w:pStyle w:val="49"/>
              <w:spacing w:before="124"/>
              <w:ind w:left="2981" w:right="2985"/>
              <w:jc w:val="center"/>
              <w:rPr>
                <w:rFonts w:hint="eastAsia" w:ascii="宋体" w:hAnsi="宋体" w:eastAsia="宋体" w:cs="宋体"/>
                <w:i w:val="0"/>
                <w:iCs w:val="0"/>
                <w:sz w:val="24"/>
              </w:rPr>
            </w:pPr>
            <w:r>
              <w:rPr>
                <w:rFonts w:hint="eastAsia" w:ascii="宋体" w:hAnsi="宋体" w:eastAsia="宋体" w:cs="宋体"/>
                <w:i w:val="0"/>
                <w:iCs w:val="0"/>
                <w:sz w:val="24"/>
              </w:rPr>
              <w:t>单位行政和技术负责人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rFonts w:hint="eastAsia" w:ascii="宋体" w:hAnsi="宋体" w:eastAsia="宋体" w:cs="宋体"/>
                <w:i w:val="0"/>
                <w:iCs w:val="0"/>
                <w:sz w:val="2"/>
                <w:szCs w:val="2"/>
              </w:rPr>
            </w:pPr>
          </w:p>
        </w:tc>
        <w:tc>
          <w:tcPr>
            <w:tcW w:w="1018" w:type="dxa"/>
          </w:tcPr>
          <w:p>
            <w:pPr>
              <w:pStyle w:val="49"/>
              <w:spacing w:before="122"/>
              <w:ind w:left="114" w:right="106"/>
              <w:jc w:val="center"/>
              <w:rPr>
                <w:rFonts w:hint="eastAsia" w:ascii="宋体" w:hAnsi="宋体" w:eastAsia="宋体" w:cs="宋体"/>
                <w:i w:val="0"/>
                <w:iCs w:val="0"/>
                <w:sz w:val="24"/>
              </w:rPr>
            </w:pPr>
            <w:r>
              <w:rPr>
                <w:rFonts w:hint="eastAsia" w:ascii="宋体" w:hAnsi="宋体" w:eastAsia="宋体" w:cs="宋体"/>
                <w:i w:val="0"/>
                <w:iCs w:val="0"/>
                <w:sz w:val="24"/>
              </w:rPr>
              <w:t>姓 名</w:t>
            </w:r>
          </w:p>
        </w:tc>
        <w:tc>
          <w:tcPr>
            <w:tcW w:w="1932" w:type="dxa"/>
            <w:gridSpan w:val="3"/>
          </w:tcPr>
          <w:p>
            <w:pPr>
              <w:pStyle w:val="49"/>
              <w:spacing w:before="122"/>
              <w:ind w:left="503"/>
              <w:rPr>
                <w:rFonts w:hint="eastAsia" w:ascii="宋体" w:hAnsi="宋体" w:eastAsia="宋体" w:cs="宋体"/>
                <w:i w:val="0"/>
                <w:iCs w:val="0"/>
                <w:sz w:val="24"/>
              </w:rPr>
            </w:pPr>
            <w:r>
              <w:rPr>
                <w:rFonts w:hint="eastAsia" w:ascii="宋体" w:hAnsi="宋体" w:eastAsia="宋体" w:cs="宋体"/>
                <w:i w:val="0"/>
                <w:iCs w:val="0"/>
                <w:sz w:val="24"/>
              </w:rPr>
              <w:t>职务/职称</w:t>
            </w:r>
          </w:p>
        </w:tc>
        <w:tc>
          <w:tcPr>
            <w:tcW w:w="1465" w:type="dxa"/>
            <w:gridSpan w:val="3"/>
          </w:tcPr>
          <w:p>
            <w:pPr>
              <w:pStyle w:val="49"/>
              <w:spacing w:before="122"/>
              <w:ind w:left="463"/>
              <w:rPr>
                <w:rFonts w:hint="eastAsia" w:ascii="宋体" w:hAnsi="宋体" w:eastAsia="宋体" w:cs="宋体"/>
                <w:i w:val="0"/>
                <w:iCs w:val="0"/>
                <w:sz w:val="24"/>
              </w:rPr>
            </w:pPr>
            <w:r>
              <w:rPr>
                <w:rFonts w:hint="eastAsia" w:ascii="宋体" w:hAnsi="宋体" w:eastAsia="宋体" w:cs="宋体"/>
                <w:i w:val="0"/>
                <w:iCs w:val="0"/>
                <w:sz w:val="24"/>
              </w:rPr>
              <w:t>年 龄</w:t>
            </w:r>
          </w:p>
        </w:tc>
        <w:tc>
          <w:tcPr>
            <w:tcW w:w="3671" w:type="dxa"/>
            <w:gridSpan w:val="2"/>
          </w:tcPr>
          <w:p>
            <w:pPr>
              <w:pStyle w:val="49"/>
              <w:tabs>
                <w:tab w:val="left" w:pos="480"/>
              </w:tabs>
              <w:spacing w:before="122"/>
              <w:ind w:right="15"/>
              <w:jc w:val="center"/>
              <w:rPr>
                <w:rFonts w:hint="eastAsia" w:ascii="宋体" w:hAnsi="宋体" w:eastAsia="宋体" w:cs="宋体"/>
                <w:i w:val="0"/>
                <w:iCs w:val="0"/>
                <w:sz w:val="24"/>
              </w:rPr>
            </w:pPr>
            <w:r>
              <w:rPr>
                <w:rFonts w:hint="eastAsia" w:ascii="宋体" w:hAnsi="宋体" w:eastAsia="宋体" w:cs="宋体"/>
                <w:i w:val="0"/>
                <w:iCs w:val="0"/>
                <w:sz w:val="24"/>
              </w:rPr>
              <w:t>专</w:t>
            </w:r>
            <w:r>
              <w:rPr>
                <w:rFonts w:hint="eastAsia" w:ascii="宋体" w:hAnsi="宋体" w:eastAsia="宋体" w:cs="宋体"/>
                <w:i w:val="0"/>
                <w:iCs w:val="0"/>
                <w:sz w:val="24"/>
              </w:rPr>
              <w:tab/>
            </w:r>
            <w:r>
              <w:rPr>
                <w:rFonts w:hint="eastAsia" w:ascii="宋体" w:hAnsi="宋体" w:eastAsia="宋体" w:cs="宋体"/>
                <w:i w:val="0"/>
                <w:iCs w:val="0"/>
                <w:sz w:val="24"/>
              </w:rPr>
              <w:t>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rFonts w:hint="eastAsia" w:ascii="宋体" w:hAnsi="宋体" w:eastAsia="宋体" w:cs="宋体"/>
                <w:i w:val="0"/>
                <w:iCs w:val="0"/>
                <w:sz w:val="2"/>
                <w:szCs w:val="2"/>
              </w:rPr>
            </w:pPr>
          </w:p>
        </w:tc>
        <w:tc>
          <w:tcPr>
            <w:tcW w:w="1018" w:type="dxa"/>
          </w:tcPr>
          <w:p>
            <w:pPr>
              <w:pStyle w:val="49"/>
              <w:rPr>
                <w:rFonts w:hint="eastAsia" w:ascii="宋体" w:hAnsi="宋体" w:eastAsia="宋体" w:cs="宋体"/>
                <w:i w:val="0"/>
                <w:iCs w:val="0"/>
                <w:sz w:val="24"/>
              </w:rPr>
            </w:pPr>
          </w:p>
        </w:tc>
        <w:tc>
          <w:tcPr>
            <w:tcW w:w="1932" w:type="dxa"/>
            <w:gridSpan w:val="3"/>
          </w:tcPr>
          <w:p>
            <w:pPr>
              <w:pStyle w:val="49"/>
              <w:rPr>
                <w:rFonts w:hint="eastAsia" w:ascii="宋体" w:hAnsi="宋体" w:eastAsia="宋体" w:cs="宋体"/>
                <w:i w:val="0"/>
                <w:iCs w:val="0"/>
                <w:sz w:val="24"/>
              </w:rPr>
            </w:pPr>
          </w:p>
        </w:tc>
        <w:tc>
          <w:tcPr>
            <w:tcW w:w="1465" w:type="dxa"/>
            <w:gridSpan w:val="3"/>
          </w:tcPr>
          <w:p>
            <w:pPr>
              <w:pStyle w:val="49"/>
              <w:rPr>
                <w:rFonts w:hint="eastAsia" w:ascii="宋体" w:hAnsi="宋体" w:eastAsia="宋体" w:cs="宋体"/>
                <w:i w:val="0"/>
                <w:iCs w:val="0"/>
                <w:sz w:val="24"/>
              </w:rPr>
            </w:pPr>
          </w:p>
        </w:tc>
        <w:tc>
          <w:tcPr>
            <w:tcW w:w="3671" w:type="dxa"/>
            <w:gridSpan w:val="2"/>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3" w:type="dxa"/>
            <w:vMerge w:val="continue"/>
            <w:tcBorders>
              <w:top w:val="nil"/>
            </w:tcBorders>
          </w:tcPr>
          <w:p>
            <w:pPr>
              <w:rPr>
                <w:rFonts w:hint="eastAsia" w:ascii="宋体" w:hAnsi="宋体" w:eastAsia="宋体" w:cs="宋体"/>
                <w:i w:val="0"/>
                <w:iCs w:val="0"/>
                <w:sz w:val="2"/>
                <w:szCs w:val="2"/>
              </w:rPr>
            </w:pPr>
          </w:p>
        </w:tc>
        <w:tc>
          <w:tcPr>
            <w:tcW w:w="1018" w:type="dxa"/>
          </w:tcPr>
          <w:p>
            <w:pPr>
              <w:pStyle w:val="49"/>
              <w:rPr>
                <w:rFonts w:hint="eastAsia" w:ascii="宋体" w:hAnsi="宋体" w:eastAsia="宋体" w:cs="宋体"/>
                <w:i w:val="0"/>
                <w:iCs w:val="0"/>
                <w:sz w:val="24"/>
              </w:rPr>
            </w:pPr>
          </w:p>
        </w:tc>
        <w:tc>
          <w:tcPr>
            <w:tcW w:w="1932" w:type="dxa"/>
            <w:gridSpan w:val="3"/>
          </w:tcPr>
          <w:p>
            <w:pPr>
              <w:pStyle w:val="49"/>
              <w:rPr>
                <w:rFonts w:hint="eastAsia" w:ascii="宋体" w:hAnsi="宋体" w:eastAsia="宋体" w:cs="宋体"/>
                <w:i w:val="0"/>
                <w:iCs w:val="0"/>
                <w:sz w:val="24"/>
              </w:rPr>
            </w:pPr>
          </w:p>
        </w:tc>
        <w:tc>
          <w:tcPr>
            <w:tcW w:w="1465" w:type="dxa"/>
            <w:gridSpan w:val="3"/>
          </w:tcPr>
          <w:p>
            <w:pPr>
              <w:pStyle w:val="49"/>
              <w:rPr>
                <w:rFonts w:hint="eastAsia" w:ascii="宋体" w:hAnsi="宋体" w:eastAsia="宋体" w:cs="宋体"/>
                <w:i w:val="0"/>
                <w:iCs w:val="0"/>
                <w:sz w:val="24"/>
              </w:rPr>
            </w:pPr>
          </w:p>
        </w:tc>
        <w:tc>
          <w:tcPr>
            <w:tcW w:w="3671" w:type="dxa"/>
            <w:gridSpan w:val="2"/>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73" w:type="dxa"/>
            <w:vMerge w:val="continue"/>
            <w:tcBorders>
              <w:top w:val="nil"/>
            </w:tcBorders>
          </w:tcPr>
          <w:p>
            <w:pPr>
              <w:rPr>
                <w:rFonts w:hint="eastAsia" w:ascii="宋体" w:hAnsi="宋体" w:eastAsia="宋体" w:cs="宋体"/>
                <w:i w:val="0"/>
                <w:iCs w:val="0"/>
                <w:sz w:val="2"/>
                <w:szCs w:val="2"/>
              </w:rPr>
            </w:pPr>
          </w:p>
        </w:tc>
        <w:tc>
          <w:tcPr>
            <w:tcW w:w="1018" w:type="dxa"/>
          </w:tcPr>
          <w:p>
            <w:pPr>
              <w:pStyle w:val="49"/>
              <w:rPr>
                <w:rFonts w:hint="eastAsia" w:ascii="宋体" w:hAnsi="宋体" w:eastAsia="宋体" w:cs="宋体"/>
                <w:i w:val="0"/>
                <w:iCs w:val="0"/>
                <w:sz w:val="24"/>
              </w:rPr>
            </w:pPr>
          </w:p>
        </w:tc>
        <w:tc>
          <w:tcPr>
            <w:tcW w:w="1932" w:type="dxa"/>
            <w:gridSpan w:val="3"/>
          </w:tcPr>
          <w:p>
            <w:pPr>
              <w:pStyle w:val="49"/>
              <w:rPr>
                <w:rFonts w:hint="eastAsia" w:ascii="宋体" w:hAnsi="宋体" w:eastAsia="宋体" w:cs="宋体"/>
                <w:i w:val="0"/>
                <w:iCs w:val="0"/>
                <w:sz w:val="24"/>
              </w:rPr>
            </w:pPr>
          </w:p>
        </w:tc>
        <w:tc>
          <w:tcPr>
            <w:tcW w:w="1465" w:type="dxa"/>
            <w:gridSpan w:val="3"/>
          </w:tcPr>
          <w:p>
            <w:pPr>
              <w:pStyle w:val="49"/>
              <w:rPr>
                <w:rFonts w:hint="eastAsia" w:ascii="宋体" w:hAnsi="宋体" w:eastAsia="宋体" w:cs="宋体"/>
                <w:i w:val="0"/>
                <w:iCs w:val="0"/>
                <w:sz w:val="24"/>
              </w:rPr>
            </w:pPr>
          </w:p>
        </w:tc>
        <w:tc>
          <w:tcPr>
            <w:tcW w:w="3671" w:type="dxa"/>
            <w:gridSpan w:val="2"/>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2" w:hRule="atLeast"/>
        </w:trPr>
        <w:tc>
          <w:tcPr>
            <w:tcW w:w="1573" w:type="dxa"/>
          </w:tcPr>
          <w:p>
            <w:pPr>
              <w:pStyle w:val="49"/>
              <w:rPr>
                <w:rFonts w:hint="eastAsia" w:ascii="宋体" w:hAnsi="宋体" w:eastAsia="宋体" w:cs="宋体"/>
                <w:i w:val="0"/>
                <w:iCs w:val="0"/>
                <w:sz w:val="24"/>
              </w:rPr>
            </w:pPr>
          </w:p>
          <w:p>
            <w:pPr>
              <w:pStyle w:val="49"/>
              <w:rPr>
                <w:rFonts w:hint="eastAsia" w:ascii="宋体" w:hAnsi="宋体" w:eastAsia="宋体" w:cs="宋体"/>
                <w:i w:val="0"/>
                <w:iCs w:val="0"/>
                <w:sz w:val="24"/>
              </w:rPr>
            </w:pPr>
          </w:p>
          <w:p>
            <w:pPr>
              <w:pStyle w:val="49"/>
              <w:rPr>
                <w:rFonts w:hint="eastAsia" w:ascii="宋体" w:hAnsi="宋体" w:eastAsia="宋体" w:cs="宋体"/>
                <w:i w:val="0"/>
                <w:iCs w:val="0"/>
                <w:sz w:val="25"/>
              </w:rPr>
            </w:pPr>
          </w:p>
          <w:p>
            <w:pPr>
              <w:pStyle w:val="49"/>
              <w:spacing w:line="242" w:lineRule="auto"/>
              <w:ind w:left="511" w:right="499"/>
              <w:jc w:val="both"/>
              <w:rPr>
                <w:rFonts w:hint="eastAsia" w:ascii="宋体" w:hAnsi="宋体" w:eastAsia="宋体" w:cs="宋体"/>
                <w:i w:val="0"/>
                <w:iCs w:val="0"/>
                <w:sz w:val="24"/>
              </w:rPr>
            </w:pPr>
            <w:r>
              <w:rPr>
                <w:rFonts w:hint="eastAsia" w:ascii="宋体" w:hAnsi="宋体" w:eastAsia="宋体" w:cs="宋体"/>
                <w:i w:val="0"/>
                <w:iCs w:val="0"/>
                <w:sz w:val="24"/>
              </w:rPr>
              <w:t>单位概况</w:t>
            </w:r>
          </w:p>
        </w:tc>
        <w:tc>
          <w:tcPr>
            <w:tcW w:w="8086" w:type="dxa"/>
            <w:gridSpan w:val="9"/>
          </w:tcPr>
          <w:p>
            <w:pPr>
              <w:pStyle w:val="49"/>
              <w:rPr>
                <w:rFonts w:hint="eastAsia" w:ascii="宋体" w:hAnsi="宋体" w:eastAsia="宋体" w:cs="宋体"/>
                <w:i w:val="0"/>
                <w:iCs w:val="0"/>
                <w:sz w:val="24"/>
              </w:rPr>
            </w:pPr>
          </w:p>
        </w:tc>
      </w:tr>
    </w:tbl>
    <w:p>
      <w:pPr>
        <w:pStyle w:val="9"/>
        <w:ind w:left="212"/>
        <w:rPr>
          <w:rFonts w:hint="eastAsia" w:ascii="宋体" w:hAnsi="宋体" w:eastAsia="宋体" w:cs="宋体"/>
          <w:i w:val="0"/>
          <w:iCs w:val="0"/>
        </w:rPr>
        <w:sectPr>
          <w:pgSz w:w="11910" w:h="16840"/>
          <w:pgMar w:top="1380" w:right="880" w:bottom="1180" w:left="920" w:header="0" w:footer="989" w:gutter="0"/>
          <w:cols w:space="720" w:num="1"/>
        </w:sectPr>
      </w:pPr>
      <w:r>
        <w:rPr>
          <w:rFonts w:hint="eastAsia" w:ascii="宋体" w:hAnsi="宋体" w:eastAsia="宋体" w:cs="宋体"/>
          <w:i w:val="0"/>
          <w:iCs w:val="0"/>
        </w:rPr>
        <w:t>注：</w:t>
      </w:r>
      <w:r>
        <w:rPr>
          <w:rFonts w:hint="eastAsia" w:ascii="宋体" w:hAnsi="宋体" w:eastAsia="宋体" w:cs="宋体"/>
          <w:b w:val="0"/>
          <w:bCs/>
          <w:spacing w:val="20"/>
          <w:sz w:val="21"/>
          <w:szCs w:val="21"/>
          <w:lang w:val="en-US" w:eastAsia="zh-CN"/>
        </w:rPr>
        <w:t>投标供应商应根据第二章供应商须知1.4.1项要求在本表后附营业执照、资质证书、</w:t>
      </w:r>
      <w:r>
        <w:rPr>
          <w:rFonts w:hint="eastAsia" w:ascii="宋体" w:hAnsi="宋体" w:eastAsia="宋体" w:cs="宋体"/>
          <w:b w:val="0"/>
          <w:bCs/>
          <w:color w:val="auto"/>
          <w:spacing w:val="20"/>
          <w:sz w:val="21"/>
          <w:szCs w:val="21"/>
          <w:lang w:val="en-US" w:eastAsia="zh-CN"/>
        </w:rPr>
        <w:t>企业管理体系认证书、</w:t>
      </w:r>
      <w:r>
        <w:rPr>
          <w:rFonts w:hint="eastAsia" w:ascii="宋体" w:hAnsi="宋体" w:eastAsia="宋体" w:cs="宋体"/>
          <w:b w:val="0"/>
          <w:bCs w:val="0"/>
          <w:i w:val="0"/>
          <w:iCs w:val="0"/>
          <w:color w:val="auto"/>
          <w:spacing w:val="0"/>
          <w:sz w:val="21"/>
          <w:szCs w:val="21"/>
          <w:vertAlign w:val="baseline"/>
          <w:lang w:val="en-US" w:eastAsia="zh-CN"/>
        </w:rPr>
        <w:t>近半年的完税证明</w:t>
      </w:r>
      <w:r>
        <w:rPr>
          <w:rFonts w:hint="eastAsia" w:ascii="宋体" w:hAnsi="宋体" w:eastAsia="宋体" w:cs="宋体"/>
          <w:b w:val="0"/>
          <w:bCs/>
          <w:color w:val="auto"/>
          <w:spacing w:val="20"/>
          <w:sz w:val="21"/>
          <w:szCs w:val="21"/>
          <w:lang w:val="en-US" w:eastAsia="zh-CN"/>
        </w:rPr>
        <w:t>、</w:t>
      </w:r>
      <w:r>
        <w:rPr>
          <w:rFonts w:hint="eastAsia" w:ascii="宋体" w:hAnsi="宋体" w:eastAsia="宋体" w:cs="宋体"/>
          <w:b w:val="0"/>
          <w:bCs w:val="0"/>
          <w:i w:val="0"/>
          <w:iCs w:val="0"/>
          <w:color w:val="auto"/>
          <w:spacing w:val="0"/>
          <w:sz w:val="21"/>
          <w:szCs w:val="21"/>
          <w:vertAlign w:val="baseline"/>
          <w:lang w:val="en-US" w:eastAsia="zh-CN"/>
        </w:rPr>
        <w:t>企业及授权委托人的近三个月的社保缴纳证明（退休人员提供退休证）</w:t>
      </w:r>
      <w:r>
        <w:rPr>
          <w:rFonts w:hint="eastAsia" w:ascii="宋体" w:hAnsi="宋体" w:eastAsia="宋体" w:cs="宋体"/>
          <w:b w:val="0"/>
          <w:bCs/>
          <w:spacing w:val="20"/>
          <w:sz w:val="21"/>
          <w:szCs w:val="21"/>
          <w:lang w:val="en-US" w:eastAsia="zh-CN"/>
        </w:rPr>
        <w:t>等相关证明材料。</w:t>
      </w:r>
    </w:p>
    <w:p>
      <w:pPr>
        <w:spacing w:before="59"/>
        <w:ind w:right="222"/>
        <w:jc w:val="both"/>
        <w:rPr>
          <w:rFonts w:hint="eastAsia" w:ascii="宋体" w:hAnsi="宋体" w:eastAsia="宋体" w:cs="宋体"/>
          <w:b/>
          <w:bCs/>
          <w:i w:val="0"/>
          <w:iCs w:val="0"/>
          <w:color w:val="auto"/>
          <w:spacing w:val="0"/>
          <w:sz w:val="28"/>
          <w:szCs w:val="28"/>
          <w:lang w:val="en-US" w:eastAsia="zh-CN"/>
        </w:rPr>
      </w:pPr>
    </w:p>
    <w:p>
      <w:pPr>
        <w:numPr>
          <w:ilvl w:val="0"/>
          <w:numId w:val="0"/>
        </w:numPr>
        <w:spacing w:before="59"/>
        <w:ind w:right="222" w:rightChars="0"/>
        <w:jc w:val="center"/>
        <w:outlineLvl w:val="0"/>
        <w:rPr>
          <w:rFonts w:hint="eastAsia" w:ascii="宋体" w:hAnsi="宋体" w:eastAsia="宋体" w:cs="宋体"/>
          <w:b/>
          <w:i w:val="0"/>
          <w:iCs w:val="0"/>
          <w:sz w:val="28"/>
        </w:rPr>
      </w:pPr>
      <w:bookmarkStart w:id="198" w:name="_Toc15271"/>
      <w:r>
        <w:rPr>
          <w:rFonts w:hint="eastAsia" w:ascii="宋体" w:hAnsi="宋体" w:eastAsia="宋体" w:cs="宋体"/>
          <w:b/>
          <w:i w:val="0"/>
          <w:iCs w:val="0"/>
          <w:sz w:val="28"/>
          <w:lang w:val="en-US" w:eastAsia="zh-CN"/>
        </w:rPr>
        <w:t>四、</w:t>
      </w:r>
      <w:r>
        <w:rPr>
          <w:rFonts w:hint="eastAsia" w:ascii="宋体" w:hAnsi="宋体" w:eastAsia="宋体" w:cs="宋体"/>
          <w:b/>
          <w:i w:val="0"/>
          <w:iCs w:val="0"/>
          <w:sz w:val="28"/>
        </w:rPr>
        <w:t>项目管理机构表</w:t>
      </w:r>
      <w:bookmarkEnd w:id="198"/>
    </w:p>
    <w:p>
      <w:pPr>
        <w:spacing w:line="450" w:lineRule="atLeast"/>
        <w:jc w:val="left"/>
        <w:outlineLvl w:val="9"/>
        <w:rPr>
          <w:rFonts w:hint="eastAsia" w:ascii="宋体" w:hAnsi="宋体" w:eastAsia="宋体" w:cs="宋体"/>
          <w:b/>
          <w:sz w:val="28"/>
          <w:szCs w:val="28"/>
          <w:lang w:val="en-US" w:eastAsia="zh-CN"/>
        </w:rPr>
      </w:pPr>
      <w:r>
        <w:rPr>
          <w:rFonts w:hint="eastAsia" w:ascii="宋体" w:hAnsi="宋体" w:eastAsia="宋体" w:cs="宋体"/>
          <w:b/>
          <w:i w:val="0"/>
          <w:iCs w:val="0"/>
          <w:sz w:val="24"/>
          <w:lang w:eastAsia="zh-CN"/>
        </w:rPr>
        <w:t>（</w:t>
      </w:r>
      <w:r>
        <w:rPr>
          <w:rFonts w:hint="eastAsia" w:ascii="宋体" w:hAnsi="宋体" w:eastAsia="宋体" w:cs="宋体"/>
          <w:b/>
          <w:i w:val="0"/>
          <w:iCs w:val="0"/>
          <w:sz w:val="24"/>
          <w:lang w:val="en-US" w:eastAsia="zh-CN"/>
        </w:rPr>
        <w:t>一</w:t>
      </w:r>
      <w:r>
        <w:rPr>
          <w:rFonts w:hint="eastAsia" w:ascii="宋体" w:hAnsi="宋体" w:eastAsia="宋体" w:cs="宋体"/>
          <w:b/>
          <w:i w:val="0"/>
          <w:iCs w:val="0"/>
          <w:sz w:val="24"/>
          <w:lang w:eastAsia="zh-CN"/>
        </w:rPr>
        <w:t>）</w:t>
      </w:r>
      <w:r>
        <w:rPr>
          <w:rFonts w:hint="eastAsia" w:ascii="宋体" w:hAnsi="宋体" w:eastAsia="宋体" w:cs="宋体"/>
          <w:b/>
          <w:sz w:val="28"/>
          <w:szCs w:val="28"/>
          <w:lang w:val="en-US" w:eastAsia="zh-CN"/>
        </w:rPr>
        <w:t>项目负责人情况表</w:t>
      </w:r>
    </w:p>
    <w:p>
      <w:pPr>
        <w:spacing w:line="450" w:lineRule="atLeast"/>
        <w:jc w:val="center"/>
        <w:outlineLvl w:val="9"/>
        <w:rPr>
          <w:rFonts w:hint="eastAsia" w:ascii="宋体" w:hAnsi="宋体" w:eastAsia="宋体" w:cs="宋体"/>
          <w:b/>
          <w:sz w:val="28"/>
          <w:szCs w:val="28"/>
          <w:lang w:val="en-US" w:eastAsia="zh-CN"/>
        </w:rPr>
      </w:pPr>
      <w:bookmarkStart w:id="199" w:name="_Toc19230_WPSOffice_Level2"/>
      <w:bookmarkStart w:id="200" w:name="_Toc14531_WPSOffice_Level2"/>
      <w:bookmarkStart w:id="201" w:name="_Toc24782_WPSOffice_Level2"/>
      <w:bookmarkStart w:id="202" w:name="_Toc21437_WPSOffice_Level2"/>
      <w:r>
        <w:rPr>
          <w:rFonts w:hint="eastAsia" w:ascii="宋体" w:hAnsi="宋体" w:eastAsia="宋体" w:cs="宋体"/>
          <w:b/>
          <w:sz w:val="28"/>
          <w:szCs w:val="28"/>
          <w:lang w:val="en-US" w:eastAsia="zh-CN"/>
        </w:rPr>
        <w:t>（附相关执业资格证书及技术职称证书）</w:t>
      </w:r>
      <w:bookmarkEnd w:id="199"/>
      <w:bookmarkEnd w:id="200"/>
      <w:bookmarkEnd w:id="201"/>
      <w:bookmarkEnd w:id="202"/>
    </w:p>
    <w:tbl>
      <w:tblPr>
        <w:tblStyle w:val="24"/>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542"/>
        <w:gridCol w:w="1134"/>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姓  名</w:t>
            </w:r>
          </w:p>
        </w:tc>
        <w:tc>
          <w:tcPr>
            <w:tcW w:w="1596" w:type="dxa"/>
            <w:gridSpan w:val="2"/>
            <w:noWrap w:val="0"/>
            <w:vAlign w:val="center"/>
          </w:tcPr>
          <w:p>
            <w:pPr>
              <w:jc w:val="center"/>
              <w:outlineLvl w:val="9"/>
              <w:rPr>
                <w:rFonts w:hint="eastAsia" w:ascii="宋体" w:hAnsi="宋体" w:eastAsia="宋体" w:cs="宋体"/>
                <w:sz w:val="28"/>
                <w:szCs w:val="28"/>
              </w:rPr>
            </w:pPr>
          </w:p>
        </w:tc>
        <w:tc>
          <w:tcPr>
            <w:tcW w:w="1134"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年  龄</w:t>
            </w:r>
          </w:p>
        </w:tc>
        <w:tc>
          <w:tcPr>
            <w:tcW w:w="1275" w:type="dxa"/>
            <w:gridSpan w:val="2"/>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学历</w:t>
            </w:r>
          </w:p>
        </w:tc>
        <w:tc>
          <w:tcPr>
            <w:tcW w:w="2126" w:type="dxa"/>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职  称</w:t>
            </w:r>
          </w:p>
        </w:tc>
        <w:tc>
          <w:tcPr>
            <w:tcW w:w="1596" w:type="dxa"/>
            <w:gridSpan w:val="2"/>
            <w:noWrap w:val="0"/>
            <w:vAlign w:val="center"/>
          </w:tcPr>
          <w:p>
            <w:pPr>
              <w:jc w:val="center"/>
              <w:outlineLvl w:val="9"/>
              <w:rPr>
                <w:rFonts w:hint="eastAsia" w:ascii="宋体" w:hAnsi="宋体" w:eastAsia="宋体" w:cs="宋体"/>
                <w:sz w:val="28"/>
                <w:szCs w:val="28"/>
              </w:rPr>
            </w:pPr>
          </w:p>
        </w:tc>
        <w:tc>
          <w:tcPr>
            <w:tcW w:w="1134" w:type="dxa"/>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职  务</w:t>
            </w:r>
          </w:p>
        </w:tc>
        <w:tc>
          <w:tcPr>
            <w:tcW w:w="1275" w:type="dxa"/>
            <w:gridSpan w:val="2"/>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拟在本工程任职</w:t>
            </w:r>
          </w:p>
        </w:tc>
        <w:tc>
          <w:tcPr>
            <w:tcW w:w="2126" w:type="dxa"/>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75" w:type="dxa"/>
            <w:gridSpan w:val="9"/>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55"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时  间</w:t>
            </w:r>
          </w:p>
        </w:tc>
        <w:tc>
          <w:tcPr>
            <w:tcW w:w="3444" w:type="dxa"/>
            <w:gridSpan w:val="3"/>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参加过的类似项目名称</w:t>
            </w:r>
          </w:p>
        </w:tc>
        <w:tc>
          <w:tcPr>
            <w:tcW w:w="184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工程概况说明</w:t>
            </w:r>
          </w:p>
        </w:tc>
        <w:tc>
          <w:tcPr>
            <w:tcW w:w="2633" w:type="dxa"/>
            <w:gridSpan w:val="2"/>
            <w:noWrap w:val="0"/>
            <w:vAlign w:val="center"/>
          </w:tcPr>
          <w:p>
            <w:pPr>
              <w:jc w:val="center"/>
              <w:outlineLvl w:val="9"/>
              <w:rPr>
                <w:rFonts w:hint="eastAsia" w:ascii="宋体" w:hAnsi="宋体" w:eastAsia="宋体" w:cs="宋体"/>
                <w:sz w:val="28"/>
                <w:szCs w:val="28"/>
              </w:rPr>
            </w:pPr>
            <w:r>
              <w:rPr>
                <w:rFonts w:hint="eastAsia" w:ascii="宋体" w:hAnsi="宋体" w:eastAsia="宋体" w:cs="宋体"/>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center"/>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55" w:type="dxa"/>
            <w:gridSpan w:val="2"/>
            <w:noWrap w:val="0"/>
            <w:vAlign w:val="center"/>
          </w:tcPr>
          <w:p>
            <w:pPr>
              <w:jc w:val="both"/>
              <w:outlineLvl w:val="9"/>
              <w:rPr>
                <w:rFonts w:hint="eastAsia" w:ascii="宋体" w:hAnsi="宋体" w:eastAsia="宋体" w:cs="宋体"/>
                <w:sz w:val="28"/>
                <w:szCs w:val="28"/>
              </w:rPr>
            </w:pPr>
          </w:p>
        </w:tc>
        <w:tc>
          <w:tcPr>
            <w:tcW w:w="3444" w:type="dxa"/>
            <w:gridSpan w:val="3"/>
            <w:noWrap w:val="0"/>
            <w:vAlign w:val="center"/>
          </w:tcPr>
          <w:p>
            <w:pPr>
              <w:jc w:val="center"/>
              <w:outlineLvl w:val="9"/>
              <w:rPr>
                <w:rFonts w:hint="eastAsia" w:ascii="宋体" w:hAnsi="宋体" w:eastAsia="宋体" w:cs="宋体"/>
                <w:sz w:val="28"/>
                <w:szCs w:val="28"/>
              </w:rPr>
            </w:pPr>
          </w:p>
        </w:tc>
        <w:tc>
          <w:tcPr>
            <w:tcW w:w="1843" w:type="dxa"/>
            <w:gridSpan w:val="2"/>
            <w:noWrap w:val="0"/>
            <w:vAlign w:val="center"/>
          </w:tcPr>
          <w:p>
            <w:pPr>
              <w:jc w:val="center"/>
              <w:outlineLvl w:val="9"/>
              <w:rPr>
                <w:rFonts w:hint="eastAsia" w:ascii="宋体" w:hAnsi="宋体" w:eastAsia="宋体" w:cs="宋体"/>
                <w:sz w:val="28"/>
                <w:szCs w:val="28"/>
              </w:rPr>
            </w:pPr>
          </w:p>
        </w:tc>
        <w:tc>
          <w:tcPr>
            <w:tcW w:w="2633" w:type="dxa"/>
            <w:gridSpan w:val="2"/>
            <w:noWrap w:val="0"/>
            <w:vAlign w:val="center"/>
          </w:tcPr>
          <w:p>
            <w:pPr>
              <w:jc w:val="center"/>
              <w:outlineLvl w:val="9"/>
              <w:rPr>
                <w:rFonts w:hint="eastAsia" w:ascii="宋体" w:hAnsi="宋体" w:eastAsia="宋体" w:cs="宋体"/>
                <w:sz w:val="28"/>
                <w:szCs w:val="28"/>
              </w:rPr>
            </w:pPr>
          </w:p>
        </w:tc>
      </w:tr>
    </w:tbl>
    <w:p>
      <w:pPr>
        <w:pStyle w:val="17"/>
        <w:bidi w:val="0"/>
        <w:ind w:left="0" w:leftChars="0" w:firstLine="0" w:firstLineChars="0"/>
        <w:rPr>
          <w:rFonts w:hint="eastAsia" w:ascii="宋体" w:hAnsi="宋体" w:eastAsia="宋体" w:cs="宋体"/>
          <w:i w:val="0"/>
          <w:iCs w:val="0"/>
          <w:color w:val="auto"/>
          <w:lang w:val="en-US" w:eastAsia="zh-CN"/>
        </w:rPr>
      </w:pPr>
    </w:p>
    <w:p>
      <w:pPr>
        <w:rPr>
          <w:rFonts w:hint="eastAsia" w:ascii="宋体" w:hAnsi="宋体" w:eastAsia="宋体" w:cs="宋体"/>
          <w:i w:val="0"/>
          <w:iCs w:val="0"/>
          <w:color w:val="auto"/>
          <w:lang w:val="en-US" w:eastAsia="zh-CN"/>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9"/>
        <w:ind w:left="0" w:leftChars="0" w:firstLine="0" w:firstLineChars="0"/>
        <w:rPr>
          <w:rFonts w:hint="eastAsia" w:ascii="宋体" w:hAnsi="宋体" w:eastAsia="宋体" w:cs="宋体"/>
          <w:b/>
          <w:i w:val="0"/>
          <w:iCs w:val="0"/>
          <w:sz w:val="23"/>
        </w:rPr>
      </w:pPr>
    </w:p>
    <w:p>
      <w:pPr>
        <w:pStyle w:val="39"/>
        <w:numPr>
          <w:ilvl w:val="0"/>
          <w:numId w:val="0"/>
        </w:numPr>
        <w:tabs>
          <w:tab w:val="left" w:pos="574"/>
        </w:tabs>
        <w:spacing w:before="74"/>
        <w:ind w:left="211" w:leftChars="0"/>
        <w:rPr>
          <w:rFonts w:hint="eastAsia" w:ascii="宋体" w:hAnsi="宋体" w:eastAsia="宋体" w:cs="宋体"/>
          <w:b/>
          <w:i w:val="0"/>
          <w:iCs w:val="0"/>
          <w:sz w:val="24"/>
        </w:rPr>
      </w:pPr>
      <w:r>
        <w:rPr>
          <w:rFonts w:hint="eastAsia" w:ascii="宋体" w:hAnsi="宋体" w:eastAsia="宋体" w:cs="宋体"/>
          <w:b/>
          <w:i w:val="0"/>
          <w:iCs w:val="0"/>
          <w:sz w:val="24"/>
          <w:lang w:eastAsia="zh-CN"/>
        </w:rPr>
        <w:t>（</w:t>
      </w:r>
      <w:r>
        <w:rPr>
          <w:rFonts w:hint="eastAsia" w:ascii="宋体" w:hAnsi="宋体" w:eastAsia="宋体" w:cs="宋体"/>
          <w:b/>
          <w:i w:val="0"/>
          <w:iCs w:val="0"/>
          <w:sz w:val="24"/>
          <w:lang w:val="en-US" w:eastAsia="zh-CN"/>
        </w:rPr>
        <w:t>二</w:t>
      </w:r>
      <w:r>
        <w:rPr>
          <w:rFonts w:hint="eastAsia" w:ascii="宋体" w:hAnsi="宋体" w:eastAsia="宋体" w:cs="宋体"/>
          <w:b/>
          <w:i w:val="0"/>
          <w:iCs w:val="0"/>
          <w:sz w:val="24"/>
          <w:lang w:eastAsia="zh-CN"/>
        </w:rPr>
        <w:t>）</w:t>
      </w:r>
      <w:r>
        <w:rPr>
          <w:rFonts w:hint="eastAsia" w:ascii="宋体" w:hAnsi="宋体" w:eastAsia="宋体" w:cs="宋体"/>
          <w:b/>
          <w:i w:val="0"/>
          <w:iCs w:val="0"/>
          <w:sz w:val="24"/>
        </w:rPr>
        <w:t>项目管理机构组成表</w:t>
      </w:r>
    </w:p>
    <w:p>
      <w:pPr>
        <w:pStyle w:val="9"/>
        <w:spacing w:before="5"/>
        <w:rPr>
          <w:rFonts w:hint="eastAsia" w:ascii="宋体" w:hAnsi="宋体" w:eastAsia="宋体" w:cs="宋体"/>
          <w:b/>
          <w:i w:val="0"/>
          <w:iCs w:val="0"/>
          <w:sz w:val="27"/>
        </w:rPr>
      </w:pPr>
    </w:p>
    <w:p>
      <w:pPr>
        <w:spacing w:before="66"/>
        <w:ind w:left="183" w:right="222"/>
        <w:jc w:val="center"/>
        <w:rPr>
          <w:rFonts w:hint="eastAsia" w:ascii="宋体" w:hAnsi="宋体" w:eastAsia="宋体" w:cs="宋体"/>
          <w:b/>
          <w:i w:val="0"/>
          <w:iCs w:val="0"/>
          <w:sz w:val="24"/>
        </w:rPr>
      </w:pPr>
      <w:r>
        <w:rPr>
          <w:rFonts w:hint="eastAsia" w:ascii="宋体" w:hAnsi="宋体" w:eastAsia="宋体" w:cs="宋体"/>
          <w:b/>
          <w:i w:val="0"/>
          <w:iCs w:val="0"/>
          <w:sz w:val="24"/>
        </w:rPr>
        <w:t>拟投入本次项目人员汇总表</w:t>
      </w:r>
    </w:p>
    <w:p>
      <w:pPr>
        <w:pStyle w:val="9"/>
        <w:spacing w:before="11" w:after="1"/>
        <w:rPr>
          <w:rFonts w:hint="eastAsia" w:ascii="宋体" w:hAnsi="宋体" w:eastAsia="宋体" w:cs="宋体"/>
          <w:b/>
          <w:i w:val="0"/>
          <w:iCs w:val="0"/>
          <w:sz w:val="21"/>
        </w:rPr>
      </w:pPr>
    </w:p>
    <w:tbl>
      <w:tblPr>
        <w:tblStyle w:val="24"/>
        <w:tblW w:w="9458" w:type="dxa"/>
        <w:tblInd w:w="3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708"/>
        <w:gridCol w:w="711"/>
        <w:gridCol w:w="1135"/>
        <w:gridCol w:w="852"/>
        <w:gridCol w:w="800"/>
        <w:gridCol w:w="1289"/>
        <w:gridCol w:w="1330"/>
        <w:gridCol w:w="10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1563" w:type="dxa"/>
            <w:vMerge w:val="restart"/>
          </w:tcPr>
          <w:p>
            <w:pPr>
              <w:pStyle w:val="49"/>
              <w:rPr>
                <w:rFonts w:hint="eastAsia" w:ascii="宋体" w:hAnsi="宋体" w:eastAsia="宋体" w:cs="宋体"/>
                <w:b/>
                <w:i w:val="0"/>
                <w:iCs w:val="0"/>
                <w:sz w:val="24"/>
              </w:rPr>
            </w:pPr>
          </w:p>
          <w:p>
            <w:pPr>
              <w:pStyle w:val="49"/>
              <w:spacing w:before="7"/>
              <w:rPr>
                <w:rFonts w:hint="eastAsia" w:ascii="宋体" w:hAnsi="宋体" w:eastAsia="宋体" w:cs="宋体"/>
                <w:b/>
                <w:i w:val="0"/>
                <w:iCs w:val="0"/>
                <w:sz w:val="20"/>
              </w:rPr>
            </w:pPr>
          </w:p>
          <w:p>
            <w:pPr>
              <w:pStyle w:val="49"/>
              <w:ind w:left="127" w:right="120"/>
              <w:jc w:val="center"/>
              <w:rPr>
                <w:rFonts w:hint="eastAsia" w:ascii="宋体" w:hAnsi="宋体" w:eastAsia="宋体" w:cs="宋体"/>
                <w:i w:val="0"/>
                <w:iCs w:val="0"/>
                <w:sz w:val="24"/>
              </w:rPr>
            </w:pPr>
            <w:r>
              <w:rPr>
                <w:rFonts w:hint="eastAsia" w:ascii="宋体" w:hAnsi="宋体" w:eastAsia="宋体" w:cs="宋体"/>
                <w:i w:val="0"/>
                <w:iCs w:val="0"/>
                <w:sz w:val="24"/>
              </w:rPr>
              <w:t>职务</w:t>
            </w:r>
          </w:p>
        </w:tc>
        <w:tc>
          <w:tcPr>
            <w:tcW w:w="708" w:type="dxa"/>
            <w:vMerge w:val="restart"/>
          </w:tcPr>
          <w:p>
            <w:pPr>
              <w:pStyle w:val="49"/>
              <w:rPr>
                <w:rFonts w:hint="eastAsia" w:ascii="宋体" w:hAnsi="宋体" w:eastAsia="宋体" w:cs="宋体"/>
                <w:b/>
                <w:i w:val="0"/>
                <w:iCs w:val="0"/>
                <w:sz w:val="24"/>
              </w:rPr>
            </w:pPr>
          </w:p>
          <w:p>
            <w:pPr>
              <w:pStyle w:val="49"/>
              <w:spacing w:before="7"/>
              <w:rPr>
                <w:rFonts w:hint="eastAsia" w:ascii="宋体" w:hAnsi="宋体" w:eastAsia="宋体" w:cs="宋体"/>
                <w:b/>
                <w:i w:val="0"/>
                <w:iCs w:val="0"/>
                <w:sz w:val="20"/>
              </w:rPr>
            </w:pPr>
          </w:p>
          <w:p>
            <w:pPr>
              <w:pStyle w:val="49"/>
              <w:ind w:left="112"/>
              <w:rPr>
                <w:rFonts w:hint="eastAsia" w:ascii="宋体" w:hAnsi="宋体" w:eastAsia="宋体" w:cs="宋体"/>
                <w:i w:val="0"/>
                <w:iCs w:val="0"/>
                <w:sz w:val="24"/>
              </w:rPr>
            </w:pPr>
            <w:r>
              <w:rPr>
                <w:rFonts w:hint="eastAsia" w:ascii="宋体" w:hAnsi="宋体" w:eastAsia="宋体" w:cs="宋体"/>
                <w:i w:val="0"/>
                <w:iCs w:val="0"/>
                <w:sz w:val="24"/>
              </w:rPr>
              <w:t>姓名</w:t>
            </w:r>
          </w:p>
        </w:tc>
        <w:tc>
          <w:tcPr>
            <w:tcW w:w="711" w:type="dxa"/>
            <w:vMerge w:val="restart"/>
          </w:tcPr>
          <w:p>
            <w:pPr>
              <w:pStyle w:val="49"/>
              <w:rPr>
                <w:rFonts w:hint="eastAsia" w:ascii="宋体" w:hAnsi="宋体" w:eastAsia="宋体" w:cs="宋体"/>
                <w:b/>
                <w:i w:val="0"/>
                <w:iCs w:val="0"/>
                <w:sz w:val="24"/>
              </w:rPr>
            </w:pPr>
          </w:p>
          <w:p>
            <w:pPr>
              <w:pStyle w:val="49"/>
              <w:spacing w:before="7"/>
              <w:rPr>
                <w:rFonts w:hint="eastAsia" w:ascii="宋体" w:hAnsi="宋体" w:eastAsia="宋体" w:cs="宋体"/>
                <w:b/>
                <w:i w:val="0"/>
                <w:iCs w:val="0"/>
                <w:sz w:val="20"/>
              </w:rPr>
            </w:pPr>
          </w:p>
          <w:p>
            <w:pPr>
              <w:pStyle w:val="49"/>
              <w:ind w:left="117"/>
              <w:rPr>
                <w:rFonts w:hint="eastAsia" w:ascii="宋体" w:hAnsi="宋体" w:eastAsia="宋体" w:cs="宋体"/>
                <w:i w:val="0"/>
                <w:iCs w:val="0"/>
                <w:sz w:val="24"/>
              </w:rPr>
            </w:pPr>
            <w:r>
              <w:rPr>
                <w:rFonts w:hint="eastAsia" w:ascii="宋体" w:hAnsi="宋体" w:eastAsia="宋体" w:cs="宋体"/>
                <w:i w:val="0"/>
                <w:iCs w:val="0"/>
                <w:sz w:val="24"/>
              </w:rPr>
              <w:t>职称</w:t>
            </w:r>
          </w:p>
        </w:tc>
        <w:tc>
          <w:tcPr>
            <w:tcW w:w="5406" w:type="dxa"/>
            <w:gridSpan w:val="5"/>
          </w:tcPr>
          <w:p>
            <w:pPr>
              <w:pStyle w:val="49"/>
              <w:spacing w:before="204"/>
              <w:ind w:left="1622"/>
              <w:rPr>
                <w:rFonts w:hint="eastAsia" w:ascii="宋体" w:hAnsi="宋体" w:eastAsia="宋体" w:cs="宋体"/>
                <w:i w:val="0"/>
                <w:iCs w:val="0"/>
                <w:sz w:val="24"/>
              </w:rPr>
            </w:pPr>
            <w:r>
              <w:rPr>
                <w:rFonts w:hint="eastAsia" w:ascii="宋体" w:hAnsi="宋体" w:eastAsia="宋体" w:cs="宋体"/>
                <w:i w:val="0"/>
                <w:iCs w:val="0"/>
                <w:sz w:val="24"/>
              </w:rPr>
              <w:t>执业或职业资格证明</w:t>
            </w:r>
          </w:p>
        </w:tc>
        <w:tc>
          <w:tcPr>
            <w:tcW w:w="1070" w:type="dxa"/>
            <w:vMerge w:val="restart"/>
          </w:tcPr>
          <w:p>
            <w:pPr>
              <w:pStyle w:val="49"/>
              <w:rPr>
                <w:rFonts w:hint="eastAsia" w:ascii="宋体" w:hAnsi="宋体" w:eastAsia="宋体" w:cs="宋体"/>
                <w:b/>
                <w:i w:val="0"/>
                <w:iCs w:val="0"/>
                <w:sz w:val="24"/>
              </w:rPr>
            </w:pPr>
          </w:p>
          <w:p>
            <w:pPr>
              <w:pStyle w:val="49"/>
              <w:spacing w:before="7"/>
              <w:rPr>
                <w:rFonts w:hint="eastAsia" w:ascii="宋体" w:hAnsi="宋体" w:eastAsia="宋体" w:cs="宋体"/>
                <w:b/>
                <w:i w:val="0"/>
                <w:iCs w:val="0"/>
                <w:sz w:val="20"/>
              </w:rPr>
            </w:pPr>
          </w:p>
          <w:p>
            <w:pPr>
              <w:pStyle w:val="49"/>
              <w:ind w:left="296"/>
              <w:rPr>
                <w:rFonts w:hint="eastAsia" w:ascii="宋体" w:hAnsi="宋体" w:eastAsia="宋体" w:cs="宋体"/>
                <w:i w:val="0"/>
                <w:iCs w:val="0"/>
                <w:sz w:val="24"/>
              </w:rPr>
            </w:pPr>
            <w:r>
              <w:rPr>
                <w:rFonts w:hint="eastAsia" w:ascii="宋体" w:hAnsi="宋体" w:eastAsia="宋体" w:cs="宋体"/>
                <w:i w:val="0"/>
                <w:iCs w:val="0"/>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1563" w:type="dxa"/>
            <w:vMerge w:val="continue"/>
            <w:tcBorders>
              <w:top w:val="nil"/>
            </w:tcBorders>
          </w:tcPr>
          <w:p>
            <w:pPr>
              <w:rPr>
                <w:rFonts w:hint="eastAsia" w:ascii="宋体" w:hAnsi="宋体" w:eastAsia="宋体" w:cs="宋体"/>
                <w:i w:val="0"/>
                <w:iCs w:val="0"/>
                <w:sz w:val="2"/>
                <w:szCs w:val="2"/>
              </w:rPr>
            </w:pPr>
          </w:p>
        </w:tc>
        <w:tc>
          <w:tcPr>
            <w:tcW w:w="708" w:type="dxa"/>
            <w:vMerge w:val="continue"/>
            <w:tcBorders>
              <w:top w:val="nil"/>
            </w:tcBorders>
          </w:tcPr>
          <w:p>
            <w:pPr>
              <w:rPr>
                <w:rFonts w:hint="eastAsia" w:ascii="宋体" w:hAnsi="宋体" w:eastAsia="宋体" w:cs="宋体"/>
                <w:i w:val="0"/>
                <w:iCs w:val="0"/>
                <w:sz w:val="2"/>
                <w:szCs w:val="2"/>
              </w:rPr>
            </w:pPr>
          </w:p>
        </w:tc>
        <w:tc>
          <w:tcPr>
            <w:tcW w:w="711" w:type="dxa"/>
            <w:vMerge w:val="continue"/>
            <w:tcBorders>
              <w:top w:val="nil"/>
            </w:tcBorders>
          </w:tcPr>
          <w:p>
            <w:pPr>
              <w:rPr>
                <w:rFonts w:hint="eastAsia" w:ascii="宋体" w:hAnsi="宋体" w:eastAsia="宋体" w:cs="宋体"/>
                <w:i w:val="0"/>
                <w:iCs w:val="0"/>
                <w:sz w:val="2"/>
                <w:szCs w:val="2"/>
              </w:rPr>
            </w:pPr>
          </w:p>
        </w:tc>
        <w:tc>
          <w:tcPr>
            <w:tcW w:w="1135" w:type="dxa"/>
          </w:tcPr>
          <w:p>
            <w:pPr>
              <w:pStyle w:val="49"/>
              <w:spacing w:before="50" w:line="244" w:lineRule="auto"/>
              <w:ind w:left="326" w:right="318"/>
              <w:rPr>
                <w:rFonts w:hint="eastAsia" w:ascii="宋体" w:hAnsi="宋体" w:eastAsia="宋体" w:cs="宋体"/>
                <w:i w:val="0"/>
                <w:iCs w:val="0"/>
                <w:sz w:val="24"/>
              </w:rPr>
            </w:pPr>
            <w:r>
              <w:rPr>
                <w:rFonts w:hint="eastAsia" w:ascii="宋体" w:hAnsi="宋体" w:eastAsia="宋体" w:cs="宋体"/>
                <w:i w:val="0"/>
                <w:iCs w:val="0"/>
                <w:sz w:val="24"/>
              </w:rPr>
              <w:t>证书名称</w:t>
            </w:r>
          </w:p>
        </w:tc>
        <w:tc>
          <w:tcPr>
            <w:tcW w:w="852" w:type="dxa"/>
          </w:tcPr>
          <w:p>
            <w:pPr>
              <w:pStyle w:val="49"/>
              <w:spacing w:before="207"/>
              <w:ind w:left="187"/>
              <w:rPr>
                <w:rFonts w:hint="eastAsia" w:ascii="宋体" w:hAnsi="宋体" w:eastAsia="宋体" w:cs="宋体"/>
                <w:i w:val="0"/>
                <w:iCs w:val="0"/>
                <w:sz w:val="24"/>
              </w:rPr>
            </w:pPr>
            <w:r>
              <w:rPr>
                <w:rFonts w:hint="eastAsia" w:ascii="宋体" w:hAnsi="宋体" w:eastAsia="宋体" w:cs="宋体"/>
                <w:i w:val="0"/>
                <w:iCs w:val="0"/>
                <w:sz w:val="24"/>
              </w:rPr>
              <w:t>级别</w:t>
            </w:r>
          </w:p>
        </w:tc>
        <w:tc>
          <w:tcPr>
            <w:tcW w:w="800" w:type="dxa"/>
          </w:tcPr>
          <w:p>
            <w:pPr>
              <w:pStyle w:val="49"/>
              <w:spacing w:before="207"/>
              <w:ind w:left="160"/>
              <w:rPr>
                <w:rFonts w:hint="eastAsia" w:ascii="宋体" w:hAnsi="宋体" w:eastAsia="宋体" w:cs="宋体"/>
                <w:i w:val="0"/>
                <w:iCs w:val="0"/>
                <w:sz w:val="24"/>
              </w:rPr>
            </w:pPr>
            <w:r>
              <w:rPr>
                <w:rFonts w:hint="eastAsia" w:ascii="宋体" w:hAnsi="宋体" w:eastAsia="宋体" w:cs="宋体"/>
                <w:i w:val="0"/>
                <w:iCs w:val="0"/>
                <w:sz w:val="24"/>
              </w:rPr>
              <w:t>证号</w:t>
            </w:r>
          </w:p>
        </w:tc>
        <w:tc>
          <w:tcPr>
            <w:tcW w:w="1289" w:type="dxa"/>
          </w:tcPr>
          <w:p>
            <w:pPr>
              <w:pStyle w:val="49"/>
              <w:spacing w:before="207"/>
              <w:ind w:left="405"/>
              <w:rPr>
                <w:rFonts w:hint="eastAsia" w:ascii="宋体" w:hAnsi="宋体" w:eastAsia="宋体" w:cs="宋体"/>
                <w:i w:val="0"/>
                <w:iCs w:val="0"/>
                <w:sz w:val="24"/>
              </w:rPr>
            </w:pPr>
            <w:r>
              <w:rPr>
                <w:rFonts w:hint="eastAsia" w:ascii="宋体" w:hAnsi="宋体" w:eastAsia="宋体" w:cs="宋体"/>
                <w:i w:val="0"/>
                <w:iCs w:val="0"/>
                <w:sz w:val="24"/>
              </w:rPr>
              <w:t>专业</w:t>
            </w:r>
          </w:p>
        </w:tc>
        <w:tc>
          <w:tcPr>
            <w:tcW w:w="1330" w:type="dxa"/>
          </w:tcPr>
          <w:p>
            <w:pPr>
              <w:pStyle w:val="49"/>
              <w:spacing w:before="207"/>
              <w:ind w:left="183"/>
              <w:rPr>
                <w:rFonts w:hint="eastAsia" w:ascii="宋体" w:hAnsi="宋体" w:eastAsia="宋体" w:cs="宋体"/>
                <w:i w:val="0"/>
                <w:iCs w:val="0"/>
                <w:sz w:val="24"/>
              </w:rPr>
            </w:pPr>
            <w:r>
              <w:rPr>
                <w:rFonts w:hint="eastAsia" w:ascii="宋体" w:hAnsi="宋体" w:eastAsia="宋体" w:cs="宋体"/>
                <w:i w:val="0"/>
                <w:iCs w:val="0"/>
                <w:sz w:val="24"/>
              </w:rPr>
              <w:t>养老保险</w:t>
            </w:r>
          </w:p>
        </w:tc>
        <w:tc>
          <w:tcPr>
            <w:tcW w:w="1070" w:type="dxa"/>
            <w:vMerge w:val="continue"/>
            <w:tcBorders>
              <w:top w:val="nil"/>
            </w:tcBorders>
          </w:tcPr>
          <w:p>
            <w:pPr>
              <w:rPr>
                <w:rFonts w:hint="eastAsia" w:ascii="宋体" w:hAnsi="宋体" w:eastAsia="宋体" w:cs="宋体"/>
                <w:i w:val="0"/>
                <w:iCs w:val="0"/>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458" w:type="dxa"/>
            <w:gridSpan w:val="9"/>
          </w:tcPr>
          <w:p>
            <w:pPr>
              <w:pStyle w:val="49"/>
              <w:spacing w:before="38"/>
              <w:ind w:left="3985" w:right="3976"/>
              <w:jc w:val="center"/>
              <w:rPr>
                <w:rFonts w:hint="eastAsia" w:ascii="宋体" w:hAnsi="宋体" w:eastAsia="宋体" w:cs="宋体"/>
                <w:b/>
                <w:i w:val="0"/>
                <w:iCs w:val="0"/>
                <w:sz w:val="24"/>
              </w:rPr>
            </w:pPr>
            <w:r>
              <w:rPr>
                <w:rFonts w:hint="eastAsia" w:ascii="宋体" w:hAnsi="宋体" w:eastAsia="宋体" w:cs="宋体"/>
                <w:b/>
                <w:i w:val="0"/>
                <w:iCs w:val="0"/>
                <w:sz w:val="24"/>
              </w:rPr>
              <w:t>主要管理人员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spacing w:before="92"/>
              <w:ind w:left="130" w:right="120"/>
              <w:jc w:val="center"/>
              <w:rPr>
                <w:rFonts w:hint="eastAsia" w:ascii="宋体" w:hAnsi="宋体" w:eastAsia="宋体" w:cs="宋体"/>
                <w:i w:val="0"/>
                <w:iCs w:val="0"/>
                <w:sz w:val="21"/>
              </w:rPr>
            </w:pPr>
            <w:r>
              <w:rPr>
                <w:rFonts w:hint="eastAsia" w:ascii="宋体" w:hAnsi="宋体" w:eastAsia="宋体" w:cs="宋体"/>
                <w:i w:val="0"/>
                <w:iCs w:val="0"/>
                <w:sz w:val="21"/>
              </w:rPr>
              <w:t>项目负责人</w:t>
            </w: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rPr>
                <w:rFonts w:hint="eastAsia" w:ascii="宋体" w:hAnsi="宋体" w:eastAsia="宋体" w:cs="宋体"/>
                <w:i w:val="0"/>
                <w:iCs w:val="0"/>
              </w:rPr>
            </w:pP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rPr>
                <w:rFonts w:hint="eastAsia" w:ascii="宋体" w:hAnsi="宋体" w:eastAsia="宋体" w:cs="宋体"/>
                <w:i w:val="0"/>
                <w:iCs w:val="0"/>
              </w:rPr>
            </w:pP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rPr>
                <w:rFonts w:hint="eastAsia" w:ascii="宋体" w:hAnsi="宋体" w:eastAsia="宋体" w:cs="宋体"/>
                <w:i w:val="0"/>
                <w:iCs w:val="0"/>
              </w:rPr>
            </w:pP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rPr>
                <w:rFonts w:hint="eastAsia" w:ascii="宋体" w:hAnsi="宋体" w:eastAsia="宋体" w:cs="宋体"/>
                <w:i w:val="0"/>
                <w:iCs w:val="0"/>
              </w:rPr>
            </w:pP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49"/>
              <w:spacing w:before="101"/>
              <w:ind w:left="7"/>
              <w:jc w:val="center"/>
              <w:rPr>
                <w:rFonts w:hint="eastAsia" w:ascii="宋体" w:hAnsi="宋体" w:eastAsia="宋体" w:cs="宋体"/>
                <w:i w:val="0"/>
                <w:iCs w:val="0"/>
                <w:sz w:val="21"/>
              </w:rPr>
            </w:pPr>
            <w:r>
              <w:rPr>
                <w:rFonts w:hint="eastAsia" w:ascii="宋体" w:hAnsi="宋体" w:eastAsia="宋体" w:cs="宋体"/>
                <w:i w:val="0"/>
                <w:iCs w:val="0"/>
                <w:sz w:val="21"/>
              </w:rPr>
              <w:t>…</w:t>
            </w: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9458" w:type="dxa"/>
            <w:gridSpan w:val="9"/>
          </w:tcPr>
          <w:p>
            <w:pPr>
              <w:pStyle w:val="49"/>
              <w:spacing w:before="71"/>
              <w:ind w:left="3985" w:right="3976"/>
              <w:jc w:val="center"/>
              <w:rPr>
                <w:rFonts w:hint="eastAsia" w:ascii="宋体" w:hAnsi="宋体" w:eastAsia="宋体" w:cs="宋体"/>
                <w:b/>
                <w:i w:val="0"/>
                <w:iCs w:val="0"/>
                <w:sz w:val="24"/>
              </w:rPr>
            </w:pPr>
            <w:r>
              <w:rPr>
                <w:rFonts w:hint="eastAsia" w:ascii="宋体" w:hAnsi="宋体" w:eastAsia="宋体" w:cs="宋体"/>
                <w:b/>
                <w:i w:val="0"/>
                <w:iCs w:val="0"/>
                <w:sz w:val="24"/>
              </w:rPr>
              <w:t>专业技术人员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spacing w:before="92"/>
              <w:ind w:left="132" w:right="120"/>
              <w:jc w:val="center"/>
              <w:rPr>
                <w:rFonts w:hint="eastAsia" w:ascii="宋体" w:hAnsi="宋体" w:eastAsia="宋体" w:cs="宋体"/>
                <w:i w:val="0"/>
                <w:iCs w:val="0"/>
                <w:sz w:val="21"/>
              </w:rPr>
            </w:pPr>
            <w:r>
              <w:rPr>
                <w:rFonts w:hint="eastAsia" w:ascii="宋体" w:hAnsi="宋体" w:eastAsia="宋体" w:cs="宋体"/>
                <w:i w:val="0"/>
                <w:iCs w:val="0"/>
                <w:sz w:val="21"/>
              </w:rPr>
              <w:t>…专业负责人</w:t>
            </w: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spacing w:before="92"/>
              <w:ind w:left="132" w:right="120"/>
              <w:jc w:val="center"/>
              <w:rPr>
                <w:rFonts w:hint="eastAsia" w:ascii="宋体" w:hAnsi="宋体" w:eastAsia="宋体" w:cs="宋体"/>
                <w:i w:val="0"/>
                <w:iCs w:val="0"/>
                <w:sz w:val="21"/>
              </w:rPr>
            </w:pPr>
            <w:r>
              <w:rPr>
                <w:rFonts w:hint="eastAsia" w:ascii="宋体" w:hAnsi="宋体" w:eastAsia="宋体" w:cs="宋体"/>
                <w:i w:val="0"/>
                <w:iCs w:val="0"/>
                <w:sz w:val="21"/>
              </w:rPr>
              <w:t>…专业负责人</w:t>
            </w: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spacing w:before="83"/>
              <w:ind w:left="7"/>
              <w:jc w:val="center"/>
              <w:rPr>
                <w:rFonts w:hint="eastAsia" w:ascii="宋体" w:hAnsi="宋体" w:eastAsia="宋体" w:cs="宋体"/>
                <w:i w:val="0"/>
                <w:iCs w:val="0"/>
                <w:sz w:val="24"/>
              </w:rPr>
            </w:pPr>
            <w:r>
              <w:rPr>
                <w:rFonts w:hint="eastAsia" w:ascii="宋体" w:hAnsi="宋体" w:eastAsia="宋体" w:cs="宋体"/>
                <w:i w:val="0"/>
                <w:iCs w:val="0"/>
                <w:sz w:val="24"/>
              </w:rPr>
              <w:t>…</w:t>
            </w: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rPr>
                <w:rFonts w:hint="eastAsia" w:ascii="宋体" w:hAnsi="宋体" w:eastAsia="宋体" w:cs="宋体"/>
                <w:i w:val="0"/>
                <w:iCs w:val="0"/>
              </w:rPr>
            </w:pP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563" w:type="dxa"/>
          </w:tcPr>
          <w:p>
            <w:pPr>
              <w:pStyle w:val="49"/>
              <w:spacing w:before="74"/>
              <w:ind w:left="127" w:right="120"/>
              <w:jc w:val="center"/>
              <w:rPr>
                <w:rFonts w:hint="eastAsia" w:ascii="宋体" w:hAnsi="宋体" w:eastAsia="宋体" w:cs="宋体"/>
                <w:i w:val="0"/>
                <w:iCs w:val="0"/>
                <w:sz w:val="24"/>
              </w:rPr>
            </w:pPr>
            <w:r>
              <w:rPr>
                <w:rFonts w:hint="eastAsia" w:ascii="宋体" w:hAnsi="宋体" w:eastAsia="宋体" w:cs="宋体"/>
                <w:i w:val="0"/>
                <w:iCs w:val="0"/>
                <w:sz w:val="24"/>
              </w:rPr>
              <w:t>技术员</w:t>
            </w: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trPr>
        <w:tc>
          <w:tcPr>
            <w:tcW w:w="1563" w:type="dxa"/>
          </w:tcPr>
          <w:p>
            <w:pPr>
              <w:pStyle w:val="49"/>
              <w:rPr>
                <w:rFonts w:hint="eastAsia" w:ascii="宋体" w:hAnsi="宋体" w:eastAsia="宋体" w:cs="宋体"/>
                <w:i w:val="0"/>
                <w:iCs w:val="0"/>
              </w:rPr>
            </w:pP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rPr>
                <w:rFonts w:hint="eastAsia" w:ascii="宋体" w:hAnsi="宋体" w:eastAsia="宋体" w:cs="宋体"/>
                <w:i w:val="0"/>
                <w:iCs w:val="0"/>
              </w:rPr>
            </w:pPr>
          </w:p>
        </w:tc>
        <w:tc>
          <w:tcPr>
            <w:tcW w:w="708" w:type="dxa"/>
          </w:tcPr>
          <w:p>
            <w:pPr>
              <w:pStyle w:val="49"/>
              <w:rPr>
                <w:rFonts w:hint="eastAsia" w:ascii="宋体" w:hAnsi="宋体" w:eastAsia="宋体" w:cs="宋体"/>
                <w:i w:val="0"/>
                <w:iCs w:val="0"/>
              </w:rPr>
            </w:pPr>
          </w:p>
        </w:tc>
        <w:tc>
          <w:tcPr>
            <w:tcW w:w="711" w:type="dxa"/>
          </w:tcPr>
          <w:p>
            <w:pPr>
              <w:pStyle w:val="49"/>
              <w:rPr>
                <w:rFonts w:hint="eastAsia" w:ascii="宋体" w:hAnsi="宋体" w:eastAsia="宋体" w:cs="宋体"/>
                <w:i w:val="0"/>
                <w:iCs w:val="0"/>
              </w:rPr>
            </w:pPr>
          </w:p>
        </w:tc>
        <w:tc>
          <w:tcPr>
            <w:tcW w:w="1135" w:type="dxa"/>
          </w:tcPr>
          <w:p>
            <w:pPr>
              <w:pStyle w:val="49"/>
              <w:rPr>
                <w:rFonts w:hint="eastAsia" w:ascii="宋体" w:hAnsi="宋体" w:eastAsia="宋体" w:cs="宋体"/>
                <w:i w:val="0"/>
                <w:iCs w:val="0"/>
              </w:rPr>
            </w:pPr>
          </w:p>
        </w:tc>
        <w:tc>
          <w:tcPr>
            <w:tcW w:w="852" w:type="dxa"/>
          </w:tcPr>
          <w:p>
            <w:pPr>
              <w:pStyle w:val="49"/>
              <w:rPr>
                <w:rFonts w:hint="eastAsia" w:ascii="宋体" w:hAnsi="宋体" w:eastAsia="宋体" w:cs="宋体"/>
                <w:i w:val="0"/>
                <w:iCs w:val="0"/>
              </w:rPr>
            </w:pPr>
          </w:p>
        </w:tc>
        <w:tc>
          <w:tcPr>
            <w:tcW w:w="800" w:type="dxa"/>
          </w:tcPr>
          <w:p>
            <w:pPr>
              <w:pStyle w:val="49"/>
              <w:rPr>
                <w:rFonts w:hint="eastAsia" w:ascii="宋体" w:hAnsi="宋体" w:eastAsia="宋体" w:cs="宋体"/>
                <w:i w:val="0"/>
                <w:iCs w:val="0"/>
              </w:rPr>
            </w:pPr>
          </w:p>
        </w:tc>
        <w:tc>
          <w:tcPr>
            <w:tcW w:w="1289" w:type="dxa"/>
          </w:tcPr>
          <w:p>
            <w:pPr>
              <w:pStyle w:val="49"/>
              <w:rPr>
                <w:rFonts w:hint="eastAsia" w:ascii="宋体" w:hAnsi="宋体" w:eastAsia="宋体" w:cs="宋体"/>
                <w:i w:val="0"/>
                <w:iCs w:val="0"/>
              </w:rPr>
            </w:pPr>
          </w:p>
        </w:tc>
        <w:tc>
          <w:tcPr>
            <w:tcW w:w="1330" w:type="dxa"/>
          </w:tcPr>
          <w:p>
            <w:pPr>
              <w:pStyle w:val="49"/>
              <w:rPr>
                <w:rFonts w:hint="eastAsia" w:ascii="宋体" w:hAnsi="宋体" w:eastAsia="宋体" w:cs="宋体"/>
                <w:i w:val="0"/>
                <w:iCs w:val="0"/>
              </w:rPr>
            </w:pPr>
          </w:p>
        </w:tc>
        <w:tc>
          <w:tcPr>
            <w:tcW w:w="1070" w:type="dxa"/>
          </w:tcPr>
          <w:p>
            <w:pPr>
              <w:pStyle w:val="49"/>
              <w:rPr>
                <w:rFonts w:hint="eastAsia" w:ascii="宋体" w:hAnsi="宋体" w:eastAsia="宋体" w:cs="宋体"/>
                <w:i w:val="0"/>
                <w:iCs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563" w:type="dxa"/>
          </w:tcPr>
          <w:p>
            <w:pPr>
              <w:pStyle w:val="49"/>
              <w:spacing w:before="83"/>
              <w:ind w:left="7"/>
              <w:jc w:val="center"/>
              <w:rPr>
                <w:rFonts w:hint="eastAsia" w:ascii="宋体" w:hAnsi="宋体" w:eastAsia="宋体" w:cs="宋体"/>
                <w:i w:val="0"/>
                <w:iCs w:val="0"/>
                <w:color w:val="auto"/>
                <w:sz w:val="24"/>
              </w:rPr>
            </w:pPr>
            <w:r>
              <w:rPr>
                <w:rFonts w:hint="eastAsia" w:ascii="宋体" w:hAnsi="宋体" w:eastAsia="宋体" w:cs="宋体"/>
                <w:i w:val="0"/>
                <w:iCs w:val="0"/>
                <w:color w:val="auto"/>
                <w:sz w:val="24"/>
              </w:rPr>
              <w:t>…</w:t>
            </w:r>
          </w:p>
        </w:tc>
        <w:tc>
          <w:tcPr>
            <w:tcW w:w="708" w:type="dxa"/>
          </w:tcPr>
          <w:p>
            <w:pPr>
              <w:pStyle w:val="49"/>
              <w:rPr>
                <w:rFonts w:hint="eastAsia" w:ascii="宋体" w:hAnsi="宋体" w:eastAsia="宋体" w:cs="宋体"/>
                <w:i w:val="0"/>
                <w:iCs w:val="0"/>
                <w:color w:val="auto"/>
              </w:rPr>
            </w:pPr>
          </w:p>
        </w:tc>
        <w:tc>
          <w:tcPr>
            <w:tcW w:w="711" w:type="dxa"/>
          </w:tcPr>
          <w:p>
            <w:pPr>
              <w:pStyle w:val="49"/>
              <w:rPr>
                <w:rFonts w:hint="eastAsia" w:ascii="宋体" w:hAnsi="宋体" w:eastAsia="宋体" w:cs="宋体"/>
                <w:i w:val="0"/>
                <w:iCs w:val="0"/>
                <w:color w:val="auto"/>
              </w:rPr>
            </w:pPr>
          </w:p>
        </w:tc>
        <w:tc>
          <w:tcPr>
            <w:tcW w:w="1135" w:type="dxa"/>
          </w:tcPr>
          <w:p>
            <w:pPr>
              <w:pStyle w:val="49"/>
              <w:rPr>
                <w:rFonts w:hint="eastAsia" w:ascii="宋体" w:hAnsi="宋体" w:eastAsia="宋体" w:cs="宋体"/>
                <w:i w:val="0"/>
                <w:iCs w:val="0"/>
                <w:color w:val="auto"/>
              </w:rPr>
            </w:pPr>
          </w:p>
        </w:tc>
        <w:tc>
          <w:tcPr>
            <w:tcW w:w="852" w:type="dxa"/>
          </w:tcPr>
          <w:p>
            <w:pPr>
              <w:pStyle w:val="49"/>
              <w:rPr>
                <w:rFonts w:hint="eastAsia" w:ascii="宋体" w:hAnsi="宋体" w:eastAsia="宋体" w:cs="宋体"/>
                <w:i w:val="0"/>
                <w:iCs w:val="0"/>
                <w:color w:val="auto"/>
              </w:rPr>
            </w:pPr>
          </w:p>
        </w:tc>
        <w:tc>
          <w:tcPr>
            <w:tcW w:w="800" w:type="dxa"/>
          </w:tcPr>
          <w:p>
            <w:pPr>
              <w:pStyle w:val="49"/>
              <w:rPr>
                <w:rFonts w:hint="eastAsia" w:ascii="宋体" w:hAnsi="宋体" w:eastAsia="宋体" w:cs="宋体"/>
                <w:i w:val="0"/>
                <w:iCs w:val="0"/>
                <w:color w:val="auto"/>
              </w:rPr>
            </w:pPr>
          </w:p>
        </w:tc>
        <w:tc>
          <w:tcPr>
            <w:tcW w:w="1289" w:type="dxa"/>
          </w:tcPr>
          <w:p>
            <w:pPr>
              <w:pStyle w:val="49"/>
              <w:rPr>
                <w:rFonts w:hint="eastAsia" w:ascii="宋体" w:hAnsi="宋体" w:eastAsia="宋体" w:cs="宋体"/>
                <w:i w:val="0"/>
                <w:iCs w:val="0"/>
                <w:color w:val="auto"/>
              </w:rPr>
            </w:pPr>
          </w:p>
        </w:tc>
        <w:tc>
          <w:tcPr>
            <w:tcW w:w="1330" w:type="dxa"/>
          </w:tcPr>
          <w:p>
            <w:pPr>
              <w:pStyle w:val="49"/>
              <w:rPr>
                <w:rFonts w:hint="eastAsia" w:ascii="宋体" w:hAnsi="宋体" w:eastAsia="宋体" w:cs="宋体"/>
                <w:i w:val="0"/>
                <w:iCs w:val="0"/>
                <w:color w:val="auto"/>
              </w:rPr>
            </w:pPr>
          </w:p>
        </w:tc>
        <w:tc>
          <w:tcPr>
            <w:tcW w:w="1070" w:type="dxa"/>
          </w:tcPr>
          <w:p>
            <w:pPr>
              <w:pStyle w:val="49"/>
              <w:rPr>
                <w:rFonts w:hint="eastAsia" w:ascii="宋体" w:hAnsi="宋体" w:eastAsia="宋体" w:cs="宋体"/>
                <w:i w:val="0"/>
                <w:iCs w:val="0"/>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563" w:type="dxa"/>
          </w:tcPr>
          <w:p>
            <w:pPr>
              <w:pStyle w:val="49"/>
              <w:rPr>
                <w:rFonts w:hint="eastAsia" w:ascii="宋体" w:hAnsi="宋体" w:eastAsia="宋体" w:cs="宋体"/>
                <w:i w:val="0"/>
                <w:iCs w:val="0"/>
                <w:color w:val="auto"/>
              </w:rPr>
            </w:pPr>
          </w:p>
        </w:tc>
        <w:tc>
          <w:tcPr>
            <w:tcW w:w="708" w:type="dxa"/>
          </w:tcPr>
          <w:p>
            <w:pPr>
              <w:pStyle w:val="49"/>
              <w:rPr>
                <w:rFonts w:hint="eastAsia" w:ascii="宋体" w:hAnsi="宋体" w:eastAsia="宋体" w:cs="宋体"/>
                <w:i w:val="0"/>
                <w:iCs w:val="0"/>
                <w:color w:val="auto"/>
              </w:rPr>
            </w:pPr>
          </w:p>
        </w:tc>
        <w:tc>
          <w:tcPr>
            <w:tcW w:w="711" w:type="dxa"/>
          </w:tcPr>
          <w:p>
            <w:pPr>
              <w:pStyle w:val="49"/>
              <w:rPr>
                <w:rFonts w:hint="eastAsia" w:ascii="宋体" w:hAnsi="宋体" w:eastAsia="宋体" w:cs="宋体"/>
                <w:i w:val="0"/>
                <w:iCs w:val="0"/>
                <w:color w:val="auto"/>
              </w:rPr>
            </w:pPr>
          </w:p>
        </w:tc>
        <w:tc>
          <w:tcPr>
            <w:tcW w:w="1135" w:type="dxa"/>
          </w:tcPr>
          <w:p>
            <w:pPr>
              <w:pStyle w:val="49"/>
              <w:rPr>
                <w:rFonts w:hint="eastAsia" w:ascii="宋体" w:hAnsi="宋体" w:eastAsia="宋体" w:cs="宋体"/>
                <w:i w:val="0"/>
                <w:iCs w:val="0"/>
                <w:color w:val="auto"/>
              </w:rPr>
            </w:pPr>
          </w:p>
        </w:tc>
        <w:tc>
          <w:tcPr>
            <w:tcW w:w="852" w:type="dxa"/>
          </w:tcPr>
          <w:p>
            <w:pPr>
              <w:pStyle w:val="49"/>
              <w:rPr>
                <w:rFonts w:hint="eastAsia" w:ascii="宋体" w:hAnsi="宋体" w:eastAsia="宋体" w:cs="宋体"/>
                <w:i w:val="0"/>
                <w:iCs w:val="0"/>
                <w:color w:val="auto"/>
              </w:rPr>
            </w:pPr>
          </w:p>
        </w:tc>
        <w:tc>
          <w:tcPr>
            <w:tcW w:w="800" w:type="dxa"/>
          </w:tcPr>
          <w:p>
            <w:pPr>
              <w:pStyle w:val="49"/>
              <w:rPr>
                <w:rFonts w:hint="eastAsia" w:ascii="宋体" w:hAnsi="宋体" w:eastAsia="宋体" w:cs="宋体"/>
                <w:i w:val="0"/>
                <w:iCs w:val="0"/>
                <w:color w:val="auto"/>
              </w:rPr>
            </w:pPr>
          </w:p>
        </w:tc>
        <w:tc>
          <w:tcPr>
            <w:tcW w:w="1289" w:type="dxa"/>
          </w:tcPr>
          <w:p>
            <w:pPr>
              <w:pStyle w:val="49"/>
              <w:rPr>
                <w:rFonts w:hint="eastAsia" w:ascii="宋体" w:hAnsi="宋体" w:eastAsia="宋体" w:cs="宋体"/>
                <w:i w:val="0"/>
                <w:iCs w:val="0"/>
                <w:color w:val="auto"/>
              </w:rPr>
            </w:pPr>
          </w:p>
        </w:tc>
        <w:tc>
          <w:tcPr>
            <w:tcW w:w="1330" w:type="dxa"/>
          </w:tcPr>
          <w:p>
            <w:pPr>
              <w:pStyle w:val="49"/>
              <w:rPr>
                <w:rFonts w:hint="eastAsia" w:ascii="宋体" w:hAnsi="宋体" w:eastAsia="宋体" w:cs="宋体"/>
                <w:i w:val="0"/>
                <w:iCs w:val="0"/>
                <w:color w:val="auto"/>
              </w:rPr>
            </w:pPr>
          </w:p>
        </w:tc>
        <w:tc>
          <w:tcPr>
            <w:tcW w:w="1070" w:type="dxa"/>
          </w:tcPr>
          <w:p>
            <w:pPr>
              <w:pStyle w:val="49"/>
              <w:rPr>
                <w:rFonts w:hint="eastAsia" w:ascii="宋体" w:hAnsi="宋体" w:eastAsia="宋体" w:cs="宋体"/>
                <w:i w:val="0"/>
                <w:iCs w:val="0"/>
                <w:color w:val="auto"/>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注：1．投标人应根据招标文件要求在本表后附项目人员执业或职称等相关证明材料。</w:t>
      </w:r>
    </w:p>
    <w:p>
      <w:pPr>
        <w:rPr>
          <w:rFonts w:hint="eastAsia" w:ascii="宋体" w:hAnsi="宋体" w:eastAsia="宋体" w:cs="宋体"/>
          <w:i w:val="0"/>
          <w:iCs w:val="0"/>
        </w:rPr>
        <w:sectPr>
          <w:pgSz w:w="11910" w:h="16840"/>
          <w:pgMar w:top="1380" w:right="880" w:bottom="1180" w:left="920" w:header="0" w:footer="989" w:gutter="0"/>
          <w:cols w:space="720" w:num="1"/>
        </w:sectPr>
      </w:pPr>
    </w:p>
    <w:p>
      <w:pPr>
        <w:pStyle w:val="17"/>
        <w:bidi w:val="0"/>
        <w:ind w:left="0" w:leftChars="0" w:firstLine="0" w:firstLineChars="0"/>
        <w:jc w:val="center"/>
        <w:outlineLvl w:val="0"/>
        <w:rPr>
          <w:rFonts w:hint="eastAsia" w:ascii="宋体" w:hAnsi="宋体" w:eastAsia="宋体" w:cs="宋体"/>
          <w:b/>
          <w:bCs/>
          <w:i w:val="0"/>
          <w:iCs w:val="0"/>
          <w:color w:val="auto"/>
          <w:spacing w:val="0"/>
          <w:kern w:val="0"/>
          <w:sz w:val="28"/>
          <w:szCs w:val="28"/>
          <w:lang w:val="en-US" w:eastAsia="zh-CN" w:bidi="ar-SA"/>
        </w:rPr>
      </w:pPr>
      <w:bookmarkStart w:id="203" w:name="_Toc684"/>
      <w:r>
        <w:rPr>
          <w:rFonts w:hint="eastAsia" w:ascii="宋体" w:hAnsi="宋体" w:eastAsia="宋体" w:cs="宋体"/>
          <w:b/>
          <w:bCs/>
          <w:i w:val="0"/>
          <w:iCs w:val="0"/>
          <w:color w:val="auto"/>
          <w:spacing w:val="0"/>
          <w:kern w:val="0"/>
          <w:sz w:val="28"/>
          <w:szCs w:val="28"/>
          <w:lang w:val="en-US" w:eastAsia="zh-CN" w:bidi="ar-SA"/>
        </w:rPr>
        <w:t>五、企业类似项目情况</w:t>
      </w:r>
      <w:bookmarkEnd w:id="203"/>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bCs/>
          <w:i w:val="0"/>
          <w:iCs w:val="0"/>
          <w:color w:val="auto"/>
          <w:spacing w:val="0"/>
          <w:sz w:val="24"/>
          <w:szCs w:val="24"/>
          <w:lang w:val="en-US" w:eastAsia="zh-CN"/>
        </w:rPr>
      </w:pPr>
      <w:bookmarkStart w:id="204" w:name="_Toc7453"/>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bCs/>
          <w:i w:val="0"/>
          <w:iCs w:val="0"/>
          <w:color w:val="auto"/>
          <w:spacing w:val="0"/>
          <w:sz w:val="24"/>
          <w:szCs w:val="24"/>
          <w:lang w:val="en-US" w:eastAsia="zh-CN"/>
        </w:rPr>
      </w:pPr>
      <w:bookmarkStart w:id="205" w:name="_Toc8141"/>
      <w:bookmarkStart w:id="206" w:name="_Toc14771"/>
      <w:r>
        <w:rPr>
          <w:rFonts w:hint="eastAsia" w:ascii="宋体" w:hAnsi="宋体" w:eastAsia="宋体" w:cs="宋体"/>
          <w:b/>
          <w:bCs/>
          <w:i w:val="0"/>
          <w:iCs w:val="0"/>
          <w:color w:val="auto"/>
          <w:spacing w:val="0"/>
          <w:sz w:val="24"/>
          <w:szCs w:val="24"/>
          <w:lang w:val="en-US" w:eastAsia="zh-CN"/>
        </w:rPr>
        <w:t>（一）近三年完成的类似项目情况表</w:t>
      </w:r>
      <w:bookmarkEnd w:id="204"/>
      <w:bookmarkEnd w:id="205"/>
      <w:bookmarkEnd w:id="206"/>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tbl>
      <w:tblPr>
        <w:tblStyle w:val="24"/>
        <w:tblW w:w="88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6"/>
        <w:gridCol w:w="1971"/>
        <w:gridCol w:w="1500"/>
        <w:gridCol w:w="1349"/>
        <w:gridCol w:w="1149"/>
        <w:gridCol w:w="982"/>
        <w:gridCol w:w="13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3" w:hRule="atLeast"/>
          <w:jc w:val="center"/>
        </w:trPr>
        <w:tc>
          <w:tcPr>
            <w:tcW w:w="466" w:type="dxa"/>
            <w:vAlign w:val="center"/>
          </w:tcPr>
          <w:p>
            <w:pPr>
              <w:pStyle w:val="49"/>
              <w:spacing w:before="96" w:line="242" w:lineRule="auto"/>
              <w:ind w:left="112" w:right="101"/>
              <w:jc w:val="center"/>
              <w:rPr>
                <w:rFonts w:hint="eastAsia" w:ascii="宋体" w:hAnsi="宋体" w:eastAsia="宋体" w:cs="宋体"/>
                <w:b/>
                <w:i w:val="0"/>
                <w:iCs w:val="0"/>
                <w:sz w:val="24"/>
              </w:rPr>
            </w:pPr>
            <w:r>
              <w:rPr>
                <w:rFonts w:hint="eastAsia" w:ascii="宋体" w:hAnsi="宋体" w:eastAsia="宋体" w:cs="宋体"/>
                <w:b/>
                <w:i w:val="0"/>
                <w:iCs w:val="0"/>
                <w:sz w:val="24"/>
              </w:rPr>
              <w:t>序号</w:t>
            </w:r>
          </w:p>
        </w:tc>
        <w:tc>
          <w:tcPr>
            <w:tcW w:w="1971" w:type="dxa"/>
            <w:vAlign w:val="center"/>
          </w:tcPr>
          <w:p>
            <w:pPr>
              <w:pStyle w:val="49"/>
              <w:spacing w:before="8"/>
              <w:jc w:val="center"/>
              <w:rPr>
                <w:rFonts w:hint="eastAsia" w:ascii="宋体" w:hAnsi="宋体" w:eastAsia="宋体" w:cs="宋体"/>
                <w:i w:val="0"/>
                <w:iCs w:val="0"/>
                <w:sz w:val="19"/>
              </w:rPr>
            </w:pPr>
          </w:p>
          <w:p>
            <w:pPr>
              <w:pStyle w:val="49"/>
              <w:jc w:val="center"/>
              <w:rPr>
                <w:rFonts w:hint="eastAsia" w:ascii="宋体" w:hAnsi="宋体" w:eastAsia="宋体" w:cs="宋体"/>
                <w:b/>
                <w:i w:val="0"/>
                <w:iCs w:val="0"/>
                <w:sz w:val="24"/>
              </w:rPr>
            </w:pPr>
            <w:r>
              <w:rPr>
                <w:rFonts w:hint="eastAsia" w:ascii="宋体" w:hAnsi="宋体" w:eastAsia="宋体" w:cs="宋体"/>
                <w:b/>
                <w:i w:val="0"/>
                <w:iCs w:val="0"/>
                <w:sz w:val="24"/>
              </w:rPr>
              <w:t>使用单位全称</w:t>
            </w:r>
          </w:p>
        </w:tc>
        <w:tc>
          <w:tcPr>
            <w:tcW w:w="1500" w:type="dxa"/>
            <w:vAlign w:val="center"/>
          </w:tcPr>
          <w:p>
            <w:pPr>
              <w:pStyle w:val="49"/>
              <w:spacing w:before="4"/>
              <w:jc w:val="center"/>
              <w:rPr>
                <w:rFonts w:hint="eastAsia" w:ascii="宋体" w:hAnsi="宋体" w:eastAsia="宋体" w:cs="宋体"/>
                <w:b/>
                <w:i w:val="0"/>
                <w:iCs w:val="0"/>
                <w:sz w:val="24"/>
                <w:lang w:val="en-US" w:eastAsia="zh-CN"/>
              </w:rPr>
            </w:pPr>
            <w:r>
              <w:rPr>
                <w:rFonts w:hint="eastAsia" w:ascii="宋体" w:hAnsi="宋体" w:eastAsia="宋体" w:cs="宋体"/>
                <w:b/>
                <w:i w:val="0"/>
                <w:iCs w:val="0"/>
                <w:sz w:val="24"/>
                <w:lang w:val="en-US" w:eastAsia="zh-CN"/>
              </w:rPr>
              <w:t>项目名称</w:t>
            </w:r>
          </w:p>
        </w:tc>
        <w:tc>
          <w:tcPr>
            <w:tcW w:w="1349" w:type="dxa"/>
            <w:vAlign w:val="center"/>
          </w:tcPr>
          <w:p>
            <w:pPr>
              <w:pStyle w:val="49"/>
              <w:spacing w:before="96"/>
              <w:ind w:left="191"/>
              <w:jc w:val="center"/>
              <w:rPr>
                <w:rFonts w:hint="eastAsia" w:ascii="宋体" w:hAnsi="宋体" w:eastAsia="宋体" w:cs="宋体"/>
                <w:b/>
                <w:i w:val="0"/>
                <w:iCs w:val="0"/>
                <w:sz w:val="24"/>
              </w:rPr>
            </w:pPr>
            <w:r>
              <w:rPr>
                <w:rFonts w:hint="eastAsia" w:ascii="宋体" w:hAnsi="宋体" w:eastAsia="宋体" w:cs="宋体"/>
                <w:b/>
                <w:i w:val="0"/>
                <w:iCs w:val="0"/>
                <w:sz w:val="24"/>
              </w:rPr>
              <w:t>合同金额</w:t>
            </w:r>
          </w:p>
        </w:tc>
        <w:tc>
          <w:tcPr>
            <w:tcW w:w="1149" w:type="dxa"/>
            <w:vAlign w:val="center"/>
          </w:tcPr>
          <w:p>
            <w:pPr>
              <w:pStyle w:val="49"/>
              <w:spacing w:before="96" w:line="242" w:lineRule="auto"/>
              <w:ind w:left="333" w:right="319"/>
              <w:jc w:val="center"/>
              <w:rPr>
                <w:rFonts w:hint="eastAsia" w:ascii="宋体" w:hAnsi="宋体" w:eastAsia="宋体" w:cs="宋体"/>
                <w:b/>
                <w:i w:val="0"/>
                <w:iCs w:val="0"/>
                <w:sz w:val="24"/>
                <w:lang w:eastAsia="zh-CN"/>
              </w:rPr>
            </w:pPr>
            <w:r>
              <w:rPr>
                <w:rFonts w:hint="eastAsia" w:ascii="宋体" w:hAnsi="宋体" w:eastAsia="宋体" w:cs="宋体"/>
                <w:b/>
                <w:i w:val="0"/>
                <w:iCs w:val="0"/>
                <w:sz w:val="24"/>
                <w:lang w:val="en-US" w:eastAsia="zh-CN"/>
              </w:rPr>
              <w:t>完成时间</w:t>
            </w:r>
          </w:p>
        </w:tc>
        <w:tc>
          <w:tcPr>
            <w:tcW w:w="982" w:type="dxa"/>
            <w:vAlign w:val="center"/>
          </w:tcPr>
          <w:p>
            <w:pPr>
              <w:pStyle w:val="49"/>
              <w:spacing w:before="8"/>
              <w:jc w:val="center"/>
              <w:rPr>
                <w:rFonts w:hint="eastAsia" w:ascii="宋体" w:hAnsi="宋体" w:eastAsia="宋体" w:cs="宋体"/>
                <w:i w:val="0"/>
                <w:iCs w:val="0"/>
                <w:sz w:val="19"/>
              </w:rPr>
            </w:pPr>
          </w:p>
          <w:p>
            <w:pPr>
              <w:pStyle w:val="49"/>
              <w:ind w:left="127"/>
              <w:jc w:val="center"/>
              <w:rPr>
                <w:rFonts w:hint="eastAsia" w:ascii="宋体" w:hAnsi="宋体" w:eastAsia="宋体" w:cs="宋体"/>
                <w:b/>
                <w:i w:val="0"/>
                <w:iCs w:val="0"/>
                <w:sz w:val="24"/>
              </w:rPr>
            </w:pPr>
            <w:r>
              <w:rPr>
                <w:rFonts w:hint="eastAsia" w:ascii="宋体" w:hAnsi="宋体" w:eastAsia="宋体" w:cs="宋体"/>
                <w:b/>
                <w:i w:val="0"/>
                <w:iCs w:val="0"/>
                <w:sz w:val="24"/>
              </w:rPr>
              <w:t>联系人</w:t>
            </w:r>
          </w:p>
        </w:tc>
        <w:tc>
          <w:tcPr>
            <w:tcW w:w="1385" w:type="dxa"/>
            <w:vAlign w:val="center"/>
          </w:tcPr>
          <w:p>
            <w:pPr>
              <w:pStyle w:val="49"/>
              <w:spacing w:before="8"/>
              <w:jc w:val="center"/>
              <w:rPr>
                <w:rFonts w:hint="eastAsia" w:ascii="宋体" w:hAnsi="宋体" w:eastAsia="宋体" w:cs="宋体"/>
                <w:i w:val="0"/>
                <w:iCs w:val="0"/>
                <w:sz w:val="19"/>
              </w:rPr>
            </w:pPr>
          </w:p>
          <w:p>
            <w:pPr>
              <w:pStyle w:val="49"/>
              <w:ind w:left="209"/>
              <w:jc w:val="center"/>
              <w:rPr>
                <w:rFonts w:hint="eastAsia" w:ascii="宋体" w:hAnsi="宋体" w:eastAsia="宋体" w:cs="宋体"/>
                <w:b/>
                <w:i w:val="0"/>
                <w:iCs w:val="0"/>
                <w:sz w:val="24"/>
              </w:rPr>
            </w:pPr>
            <w:r>
              <w:rPr>
                <w:rFonts w:hint="eastAsia" w:ascii="宋体" w:hAnsi="宋体" w:eastAsia="宋体" w:cs="宋体"/>
                <w:b/>
                <w:i w:val="0"/>
                <w:iCs w:val="0"/>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jc w:val="center"/>
        </w:trPr>
        <w:tc>
          <w:tcPr>
            <w:tcW w:w="466"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1</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466" w:type="dxa"/>
          </w:tcPr>
          <w:p>
            <w:pPr>
              <w:pStyle w:val="49"/>
              <w:spacing w:before="164"/>
              <w:ind w:right="161"/>
              <w:jc w:val="right"/>
              <w:rPr>
                <w:rFonts w:hint="eastAsia" w:ascii="宋体" w:hAnsi="宋体" w:eastAsia="宋体" w:cs="宋体"/>
                <w:i w:val="0"/>
                <w:iCs w:val="0"/>
                <w:sz w:val="24"/>
              </w:rPr>
            </w:pPr>
            <w:r>
              <w:rPr>
                <w:rFonts w:hint="eastAsia" w:ascii="宋体" w:hAnsi="宋体" w:eastAsia="宋体" w:cs="宋体"/>
                <w:i w:val="0"/>
                <w:iCs w:val="0"/>
                <w:sz w:val="24"/>
              </w:rPr>
              <w:t>2</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jc w:val="center"/>
        </w:trPr>
        <w:tc>
          <w:tcPr>
            <w:tcW w:w="466" w:type="dxa"/>
          </w:tcPr>
          <w:p>
            <w:pPr>
              <w:pStyle w:val="49"/>
              <w:spacing w:before="150"/>
              <w:ind w:right="161"/>
              <w:jc w:val="right"/>
              <w:rPr>
                <w:rFonts w:hint="eastAsia" w:ascii="宋体" w:hAnsi="宋体" w:eastAsia="宋体" w:cs="宋体"/>
                <w:i w:val="0"/>
                <w:iCs w:val="0"/>
                <w:sz w:val="24"/>
              </w:rPr>
            </w:pPr>
            <w:r>
              <w:rPr>
                <w:rFonts w:hint="eastAsia" w:ascii="宋体" w:hAnsi="宋体" w:eastAsia="宋体" w:cs="宋体"/>
                <w:i w:val="0"/>
                <w:iCs w:val="0"/>
                <w:sz w:val="24"/>
              </w:rPr>
              <w:t>3</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66" w:type="dxa"/>
          </w:tcPr>
          <w:p>
            <w:pPr>
              <w:pStyle w:val="49"/>
              <w:spacing w:before="159"/>
              <w:ind w:right="161"/>
              <w:jc w:val="right"/>
              <w:rPr>
                <w:rFonts w:hint="eastAsia" w:ascii="宋体" w:hAnsi="宋体" w:eastAsia="宋体" w:cs="宋体"/>
                <w:i w:val="0"/>
                <w:iCs w:val="0"/>
                <w:sz w:val="24"/>
              </w:rPr>
            </w:pPr>
            <w:r>
              <w:rPr>
                <w:rFonts w:hint="eastAsia" w:ascii="宋体" w:hAnsi="宋体" w:eastAsia="宋体" w:cs="宋体"/>
                <w:i w:val="0"/>
                <w:iCs w:val="0"/>
                <w:sz w:val="24"/>
              </w:rPr>
              <w:t>4</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66"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5</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466" w:type="dxa"/>
          </w:tcPr>
          <w:p>
            <w:pPr>
              <w:pStyle w:val="49"/>
              <w:spacing w:before="159"/>
              <w:ind w:right="161"/>
              <w:jc w:val="right"/>
              <w:rPr>
                <w:rFonts w:hint="eastAsia" w:ascii="宋体" w:hAnsi="宋体" w:eastAsia="宋体" w:cs="宋体"/>
                <w:i w:val="0"/>
                <w:iCs w:val="0"/>
                <w:sz w:val="24"/>
              </w:rPr>
            </w:pPr>
            <w:r>
              <w:rPr>
                <w:rFonts w:hint="eastAsia" w:ascii="宋体" w:hAnsi="宋体" w:eastAsia="宋体" w:cs="宋体"/>
                <w:i w:val="0"/>
                <w:iCs w:val="0"/>
                <w:sz w:val="24"/>
              </w:rPr>
              <w:t>6</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66"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7</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466" w:type="dxa"/>
          </w:tcPr>
          <w:p>
            <w:pPr>
              <w:pStyle w:val="49"/>
              <w:spacing w:before="159"/>
              <w:ind w:right="161"/>
              <w:jc w:val="right"/>
              <w:rPr>
                <w:rFonts w:hint="eastAsia" w:ascii="宋体" w:hAnsi="宋体" w:eastAsia="宋体" w:cs="宋体"/>
                <w:i w:val="0"/>
                <w:iCs w:val="0"/>
                <w:sz w:val="24"/>
              </w:rPr>
            </w:pPr>
            <w:r>
              <w:rPr>
                <w:rFonts w:hint="eastAsia" w:ascii="宋体" w:hAnsi="宋体" w:eastAsia="宋体" w:cs="宋体"/>
                <w:i w:val="0"/>
                <w:iCs w:val="0"/>
                <w:sz w:val="24"/>
              </w:rPr>
              <w:t>8</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66"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9</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466" w:type="dxa"/>
          </w:tcPr>
          <w:p>
            <w:pPr>
              <w:pStyle w:val="49"/>
              <w:spacing w:before="159"/>
              <w:ind w:right="101"/>
              <w:jc w:val="right"/>
              <w:rPr>
                <w:rFonts w:hint="eastAsia" w:ascii="宋体" w:hAnsi="宋体" w:eastAsia="宋体" w:cs="宋体"/>
                <w:i w:val="0"/>
                <w:iCs w:val="0"/>
                <w:sz w:val="24"/>
              </w:rPr>
            </w:pPr>
            <w:r>
              <w:rPr>
                <w:rFonts w:hint="eastAsia" w:ascii="宋体" w:hAnsi="宋体" w:eastAsia="宋体" w:cs="宋体"/>
                <w:i w:val="0"/>
                <w:iCs w:val="0"/>
                <w:sz w:val="24"/>
              </w:rPr>
              <w:t>10</w:t>
            </w:r>
          </w:p>
        </w:tc>
        <w:tc>
          <w:tcPr>
            <w:tcW w:w="1971" w:type="dxa"/>
          </w:tcPr>
          <w:p>
            <w:pPr>
              <w:pStyle w:val="49"/>
              <w:rPr>
                <w:rFonts w:hint="eastAsia" w:ascii="宋体" w:hAnsi="宋体" w:eastAsia="宋体" w:cs="宋体"/>
                <w:i w:val="0"/>
                <w:iCs w:val="0"/>
                <w:sz w:val="24"/>
              </w:rPr>
            </w:pPr>
          </w:p>
        </w:tc>
        <w:tc>
          <w:tcPr>
            <w:tcW w:w="1500" w:type="dxa"/>
          </w:tcPr>
          <w:p>
            <w:pPr>
              <w:pStyle w:val="49"/>
              <w:rPr>
                <w:rFonts w:hint="eastAsia" w:ascii="宋体" w:hAnsi="宋体" w:eastAsia="宋体" w:cs="宋体"/>
                <w:i w:val="0"/>
                <w:iCs w:val="0"/>
                <w:sz w:val="24"/>
              </w:rPr>
            </w:pPr>
          </w:p>
        </w:tc>
        <w:tc>
          <w:tcPr>
            <w:tcW w:w="1349" w:type="dxa"/>
          </w:tcPr>
          <w:p>
            <w:pPr>
              <w:pStyle w:val="49"/>
              <w:rPr>
                <w:rFonts w:hint="eastAsia" w:ascii="宋体" w:hAnsi="宋体" w:eastAsia="宋体" w:cs="宋体"/>
                <w:i w:val="0"/>
                <w:iCs w:val="0"/>
                <w:sz w:val="24"/>
              </w:rPr>
            </w:pPr>
          </w:p>
        </w:tc>
        <w:tc>
          <w:tcPr>
            <w:tcW w:w="1149" w:type="dxa"/>
          </w:tcPr>
          <w:p>
            <w:pPr>
              <w:pStyle w:val="49"/>
              <w:rPr>
                <w:rFonts w:hint="eastAsia" w:ascii="宋体" w:hAnsi="宋体" w:eastAsia="宋体" w:cs="宋体"/>
                <w:i w:val="0"/>
                <w:iCs w:val="0"/>
                <w:sz w:val="24"/>
              </w:rPr>
            </w:pPr>
          </w:p>
        </w:tc>
        <w:tc>
          <w:tcPr>
            <w:tcW w:w="982" w:type="dxa"/>
          </w:tcPr>
          <w:p>
            <w:pPr>
              <w:pStyle w:val="49"/>
              <w:rPr>
                <w:rFonts w:hint="eastAsia" w:ascii="宋体" w:hAnsi="宋体" w:eastAsia="宋体" w:cs="宋体"/>
                <w:i w:val="0"/>
                <w:iCs w:val="0"/>
                <w:sz w:val="24"/>
              </w:rPr>
            </w:pPr>
          </w:p>
        </w:tc>
        <w:tc>
          <w:tcPr>
            <w:tcW w:w="1385" w:type="dxa"/>
          </w:tcPr>
          <w:p>
            <w:pPr>
              <w:pStyle w:val="49"/>
              <w:rPr>
                <w:rFonts w:hint="eastAsia" w:ascii="宋体" w:hAnsi="宋体" w:eastAsia="宋体" w:cs="宋体"/>
                <w:i w:val="0"/>
                <w:iCs w:val="0"/>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注：1．投标人应根据招标文件要求在本表后附中标通知书</w:t>
      </w:r>
      <w:r>
        <w:rPr>
          <w:rFonts w:hint="eastAsia" w:ascii="宋体" w:hAnsi="宋体" w:eastAsia="宋体" w:cs="宋体"/>
          <w:b w:val="0"/>
          <w:bCs w:val="0"/>
          <w:i w:val="0"/>
          <w:iCs w:val="0"/>
          <w:color w:val="auto"/>
          <w:spacing w:val="0"/>
          <w:sz w:val="21"/>
          <w:szCs w:val="21"/>
          <w:vertAlign w:val="baseline"/>
          <w:lang w:val="en-US" w:eastAsia="zh-CN"/>
          <w14:textFill>
            <w14:gradFill>
              <w14:gsLst>
                <w14:gs w14:pos="0">
                  <w14:srgbClr w14:val="FE4444"/>
                </w14:gs>
                <w14:gs w14:pos="100000">
                  <w14:srgbClr w14:val="832B2B"/>
                </w14:gs>
              </w14:gsLst>
              <w14:lin w14:scaled="0"/>
            </w14:gradFill>
          </w14:textFill>
        </w:rPr>
        <w:t>及业</w:t>
      </w:r>
      <w:r>
        <w:rPr>
          <w:rFonts w:hint="eastAsia" w:ascii="宋体" w:hAnsi="宋体" w:eastAsia="宋体" w:cs="宋体"/>
          <w:b w:val="0"/>
          <w:bCs w:val="0"/>
          <w:i w:val="0"/>
          <w:iCs w:val="0"/>
          <w:color w:val="auto"/>
          <w:spacing w:val="0"/>
          <w:sz w:val="21"/>
          <w:szCs w:val="21"/>
          <w:vertAlign w:val="baseline"/>
          <w:lang w:val="en-US" w:eastAsia="zh-CN"/>
        </w:rPr>
        <w:t>绩合同等相关证明材料。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9"/>
        <w:bidi w:val="0"/>
        <w:rPr>
          <w:rFonts w:hint="eastAsia" w:ascii="宋体" w:hAnsi="宋体" w:eastAsia="宋体" w:cs="宋体"/>
          <w:i w:val="0"/>
          <w:iCs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bCs/>
          <w:i w:val="0"/>
          <w:iCs w:val="0"/>
          <w:color w:val="auto"/>
          <w:spacing w:val="0"/>
          <w:sz w:val="24"/>
          <w:szCs w:val="24"/>
          <w:lang w:val="en-US" w:eastAsia="zh-CN"/>
        </w:rPr>
      </w:pPr>
      <w:bookmarkStart w:id="207" w:name="_Toc944"/>
      <w:bookmarkStart w:id="208" w:name="_Toc28980"/>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bCs/>
          <w:i w:val="0"/>
          <w:iCs w:val="0"/>
          <w:color w:val="auto"/>
          <w:spacing w:val="0"/>
          <w:sz w:val="24"/>
          <w:szCs w:val="24"/>
          <w:lang w:val="en-US" w:eastAsia="zh-CN"/>
        </w:rPr>
      </w:pPr>
      <w:bookmarkStart w:id="209" w:name="_Toc3148"/>
      <w:r>
        <w:rPr>
          <w:rFonts w:hint="eastAsia" w:ascii="宋体" w:hAnsi="宋体" w:eastAsia="宋体" w:cs="宋体"/>
          <w:b/>
          <w:bCs/>
          <w:i w:val="0"/>
          <w:iCs w:val="0"/>
          <w:color w:val="auto"/>
          <w:spacing w:val="0"/>
          <w:sz w:val="24"/>
          <w:szCs w:val="24"/>
          <w:lang w:val="en-US" w:eastAsia="zh-CN"/>
        </w:rPr>
        <w:t>（二）在建项目和新承接的项目情况表</w:t>
      </w:r>
      <w:bookmarkEnd w:id="207"/>
      <w:bookmarkEnd w:id="208"/>
      <w:bookmarkEnd w:id="209"/>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tbl>
      <w:tblPr>
        <w:tblStyle w:val="24"/>
        <w:tblW w:w="85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8"/>
        <w:gridCol w:w="2194"/>
        <w:gridCol w:w="1669"/>
        <w:gridCol w:w="1502"/>
        <w:gridCol w:w="1092"/>
        <w:gridCol w:w="15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518" w:type="dxa"/>
            <w:vAlign w:val="center"/>
          </w:tcPr>
          <w:p>
            <w:pPr>
              <w:pStyle w:val="49"/>
              <w:spacing w:before="96" w:line="242" w:lineRule="auto"/>
              <w:ind w:left="112" w:right="101"/>
              <w:jc w:val="center"/>
              <w:rPr>
                <w:rFonts w:hint="eastAsia" w:ascii="宋体" w:hAnsi="宋体" w:eastAsia="宋体" w:cs="宋体"/>
                <w:b/>
                <w:i w:val="0"/>
                <w:iCs w:val="0"/>
                <w:sz w:val="24"/>
              </w:rPr>
            </w:pPr>
            <w:r>
              <w:rPr>
                <w:rFonts w:hint="eastAsia" w:ascii="宋体" w:hAnsi="宋体" w:eastAsia="宋体" w:cs="宋体"/>
                <w:b/>
                <w:i w:val="0"/>
                <w:iCs w:val="0"/>
                <w:sz w:val="24"/>
              </w:rPr>
              <w:t>序号</w:t>
            </w:r>
          </w:p>
        </w:tc>
        <w:tc>
          <w:tcPr>
            <w:tcW w:w="2194" w:type="dxa"/>
            <w:vAlign w:val="center"/>
          </w:tcPr>
          <w:p>
            <w:pPr>
              <w:pStyle w:val="49"/>
              <w:jc w:val="center"/>
              <w:rPr>
                <w:rFonts w:hint="eastAsia" w:ascii="宋体" w:hAnsi="宋体" w:eastAsia="宋体" w:cs="宋体"/>
                <w:b/>
                <w:i w:val="0"/>
                <w:iCs w:val="0"/>
                <w:sz w:val="24"/>
              </w:rPr>
            </w:pPr>
            <w:r>
              <w:rPr>
                <w:rFonts w:hint="eastAsia" w:ascii="宋体" w:hAnsi="宋体" w:eastAsia="宋体" w:cs="宋体"/>
                <w:b/>
                <w:i w:val="0"/>
                <w:iCs w:val="0"/>
                <w:sz w:val="24"/>
              </w:rPr>
              <w:t>使用单位全称</w:t>
            </w:r>
          </w:p>
        </w:tc>
        <w:tc>
          <w:tcPr>
            <w:tcW w:w="1669" w:type="dxa"/>
            <w:vAlign w:val="center"/>
          </w:tcPr>
          <w:p>
            <w:pPr>
              <w:pStyle w:val="49"/>
              <w:spacing w:before="4"/>
              <w:jc w:val="center"/>
              <w:rPr>
                <w:rFonts w:hint="eastAsia" w:ascii="宋体" w:hAnsi="宋体" w:eastAsia="宋体" w:cs="宋体"/>
                <w:b/>
                <w:i w:val="0"/>
                <w:iCs w:val="0"/>
                <w:sz w:val="24"/>
              </w:rPr>
            </w:pPr>
            <w:r>
              <w:rPr>
                <w:rFonts w:hint="eastAsia" w:ascii="宋体" w:hAnsi="宋体" w:eastAsia="宋体" w:cs="宋体"/>
                <w:b/>
                <w:i w:val="0"/>
                <w:iCs w:val="0"/>
                <w:sz w:val="24"/>
                <w:lang w:val="en-US" w:eastAsia="zh-CN"/>
              </w:rPr>
              <w:t>项目名称</w:t>
            </w:r>
          </w:p>
        </w:tc>
        <w:tc>
          <w:tcPr>
            <w:tcW w:w="1502" w:type="dxa"/>
            <w:vAlign w:val="center"/>
          </w:tcPr>
          <w:p>
            <w:pPr>
              <w:pStyle w:val="49"/>
              <w:spacing w:before="96"/>
              <w:ind w:left="191"/>
              <w:jc w:val="center"/>
              <w:rPr>
                <w:rFonts w:hint="eastAsia" w:ascii="宋体" w:hAnsi="宋体" w:eastAsia="宋体" w:cs="宋体"/>
                <w:b/>
                <w:i w:val="0"/>
                <w:iCs w:val="0"/>
                <w:sz w:val="24"/>
              </w:rPr>
            </w:pPr>
            <w:r>
              <w:rPr>
                <w:rFonts w:hint="eastAsia" w:ascii="宋体" w:hAnsi="宋体" w:eastAsia="宋体" w:cs="宋体"/>
                <w:b/>
                <w:i w:val="0"/>
                <w:iCs w:val="0"/>
                <w:sz w:val="24"/>
              </w:rPr>
              <w:t>合同金额</w:t>
            </w:r>
          </w:p>
        </w:tc>
        <w:tc>
          <w:tcPr>
            <w:tcW w:w="1092" w:type="dxa"/>
            <w:vAlign w:val="center"/>
          </w:tcPr>
          <w:p>
            <w:pPr>
              <w:pStyle w:val="49"/>
              <w:spacing w:before="8"/>
              <w:jc w:val="center"/>
              <w:rPr>
                <w:rFonts w:hint="eastAsia" w:ascii="宋体" w:hAnsi="宋体" w:eastAsia="宋体" w:cs="宋体"/>
                <w:i w:val="0"/>
                <w:iCs w:val="0"/>
                <w:sz w:val="19"/>
              </w:rPr>
            </w:pPr>
          </w:p>
          <w:p>
            <w:pPr>
              <w:pStyle w:val="49"/>
              <w:ind w:left="127"/>
              <w:jc w:val="center"/>
              <w:rPr>
                <w:rFonts w:hint="eastAsia" w:ascii="宋体" w:hAnsi="宋体" w:eastAsia="宋体" w:cs="宋体"/>
                <w:b/>
                <w:i w:val="0"/>
                <w:iCs w:val="0"/>
                <w:sz w:val="24"/>
              </w:rPr>
            </w:pPr>
            <w:r>
              <w:rPr>
                <w:rFonts w:hint="eastAsia" w:ascii="宋体" w:hAnsi="宋体" w:eastAsia="宋体" w:cs="宋体"/>
                <w:b/>
                <w:i w:val="0"/>
                <w:iCs w:val="0"/>
                <w:sz w:val="24"/>
              </w:rPr>
              <w:t>联系人</w:t>
            </w:r>
          </w:p>
        </w:tc>
        <w:tc>
          <w:tcPr>
            <w:tcW w:w="1542" w:type="dxa"/>
            <w:vAlign w:val="center"/>
          </w:tcPr>
          <w:p>
            <w:pPr>
              <w:pStyle w:val="49"/>
              <w:spacing w:before="8"/>
              <w:jc w:val="center"/>
              <w:rPr>
                <w:rFonts w:hint="eastAsia" w:ascii="宋体" w:hAnsi="宋体" w:eastAsia="宋体" w:cs="宋体"/>
                <w:i w:val="0"/>
                <w:iCs w:val="0"/>
                <w:sz w:val="19"/>
              </w:rPr>
            </w:pPr>
          </w:p>
          <w:p>
            <w:pPr>
              <w:pStyle w:val="49"/>
              <w:ind w:left="209"/>
              <w:jc w:val="center"/>
              <w:rPr>
                <w:rFonts w:hint="eastAsia" w:ascii="宋体" w:hAnsi="宋体" w:eastAsia="宋体" w:cs="宋体"/>
                <w:b/>
                <w:i w:val="0"/>
                <w:iCs w:val="0"/>
                <w:sz w:val="24"/>
              </w:rPr>
            </w:pPr>
            <w:r>
              <w:rPr>
                <w:rFonts w:hint="eastAsia" w:ascii="宋体" w:hAnsi="宋体" w:eastAsia="宋体" w:cs="宋体"/>
                <w:b/>
                <w:i w:val="0"/>
                <w:iCs w:val="0"/>
                <w:sz w:val="24"/>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518"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1</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jc w:val="center"/>
        </w:trPr>
        <w:tc>
          <w:tcPr>
            <w:tcW w:w="518" w:type="dxa"/>
          </w:tcPr>
          <w:p>
            <w:pPr>
              <w:pStyle w:val="49"/>
              <w:spacing w:before="164"/>
              <w:ind w:right="161"/>
              <w:jc w:val="right"/>
              <w:rPr>
                <w:rFonts w:hint="eastAsia" w:ascii="宋体" w:hAnsi="宋体" w:eastAsia="宋体" w:cs="宋体"/>
                <w:i w:val="0"/>
                <w:iCs w:val="0"/>
                <w:sz w:val="24"/>
              </w:rPr>
            </w:pPr>
            <w:r>
              <w:rPr>
                <w:rFonts w:hint="eastAsia" w:ascii="宋体" w:hAnsi="宋体" w:eastAsia="宋体" w:cs="宋体"/>
                <w:i w:val="0"/>
                <w:iCs w:val="0"/>
                <w:sz w:val="24"/>
              </w:rPr>
              <w:t>2</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518" w:type="dxa"/>
          </w:tcPr>
          <w:p>
            <w:pPr>
              <w:pStyle w:val="49"/>
              <w:spacing w:before="150"/>
              <w:ind w:right="161"/>
              <w:jc w:val="right"/>
              <w:rPr>
                <w:rFonts w:hint="eastAsia" w:ascii="宋体" w:hAnsi="宋体" w:eastAsia="宋体" w:cs="宋体"/>
                <w:i w:val="0"/>
                <w:iCs w:val="0"/>
                <w:sz w:val="24"/>
              </w:rPr>
            </w:pPr>
            <w:r>
              <w:rPr>
                <w:rFonts w:hint="eastAsia" w:ascii="宋体" w:hAnsi="宋体" w:eastAsia="宋体" w:cs="宋体"/>
                <w:i w:val="0"/>
                <w:iCs w:val="0"/>
                <w:sz w:val="24"/>
              </w:rPr>
              <w:t>3</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518" w:type="dxa"/>
          </w:tcPr>
          <w:p>
            <w:pPr>
              <w:pStyle w:val="49"/>
              <w:spacing w:before="159"/>
              <w:ind w:right="161"/>
              <w:jc w:val="right"/>
              <w:rPr>
                <w:rFonts w:hint="eastAsia" w:ascii="宋体" w:hAnsi="宋体" w:eastAsia="宋体" w:cs="宋体"/>
                <w:i w:val="0"/>
                <w:iCs w:val="0"/>
                <w:sz w:val="24"/>
              </w:rPr>
            </w:pPr>
            <w:r>
              <w:rPr>
                <w:rFonts w:hint="eastAsia" w:ascii="宋体" w:hAnsi="宋体" w:eastAsia="宋体" w:cs="宋体"/>
                <w:i w:val="0"/>
                <w:iCs w:val="0"/>
                <w:sz w:val="24"/>
              </w:rPr>
              <w:t>4</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jc w:val="center"/>
        </w:trPr>
        <w:tc>
          <w:tcPr>
            <w:tcW w:w="518"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5</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4" w:hRule="atLeast"/>
          <w:jc w:val="center"/>
        </w:trPr>
        <w:tc>
          <w:tcPr>
            <w:tcW w:w="518" w:type="dxa"/>
          </w:tcPr>
          <w:p>
            <w:pPr>
              <w:pStyle w:val="49"/>
              <w:spacing w:before="159"/>
              <w:ind w:right="161"/>
              <w:jc w:val="right"/>
              <w:rPr>
                <w:rFonts w:hint="eastAsia" w:ascii="宋体" w:hAnsi="宋体" w:eastAsia="宋体" w:cs="宋体"/>
                <w:i w:val="0"/>
                <w:iCs w:val="0"/>
                <w:sz w:val="24"/>
              </w:rPr>
            </w:pPr>
            <w:r>
              <w:rPr>
                <w:rFonts w:hint="eastAsia" w:ascii="宋体" w:hAnsi="宋体" w:eastAsia="宋体" w:cs="宋体"/>
                <w:i w:val="0"/>
                <w:iCs w:val="0"/>
                <w:sz w:val="24"/>
              </w:rPr>
              <w:t>6</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18"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7</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jc w:val="center"/>
        </w:trPr>
        <w:tc>
          <w:tcPr>
            <w:tcW w:w="518" w:type="dxa"/>
          </w:tcPr>
          <w:p>
            <w:pPr>
              <w:pStyle w:val="49"/>
              <w:spacing w:before="159"/>
              <w:ind w:right="161"/>
              <w:jc w:val="right"/>
              <w:rPr>
                <w:rFonts w:hint="eastAsia" w:ascii="宋体" w:hAnsi="宋体" w:eastAsia="宋体" w:cs="宋体"/>
                <w:i w:val="0"/>
                <w:iCs w:val="0"/>
                <w:sz w:val="24"/>
              </w:rPr>
            </w:pPr>
            <w:r>
              <w:rPr>
                <w:rFonts w:hint="eastAsia" w:ascii="宋体" w:hAnsi="宋体" w:eastAsia="宋体" w:cs="宋体"/>
                <w:i w:val="0"/>
                <w:iCs w:val="0"/>
                <w:sz w:val="24"/>
              </w:rPr>
              <w:t>8</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18" w:type="dxa"/>
          </w:tcPr>
          <w:p>
            <w:pPr>
              <w:pStyle w:val="49"/>
              <w:spacing w:before="162"/>
              <w:ind w:right="161"/>
              <w:jc w:val="right"/>
              <w:rPr>
                <w:rFonts w:hint="eastAsia" w:ascii="宋体" w:hAnsi="宋体" w:eastAsia="宋体" w:cs="宋体"/>
                <w:i w:val="0"/>
                <w:iCs w:val="0"/>
                <w:sz w:val="24"/>
              </w:rPr>
            </w:pPr>
            <w:r>
              <w:rPr>
                <w:rFonts w:hint="eastAsia" w:ascii="宋体" w:hAnsi="宋体" w:eastAsia="宋体" w:cs="宋体"/>
                <w:i w:val="0"/>
                <w:iCs w:val="0"/>
                <w:sz w:val="24"/>
              </w:rPr>
              <w:t>9</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518" w:type="dxa"/>
          </w:tcPr>
          <w:p>
            <w:pPr>
              <w:pStyle w:val="49"/>
              <w:spacing w:before="159"/>
              <w:ind w:right="101"/>
              <w:jc w:val="right"/>
              <w:rPr>
                <w:rFonts w:hint="eastAsia" w:ascii="宋体" w:hAnsi="宋体" w:eastAsia="宋体" w:cs="宋体"/>
                <w:i w:val="0"/>
                <w:iCs w:val="0"/>
                <w:sz w:val="24"/>
              </w:rPr>
            </w:pPr>
            <w:r>
              <w:rPr>
                <w:rFonts w:hint="eastAsia" w:ascii="宋体" w:hAnsi="宋体" w:eastAsia="宋体" w:cs="宋体"/>
                <w:i w:val="0"/>
                <w:iCs w:val="0"/>
                <w:sz w:val="24"/>
              </w:rPr>
              <w:t>10</w:t>
            </w:r>
          </w:p>
        </w:tc>
        <w:tc>
          <w:tcPr>
            <w:tcW w:w="2194" w:type="dxa"/>
          </w:tcPr>
          <w:p>
            <w:pPr>
              <w:pStyle w:val="49"/>
              <w:rPr>
                <w:rFonts w:hint="eastAsia" w:ascii="宋体" w:hAnsi="宋体" w:eastAsia="宋体" w:cs="宋体"/>
                <w:i w:val="0"/>
                <w:iCs w:val="0"/>
                <w:sz w:val="24"/>
              </w:rPr>
            </w:pPr>
          </w:p>
        </w:tc>
        <w:tc>
          <w:tcPr>
            <w:tcW w:w="1669" w:type="dxa"/>
          </w:tcPr>
          <w:p>
            <w:pPr>
              <w:pStyle w:val="49"/>
              <w:rPr>
                <w:rFonts w:hint="eastAsia" w:ascii="宋体" w:hAnsi="宋体" w:eastAsia="宋体" w:cs="宋体"/>
                <w:i w:val="0"/>
                <w:iCs w:val="0"/>
                <w:sz w:val="24"/>
              </w:rPr>
            </w:pPr>
          </w:p>
        </w:tc>
        <w:tc>
          <w:tcPr>
            <w:tcW w:w="1502" w:type="dxa"/>
          </w:tcPr>
          <w:p>
            <w:pPr>
              <w:pStyle w:val="49"/>
              <w:rPr>
                <w:rFonts w:hint="eastAsia" w:ascii="宋体" w:hAnsi="宋体" w:eastAsia="宋体" w:cs="宋体"/>
                <w:i w:val="0"/>
                <w:iCs w:val="0"/>
                <w:sz w:val="24"/>
              </w:rPr>
            </w:pPr>
          </w:p>
        </w:tc>
        <w:tc>
          <w:tcPr>
            <w:tcW w:w="1092" w:type="dxa"/>
          </w:tcPr>
          <w:p>
            <w:pPr>
              <w:pStyle w:val="49"/>
              <w:rPr>
                <w:rFonts w:hint="eastAsia" w:ascii="宋体" w:hAnsi="宋体" w:eastAsia="宋体" w:cs="宋体"/>
                <w:i w:val="0"/>
                <w:iCs w:val="0"/>
                <w:sz w:val="24"/>
              </w:rPr>
            </w:pPr>
          </w:p>
        </w:tc>
        <w:tc>
          <w:tcPr>
            <w:tcW w:w="1542" w:type="dxa"/>
          </w:tcPr>
          <w:p>
            <w:pPr>
              <w:pStyle w:val="49"/>
              <w:rPr>
                <w:rFonts w:hint="eastAsia" w:ascii="宋体" w:hAnsi="宋体" w:eastAsia="宋体" w:cs="宋体"/>
                <w:i w:val="0"/>
                <w:iCs w:val="0"/>
                <w:sz w:val="24"/>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left="0" w:leftChars="0" w:right="0" w:rightChars="0" w:firstLine="420" w:firstLineChars="20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r>
        <w:rPr>
          <w:rFonts w:hint="eastAsia" w:ascii="宋体" w:hAnsi="宋体" w:eastAsia="宋体" w:cs="宋体"/>
          <w:b w:val="0"/>
          <w:bCs w:val="0"/>
          <w:i w:val="0"/>
          <w:iCs w:val="0"/>
          <w:color w:val="auto"/>
          <w:spacing w:val="0"/>
          <w:sz w:val="21"/>
          <w:szCs w:val="21"/>
          <w:vertAlign w:val="baseline"/>
          <w:lang w:val="en-US" w:eastAsia="zh-CN"/>
        </w:rPr>
        <w:t>注：1．投标人应根据招标文件要求在本表后附中标通知书</w:t>
      </w:r>
      <w:r>
        <w:rPr>
          <w:rFonts w:hint="eastAsia" w:ascii="宋体" w:hAnsi="宋体" w:eastAsia="宋体" w:cs="宋体"/>
          <w:b w:val="0"/>
          <w:bCs w:val="0"/>
          <w:i w:val="0"/>
          <w:iCs w:val="0"/>
          <w:color w:val="auto"/>
          <w:spacing w:val="0"/>
          <w:sz w:val="21"/>
          <w:szCs w:val="21"/>
          <w:vertAlign w:val="baseline"/>
          <w:lang w:val="en-US" w:eastAsia="zh-CN"/>
          <w14:textFill>
            <w14:gradFill>
              <w14:gsLst>
                <w14:gs w14:pos="0">
                  <w14:srgbClr w14:val="FE4444"/>
                </w14:gs>
                <w14:gs w14:pos="100000">
                  <w14:srgbClr w14:val="832B2B"/>
                </w14:gs>
              </w14:gsLst>
              <w14:lin w14:scaled="0"/>
            </w14:gradFill>
          </w14:textFill>
        </w:rPr>
        <w:t>及业</w:t>
      </w:r>
      <w:r>
        <w:rPr>
          <w:rFonts w:hint="eastAsia" w:ascii="宋体" w:hAnsi="宋体" w:eastAsia="宋体" w:cs="宋体"/>
          <w:b w:val="0"/>
          <w:bCs w:val="0"/>
          <w:i w:val="0"/>
          <w:iCs w:val="0"/>
          <w:color w:val="auto"/>
          <w:spacing w:val="0"/>
          <w:sz w:val="21"/>
          <w:szCs w:val="21"/>
          <w:vertAlign w:val="baseline"/>
          <w:lang w:val="en-US" w:eastAsia="zh-CN"/>
        </w:rPr>
        <w:t>绩合同等相关证明材料。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5"/>
        <w:rPr>
          <w:rFonts w:hint="eastAsia" w:ascii="宋体" w:hAnsi="宋体" w:eastAsia="宋体" w:cs="宋体"/>
          <w:b w:val="0"/>
          <w:bCs w:val="0"/>
          <w:i w:val="0"/>
          <w:iCs w:val="0"/>
          <w:color w:val="auto"/>
          <w:spacing w:val="0"/>
          <w:sz w:val="21"/>
          <w:szCs w:val="21"/>
          <w:vertAlign w:val="baseline"/>
          <w:lang w:val="en-US" w:eastAsia="zh-CN"/>
        </w:rPr>
      </w:pPr>
    </w:p>
    <w:p>
      <w:pPr>
        <w:rPr>
          <w:rFonts w:hint="eastAsia" w:ascii="宋体" w:hAnsi="宋体" w:eastAsia="宋体" w:cs="宋体"/>
          <w:lang w:val="en-US" w:eastAsia="zh-CN"/>
        </w:rPr>
      </w:pPr>
    </w:p>
    <w:p>
      <w:pPr>
        <w:pStyle w:val="38"/>
        <w:rPr>
          <w:rFonts w:hint="eastAsia" w:ascii="宋体" w:hAnsi="宋体" w:eastAsia="宋体" w:cs="宋体"/>
          <w:lang w:val="en-US" w:eastAsia="zh-CN"/>
        </w:rPr>
      </w:pPr>
    </w:p>
    <w:p>
      <w:pPr>
        <w:pStyle w:val="38"/>
        <w:rPr>
          <w:rFonts w:hint="eastAsia" w:ascii="宋体" w:hAnsi="宋体" w:eastAsia="宋体" w:cs="宋体"/>
          <w:lang w:val="en-US" w:eastAsia="zh-CN"/>
        </w:rPr>
      </w:pPr>
    </w:p>
    <w:p>
      <w:pPr>
        <w:pStyle w:val="38"/>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eastAsia="宋体" w:cs="宋体"/>
          <w:b/>
          <w:bCs/>
          <w:i w:val="0"/>
          <w:iCs w:val="0"/>
          <w:color w:val="auto"/>
          <w:spacing w:val="0"/>
          <w:sz w:val="28"/>
          <w:szCs w:val="28"/>
          <w:lang w:val="en-US" w:eastAsia="zh-CN"/>
        </w:rPr>
      </w:pPr>
      <w:bookmarkStart w:id="210" w:name="_Toc8107"/>
      <w:bookmarkStart w:id="211" w:name="_Toc7118"/>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eastAsia="宋体" w:cs="宋体"/>
          <w:b/>
          <w:i w:val="0"/>
          <w:iCs w:val="0"/>
          <w:sz w:val="28"/>
        </w:rPr>
      </w:pPr>
      <w:bookmarkStart w:id="212" w:name="_Toc6568"/>
      <w:r>
        <w:rPr>
          <w:rFonts w:hint="eastAsia" w:ascii="宋体" w:hAnsi="宋体" w:eastAsia="宋体" w:cs="宋体"/>
          <w:b/>
          <w:bCs/>
          <w:i w:val="0"/>
          <w:iCs w:val="0"/>
          <w:color w:val="auto"/>
          <w:spacing w:val="0"/>
          <w:sz w:val="28"/>
          <w:szCs w:val="28"/>
          <w:lang w:val="en-US" w:eastAsia="zh-CN"/>
        </w:rPr>
        <w:t>六、近三年财务状况表</w:t>
      </w:r>
      <w:bookmarkEnd w:id="210"/>
      <w:bookmarkEnd w:id="211"/>
      <w:bookmarkEnd w:id="212"/>
    </w:p>
    <w:p>
      <w:pPr>
        <w:spacing w:before="59"/>
        <w:ind w:left="182" w:right="222"/>
        <w:jc w:val="center"/>
        <w:rPr>
          <w:rFonts w:hint="eastAsia" w:ascii="宋体" w:hAnsi="宋体" w:eastAsia="宋体" w:cs="宋体"/>
          <w:b/>
          <w:i w:val="0"/>
          <w:iCs w:val="0"/>
          <w:color w:val="auto"/>
          <w:sz w:val="28"/>
        </w:rPr>
      </w:pPr>
      <w:r>
        <w:rPr>
          <w:rFonts w:hint="eastAsia" w:ascii="宋体" w:hAnsi="宋体" w:eastAsia="宋体" w:cs="宋体"/>
          <w:b w:val="0"/>
          <w:bCs w:val="0"/>
          <w:i w:val="0"/>
          <w:iCs w:val="0"/>
          <w:color w:val="auto"/>
          <w:spacing w:val="0"/>
          <w:sz w:val="21"/>
          <w:szCs w:val="21"/>
          <w:vertAlign w:val="baseline"/>
          <w:lang w:val="en-US" w:eastAsia="zh-CN"/>
        </w:rPr>
        <w:t>近三年（2019年度、2020年度、2021年度）审计报告。企业成立不足三年的，需提供企业成立以来的财务报表。</w:t>
      </w:r>
    </w:p>
    <w:p>
      <w:pPr>
        <w:pStyle w:val="5"/>
        <w:rPr>
          <w:rFonts w:hint="eastAsia" w:ascii="宋体" w:hAnsi="宋体" w:eastAsia="宋体" w:cs="宋体"/>
          <w:b/>
          <w:i w:val="0"/>
          <w:iCs w:val="0"/>
          <w:color w:val="auto"/>
          <w:sz w:val="28"/>
        </w:rPr>
      </w:pPr>
    </w:p>
    <w:p>
      <w:pPr>
        <w:rPr>
          <w:rFonts w:hint="eastAsia" w:ascii="宋体" w:hAnsi="宋体" w:eastAsia="宋体" w:cs="宋体"/>
          <w:b/>
          <w:i w:val="0"/>
          <w:iCs w:val="0"/>
          <w:sz w:val="28"/>
        </w:rPr>
      </w:pPr>
    </w:p>
    <w:p>
      <w:pPr>
        <w:pStyle w:val="5"/>
        <w:rPr>
          <w:rFonts w:hint="eastAsia" w:ascii="宋体" w:hAnsi="宋体" w:eastAsia="宋体" w:cs="宋体"/>
          <w:b/>
          <w:i w:val="0"/>
          <w:iCs w:val="0"/>
          <w:sz w:val="28"/>
        </w:rPr>
      </w:pPr>
    </w:p>
    <w:p>
      <w:pPr>
        <w:rPr>
          <w:rFonts w:hint="eastAsia" w:ascii="宋体" w:hAnsi="宋体" w:eastAsia="宋体" w:cs="宋体"/>
          <w:b/>
          <w:i w:val="0"/>
          <w:iCs w:val="0"/>
          <w:sz w:val="28"/>
        </w:rPr>
      </w:pPr>
    </w:p>
    <w:p>
      <w:pPr>
        <w:pStyle w:val="5"/>
        <w:rPr>
          <w:rFonts w:hint="eastAsia" w:ascii="宋体" w:hAnsi="宋体" w:eastAsia="宋体" w:cs="宋体"/>
          <w:b/>
          <w:i w:val="0"/>
          <w:iCs w:val="0"/>
          <w:sz w:val="28"/>
        </w:rPr>
      </w:pPr>
    </w:p>
    <w:p>
      <w:pPr>
        <w:rPr>
          <w:rFonts w:hint="eastAsia" w:ascii="宋体" w:hAnsi="宋体" w:eastAsia="宋体" w:cs="宋体"/>
          <w:b/>
          <w:i w:val="0"/>
          <w:iCs w:val="0"/>
          <w:sz w:val="28"/>
        </w:rPr>
      </w:pPr>
    </w:p>
    <w:p>
      <w:pPr>
        <w:pStyle w:val="5"/>
        <w:rPr>
          <w:rFonts w:hint="eastAsia" w:ascii="宋体" w:hAnsi="宋体" w:eastAsia="宋体" w:cs="宋体"/>
          <w:b/>
          <w:i w:val="0"/>
          <w:iCs w:val="0"/>
          <w:sz w:val="28"/>
        </w:rPr>
      </w:pPr>
    </w:p>
    <w:p>
      <w:pPr>
        <w:rPr>
          <w:rFonts w:hint="eastAsia" w:ascii="宋体" w:hAnsi="宋体" w:eastAsia="宋体" w:cs="宋体"/>
          <w:b/>
          <w:i w:val="0"/>
          <w:iCs w:val="0"/>
          <w:sz w:val="28"/>
        </w:rPr>
      </w:pPr>
    </w:p>
    <w:p>
      <w:pPr>
        <w:pStyle w:val="5"/>
        <w:rPr>
          <w:rFonts w:hint="eastAsia" w:ascii="宋体" w:hAnsi="宋体" w:eastAsia="宋体" w:cs="宋体"/>
          <w:b/>
          <w:i w:val="0"/>
          <w:iCs w:val="0"/>
          <w:sz w:val="28"/>
        </w:rPr>
      </w:pPr>
    </w:p>
    <w:p>
      <w:pPr>
        <w:rPr>
          <w:rFonts w:hint="eastAsia" w:ascii="宋体" w:hAnsi="宋体" w:eastAsia="宋体" w:cs="宋体"/>
          <w:b/>
          <w:i w:val="0"/>
          <w:iCs w:val="0"/>
          <w:sz w:val="28"/>
        </w:rPr>
      </w:pPr>
    </w:p>
    <w:p>
      <w:pPr>
        <w:pStyle w:val="5"/>
        <w:rPr>
          <w:rFonts w:hint="eastAsia" w:ascii="宋体" w:hAnsi="宋体" w:eastAsia="宋体" w:cs="宋体"/>
          <w:b/>
          <w:i w:val="0"/>
          <w:iCs w:val="0"/>
          <w:sz w:val="28"/>
        </w:rPr>
      </w:pPr>
    </w:p>
    <w:p>
      <w:pPr>
        <w:rPr>
          <w:rFonts w:hint="eastAsia" w:ascii="宋体" w:hAnsi="宋体" w:eastAsia="宋体" w:cs="宋体"/>
        </w:rPr>
      </w:pPr>
    </w:p>
    <w:p>
      <w:pPr>
        <w:pStyle w:val="38"/>
        <w:rPr>
          <w:rFonts w:hint="eastAsia" w:ascii="宋体" w:hAnsi="宋体" w:eastAsia="宋体" w:cs="宋体"/>
        </w:rPr>
      </w:pPr>
    </w:p>
    <w:p>
      <w:pPr>
        <w:pStyle w:val="38"/>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17"/>
        <w:bidi w:val="0"/>
        <w:rPr>
          <w:rFonts w:hint="eastAsia" w:ascii="宋体" w:hAnsi="宋体" w:eastAsia="宋体" w:cs="宋体"/>
          <w:i w:val="0"/>
          <w:iCs w:val="0"/>
          <w:color w:val="auto"/>
          <w:lang w:val="en-US" w:eastAsia="zh-CN"/>
        </w:rPr>
      </w:pPr>
    </w:p>
    <w:p>
      <w:pPr>
        <w:rPr>
          <w:rFonts w:hint="eastAsia" w:ascii="宋体" w:hAnsi="宋体" w:eastAsia="宋体" w:cs="宋体"/>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0"/>
        <w:rPr>
          <w:rFonts w:hint="eastAsia" w:ascii="宋体" w:hAnsi="宋体" w:eastAsia="宋体" w:cs="宋体"/>
          <w:b/>
          <w:bCs/>
          <w:i w:val="0"/>
          <w:iCs w:val="0"/>
          <w:color w:val="auto"/>
          <w:spacing w:val="0"/>
          <w:sz w:val="24"/>
          <w:szCs w:val="24"/>
          <w:lang w:val="en-US" w:eastAsia="zh-CN"/>
        </w:rPr>
      </w:pPr>
      <w:bookmarkStart w:id="213" w:name="_Toc23949"/>
      <w:r>
        <w:rPr>
          <w:rFonts w:hint="eastAsia" w:ascii="宋体" w:hAnsi="宋体" w:eastAsia="宋体" w:cs="宋体"/>
          <w:b/>
          <w:bCs/>
          <w:i w:val="0"/>
          <w:iCs w:val="0"/>
          <w:color w:val="auto"/>
          <w:spacing w:val="0"/>
          <w:sz w:val="24"/>
          <w:szCs w:val="24"/>
          <w:lang w:val="en-US" w:eastAsia="zh-CN"/>
        </w:rPr>
        <w:t>七、企业信誉要求</w:t>
      </w:r>
      <w:bookmarkEnd w:id="213"/>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bCs/>
          <w:i w:val="0"/>
          <w:iCs w:val="0"/>
          <w:color w:val="auto"/>
          <w:spacing w:val="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eastAsia="宋体" w:cs="宋体"/>
          <w:b w:val="0"/>
          <w:bCs w:val="0"/>
          <w:i w:val="0"/>
          <w:iCs w:val="0"/>
          <w:color w:val="auto"/>
          <w:spacing w:val="0"/>
          <w:sz w:val="21"/>
          <w:szCs w:val="21"/>
          <w:lang w:val="en-US" w:eastAsia="zh-CN"/>
        </w:rPr>
      </w:pPr>
      <w:r>
        <w:rPr>
          <w:rFonts w:hint="eastAsia" w:ascii="宋体" w:hAnsi="宋体" w:eastAsia="宋体" w:cs="宋体"/>
          <w:b w:val="0"/>
          <w:bCs w:val="0"/>
          <w:i w:val="0"/>
          <w:iCs w:val="0"/>
          <w:color w:val="auto"/>
          <w:spacing w:val="0"/>
          <w:sz w:val="21"/>
          <w:szCs w:val="21"/>
          <w:lang w:val="en-US" w:eastAsia="zh-CN"/>
        </w:rPr>
        <w:t>注：投标人应根据投标人须知前附表第3.5.5项的要求附相关证明材料及签署《无重大违法记录声明书》、《诚信投标承诺书》。</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pStyle w:val="47"/>
        <w:jc w:val="center"/>
        <w:rPr>
          <w:rFonts w:hint="eastAsia" w:ascii="宋体" w:hAnsi="宋体" w:eastAsia="宋体" w:cs="宋体"/>
          <w:b w:val="0"/>
          <w:bCs w:val="0"/>
          <w:i w:val="0"/>
          <w:iCs w:val="0"/>
          <w:color w:val="auto"/>
          <w:sz w:val="28"/>
          <w:szCs w:val="28"/>
        </w:rPr>
      </w:pPr>
      <w:bookmarkStart w:id="214" w:name="_Toc8543"/>
      <w:bookmarkStart w:id="215" w:name="_Toc7077"/>
      <w:r>
        <w:rPr>
          <w:rFonts w:hint="eastAsia" w:ascii="宋体" w:hAnsi="宋体" w:eastAsia="宋体" w:cs="宋体"/>
          <w:i w:val="0"/>
          <w:iCs w:val="0"/>
          <w:color w:val="auto"/>
          <w:sz w:val="28"/>
          <w:szCs w:val="28"/>
        </w:rPr>
        <w:t>无重大违法记录声明书</w:t>
      </w:r>
      <w:bookmarkEnd w:id="214"/>
      <w:bookmarkEnd w:id="215"/>
    </w:p>
    <w:p>
      <w:pPr>
        <w:spacing w:line="460" w:lineRule="exact"/>
        <w:ind w:right="-197" w:rightChars="-73"/>
        <w:rPr>
          <w:rFonts w:hint="eastAsia" w:ascii="宋体" w:hAnsi="宋体" w:eastAsia="宋体" w:cs="宋体"/>
          <w:bCs/>
          <w:i w:val="0"/>
          <w:iCs w:val="0"/>
          <w:color w:val="auto"/>
          <w:sz w:val="28"/>
          <w:szCs w:val="28"/>
        </w:rPr>
      </w:pPr>
    </w:p>
    <w:p>
      <w:pPr>
        <w:spacing w:line="360" w:lineRule="auto"/>
        <w:ind w:right="-197" w:rightChars="-73"/>
        <w:rPr>
          <w:rFonts w:hint="eastAsia" w:ascii="宋体" w:hAnsi="宋体" w:eastAsia="宋体" w:cs="宋体"/>
          <w:bCs/>
          <w:i w:val="0"/>
          <w:iCs w:val="0"/>
          <w:color w:val="auto"/>
          <w:sz w:val="28"/>
          <w:szCs w:val="28"/>
        </w:rPr>
      </w:pPr>
      <w:r>
        <w:rPr>
          <w:rFonts w:hint="eastAsia" w:ascii="宋体" w:hAnsi="宋体" w:eastAsia="宋体" w:cs="宋体"/>
          <w:i w:val="0"/>
          <w:iCs w:val="0"/>
          <w:color w:val="auto"/>
          <w:sz w:val="28"/>
          <w:szCs w:val="28"/>
          <w:lang w:eastAsia="zh-CN"/>
        </w:rPr>
        <w:t>阿克苏市农业农村局</w:t>
      </w:r>
      <w:r>
        <w:rPr>
          <w:rFonts w:hint="eastAsia" w:ascii="宋体" w:hAnsi="宋体" w:eastAsia="宋体" w:cs="宋体"/>
          <w:bCs/>
          <w:i w:val="0"/>
          <w:iCs w:val="0"/>
          <w:color w:val="auto"/>
          <w:sz w:val="28"/>
          <w:szCs w:val="28"/>
        </w:rPr>
        <w:t>：</w:t>
      </w:r>
    </w:p>
    <w:p>
      <w:pPr>
        <w:spacing w:line="360" w:lineRule="auto"/>
        <w:ind w:firstLine="620" w:firstLineChars="200"/>
        <w:rPr>
          <w:rFonts w:hint="eastAsia" w:ascii="宋体" w:hAnsi="宋体" w:eastAsia="宋体" w:cs="宋体"/>
          <w:bCs/>
          <w:i w:val="0"/>
          <w:iCs w:val="0"/>
          <w:color w:val="auto"/>
          <w:sz w:val="28"/>
          <w:szCs w:val="28"/>
        </w:rPr>
      </w:pPr>
    </w:p>
    <w:p>
      <w:pPr>
        <w:spacing w:line="360" w:lineRule="auto"/>
        <w:ind w:firstLine="620" w:firstLineChars="200"/>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我公司参与</w:t>
      </w:r>
      <w:r>
        <w:rPr>
          <w:rFonts w:hint="eastAsia" w:ascii="宋体" w:hAnsi="宋体" w:eastAsia="宋体" w:cs="宋体"/>
          <w:bCs/>
          <w:i w:val="0"/>
          <w:iCs w:val="0"/>
          <w:color w:val="auto"/>
          <w:sz w:val="28"/>
          <w:szCs w:val="28"/>
          <w:u w:val="single"/>
        </w:rPr>
        <w:t xml:space="preserve">                          </w:t>
      </w:r>
      <w:r>
        <w:rPr>
          <w:rFonts w:hint="eastAsia" w:ascii="宋体" w:hAnsi="宋体" w:eastAsia="宋体" w:cs="宋体"/>
          <w:bCs/>
          <w:i w:val="0"/>
          <w:iCs w:val="0"/>
          <w:color w:val="auto"/>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620" w:firstLineChars="200"/>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 xml:space="preserve">特此声明  </w:t>
      </w:r>
    </w:p>
    <w:p>
      <w:pPr>
        <w:spacing w:line="360" w:lineRule="auto"/>
        <w:ind w:firstLine="620" w:firstLineChars="200"/>
        <w:rPr>
          <w:rFonts w:hint="eastAsia" w:ascii="宋体" w:hAnsi="宋体" w:eastAsia="宋体" w:cs="宋体"/>
          <w:bCs/>
          <w:i w:val="0"/>
          <w:iCs w:val="0"/>
          <w:color w:val="auto"/>
          <w:sz w:val="28"/>
          <w:szCs w:val="28"/>
        </w:rPr>
      </w:pPr>
    </w:p>
    <w:p>
      <w:pPr>
        <w:spacing w:line="360" w:lineRule="auto"/>
        <w:ind w:firstLine="620" w:firstLineChars="200"/>
        <w:rPr>
          <w:rFonts w:hint="eastAsia" w:ascii="宋体" w:hAnsi="宋体" w:eastAsia="宋体" w:cs="宋体"/>
          <w:bCs/>
          <w:i w:val="0"/>
          <w:iCs w:val="0"/>
          <w:color w:val="auto"/>
          <w:sz w:val="28"/>
          <w:szCs w:val="28"/>
        </w:rPr>
      </w:pPr>
    </w:p>
    <w:p>
      <w:pPr>
        <w:spacing w:line="360" w:lineRule="auto"/>
        <w:jc w:val="left"/>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声明</w:t>
      </w:r>
      <w:r>
        <w:rPr>
          <w:rFonts w:hint="eastAsia" w:ascii="宋体" w:hAnsi="宋体" w:eastAsia="宋体" w:cs="宋体"/>
          <w:bCs/>
          <w:i w:val="0"/>
          <w:iCs w:val="0"/>
          <w:color w:val="auto"/>
          <w:sz w:val="28"/>
          <w:szCs w:val="28"/>
          <w:lang w:val="en-US" w:eastAsia="zh-CN"/>
        </w:rPr>
        <w:t>投标人</w:t>
      </w:r>
      <w:r>
        <w:rPr>
          <w:rFonts w:hint="eastAsia" w:ascii="宋体" w:hAnsi="宋体" w:eastAsia="宋体" w:cs="宋体"/>
          <w:bCs/>
          <w:i w:val="0"/>
          <w:iCs w:val="0"/>
          <w:color w:val="auto"/>
          <w:sz w:val="28"/>
          <w:szCs w:val="28"/>
        </w:rPr>
        <w:t>全称（公章）：</w:t>
      </w:r>
    </w:p>
    <w:p>
      <w:pPr>
        <w:spacing w:line="360" w:lineRule="auto"/>
        <w:jc w:val="left"/>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法定代表人或授权代表（签字）：</w:t>
      </w:r>
    </w:p>
    <w:p>
      <w:pPr>
        <w:spacing w:line="360" w:lineRule="auto"/>
        <w:jc w:val="left"/>
        <w:rPr>
          <w:rFonts w:hint="eastAsia" w:ascii="宋体" w:hAnsi="宋体" w:eastAsia="宋体" w:cs="宋体"/>
          <w:bCs/>
          <w:i w:val="0"/>
          <w:iCs w:val="0"/>
          <w:color w:val="auto"/>
          <w:sz w:val="28"/>
          <w:szCs w:val="28"/>
        </w:rPr>
      </w:pPr>
      <w:r>
        <w:rPr>
          <w:rFonts w:hint="eastAsia" w:ascii="宋体" w:hAnsi="宋体" w:eastAsia="宋体" w:cs="宋体"/>
          <w:bCs/>
          <w:i w:val="0"/>
          <w:iCs w:val="0"/>
          <w:color w:val="auto"/>
          <w:sz w:val="28"/>
          <w:szCs w:val="28"/>
        </w:rPr>
        <w:t xml:space="preserve">日期：  年   月  日  </w:t>
      </w:r>
    </w:p>
    <w:p>
      <w:pPr>
        <w:spacing w:line="460" w:lineRule="exact"/>
        <w:rPr>
          <w:rFonts w:hint="eastAsia" w:ascii="宋体" w:hAnsi="宋体" w:eastAsia="宋体" w:cs="宋体"/>
          <w:bCs/>
          <w:i w:val="0"/>
          <w:iCs w:val="0"/>
          <w:color w:val="auto"/>
          <w:sz w:val="28"/>
          <w:szCs w:val="28"/>
        </w:rPr>
      </w:pPr>
    </w:p>
    <w:p>
      <w:pPr>
        <w:spacing w:line="460" w:lineRule="exact"/>
        <w:rPr>
          <w:rFonts w:hint="eastAsia" w:ascii="宋体" w:hAnsi="宋体" w:eastAsia="宋体" w:cs="宋体"/>
          <w:b/>
          <w:i w:val="0"/>
          <w:iCs w:val="0"/>
          <w:color w:val="auto"/>
          <w:sz w:val="28"/>
          <w:szCs w:val="28"/>
        </w:rPr>
      </w:pPr>
      <w:r>
        <w:rPr>
          <w:rFonts w:hint="eastAsia" w:ascii="宋体" w:hAnsi="宋体" w:eastAsia="宋体" w:cs="宋体"/>
          <w:bCs/>
          <w:i w:val="0"/>
          <w:iCs w:val="0"/>
          <w:color w:val="auto"/>
          <w:sz w:val="28"/>
          <w:szCs w:val="28"/>
        </w:rPr>
        <w:t>附注</w:t>
      </w:r>
      <w:r>
        <w:rPr>
          <w:rFonts w:hint="eastAsia" w:ascii="宋体" w:hAnsi="宋体" w:eastAsia="宋体" w:cs="宋体"/>
          <w:i w:val="0"/>
          <w:iCs w:val="0"/>
          <w:color w:val="auto"/>
          <w:sz w:val="28"/>
          <w:szCs w:val="28"/>
        </w:rPr>
        <w:t>：</w:t>
      </w:r>
      <w:r>
        <w:rPr>
          <w:rFonts w:hint="eastAsia" w:ascii="宋体" w:hAnsi="宋体" w:eastAsia="宋体" w:cs="宋体"/>
          <w:i w:val="0"/>
          <w:iCs w:val="0"/>
          <w:color w:val="auto"/>
          <w:sz w:val="28"/>
          <w:szCs w:val="28"/>
          <w:u w:val="single"/>
        </w:rPr>
        <w:t>▲本声明书格式不得修改。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rPr>
          <w:rFonts w:hint="eastAsia" w:ascii="宋体" w:hAnsi="宋体" w:eastAsia="宋体" w:cs="宋体"/>
          <w:i w:val="0"/>
          <w:iCs w:val="0"/>
          <w:lang w:val="en-US" w:eastAsia="zh-CN"/>
        </w:rPr>
      </w:pPr>
    </w:p>
    <w:p>
      <w:pPr>
        <w:pStyle w:val="47"/>
        <w:jc w:val="center"/>
        <w:rPr>
          <w:rFonts w:hint="eastAsia" w:ascii="宋体" w:hAnsi="宋体" w:eastAsia="宋体" w:cs="宋体"/>
          <w:i w:val="0"/>
          <w:iCs w:val="0"/>
          <w:color w:val="auto"/>
          <w:sz w:val="28"/>
          <w:szCs w:val="28"/>
        </w:rPr>
      </w:pPr>
      <w:bookmarkStart w:id="216" w:name="_Toc7599"/>
      <w:bookmarkStart w:id="217" w:name="_Toc6897"/>
      <w:r>
        <w:rPr>
          <w:rFonts w:hint="eastAsia" w:ascii="宋体" w:hAnsi="宋体" w:eastAsia="宋体" w:cs="宋体"/>
          <w:i w:val="0"/>
          <w:iCs w:val="0"/>
          <w:color w:val="auto"/>
          <w:sz w:val="28"/>
          <w:szCs w:val="28"/>
        </w:rPr>
        <w:t>诚信投标承诺书</w:t>
      </w:r>
      <w:bookmarkEnd w:id="216"/>
      <w:bookmarkEnd w:id="217"/>
    </w:p>
    <w:p>
      <w:pPr>
        <w:spacing w:line="360" w:lineRule="auto"/>
        <w:ind w:right="-197" w:rightChars="-73"/>
        <w:rPr>
          <w:rFonts w:hint="eastAsia" w:ascii="宋体" w:hAnsi="宋体" w:eastAsia="宋体" w:cs="宋体"/>
          <w:i w:val="0"/>
          <w:iCs w:val="0"/>
          <w:color w:val="auto"/>
          <w:sz w:val="28"/>
          <w:szCs w:val="28"/>
        </w:rPr>
      </w:pPr>
    </w:p>
    <w:p>
      <w:pPr>
        <w:spacing w:line="360" w:lineRule="auto"/>
        <w:ind w:right="-197" w:rightChars="-73"/>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lang w:eastAsia="zh-CN"/>
        </w:rPr>
        <w:t>阿克苏市农业农村局</w:t>
      </w:r>
      <w:r>
        <w:rPr>
          <w:rFonts w:hint="eastAsia" w:ascii="宋体" w:hAnsi="宋体" w:eastAsia="宋体" w:cs="宋体"/>
          <w:i w:val="0"/>
          <w:iCs w:val="0"/>
          <w:color w:val="auto"/>
          <w:sz w:val="28"/>
          <w:szCs w:val="28"/>
        </w:rPr>
        <w:t>：</w:t>
      </w:r>
    </w:p>
    <w:p>
      <w:pPr>
        <w:spacing w:line="360" w:lineRule="auto"/>
        <w:ind w:right="-197" w:rightChars="-73"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我公司参与</w:t>
      </w:r>
      <w:r>
        <w:rPr>
          <w:rFonts w:hint="eastAsia" w:ascii="宋体" w:hAnsi="宋体" w:eastAsia="宋体" w:cs="宋体"/>
          <w:i w:val="0"/>
          <w:iCs w:val="0"/>
          <w:color w:val="auto"/>
          <w:sz w:val="28"/>
          <w:szCs w:val="28"/>
          <w:u w:val="single"/>
        </w:rPr>
        <w:t xml:space="preserve">                          </w:t>
      </w:r>
      <w:r>
        <w:rPr>
          <w:rFonts w:hint="eastAsia" w:ascii="宋体" w:hAnsi="宋体" w:eastAsia="宋体" w:cs="宋体"/>
          <w:i w:val="0"/>
          <w:iCs w:val="0"/>
          <w:color w:val="auto"/>
          <w:sz w:val="28"/>
          <w:szCs w:val="28"/>
        </w:rPr>
        <w:t>（项目名称、编号）投标，本公司郑重承诺：</w:t>
      </w:r>
    </w:p>
    <w:p>
      <w:pPr>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1、自觉遵守《中华人民共和国政府采购法》等法律法规的规定；</w:t>
      </w:r>
    </w:p>
    <w:p>
      <w:pPr>
        <w:snapToGrid w:val="0"/>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2、报价文件中所提供的材料及技术参数真实有效，不存在虚假应标；</w:t>
      </w:r>
    </w:p>
    <w:p>
      <w:pPr>
        <w:snapToGrid w:val="0"/>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3、我司提供的所有产品均为原厂生产的正规渠道产品。</w:t>
      </w:r>
    </w:p>
    <w:p>
      <w:pPr>
        <w:snapToGrid w:val="0"/>
        <w:spacing w:line="360" w:lineRule="auto"/>
        <w:ind w:firstLine="620" w:firstLineChars="200"/>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我公司若违反上述承诺，愿接受取消报价（成交）资格及其他任何形式的处理。</w:t>
      </w:r>
    </w:p>
    <w:p>
      <w:pPr>
        <w:snapToGrid w:val="0"/>
        <w:spacing w:line="360" w:lineRule="auto"/>
        <w:ind w:firstLine="542" w:firstLineChars="175"/>
        <w:rPr>
          <w:rFonts w:hint="eastAsia" w:ascii="宋体" w:hAnsi="宋体" w:eastAsia="宋体" w:cs="宋体"/>
          <w:i w:val="0"/>
          <w:iCs w:val="0"/>
          <w:color w:val="auto"/>
          <w:sz w:val="28"/>
          <w:szCs w:val="28"/>
        </w:rPr>
      </w:pPr>
    </w:p>
    <w:p>
      <w:pPr>
        <w:spacing w:line="360" w:lineRule="auto"/>
        <w:jc w:val="left"/>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lang w:val="en-US" w:eastAsia="zh-CN"/>
        </w:rPr>
        <w:t>投标人</w:t>
      </w:r>
      <w:r>
        <w:rPr>
          <w:rFonts w:hint="eastAsia" w:ascii="宋体" w:hAnsi="宋体" w:eastAsia="宋体" w:cs="宋体"/>
          <w:i w:val="0"/>
          <w:iCs w:val="0"/>
          <w:color w:val="auto"/>
          <w:sz w:val="28"/>
          <w:szCs w:val="28"/>
        </w:rPr>
        <w:t>全称（公章）：</w:t>
      </w:r>
    </w:p>
    <w:p>
      <w:pPr>
        <w:spacing w:line="360" w:lineRule="auto"/>
        <w:jc w:val="left"/>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法定代表人或授权代表（签名）：</w:t>
      </w:r>
    </w:p>
    <w:p>
      <w:pPr>
        <w:spacing w:line="360" w:lineRule="auto"/>
        <w:jc w:val="left"/>
        <w:rPr>
          <w:rFonts w:hint="eastAsia" w:ascii="宋体" w:hAnsi="宋体" w:eastAsia="宋体" w:cs="宋体"/>
          <w:i w:val="0"/>
          <w:iCs w:val="0"/>
          <w:color w:val="auto"/>
          <w:sz w:val="28"/>
          <w:szCs w:val="28"/>
        </w:rPr>
      </w:pPr>
      <w:r>
        <w:rPr>
          <w:rFonts w:hint="eastAsia" w:ascii="宋体" w:hAnsi="宋体" w:eastAsia="宋体" w:cs="宋体"/>
          <w:i w:val="0"/>
          <w:iCs w:val="0"/>
          <w:color w:val="auto"/>
          <w:sz w:val="28"/>
          <w:szCs w:val="28"/>
        </w:rPr>
        <w:t>日 期：  年  月  日</w:t>
      </w:r>
    </w:p>
    <w:p>
      <w:pPr>
        <w:spacing w:line="360" w:lineRule="auto"/>
        <w:rPr>
          <w:rFonts w:hint="eastAsia" w:ascii="宋体" w:hAnsi="宋体" w:eastAsia="宋体" w:cs="宋体"/>
          <w:b/>
          <w:bCs/>
          <w:i w:val="0"/>
          <w:iCs w:val="0"/>
          <w:color w:val="auto"/>
          <w:sz w:val="28"/>
          <w:szCs w:val="28"/>
        </w:rPr>
      </w:pPr>
    </w:p>
    <w:p>
      <w:pPr>
        <w:spacing w:line="460" w:lineRule="exact"/>
        <w:rPr>
          <w:rFonts w:hint="eastAsia" w:ascii="宋体" w:hAnsi="宋体" w:eastAsia="宋体" w:cs="宋体"/>
          <w:bCs/>
          <w:i w:val="0"/>
          <w:iCs w:val="0"/>
          <w:color w:val="auto"/>
          <w:szCs w:val="21"/>
        </w:rPr>
      </w:pPr>
    </w:p>
    <w:p>
      <w:pPr>
        <w:spacing w:line="460" w:lineRule="exact"/>
        <w:rPr>
          <w:rFonts w:hint="eastAsia" w:ascii="宋体" w:hAnsi="宋体" w:eastAsia="宋体" w:cs="宋体"/>
          <w:bCs/>
          <w:i w:val="0"/>
          <w:iCs w:val="0"/>
          <w:color w:val="auto"/>
          <w:szCs w:val="21"/>
        </w:rPr>
      </w:pPr>
    </w:p>
    <w:p>
      <w:pPr>
        <w:spacing w:line="460" w:lineRule="exact"/>
        <w:rPr>
          <w:rFonts w:hint="eastAsia" w:ascii="宋体" w:hAnsi="宋体" w:eastAsia="宋体" w:cs="宋体"/>
          <w:bCs/>
          <w:i w:val="0"/>
          <w:iCs w:val="0"/>
          <w:color w:val="auto"/>
          <w:szCs w:val="21"/>
        </w:rPr>
      </w:pPr>
    </w:p>
    <w:p>
      <w:pPr>
        <w:spacing w:line="460" w:lineRule="exact"/>
        <w:rPr>
          <w:rFonts w:hint="eastAsia" w:ascii="宋体" w:hAnsi="宋体" w:eastAsia="宋体" w:cs="宋体"/>
          <w:i w:val="0"/>
          <w:iCs w:val="0"/>
          <w:color w:val="auto"/>
          <w:szCs w:val="21"/>
          <w:u w:val="single"/>
        </w:rPr>
      </w:pPr>
      <w:r>
        <w:rPr>
          <w:rFonts w:hint="eastAsia" w:ascii="宋体" w:hAnsi="宋体" w:eastAsia="宋体" w:cs="宋体"/>
          <w:bCs/>
          <w:i w:val="0"/>
          <w:iCs w:val="0"/>
          <w:color w:val="auto"/>
          <w:szCs w:val="21"/>
        </w:rPr>
        <w:t>附注</w:t>
      </w:r>
      <w:r>
        <w:rPr>
          <w:rFonts w:hint="eastAsia" w:ascii="宋体" w:hAnsi="宋体" w:eastAsia="宋体" w:cs="宋体"/>
          <w:i w:val="0"/>
          <w:iCs w:val="0"/>
          <w:color w:val="auto"/>
          <w:szCs w:val="21"/>
        </w:rPr>
        <w:t>：</w:t>
      </w:r>
      <w:r>
        <w:rPr>
          <w:rFonts w:hint="eastAsia" w:ascii="宋体" w:hAnsi="宋体" w:eastAsia="宋体" w:cs="宋体"/>
          <w:i w:val="0"/>
          <w:iCs w:val="0"/>
          <w:color w:val="auto"/>
          <w:szCs w:val="21"/>
          <w:u w:val="single"/>
        </w:rPr>
        <w:t>▲本承诺书格式不得修改。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spacing w:before="59"/>
        <w:ind w:left="182" w:right="222"/>
        <w:jc w:val="center"/>
        <w:rPr>
          <w:rFonts w:hint="eastAsia" w:ascii="宋体" w:hAnsi="宋体" w:eastAsia="宋体" w:cs="宋体"/>
          <w:b/>
          <w:i w:val="0"/>
          <w:iCs w:val="0"/>
          <w:sz w:val="28"/>
          <w:lang w:val="en-US" w:eastAsia="zh-CN"/>
        </w:rPr>
      </w:pPr>
    </w:p>
    <w:p>
      <w:pPr>
        <w:spacing w:before="59"/>
        <w:ind w:left="182" w:right="222"/>
        <w:jc w:val="center"/>
        <w:rPr>
          <w:rFonts w:hint="eastAsia" w:ascii="宋体" w:hAnsi="宋体" w:eastAsia="宋体" w:cs="宋体"/>
          <w:b/>
          <w:i w:val="0"/>
          <w:iCs w:val="0"/>
          <w:sz w:val="28"/>
          <w:lang w:val="en-US" w:eastAsia="zh-CN"/>
        </w:rPr>
      </w:pPr>
    </w:p>
    <w:p>
      <w:pPr>
        <w:spacing w:line="440" w:lineRule="exact"/>
        <w:jc w:val="center"/>
        <w:outlineLvl w:val="0"/>
        <w:rPr>
          <w:rFonts w:hint="eastAsia" w:ascii="宋体" w:hAnsi="宋体" w:eastAsia="宋体" w:cs="宋体"/>
          <w:b/>
          <w:bCs/>
          <w:color w:val="auto"/>
          <w:sz w:val="36"/>
          <w:szCs w:val="24"/>
          <w:highlight w:val="none"/>
          <w:lang w:val="en-US" w:eastAsia="zh-CN"/>
        </w:rPr>
      </w:pPr>
      <w:bookmarkStart w:id="218" w:name="_Toc11135"/>
      <w:r>
        <w:rPr>
          <w:rFonts w:hint="eastAsia" w:ascii="宋体" w:hAnsi="宋体" w:eastAsia="宋体" w:cs="宋体"/>
          <w:b/>
          <w:bCs/>
          <w:color w:val="auto"/>
          <w:sz w:val="36"/>
          <w:szCs w:val="24"/>
          <w:highlight w:val="none"/>
          <w:lang w:val="en-US" w:eastAsia="zh-CN"/>
        </w:rPr>
        <w:t>八、技术文件（项目服务方案）</w:t>
      </w:r>
      <w:bookmarkEnd w:id="218"/>
    </w:p>
    <w:p>
      <w:pPr>
        <w:spacing w:line="440" w:lineRule="exact"/>
        <w:jc w:val="center"/>
        <w:rPr>
          <w:rFonts w:hint="eastAsia" w:ascii="宋体" w:hAnsi="宋体" w:eastAsia="宋体" w:cs="宋体"/>
          <w:b/>
          <w:bCs/>
          <w:color w:val="auto"/>
          <w:sz w:val="32"/>
          <w:szCs w:val="22"/>
          <w:highlight w:val="none"/>
        </w:rPr>
      </w:pPr>
      <w:r>
        <w:rPr>
          <w:rFonts w:hint="eastAsia" w:ascii="宋体" w:hAnsi="宋体" w:eastAsia="宋体" w:cs="宋体"/>
          <w:b/>
          <w:bCs/>
          <w:color w:val="auto"/>
          <w:sz w:val="32"/>
          <w:szCs w:val="22"/>
          <w:highlight w:val="none"/>
        </w:rPr>
        <w:t>（根据需要编写，格式自制）</w:t>
      </w:r>
    </w:p>
    <w:p>
      <w:pPr>
        <w:pStyle w:val="9"/>
        <w:ind w:left="0" w:leftChars="0" w:firstLine="0" w:firstLineChars="0"/>
        <w:rPr>
          <w:rFonts w:hint="eastAsia" w:ascii="宋体" w:hAnsi="宋体" w:eastAsia="宋体" w:cs="宋体"/>
          <w:b/>
          <w:i w:val="0"/>
          <w:iCs w:val="0"/>
          <w:sz w:val="20"/>
        </w:rPr>
      </w:pPr>
    </w:p>
    <w:p>
      <w:pPr>
        <w:pStyle w:val="39"/>
        <w:numPr>
          <w:ilvl w:val="0"/>
          <w:numId w:val="0"/>
        </w:numPr>
        <w:tabs>
          <w:tab w:val="left" w:pos="574"/>
        </w:tabs>
        <w:spacing w:before="232"/>
        <w:rPr>
          <w:rFonts w:hint="eastAsia" w:ascii="宋体" w:hAnsi="宋体" w:eastAsia="宋体" w:cs="宋体"/>
          <w:b/>
          <w:i w:val="0"/>
          <w:iCs w:val="0"/>
          <w:sz w:val="24"/>
          <w:lang w:val="en-US" w:eastAsia="zh-CN"/>
        </w:rPr>
      </w:pPr>
      <w:r>
        <w:rPr>
          <w:rFonts w:hint="eastAsia" w:ascii="宋体" w:hAnsi="宋体" w:eastAsia="宋体" w:cs="宋体"/>
          <w:b/>
          <w:i w:val="0"/>
          <w:iCs w:val="0"/>
          <w:sz w:val="24"/>
          <w:lang w:val="en-US" w:eastAsia="zh-CN"/>
        </w:rPr>
        <w:t>（一）勘察设计方案总体规划和实施细则</w:t>
      </w:r>
      <w:r>
        <w:rPr>
          <w:rFonts w:hint="eastAsia" w:ascii="宋体" w:hAnsi="宋体" w:eastAsia="宋体" w:cs="宋体"/>
          <w:b w:val="0"/>
          <w:bCs/>
          <w:i w:val="0"/>
          <w:iCs w:val="0"/>
          <w:sz w:val="24"/>
          <w:lang w:val="en-US" w:eastAsia="zh-CN"/>
        </w:rPr>
        <w:t>（自拟格式）</w:t>
      </w:r>
    </w:p>
    <w:p>
      <w:pPr>
        <w:pStyle w:val="9"/>
        <w:spacing w:before="7"/>
        <w:ind w:left="0" w:leftChars="0" w:firstLine="0" w:firstLineChars="0"/>
        <w:rPr>
          <w:rFonts w:hint="eastAsia" w:ascii="宋体" w:hAnsi="宋体" w:eastAsia="宋体" w:cs="宋体"/>
          <w:b/>
          <w:i w:val="0"/>
          <w:iCs w:val="0"/>
          <w:sz w:val="31"/>
        </w:rPr>
      </w:pPr>
    </w:p>
    <w:p>
      <w:pPr>
        <w:pStyle w:val="39"/>
        <w:numPr>
          <w:ilvl w:val="0"/>
          <w:numId w:val="0"/>
        </w:numPr>
        <w:tabs>
          <w:tab w:val="left" w:pos="574"/>
        </w:tabs>
        <w:rPr>
          <w:rFonts w:hint="eastAsia" w:ascii="宋体" w:hAnsi="宋体" w:eastAsia="宋体" w:cs="宋体"/>
          <w:b/>
          <w:i w:val="0"/>
          <w:iCs w:val="0"/>
          <w:sz w:val="24"/>
          <w:lang w:eastAsia="zh-CN"/>
        </w:rPr>
      </w:pPr>
      <w:r>
        <w:rPr>
          <w:rFonts w:hint="eastAsia" w:ascii="宋体" w:hAnsi="宋体" w:eastAsia="宋体" w:cs="宋体"/>
          <w:b/>
          <w:i w:val="0"/>
          <w:iCs w:val="0"/>
          <w:sz w:val="24"/>
          <w:lang w:eastAsia="zh-CN"/>
        </w:rPr>
        <w:t>（</w:t>
      </w:r>
      <w:r>
        <w:rPr>
          <w:rFonts w:hint="eastAsia" w:ascii="宋体" w:hAnsi="宋体" w:eastAsia="宋体" w:cs="宋体"/>
          <w:b/>
          <w:i w:val="0"/>
          <w:iCs w:val="0"/>
          <w:sz w:val="24"/>
          <w:lang w:val="en-US" w:eastAsia="zh-CN"/>
        </w:rPr>
        <w:t>二</w:t>
      </w:r>
      <w:r>
        <w:rPr>
          <w:rFonts w:hint="eastAsia" w:ascii="宋体" w:hAnsi="宋体" w:eastAsia="宋体" w:cs="宋体"/>
          <w:b/>
          <w:i w:val="0"/>
          <w:iCs w:val="0"/>
          <w:sz w:val="24"/>
          <w:lang w:eastAsia="zh-CN"/>
        </w:rPr>
        <w:t>）</w:t>
      </w:r>
      <w:r>
        <w:rPr>
          <w:rFonts w:hint="eastAsia" w:ascii="宋体" w:hAnsi="宋体" w:eastAsia="宋体" w:cs="宋体"/>
          <w:b/>
          <w:i w:val="0"/>
          <w:iCs w:val="0"/>
          <w:sz w:val="24"/>
          <w:lang w:val="en-US" w:eastAsia="zh-CN"/>
        </w:rPr>
        <w:t>进度安排</w:t>
      </w:r>
      <w:r>
        <w:rPr>
          <w:rFonts w:hint="eastAsia" w:ascii="宋体" w:hAnsi="宋体" w:eastAsia="宋体" w:cs="宋体"/>
          <w:b w:val="0"/>
          <w:bCs/>
          <w:i w:val="0"/>
          <w:iCs w:val="0"/>
          <w:sz w:val="24"/>
          <w:lang w:eastAsia="zh-CN"/>
        </w:rPr>
        <w:t>（自拟格式）</w:t>
      </w:r>
    </w:p>
    <w:p>
      <w:pPr>
        <w:pStyle w:val="9"/>
        <w:spacing w:before="9"/>
        <w:ind w:left="0" w:leftChars="0" w:firstLine="0" w:firstLineChars="0"/>
        <w:rPr>
          <w:rFonts w:hint="eastAsia" w:ascii="宋体" w:hAnsi="宋体" w:eastAsia="宋体" w:cs="宋体"/>
          <w:b/>
          <w:i w:val="0"/>
          <w:iCs w:val="0"/>
          <w:sz w:val="28"/>
        </w:rPr>
      </w:pPr>
    </w:p>
    <w:p>
      <w:pPr>
        <w:pStyle w:val="39"/>
        <w:numPr>
          <w:ilvl w:val="0"/>
          <w:numId w:val="22"/>
        </w:numPr>
        <w:tabs>
          <w:tab w:val="left" w:pos="634"/>
        </w:tabs>
        <w:spacing w:before="1"/>
        <w:rPr>
          <w:rFonts w:hint="eastAsia" w:ascii="宋体" w:hAnsi="宋体" w:eastAsia="宋体" w:cs="宋体"/>
          <w:b/>
          <w:i w:val="0"/>
          <w:iCs w:val="0"/>
          <w:sz w:val="24"/>
          <w:lang w:eastAsia="zh-CN"/>
        </w:rPr>
      </w:pPr>
      <w:r>
        <w:rPr>
          <w:rFonts w:hint="eastAsia" w:ascii="宋体" w:hAnsi="宋体" w:eastAsia="宋体" w:cs="宋体"/>
          <w:b/>
          <w:i w:val="0"/>
          <w:iCs w:val="0"/>
          <w:sz w:val="24"/>
          <w:lang w:val="en-US" w:eastAsia="zh-CN"/>
        </w:rPr>
        <w:t>质量保证措施</w:t>
      </w:r>
      <w:r>
        <w:rPr>
          <w:rFonts w:hint="eastAsia" w:ascii="宋体" w:hAnsi="宋体" w:eastAsia="宋体" w:cs="宋体"/>
          <w:b w:val="0"/>
          <w:bCs/>
          <w:i w:val="0"/>
          <w:iCs w:val="0"/>
          <w:sz w:val="24"/>
          <w:lang w:eastAsia="zh-CN"/>
        </w:rPr>
        <w:t>自拟格式）</w:t>
      </w:r>
    </w:p>
    <w:p>
      <w:pPr>
        <w:pStyle w:val="39"/>
        <w:widowControl w:val="0"/>
        <w:numPr>
          <w:ilvl w:val="0"/>
          <w:numId w:val="0"/>
        </w:numPr>
        <w:tabs>
          <w:tab w:val="left" w:pos="634"/>
        </w:tabs>
        <w:spacing w:before="1"/>
        <w:contextualSpacing/>
        <w:jc w:val="both"/>
        <w:rPr>
          <w:rFonts w:hint="eastAsia" w:ascii="宋体" w:hAnsi="宋体" w:eastAsia="宋体" w:cs="宋体"/>
          <w:b/>
          <w:i w:val="0"/>
          <w:iCs w:val="0"/>
          <w:sz w:val="24"/>
          <w:lang w:eastAsia="zh-CN"/>
        </w:rPr>
      </w:pPr>
    </w:p>
    <w:p>
      <w:pPr>
        <w:pStyle w:val="39"/>
        <w:widowControl w:val="0"/>
        <w:numPr>
          <w:ilvl w:val="0"/>
          <w:numId w:val="0"/>
        </w:numPr>
        <w:tabs>
          <w:tab w:val="left" w:pos="634"/>
        </w:tabs>
        <w:spacing w:before="1"/>
        <w:contextualSpacing/>
        <w:jc w:val="both"/>
        <w:rPr>
          <w:rFonts w:hint="eastAsia" w:ascii="宋体" w:hAnsi="宋体" w:eastAsia="宋体" w:cs="宋体"/>
          <w:b/>
          <w:i w:val="0"/>
          <w:iCs w:val="0"/>
          <w:sz w:val="24"/>
          <w:lang w:eastAsia="zh-CN"/>
        </w:rPr>
      </w:pPr>
    </w:p>
    <w:p>
      <w:pPr>
        <w:pStyle w:val="39"/>
        <w:numPr>
          <w:ilvl w:val="0"/>
          <w:numId w:val="22"/>
        </w:numPr>
        <w:tabs>
          <w:tab w:val="left" w:pos="634"/>
        </w:tabs>
        <w:spacing w:before="1"/>
        <w:rPr>
          <w:rFonts w:hint="eastAsia" w:ascii="宋体" w:hAnsi="宋体" w:eastAsia="宋体" w:cs="宋体"/>
          <w:b/>
          <w:i w:val="0"/>
          <w:iCs w:val="0"/>
          <w:sz w:val="24"/>
          <w:lang w:eastAsia="zh-CN"/>
        </w:rPr>
      </w:pPr>
      <w:r>
        <w:rPr>
          <w:rFonts w:hint="eastAsia" w:ascii="宋体" w:hAnsi="宋体" w:eastAsia="宋体" w:cs="宋体"/>
          <w:b/>
          <w:i w:val="0"/>
          <w:iCs w:val="0"/>
          <w:sz w:val="24"/>
          <w:lang w:val="en-US" w:eastAsia="zh-CN"/>
        </w:rPr>
        <w:t>组织管理</w:t>
      </w:r>
      <w:r>
        <w:rPr>
          <w:rFonts w:hint="eastAsia" w:ascii="宋体" w:hAnsi="宋体" w:eastAsia="宋体" w:cs="宋体"/>
          <w:b w:val="0"/>
          <w:bCs/>
          <w:i w:val="0"/>
          <w:iCs w:val="0"/>
          <w:sz w:val="24"/>
          <w:lang w:val="en-US" w:eastAsia="zh-CN"/>
        </w:rPr>
        <w:t>（自拟格式）</w:t>
      </w:r>
    </w:p>
    <w:p>
      <w:pPr>
        <w:pStyle w:val="39"/>
        <w:numPr>
          <w:ilvl w:val="0"/>
          <w:numId w:val="0"/>
        </w:numPr>
        <w:tabs>
          <w:tab w:val="left" w:pos="634"/>
        </w:tabs>
        <w:spacing w:before="1"/>
        <w:rPr>
          <w:rFonts w:hint="eastAsia" w:ascii="宋体" w:hAnsi="宋体" w:eastAsia="宋体" w:cs="宋体"/>
          <w:b/>
          <w:i w:val="0"/>
          <w:iCs w:val="0"/>
          <w:sz w:val="24"/>
          <w:lang w:eastAsia="zh-CN"/>
        </w:rPr>
      </w:pPr>
    </w:p>
    <w:p>
      <w:pPr>
        <w:pStyle w:val="39"/>
        <w:numPr>
          <w:ilvl w:val="0"/>
          <w:numId w:val="0"/>
        </w:numPr>
        <w:tabs>
          <w:tab w:val="left" w:pos="634"/>
        </w:tabs>
        <w:spacing w:before="1"/>
        <w:rPr>
          <w:rFonts w:hint="eastAsia" w:ascii="宋体" w:hAnsi="宋体" w:eastAsia="宋体" w:cs="宋体"/>
          <w:b/>
          <w:bCs w:val="0"/>
          <w:i w:val="0"/>
          <w:iCs w:val="0"/>
          <w:sz w:val="24"/>
          <w:lang w:eastAsia="zh-CN"/>
        </w:rPr>
      </w:pPr>
    </w:p>
    <w:p>
      <w:pPr>
        <w:pStyle w:val="39"/>
        <w:numPr>
          <w:ilvl w:val="0"/>
          <w:numId w:val="22"/>
        </w:numPr>
        <w:tabs>
          <w:tab w:val="left" w:pos="634"/>
        </w:tabs>
        <w:spacing w:before="1"/>
        <w:rPr>
          <w:rFonts w:hint="eastAsia" w:ascii="宋体" w:hAnsi="宋体" w:eastAsia="宋体" w:cs="宋体"/>
          <w:b/>
          <w:i w:val="0"/>
          <w:iCs w:val="0"/>
          <w:sz w:val="24"/>
          <w:lang w:eastAsia="zh-CN"/>
        </w:rPr>
      </w:pPr>
      <w:r>
        <w:rPr>
          <w:rFonts w:hint="eastAsia" w:ascii="宋体" w:hAnsi="宋体" w:eastAsia="宋体" w:cs="宋体"/>
          <w:b/>
          <w:bCs w:val="0"/>
          <w:i w:val="0"/>
          <w:iCs w:val="0"/>
          <w:sz w:val="24"/>
          <w:lang w:val="en-US" w:eastAsia="zh-CN"/>
        </w:rPr>
        <w:t>安全、保密措施</w:t>
      </w:r>
      <w:r>
        <w:rPr>
          <w:rFonts w:hint="eastAsia" w:ascii="宋体" w:hAnsi="宋体" w:eastAsia="宋体" w:cs="宋体"/>
          <w:b w:val="0"/>
          <w:bCs/>
          <w:i w:val="0"/>
          <w:iCs w:val="0"/>
          <w:sz w:val="24"/>
          <w:lang w:val="en-US" w:eastAsia="zh-CN"/>
        </w:rPr>
        <w:t>（自拟格式）</w:t>
      </w:r>
    </w:p>
    <w:p>
      <w:pPr>
        <w:pStyle w:val="39"/>
        <w:numPr>
          <w:ilvl w:val="0"/>
          <w:numId w:val="0"/>
        </w:numPr>
        <w:tabs>
          <w:tab w:val="left" w:pos="634"/>
        </w:tabs>
        <w:spacing w:before="1"/>
        <w:rPr>
          <w:rFonts w:hint="eastAsia" w:ascii="宋体" w:hAnsi="宋体" w:eastAsia="宋体" w:cs="宋体"/>
          <w:b/>
          <w:i w:val="0"/>
          <w:iCs w:val="0"/>
          <w:sz w:val="24"/>
          <w:lang w:eastAsia="zh-CN"/>
        </w:rPr>
      </w:pPr>
    </w:p>
    <w:p>
      <w:pPr>
        <w:pStyle w:val="39"/>
        <w:numPr>
          <w:ilvl w:val="0"/>
          <w:numId w:val="0"/>
        </w:numPr>
        <w:tabs>
          <w:tab w:val="left" w:pos="634"/>
        </w:tabs>
        <w:spacing w:before="1"/>
        <w:rPr>
          <w:rFonts w:hint="eastAsia" w:ascii="宋体" w:hAnsi="宋体" w:eastAsia="宋体" w:cs="宋体"/>
          <w:b/>
          <w:i w:val="0"/>
          <w:iCs w:val="0"/>
          <w:sz w:val="24"/>
          <w:lang w:eastAsia="zh-CN"/>
        </w:rPr>
      </w:pPr>
    </w:p>
    <w:p>
      <w:pPr>
        <w:pStyle w:val="39"/>
        <w:numPr>
          <w:ilvl w:val="0"/>
          <w:numId w:val="22"/>
        </w:numPr>
        <w:tabs>
          <w:tab w:val="left" w:pos="634"/>
        </w:tabs>
        <w:spacing w:before="1"/>
        <w:rPr>
          <w:rFonts w:hint="eastAsia" w:ascii="宋体" w:hAnsi="宋体" w:eastAsia="宋体" w:cs="宋体"/>
          <w:b/>
          <w:i w:val="0"/>
          <w:iCs w:val="0"/>
          <w:sz w:val="24"/>
          <w:lang w:eastAsia="zh-CN"/>
        </w:rPr>
      </w:pPr>
      <w:r>
        <w:rPr>
          <w:rFonts w:hint="eastAsia" w:ascii="宋体" w:hAnsi="宋体" w:eastAsia="宋体" w:cs="宋体"/>
          <w:b/>
          <w:bCs w:val="0"/>
          <w:i w:val="0"/>
          <w:iCs w:val="0"/>
          <w:sz w:val="24"/>
          <w:lang w:val="en-US" w:eastAsia="zh-CN"/>
        </w:rPr>
        <w:t>服务承诺</w:t>
      </w:r>
      <w:r>
        <w:rPr>
          <w:rFonts w:hint="eastAsia" w:ascii="宋体" w:hAnsi="宋体" w:eastAsia="宋体" w:cs="宋体"/>
          <w:b w:val="0"/>
          <w:bCs/>
          <w:i w:val="0"/>
          <w:iCs w:val="0"/>
          <w:sz w:val="24"/>
          <w:lang w:val="en-US" w:eastAsia="zh-CN"/>
        </w:rPr>
        <w:t>（自拟格式）</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pPr>
    </w:p>
    <w:p>
      <w:pPr>
        <w:spacing w:line="440" w:lineRule="exact"/>
        <w:ind w:firstLine="54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上述内容仅供参考，如有不足，请自行补充提供。</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eastAsia="宋体" w:cs="宋体"/>
          <w:b w:val="0"/>
          <w:bCs w:val="0"/>
          <w:i w:val="0"/>
          <w:iCs w:val="0"/>
          <w:color w:val="auto"/>
          <w:spacing w:val="0"/>
          <w:sz w:val="21"/>
          <w:szCs w:val="21"/>
          <w:vertAlign w:val="baseline"/>
          <w:lang w:val="en-US" w:eastAsia="zh-CN"/>
        </w:rPr>
        <w:sectPr>
          <w:pgSz w:w="11906" w:h="16838"/>
          <w:pgMar w:top="1440" w:right="1800" w:bottom="873" w:left="1800" w:header="851" w:footer="992" w:gutter="0"/>
          <w:pgNumType w:fmt="decimal"/>
          <w:cols w:space="0" w:num="1"/>
          <w:rtlGutter w:val="0"/>
          <w:docGrid w:type="lines" w:linePitch="312" w:charSpace="0"/>
        </w:sectPr>
      </w:pPr>
    </w:p>
    <w:p>
      <w:pPr>
        <w:pStyle w:val="5"/>
        <w:jc w:val="left"/>
        <w:rPr>
          <w:rFonts w:hint="eastAsia" w:ascii="宋体" w:hAnsi="宋体" w:eastAsia="宋体" w:cs="宋体"/>
          <w:bCs w:val="0"/>
          <w:i w:val="0"/>
          <w:iCs w:val="0"/>
          <w:color w:val="auto"/>
          <w:highlight w:val="white"/>
        </w:rPr>
      </w:pPr>
      <w:bookmarkStart w:id="219" w:name="_Toc23796"/>
      <w:bookmarkStart w:id="220" w:name="_Toc29497"/>
      <w:r>
        <w:rPr>
          <w:rFonts w:hint="eastAsia" w:ascii="宋体" w:hAnsi="宋体" w:eastAsia="宋体" w:cs="宋体"/>
          <w:bCs w:val="0"/>
          <w:i w:val="0"/>
          <w:iCs w:val="0"/>
          <w:color w:val="auto"/>
          <w:lang w:val="en-US" w:eastAsia="zh-CN"/>
        </w:rPr>
        <w:t>附件：</w:t>
      </w:r>
      <w:r>
        <w:rPr>
          <w:rFonts w:hint="eastAsia" w:ascii="宋体" w:hAnsi="宋体" w:eastAsia="宋体" w:cs="宋体"/>
          <w:bCs w:val="0"/>
          <w:i w:val="0"/>
          <w:iCs w:val="0"/>
          <w:color w:val="auto"/>
        </w:rPr>
        <w:t>享受政府采购优惠政策证明材料（如有）</w:t>
      </w:r>
      <w:bookmarkEnd w:id="219"/>
      <w:bookmarkEnd w:id="220"/>
    </w:p>
    <w:p>
      <w:pPr>
        <w:pStyle w:val="3"/>
        <w:bidi w:val="0"/>
        <w:jc w:val="center"/>
        <w:rPr>
          <w:rFonts w:hint="eastAsia" w:ascii="宋体" w:hAnsi="宋体" w:eastAsia="宋体" w:cs="宋体"/>
          <w:i w:val="0"/>
          <w:iCs w:val="0"/>
          <w:color w:val="auto"/>
          <w:lang w:eastAsia="zh-CN"/>
        </w:rPr>
      </w:pPr>
      <w:bookmarkStart w:id="221" w:name="_Toc4593"/>
      <w:bookmarkStart w:id="222" w:name="_Toc13292"/>
      <w:r>
        <w:rPr>
          <w:rFonts w:hint="eastAsia" w:ascii="宋体" w:hAnsi="宋体" w:eastAsia="宋体" w:cs="宋体"/>
          <w:i w:val="0"/>
          <w:iCs w:val="0"/>
          <w:color w:val="auto"/>
          <w:lang w:eastAsia="zh-CN"/>
        </w:rPr>
        <w:t>中小企业声明函（</w:t>
      </w:r>
      <w:r>
        <w:rPr>
          <w:rFonts w:hint="eastAsia" w:ascii="宋体" w:hAnsi="宋体" w:eastAsia="宋体" w:cs="宋体"/>
          <w:i w:val="0"/>
          <w:iCs w:val="0"/>
          <w:color w:val="auto"/>
          <w:lang w:val="en-US" w:eastAsia="zh-CN"/>
        </w:rPr>
        <w:t>服务</w:t>
      </w:r>
      <w:r>
        <w:rPr>
          <w:rFonts w:hint="eastAsia" w:ascii="宋体" w:hAnsi="宋体" w:eastAsia="宋体" w:cs="宋体"/>
          <w:i w:val="0"/>
          <w:iCs w:val="0"/>
          <w:color w:val="auto"/>
          <w:lang w:eastAsia="zh-CN"/>
        </w:rPr>
        <w:t>）</w:t>
      </w:r>
      <w:bookmarkEnd w:id="221"/>
      <w:bookmarkEnd w:id="222"/>
    </w:p>
    <w:p>
      <w:pPr>
        <w:spacing w:line="360" w:lineRule="auto"/>
        <w:ind w:firstLine="540" w:firstLineChars="200"/>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i w:val="0"/>
          <w:iCs w:val="0"/>
          <w:color w:val="auto"/>
          <w:sz w:val="24"/>
          <w:szCs w:val="24"/>
          <w:u w:val="single"/>
          <w:lang w:val="en-US" w:eastAsia="zh-CN"/>
        </w:rPr>
        <w:t xml:space="preserve">                    （单位名称）</w:t>
      </w:r>
      <w:r>
        <w:rPr>
          <w:rFonts w:hint="eastAsia" w:ascii="宋体" w:hAnsi="宋体" w:eastAsia="宋体" w:cs="宋体"/>
          <w:i w:val="0"/>
          <w:iCs w:val="0"/>
          <w:color w:val="auto"/>
          <w:sz w:val="24"/>
          <w:szCs w:val="24"/>
          <w:u w:val="none"/>
          <w:lang w:val="en-US" w:eastAsia="zh-CN"/>
        </w:rPr>
        <w:t>的</w:t>
      </w:r>
      <w:r>
        <w:rPr>
          <w:rFonts w:hint="eastAsia" w:ascii="宋体" w:hAnsi="宋体" w:eastAsia="宋体" w:cs="宋体"/>
          <w:i w:val="0"/>
          <w:iCs w:val="0"/>
          <w:color w:val="auto"/>
          <w:sz w:val="24"/>
          <w:szCs w:val="24"/>
          <w:u w:val="single"/>
          <w:lang w:val="en-US" w:eastAsia="zh-CN"/>
        </w:rPr>
        <w:t xml:space="preserve">                  （项目名称）</w:t>
      </w:r>
      <w:r>
        <w:rPr>
          <w:rFonts w:hint="eastAsia" w:ascii="宋体" w:hAnsi="宋体" w:eastAsia="宋体" w:cs="宋体"/>
          <w:i w:val="0"/>
          <w:iCs w:val="0"/>
          <w:color w:val="auto"/>
          <w:sz w:val="24"/>
          <w:szCs w:val="24"/>
          <w:u w:val="none"/>
          <w:lang w:val="en-US" w:eastAsia="zh-CN"/>
        </w:rPr>
        <w:t>采购活动，提供的货物全部由符合政策要求的中小企业制造。相关企业（含联合体中的中小企业、签订分包意向协议的中小企业）的具体情况如下：</w:t>
      </w:r>
    </w:p>
    <w:p>
      <w:pPr>
        <w:numPr>
          <w:ilvl w:val="0"/>
          <w:numId w:val="23"/>
        </w:numPr>
        <w:spacing w:line="360" w:lineRule="auto"/>
        <w:ind w:firstLine="540" w:firstLineChars="200"/>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single"/>
          <w:lang w:val="en-US" w:eastAsia="zh-CN"/>
        </w:rPr>
        <w:t xml:space="preserve">                 （标的名称）</w:t>
      </w:r>
      <w:r>
        <w:rPr>
          <w:rFonts w:hint="eastAsia" w:ascii="宋体" w:hAnsi="宋体" w:eastAsia="宋体" w:cs="宋体"/>
          <w:i w:val="0"/>
          <w:iCs w:val="0"/>
          <w:sz w:val="24"/>
          <w:szCs w:val="24"/>
          <w:u w:val="none"/>
          <w:lang w:val="en-US" w:eastAsia="zh-CN"/>
        </w:rPr>
        <w:t>，属于</w:t>
      </w:r>
      <w:r>
        <w:rPr>
          <w:rFonts w:hint="eastAsia" w:ascii="宋体" w:hAnsi="宋体" w:eastAsia="宋体" w:cs="宋体"/>
          <w:i w:val="0"/>
          <w:iCs w:val="0"/>
          <w:sz w:val="24"/>
          <w:szCs w:val="24"/>
          <w:u w:val="single"/>
          <w:lang w:val="en-US" w:eastAsia="zh-CN"/>
        </w:rPr>
        <w:t xml:space="preserve">                 （采购文件中明确的所属行业）行业；</w:t>
      </w:r>
      <w:r>
        <w:rPr>
          <w:rFonts w:hint="eastAsia" w:ascii="宋体" w:hAnsi="宋体" w:eastAsia="宋体" w:cs="宋体"/>
          <w:i w:val="0"/>
          <w:iCs w:val="0"/>
          <w:sz w:val="24"/>
          <w:szCs w:val="24"/>
          <w:u w:val="none"/>
          <w:lang w:val="en-US" w:eastAsia="zh-CN"/>
        </w:rPr>
        <w:t>制造商为</w:t>
      </w:r>
      <w:r>
        <w:rPr>
          <w:rFonts w:hint="eastAsia" w:ascii="宋体" w:hAnsi="宋体" w:eastAsia="宋体" w:cs="宋体"/>
          <w:i w:val="0"/>
          <w:iCs w:val="0"/>
          <w:sz w:val="24"/>
          <w:szCs w:val="24"/>
          <w:u w:val="single"/>
          <w:lang w:val="en-US" w:eastAsia="zh-CN"/>
        </w:rPr>
        <w:t xml:space="preserve">                    （企业名称）</w:t>
      </w:r>
      <w:r>
        <w:rPr>
          <w:rFonts w:hint="eastAsia" w:ascii="宋体" w:hAnsi="宋体" w:eastAsia="宋体" w:cs="宋体"/>
          <w:i w:val="0"/>
          <w:iCs w:val="0"/>
          <w:sz w:val="24"/>
          <w:szCs w:val="24"/>
          <w:u w:val="none"/>
          <w:lang w:val="en-US" w:eastAsia="zh-CN"/>
        </w:rPr>
        <w:t>，从业人员</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人，营业收入为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万元，资产总额为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万元，属于</w:t>
      </w:r>
      <w:r>
        <w:rPr>
          <w:rFonts w:hint="eastAsia" w:ascii="宋体" w:hAnsi="宋体" w:eastAsia="宋体" w:cs="宋体"/>
          <w:i w:val="0"/>
          <w:iCs w:val="0"/>
          <w:sz w:val="24"/>
          <w:szCs w:val="24"/>
          <w:u w:val="single"/>
          <w:lang w:val="en-US" w:eastAsia="zh-CN"/>
        </w:rPr>
        <w:t>（中型企业、小型企业、微型企业）</w:t>
      </w:r>
      <w:r>
        <w:rPr>
          <w:rFonts w:hint="eastAsia" w:ascii="宋体" w:hAnsi="宋体" w:eastAsia="宋体" w:cs="宋体"/>
          <w:i w:val="0"/>
          <w:iCs w:val="0"/>
          <w:sz w:val="24"/>
          <w:szCs w:val="24"/>
          <w:u w:val="none"/>
          <w:lang w:val="en-US" w:eastAsia="zh-CN"/>
        </w:rPr>
        <w:t>；</w:t>
      </w:r>
    </w:p>
    <w:p>
      <w:pPr>
        <w:numPr>
          <w:ilvl w:val="0"/>
          <w:numId w:val="23"/>
        </w:numPr>
        <w:spacing w:line="360" w:lineRule="auto"/>
        <w:ind w:firstLine="540" w:firstLineChars="200"/>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single"/>
          <w:lang w:val="en-US" w:eastAsia="zh-CN"/>
        </w:rPr>
        <w:t xml:space="preserve">                 （标的名称）</w:t>
      </w:r>
      <w:r>
        <w:rPr>
          <w:rFonts w:hint="eastAsia" w:ascii="宋体" w:hAnsi="宋体" w:eastAsia="宋体" w:cs="宋体"/>
          <w:i w:val="0"/>
          <w:iCs w:val="0"/>
          <w:sz w:val="24"/>
          <w:szCs w:val="24"/>
          <w:u w:val="none"/>
          <w:lang w:val="en-US" w:eastAsia="zh-CN"/>
        </w:rPr>
        <w:t>，属于</w:t>
      </w:r>
      <w:r>
        <w:rPr>
          <w:rFonts w:hint="eastAsia" w:ascii="宋体" w:hAnsi="宋体" w:eastAsia="宋体" w:cs="宋体"/>
          <w:i w:val="0"/>
          <w:iCs w:val="0"/>
          <w:sz w:val="24"/>
          <w:szCs w:val="24"/>
          <w:u w:val="single"/>
          <w:lang w:val="en-US" w:eastAsia="zh-CN"/>
        </w:rPr>
        <w:t xml:space="preserve">                 （采购文件中明确的所属行业）行业；</w:t>
      </w:r>
      <w:r>
        <w:rPr>
          <w:rFonts w:hint="eastAsia" w:ascii="宋体" w:hAnsi="宋体" w:eastAsia="宋体" w:cs="宋体"/>
          <w:i w:val="0"/>
          <w:iCs w:val="0"/>
          <w:sz w:val="24"/>
          <w:szCs w:val="24"/>
          <w:u w:val="none"/>
          <w:lang w:val="en-US" w:eastAsia="zh-CN"/>
        </w:rPr>
        <w:t>制造商为</w:t>
      </w:r>
      <w:r>
        <w:rPr>
          <w:rFonts w:hint="eastAsia" w:ascii="宋体" w:hAnsi="宋体" w:eastAsia="宋体" w:cs="宋体"/>
          <w:i w:val="0"/>
          <w:iCs w:val="0"/>
          <w:sz w:val="24"/>
          <w:szCs w:val="24"/>
          <w:u w:val="single"/>
          <w:lang w:val="en-US" w:eastAsia="zh-CN"/>
        </w:rPr>
        <w:t xml:space="preserve">                    （企业名称）</w:t>
      </w:r>
      <w:r>
        <w:rPr>
          <w:rFonts w:hint="eastAsia" w:ascii="宋体" w:hAnsi="宋体" w:eastAsia="宋体" w:cs="宋体"/>
          <w:i w:val="0"/>
          <w:iCs w:val="0"/>
          <w:sz w:val="24"/>
          <w:szCs w:val="24"/>
          <w:u w:val="none"/>
          <w:lang w:val="en-US" w:eastAsia="zh-CN"/>
        </w:rPr>
        <w:t>，从业人员</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人，营业收入为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万元，资产总额为</w:t>
      </w:r>
      <w:r>
        <w:rPr>
          <w:rFonts w:hint="eastAsia" w:ascii="宋体" w:hAnsi="宋体" w:eastAsia="宋体" w:cs="宋体"/>
          <w:i w:val="0"/>
          <w:iCs w:val="0"/>
          <w:sz w:val="24"/>
          <w:szCs w:val="24"/>
          <w:u w:val="single"/>
          <w:lang w:val="en-US" w:eastAsia="zh-CN"/>
        </w:rPr>
        <w:t xml:space="preserve">             </w:t>
      </w:r>
      <w:r>
        <w:rPr>
          <w:rFonts w:hint="eastAsia" w:ascii="宋体" w:hAnsi="宋体" w:eastAsia="宋体" w:cs="宋体"/>
          <w:i w:val="0"/>
          <w:iCs w:val="0"/>
          <w:sz w:val="24"/>
          <w:szCs w:val="24"/>
          <w:u w:val="none"/>
          <w:lang w:val="en-US" w:eastAsia="zh-CN"/>
        </w:rPr>
        <w:t>万元，属于</w:t>
      </w:r>
      <w:r>
        <w:rPr>
          <w:rFonts w:hint="eastAsia" w:ascii="宋体" w:hAnsi="宋体" w:eastAsia="宋体" w:cs="宋体"/>
          <w:i w:val="0"/>
          <w:iCs w:val="0"/>
          <w:sz w:val="24"/>
          <w:szCs w:val="24"/>
          <w:u w:val="single"/>
          <w:lang w:val="en-US" w:eastAsia="zh-CN"/>
        </w:rPr>
        <w:t>（中型企业、小型企业、微型企业）</w:t>
      </w:r>
      <w:r>
        <w:rPr>
          <w:rFonts w:hint="eastAsia" w:ascii="宋体" w:hAnsi="宋体" w:eastAsia="宋体" w:cs="宋体"/>
          <w:i w:val="0"/>
          <w:iCs w:val="0"/>
          <w:sz w:val="24"/>
          <w:szCs w:val="24"/>
          <w:u w:val="none"/>
          <w:lang w:val="en-US" w:eastAsia="zh-CN"/>
        </w:rPr>
        <w:t>；</w:t>
      </w: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w:t>
      </w: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本企业对上述声明内容的真实性负责。如有虚假，将依法承担相应责任。</w:t>
      </w: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p>
    <w:p>
      <w:pPr>
        <w:numPr>
          <w:ilvl w:val="0"/>
          <w:numId w:val="0"/>
        </w:numPr>
        <w:spacing w:line="360" w:lineRule="auto"/>
        <w:rPr>
          <w:rFonts w:hint="eastAsia" w:ascii="宋体" w:hAnsi="宋体" w:eastAsia="宋体" w:cs="宋体"/>
          <w:i w:val="0"/>
          <w:iCs w:val="0"/>
          <w:sz w:val="24"/>
          <w:szCs w:val="24"/>
          <w:u w:val="none"/>
          <w:lang w:val="en-US" w:eastAsia="zh-CN"/>
        </w:rPr>
      </w:pPr>
    </w:p>
    <w:p>
      <w:pPr>
        <w:numPr>
          <w:ilvl w:val="0"/>
          <w:numId w:val="0"/>
        </w:numPr>
        <w:spacing w:line="360" w:lineRule="auto"/>
        <w:ind w:firstLine="540" w:firstLineChars="200"/>
        <w:rPr>
          <w:rFonts w:hint="eastAsia" w:ascii="宋体" w:hAnsi="宋体" w:eastAsia="宋体" w:cs="宋体"/>
          <w:i w:val="0"/>
          <w:iCs w:val="0"/>
          <w:sz w:val="24"/>
          <w:szCs w:val="24"/>
          <w:u w:val="none"/>
          <w:lang w:val="en-US" w:eastAsia="zh-CN"/>
        </w:rPr>
      </w:pPr>
    </w:p>
    <w:p>
      <w:pPr>
        <w:numPr>
          <w:ilvl w:val="0"/>
          <w:numId w:val="0"/>
        </w:numPr>
        <w:spacing w:line="360" w:lineRule="auto"/>
        <w:ind w:firstLine="540" w:firstLineChars="200"/>
        <w:jc w:val="center"/>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 xml:space="preserve">                企业名称（盖章）：</w:t>
      </w:r>
    </w:p>
    <w:p>
      <w:pPr>
        <w:numPr>
          <w:ilvl w:val="0"/>
          <w:numId w:val="0"/>
        </w:numPr>
        <w:spacing w:line="360" w:lineRule="auto"/>
        <w:ind w:firstLine="4860" w:firstLineChars="1800"/>
        <w:jc w:val="both"/>
        <w:rPr>
          <w:rFonts w:hint="eastAsia" w:ascii="宋体" w:hAnsi="宋体" w:eastAsia="宋体" w:cs="宋体"/>
          <w:i w:val="0"/>
          <w:iCs w:val="0"/>
          <w:sz w:val="24"/>
          <w:szCs w:val="24"/>
          <w:u w:val="none"/>
          <w:lang w:val="en-US" w:eastAsia="zh-CN"/>
        </w:rPr>
      </w:pPr>
      <w:r>
        <w:rPr>
          <w:rFonts w:hint="eastAsia" w:ascii="宋体" w:hAnsi="宋体" w:eastAsia="宋体" w:cs="宋体"/>
          <w:i w:val="0"/>
          <w:iCs w:val="0"/>
          <w:sz w:val="24"/>
          <w:szCs w:val="24"/>
          <w:u w:val="none"/>
          <w:lang w:val="en-US" w:eastAsia="zh-CN"/>
        </w:rPr>
        <w:t>日期：</w:t>
      </w:r>
    </w:p>
    <w:p>
      <w:pPr>
        <w:pStyle w:val="47"/>
        <w:jc w:val="center"/>
        <w:outlineLvl w:val="0"/>
        <w:rPr>
          <w:rFonts w:hint="eastAsia" w:ascii="宋体" w:hAnsi="宋体" w:eastAsia="宋体" w:cs="宋体"/>
          <w:color w:val="auto"/>
          <w:sz w:val="30"/>
          <w:szCs w:val="30"/>
          <w:lang w:val="en-US" w:eastAsia="zh-CN"/>
        </w:rPr>
      </w:pPr>
      <w:bookmarkStart w:id="223" w:name="_Toc28396"/>
      <w:bookmarkStart w:id="224" w:name="_Toc14322"/>
      <w:r>
        <w:rPr>
          <w:rFonts w:hint="eastAsia" w:ascii="宋体" w:hAnsi="宋体" w:eastAsia="宋体" w:cs="宋体"/>
          <w:color w:val="auto"/>
          <w:sz w:val="30"/>
          <w:szCs w:val="30"/>
          <w:lang w:val="en-US" w:eastAsia="zh-CN"/>
        </w:rPr>
        <w:t>九、其他资料</w:t>
      </w:r>
      <w:bookmarkEnd w:id="223"/>
      <w:bookmarkEnd w:id="224"/>
    </w:p>
    <w:p>
      <w:pPr>
        <w:pStyle w:val="18"/>
        <w:bidi w:val="0"/>
        <w:jc w:val="left"/>
        <w:outlineLvl w:val="9"/>
        <w:rPr>
          <w:rFonts w:hint="eastAsia" w:ascii="宋体" w:hAnsi="宋体" w:eastAsia="宋体" w:cs="宋体"/>
          <w:lang w:val="en-US" w:eastAsia="zh-CN"/>
        </w:rPr>
      </w:pPr>
      <w:r>
        <w:rPr>
          <w:rFonts w:hint="eastAsia" w:ascii="宋体" w:hAnsi="宋体" w:eastAsia="宋体" w:cs="宋体"/>
          <w:lang w:val="en-US" w:eastAsia="zh-CN"/>
        </w:rPr>
        <w:t>注：投标人认为需要提供的其他证明资料</w:t>
      </w:r>
    </w:p>
    <w:p>
      <w:pPr>
        <w:numPr>
          <w:ilvl w:val="0"/>
          <w:numId w:val="0"/>
        </w:numPr>
        <w:spacing w:line="360" w:lineRule="auto"/>
        <w:ind w:firstLine="4860" w:firstLineChars="1800"/>
        <w:jc w:val="both"/>
        <w:rPr>
          <w:rFonts w:hint="eastAsia" w:ascii="宋体" w:hAnsi="宋体" w:eastAsia="宋体" w:cs="宋体"/>
          <w:i w:val="0"/>
          <w:iCs w:val="0"/>
          <w:color w:val="0000FF"/>
          <w:lang w:val="en-US" w:eastAsia="zh-CN"/>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rPr>
        <w:rFonts w:hint="eastAsia"/>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right="-1242" w:rightChars="-460"/>
      <w:jc w:val="both"/>
      <w:rPr>
        <w:rFonts w:hint="eastAsia"/>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6AABD"/>
    <w:multiLevelType w:val="singleLevel"/>
    <w:tmpl w:val="EAD6AABD"/>
    <w:lvl w:ilvl="0" w:tentative="0">
      <w:start w:val="1"/>
      <w:numFmt w:val="decimal"/>
      <w:suff w:val="nothing"/>
      <w:lvlText w:val="%1、"/>
      <w:lvlJc w:val="left"/>
    </w:lvl>
  </w:abstractNum>
  <w:abstractNum w:abstractNumId="1">
    <w:nsid w:val="476C2219"/>
    <w:multiLevelType w:val="singleLevel"/>
    <w:tmpl w:val="476C2219"/>
    <w:lvl w:ilvl="0" w:tentative="0">
      <w:start w:val="1"/>
      <w:numFmt w:val="decimal"/>
      <w:suff w:val="nothing"/>
      <w:lvlText w:val="%1、"/>
      <w:lvlJc w:val="left"/>
    </w:lvl>
  </w:abstractNum>
  <w:abstractNum w:abstractNumId="2">
    <w:nsid w:val="509CCF3A"/>
    <w:multiLevelType w:val="singleLevel"/>
    <w:tmpl w:val="509CCF3A"/>
    <w:lvl w:ilvl="0" w:tentative="0">
      <w:start w:val="1"/>
      <w:numFmt w:val="decimal"/>
      <w:suff w:val="nothing"/>
      <w:lvlText w:val="（%1）"/>
      <w:lvlJc w:val="left"/>
    </w:lvl>
  </w:abstractNum>
  <w:abstractNum w:abstractNumId="3">
    <w:nsid w:val="59E82278"/>
    <w:multiLevelType w:val="singleLevel"/>
    <w:tmpl w:val="59E82278"/>
    <w:lvl w:ilvl="0" w:tentative="0">
      <w:start w:val="2"/>
      <w:numFmt w:val="chineseCounting"/>
      <w:suff w:val="nothing"/>
      <w:lvlText w:val="第%1章"/>
      <w:lvlJc w:val="left"/>
    </w:lvl>
  </w:abstractNum>
  <w:abstractNum w:abstractNumId="4">
    <w:nsid w:val="59E834B7"/>
    <w:multiLevelType w:val="multilevel"/>
    <w:tmpl w:val="59E834B7"/>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5">
    <w:nsid w:val="59E83552"/>
    <w:multiLevelType w:val="singleLevel"/>
    <w:tmpl w:val="59E83552"/>
    <w:lvl w:ilvl="0" w:tentative="0">
      <w:start w:val="1"/>
      <w:numFmt w:val="decimal"/>
      <w:lvlText w:val="(%1)"/>
      <w:lvlJc w:val="left"/>
      <w:pPr>
        <w:tabs>
          <w:tab w:val="left" w:pos="312"/>
        </w:tabs>
      </w:pPr>
    </w:lvl>
  </w:abstractNum>
  <w:abstractNum w:abstractNumId="6">
    <w:nsid w:val="59E836A1"/>
    <w:multiLevelType w:val="singleLevel"/>
    <w:tmpl w:val="59E836A1"/>
    <w:lvl w:ilvl="0" w:tentative="0">
      <w:start w:val="1"/>
      <w:numFmt w:val="decimal"/>
      <w:suff w:val="nothing"/>
      <w:lvlText w:val="（%1）"/>
      <w:lvlJc w:val="left"/>
    </w:lvl>
  </w:abstractNum>
  <w:abstractNum w:abstractNumId="7">
    <w:nsid w:val="59E836BA"/>
    <w:multiLevelType w:val="singleLevel"/>
    <w:tmpl w:val="59E836BA"/>
    <w:lvl w:ilvl="0" w:tentative="0">
      <w:start w:val="1"/>
      <w:numFmt w:val="decimal"/>
      <w:suff w:val="nothing"/>
      <w:lvlText w:val="（%1）"/>
      <w:lvlJc w:val="left"/>
    </w:lvl>
  </w:abstractNum>
  <w:abstractNum w:abstractNumId="8">
    <w:nsid w:val="59E83889"/>
    <w:multiLevelType w:val="singleLevel"/>
    <w:tmpl w:val="59E83889"/>
    <w:lvl w:ilvl="0" w:tentative="0">
      <w:start w:val="1"/>
      <w:numFmt w:val="decimal"/>
      <w:suff w:val="nothing"/>
      <w:lvlText w:val="（%1）"/>
      <w:lvlJc w:val="left"/>
    </w:lvl>
  </w:abstractNum>
  <w:abstractNum w:abstractNumId="9">
    <w:nsid w:val="59E856AA"/>
    <w:multiLevelType w:val="singleLevel"/>
    <w:tmpl w:val="59E856AA"/>
    <w:lvl w:ilvl="0" w:tentative="0">
      <w:start w:val="1"/>
      <w:numFmt w:val="decimal"/>
      <w:suff w:val="nothing"/>
      <w:lvlText w:val="（%1）"/>
      <w:lvlJc w:val="left"/>
    </w:lvl>
  </w:abstractNum>
  <w:abstractNum w:abstractNumId="10">
    <w:nsid w:val="59E85A9C"/>
    <w:multiLevelType w:val="singleLevel"/>
    <w:tmpl w:val="59E85A9C"/>
    <w:lvl w:ilvl="0" w:tentative="0">
      <w:start w:val="1"/>
      <w:numFmt w:val="decimal"/>
      <w:lvlText w:val="(%1)"/>
      <w:lvlJc w:val="left"/>
      <w:pPr>
        <w:tabs>
          <w:tab w:val="left" w:pos="312"/>
        </w:tabs>
      </w:pPr>
    </w:lvl>
  </w:abstractNum>
  <w:abstractNum w:abstractNumId="11">
    <w:nsid w:val="59E85C57"/>
    <w:multiLevelType w:val="singleLevel"/>
    <w:tmpl w:val="59E85C57"/>
    <w:lvl w:ilvl="0" w:tentative="0">
      <w:start w:val="1"/>
      <w:numFmt w:val="decimal"/>
      <w:lvlText w:val="(%1)"/>
      <w:lvlJc w:val="left"/>
      <w:pPr>
        <w:tabs>
          <w:tab w:val="left" w:pos="312"/>
        </w:tabs>
      </w:pPr>
    </w:lvl>
  </w:abstractNum>
  <w:abstractNum w:abstractNumId="12">
    <w:nsid w:val="59E86FAC"/>
    <w:multiLevelType w:val="singleLevel"/>
    <w:tmpl w:val="59E86FAC"/>
    <w:lvl w:ilvl="0" w:tentative="0">
      <w:start w:val="1"/>
      <w:numFmt w:val="decimal"/>
      <w:suff w:val="nothing"/>
      <w:lvlText w:val="（%1）"/>
      <w:lvlJc w:val="left"/>
    </w:lvl>
  </w:abstractNum>
  <w:abstractNum w:abstractNumId="13">
    <w:nsid w:val="59E86FC9"/>
    <w:multiLevelType w:val="singleLevel"/>
    <w:tmpl w:val="59E86FC9"/>
    <w:lvl w:ilvl="0" w:tentative="0">
      <w:start w:val="1"/>
      <w:numFmt w:val="decimal"/>
      <w:lvlText w:val="(%1)"/>
      <w:lvlJc w:val="left"/>
      <w:pPr>
        <w:tabs>
          <w:tab w:val="left" w:pos="312"/>
        </w:tabs>
      </w:pPr>
    </w:lvl>
  </w:abstractNum>
  <w:abstractNum w:abstractNumId="14">
    <w:nsid w:val="59E8708D"/>
    <w:multiLevelType w:val="singleLevel"/>
    <w:tmpl w:val="59E8708D"/>
    <w:lvl w:ilvl="0" w:tentative="0">
      <w:start w:val="1"/>
      <w:numFmt w:val="decimal"/>
      <w:lvlText w:val="(%1)"/>
      <w:lvlJc w:val="left"/>
      <w:pPr>
        <w:tabs>
          <w:tab w:val="left" w:pos="312"/>
        </w:tabs>
      </w:pPr>
    </w:lvl>
  </w:abstractNum>
  <w:abstractNum w:abstractNumId="15">
    <w:nsid w:val="59E870C0"/>
    <w:multiLevelType w:val="singleLevel"/>
    <w:tmpl w:val="59E870C0"/>
    <w:lvl w:ilvl="0" w:tentative="0">
      <w:start w:val="1"/>
      <w:numFmt w:val="decimal"/>
      <w:lvlText w:val="(%1)"/>
      <w:lvlJc w:val="left"/>
      <w:pPr>
        <w:tabs>
          <w:tab w:val="left" w:pos="312"/>
        </w:tabs>
      </w:pPr>
    </w:lvl>
  </w:abstractNum>
  <w:abstractNum w:abstractNumId="16">
    <w:nsid w:val="59E870EF"/>
    <w:multiLevelType w:val="singleLevel"/>
    <w:tmpl w:val="59E870EF"/>
    <w:lvl w:ilvl="0" w:tentative="0">
      <w:start w:val="1"/>
      <w:numFmt w:val="decimal"/>
      <w:lvlText w:val="(%1)"/>
      <w:lvlJc w:val="left"/>
      <w:pPr>
        <w:tabs>
          <w:tab w:val="left" w:pos="312"/>
        </w:tabs>
      </w:pPr>
    </w:lvl>
  </w:abstractNum>
  <w:abstractNum w:abstractNumId="17">
    <w:nsid w:val="59E963D6"/>
    <w:multiLevelType w:val="singleLevel"/>
    <w:tmpl w:val="59E963D6"/>
    <w:lvl w:ilvl="0" w:tentative="0">
      <w:start w:val="5"/>
      <w:numFmt w:val="chineseCounting"/>
      <w:suff w:val="space"/>
      <w:lvlText w:val="第%1章"/>
      <w:lvlJc w:val="left"/>
    </w:lvl>
  </w:abstractNum>
  <w:abstractNum w:abstractNumId="18">
    <w:nsid w:val="59E96AFA"/>
    <w:multiLevelType w:val="singleLevel"/>
    <w:tmpl w:val="59E96AFA"/>
    <w:lvl w:ilvl="0" w:tentative="0">
      <w:start w:val="1"/>
      <w:numFmt w:val="chineseCounting"/>
      <w:suff w:val="nothing"/>
      <w:lvlText w:val="%1、"/>
      <w:lvlJc w:val="left"/>
    </w:lvl>
  </w:abstractNum>
  <w:abstractNum w:abstractNumId="19">
    <w:nsid w:val="59EEFA64"/>
    <w:multiLevelType w:val="singleLevel"/>
    <w:tmpl w:val="59EEFA64"/>
    <w:lvl w:ilvl="0" w:tentative="0">
      <w:start w:val="1"/>
      <w:numFmt w:val="decimal"/>
      <w:lvlText w:val="(%1)"/>
      <w:lvlJc w:val="left"/>
      <w:pPr>
        <w:tabs>
          <w:tab w:val="left" w:pos="312"/>
        </w:tabs>
      </w:pPr>
    </w:lvl>
  </w:abstractNum>
  <w:abstractNum w:abstractNumId="20">
    <w:nsid w:val="59EEFC7D"/>
    <w:multiLevelType w:val="singleLevel"/>
    <w:tmpl w:val="59EEFC7D"/>
    <w:lvl w:ilvl="0" w:tentative="0">
      <w:start w:val="2"/>
      <w:numFmt w:val="decimal"/>
      <w:lvlText w:val="(%1)"/>
      <w:lvlJc w:val="left"/>
      <w:pPr>
        <w:tabs>
          <w:tab w:val="left" w:pos="312"/>
        </w:tabs>
      </w:pPr>
    </w:lvl>
  </w:abstractNum>
  <w:abstractNum w:abstractNumId="21">
    <w:nsid w:val="5AA41CC7"/>
    <w:multiLevelType w:val="singleLevel"/>
    <w:tmpl w:val="5AA41CC7"/>
    <w:lvl w:ilvl="0" w:tentative="0">
      <w:start w:val="1"/>
      <w:numFmt w:val="decimal"/>
      <w:suff w:val="space"/>
      <w:lvlText w:val="%1."/>
      <w:lvlJc w:val="left"/>
    </w:lvl>
  </w:abstractNum>
  <w:abstractNum w:abstractNumId="22">
    <w:nsid w:val="5D281199"/>
    <w:multiLevelType w:val="singleLevel"/>
    <w:tmpl w:val="5D281199"/>
    <w:lvl w:ilvl="0" w:tentative="0">
      <w:start w:val="3"/>
      <w:numFmt w:val="chineseCounting"/>
      <w:suff w:val="nothing"/>
      <w:lvlText w:val="（%1）"/>
      <w:lvlJc w:val="left"/>
      <w:rPr>
        <w:rFonts w:hint="eastAsia"/>
      </w:rPr>
    </w:lvl>
  </w:abstractNum>
  <w:num w:numId="1">
    <w:abstractNumId w:val="3"/>
  </w:num>
  <w:num w:numId="2">
    <w:abstractNumId w:val="1"/>
  </w:num>
  <w:num w:numId="3">
    <w:abstractNumId w:val="4"/>
  </w:num>
  <w:num w:numId="4">
    <w:abstractNumId w:val="5"/>
  </w:num>
  <w:num w:numId="5">
    <w:abstractNumId w:val="6"/>
  </w:num>
  <w:num w:numId="6">
    <w:abstractNumId w:val="7"/>
  </w:num>
  <w:num w:numId="7">
    <w:abstractNumId w:val="8"/>
  </w:num>
  <w:num w:numId="8">
    <w:abstractNumId w:val="2"/>
  </w:num>
  <w:num w:numId="9">
    <w:abstractNumId w:val="9"/>
  </w:num>
  <w:num w:numId="10">
    <w:abstractNumId w:val="19"/>
  </w:num>
  <w:num w:numId="11">
    <w:abstractNumId w:val="20"/>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0"/>
  </w:num>
  <w:num w:numId="21">
    <w:abstractNumId w:val="18"/>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yMjlhZGViOTJjZDg1YzgwYTQ2N2I3MzM2M2E1MTAifQ=="/>
  </w:docVars>
  <w:rsids>
    <w:rsidRoot w:val="392859DB"/>
    <w:rsid w:val="00321419"/>
    <w:rsid w:val="00410096"/>
    <w:rsid w:val="005B002B"/>
    <w:rsid w:val="00636A0E"/>
    <w:rsid w:val="007D42C2"/>
    <w:rsid w:val="00A344BC"/>
    <w:rsid w:val="00A346D0"/>
    <w:rsid w:val="01141165"/>
    <w:rsid w:val="011B40BF"/>
    <w:rsid w:val="01343672"/>
    <w:rsid w:val="013717F4"/>
    <w:rsid w:val="01371A06"/>
    <w:rsid w:val="013A48AE"/>
    <w:rsid w:val="013B0349"/>
    <w:rsid w:val="013D43AA"/>
    <w:rsid w:val="01573029"/>
    <w:rsid w:val="019415B1"/>
    <w:rsid w:val="01E2606B"/>
    <w:rsid w:val="01F372FD"/>
    <w:rsid w:val="02203BC2"/>
    <w:rsid w:val="02311696"/>
    <w:rsid w:val="02366010"/>
    <w:rsid w:val="024C374F"/>
    <w:rsid w:val="02837536"/>
    <w:rsid w:val="02890615"/>
    <w:rsid w:val="028F40CC"/>
    <w:rsid w:val="02953056"/>
    <w:rsid w:val="02B93844"/>
    <w:rsid w:val="02E82D31"/>
    <w:rsid w:val="03093762"/>
    <w:rsid w:val="030A0A72"/>
    <w:rsid w:val="031348EE"/>
    <w:rsid w:val="032D4760"/>
    <w:rsid w:val="032D4957"/>
    <w:rsid w:val="033272EC"/>
    <w:rsid w:val="0344764C"/>
    <w:rsid w:val="03AA0E0C"/>
    <w:rsid w:val="03E2354E"/>
    <w:rsid w:val="03E6188F"/>
    <w:rsid w:val="03EE0087"/>
    <w:rsid w:val="041B1A47"/>
    <w:rsid w:val="0428019F"/>
    <w:rsid w:val="04702B56"/>
    <w:rsid w:val="04813131"/>
    <w:rsid w:val="049E20B1"/>
    <w:rsid w:val="04D40428"/>
    <w:rsid w:val="04E60431"/>
    <w:rsid w:val="04F33621"/>
    <w:rsid w:val="051F3D58"/>
    <w:rsid w:val="053911A0"/>
    <w:rsid w:val="05473EFB"/>
    <w:rsid w:val="056106F1"/>
    <w:rsid w:val="057B448E"/>
    <w:rsid w:val="058C4348"/>
    <w:rsid w:val="059F22C5"/>
    <w:rsid w:val="05AA12FB"/>
    <w:rsid w:val="05C9264E"/>
    <w:rsid w:val="05CC5EB9"/>
    <w:rsid w:val="05CC674E"/>
    <w:rsid w:val="05DA7C39"/>
    <w:rsid w:val="06642E5C"/>
    <w:rsid w:val="066C1251"/>
    <w:rsid w:val="06776913"/>
    <w:rsid w:val="067A5488"/>
    <w:rsid w:val="068D5082"/>
    <w:rsid w:val="069934DC"/>
    <w:rsid w:val="070544FC"/>
    <w:rsid w:val="071F4F94"/>
    <w:rsid w:val="07204DAE"/>
    <w:rsid w:val="073F7CCC"/>
    <w:rsid w:val="074F6047"/>
    <w:rsid w:val="07653186"/>
    <w:rsid w:val="077D6FCE"/>
    <w:rsid w:val="077F6D95"/>
    <w:rsid w:val="07815E7C"/>
    <w:rsid w:val="0782519E"/>
    <w:rsid w:val="07DE4149"/>
    <w:rsid w:val="07E74DDB"/>
    <w:rsid w:val="07F20103"/>
    <w:rsid w:val="07F35155"/>
    <w:rsid w:val="080C19EC"/>
    <w:rsid w:val="08250095"/>
    <w:rsid w:val="082E4AB7"/>
    <w:rsid w:val="08622D4C"/>
    <w:rsid w:val="089B1DF9"/>
    <w:rsid w:val="08A5259E"/>
    <w:rsid w:val="08AD24B1"/>
    <w:rsid w:val="08BD6586"/>
    <w:rsid w:val="08D87465"/>
    <w:rsid w:val="08E572A7"/>
    <w:rsid w:val="08F60A2C"/>
    <w:rsid w:val="0944513C"/>
    <w:rsid w:val="095C4D70"/>
    <w:rsid w:val="09610F4E"/>
    <w:rsid w:val="09A30DEC"/>
    <w:rsid w:val="09B167B8"/>
    <w:rsid w:val="0A1A6D1E"/>
    <w:rsid w:val="0A3203C0"/>
    <w:rsid w:val="0A324452"/>
    <w:rsid w:val="0A39537C"/>
    <w:rsid w:val="0A6A79AC"/>
    <w:rsid w:val="0A730A09"/>
    <w:rsid w:val="0AAC0660"/>
    <w:rsid w:val="0AB27DCA"/>
    <w:rsid w:val="0ADA3C18"/>
    <w:rsid w:val="0AE4524B"/>
    <w:rsid w:val="0AE64039"/>
    <w:rsid w:val="0B271F8A"/>
    <w:rsid w:val="0B2D499E"/>
    <w:rsid w:val="0B5F59C3"/>
    <w:rsid w:val="0B606ADA"/>
    <w:rsid w:val="0B64220D"/>
    <w:rsid w:val="0B652CC2"/>
    <w:rsid w:val="0B894E8B"/>
    <w:rsid w:val="0B9A670B"/>
    <w:rsid w:val="0BBE117F"/>
    <w:rsid w:val="0C5A3572"/>
    <w:rsid w:val="0C690EAE"/>
    <w:rsid w:val="0C6A0146"/>
    <w:rsid w:val="0C7157DE"/>
    <w:rsid w:val="0C937C80"/>
    <w:rsid w:val="0C9535C9"/>
    <w:rsid w:val="0C976B6F"/>
    <w:rsid w:val="0CC410B3"/>
    <w:rsid w:val="0CD7018B"/>
    <w:rsid w:val="0CEC2F96"/>
    <w:rsid w:val="0CEE540F"/>
    <w:rsid w:val="0D034AFD"/>
    <w:rsid w:val="0D0402E6"/>
    <w:rsid w:val="0D195E07"/>
    <w:rsid w:val="0D2C2EE1"/>
    <w:rsid w:val="0D4C1D6D"/>
    <w:rsid w:val="0D55746C"/>
    <w:rsid w:val="0D7D5C1D"/>
    <w:rsid w:val="0DA47E34"/>
    <w:rsid w:val="0DA97C29"/>
    <w:rsid w:val="0DB71146"/>
    <w:rsid w:val="0DE93473"/>
    <w:rsid w:val="0E0D4CDE"/>
    <w:rsid w:val="0E3858F3"/>
    <w:rsid w:val="0E3F20CA"/>
    <w:rsid w:val="0E4368CE"/>
    <w:rsid w:val="0E80235C"/>
    <w:rsid w:val="0E8F2F01"/>
    <w:rsid w:val="0EA1768F"/>
    <w:rsid w:val="0EC629D9"/>
    <w:rsid w:val="0EE908AB"/>
    <w:rsid w:val="0F081BD7"/>
    <w:rsid w:val="0F0D403A"/>
    <w:rsid w:val="0F1848A6"/>
    <w:rsid w:val="0F1D7A9B"/>
    <w:rsid w:val="0F355D4D"/>
    <w:rsid w:val="0F3737FB"/>
    <w:rsid w:val="0F41571F"/>
    <w:rsid w:val="0F480F6B"/>
    <w:rsid w:val="0F7C710E"/>
    <w:rsid w:val="0F81636A"/>
    <w:rsid w:val="0FA3639E"/>
    <w:rsid w:val="0FBB6F70"/>
    <w:rsid w:val="0FC230F2"/>
    <w:rsid w:val="0FD47228"/>
    <w:rsid w:val="0FD676CA"/>
    <w:rsid w:val="0FE75626"/>
    <w:rsid w:val="1044603F"/>
    <w:rsid w:val="106310DC"/>
    <w:rsid w:val="107061C3"/>
    <w:rsid w:val="10D753EC"/>
    <w:rsid w:val="10E50980"/>
    <w:rsid w:val="10E66E93"/>
    <w:rsid w:val="10F06A18"/>
    <w:rsid w:val="1107173B"/>
    <w:rsid w:val="11252D20"/>
    <w:rsid w:val="11405910"/>
    <w:rsid w:val="11454CCF"/>
    <w:rsid w:val="1149124D"/>
    <w:rsid w:val="114B3613"/>
    <w:rsid w:val="11591C35"/>
    <w:rsid w:val="115C2D6C"/>
    <w:rsid w:val="1169195C"/>
    <w:rsid w:val="1171572B"/>
    <w:rsid w:val="11983034"/>
    <w:rsid w:val="11EB669A"/>
    <w:rsid w:val="11EC6138"/>
    <w:rsid w:val="11FE4945"/>
    <w:rsid w:val="12085567"/>
    <w:rsid w:val="12112F71"/>
    <w:rsid w:val="121652BA"/>
    <w:rsid w:val="121F7F1E"/>
    <w:rsid w:val="1220021C"/>
    <w:rsid w:val="123C2D64"/>
    <w:rsid w:val="123F5735"/>
    <w:rsid w:val="124531B1"/>
    <w:rsid w:val="12500E4E"/>
    <w:rsid w:val="12585EB8"/>
    <w:rsid w:val="12620A9A"/>
    <w:rsid w:val="12676E84"/>
    <w:rsid w:val="12793C4B"/>
    <w:rsid w:val="12CE7A4C"/>
    <w:rsid w:val="12D86518"/>
    <w:rsid w:val="13020B9E"/>
    <w:rsid w:val="13180164"/>
    <w:rsid w:val="132258D9"/>
    <w:rsid w:val="13352713"/>
    <w:rsid w:val="13524CC4"/>
    <w:rsid w:val="135D39F4"/>
    <w:rsid w:val="137D75F9"/>
    <w:rsid w:val="138E15E2"/>
    <w:rsid w:val="13A805AF"/>
    <w:rsid w:val="13CB4669"/>
    <w:rsid w:val="13D07777"/>
    <w:rsid w:val="13E6511C"/>
    <w:rsid w:val="13FA4B00"/>
    <w:rsid w:val="14052726"/>
    <w:rsid w:val="142A74FF"/>
    <w:rsid w:val="143C3002"/>
    <w:rsid w:val="144E2C77"/>
    <w:rsid w:val="146C2EB6"/>
    <w:rsid w:val="147600E3"/>
    <w:rsid w:val="14945671"/>
    <w:rsid w:val="14A64C87"/>
    <w:rsid w:val="14B03EEA"/>
    <w:rsid w:val="14C63040"/>
    <w:rsid w:val="14C82AE2"/>
    <w:rsid w:val="14CB75A7"/>
    <w:rsid w:val="14D60870"/>
    <w:rsid w:val="153E1431"/>
    <w:rsid w:val="15586B86"/>
    <w:rsid w:val="158531B2"/>
    <w:rsid w:val="158D2192"/>
    <w:rsid w:val="15994FAE"/>
    <w:rsid w:val="15AE46C5"/>
    <w:rsid w:val="15B17A69"/>
    <w:rsid w:val="15FB1BD1"/>
    <w:rsid w:val="162428A5"/>
    <w:rsid w:val="162A4A48"/>
    <w:rsid w:val="16361EDA"/>
    <w:rsid w:val="165C12CC"/>
    <w:rsid w:val="16603685"/>
    <w:rsid w:val="16633E86"/>
    <w:rsid w:val="167522F5"/>
    <w:rsid w:val="169279EF"/>
    <w:rsid w:val="169C2B2C"/>
    <w:rsid w:val="16D16BF9"/>
    <w:rsid w:val="16DD2ACC"/>
    <w:rsid w:val="16EA0B20"/>
    <w:rsid w:val="17373D48"/>
    <w:rsid w:val="173C27EA"/>
    <w:rsid w:val="176E3FAA"/>
    <w:rsid w:val="178048D2"/>
    <w:rsid w:val="179A0DBE"/>
    <w:rsid w:val="179F694D"/>
    <w:rsid w:val="17A503E2"/>
    <w:rsid w:val="17DA45E3"/>
    <w:rsid w:val="17E43C21"/>
    <w:rsid w:val="17EC6CBA"/>
    <w:rsid w:val="17F334F1"/>
    <w:rsid w:val="17F67560"/>
    <w:rsid w:val="18072E4B"/>
    <w:rsid w:val="1814425F"/>
    <w:rsid w:val="18222BBA"/>
    <w:rsid w:val="184111E5"/>
    <w:rsid w:val="18597EE5"/>
    <w:rsid w:val="187C751F"/>
    <w:rsid w:val="189A59A5"/>
    <w:rsid w:val="18DC611F"/>
    <w:rsid w:val="18FB7B8C"/>
    <w:rsid w:val="191420E3"/>
    <w:rsid w:val="193D0A05"/>
    <w:rsid w:val="193E3A6A"/>
    <w:rsid w:val="195A4494"/>
    <w:rsid w:val="19743396"/>
    <w:rsid w:val="19781423"/>
    <w:rsid w:val="197B5744"/>
    <w:rsid w:val="19872DFF"/>
    <w:rsid w:val="198A434F"/>
    <w:rsid w:val="199826D4"/>
    <w:rsid w:val="19A11E23"/>
    <w:rsid w:val="19B64A83"/>
    <w:rsid w:val="1A281E6D"/>
    <w:rsid w:val="1A321C4D"/>
    <w:rsid w:val="1A476E4A"/>
    <w:rsid w:val="1A5C79F2"/>
    <w:rsid w:val="1A7D7AFA"/>
    <w:rsid w:val="1A7E672A"/>
    <w:rsid w:val="1A8B3005"/>
    <w:rsid w:val="1A9C7D13"/>
    <w:rsid w:val="1AD105DB"/>
    <w:rsid w:val="1B007A9E"/>
    <w:rsid w:val="1B4E3977"/>
    <w:rsid w:val="1B4F2F31"/>
    <w:rsid w:val="1B6A2DC4"/>
    <w:rsid w:val="1B856612"/>
    <w:rsid w:val="1B8B2ECB"/>
    <w:rsid w:val="1B8C6CB2"/>
    <w:rsid w:val="1BB30E0B"/>
    <w:rsid w:val="1BCA49E9"/>
    <w:rsid w:val="1BCC030B"/>
    <w:rsid w:val="1BD6352A"/>
    <w:rsid w:val="1C0321BA"/>
    <w:rsid w:val="1C4468A8"/>
    <w:rsid w:val="1C4C7D6C"/>
    <w:rsid w:val="1C505E2D"/>
    <w:rsid w:val="1C726F3D"/>
    <w:rsid w:val="1C9254AB"/>
    <w:rsid w:val="1CAA2CED"/>
    <w:rsid w:val="1CC97E0E"/>
    <w:rsid w:val="1CDD5AAF"/>
    <w:rsid w:val="1CE1632C"/>
    <w:rsid w:val="1D1D540D"/>
    <w:rsid w:val="1D2C137B"/>
    <w:rsid w:val="1D4305D3"/>
    <w:rsid w:val="1D65745A"/>
    <w:rsid w:val="1D8A79A4"/>
    <w:rsid w:val="1DBC3FE8"/>
    <w:rsid w:val="1DC91E80"/>
    <w:rsid w:val="1DE1107D"/>
    <w:rsid w:val="1DE961E6"/>
    <w:rsid w:val="1E15061C"/>
    <w:rsid w:val="1E4F7BB4"/>
    <w:rsid w:val="1E5479C6"/>
    <w:rsid w:val="1E773843"/>
    <w:rsid w:val="1E777A39"/>
    <w:rsid w:val="1EB44586"/>
    <w:rsid w:val="1EB8757E"/>
    <w:rsid w:val="1EC11A7E"/>
    <w:rsid w:val="1EC304F7"/>
    <w:rsid w:val="1EC744FB"/>
    <w:rsid w:val="1EDB3AC4"/>
    <w:rsid w:val="1F370A24"/>
    <w:rsid w:val="1F3B69A7"/>
    <w:rsid w:val="1F4A6FB2"/>
    <w:rsid w:val="1F555D29"/>
    <w:rsid w:val="1F5C3D19"/>
    <w:rsid w:val="1F6B03E4"/>
    <w:rsid w:val="1FB651F8"/>
    <w:rsid w:val="1FCD0FB0"/>
    <w:rsid w:val="200313D8"/>
    <w:rsid w:val="20065BD8"/>
    <w:rsid w:val="200A0E2B"/>
    <w:rsid w:val="2018386E"/>
    <w:rsid w:val="20317AFA"/>
    <w:rsid w:val="203930B8"/>
    <w:rsid w:val="204122EC"/>
    <w:rsid w:val="206E3475"/>
    <w:rsid w:val="208B4DD2"/>
    <w:rsid w:val="20950DA5"/>
    <w:rsid w:val="20CE4739"/>
    <w:rsid w:val="20D41589"/>
    <w:rsid w:val="212740F0"/>
    <w:rsid w:val="2129153F"/>
    <w:rsid w:val="212E5CC3"/>
    <w:rsid w:val="213D1100"/>
    <w:rsid w:val="21421605"/>
    <w:rsid w:val="215900B3"/>
    <w:rsid w:val="216A0830"/>
    <w:rsid w:val="216B497A"/>
    <w:rsid w:val="21766268"/>
    <w:rsid w:val="21777576"/>
    <w:rsid w:val="21AF5E24"/>
    <w:rsid w:val="21D649DB"/>
    <w:rsid w:val="21E07019"/>
    <w:rsid w:val="22223193"/>
    <w:rsid w:val="222E0095"/>
    <w:rsid w:val="22332522"/>
    <w:rsid w:val="22530A5E"/>
    <w:rsid w:val="22590364"/>
    <w:rsid w:val="226E769C"/>
    <w:rsid w:val="22984652"/>
    <w:rsid w:val="229858AC"/>
    <w:rsid w:val="22C323ED"/>
    <w:rsid w:val="22EA472C"/>
    <w:rsid w:val="23103468"/>
    <w:rsid w:val="237622F9"/>
    <w:rsid w:val="23785E6A"/>
    <w:rsid w:val="238F74DA"/>
    <w:rsid w:val="2396303E"/>
    <w:rsid w:val="239D63E2"/>
    <w:rsid w:val="23B1241E"/>
    <w:rsid w:val="23B211B7"/>
    <w:rsid w:val="23CC291D"/>
    <w:rsid w:val="23F310F3"/>
    <w:rsid w:val="23F85D0E"/>
    <w:rsid w:val="23FD1FEB"/>
    <w:rsid w:val="24024F28"/>
    <w:rsid w:val="24084A29"/>
    <w:rsid w:val="242B469D"/>
    <w:rsid w:val="24657D2D"/>
    <w:rsid w:val="24AE121B"/>
    <w:rsid w:val="24BF5CE5"/>
    <w:rsid w:val="24D77EFE"/>
    <w:rsid w:val="24E10FDD"/>
    <w:rsid w:val="24E53EE5"/>
    <w:rsid w:val="24F7757A"/>
    <w:rsid w:val="25351250"/>
    <w:rsid w:val="25536DA3"/>
    <w:rsid w:val="25B20FF9"/>
    <w:rsid w:val="25DC1E0E"/>
    <w:rsid w:val="2624129A"/>
    <w:rsid w:val="26645964"/>
    <w:rsid w:val="266F4BED"/>
    <w:rsid w:val="26764D47"/>
    <w:rsid w:val="267B7449"/>
    <w:rsid w:val="267C2208"/>
    <w:rsid w:val="26824BC9"/>
    <w:rsid w:val="268E3ED1"/>
    <w:rsid w:val="269F5C1D"/>
    <w:rsid w:val="26A51995"/>
    <w:rsid w:val="26B01A77"/>
    <w:rsid w:val="26B66882"/>
    <w:rsid w:val="26B917AD"/>
    <w:rsid w:val="26BD1D21"/>
    <w:rsid w:val="26D92B1A"/>
    <w:rsid w:val="26DE5087"/>
    <w:rsid w:val="26E40E88"/>
    <w:rsid w:val="271A38BB"/>
    <w:rsid w:val="27220D61"/>
    <w:rsid w:val="272676C6"/>
    <w:rsid w:val="2727543A"/>
    <w:rsid w:val="2729477F"/>
    <w:rsid w:val="2740366D"/>
    <w:rsid w:val="2744029E"/>
    <w:rsid w:val="27650798"/>
    <w:rsid w:val="277537D1"/>
    <w:rsid w:val="27CB57A5"/>
    <w:rsid w:val="27D55F3B"/>
    <w:rsid w:val="27DE17CF"/>
    <w:rsid w:val="27F26231"/>
    <w:rsid w:val="2811263D"/>
    <w:rsid w:val="281E1092"/>
    <w:rsid w:val="28425D7C"/>
    <w:rsid w:val="286561C6"/>
    <w:rsid w:val="286C6724"/>
    <w:rsid w:val="28796020"/>
    <w:rsid w:val="288059F1"/>
    <w:rsid w:val="28966065"/>
    <w:rsid w:val="289B4171"/>
    <w:rsid w:val="289F721E"/>
    <w:rsid w:val="28B42FE8"/>
    <w:rsid w:val="28C641BF"/>
    <w:rsid w:val="28DA4864"/>
    <w:rsid w:val="291178A0"/>
    <w:rsid w:val="296F3D56"/>
    <w:rsid w:val="29896F7F"/>
    <w:rsid w:val="29C557BA"/>
    <w:rsid w:val="29F0343D"/>
    <w:rsid w:val="29F75B90"/>
    <w:rsid w:val="2A084E28"/>
    <w:rsid w:val="2A1F637F"/>
    <w:rsid w:val="2A203242"/>
    <w:rsid w:val="2A3A1E20"/>
    <w:rsid w:val="2A64328B"/>
    <w:rsid w:val="2A734A68"/>
    <w:rsid w:val="2A862B15"/>
    <w:rsid w:val="2A9F5CF0"/>
    <w:rsid w:val="2AAD2AE7"/>
    <w:rsid w:val="2AD3321F"/>
    <w:rsid w:val="2ADB04AD"/>
    <w:rsid w:val="2B306FF7"/>
    <w:rsid w:val="2B642A1E"/>
    <w:rsid w:val="2B6B2B18"/>
    <w:rsid w:val="2B6B34C1"/>
    <w:rsid w:val="2B9458DD"/>
    <w:rsid w:val="2BA11265"/>
    <w:rsid w:val="2BAA167B"/>
    <w:rsid w:val="2BCA6081"/>
    <w:rsid w:val="2BD05501"/>
    <w:rsid w:val="2BDC3482"/>
    <w:rsid w:val="2C0004FA"/>
    <w:rsid w:val="2C055883"/>
    <w:rsid w:val="2C095025"/>
    <w:rsid w:val="2C174952"/>
    <w:rsid w:val="2C26129A"/>
    <w:rsid w:val="2C3C7236"/>
    <w:rsid w:val="2C3D4A35"/>
    <w:rsid w:val="2C4E3ABA"/>
    <w:rsid w:val="2C656DA2"/>
    <w:rsid w:val="2C7030FF"/>
    <w:rsid w:val="2C7B33AD"/>
    <w:rsid w:val="2C8B7D26"/>
    <w:rsid w:val="2C957385"/>
    <w:rsid w:val="2CB13A51"/>
    <w:rsid w:val="2CB17968"/>
    <w:rsid w:val="2CF45CFF"/>
    <w:rsid w:val="2D243949"/>
    <w:rsid w:val="2D334065"/>
    <w:rsid w:val="2D475B9B"/>
    <w:rsid w:val="2D6B7427"/>
    <w:rsid w:val="2D767358"/>
    <w:rsid w:val="2DA04012"/>
    <w:rsid w:val="2DA34B86"/>
    <w:rsid w:val="2DA614B9"/>
    <w:rsid w:val="2DBC5F8A"/>
    <w:rsid w:val="2DBC688D"/>
    <w:rsid w:val="2DD21D12"/>
    <w:rsid w:val="2DD555FB"/>
    <w:rsid w:val="2DDC2373"/>
    <w:rsid w:val="2DF77F9A"/>
    <w:rsid w:val="2E085AFB"/>
    <w:rsid w:val="2E0C6B3D"/>
    <w:rsid w:val="2E1D7501"/>
    <w:rsid w:val="2E2310E4"/>
    <w:rsid w:val="2E2F793F"/>
    <w:rsid w:val="2E3A5165"/>
    <w:rsid w:val="2E65570F"/>
    <w:rsid w:val="2E77411C"/>
    <w:rsid w:val="2E827F1A"/>
    <w:rsid w:val="2E887598"/>
    <w:rsid w:val="2EA37FF7"/>
    <w:rsid w:val="2EB66494"/>
    <w:rsid w:val="2EB7190D"/>
    <w:rsid w:val="2EC14C73"/>
    <w:rsid w:val="2ECB070A"/>
    <w:rsid w:val="2ED07B3D"/>
    <w:rsid w:val="2EDE1B79"/>
    <w:rsid w:val="2EE839B7"/>
    <w:rsid w:val="2EFA399E"/>
    <w:rsid w:val="2F372CA2"/>
    <w:rsid w:val="2F4A5362"/>
    <w:rsid w:val="2F5556F5"/>
    <w:rsid w:val="2F771BC8"/>
    <w:rsid w:val="2F8A0EBB"/>
    <w:rsid w:val="30042D4A"/>
    <w:rsid w:val="30047C5B"/>
    <w:rsid w:val="30346C4A"/>
    <w:rsid w:val="303D3E5E"/>
    <w:rsid w:val="30571D12"/>
    <w:rsid w:val="305B3315"/>
    <w:rsid w:val="30845754"/>
    <w:rsid w:val="30A47513"/>
    <w:rsid w:val="30B03939"/>
    <w:rsid w:val="30D117CD"/>
    <w:rsid w:val="30FB382C"/>
    <w:rsid w:val="316C2169"/>
    <w:rsid w:val="317C13FF"/>
    <w:rsid w:val="319A6A05"/>
    <w:rsid w:val="31B37C6A"/>
    <w:rsid w:val="31B55264"/>
    <w:rsid w:val="31CB64E1"/>
    <w:rsid w:val="31D663F6"/>
    <w:rsid w:val="32576010"/>
    <w:rsid w:val="32C03510"/>
    <w:rsid w:val="32C27A11"/>
    <w:rsid w:val="32E838F5"/>
    <w:rsid w:val="33006E48"/>
    <w:rsid w:val="33197F85"/>
    <w:rsid w:val="33371891"/>
    <w:rsid w:val="333C5FCC"/>
    <w:rsid w:val="334455BC"/>
    <w:rsid w:val="334E168E"/>
    <w:rsid w:val="336E5D5B"/>
    <w:rsid w:val="337779F6"/>
    <w:rsid w:val="339069A8"/>
    <w:rsid w:val="33A2188D"/>
    <w:rsid w:val="33AB1653"/>
    <w:rsid w:val="33B35F7B"/>
    <w:rsid w:val="33BD3163"/>
    <w:rsid w:val="33D07C3B"/>
    <w:rsid w:val="33F54814"/>
    <w:rsid w:val="340C11EB"/>
    <w:rsid w:val="3418742B"/>
    <w:rsid w:val="344A65BE"/>
    <w:rsid w:val="34671B49"/>
    <w:rsid w:val="347F6EEB"/>
    <w:rsid w:val="34821871"/>
    <w:rsid w:val="348B16D8"/>
    <w:rsid w:val="348D2EC0"/>
    <w:rsid w:val="34A02C91"/>
    <w:rsid w:val="34B014D7"/>
    <w:rsid w:val="34DE3335"/>
    <w:rsid w:val="34EB381B"/>
    <w:rsid w:val="34F54802"/>
    <w:rsid w:val="3546687E"/>
    <w:rsid w:val="35581A10"/>
    <w:rsid w:val="357A59BA"/>
    <w:rsid w:val="357E63CD"/>
    <w:rsid w:val="35841F96"/>
    <w:rsid w:val="359217CC"/>
    <w:rsid w:val="35A50A78"/>
    <w:rsid w:val="35B742DF"/>
    <w:rsid w:val="35D119AF"/>
    <w:rsid w:val="35F23FCA"/>
    <w:rsid w:val="36181DDB"/>
    <w:rsid w:val="361973DE"/>
    <w:rsid w:val="3621342D"/>
    <w:rsid w:val="36291F9C"/>
    <w:rsid w:val="3630051A"/>
    <w:rsid w:val="363D4304"/>
    <w:rsid w:val="365F190C"/>
    <w:rsid w:val="367C008E"/>
    <w:rsid w:val="368455C6"/>
    <w:rsid w:val="369E19AA"/>
    <w:rsid w:val="36A05709"/>
    <w:rsid w:val="36A85AA1"/>
    <w:rsid w:val="36BB39BD"/>
    <w:rsid w:val="36BD767C"/>
    <w:rsid w:val="36C65896"/>
    <w:rsid w:val="36EB6607"/>
    <w:rsid w:val="370259D5"/>
    <w:rsid w:val="37220DA7"/>
    <w:rsid w:val="37330427"/>
    <w:rsid w:val="373C03BD"/>
    <w:rsid w:val="37436E5B"/>
    <w:rsid w:val="37513D62"/>
    <w:rsid w:val="37561CE9"/>
    <w:rsid w:val="37900CE7"/>
    <w:rsid w:val="37913EAA"/>
    <w:rsid w:val="37DA352C"/>
    <w:rsid w:val="381449D4"/>
    <w:rsid w:val="381C3A3F"/>
    <w:rsid w:val="381E75B6"/>
    <w:rsid w:val="38327049"/>
    <w:rsid w:val="384B4F4D"/>
    <w:rsid w:val="384E4FD5"/>
    <w:rsid w:val="385C1675"/>
    <w:rsid w:val="385D174B"/>
    <w:rsid w:val="387204C2"/>
    <w:rsid w:val="38820B99"/>
    <w:rsid w:val="38E14CC0"/>
    <w:rsid w:val="38F07B67"/>
    <w:rsid w:val="38FD7B8B"/>
    <w:rsid w:val="38FF52C1"/>
    <w:rsid w:val="3904163C"/>
    <w:rsid w:val="39091E70"/>
    <w:rsid w:val="39247840"/>
    <w:rsid w:val="392859DB"/>
    <w:rsid w:val="392C4597"/>
    <w:rsid w:val="39622E28"/>
    <w:rsid w:val="3968145C"/>
    <w:rsid w:val="396F509D"/>
    <w:rsid w:val="397044F8"/>
    <w:rsid w:val="39875A22"/>
    <w:rsid w:val="39B96AC9"/>
    <w:rsid w:val="39FD63FC"/>
    <w:rsid w:val="3A196CA0"/>
    <w:rsid w:val="3A285B36"/>
    <w:rsid w:val="3A351ABB"/>
    <w:rsid w:val="3A432047"/>
    <w:rsid w:val="3A630269"/>
    <w:rsid w:val="3A6B67F8"/>
    <w:rsid w:val="3A8D0D4E"/>
    <w:rsid w:val="3A9557D8"/>
    <w:rsid w:val="3AAD772D"/>
    <w:rsid w:val="3AC87A57"/>
    <w:rsid w:val="3ACE6072"/>
    <w:rsid w:val="3AE50CC4"/>
    <w:rsid w:val="3AF45601"/>
    <w:rsid w:val="3AF87801"/>
    <w:rsid w:val="3B0C548B"/>
    <w:rsid w:val="3BCD03AF"/>
    <w:rsid w:val="3BF81510"/>
    <w:rsid w:val="3C45604D"/>
    <w:rsid w:val="3CA4546A"/>
    <w:rsid w:val="3CDE3014"/>
    <w:rsid w:val="3CE11D7D"/>
    <w:rsid w:val="3D192874"/>
    <w:rsid w:val="3D197722"/>
    <w:rsid w:val="3D2311AD"/>
    <w:rsid w:val="3D2660BE"/>
    <w:rsid w:val="3D5F08BD"/>
    <w:rsid w:val="3D7E237D"/>
    <w:rsid w:val="3D81397F"/>
    <w:rsid w:val="3DB428AB"/>
    <w:rsid w:val="3DE16A91"/>
    <w:rsid w:val="3E032343"/>
    <w:rsid w:val="3E19256E"/>
    <w:rsid w:val="3E2F6CAA"/>
    <w:rsid w:val="3E465004"/>
    <w:rsid w:val="3E606D2F"/>
    <w:rsid w:val="3E8C5F14"/>
    <w:rsid w:val="3E903DBB"/>
    <w:rsid w:val="3EBD1DA3"/>
    <w:rsid w:val="3EDA7489"/>
    <w:rsid w:val="3EDE4A9F"/>
    <w:rsid w:val="3EE91DB1"/>
    <w:rsid w:val="3F024E46"/>
    <w:rsid w:val="3F6858E1"/>
    <w:rsid w:val="3F8D28F8"/>
    <w:rsid w:val="3F8D66B7"/>
    <w:rsid w:val="3F922EAE"/>
    <w:rsid w:val="3F9F0ED4"/>
    <w:rsid w:val="3FA06585"/>
    <w:rsid w:val="3FA6264E"/>
    <w:rsid w:val="3FBA3E2E"/>
    <w:rsid w:val="40042CE3"/>
    <w:rsid w:val="4025507C"/>
    <w:rsid w:val="403D0BD3"/>
    <w:rsid w:val="404D455C"/>
    <w:rsid w:val="406C1198"/>
    <w:rsid w:val="407608B9"/>
    <w:rsid w:val="40855F5A"/>
    <w:rsid w:val="40977FC8"/>
    <w:rsid w:val="40A150F2"/>
    <w:rsid w:val="40CA37A7"/>
    <w:rsid w:val="40D211E4"/>
    <w:rsid w:val="40E44555"/>
    <w:rsid w:val="412152C2"/>
    <w:rsid w:val="41BC0CFF"/>
    <w:rsid w:val="41C077BE"/>
    <w:rsid w:val="41C57FBB"/>
    <w:rsid w:val="41D808C8"/>
    <w:rsid w:val="41F02850"/>
    <w:rsid w:val="42235AA9"/>
    <w:rsid w:val="422D2E7F"/>
    <w:rsid w:val="423F1EDF"/>
    <w:rsid w:val="42454806"/>
    <w:rsid w:val="427A76F5"/>
    <w:rsid w:val="428670C3"/>
    <w:rsid w:val="429B10BF"/>
    <w:rsid w:val="42A06CD0"/>
    <w:rsid w:val="42AB3189"/>
    <w:rsid w:val="42B4162C"/>
    <w:rsid w:val="42F93620"/>
    <w:rsid w:val="43004023"/>
    <w:rsid w:val="43175A82"/>
    <w:rsid w:val="432953EB"/>
    <w:rsid w:val="433C1975"/>
    <w:rsid w:val="43417B39"/>
    <w:rsid w:val="43500243"/>
    <w:rsid w:val="43942C3B"/>
    <w:rsid w:val="43AF3CD9"/>
    <w:rsid w:val="43B21359"/>
    <w:rsid w:val="43CC28C2"/>
    <w:rsid w:val="43DA05C4"/>
    <w:rsid w:val="44514353"/>
    <w:rsid w:val="44910D57"/>
    <w:rsid w:val="449B2B16"/>
    <w:rsid w:val="44A351D6"/>
    <w:rsid w:val="44D64B81"/>
    <w:rsid w:val="450028DE"/>
    <w:rsid w:val="456A1365"/>
    <w:rsid w:val="45871383"/>
    <w:rsid w:val="459F278D"/>
    <w:rsid w:val="45AE6FC0"/>
    <w:rsid w:val="45BA2049"/>
    <w:rsid w:val="45D971C9"/>
    <w:rsid w:val="46002B34"/>
    <w:rsid w:val="46096053"/>
    <w:rsid w:val="461749D1"/>
    <w:rsid w:val="4622281C"/>
    <w:rsid w:val="46523374"/>
    <w:rsid w:val="46681C33"/>
    <w:rsid w:val="466B0324"/>
    <w:rsid w:val="46886011"/>
    <w:rsid w:val="469A196D"/>
    <w:rsid w:val="46BF78BC"/>
    <w:rsid w:val="46CC1725"/>
    <w:rsid w:val="46E33707"/>
    <w:rsid w:val="46EB783F"/>
    <w:rsid w:val="47125EC3"/>
    <w:rsid w:val="47253310"/>
    <w:rsid w:val="476B0980"/>
    <w:rsid w:val="47702B1D"/>
    <w:rsid w:val="47921E1D"/>
    <w:rsid w:val="479B31AE"/>
    <w:rsid w:val="47BC4B33"/>
    <w:rsid w:val="47CA470F"/>
    <w:rsid w:val="47F27BB3"/>
    <w:rsid w:val="47FF7913"/>
    <w:rsid w:val="48063731"/>
    <w:rsid w:val="481108B6"/>
    <w:rsid w:val="481B6175"/>
    <w:rsid w:val="482C5B41"/>
    <w:rsid w:val="48334A8D"/>
    <w:rsid w:val="48484A82"/>
    <w:rsid w:val="48757BC0"/>
    <w:rsid w:val="48782FC9"/>
    <w:rsid w:val="489D063B"/>
    <w:rsid w:val="48A212F8"/>
    <w:rsid w:val="48A6440B"/>
    <w:rsid w:val="48AB1B43"/>
    <w:rsid w:val="48B555E6"/>
    <w:rsid w:val="48C41002"/>
    <w:rsid w:val="48C72697"/>
    <w:rsid w:val="48D34D59"/>
    <w:rsid w:val="48D55B59"/>
    <w:rsid w:val="48D94365"/>
    <w:rsid w:val="48EF4E34"/>
    <w:rsid w:val="490C053C"/>
    <w:rsid w:val="49114568"/>
    <w:rsid w:val="491F4626"/>
    <w:rsid w:val="492D4570"/>
    <w:rsid w:val="493D1112"/>
    <w:rsid w:val="499949C9"/>
    <w:rsid w:val="499B4FA0"/>
    <w:rsid w:val="49B61F02"/>
    <w:rsid w:val="49BE6A76"/>
    <w:rsid w:val="49C95E0D"/>
    <w:rsid w:val="49EF756C"/>
    <w:rsid w:val="4A1179B6"/>
    <w:rsid w:val="4A344CCC"/>
    <w:rsid w:val="4A4D0C27"/>
    <w:rsid w:val="4A991FC0"/>
    <w:rsid w:val="4AB13E59"/>
    <w:rsid w:val="4AC640D0"/>
    <w:rsid w:val="4AD15D13"/>
    <w:rsid w:val="4AE97370"/>
    <w:rsid w:val="4B27282C"/>
    <w:rsid w:val="4B4D5F5C"/>
    <w:rsid w:val="4B5137F1"/>
    <w:rsid w:val="4B515244"/>
    <w:rsid w:val="4B6F408C"/>
    <w:rsid w:val="4BB276F6"/>
    <w:rsid w:val="4BC42D07"/>
    <w:rsid w:val="4BD53DD7"/>
    <w:rsid w:val="4BE66230"/>
    <w:rsid w:val="4BF67A81"/>
    <w:rsid w:val="4BF71C21"/>
    <w:rsid w:val="4C18297A"/>
    <w:rsid w:val="4C305908"/>
    <w:rsid w:val="4C332BAF"/>
    <w:rsid w:val="4C4E1952"/>
    <w:rsid w:val="4C517D22"/>
    <w:rsid w:val="4C5A7582"/>
    <w:rsid w:val="4C5D2C60"/>
    <w:rsid w:val="4C6113D2"/>
    <w:rsid w:val="4C7B53CD"/>
    <w:rsid w:val="4CB33E70"/>
    <w:rsid w:val="4D074609"/>
    <w:rsid w:val="4D3E07D1"/>
    <w:rsid w:val="4D6D27E2"/>
    <w:rsid w:val="4D987FF5"/>
    <w:rsid w:val="4DA84339"/>
    <w:rsid w:val="4DBB4583"/>
    <w:rsid w:val="4DD747DC"/>
    <w:rsid w:val="4E076AD2"/>
    <w:rsid w:val="4E0C5A37"/>
    <w:rsid w:val="4E434541"/>
    <w:rsid w:val="4EA90E6E"/>
    <w:rsid w:val="4EAE4331"/>
    <w:rsid w:val="4EBD3A6C"/>
    <w:rsid w:val="4EC46967"/>
    <w:rsid w:val="4F014367"/>
    <w:rsid w:val="4F1772A2"/>
    <w:rsid w:val="4F7E7550"/>
    <w:rsid w:val="4F8B48A2"/>
    <w:rsid w:val="4F931027"/>
    <w:rsid w:val="4FB90E13"/>
    <w:rsid w:val="4FC66266"/>
    <w:rsid w:val="4FEC1878"/>
    <w:rsid w:val="503B2446"/>
    <w:rsid w:val="504F45B8"/>
    <w:rsid w:val="50645052"/>
    <w:rsid w:val="506E205B"/>
    <w:rsid w:val="508105C9"/>
    <w:rsid w:val="509F6DBC"/>
    <w:rsid w:val="50D22A70"/>
    <w:rsid w:val="50E4433B"/>
    <w:rsid w:val="50ED2406"/>
    <w:rsid w:val="51432772"/>
    <w:rsid w:val="514B494D"/>
    <w:rsid w:val="516F1893"/>
    <w:rsid w:val="517C5CA2"/>
    <w:rsid w:val="51C54B6D"/>
    <w:rsid w:val="51E42BA4"/>
    <w:rsid w:val="51EA48E3"/>
    <w:rsid w:val="51EA6A05"/>
    <w:rsid w:val="51F327FF"/>
    <w:rsid w:val="51FF572C"/>
    <w:rsid w:val="520A73BF"/>
    <w:rsid w:val="522A4C97"/>
    <w:rsid w:val="528709A6"/>
    <w:rsid w:val="52A806E0"/>
    <w:rsid w:val="52B42315"/>
    <w:rsid w:val="52C9129F"/>
    <w:rsid w:val="52CB67AB"/>
    <w:rsid w:val="52CE1D6A"/>
    <w:rsid w:val="52CF6192"/>
    <w:rsid w:val="52E2018B"/>
    <w:rsid w:val="52EF22F6"/>
    <w:rsid w:val="52F257AF"/>
    <w:rsid w:val="530F6E7D"/>
    <w:rsid w:val="533302AA"/>
    <w:rsid w:val="53461736"/>
    <w:rsid w:val="53493374"/>
    <w:rsid w:val="534C6F06"/>
    <w:rsid w:val="53746901"/>
    <w:rsid w:val="53A61988"/>
    <w:rsid w:val="53AA1B10"/>
    <w:rsid w:val="53AC65F3"/>
    <w:rsid w:val="53C85A1A"/>
    <w:rsid w:val="53EE3061"/>
    <w:rsid w:val="53FF7F65"/>
    <w:rsid w:val="543316AB"/>
    <w:rsid w:val="544600E2"/>
    <w:rsid w:val="546D0DAC"/>
    <w:rsid w:val="549263B5"/>
    <w:rsid w:val="5498185F"/>
    <w:rsid w:val="54A51E3F"/>
    <w:rsid w:val="54D80AA8"/>
    <w:rsid w:val="54E84FFB"/>
    <w:rsid w:val="553A1D5C"/>
    <w:rsid w:val="55AF7C9A"/>
    <w:rsid w:val="55D22F5A"/>
    <w:rsid w:val="55EC189B"/>
    <w:rsid w:val="56046451"/>
    <w:rsid w:val="562C1566"/>
    <w:rsid w:val="563E1F76"/>
    <w:rsid w:val="56811311"/>
    <w:rsid w:val="56BB755A"/>
    <w:rsid w:val="57322288"/>
    <w:rsid w:val="573A2676"/>
    <w:rsid w:val="57422EDE"/>
    <w:rsid w:val="57601B83"/>
    <w:rsid w:val="57795B20"/>
    <w:rsid w:val="578B75C4"/>
    <w:rsid w:val="578C0BCA"/>
    <w:rsid w:val="57C67D7E"/>
    <w:rsid w:val="57DE5757"/>
    <w:rsid w:val="57DF3682"/>
    <w:rsid w:val="57EF3A42"/>
    <w:rsid w:val="57F97590"/>
    <w:rsid w:val="57FB0F01"/>
    <w:rsid w:val="581307E2"/>
    <w:rsid w:val="583552D6"/>
    <w:rsid w:val="58367359"/>
    <w:rsid w:val="58555F56"/>
    <w:rsid w:val="586445B2"/>
    <w:rsid w:val="58653422"/>
    <w:rsid w:val="58AC1766"/>
    <w:rsid w:val="58C30D33"/>
    <w:rsid w:val="58C75120"/>
    <w:rsid w:val="58F837B9"/>
    <w:rsid w:val="591D2E34"/>
    <w:rsid w:val="594B5F8E"/>
    <w:rsid w:val="594C06A1"/>
    <w:rsid w:val="5962376C"/>
    <w:rsid w:val="59625074"/>
    <w:rsid w:val="59637D43"/>
    <w:rsid w:val="5973779D"/>
    <w:rsid w:val="597C58C9"/>
    <w:rsid w:val="59A77E5C"/>
    <w:rsid w:val="59AD756C"/>
    <w:rsid w:val="59BD4E78"/>
    <w:rsid w:val="59BE0DE3"/>
    <w:rsid w:val="59CA0E97"/>
    <w:rsid w:val="5A03377B"/>
    <w:rsid w:val="5A227DCE"/>
    <w:rsid w:val="5A23019A"/>
    <w:rsid w:val="5A2B5AF1"/>
    <w:rsid w:val="5A420166"/>
    <w:rsid w:val="5A542FC6"/>
    <w:rsid w:val="5A814A4C"/>
    <w:rsid w:val="5A8E47F1"/>
    <w:rsid w:val="5AAE390F"/>
    <w:rsid w:val="5AF77C50"/>
    <w:rsid w:val="5AF800A7"/>
    <w:rsid w:val="5B20262C"/>
    <w:rsid w:val="5B352DB2"/>
    <w:rsid w:val="5B445969"/>
    <w:rsid w:val="5B4619D4"/>
    <w:rsid w:val="5B5E0477"/>
    <w:rsid w:val="5B623A2B"/>
    <w:rsid w:val="5B774200"/>
    <w:rsid w:val="5B7A655D"/>
    <w:rsid w:val="5B815EFF"/>
    <w:rsid w:val="5BAD5FDE"/>
    <w:rsid w:val="5BB17BCF"/>
    <w:rsid w:val="5BB9169B"/>
    <w:rsid w:val="5BBA245F"/>
    <w:rsid w:val="5BDE7886"/>
    <w:rsid w:val="5BEB4149"/>
    <w:rsid w:val="5BF66706"/>
    <w:rsid w:val="5C1631F5"/>
    <w:rsid w:val="5C5A1082"/>
    <w:rsid w:val="5C7C13E7"/>
    <w:rsid w:val="5C8F4848"/>
    <w:rsid w:val="5CC95B86"/>
    <w:rsid w:val="5CD0349E"/>
    <w:rsid w:val="5CD6488D"/>
    <w:rsid w:val="5CE567E5"/>
    <w:rsid w:val="5CF5314E"/>
    <w:rsid w:val="5D13794F"/>
    <w:rsid w:val="5D33498F"/>
    <w:rsid w:val="5D473DF7"/>
    <w:rsid w:val="5D681052"/>
    <w:rsid w:val="5D853AF5"/>
    <w:rsid w:val="5D9072C3"/>
    <w:rsid w:val="5D987DE4"/>
    <w:rsid w:val="5D9F4FEC"/>
    <w:rsid w:val="5DD634AE"/>
    <w:rsid w:val="5DE65A4E"/>
    <w:rsid w:val="5DF2415A"/>
    <w:rsid w:val="5DF3162C"/>
    <w:rsid w:val="5DF61690"/>
    <w:rsid w:val="5DFA32E2"/>
    <w:rsid w:val="5DFE66D7"/>
    <w:rsid w:val="5E1A538D"/>
    <w:rsid w:val="5E520704"/>
    <w:rsid w:val="5E57050C"/>
    <w:rsid w:val="5E71567F"/>
    <w:rsid w:val="5E7A0126"/>
    <w:rsid w:val="5E8D73F0"/>
    <w:rsid w:val="5EB370C5"/>
    <w:rsid w:val="5EC01298"/>
    <w:rsid w:val="5ECF3B88"/>
    <w:rsid w:val="5EE15BBB"/>
    <w:rsid w:val="5F0B1720"/>
    <w:rsid w:val="5F222A9E"/>
    <w:rsid w:val="5F265B3D"/>
    <w:rsid w:val="5F4D7749"/>
    <w:rsid w:val="5F6059A3"/>
    <w:rsid w:val="5F6118FE"/>
    <w:rsid w:val="5F7424F5"/>
    <w:rsid w:val="5F7E7716"/>
    <w:rsid w:val="5F855115"/>
    <w:rsid w:val="5F9A1711"/>
    <w:rsid w:val="5FCE1AE9"/>
    <w:rsid w:val="5FD54F78"/>
    <w:rsid w:val="5FD70BE3"/>
    <w:rsid w:val="5FF37D3A"/>
    <w:rsid w:val="60003704"/>
    <w:rsid w:val="60005946"/>
    <w:rsid w:val="60092BF9"/>
    <w:rsid w:val="600F16AA"/>
    <w:rsid w:val="60451EA1"/>
    <w:rsid w:val="604A6028"/>
    <w:rsid w:val="607F235D"/>
    <w:rsid w:val="6085703A"/>
    <w:rsid w:val="60886F8A"/>
    <w:rsid w:val="608A1077"/>
    <w:rsid w:val="60A92694"/>
    <w:rsid w:val="60BF123C"/>
    <w:rsid w:val="60DF4E37"/>
    <w:rsid w:val="60E123DB"/>
    <w:rsid w:val="60EF4BF9"/>
    <w:rsid w:val="61117AE2"/>
    <w:rsid w:val="61174C9C"/>
    <w:rsid w:val="611F11B0"/>
    <w:rsid w:val="613E7518"/>
    <w:rsid w:val="61490800"/>
    <w:rsid w:val="615A31C2"/>
    <w:rsid w:val="6173217D"/>
    <w:rsid w:val="6180719F"/>
    <w:rsid w:val="619134D8"/>
    <w:rsid w:val="619E7E7D"/>
    <w:rsid w:val="61E73BB7"/>
    <w:rsid w:val="62085E0B"/>
    <w:rsid w:val="6262789C"/>
    <w:rsid w:val="62671CB6"/>
    <w:rsid w:val="6283185B"/>
    <w:rsid w:val="62AA51AF"/>
    <w:rsid w:val="62BA6783"/>
    <w:rsid w:val="62C16282"/>
    <w:rsid w:val="62C42B5D"/>
    <w:rsid w:val="62E0253C"/>
    <w:rsid w:val="62F00915"/>
    <w:rsid w:val="62FF4383"/>
    <w:rsid w:val="63045AFA"/>
    <w:rsid w:val="63344D46"/>
    <w:rsid w:val="633A1E27"/>
    <w:rsid w:val="633E307C"/>
    <w:rsid w:val="6368065A"/>
    <w:rsid w:val="63724215"/>
    <w:rsid w:val="639F5965"/>
    <w:rsid w:val="63AD6799"/>
    <w:rsid w:val="63E459D3"/>
    <w:rsid w:val="63FF40C8"/>
    <w:rsid w:val="64082662"/>
    <w:rsid w:val="644B4C17"/>
    <w:rsid w:val="64971B74"/>
    <w:rsid w:val="649E750F"/>
    <w:rsid w:val="64B421DA"/>
    <w:rsid w:val="64C04742"/>
    <w:rsid w:val="650B56C5"/>
    <w:rsid w:val="65255945"/>
    <w:rsid w:val="653353B7"/>
    <w:rsid w:val="654B24A8"/>
    <w:rsid w:val="655C25F0"/>
    <w:rsid w:val="65A43B78"/>
    <w:rsid w:val="65F31DF6"/>
    <w:rsid w:val="66134265"/>
    <w:rsid w:val="66144E17"/>
    <w:rsid w:val="664C6F7A"/>
    <w:rsid w:val="666B4FD1"/>
    <w:rsid w:val="66755418"/>
    <w:rsid w:val="667F037B"/>
    <w:rsid w:val="66953FA4"/>
    <w:rsid w:val="66BE60F6"/>
    <w:rsid w:val="66C14D46"/>
    <w:rsid w:val="66D234BD"/>
    <w:rsid w:val="66D40577"/>
    <w:rsid w:val="670B6DEF"/>
    <w:rsid w:val="67654ACC"/>
    <w:rsid w:val="67677EE1"/>
    <w:rsid w:val="67725462"/>
    <w:rsid w:val="67984210"/>
    <w:rsid w:val="67A041FE"/>
    <w:rsid w:val="67C0558E"/>
    <w:rsid w:val="67EC13E8"/>
    <w:rsid w:val="680941C1"/>
    <w:rsid w:val="68251ED1"/>
    <w:rsid w:val="682951F0"/>
    <w:rsid w:val="684A5E49"/>
    <w:rsid w:val="68593A94"/>
    <w:rsid w:val="686606C8"/>
    <w:rsid w:val="687372E9"/>
    <w:rsid w:val="687A0C2F"/>
    <w:rsid w:val="6885068C"/>
    <w:rsid w:val="689E1B2A"/>
    <w:rsid w:val="68CF70D2"/>
    <w:rsid w:val="68D65527"/>
    <w:rsid w:val="68E40B57"/>
    <w:rsid w:val="69054E87"/>
    <w:rsid w:val="690A7FF8"/>
    <w:rsid w:val="69582A31"/>
    <w:rsid w:val="696D6371"/>
    <w:rsid w:val="69A35952"/>
    <w:rsid w:val="69A404A2"/>
    <w:rsid w:val="69A57637"/>
    <w:rsid w:val="6A130A1B"/>
    <w:rsid w:val="6A704CE3"/>
    <w:rsid w:val="6A903B8E"/>
    <w:rsid w:val="6AA20324"/>
    <w:rsid w:val="6AA37EA9"/>
    <w:rsid w:val="6AB413A4"/>
    <w:rsid w:val="6AC06823"/>
    <w:rsid w:val="6AD42F06"/>
    <w:rsid w:val="6AD745AB"/>
    <w:rsid w:val="6ADF3BD0"/>
    <w:rsid w:val="6AE440ED"/>
    <w:rsid w:val="6AF72F84"/>
    <w:rsid w:val="6B341324"/>
    <w:rsid w:val="6B431E57"/>
    <w:rsid w:val="6B6966B8"/>
    <w:rsid w:val="6B9F1DBB"/>
    <w:rsid w:val="6BA46458"/>
    <w:rsid w:val="6BD32A9D"/>
    <w:rsid w:val="6C296A16"/>
    <w:rsid w:val="6C386757"/>
    <w:rsid w:val="6C6327E0"/>
    <w:rsid w:val="6C697CAD"/>
    <w:rsid w:val="6C706BD3"/>
    <w:rsid w:val="6CBF424A"/>
    <w:rsid w:val="6CD86B3D"/>
    <w:rsid w:val="6CDC350E"/>
    <w:rsid w:val="6D1A4F14"/>
    <w:rsid w:val="6D2C2624"/>
    <w:rsid w:val="6D4325B3"/>
    <w:rsid w:val="6D594E47"/>
    <w:rsid w:val="6D5B63B0"/>
    <w:rsid w:val="6D774660"/>
    <w:rsid w:val="6D9607AD"/>
    <w:rsid w:val="6D9A7F72"/>
    <w:rsid w:val="6D9B575D"/>
    <w:rsid w:val="6DC71486"/>
    <w:rsid w:val="6DDD7DFC"/>
    <w:rsid w:val="6DE71481"/>
    <w:rsid w:val="6DF043A2"/>
    <w:rsid w:val="6E1A2365"/>
    <w:rsid w:val="6E3F51ED"/>
    <w:rsid w:val="6E462C50"/>
    <w:rsid w:val="6E9A2CE4"/>
    <w:rsid w:val="6ED7647D"/>
    <w:rsid w:val="6EE24B43"/>
    <w:rsid w:val="6EE278DC"/>
    <w:rsid w:val="6EE44E77"/>
    <w:rsid w:val="6EE51C3A"/>
    <w:rsid w:val="6EF31F6B"/>
    <w:rsid w:val="6EF54821"/>
    <w:rsid w:val="6F254F37"/>
    <w:rsid w:val="6F280E37"/>
    <w:rsid w:val="6F38595A"/>
    <w:rsid w:val="6F860812"/>
    <w:rsid w:val="6FAC4372"/>
    <w:rsid w:val="6FAD0DBA"/>
    <w:rsid w:val="6FB560BA"/>
    <w:rsid w:val="6FC63E08"/>
    <w:rsid w:val="6FC8782C"/>
    <w:rsid w:val="6FD30D94"/>
    <w:rsid w:val="6FEC69B0"/>
    <w:rsid w:val="70111019"/>
    <w:rsid w:val="703A496C"/>
    <w:rsid w:val="706669FF"/>
    <w:rsid w:val="707A6B13"/>
    <w:rsid w:val="707E60C0"/>
    <w:rsid w:val="708A3B31"/>
    <w:rsid w:val="70F6609E"/>
    <w:rsid w:val="70F86C1C"/>
    <w:rsid w:val="70FB62CB"/>
    <w:rsid w:val="713710CB"/>
    <w:rsid w:val="715D0679"/>
    <w:rsid w:val="71704D92"/>
    <w:rsid w:val="71866CCD"/>
    <w:rsid w:val="71BB3F5C"/>
    <w:rsid w:val="71CD0E96"/>
    <w:rsid w:val="720B1B5F"/>
    <w:rsid w:val="72143724"/>
    <w:rsid w:val="72143AF9"/>
    <w:rsid w:val="72271BD1"/>
    <w:rsid w:val="722F68C6"/>
    <w:rsid w:val="7275449D"/>
    <w:rsid w:val="727A4E15"/>
    <w:rsid w:val="729E1CB9"/>
    <w:rsid w:val="72A05BB4"/>
    <w:rsid w:val="72BE2004"/>
    <w:rsid w:val="72BF2452"/>
    <w:rsid w:val="73432269"/>
    <w:rsid w:val="73A94FE1"/>
    <w:rsid w:val="73B4416B"/>
    <w:rsid w:val="73B52DBC"/>
    <w:rsid w:val="73B90C8C"/>
    <w:rsid w:val="73E232BE"/>
    <w:rsid w:val="740A38D7"/>
    <w:rsid w:val="74194377"/>
    <w:rsid w:val="743177D8"/>
    <w:rsid w:val="74794210"/>
    <w:rsid w:val="7490025E"/>
    <w:rsid w:val="74936F97"/>
    <w:rsid w:val="74967587"/>
    <w:rsid w:val="7498434B"/>
    <w:rsid w:val="74C423BC"/>
    <w:rsid w:val="74CB3A47"/>
    <w:rsid w:val="750D2FA2"/>
    <w:rsid w:val="752C7754"/>
    <w:rsid w:val="756920F3"/>
    <w:rsid w:val="7579689C"/>
    <w:rsid w:val="757A2BC8"/>
    <w:rsid w:val="757D3663"/>
    <w:rsid w:val="759A202E"/>
    <w:rsid w:val="759A7657"/>
    <w:rsid w:val="75AD28C5"/>
    <w:rsid w:val="75BB074B"/>
    <w:rsid w:val="75C268F5"/>
    <w:rsid w:val="75DA4391"/>
    <w:rsid w:val="761A19EC"/>
    <w:rsid w:val="761A6A08"/>
    <w:rsid w:val="7645022F"/>
    <w:rsid w:val="764D029A"/>
    <w:rsid w:val="764D570C"/>
    <w:rsid w:val="765F7514"/>
    <w:rsid w:val="767C28C0"/>
    <w:rsid w:val="768E7059"/>
    <w:rsid w:val="768F55DD"/>
    <w:rsid w:val="76AB5775"/>
    <w:rsid w:val="771451EB"/>
    <w:rsid w:val="775C0844"/>
    <w:rsid w:val="777664E7"/>
    <w:rsid w:val="777F5B94"/>
    <w:rsid w:val="77965AFB"/>
    <w:rsid w:val="77AF1BE8"/>
    <w:rsid w:val="77B30CE2"/>
    <w:rsid w:val="77C1408E"/>
    <w:rsid w:val="77D1365C"/>
    <w:rsid w:val="77D53163"/>
    <w:rsid w:val="77EA7C9B"/>
    <w:rsid w:val="780A717D"/>
    <w:rsid w:val="78467C00"/>
    <w:rsid w:val="785B3552"/>
    <w:rsid w:val="78691008"/>
    <w:rsid w:val="786E038E"/>
    <w:rsid w:val="78766870"/>
    <w:rsid w:val="787B6160"/>
    <w:rsid w:val="788163FD"/>
    <w:rsid w:val="78877363"/>
    <w:rsid w:val="790143B0"/>
    <w:rsid w:val="791E5895"/>
    <w:rsid w:val="79334B61"/>
    <w:rsid w:val="794369BC"/>
    <w:rsid w:val="794B57F4"/>
    <w:rsid w:val="795D184B"/>
    <w:rsid w:val="795F2218"/>
    <w:rsid w:val="79645338"/>
    <w:rsid w:val="79774237"/>
    <w:rsid w:val="79901C85"/>
    <w:rsid w:val="79906368"/>
    <w:rsid w:val="79BC1509"/>
    <w:rsid w:val="79C31017"/>
    <w:rsid w:val="79D80E93"/>
    <w:rsid w:val="79DF3FF2"/>
    <w:rsid w:val="79EA1D8C"/>
    <w:rsid w:val="79EC0EFF"/>
    <w:rsid w:val="7A050FCC"/>
    <w:rsid w:val="7A051367"/>
    <w:rsid w:val="7A161564"/>
    <w:rsid w:val="7A35706D"/>
    <w:rsid w:val="7A706324"/>
    <w:rsid w:val="7AAC1E29"/>
    <w:rsid w:val="7AEF0E9D"/>
    <w:rsid w:val="7B0C1557"/>
    <w:rsid w:val="7B262AF5"/>
    <w:rsid w:val="7B3A6566"/>
    <w:rsid w:val="7B4200F8"/>
    <w:rsid w:val="7B4C6967"/>
    <w:rsid w:val="7B4F00FD"/>
    <w:rsid w:val="7B592721"/>
    <w:rsid w:val="7B865025"/>
    <w:rsid w:val="7B8E66AD"/>
    <w:rsid w:val="7B9C4EE4"/>
    <w:rsid w:val="7BA00DB2"/>
    <w:rsid w:val="7BAD743E"/>
    <w:rsid w:val="7BB17D03"/>
    <w:rsid w:val="7BC00EAA"/>
    <w:rsid w:val="7BDB725D"/>
    <w:rsid w:val="7BE9010C"/>
    <w:rsid w:val="7C092A70"/>
    <w:rsid w:val="7C113EB4"/>
    <w:rsid w:val="7C117EAB"/>
    <w:rsid w:val="7C2B1EB0"/>
    <w:rsid w:val="7C3C052F"/>
    <w:rsid w:val="7CAC7DBD"/>
    <w:rsid w:val="7CAD766E"/>
    <w:rsid w:val="7CB82C5F"/>
    <w:rsid w:val="7CBD500D"/>
    <w:rsid w:val="7CC04228"/>
    <w:rsid w:val="7CE91062"/>
    <w:rsid w:val="7CF96FD8"/>
    <w:rsid w:val="7D097416"/>
    <w:rsid w:val="7D1C14D2"/>
    <w:rsid w:val="7D250D40"/>
    <w:rsid w:val="7D284677"/>
    <w:rsid w:val="7D4014CE"/>
    <w:rsid w:val="7D574EDE"/>
    <w:rsid w:val="7D801E38"/>
    <w:rsid w:val="7E1977F5"/>
    <w:rsid w:val="7E320456"/>
    <w:rsid w:val="7E3378BA"/>
    <w:rsid w:val="7E722515"/>
    <w:rsid w:val="7EA40BC8"/>
    <w:rsid w:val="7EB82FB7"/>
    <w:rsid w:val="7EF825AD"/>
    <w:rsid w:val="7F1840DE"/>
    <w:rsid w:val="7F503B56"/>
    <w:rsid w:val="7F506859"/>
    <w:rsid w:val="7F59417B"/>
    <w:rsid w:val="7F694DB6"/>
    <w:rsid w:val="7F976606"/>
    <w:rsid w:val="7FB748D8"/>
    <w:rsid w:val="7FD15D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Microsoft YaHei UI" w:asciiTheme="minorHAnsi" w:hAnsiTheme="minorHAnsi" w:eastAsiaTheme="minorEastAsia"/>
      <w:spacing w:val="15"/>
      <w:kern w:val="0"/>
      <w:sz w:val="24"/>
      <w:szCs w:val="24"/>
      <w:lang w:val="en-US" w:eastAsia="zh-CN" w:bidi="ar-SA"/>
    </w:rPr>
  </w:style>
  <w:style w:type="paragraph" w:styleId="3">
    <w:name w:val="heading 1"/>
    <w:basedOn w:val="1"/>
    <w:next w:val="1"/>
    <w:qFormat/>
    <w:uiPriority w:val="0"/>
    <w:pPr>
      <w:spacing w:line="360" w:lineRule="auto"/>
      <w:jc w:val="center"/>
      <w:outlineLvl w:val="0"/>
    </w:pPr>
    <w:rPr>
      <w:rFonts w:ascii="Microsoft JhengHei" w:hAnsi="Microsoft JhengHei" w:eastAsia="宋体" w:cs="Microsoft JhengHei"/>
      <w:sz w:val="36"/>
      <w:szCs w:val="44"/>
    </w:rPr>
  </w:style>
  <w:style w:type="paragraph" w:styleId="4">
    <w:name w:val="heading 2"/>
    <w:basedOn w:val="1"/>
    <w:next w:val="1"/>
    <w:unhideWhenUsed/>
    <w:qFormat/>
    <w:uiPriority w:val="0"/>
    <w:pPr>
      <w:spacing w:before="120" w:beforeLines="50" w:after="120" w:afterLines="50" w:line="360" w:lineRule="auto"/>
      <w:ind w:firstLine="700" w:firstLineChars="250"/>
      <w:jc w:val="both"/>
      <w:outlineLvl w:val="1"/>
    </w:pPr>
    <w:rPr>
      <w:rFonts w:asciiTheme="majorHAnsi" w:hAnsiTheme="majorHAnsi" w:cstheme="majorBidi"/>
      <w:b/>
      <w:bCs/>
      <w:caps/>
      <w:color w:val="FA0F1C"/>
      <w:sz w:val="28"/>
      <w:szCs w:val="26"/>
      <w:lang w:val="en-US" w:eastAsia="ja-JP"/>
    </w:rPr>
  </w:style>
  <w:style w:type="paragraph" w:styleId="5">
    <w:name w:val="heading 3"/>
    <w:basedOn w:val="1"/>
    <w:next w:val="1"/>
    <w:unhideWhenUsed/>
    <w:qFormat/>
    <w:uiPriority w:val="0"/>
    <w:pPr>
      <w:keepNext/>
      <w:keepLines/>
      <w:spacing w:before="317" w:after="317"/>
      <w:contextualSpacing/>
      <w:outlineLvl w:val="2"/>
    </w:pPr>
    <w:rPr>
      <w:rFonts w:asciiTheme="majorHAnsi" w:hAnsiTheme="majorHAnsi" w:eastAsiaTheme="majorEastAsia" w:cstheme="majorBidi"/>
      <w:b/>
      <w:color w:val="5B9BD5" w:themeColor="accent1"/>
      <w14:textFill>
        <w14:solidFill>
          <w14:schemeClr w14:val="accent1"/>
        </w14:solidFill>
      </w14:textFill>
    </w:rPr>
  </w:style>
  <w:style w:type="paragraph" w:styleId="6">
    <w:name w:val="heading 4"/>
    <w:basedOn w:val="1"/>
    <w:next w:val="1"/>
    <w:unhideWhenUsed/>
    <w:qFormat/>
    <w:uiPriority w:val="0"/>
    <w:pPr>
      <w:keepNext/>
      <w:keepLines/>
      <w:spacing w:before="317" w:after="317"/>
      <w:contextualSpacing/>
      <w:outlineLvl w:val="3"/>
    </w:pPr>
    <w:rPr>
      <w:rFonts w:asciiTheme="majorHAnsi" w:hAnsiTheme="majorHAnsi" w:eastAsiaTheme="majorEastAsia" w:cstheme="majorBidi"/>
      <w:b/>
      <w:i/>
      <w:iCs/>
      <w:color w:val="44546A" w:themeColor="text2"/>
      <w14:textFill>
        <w14:solidFill>
          <w14:schemeClr w14:val="tx2"/>
        </w14:solidFill>
      </w14:textFill>
    </w:rPr>
  </w:style>
  <w:style w:type="paragraph" w:styleId="7">
    <w:name w:val="heading 5"/>
    <w:basedOn w:val="1"/>
    <w:next w:val="1"/>
    <w:qFormat/>
    <w:uiPriority w:val="1"/>
    <w:pPr>
      <w:spacing w:before="39"/>
      <w:ind w:left="181" w:right="222"/>
      <w:jc w:val="center"/>
      <w:outlineLvl w:val="4"/>
    </w:pPr>
    <w:rPr>
      <w:b/>
      <w:bCs/>
      <w:sz w:val="30"/>
      <w:szCs w:val="30"/>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8">
    <w:name w:val="Normal Indent"/>
    <w:basedOn w:val="1"/>
    <w:qFormat/>
    <w:uiPriority w:val="0"/>
    <w:pPr>
      <w:ind w:firstLine="420" w:firstLineChars="200"/>
    </w:pPr>
  </w:style>
  <w:style w:type="paragraph" w:styleId="9">
    <w:name w:val="Body Text"/>
    <w:basedOn w:val="1"/>
    <w:next w:val="10"/>
    <w:qFormat/>
    <w:uiPriority w:val="0"/>
    <w:pPr>
      <w:autoSpaceDE w:val="0"/>
      <w:autoSpaceDN w:val="0"/>
      <w:adjustRightInd w:val="0"/>
      <w:spacing w:before="40" w:beforeLines="0" w:after="40" w:afterLines="0" w:line="320" w:lineRule="atLeast"/>
      <w:ind w:firstLine="357"/>
      <w:textAlignment w:val="baseline"/>
    </w:pPr>
    <w:rPr>
      <w:sz w:val="18"/>
    </w:rPr>
  </w:style>
  <w:style w:type="paragraph" w:styleId="10">
    <w:name w:val="Body Text First Indent"/>
    <w:basedOn w:val="9"/>
    <w:next w:val="1"/>
    <w:qFormat/>
    <w:uiPriority w:val="99"/>
    <w:pPr>
      <w:ind w:firstLine="420" w:firstLineChars="100"/>
    </w:pPr>
  </w:style>
  <w:style w:type="paragraph" w:styleId="11">
    <w:name w:val="Body Text Indent"/>
    <w:basedOn w:val="1"/>
    <w:next w:val="6"/>
    <w:unhideWhenUsed/>
    <w:qFormat/>
    <w:uiPriority w:val="0"/>
    <w:pPr>
      <w:ind w:firstLine="630"/>
    </w:pPr>
    <w:rPr>
      <w:rFonts w:ascii="Times New Roman"/>
      <w:kern w:val="2"/>
      <w:sz w:val="32"/>
    </w:rPr>
  </w:style>
  <w:style w:type="paragraph" w:styleId="12">
    <w:name w:val="List 2"/>
    <w:basedOn w:val="1"/>
    <w:qFormat/>
    <w:uiPriority w:val="0"/>
    <w:pPr>
      <w:ind w:left="100" w:leftChars="200" w:hanging="200" w:hangingChars="200"/>
      <w:contextualSpacing/>
    </w:pPr>
  </w:style>
  <w:style w:type="paragraph" w:styleId="13">
    <w:name w:val="Plain Text"/>
    <w:basedOn w:val="1"/>
    <w:qFormat/>
    <w:uiPriority w:val="0"/>
    <w:rPr>
      <w:rFonts w:ascii="宋体" w:hAnsi="Courier New" w:cs="Courier New"/>
      <w:kern w:val="10"/>
      <w:sz w:val="24"/>
      <w:szCs w:val="21"/>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paragraph" w:styleId="18">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2">
    <w:name w:val="Title"/>
    <w:basedOn w:val="12"/>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3">
    <w:name w:val="Body Text First Indent 2"/>
    <w:basedOn w:val="11"/>
    <w:qFormat/>
    <w:uiPriority w:val="0"/>
    <w:pPr>
      <w:spacing w:after="120" w:line="240" w:lineRule="auto"/>
      <w:ind w:left="200" w:leftChars="200" w:firstLine="20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rPr>
  </w:style>
  <w:style w:type="character" w:styleId="28">
    <w:name w:val="FollowedHyperlink"/>
    <w:basedOn w:val="26"/>
    <w:qFormat/>
    <w:uiPriority w:val="0"/>
    <w:rPr>
      <w:color w:val="800080"/>
      <w:u w:val="none"/>
    </w:rPr>
  </w:style>
  <w:style w:type="character" w:styleId="29">
    <w:name w:val="HTML Definition"/>
    <w:basedOn w:val="26"/>
    <w:qFormat/>
    <w:uiPriority w:val="0"/>
  </w:style>
  <w:style w:type="character" w:styleId="30">
    <w:name w:val="HTML Typewriter"/>
    <w:basedOn w:val="26"/>
    <w:qFormat/>
    <w:uiPriority w:val="0"/>
    <w:rPr>
      <w:rFonts w:hint="default" w:ascii="monospace" w:hAnsi="monospace" w:eastAsia="monospace" w:cs="monospace"/>
      <w:sz w:val="20"/>
    </w:rPr>
  </w:style>
  <w:style w:type="character" w:styleId="31">
    <w:name w:val="HTML Acronym"/>
    <w:basedOn w:val="26"/>
    <w:qFormat/>
    <w:uiPriority w:val="0"/>
  </w:style>
  <w:style w:type="character" w:styleId="32">
    <w:name w:val="HTML Variable"/>
    <w:basedOn w:val="26"/>
    <w:qFormat/>
    <w:uiPriority w:val="0"/>
  </w:style>
  <w:style w:type="character" w:styleId="33">
    <w:name w:val="Hyperlink"/>
    <w:basedOn w:val="26"/>
    <w:qFormat/>
    <w:uiPriority w:val="99"/>
    <w:rPr>
      <w:color w:val="0000FF"/>
      <w:u w:val="single"/>
    </w:rPr>
  </w:style>
  <w:style w:type="character" w:styleId="34">
    <w:name w:val="HTML Code"/>
    <w:basedOn w:val="26"/>
    <w:qFormat/>
    <w:uiPriority w:val="0"/>
    <w:rPr>
      <w:rFonts w:hint="default" w:ascii="monospace" w:hAnsi="monospace" w:eastAsia="monospace" w:cs="monospace"/>
      <w:sz w:val="20"/>
    </w:rPr>
  </w:style>
  <w:style w:type="character" w:styleId="35">
    <w:name w:val="HTML Cite"/>
    <w:basedOn w:val="26"/>
    <w:qFormat/>
    <w:uiPriority w:val="0"/>
  </w:style>
  <w:style w:type="character" w:styleId="36">
    <w:name w:val="HTML Keyboard"/>
    <w:basedOn w:val="26"/>
    <w:qFormat/>
    <w:uiPriority w:val="0"/>
    <w:rPr>
      <w:rFonts w:hint="default" w:ascii="monospace" w:hAnsi="monospace" w:eastAsia="monospace" w:cs="monospace"/>
      <w:sz w:val="20"/>
    </w:rPr>
  </w:style>
  <w:style w:type="character" w:styleId="37">
    <w:name w:val="HTML Sample"/>
    <w:basedOn w:val="26"/>
    <w:qFormat/>
    <w:uiPriority w:val="0"/>
    <w:rPr>
      <w:rFonts w:ascii="monospace" w:hAnsi="monospace" w:eastAsia="monospace" w:cs="monospace"/>
    </w:rPr>
  </w:style>
  <w:style w:type="paragraph" w:styleId="38">
    <w:name w:val="No Spacing"/>
    <w:basedOn w:val="1"/>
    <w:qFormat/>
    <w:uiPriority w:val="0"/>
    <w:pPr>
      <w:widowControl w:val="0"/>
      <w:jc w:val="both"/>
    </w:pPr>
    <w:rPr>
      <w:rFonts w:ascii="Times New Roman" w:hAnsi="Times New Roman" w:eastAsia="Times New Roman" w:cs="Times New Roman"/>
      <w:kern w:val="2"/>
      <w:sz w:val="21"/>
      <w:lang w:val="en-US" w:eastAsia="zh-CN" w:bidi="ar-SA"/>
    </w:rPr>
  </w:style>
  <w:style w:type="paragraph" w:styleId="39">
    <w:name w:val="List Paragraph"/>
    <w:basedOn w:val="1"/>
    <w:unhideWhenUsed/>
    <w:qFormat/>
    <w:uiPriority w:val="99"/>
    <w:pPr>
      <w:contextualSpacing/>
    </w:pPr>
    <w:rPr>
      <w:i/>
    </w:rPr>
  </w:style>
  <w:style w:type="character" w:customStyle="1" w:styleId="40">
    <w:name w:val="Intense Reference"/>
    <w:basedOn w:val="26"/>
    <w:unhideWhenUsed/>
    <w:qFormat/>
    <w:uiPriority w:val="32"/>
    <w:rPr>
      <w:b/>
      <w:bCs/>
      <w:caps/>
      <w:color w:val="51647E" w:themeColor="text2" w:themeTint="E6"/>
      <w:spacing w:val="0"/>
      <w14:textFill>
        <w14:solidFill>
          <w14:schemeClr w14:val="tx2">
            <w14:lumMod w14:val="90000"/>
            <w14:lumOff w14:val="10000"/>
          </w14:schemeClr>
        </w14:solidFill>
      </w14:textFill>
    </w:rPr>
  </w:style>
  <w:style w:type="character" w:customStyle="1" w:styleId="41">
    <w:name w:val="unit"/>
    <w:qFormat/>
    <w:uiPriority w:val="0"/>
  </w:style>
  <w:style w:type="paragraph" w:customStyle="1" w:styleId="42">
    <w:name w:val="_Style 2"/>
    <w:basedOn w:val="1"/>
    <w:qFormat/>
    <w:uiPriority w:val="34"/>
    <w:pPr>
      <w:ind w:firstLine="420" w:firstLineChars="200"/>
    </w:pPr>
    <w:rPr>
      <w:rFonts w:ascii="Calibri" w:hAnsi="Calibri" w:eastAsia="宋体" w:cs="Times New Roman"/>
      <w:szCs w:val="22"/>
    </w:rPr>
  </w:style>
  <w:style w:type="paragraph" w:customStyle="1" w:styleId="43">
    <w:name w:val="样式 仿宋 行距: 1.5 倍行距"/>
    <w:basedOn w:val="1"/>
    <w:qFormat/>
    <w:uiPriority w:val="0"/>
    <w:pPr>
      <w:spacing w:line="360" w:lineRule="auto"/>
    </w:pPr>
    <w:rPr>
      <w:rFonts w:ascii="仿宋" w:hAnsi="仿宋" w:eastAsia="仿宋" w:cs="宋体"/>
      <w:sz w:val="24"/>
      <w:szCs w:val="20"/>
    </w:rPr>
  </w:style>
  <w:style w:type="paragraph" w:customStyle="1" w:styleId="44">
    <w:name w:val="p0"/>
    <w:basedOn w:val="1"/>
    <w:qFormat/>
    <w:uiPriority w:val="0"/>
    <w:pPr>
      <w:widowControl/>
    </w:pPr>
    <w:rPr>
      <w:kern w:val="0"/>
      <w:szCs w:val="21"/>
    </w:rPr>
  </w:style>
  <w:style w:type="paragraph" w:customStyle="1" w:styleId="45">
    <w:name w:val="样式1"/>
    <w:qFormat/>
    <w:uiPriority w:val="0"/>
    <w:rPr>
      <w:rFonts w:ascii="Times New Roman" w:hAnsi="Times New Roman" w:eastAsia="宋体" w:cs="Times New Roman"/>
    </w:rPr>
  </w:style>
  <w:style w:type="paragraph" w:customStyle="1" w:styleId="46">
    <w:name w:val="样式2"/>
    <w:basedOn w:val="19"/>
    <w:qFormat/>
    <w:uiPriority w:val="0"/>
  </w:style>
  <w:style w:type="paragraph" w:customStyle="1" w:styleId="47">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48">
    <w:name w:val="标题1"/>
    <w:basedOn w:val="3"/>
    <w:qFormat/>
    <w:uiPriority w:val="99"/>
    <w:pPr>
      <w:spacing w:line="360" w:lineRule="exact"/>
    </w:pPr>
    <w:rPr>
      <w:spacing w:val="0"/>
      <w:szCs w:val="36"/>
    </w:rPr>
  </w:style>
  <w:style w:type="paragraph" w:customStyle="1" w:styleId="49">
    <w:name w:val="Table Paragraph"/>
    <w:basedOn w:val="1"/>
    <w:qFormat/>
    <w:uiPriority w:val="1"/>
  </w:style>
  <w:style w:type="paragraph" w:customStyle="1" w:styleId="5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1">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23164</Words>
  <Characters>24901</Characters>
  <Lines>0</Lines>
  <Paragraphs>0</Paragraphs>
  <TotalTime>1</TotalTime>
  <ScaleCrop>false</ScaleCrop>
  <LinksUpToDate>false</LinksUpToDate>
  <CharactersWithSpaces>26700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2017-10-19T02:29:00Z</dcterms:created>
  <dc:creator>Administrator</dc:creator>
  <cp:lastModifiedBy>WPS_1503058327</cp:lastModifiedBy>
  <cp:lastPrinted>2022-01-02T05:30:00Z</cp:lastPrinted>
  <dcterms:modified xsi:type="dcterms:W3CDTF">2022-06-08T04:52:23Z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A1386E97CA09479E9C8CC13ED57AFDAC</vt:lpwstr>
  </property>
</Properties>
</file>