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400" w:lineRule="exact"/>
        <w:rPr>
          <w:rFonts w:ascii="宋体" w:hAnsi="宋体" w:cs="宋体"/>
          <w:bCs w:val="0"/>
          <w:sz w:val="32"/>
          <w:highlight w:val="none"/>
        </w:rPr>
      </w:pPr>
      <w:bookmarkStart w:id="0" w:name="_Toc65488565"/>
      <w:bookmarkStart w:id="1" w:name="_Toc68862977"/>
      <w:r>
        <w:rPr>
          <w:rFonts w:hint="eastAsia" w:ascii="宋体" w:hAnsi="宋体" w:cs="宋体"/>
          <w:bCs w:val="0"/>
          <w:sz w:val="32"/>
          <w:highlight w:val="none"/>
        </w:rPr>
        <w:t>巩留县职业技术学校酒店服务实训设备采购项目</w:t>
      </w:r>
    </w:p>
    <w:p>
      <w:pPr>
        <w:pStyle w:val="5"/>
        <w:spacing w:before="0" w:after="0" w:line="400" w:lineRule="exact"/>
        <w:rPr>
          <w:rFonts w:ascii="Times New Roman" w:hAnsi="Times New Roman"/>
          <w:sz w:val="32"/>
          <w:highlight w:val="none"/>
          <w:lang w:val="zh-CN"/>
        </w:rPr>
      </w:pPr>
      <w:r>
        <w:rPr>
          <w:rFonts w:hint="eastAsia" w:ascii="宋体" w:hAnsi="宋体" w:cs="宋体"/>
          <w:bCs w:val="0"/>
          <w:sz w:val="32"/>
          <w:highlight w:val="none"/>
          <w:lang w:val="en-US" w:eastAsia="zh-CN"/>
        </w:rPr>
        <w:t>竞争性磋商</w:t>
      </w:r>
      <w:r>
        <w:rPr>
          <w:rFonts w:hint="eastAsia" w:ascii="宋体" w:hAnsi="宋体" w:cs="宋体"/>
          <w:bCs w:val="0"/>
          <w:sz w:val="32"/>
          <w:highlight w:val="none"/>
        </w:rPr>
        <w:t>公告</w:t>
      </w:r>
      <w:bookmarkEnd w:id="0"/>
      <w:bookmarkEnd w:id="1"/>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highlight w:val="none"/>
        </w:rPr>
      </w:pPr>
      <w:r>
        <w:rPr>
          <w:rFonts w:hint="eastAsia" w:ascii="宋体" w:hAnsi="宋体" w:cs="宋体"/>
          <w:sz w:val="24"/>
          <w:highlight w:val="none"/>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highlight w:val="none"/>
        </w:rPr>
      </w:pPr>
      <w:r>
        <w:rPr>
          <w:rFonts w:hint="eastAsia" w:ascii="宋体" w:hAnsi="宋体" w:cs="宋体"/>
          <w:sz w:val="24"/>
          <w:highlight w:val="none"/>
        </w:rPr>
        <w:t>巩留县职业技术学校酒店服务实训设备采购项目的潜在投标人应在</w:t>
      </w:r>
      <w:r>
        <w:rPr>
          <w:rFonts w:hint="eastAsia" w:ascii="宋体" w:hAnsi="宋体" w:cs="宋体"/>
          <w:sz w:val="24"/>
          <w:highlight w:val="none"/>
          <w:u w:val="single"/>
          <w:lang w:val="en-US" w:eastAsia="zh-CN"/>
        </w:rPr>
        <w:t>伊宁市阿合买提江街南路伊河北岸小区2号商业楼</w:t>
      </w:r>
      <w:r>
        <w:rPr>
          <w:rFonts w:hint="eastAsia" w:ascii="宋体" w:hAnsi="宋体" w:cs="宋体"/>
          <w:sz w:val="24"/>
          <w:highlight w:val="none"/>
        </w:rPr>
        <w:t>获取</w:t>
      </w:r>
      <w:r>
        <w:rPr>
          <w:rFonts w:hint="eastAsia" w:ascii="宋体" w:hAnsi="宋体" w:cs="宋体"/>
          <w:sz w:val="24"/>
          <w:highlight w:val="none"/>
          <w:lang w:val="en-US" w:eastAsia="zh-CN"/>
        </w:rPr>
        <w:t>磋商</w:t>
      </w:r>
      <w:r>
        <w:rPr>
          <w:rFonts w:hint="eastAsia" w:ascii="宋体" w:hAnsi="宋体" w:cs="宋体"/>
          <w:sz w:val="24"/>
          <w:highlight w:val="none"/>
        </w:rPr>
        <w:t>文件，并于</w:t>
      </w:r>
      <w:r>
        <w:rPr>
          <w:rFonts w:hint="eastAsia" w:ascii="宋体" w:hAnsi="宋体" w:cs="宋体"/>
          <w:color w:val="000000"/>
          <w:sz w:val="24"/>
          <w:highlight w:val="none"/>
          <w:u w:val="single"/>
        </w:rPr>
        <w:t>2022</w:t>
      </w:r>
      <w:r>
        <w:rPr>
          <w:rFonts w:hint="eastAsia" w:ascii="宋体" w:hAnsi="宋体" w:cs="宋体"/>
          <w:bCs/>
          <w:color w:val="000000"/>
          <w:sz w:val="24"/>
          <w:highlight w:val="none"/>
          <w:u w:val="single"/>
        </w:rPr>
        <w:t>年0</w:t>
      </w:r>
      <w:r>
        <w:rPr>
          <w:rFonts w:hint="eastAsia" w:ascii="宋体" w:hAnsi="宋体" w:cs="宋体"/>
          <w:bCs/>
          <w:color w:val="000000"/>
          <w:sz w:val="24"/>
          <w:highlight w:val="none"/>
          <w:u w:val="single"/>
          <w:lang w:val="en-US" w:eastAsia="zh-CN"/>
        </w:rPr>
        <w:t>6</w:t>
      </w:r>
      <w:r>
        <w:rPr>
          <w:rFonts w:hint="eastAsia" w:ascii="宋体" w:hAnsi="宋体" w:cs="宋体"/>
          <w:bCs/>
          <w:color w:val="000000"/>
          <w:sz w:val="24"/>
          <w:highlight w:val="none"/>
          <w:u w:val="single"/>
        </w:rPr>
        <w:t>月</w:t>
      </w:r>
      <w:r>
        <w:rPr>
          <w:rFonts w:hint="eastAsia" w:ascii="宋体" w:hAnsi="宋体" w:cs="宋体"/>
          <w:bCs/>
          <w:color w:val="000000"/>
          <w:sz w:val="24"/>
          <w:highlight w:val="none"/>
          <w:u w:val="single"/>
          <w:lang w:val="en-US" w:eastAsia="zh-CN"/>
        </w:rPr>
        <w:t>30</w:t>
      </w:r>
      <w:r>
        <w:rPr>
          <w:rFonts w:hint="eastAsia" w:ascii="宋体" w:hAnsi="宋体" w:cs="宋体"/>
          <w:bCs/>
          <w:color w:val="000000"/>
          <w:sz w:val="24"/>
          <w:highlight w:val="none"/>
          <w:u w:val="single"/>
        </w:rPr>
        <w:t>日</w:t>
      </w:r>
      <w:r>
        <w:rPr>
          <w:rFonts w:hint="eastAsia" w:ascii="宋体" w:hAnsi="宋体" w:cs="宋体"/>
          <w:bCs/>
          <w:sz w:val="24"/>
          <w:highlight w:val="none"/>
          <w:u w:val="single"/>
        </w:rPr>
        <w:t>16点</w:t>
      </w:r>
      <w:r>
        <w:rPr>
          <w:rFonts w:hint="eastAsia" w:ascii="宋体" w:hAnsi="宋体" w:cs="宋体"/>
          <w:bCs/>
          <w:sz w:val="24"/>
          <w:highlight w:val="none"/>
          <w:u w:val="single"/>
          <w:lang w:val="en-US" w:eastAsia="zh-CN"/>
        </w:rPr>
        <w:t>3</w:t>
      </w:r>
      <w:r>
        <w:rPr>
          <w:rFonts w:hint="eastAsia" w:ascii="宋体" w:hAnsi="宋体" w:cs="宋体"/>
          <w:bCs/>
          <w:sz w:val="24"/>
          <w:highlight w:val="none"/>
          <w:u w:val="single"/>
        </w:rPr>
        <w:t>0分</w:t>
      </w:r>
      <w:r>
        <w:rPr>
          <w:rFonts w:hint="eastAsia" w:ascii="宋体" w:hAnsi="宋体" w:cs="宋体"/>
          <w:bCs/>
          <w:sz w:val="24"/>
          <w:highlight w:val="none"/>
          <w:u w:val="single"/>
        </w:rPr>
        <w:t>（</w:t>
      </w:r>
      <w:r>
        <w:rPr>
          <w:rFonts w:hint="eastAsia" w:ascii="宋体" w:hAnsi="宋体" w:cs="宋体"/>
          <w:bCs/>
          <w:sz w:val="24"/>
          <w:highlight w:val="none"/>
        </w:rPr>
        <w:t>北京时间）前递交投标文件</w:t>
      </w:r>
      <w:r>
        <w:rPr>
          <w:rFonts w:hint="eastAsia" w:ascii="宋体" w:hAnsi="宋体" w:cs="宋体"/>
          <w:sz w:val="24"/>
          <w:highlight w:val="none"/>
        </w:rPr>
        <w:t>。</w:t>
      </w:r>
    </w:p>
    <w:p>
      <w:pPr>
        <w:spacing w:line="400" w:lineRule="exact"/>
        <w:rPr>
          <w:rFonts w:ascii="宋体" w:hAnsi="宋体" w:cs="宋体"/>
          <w:b/>
          <w:bCs/>
          <w:sz w:val="24"/>
          <w:highlight w:val="none"/>
        </w:rPr>
      </w:pPr>
      <w:bookmarkStart w:id="2" w:name="_Toc28359002"/>
      <w:bookmarkStart w:id="3" w:name="_Toc28359079"/>
      <w:bookmarkStart w:id="4" w:name="_Toc35393790"/>
      <w:bookmarkStart w:id="5" w:name="_Toc35393621"/>
      <w:bookmarkStart w:id="6" w:name="_Hlk24379207"/>
      <w:r>
        <w:rPr>
          <w:rFonts w:hint="eastAsia" w:ascii="宋体" w:hAnsi="宋体" w:cs="宋体"/>
          <w:b/>
          <w:sz w:val="24"/>
          <w:highlight w:val="none"/>
        </w:rPr>
        <w:t>一、</w:t>
      </w:r>
      <w:r>
        <w:rPr>
          <w:rFonts w:hint="eastAsia" w:ascii="宋体" w:hAnsi="宋体" w:cs="宋体"/>
          <w:b/>
          <w:bCs/>
          <w:sz w:val="24"/>
          <w:highlight w:val="none"/>
        </w:rPr>
        <w:t>项目基本情况</w:t>
      </w:r>
      <w:bookmarkEnd w:id="2"/>
      <w:bookmarkEnd w:id="3"/>
      <w:bookmarkEnd w:id="4"/>
      <w:bookmarkEnd w:id="5"/>
      <w:bookmarkStart w:id="33" w:name="_GoBack"/>
      <w:bookmarkEnd w:id="33"/>
    </w:p>
    <w:p>
      <w:pPr>
        <w:spacing w:line="400" w:lineRule="exact"/>
        <w:rPr>
          <w:rFonts w:hint="eastAsia" w:ascii="宋体" w:hAnsi="宋体" w:cs="宋体"/>
          <w:sz w:val="24"/>
          <w:highlight w:val="none"/>
        </w:rPr>
      </w:pPr>
      <w:r>
        <w:rPr>
          <w:rFonts w:hint="eastAsia" w:ascii="宋体" w:hAnsi="宋体" w:cs="宋体"/>
          <w:sz w:val="24"/>
          <w:highlight w:val="none"/>
        </w:rPr>
        <w:t>项目编号：</w:t>
      </w:r>
      <w:r>
        <w:rPr>
          <w:rFonts w:hint="eastAsia" w:hAnsi="微软雅黑"/>
          <w:sz w:val="24"/>
          <w:highlight w:val="none"/>
        </w:rPr>
        <w:t>XJ</w:t>
      </w:r>
      <w:r>
        <w:rPr>
          <w:rFonts w:hint="eastAsia" w:hAnsi="微软雅黑"/>
          <w:sz w:val="24"/>
          <w:highlight w:val="none"/>
          <w:lang w:val="en-US" w:eastAsia="zh-CN"/>
        </w:rPr>
        <w:t>QK</w:t>
      </w:r>
      <w:r>
        <w:rPr>
          <w:rFonts w:hint="eastAsia" w:hAnsi="微软雅黑"/>
          <w:sz w:val="24"/>
          <w:highlight w:val="none"/>
        </w:rPr>
        <w:t>-</w:t>
      </w:r>
      <w:r>
        <w:rPr>
          <w:rFonts w:hint="eastAsia" w:hAnsi="微软雅黑"/>
          <w:sz w:val="24"/>
          <w:highlight w:val="none"/>
          <w:lang w:val="en-US" w:eastAsia="zh-CN"/>
        </w:rPr>
        <w:t>CGTP</w:t>
      </w:r>
      <w:r>
        <w:rPr>
          <w:rFonts w:hint="eastAsia" w:hAnsi="微软雅黑"/>
          <w:sz w:val="24"/>
          <w:highlight w:val="none"/>
        </w:rPr>
        <w:t>-202200</w:t>
      </w:r>
      <w:r>
        <w:rPr>
          <w:rFonts w:hint="eastAsia" w:hAnsi="微软雅黑"/>
          <w:sz w:val="24"/>
          <w:highlight w:val="none"/>
          <w:lang w:val="en-US" w:eastAsia="zh-CN"/>
        </w:rPr>
        <w:t>1</w:t>
      </w:r>
    </w:p>
    <w:p>
      <w:pPr>
        <w:spacing w:line="400" w:lineRule="exact"/>
        <w:rPr>
          <w:rFonts w:hint="eastAsia" w:ascii="宋体" w:hAnsi="宋体" w:cs="宋体"/>
          <w:sz w:val="24"/>
          <w:highlight w:val="none"/>
        </w:rPr>
      </w:pPr>
      <w:r>
        <w:rPr>
          <w:rFonts w:hint="eastAsia" w:ascii="宋体" w:hAnsi="宋体" w:cs="宋体"/>
          <w:sz w:val="24"/>
          <w:highlight w:val="none"/>
        </w:rPr>
        <w:t>项目名称：巩留县职业技术学校酒店服务实训设备采购项目</w:t>
      </w:r>
    </w:p>
    <w:p>
      <w:pPr>
        <w:spacing w:line="400" w:lineRule="exact"/>
        <w:rPr>
          <w:rFonts w:hint="eastAsia" w:ascii="宋体" w:hAnsi="宋体" w:eastAsia="宋体" w:cs="宋体"/>
          <w:sz w:val="24"/>
          <w:highlight w:val="none"/>
          <w:lang w:val="en-US" w:eastAsia="zh-CN"/>
        </w:rPr>
      </w:pPr>
      <w:r>
        <w:rPr>
          <w:rFonts w:hint="eastAsia" w:ascii="宋体" w:hAnsi="宋体" w:cs="宋体"/>
          <w:sz w:val="24"/>
          <w:highlight w:val="none"/>
        </w:rPr>
        <w:t>采购方式：竞争性</w:t>
      </w:r>
      <w:r>
        <w:rPr>
          <w:rFonts w:hint="eastAsia" w:ascii="宋体" w:hAnsi="宋体" w:cs="宋体"/>
          <w:sz w:val="24"/>
          <w:highlight w:val="none"/>
          <w:lang w:val="en-US" w:eastAsia="zh-CN"/>
        </w:rPr>
        <w:t>磋商</w:t>
      </w:r>
    </w:p>
    <w:p>
      <w:pPr>
        <w:spacing w:line="400" w:lineRule="exact"/>
        <w:rPr>
          <w:rFonts w:hint="default" w:ascii="宋体" w:hAnsi="宋体" w:cs="宋体"/>
          <w:sz w:val="24"/>
          <w:highlight w:val="none"/>
          <w:lang w:val="en-US" w:eastAsia="zh-CN"/>
        </w:rPr>
      </w:pPr>
      <w:r>
        <w:rPr>
          <w:rFonts w:hint="eastAsia" w:ascii="宋体" w:hAnsi="宋体" w:cs="宋体"/>
          <w:sz w:val="24"/>
          <w:highlight w:val="none"/>
        </w:rPr>
        <w:t>预算金额（元）：</w:t>
      </w:r>
      <w:r>
        <w:rPr>
          <w:rFonts w:hint="eastAsia" w:ascii="宋体" w:hAnsi="宋体" w:cs="宋体"/>
          <w:sz w:val="24"/>
          <w:highlight w:val="none"/>
          <w:lang w:val="en-US" w:eastAsia="zh-CN"/>
        </w:rPr>
        <w:t>620000</w:t>
      </w:r>
    </w:p>
    <w:p>
      <w:pPr>
        <w:spacing w:line="400" w:lineRule="exact"/>
        <w:rPr>
          <w:rFonts w:hint="eastAsia" w:ascii="宋体" w:hAnsi="宋体" w:cs="宋体"/>
          <w:sz w:val="24"/>
          <w:highlight w:val="none"/>
        </w:rPr>
      </w:pPr>
      <w:r>
        <w:rPr>
          <w:rFonts w:hint="eastAsia" w:ascii="宋体" w:hAnsi="宋体" w:cs="宋体"/>
          <w:sz w:val="24"/>
          <w:highlight w:val="none"/>
        </w:rPr>
        <w:t>最高限价（元）：</w:t>
      </w:r>
      <w:r>
        <w:rPr>
          <w:rFonts w:hint="eastAsia" w:ascii="宋体" w:hAnsi="宋体" w:cs="宋体"/>
          <w:sz w:val="24"/>
          <w:highlight w:val="none"/>
          <w:lang w:val="en-US" w:eastAsia="zh-CN"/>
        </w:rPr>
        <w:t>620000</w:t>
      </w:r>
      <w:r>
        <w:rPr>
          <w:rFonts w:hint="eastAsia" w:ascii="宋体" w:hAnsi="宋体" w:cs="宋体"/>
          <w:sz w:val="24"/>
          <w:highlight w:val="none"/>
        </w:rPr>
        <w:t xml:space="preserve"> </w:t>
      </w:r>
    </w:p>
    <w:p>
      <w:pPr>
        <w:spacing w:line="400" w:lineRule="exact"/>
        <w:rPr>
          <w:rFonts w:hint="eastAsia" w:ascii="宋体" w:hAnsi="宋体" w:cs="宋体"/>
          <w:sz w:val="24"/>
          <w:highlight w:val="none"/>
          <w:lang w:val="en-US" w:eastAsia="zh-CN"/>
        </w:rPr>
      </w:pPr>
      <w:r>
        <w:rPr>
          <w:rFonts w:hint="eastAsia" w:ascii="宋体" w:hAnsi="宋体" w:cs="宋体"/>
          <w:sz w:val="24"/>
          <w:highlight w:val="none"/>
        </w:rPr>
        <w:t>采购需求：茶艺室实训室设备</w:t>
      </w:r>
      <w:r>
        <w:rPr>
          <w:rFonts w:hint="eastAsia" w:ascii="宋体" w:hAnsi="宋体" w:cs="宋体"/>
          <w:sz w:val="24"/>
          <w:highlight w:val="none"/>
          <w:lang w:eastAsia="zh-CN"/>
        </w:rPr>
        <w:t>；调酒实训室设备；模拟酒店客房实训</w:t>
      </w:r>
      <w:r>
        <w:rPr>
          <w:rFonts w:hint="eastAsia" w:ascii="宋体" w:hAnsi="宋体" w:cs="宋体"/>
          <w:sz w:val="24"/>
          <w:highlight w:val="none"/>
          <w:lang w:val="en-US" w:eastAsia="zh-CN"/>
        </w:rPr>
        <w:t>设备；前厅实训室设备；西餐实训室设备。</w:t>
      </w:r>
    </w:p>
    <w:p>
      <w:pPr>
        <w:spacing w:line="400" w:lineRule="exact"/>
        <w:rPr>
          <w:rFonts w:hint="eastAsia" w:ascii="宋体" w:hAnsi="宋体" w:cs="宋体"/>
          <w:sz w:val="24"/>
          <w:highlight w:val="none"/>
        </w:rPr>
      </w:pPr>
      <w:r>
        <w:rPr>
          <w:rFonts w:hint="eastAsia" w:ascii="宋体" w:hAnsi="宋体" w:cs="宋体"/>
          <w:sz w:val="24"/>
          <w:highlight w:val="none"/>
        </w:rPr>
        <w:t>标项名称：巩留县职业技术学校酒店服务实训设备采购项目</w:t>
      </w:r>
    </w:p>
    <w:p>
      <w:pPr>
        <w:spacing w:line="400" w:lineRule="exact"/>
        <w:rPr>
          <w:rFonts w:hint="eastAsia" w:ascii="宋体" w:hAnsi="宋体" w:cs="宋体"/>
          <w:sz w:val="24"/>
          <w:highlight w:val="none"/>
        </w:rPr>
      </w:pPr>
      <w:r>
        <w:rPr>
          <w:rFonts w:hint="eastAsia" w:ascii="宋体" w:hAnsi="宋体" w:cs="宋体"/>
          <w:sz w:val="24"/>
          <w:highlight w:val="none"/>
        </w:rPr>
        <w:t xml:space="preserve">数量：1  </w:t>
      </w:r>
    </w:p>
    <w:p>
      <w:pPr>
        <w:spacing w:line="400" w:lineRule="exact"/>
        <w:rPr>
          <w:rFonts w:hint="eastAsia" w:ascii="宋体" w:hAnsi="宋体" w:cs="宋体"/>
          <w:sz w:val="24"/>
          <w:highlight w:val="none"/>
        </w:rPr>
      </w:pPr>
      <w:r>
        <w:rPr>
          <w:rFonts w:hint="eastAsia" w:ascii="宋体" w:hAnsi="宋体" w:cs="宋体"/>
          <w:sz w:val="24"/>
          <w:highlight w:val="none"/>
        </w:rPr>
        <w:t>预算金额（元）：</w:t>
      </w:r>
      <w:r>
        <w:rPr>
          <w:rFonts w:hint="eastAsia" w:ascii="宋体" w:hAnsi="宋体" w:cs="宋体"/>
          <w:sz w:val="24"/>
          <w:highlight w:val="none"/>
          <w:lang w:val="en-US" w:eastAsia="zh-CN"/>
        </w:rPr>
        <w:t>620000</w:t>
      </w:r>
      <w:r>
        <w:rPr>
          <w:rFonts w:hint="eastAsia" w:ascii="宋体" w:hAnsi="宋体" w:cs="宋体"/>
          <w:sz w:val="24"/>
          <w:highlight w:val="none"/>
        </w:rPr>
        <w:t xml:space="preserve"> </w:t>
      </w:r>
    </w:p>
    <w:p>
      <w:pPr>
        <w:spacing w:line="400" w:lineRule="exact"/>
        <w:rPr>
          <w:rFonts w:hint="eastAsia" w:ascii="宋体" w:hAnsi="宋体" w:cs="宋体"/>
          <w:sz w:val="24"/>
          <w:highlight w:val="none"/>
        </w:rPr>
      </w:pPr>
      <w:r>
        <w:rPr>
          <w:rFonts w:hint="eastAsia" w:ascii="宋体" w:hAnsi="宋体" w:cs="宋体"/>
          <w:sz w:val="24"/>
          <w:highlight w:val="none"/>
        </w:rPr>
        <w:t xml:space="preserve">单位：批 </w:t>
      </w:r>
    </w:p>
    <w:p>
      <w:pPr>
        <w:spacing w:line="400" w:lineRule="exact"/>
        <w:rPr>
          <w:rFonts w:hint="default" w:ascii="宋体" w:hAnsi="宋体" w:eastAsia="宋体" w:cs="宋体"/>
          <w:sz w:val="24"/>
          <w:highlight w:val="none"/>
          <w:lang w:val="en-US" w:eastAsia="zh-CN"/>
        </w:rPr>
      </w:pPr>
      <w:r>
        <w:rPr>
          <w:rFonts w:hint="eastAsia" w:ascii="宋体" w:hAnsi="宋体" w:cs="宋体"/>
          <w:sz w:val="24"/>
          <w:highlight w:val="none"/>
        </w:rPr>
        <w:t>简要规格描述：</w:t>
      </w:r>
      <w:r>
        <w:rPr>
          <w:rFonts w:hint="eastAsia" w:ascii="宋体" w:hAnsi="宋体" w:cs="宋体"/>
          <w:sz w:val="24"/>
          <w:highlight w:val="none"/>
          <w:lang w:val="en-US" w:eastAsia="zh-CN"/>
        </w:rPr>
        <w:t>详见磋商文件采购清单。</w:t>
      </w:r>
    </w:p>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合同履约期限：合同签订后20日内完成供货及安装</w:t>
      </w:r>
      <w:r>
        <w:rPr>
          <w:rFonts w:hint="eastAsia" w:ascii="宋体" w:hAnsi="宋体" w:cs="宋体"/>
          <w:sz w:val="24"/>
          <w:highlight w:val="none"/>
          <w:lang w:eastAsia="zh-CN"/>
        </w:rPr>
        <w:t>。</w:t>
      </w:r>
    </w:p>
    <w:p>
      <w:pPr>
        <w:spacing w:line="400" w:lineRule="exact"/>
        <w:rPr>
          <w:rFonts w:hint="eastAsia" w:ascii="宋体" w:hAnsi="宋体" w:cs="宋体"/>
          <w:sz w:val="24"/>
          <w:highlight w:val="none"/>
        </w:rPr>
      </w:pPr>
      <w:r>
        <w:rPr>
          <w:rFonts w:hint="eastAsia" w:ascii="宋体" w:hAnsi="宋体" w:cs="宋体"/>
          <w:sz w:val="24"/>
          <w:highlight w:val="none"/>
        </w:rPr>
        <w:t xml:space="preserve">本项目（否）接受联合体投标。  </w:t>
      </w:r>
    </w:p>
    <w:bookmarkEnd w:id="6"/>
    <w:p>
      <w:pPr>
        <w:spacing w:line="400" w:lineRule="exact"/>
        <w:rPr>
          <w:rFonts w:ascii="宋体" w:hAnsi="宋体" w:cs="宋体"/>
          <w:b/>
          <w:bCs/>
          <w:sz w:val="24"/>
          <w:highlight w:val="none"/>
        </w:rPr>
      </w:pPr>
      <w:bookmarkStart w:id="7" w:name="_Toc28359080"/>
      <w:bookmarkStart w:id="8" w:name="_Toc35393791"/>
      <w:bookmarkStart w:id="9" w:name="_Toc28359003"/>
      <w:bookmarkStart w:id="10" w:name="_Toc35393622"/>
      <w:r>
        <w:rPr>
          <w:rFonts w:hint="eastAsia" w:ascii="宋体" w:hAnsi="宋体" w:cs="宋体"/>
          <w:b/>
          <w:bCs/>
          <w:sz w:val="24"/>
          <w:highlight w:val="none"/>
        </w:rPr>
        <w:t>二、申请人的资格要求：</w:t>
      </w:r>
      <w:bookmarkEnd w:id="7"/>
      <w:bookmarkEnd w:id="8"/>
      <w:bookmarkEnd w:id="9"/>
      <w:bookmarkEnd w:id="10"/>
    </w:p>
    <w:p>
      <w:pPr>
        <w:pStyle w:val="2"/>
        <w:numPr>
          <w:ilvl w:val="0"/>
          <w:numId w:val="0"/>
        </w:numPr>
        <w:spacing w:line="400" w:lineRule="exact"/>
        <w:rPr>
          <w:rFonts w:hint="eastAsia" w:ascii="宋体" w:hAnsi="宋体" w:cs="宋体"/>
          <w:b w:val="0"/>
          <w:bCs/>
          <w:sz w:val="24"/>
          <w:highlight w:val="none"/>
        </w:rPr>
      </w:pPr>
      <w:bookmarkStart w:id="11" w:name="_Toc35393792"/>
      <w:bookmarkStart w:id="12" w:name="_Toc35393623"/>
      <w:bookmarkStart w:id="13" w:name="_Toc28359004"/>
      <w:bookmarkStart w:id="14" w:name="_Toc28359081"/>
      <w:r>
        <w:rPr>
          <w:rFonts w:hint="eastAsia" w:ascii="宋体" w:hAnsi="宋体" w:cs="宋体"/>
          <w:b w:val="0"/>
          <w:bCs/>
          <w:sz w:val="24"/>
          <w:highlight w:val="none"/>
        </w:rPr>
        <w:t>1.满足《中华人民共和国政府采购法》第二十二条规定：</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1、具有独立承担民事责任的能力；</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2、具有良好的商业信誉和健全的财务会计制度；</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3、具有履行合同所必需的设备和专业技术能力；</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4、具有依法缴纳税收和社会保障资金的良好记录；</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5、参加政府采购活动前三年内，在经营活动中没有重大违法记录。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pStyle w:val="2"/>
        <w:numPr>
          <w:ilvl w:val="0"/>
          <w:numId w:val="0"/>
        </w:numPr>
        <w:spacing w:line="400" w:lineRule="exact"/>
        <w:rPr>
          <w:rFonts w:hint="eastAsia" w:ascii="宋体" w:hAnsi="宋体" w:cs="宋体"/>
          <w:b w:val="0"/>
          <w:bCs/>
          <w:sz w:val="24"/>
          <w:highlight w:val="none"/>
        </w:rPr>
      </w:pPr>
      <w:r>
        <w:rPr>
          <w:rFonts w:hint="eastAsia" w:ascii="宋体" w:hAnsi="宋体" w:cs="宋体"/>
          <w:b w:val="0"/>
          <w:bCs/>
          <w:sz w:val="24"/>
          <w:highlight w:val="none"/>
        </w:rPr>
        <w:t>(7)本项目不接受联合体投标，不允许分包或转包。</w:t>
      </w:r>
    </w:p>
    <w:p>
      <w:pPr>
        <w:pStyle w:val="2"/>
        <w:numPr>
          <w:ilvl w:val="0"/>
          <w:numId w:val="0"/>
        </w:numPr>
        <w:spacing w:line="400" w:lineRule="exact"/>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获取招标文件</w:t>
      </w:r>
      <w:bookmarkEnd w:id="11"/>
      <w:bookmarkEnd w:id="12"/>
      <w:bookmarkEnd w:id="13"/>
      <w:bookmarkEnd w:id="14"/>
    </w:p>
    <w:p>
      <w:pPr>
        <w:spacing w:line="400" w:lineRule="exact"/>
        <w:ind w:firstLine="482" w:firstLineChars="200"/>
        <w:rPr>
          <w:rFonts w:ascii="宋体" w:hAnsi="宋体" w:cs="宋体"/>
          <w:color w:val="000000"/>
          <w:sz w:val="24"/>
          <w:highlight w:val="none"/>
          <w:u w:val="single"/>
        </w:rPr>
      </w:pPr>
      <w:r>
        <w:rPr>
          <w:rFonts w:hint="eastAsia" w:ascii="宋体" w:hAnsi="宋体" w:cs="宋体"/>
          <w:b/>
          <w:bCs/>
          <w:sz w:val="24"/>
          <w:highlight w:val="none"/>
        </w:rPr>
        <w:t>时间：</w:t>
      </w:r>
      <w:r>
        <w:rPr>
          <w:rFonts w:hint="eastAsia" w:ascii="宋体" w:hAnsi="宋体" w:cs="宋体"/>
          <w:color w:val="000000"/>
          <w:sz w:val="24"/>
          <w:highlight w:val="none"/>
          <w:u w:val="single"/>
        </w:rPr>
        <w:t>2022年0</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rPr>
        <w:t>月17日</w:t>
      </w:r>
      <w:r>
        <w:rPr>
          <w:rFonts w:hint="eastAsia" w:ascii="宋体" w:hAnsi="宋体" w:cs="宋体"/>
          <w:color w:val="000000"/>
          <w:sz w:val="24"/>
          <w:highlight w:val="none"/>
        </w:rPr>
        <w:t>至</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年0</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21</w:t>
      </w:r>
      <w:r>
        <w:rPr>
          <w:rFonts w:hint="eastAsia" w:ascii="宋体" w:hAnsi="宋体" w:cs="宋体"/>
          <w:color w:val="000000"/>
          <w:sz w:val="24"/>
          <w:highlight w:val="none"/>
          <w:u w:val="single"/>
        </w:rPr>
        <w:t>日</w:t>
      </w:r>
      <w:r>
        <w:rPr>
          <w:rFonts w:hint="eastAsia" w:ascii="宋体" w:hAnsi="宋体" w:cs="宋体"/>
          <w:sz w:val="24"/>
          <w:highlight w:val="none"/>
        </w:rPr>
        <w:t>，每天上午</w:t>
      </w:r>
      <w:r>
        <w:rPr>
          <w:rFonts w:hint="eastAsia" w:ascii="宋体" w:hAnsi="宋体" w:cs="宋体"/>
          <w:color w:val="000000"/>
          <w:sz w:val="24"/>
          <w:highlight w:val="none"/>
          <w:u w:val="single"/>
        </w:rPr>
        <w:t>10：00至14：00</w:t>
      </w:r>
      <w:r>
        <w:rPr>
          <w:rFonts w:hint="eastAsia" w:ascii="宋体" w:hAnsi="宋体" w:cs="宋体"/>
          <w:sz w:val="24"/>
          <w:highlight w:val="none"/>
        </w:rPr>
        <w:t>，下午</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rPr>
        <w:t>：</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0至</w:t>
      </w:r>
      <w:r>
        <w:rPr>
          <w:rFonts w:hint="eastAsia" w:ascii="宋体" w:hAnsi="宋体" w:cs="宋体"/>
          <w:color w:val="000000"/>
          <w:sz w:val="24"/>
          <w:highlight w:val="none"/>
          <w:u w:val="single"/>
          <w:lang w:val="en-US" w:eastAsia="zh-CN"/>
        </w:rPr>
        <w:t>20</w:t>
      </w:r>
      <w:r>
        <w:rPr>
          <w:rFonts w:hint="eastAsia" w:ascii="宋体" w:hAnsi="宋体" w:cs="宋体"/>
          <w:color w:val="000000"/>
          <w:sz w:val="24"/>
          <w:highlight w:val="none"/>
          <w:u w:val="single"/>
        </w:rPr>
        <w:t>：</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w:t>
      </w:r>
    </w:p>
    <w:p>
      <w:pPr>
        <w:widowControl/>
        <w:spacing w:line="400" w:lineRule="exact"/>
        <w:ind w:firstLine="472" w:firstLineChars="196"/>
        <w:rPr>
          <w:rFonts w:cs="宋体"/>
          <w:kern w:val="0"/>
          <w:sz w:val="24"/>
          <w:highlight w:val="none"/>
          <w:u w:val="single"/>
        </w:rPr>
      </w:pPr>
      <w:r>
        <w:rPr>
          <w:rFonts w:hAnsi="宋体" w:cs="宋体"/>
          <w:b/>
          <w:bCs/>
          <w:kern w:val="0"/>
          <w:sz w:val="24"/>
          <w:highlight w:val="none"/>
        </w:rPr>
        <w:t>地</w:t>
      </w:r>
      <w:r>
        <w:rPr>
          <w:rFonts w:hint="eastAsia" w:hAnsi="宋体" w:cs="宋体"/>
          <w:b/>
          <w:bCs/>
          <w:kern w:val="0"/>
          <w:sz w:val="24"/>
          <w:highlight w:val="none"/>
        </w:rPr>
        <w:t>点</w:t>
      </w:r>
      <w:r>
        <w:rPr>
          <w:rFonts w:hAnsi="宋体" w:cs="宋体"/>
          <w:b/>
          <w:bCs/>
          <w:kern w:val="0"/>
          <w:sz w:val="24"/>
          <w:highlight w:val="none"/>
        </w:rPr>
        <w:t>：</w:t>
      </w:r>
      <w:r>
        <w:rPr>
          <w:rFonts w:hint="eastAsia" w:cs="宋体"/>
          <w:bCs/>
          <w:kern w:val="0"/>
          <w:sz w:val="24"/>
          <w:highlight w:val="none"/>
          <w:u w:val="single"/>
        </w:rPr>
        <w:t>伊宁市阿合买提江街南路伊河北岸小区2号商业楼</w:t>
      </w:r>
      <w:r>
        <w:rPr>
          <w:rFonts w:cs="宋体"/>
          <w:kern w:val="0"/>
          <w:sz w:val="24"/>
          <w:highlight w:val="none"/>
          <w:u w:val="single"/>
        </w:rPr>
        <w:t> </w:t>
      </w:r>
    </w:p>
    <w:p>
      <w:pPr>
        <w:widowControl/>
        <w:spacing w:line="400" w:lineRule="exact"/>
        <w:ind w:firstLine="472" w:firstLineChars="196"/>
        <w:rPr>
          <w:rFonts w:cs="宋体"/>
          <w:bCs/>
          <w:kern w:val="0"/>
          <w:sz w:val="24"/>
          <w:highlight w:val="none"/>
        </w:rPr>
      </w:pPr>
      <w:r>
        <w:rPr>
          <w:rFonts w:hint="eastAsia" w:cs="宋体"/>
          <w:b/>
          <w:bCs/>
          <w:kern w:val="0"/>
          <w:sz w:val="24"/>
          <w:highlight w:val="none"/>
        </w:rPr>
        <w:t>方式：</w:t>
      </w:r>
      <w:r>
        <w:rPr>
          <w:rFonts w:hint="eastAsia" w:cs="宋体"/>
          <w:bCs/>
          <w:kern w:val="0"/>
          <w:sz w:val="24"/>
          <w:highlight w:val="none"/>
        </w:rPr>
        <w:t>现场获取</w:t>
      </w:r>
    </w:p>
    <w:p>
      <w:pPr>
        <w:spacing w:line="400" w:lineRule="exact"/>
        <w:ind w:firstLine="482" w:firstLineChars="200"/>
        <w:rPr>
          <w:rFonts w:ascii="宋体" w:hAnsi="宋体" w:cs="宋体"/>
          <w:bCs/>
          <w:color w:val="FF0000"/>
          <w:sz w:val="24"/>
          <w:highlight w:val="none"/>
        </w:rPr>
      </w:pPr>
      <w:r>
        <w:rPr>
          <w:rFonts w:hint="eastAsia" w:ascii="宋体" w:hAnsi="宋体" w:cs="宋体"/>
          <w:b/>
          <w:bCs/>
          <w:sz w:val="24"/>
          <w:highlight w:val="none"/>
        </w:rPr>
        <w:t>售价（元）：</w:t>
      </w:r>
      <w:r>
        <w:rPr>
          <w:rFonts w:hint="eastAsia" w:ascii="宋体" w:hAnsi="宋体" w:cs="宋体"/>
          <w:bCs/>
          <w:sz w:val="24"/>
          <w:highlight w:val="none"/>
          <w:lang w:val="en-US" w:eastAsia="zh-CN"/>
        </w:rPr>
        <w:t>200</w:t>
      </w:r>
      <w:r>
        <w:rPr>
          <w:rFonts w:hint="eastAsia" w:ascii="宋体" w:hAnsi="宋体" w:cs="宋体"/>
          <w:bCs/>
          <w:sz w:val="24"/>
          <w:highlight w:val="none"/>
        </w:rPr>
        <w:t>元/标段</w:t>
      </w:r>
    </w:p>
    <w:p>
      <w:pPr>
        <w:spacing w:line="400" w:lineRule="exact"/>
        <w:rPr>
          <w:rFonts w:ascii="宋体" w:hAnsi="宋体" w:cs="宋体"/>
          <w:b/>
          <w:bCs/>
          <w:sz w:val="24"/>
          <w:highlight w:val="none"/>
        </w:rPr>
      </w:pPr>
      <w:bookmarkStart w:id="15" w:name="_Toc28359005"/>
      <w:bookmarkStart w:id="16" w:name="_Toc28359082"/>
      <w:bookmarkStart w:id="17" w:name="_Toc35393793"/>
      <w:bookmarkStart w:id="18" w:name="_Toc35393624"/>
      <w:r>
        <w:rPr>
          <w:rFonts w:hint="eastAsia" w:ascii="宋体" w:hAnsi="宋体" w:cs="宋体"/>
          <w:b/>
          <w:bCs/>
          <w:sz w:val="24"/>
          <w:highlight w:val="none"/>
        </w:rPr>
        <w:t>四、提交投标文件</w:t>
      </w:r>
      <w:bookmarkEnd w:id="15"/>
      <w:bookmarkEnd w:id="16"/>
      <w:r>
        <w:rPr>
          <w:rFonts w:hint="eastAsia" w:ascii="宋体" w:hAnsi="宋体" w:cs="宋体"/>
          <w:b/>
          <w:bCs/>
          <w:sz w:val="24"/>
          <w:highlight w:val="none"/>
        </w:rPr>
        <w:t>截止时间、开标时间和地点</w:t>
      </w:r>
      <w:bookmarkEnd w:id="17"/>
      <w:bookmarkEnd w:id="18"/>
    </w:p>
    <w:p>
      <w:pPr>
        <w:widowControl/>
        <w:spacing w:line="356" w:lineRule="exact"/>
        <w:ind w:firstLine="480" w:firstLineChars="200"/>
        <w:rPr>
          <w:rFonts w:ascii="宋体" w:hAnsi="宋体" w:cs="宋体"/>
          <w:color w:val="000000"/>
          <w:sz w:val="24"/>
          <w:highlight w:val="none"/>
          <w:u w:val="single"/>
        </w:rPr>
      </w:pPr>
      <w:r>
        <w:rPr>
          <w:rFonts w:hint="eastAsia" w:cs="宋体"/>
          <w:bCs/>
          <w:kern w:val="0"/>
          <w:sz w:val="24"/>
          <w:highlight w:val="none"/>
        </w:rPr>
        <w:t>提交投标文件截止时间：</w:t>
      </w:r>
      <w:r>
        <w:rPr>
          <w:rFonts w:hint="eastAsia" w:ascii="宋体" w:hAnsi="宋体" w:cs="宋体"/>
          <w:color w:val="000000"/>
          <w:sz w:val="24"/>
          <w:highlight w:val="none"/>
          <w:u w:val="single"/>
        </w:rPr>
        <w:t>2022年0</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日 16：</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u w:val="single"/>
        </w:rPr>
        <w:t>0</w:t>
      </w:r>
    </w:p>
    <w:p>
      <w:pPr>
        <w:widowControl/>
        <w:spacing w:line="356" w:lineRule="exact"/>
        <w:ind w:firstLine="480" w:firstLineChars="200"/>
        <w:rPr>
          <w:rFonts w:ascii="宋体" w:hAnsi="宋体" w:cs="宋体"/>
          <w:color w:val="000000"/>
          <w:sz w:val="24"/>
          <w:highlight w:val="none"/>
          <w:u w:val="single"/>
        </w:rPr>
      </w:pPr>
      <w:r>
        <w:rPr>
          <w:rFonts w:hint="eastAsia" w:cs="宋体"/>
          <w:bCs/>
          <w:kern w:val="0"/>
          <w:sz w:val="24"/>
          <w:highlight w:val="none"/>
        </w:rPr>
        <w:t>投标地点：</w:t>
      </w:r>
      <w:r>
        <w:rPr>
          <w:rFonts w:hint="eastAsia" w:cs="宋体"/>
          <w:bCs/>
          <w:kern w:val="0"/>
          <w:sz w:val="24"/>
          <w:highlight w:val="none"/>
          <w:u w:val="single"/>
        </w:rPr>
        <w:t>伊宁市阿合买提江街南路伊河北岸小区2号商业楼</w:t>
      </w:r>
    </w:p>
    <w:p>
      <w:pPr>
        <w:widowControl/>
        <w:spacing w:line="356" w:lineRule="exact"/>
        <w:ind w:firstLine="480" w:firstLineChars="200"/>
        <w:rPr>
          <w:rFonts w:ascii="宋体" w:hAnsi="宋体" w:cs="宋体"/>
          <w:color w:val="000000"/>
          <w:sz w:val="24"/>
          <w:highlight w:val="none"/>
          <w:u w:val="single"/>
        </w:rPr>
      </w:pPr>
      <w:r>
        <w:rPr>
          <w:rFonts w:hint="eastAsia" w:cs="宋体"/>
          <w:bCs/>
          <w:kern w:val="0"/>
          <w:sz w:val="24"/>
          <w:highlight w:val="none"/>
        </w:rPr>
        <w:t>开标时间：</w:t>
      </w:r>
      <w:r>
        <w:rPr>
          <w:rFonts w:hint="eastAsia" w:ascii="宋体" w:hAnsi="宋体" w:cs="宋体"/>
          <w:color w:val="000000"/>
          <w:sz w:val="24"/>
          <w:highlight w:val="none"/>
          <w:u w:val="single"/>
        </w:rPr>
        <w:t>2022年</w:t>
      </w:r>
      <w:r>
        <w:rPr>
          <w:rFonts w:hint="eastAsia" w:ascii="宋体" w:hAnsi="宋体" w:cs="宋体"/>
          <w:color w:val="000000"/>
          <w:sz w:val="24"/>
          <w:highlight w:val="none"/>
          <w:u w:val="single"/>
          <w:lang w:val="en-US" w:eastAsia="zh-CN"/>
        </w:rPr>
        <w:t>06</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日 16：</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u w:val="single"/>
        </w:rPr>
        <w:t>0</w:t>
      </w:r>
    </w:p>
    <w:p>
      <w:pPr>
        <w:widowControl/>
        <w:spacing w:line="356" w:lineRule="exact"/>
        <w:ind w:firstLine="472" w:firstLineChars="196"/>
        <w:rPr>
          <w:rFonts w:cs="宋体"/>
          <w:b/>
          <w:bCs/>
          <w:kern w:val="0"/>
          <w:sz w:val="24"/>
        </w:rPr>
      </w:pPr>
      <w:r>
        <w:rPr>
          <w:rFonts w:hint="eastAsia" w:cs="宋体"/>
          <w:b/>
          <w:bCs/>
          <w:kern w:val="0"/>
          <w:sz w:val="24"/>
          <w:highlight w:val="none"/>
        </w:rPr>
        <w:t>开标地点：</w:t>
      </w:r>
      <w:r>
        <w:rPr>
          <w:rFonts w:hint="eastAsia" w:ascii="宋体" w:hAnsi="宋体" w:cs="宋体"/>
          <w:sz w:val="24"/>
          <w:highlight w:val="none"/>
          <w:u w:val="single"/>
          <w:lang w:val="en-US" w:eastAsia="zh-CN"/>
        </w:rPr>
        <w:t>伊宁市阿合买提江街南路伊河北岸小</w:t>
      </w:r>
      <w:r>
        <w:rPr>
          <w:rFonts w:hint="eastAsia" w:ascii="宋体" w:hAnsi="宋体" w:cs="宋体"/>
          <w:sz w:val="24"/>
          <w:u w:val="single"/>
          <w:lang w:val="en-US" w:eastAsia="zh-CN"/>
        </w:rPr>
        <w:t>区2号商业楼</w:t>
      </w:r>
    </w:p>
    <w:p>
      <w:pPr>
        <w:widowControl/>
        <w:spacing w:line="400" w:lineRule="exact"/>
        <w:rPr>
          <w:rFonts w:cs="宋体"/>
          <w:b/>
          <w:bCs/>
          <w:kern w:val="0"/>
          <w:sz w:val="24"/>
        </w:rPr>
      </w:pPr>
      <w:bookmarkStart w:id="19" w:name="_Toc28359007"/>
      <w:bookmarkStart w:id="20" w:name="_Toc35393625"/>
      <w:bookmarkStart w:id="21" w:name="_Toc28359084"/>
      <w:bookmarkStart w:id="22" w:name="_Toc35393794"/>
      <w:r>
        <w:rPr>
          <w:rFonts w:hint="eastAsia" w:cs="宋体"/>
          <w:b/>
          <w:bCs/>
          <w:kern w:val="0"/>
          <w:sz w:val="24"/>
        </w:rPr>
        <w:t>五、公告期限</w:t>
      </w:r>
      <w:bookmarkEnd w:id="19"/>
      <w:bookmarkEnd w:id="20"/>
      <w:bookmarkEnd w:id="21"/>
      <w:bookmarkEnd w:id="22"/>
    </w:p>
    <w:p>
      <w:pPr>
        <w:spacing w:line="400" w:lineRule="exact"/>
        <w:rPr>
          <w:rFonts w:hint="eastAsia" w:ascii="宋体" w:hAnsi="宋体" w:cs="宋体"/>
          <w:kern w:val="0"/>
          <w:sz w:val="24"/>
        </w:rPr>
      </w:pPr>
      <w:r>
        <w:rPr>
          <w:rFonts w:hint="eastAsia" w:ascii="宋体" w:hAnsi="宋体" w:cs="宋体"/>
          <w:kern w:val="0"/>
          <w:sz w:val="24"/>
        </w:rPr>
        <w:t>自本公告发布之日起</w:t>
      </w:r>
      <w:r>
        <w:rPr>
          <w:rFonts w:hint="eastAsia" w:ascii="宋体" w:hAnsi="宋体" w:cs="宋体"/>
          <w:kern w:val="0"/>
          <w:sz w:val="24"/>
          <w:lang w:val="en-US" w:eastAsia="zh-CN"/>
        </w:rPr>
        <w:t>3</w:t>
      </w:r>
      <w:r>
        <w:rPr>
          <w:rFonts w:hint="eastAsia" w:ascii="宋体" w:hAnsi="宋体" w:cs="宋体"/>
          <w:kern w:val="0"/>
          <w:sz w:val="24"/>
        </w:rPr>
        <w:t>个工作日。</w:t>
      </w:r>
    </w:p>
    <w:p>
      <w:pPr>
        <w:pStyle w:val="2"/>
      </w:pPr>
    </w:p>
    <w:p>
      <w:pPr>
        <w:widowControl/>
        <w:spacing w:line="400" w:lineRule="exact"/>
        <w:rPr>
          <w:rFonts w:cs="宋体"/>
          <w:b/>
          <w:bCs/>
          <w:kern w:val="0"/>
          <w:sz w:val="24"/>
        </w:rPr>
      </w:pPr>
      <w:bookmarkStart w:id="23" w:name="_Toc35393626"/>
      <w:bookmarkStart w:id="24" w:name="_Toc35393795"/>
      <w:r>
        <w:rPr>
          <w:rFonts w:hint="eastAsia" w:cs="宋体"/>
          <w:b/>
          <w:bCs/>
          <w:kern w:val="0"/>
          <w:sz w:val="24"/>
        </w:rPr>
        <w:t>六、其他补充事宜</w:t>
      </w:r>
      <w:bookmarkEnd w:id="23"/>
      <w:bookmarkEnd w:id="24"/>
    </w:p>
    <w:p>
      <w:pPr>
        <w:widowControl/>
        <w:spacing w:line="400" w:lineRule="exact"/>
        <w:rPr>
          <w:rFonts w:hAnsi="宋体" w:cs="宋体"/>
          <w:b/>
          <w:bCs w:val="0"/>
          <w:kern w:val="0"/>
          <w:sz w:val="24"/>
        </w:rPr>
      </w:pPr>
      <w:bookmarkStart w:id="25" w:name="_Toc35393796"/>
      <w:bookmarkStart w:id="26" w:name="_Toc28359085"/>
      <w:bookmarkStart w:id="27" w:name="_Toc35393627"/>
      <w:bookmarkStart w:id="28" w:name="_Toc28359008"/>
      <w:r>
        <w:rPr>
          <w:rFonts w:hint="eastAsia" w:hAnsi="宋体" w:cs="宋体"/>
          <w:b/>
          <w:bCs w:val="0"/>
          <w:kern w:val="0"/>
          <w:sz w:val="24"/>
          <w:lang w:val="en-US" w:eastAsia="zh-CN"/>
        </w:rPr>
        <w:t>获取磋商</w:t>
      </w:r>
      <w:r>
        <w:rPr>
          <w:rFonts w:hint="eastAsia" w:hAnsi="宋体" w:cs="宋体"/>
          <w:b/>
          <w:bCs w:val="0"/>
          <w:kern w:val="0"/>
          <w:sz w:val="24"/>
        </w:rPr>
        <w:t>文件</w:t>
      </w:r>
      <w:r>
        <w:rPr>
          <w:rFonts w:hAnsi="宋体" w:cs="宋体"/>
          <w:b/>
          <w:bCs w:val="0"/>
          <w:kern w:val="0"/>
          <w:sz w:val="24"/>
        </w:rPr>
        <w:t>时应提交的资料：</w:t>
      </w:r>
    </w:p>
    <w:p>
      <w:pPr>
        <w:spacing w:line="400" w:lineRule="exact"/>
        <w:ind w:firstLine="480" w:firstLineChars="200"/>
        <w:rPr>
          <w:rFonts w:cs="宋体"/>
          <w:kern w:val="0"/>
          <w:sz w:val="24"/>
        </w:rPr>
      </w:pPr>
      <w:r>
        <w:rPr>
          <w:rFonts w:hint="eastAsia" w:cs="宋体"/>
          <w:kern w:val="0"/>
          <w:sz w:val="24"/>
        </w:rPr>
        <w:t>法定代表人证明书或法定代表人授权书（含授权委托人身份证）、营业执照、 本年度任意一月依法缴纳社会保障金的证明材料；“信用中国”网站（www.creditchina.gov.cn）及中国政府采购网（www.ccgp.gov.cn）无违法违规行为的查询纪录（提供查询结果截图日期必须在发布公告日期之后且加盖公司公章，否则视为无效证件）。</w:t>
      </w:r>
    </w:p>
    <w:p>
      <w:pPr>
        <w:spacing w:line="400" w:lineRule="exact"/>
        <w:rPr>
          <w:rFonts w:hint="eastAsia" w:cs="宋体"/>
          <w:kern w:val="0"/>
          <w:sz w:val="24"/>
        </w:rPr>
      </w:pPr>
      <w:r>
        <w:rPr>
          <w:rFonts w:hint="eastAsia" w:cs="宋体"/>
          <w:kern w:val="0"/>
          <w:sz w:val="24"/>
        </w:rPr>
        <w:t>以上资料需提供原件查验，复印件一份加盖公章装订成册作为报名资料留存。</w:t>
      </w:r>
    </w:p>
    <w:p>
      <w:pPr>
        <w:spacing w:line="400" w:lineRule="exact"/>
        <w:rPr>
          <w:rFonts w:hint="eastAsia" w:cs="宋体"/>
          <w:b/>
          <w:bCs/>
          <w:kern w:val="0"/>
          <w:sz w:val="24"/>
        </w:rPr>
      </w:pPr>
      <w:r>
        <w:rPr>
          <w:rFonts w:hint="eastAsia" w:cs="宋体"/>
          <w:b/>
          <w:bCs/>
          <w:kern w:val="0"/>
          <w:sz w:val="24"/>
        </w:rPr>
        <w:t>特别提示：</w:t>
      </w:r>
    </w:p>
    <w:p>
      <w:pPr>
        <w:spacing w:line="400" w:lineRule="exact"/>
        <w:ind w:firstLine="480" w:firstLineChars="200"/>
        <w:rPr>
          <w:rFonts w:hint="eastAsia" w:cs="宋体"/>
          <w:kern w:val="0"/>
          <w:sz w:val="24"/>
        </w:rPr>
      </w:pPr>
      <w:r>
        <w:rPr>
          <w:rFonts w:hint="eastAsia" w:cs="宋体"/>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400" w:lineRule="exact"/>
        <w:ind w:firstLine="480" w:firstLineChars="200"/>
        <w:rPr>
          <w:rFonts w:hint="eastAsia" w:cs="宋体"/>
          <w:kern w:val="0"/>
          <w:sz w:val="24"/>
        </w:rPr>
      </w:pPr>
      <w:r>
        <w:rPr>
          <w:rFonts w:hint="eastAsia" w:cs="宋体"/>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ind w:firstLine="480" w:firstLineChars="200"/>
        <w:rPr>
          <w:rFonts w:hint="eastAsia" w:cs="宋体"/>
          <w:kern w:val="0"/>
          <w:sz w:val="24"/>
        </w:rPr>
      </w:pPr>
      <w:r>
        <w:rPr>
          <w:rFonts w:hint="eastAsia" w:cs="宋体"/>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400" w:lineRule="exact"/>
        <w:rPr>
          <w:rFonts w:cs="宋体"/>
          <w:b/>
          <w:bCs/>
          <w:kern w:val="0"/>
          <w:sz w:val="24"/>
        </w:rPr>
      </w:pPr>
      <w:r>
        <w:rPr>
          <w:rFonts w:hint="eastAsia" w:ascii="宋体" w:hAnsi="宋体" w:cs="宋体"/>
          <w:b/>
          <w:sz w:val="24"/>
        </w:rPr>
        <w:t>七、</w:t>
      </w:r>
      <w:r>
        <w:rPr>
          <w:rFonts w:hint="eastAsia" w:cs="宋体"/>
          <w:b/>
          <w:bCs/>
          <w:kern w:val="0"/>
          <w:sz w:val="24"/>
        </w:rPr>
        <w:t>对本次招标提出询问，请按以下方式联系</w:t>
      </w:r>
      <w:bookmarkEnd w:id="25"/>
      <w:bookmarkEnd w:id="26"/>
      <w:bookmarkEnd w:id="27"/>
      <w:bookmarkEnd w:id="28"/>
    </w:p>
    <w:p>
      <w:pPr>
        <w:widowControl/>
        <w:spacing w:line="400" w:lineRule="exact"/>
        <w:rPr>
          <w:rFonts w:cs="宋体"/>
          <w:kern w:val="0"/>
          <w:sz w:val="24"/>
        </w:rPr>
      </w:pPr>
      <w:r>
        <w:rPr>
          <w:rFonts w:hint="eastAsia" w:cs="宋体"/>
          <w:b/>
          <w:bCs/>
          <w:kern w:val="0"/>
          <w:sz w:val="24"/>
        </w:rPr>
        <w:t>　</w:t>
      </w:r>
      <w:r>
        <w:rPr>
          <w:rFonts w:hint="eastAsia" w:cs="宋体"/>
          <w:kern w:val="0"/>
          <w:sz w:val="24"/>
        </w:rPr>
        <w:t>1.采购人信息</w:t>
      </w:r>
    </w:p>
    <w:p>
      <w:pPr>
        <w:spacing w:line="400" w:lineRule="exact"/>
        <w:ind w:firstLine="480" w:firstLineChars="200"/>
        <w:jc w:val="left"/>
        <w:rPr>
          <w:rFonts w:hint="default" w:eastAsia="宋体" w:cs="宋体"/>
          <w:kern w:val="0"/>
          <w:sz w:val="24"/>
          <w:u w:val="single"/>
          <w:lang w:val="en-US" w:eastAsia="zh-CN"/>
        </w:rPr>
      </w:pPr>
      <w:r>
        <w:rPr>
          <w:rFonts w:hint="eastAsia" w:cs="宋体"/>
          <w:kern w:val="0"/>
          <w:sz w:val="24"/>
        </w:rPr>
        <w:t>名</w:t>
      </w:r>
      <w:r>
        <w:rPr>
          <w:rFonts w:hint="eastAsia" w:cs="宋体"/>
          <w:kern w:val="0"/>
          <w:sz w:val="24"/>
          <w:lang w:val="en-US" w:eastAsia="zh-CN"/>
        </w:rPr>
        <w:t xml:space="preserve"> </w:t>
      </w:r>
      <w:r>
        <w:rPr>
          <w:rFonts w:hint="eastAsia" w:cs="宋体"/>
          <w:kern w:val="0"/>
          <w:sz w:val="24"/>
        </w:rPr>
        <w:t xml:space="preserve"> </w:t>
      </w:r>
      <w:r>
        <w:rPr>
          <w:rFonts w:hint="eastAsia" w:cs="宋体"/>
          <w:kern w:val="0"/>
          <w:sz w:val="24"/>
          <w:lang w:val="en-US" w:eastAsia="zh-CN"/>
        </w:rPr>
        <w:t xml:space="preserve">  </w:t>
      </w:r>
      <w:r>
        <w:rPr>
          <w:rFonts w:hint="eastAsia" w:cs="宋体"/>
          <w:kern w:val="0"/>
          <w:sz w:val="24"/>
        </w:rPr>
        <w:t>称：</w:t>
      </w:r>
      <w:r>
        <w:rPr>
          <w:rFonts w:hint="eastAsia" w:cs="宋体"/>
          <w:kern w:val="0"/>
          <w:sz w:val="24"/>
          <w:u w:val="single"/>
        </w:rPr>
        <w:t>巩留县职业技术学校</w:t>
      </w:r>
      <w:r>
        <w:rPr>
          <w:rFonts w:hint="eastAsia" w:cs="宋体"/>
          <w:kern w:val="0"/>
          <w:sz w:val="24"/>
          <w:u w:val="single"/>
          <w:lang w:val="en-US" w:eastAsia="zh-CN"/>
        </w:rPr>
        <w:t xml:space="preserve">    </w:t>
      </w:r>
    </w:p>
    <w:p>
      <w:pPr>
        <w:spacing w:line="400" w:lineRule="exact"/>
        <w:ind w:firstLine="480" w:firstLineChars="200"/>
        <w:jc w:val="left"/>
        <w:rPr>
          <w:rFonts w:hint="default" w:eastAsia="宋体" w:cs="宋体"/>
          <w:kern w:val="0"/>
          <w:sz w:val="24"/>
          <w:u w:val="single"/>
          <w:lang w:val="en-US" w:eastAsia="zh-CN"/>
        </w:rPr>
      </w:pPr>
      <w:r>
        <w:rPr>
          <w:rFonts w:hint="eastAsia" w:cs="宋体"/>
          <w:kern w:val="0"/>
          <w:sz w:val="24"/>
        </w:rPr>
        <w:t>地</w:t>
      </w:r>
      <w:r>
        <w:rPr>
          <w:rFonts w:hint="eastAsia" w:cs="宋体"/>
          <w:kern w:val="0"/>
          <w:sz w:val="24"/>
          <w:lang w:val="en-US" w:eastAsia="zh-CN"/>
        </w:rPr>
        <w:t xml:space="preserve">    </w:t>
      </w:r>
      <w:r>
        <w:rPr>
          <w:rFonts w:hint="eastAsia" w:cs="宋体"/>
          <w:kern w:val="0"/>
          <w:sz w:val="24"/>
        </w:rPr>
        <w:t>址：</w:t>
      </w:r>
      <w:r>
        <w:rPr>
          <w:rFonts w:hint="eastAsia" w:cs="宋体"/>
          <w:kern w:val="0"/>
          <w:sz w:val="24"/>
          <w:u w:val="single"/>
        </w:rPr>
        <w:t>巩留县职业技术学校</w:t>
      </w:r>
      <w:r>
        <w:rPr>
          <w:rFonts w:hint="eastAsia" w:cs="宋体"/>
          <w:kern w:val="0"/>
          <w:sz w:val="24"/>
          <w:u w:val="single"/>
          <w:lang w:val="en-US" w:eastAsia="zh-CN"/>
        </w:rPr>
        <w:t xml:space="preserve">    </w:t>
      </w:r>
    </w:p>
    <w:p>
      <w:pPr>
        <w:spacing w:line="400" w:lineRule="exact"/>
        <w:ind w:firstLine="480" w:firstLineChars="200"/>
        <w:jc w:val="left"/>
        <w:rPr>
          <w:rFonts w:hint="default" w:ascii="Times New Roman" w:hAnsi="Times New Roman" w:eastAsia="宋体" w:cs="宋体"/>
          <w:kern w:val="0"/>
          <w:sz w:val="24"/>
          <w:lang w:val="en-US" w:eastAsia="zh-CN"/>
        </w:rPr>
      </w:pPr>
      <w:r>
        <w:rPr>
          <w:rFonts w:hint="eastAsia" w:ascii="Times New Roman" w:hAnsi="Times New Roman" w:eastAsia="宋体" w:cs="宋体"/>
          <w:kern w:val="0"/>
          <w:sz w:val="24"/>
        </w:rPr>
        <w:t>联</w:t>
      </w:r>
      <w:r>
        <w:rPr>
          <w:rFonts w:hint="eastAsia" w:ascii="Times New Roman" w:hAnsi="Times New Roman" w:eastAsia="宋体" w:cs="宋体"/>
          <w:kern w:val="0"/>
          <w:sz w:val="24"/>
          <w:lang w:val="en-US" w:eastAsia="zh-CN"/>
        </w:rPr>
        <w:t xml:space="preserve"> </w:t>
      </w:r>
      <w:r>
        <w:rPr>
          <w:rFonts w:hint="eastAsia" w:ascii="Times New Roman" w:hAnsi="Times New Roman" w:eastAsia="宋体" w:cs="宋体"/>
          <w:kern w:val="0"/>
          <w:sz w:val="24"/>
        </w:rPr>
        <w:t>系</w:t>
      </w:r>
      <w:r>
        <w:rPr>
          <w:rFonts w:hint="eastAsia" w:ascii="Times New Roman" w:hAnsi="Times New Roman" w:eastAsia="宋体" w:cs="宋体"/>
          <w:kern w:val="0"/>
          <w:sz w:val="24"/>
          <w:lang w:val="en-US" w:eastAsia="zh-CN"/>
        </w:rPr>
        <w:t xml:space="preserve"> </w:t>
      </w:r>
      <w:r>
        <w:rPr>
          <w:rFonts w:hint="eastAsia" w:ascii="Times New Roman" w:hAnsi="Times New Roman" w:eastAsia="宋体" w:cs="宋体"/>
          <w:kern w:val="0"/>
          <w:sz w:val="24"/>
        </w:rPr>
        <w:t>人：</w:t>
      </w:r>
      <w:r>
        <w:rPr>
          <w:rFonts w:hint="eastAsia" w:ascii="Times New Roman" w:hAnsi="Times New Roman" w:eastAsia="宋体" w:cs="宋体"/>
          <w:kern w:val="0"/>
          <w:sz w:val="24"/>
          <w:u w:val="single"/>
        </w:rPr>
        <w:t>邵东升</w:t>
      </w:r>
      <w:r>
        <w:rPr>
          <w:rFonts w:hint="eastAsia" w:cs="宋体"/>
          <w:kern w:val="0"/>
          <w:sz w:val="24"/>
          <w:u w:val="single"/>
          <w:lang w:val="en-US" w:eastAsia="zh-CN"/>
        </w:rPr>
        <w:t xml:space="preserve">                </w:t>
      </w:r>
    </w:p>
    <w:p>
      <w:pPr>
        <w:spacing w:line="400" w:lineRule="exact"/>
        <w:ind w:firstLine="480" w:firstLineChars="200"/>
        <w:jc w:val="left"/>
        <w:rPr>
          <w:rFonts w:hint="default" w:ascii="宋体" w:hAnsi="宋体" w:eastAsia="宋体" w:cs="宋体"/>
          <w:kern w:val="0"/>
          <w:sz w:val="24"/>
          <w:u w:val="single"/>
          <w:lang w:val="en-US" w:eastAsia="zh-CN"/>
        </w:rPr>
      </w:pPr>
      <w:r>
        <w:rPr>
          <w:rFonts w:hint="eastAsia" w:cs="宋体"/>
          <w:kern w:val="0"/>
          <w:sz w:val="24"/>
        </w:rPr>
        <w:t>联系方式：</w:t>
      </w:r>
      <w:bookmarkStart w:id="29" w:name="_Toc28359009"/>
      <w:bookmarkStart w:id="30" w:name="_Toc28359086"/>
      <w:r>
        <w:rPr>
          <w:rFonts w:hint="eastAsia" w:cs="宋体"/>
          <w:kern w:val="0"/>
          <w:sz w:val="24"/>
          <w:u w:val="single"/>
        </w:rPr>
        <w:t>13319991594</w:t>
      </w:r>
      <w:r>
        <w:rPr>
          <w:rFonts w:hint="eastAsia" w:cs="宋体"/>
          <w:kern w:val="0"/>
          <w:sz w:val="24"/>
          <w:u w:val="single"/>
          <w:lang w:val="en-US" w:eastAsia="zh-CN"/>
        </w:rPr>
        <w:t xml:space="preserve">           </w:t>
      </w:r>
    </w:p>
    <w:p>
      <w:pPr>
        <w:spacing w:line="400" w:lineRule="exact"/>
        <w:ind w:firstLine="240" w:firstLineChars="100"/>
        <w:jc w:val="left"/>
        <w:rPr>
          <w:rFonts w:cs="宋体"/>
          <w:kern w:val="0"/>
          <w:sz w:val="24"/>
        </w:rPr>
      </w:pPr>
      <w:r>
        <w:rPr>
          <w:rFonts w:hint="eastAsia" w:cs="宋体"/>
          <w:kern w:val="0"/>
          <w:sz w:val="24"/>
        </w:rPr>
        <w:t>2.采购代理机构信息</w:t>
      </w:r>
      <w:bookmarkEnd w:id="29"/>
      <w:bookmarkEnd w:id="30"/>
    </w:p>
    <w:p>
      <w:pPr>
        <w:spacing w:line="400" w:lineRule="exact"/>
        <w:ind w:firstLine="480" w:firstLineChars="200"/>
        <w:rPr>
          <w:rFonts w:hint="default" w:eastAsia="宋体" w:cs="宋体"/>
          <w:kern w:val="0"/>
          <w:sz w:val="24"/>
          <w:u w:val="single"/>
          <w:lang w:val="en-US" w:eastAsia="zh-CN"/>
        </w:rPr>
      </w:pPr>
      <w:r>
        <w:rPr>
          <w:rFonts w:hint="eastAsia" w:cs="宋体"/>
          <w:kern w:val="0"/>
          <w:sz w:val="24"/>
        </w:rPr>
        <w:t xml:space="preserve">名 </w:t>
      </w:r>
      <w:r>
        <w:rPr>
          <w:rFonts w:hint="eastAsia" w:cs="宋体"/>
          <w:kern w:val="0"/>
          <w:sz w:val="24"/>
          <w:lang w:val="en-US" w:eastAsia="zh-CN"/>
        </w:rPr>
        <w:t xml:space="preserve">   </w:t>
      </w:r>
      <w:r>
        <w:rPr>
          <w:rFonts w:hint="eastAsia" w:cs="宋体"/>
          <w:kern w:val="0"/>
          <w:sz w:val="24"/>
        </w:rPr>
        <w:t>称：</w:t>
      </w:r>
      <w:r>
        <w:rPr>
          <w:rFonts w:hint="eastAsia" w:cs="宋体"/>
          <w:kern w:val="0"/>
          <w:sz w:val="24"/>
          <w:u w:val="single"/>
          <w:lang w:val="en-US" w:eastAsia="zh-CN"/>
        </w:rPr>
        <w:t xml:space="preserve">新疆谦坤工程项目管理有限公司 </w:t>
      </w:r>
    </w:p>
    <w:p>
      <w:pPr>
        <w:spacing w:line="400" w:lineRule="exact"/>
        <w:ind w:firstLine="480" w:firstLineChars="200"/>
        <w:rPr>
          <w:rFonts w:cs="宋体"/>
          <w:kern w:val="0"/>
          <w:sz w:val="24"/>
          <w:u w:val="single"/>
        </w:rPr>
      </w:pPr>
      <w:r>
        <w:rPr>
          <w:rFonts w:hint="eastAsia" w:cs="宋体"/>
          <w:kern w:val="0"/>
          <w:sz w:val="24"/>
        </w:rPr>
        <w:t>地　</w:t>
      </w:r>
      <w:r>
        <w:rPr>
          <w:rFonts w:hint="eastAsia" w:cs="宋体"/>
          <w:kern w:val="0"/>
          <w:sz w:val="24"/>
          <w:lang w:val="en-US" w:eastAsia="zh-CN"/>
        </w:rPr>
        <w:t xml:space="preserve">  </w:t>
      </w:r>
      <w:r>
        <w:rPr>
          <w:rFonts w:hint="eastAsia" w:cs="宋体"/>
          <w:kern w:val="0"/>
          <w:sz w:val="24"/>
        </w:rPr>
        <w:t>址：</w:t>
      </w:r>
      <w:r>
        <w:rPr>
          <w:rFonts w:hint="eastAsia" w:cs="宋体"/>
          <w:kern w:val="0"/>
          <w:sz w:val="24"/>
          <w:u w:val="single"/>
        </w:rPr>
        <w:t xml:space="preserve">伊宁市伊河北岸小区2号商业楼 </w:t>
      </w:r>
    </w:p>
    <w:p>
      <w:pPr>
        <w:spacing w:line="400" w:lineRule="exact"/>
        <w:ind w:firstLine="480" w:firstLineChars="200"/>
        <w:rPr>
          <w:rFonts w:hint="default" w:ascii="Times New Roman" w:hAnsi="Times New Roman" w:eastAsia="宋体" w:cs="宋体"/>
          <w:kern w:val="0"/>
          <w:sz w:val="24"/>
          <w:lang w:val="en-US" w:eastAsia="zh-CN"/>
        </w:rPr>
      </w:pPr>
      <w:r>
        <w:rPr>
          <w:rFonts w:hint="eastAsia" w:ascii="Times New Roman" w:hAnsi="Times New Roman" w:eastAsia="宋体" w:cs="宋体"/>
          <w:kern w:val="0"/>
          <w:sz w:val="24"/>
        </w:rPr>
        <w:t>联</w:t>
      </w:r>
      <w:r>
        <w:rPr>
          <w:rFonts w:hint="eastAsia" w:ascii="Times New Roman" w:hAnsi="Times New Roman" w:eastAsia="宋体" w:cs="宋体"/>
          <w:kern w:val="0"/>
          <w:sz w:val="24"/>
          <w:lang w:val="en-US" w:eastAsia="zh-CN"/>
        </w:rPr>
        <w:t xml:space="preserve"> </w:t>
      </w:r>
      <w:r>
        <w:rPr>
          <w:rFonts w:hint="eastAsia" w:ascii="Times New Roman" w:hAnsi="Times New Roman" w:eastAsia="宋体" w:cs="宋体"/>
          <w:kern w:val="0"/>
          <w:sz w:val="24"/>
        </w:rPr>
        <w:t>系</w:t>
      </w:r>
      <w:r>
        <w:rPr>
          <w:rFonts w:hint="eastAsia" w:ascii="Times New Roman" w:hAnsi="Times New Roman" w:eastAsia="宋体" w:cs="宋体"/>
          <w:kern w:val="0"/>
          <w:sz w:val="24"/>
          <w:lang w:val="en-US" w:eastAsia="zh-CN"/>
        </w:rPr>
        <w:t xml:space="preserve"> </w:t>
      </w:r>
      <w:r>
        <w:rPr>
          <w:rFonts w:hint="eastAsia" w:ascii="Times New Roman" w:hAnsi="Times New Roman" w:eastAsia="宋体" w:cs="宋体"/>
          <w:kern w:val="0"/>
          <w:sz w:val="24"/>
        </w:rPr>
        <w:t>人：</w:t>
      </w:r>
      <w:r>
        <w:rPr>
          <w:rFonts w:hint="eastAsia" w:ascii="Times New Roman" w:hAnsi="Times New Roman" w:eastAsia="宋体" w:cs="宋体"/>
          <w:kern w:val="0"/>
          <w:sz w:val="24"/>
          <w:u w:val="single"/>
        </w:rPr>
        <w:t>贾</w:t>
      </w:r>
      <w:r>
        <w:rPr>
          <w:rFonts w:hint="eastAsia" w:ascii="Times New Roman" w:hAnsi="Times New Roman" w:eastAsia="宋体" w:cs="宋体"/>
          <w:kern w:val="0"/>
          <w:sz w:val="24"/>
          <w:u w:val="single"/>
          <w:lang w:val="en-US" w:eastAsia="zh-CN"/>
        </w:rPr>
        <w:t xml:space="preserve">工                         </w:t>
      </w:r>
    </w:p>
    <w:p>
      <w:pPr>
        <w:spacing w:line="400" w:lineRule="exact"/>
        <w:ind w:firstLine="480" w:firstLineChars="200"/>
        <w:rPr>
          <w:rFonts w:hint="eastAsia" w:ascii="宋体" w:hAnsi="宋体" w:cs="宋体"/>
          <w:kern w:val="0"/>
          <w:sz w:val="24"/>
          <w:u w:val="single"/>
          <w:lang w:val="en-US" w:eastAsia="zh-CN"/>
        </w:rPr>
      </w:pPr>
      <w:r>
        <w:rPr>
          <w:rFonts w:hint="eastAsia" w:cs="宋体"/>
          <w:kern w:val="0"/>
          <w:sz w:val="24"/>
        </w:rPr>
        <w:t>联系方式：</w:t>
      </w:r>
      <w:bookmarkStart w:id="31" w:name="_Toc28359087"/>
      <w:bookmarkStart w:id="32" w:name="_Toc28359010"/>
      <w:r>
        <w:rPr>
          <w:rFonts w:hint="eastAsia" w:ascii="宋体" w:hAnsi="宋体" w:cs="宋体"/>
          <w:kern w:val="0"/>
          <w:sz w:val="24"/>
          <w:u w:val="single"/>
        </w:rPr>
        <w:t>0999-</w:t>
      </w:r>
      <w:r>
        <w:rPr>
          <w:rFonts w:hint="eastAsia" w:ascii="宋体" w:hAnsi="宋体" w:cs="宋体"/>
          <w:kern w:val="0"/>
          <w:sz w:val="24"/>
          <w:u w:val="single"/>
          <w:lang w:val="en-US" w:eastAsia="zh-CN"/>
        </w:rPr>
        <w:t xml:space="preserve">8980182、19999275675    </w:t>
      </w:r>
    </w:p>
    <w:p>
      <w:pPr>
        <w:pStyle w:val="2"/>
        <w:rPr>
          <w:rFonts w:hint="default"/>
          <w:lang w:val="en-US"/>
        </w:rPr>
      </w:pPr>
    </w:p>
    <w:bookmarkEnd w:id="31"/>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YWFiMDIzOGNlYmJlODZhMTQ5ZmU3N2FkZDFlZDMifQ=="/>
  </w:docVars>
  <w:rsids>
    <w:rsidRoot w:val="00000000"/>
    <w:rsid w:val="02D92666"/>
    <w:rsid w:val="06AB184A"/>
    <w:rsid w:val="09C006C6"/>
    <w:rsid w:val="09CA5B4D"/>
    <w:rsid w:val="0A80144A"/>
    <w:rsid w:val="109F4D34"/>
    <w:rsid w:val="10B95885"/>
    <w:rsid w:val="119B76A9"/>
    <w:rsid w:val="13AC7923"/>
    <w:rsid w:val="15EC68F1"/>
    <w:rsid w:val="18C506F3"/>
    <w:rsid w:val="19031BBE"/>
    <w:rsid w:val="1C6C7C4F"/>
    <w:rsid w:val="1CB711D3"/>
    <w:rsid w:val="1FB01685"/>
    <w:rsid w:val="23D403DC"/>
    <w:rsid w:val="268C4E6A"/>
    <w:rsid w:val="28B80241"/>
    <w:rsid w:val="2AEC4665"/>
    <w:rsid w:val="2D804718"/>
    <w:rsid w:val="2DFD104F"/>
    <w:rsid w:val="30DE29C7"/>
    <w:rsid w:val="328D115C"/>
    <w:rsid w:val="333D3C9C"/>
    <w:rsid w:val="3C7F2B87"/>
    <w:rsid w:val="3DFA728B"/>
    <w:rsid w:val="4404259C"/>
    <w:rsid w:val="44464CD4"/>
    <w:rsid w:val="457B2B2E"/>
    <w:rsid w:val="4A8A55C1"/>
    <w:rsid w:val="4B4B6AFE"/>
    <w:rsid w:val="4BA43AFA"/>
    <w:rsid w:val="4CBD06B0"/>
    <w:rsid w:val="51CD5CD8"/>
    <w:rsid w:val="54E8495B"/>
    <w:rsid w:val="5A003118"/>
    <w:rsid w:val="5D670975"/>
    <w:rsid w:val="5EC40689"/>
    <w:rsid w:val="67542A2F"/>
    <w:rsid w:val="6770797F"/>
    <w:rsid w:val="68652578"/>
    <w:rsid w:val="6BA21BAB"/>
    <w:rsid w:val="6C68355C"/>
    <w:rsid w:val="6F036B0B"/>
    <w:rsid w:val="6FF139B8"/>
    <w:rsid w:val="73AE2CD9"/>
    <w:rsid w:val="74273CFD"/>
    <w:rsid w:val="761710D6"/>
    <w:rsid w:val="76EB42AA"/>
    <w:rsid w:val="77082F5F"/>
    <w:rsid w:val="78030FEB"/>
    <w:rsid w:val="7975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pPr>
  </w:style>
  <w:style w:type="paragraph" w:styleId="3">
    <w:name w:val="Body Text Indent"/>
    <w:basedOn w:val="1"/>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sz w:val="36"/>
      <w:szCs w:val="32"/>
    </w:rPr>
  </w:style>
  <w:style w:type="character" w:styleId="8">
    <w:name w:val="Strong"/>
    <w:basedOn w:val="7"/>
    <w:qFormat/>
    <w:uiPriority w:val="0"/>
    <w:rPr>
      <w:b/>
      <w:bCs/>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1594</Words>
  <Characters>1811</Characters>
  <Lines>0</Lines>
  <Paragraphs>0</Paragraphs>
  <TotalTime>36</TotalTime>
  <ScaleCrop>false</ScaleCrop>
  <LinksUpToDate>false</LinksUpToDate>
  <CharactersWithSpaces>1908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2022-05-10T02:57:00Z</dcterms:created>
  <dc:creator>221413</dc:creator>
  <cp:lastModifiedBy>221413</cp:lastModifiedBy>
  <dcterms:modified xsi:type="dcterms:W3CDTF">2022-06-16T10:15:40Z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1CAA6A93B27047369877BC4CC0D63C4F</vt:lpwstr>
  </property>
</Properties>
</file>