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b/>
          <w:bCs/>
          <w:color w:val="auto"/>
          <w:sz w:val="32"/>
          <w:szCs w:val="32"/>
        </w:rPr>
      </w:pPr>
      <w:r>
        <w:rPr>
          <w:rFonts w:hint="eastAsia" w:cs="宋体"/>
          <w:b/>
          <w:bCs/>
          <w:color w:val="auto"/>
          <w:spacing w:val="-4"/>
          <w:kern w:val="0"/>
          <w:sz w:val="32"/>
          <w:szCs w:val="32"/>
          <w:lang w:val="en-US" w:eastAsia="zh-CN"/>
        </w:rPr>
        <w:t>新疆维吾尔自治区</w:t>
      </w:r>
      <w:r>
        <w:rPr>
          <w:rFonts w:hint="eastAsia" w:cs="宋体"/>
          <w:b/>
          <w:bCs/>
          <w:color w:val="auto"/>
          <w:spacing w:val="-4"/>
          <w:kern w:val="0"/>
          <w:sz w:val="32"/>
          <w:szCs w:val="32"/>
          <w:lang w:val="zh-CN"/>
        </w:rPr>
        <w:t>天山西部国有林管理局</w:t>
      </w:r>
      <w:r>
        <w:rPr>
          <w:rFonts w:hint="eastAsia" w:cs="宋体"/>
          <w:b/>
          <w:bCs/>
          <w:color w:val="auto"/>
          <w:spacing w:val="-4"/>
          <w:kern w:val="0"/>
          <w:sz w:val="32"/>
          <w:szCs w:val="32"/>
          <w:lang w:val="en-US" w:eastAsia="zh-CN"/>
        </w:rPr>
        <w:t>伊宁</w:t>
      </w:r>
      <w:r>
        <w:rPr>
          <w:rFonts w:hint="eastAsia" w:cs="宋体"/>
          <w:b/>
          <w:bCs/>
          <w:color w:val="auto"/>
          <w:spacing w:val="-4"/>
          <w:kern w:val="0"/>
          <w:sz w:val="32"/>
          <w:szCs w:val="32"/>
          <w:lang w:val="zh-CN"/>
        </w:rPr>
        <w:t>分局</w:t>
      </w:r>
      <w:r>
        <w:rPr>
          <w:rFonts w:hint="eastAsia" w:cs="宋体"/>
          <w:b/>
          <w:bCs/>
          <w:color w:val="auto"/>
          <w:spacing w:val="-4"/>
          <w:kern w:val="0"/>
          <w:sz w:val="32"/>
          <w:szCs w:val="32"/>
          <w:lang w:val="en-US" w:eastAsia="zh-CN"/>
        </w:rPr>
        <w:t>2022年</w:t>
      </w:r>
      <w:r>
        <w:rPr>
          <w:rFonts w:hint="eastAsia" w:cs="宋体"/>
          <w:b/>
          <w:bCs/>
          <w:color w:val="auto"/>
          <w:spacing w:val="-4"/>
          <w:kern w:val="0"/>
          <w:sz w:val="32"/>
          <w:szCs w:val="32"/>
          <w:lang w:val="zh-CN"/>
        </w:rPr>
        <w:t>林地保护利用规划编制项目</w:t>
      </w:r>
      <w:r>
        <w:rPr>
          <w:rFonts w:hint="eastAsia"/>
          <w:b/>
          <w:bCs/>
          <w:color w:val="auto"/>
          <w:sz w:val="32"/>
          <w:szCs w:val="32"/>
        </w:rPr>
        <w:t>竞争性磋商</w:t>
      </w:r>
      <w:r>
        <w:rPr>
          <w:b/>
          <w:bCs/>
          <w:color w:val="auto"/>
          <w:sz w:val="32"/>
          <w:szCs w:val="32"/>
        </w:rPr>
        <w:t>公告</w:t>
      </w:r>
    </w:p>
    <w:tbl>
      <w:tblPr>
        <w:tblStyle w:val="6"/>
        <w:tblW w:w="8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trPr>
        <w:tc>
          <w:tcPr>
            <w:tcW w:w="8700" w:type="dxa"/>
            <w:noWrap w:val="0"/>
            <w:vAlign w:val="top"/>
          </w:tcPr>
          <w:p>
            <w:pPr>
              <w:widowControl/>
              <w:spacing w:line="356" w:lineRule="exact"/>
              <w:rPr>
                <w:rFonts w:cs="宋体"/>
                <w:color w:val="auto"/>
                <w:kern w:val="0"/>
                <w:sz w:val="24"/>
              </w:rPr>
            </w:pPr>
            <w:r>
              <w:rPr>
                <w:rFonts w:cs="宋体"/>
                <w:color w:val="auto"/>
                <w:kern w:val="0"/>
                <w:sz w:val="24"/>
              </w:rPr>
              <w:t>项目概况</w:t>
            </w:r>
          </w:p>
          <w:p>
            <w:pPr>
              <w:widowControl/>
              <w:spacing w:line="356" w:lineRule="exact"/>
              <w:rPr>
                <w:rFonts w:cs="宋体"/>
                <w:bCs/>
                <w:color w:val="auto"/>
                <w:spacing w:val="-4"/>
                <w:kern w:val="0"/>
                <w:sz w:val="24"/>
                <w:u w:val="single"/>
                <w:lang w:val="zh-CN"/>
              </w:rPr>
            </w:pPr>
            <w:r>
              <w:rPr>
                <w:rFonts w:cs="宋体"/>
                <w:color w:val="auto"/>
                <w:kern w:val="0"/>
                <w:sz w:val="24"/>
              </w:rPr>
              <w:t xml:space="preserve">    </w:t>
            </w:r>
            <w:r>
              <w:rPr>
                <w:rFonts w:cs="宋体"/>
                <w:color w:val="auto"/>
                <w:kern w:val="0"/>
                <w:sz w:val="24"/>
                <w:u w:val="none"/>
              </w:rPr>
              <w:t>   </w:t>
            </w:r>
            <w:r>
              <w:rPr>
                <w:rFonts w:hint="eastAsia" w:cs="宋体"/>
                <w:color w:val="auto"/>
                <w:kern w:val="0"/>
                <w:sz w:val="24"/>
                <w:u w:val="none"/>
              </w:rPr>
              <w:t>新疆维吾尔自治区天山西部国有林管理局伊宁分局2022年林地保护利用规划编制项目采购项目的潜在供应商应在伊宁市开发区瑞豪城市广场D座6楼608室 获取采购文件，并于2022年06月30日 16:30（北京时间）前提交响应文件。</w:t>
            </w:r>
          </w:p>
        </w:tc>
      </w:tr>
    </w:tbl>
    <w:p>
      <w:pPr>
        <w:widowControl/>
        <w:spacing w:line="356" w:lineRule="exact"/>
        <w:rPr>
          <w:rFonts w:cs="宋体"/>
          <w:kern w:val="0"/>
          <w:sz w:val="24"/>
        </w:rPr>
      </w:pPr>
      <w:r>
        <w:rPr>
          <w:rFonts w:cs="宋体"/>
          <w:b/>
          <w:bCs/>
          <w:kern w:val="0"/>
          <w:sz w:val="24"/>
        </w:rPr>
        <w:t>一、</w:t>
      </w:r>
      <w:r>
        <w:rPr>
          <w:rFonts w:hint="eastAsia" w:cs="宋体"/>
          <w:b/>
          <w:bCs/>
          <w:kern w:val="0"/>
          <w:sz w:val="24"/>
        </w:rPr>
        <w:t>项目基本情况</w:t>
      </w:r>
      <w:r>
        <w:rPr>
          <w:rFonts w:cs="宋体"/>
          <w:b/>
          <w:bCs/>
          <w:kern w:val="0"/>
          <w:sz w:val="24"/>
        </w:rPr>
        <w:t>：</w:t>
      </w:r>
      <w:r>
        <w:rPr>
          <w:rFonts w:cs="宋体"/>
          <w:kern w:val="0"/>
          <w:sz w:val="24"/>
        </w:rPr>
        <w:t>  </w:t>
      </w:r>
    </w:p>
    <w:p>
      <w:pPr>
        <w:widowControl/>
        <w:spacing w:line="356" w:lineRule="exact"/>
        <w:rPr>
          <w:rFonts w:cs="宋体"/>
          <w:kern w:val="0"/>
          <w:sz w:val="24"/>
        </w:rPr>
      </w:pPr>
      <w:r>
        <w:rPr>
          <w:rFonts w:hint="eastAsia" w:cs="宋体"/>
          <w:kern w:val="0"/>
          <w:sz w:val="24"/>
        </w:rPr>
        <w:t>项目编号：XJJZ2022-YL014</w:t>
      </w:r>
    </w:p>
    <w:p>
      <w:pPr>
        <w:widowControl/>
        <w:spacing w:line="356" w:lineRule="exact"/>
        <w:rPr>
          <w:rFonts w:cs="宋体"/>
          <w:kern w:val="0"/>
          <w:sz w:val="24"/>
        </w:rPr>
      </w:pPr>
      <w:r>
        <w:rPr>
          <w:rFonts w:hint="eastAsia" w:cs="宋体"/>
          <w:kern w:val="0"/>
          <w:sz w:val="24"/>
        </w:rPr>
        <w:t>项目名称：新疆维吾尔自治区天山西部国有林管理局伊宁分局2022年林地保护利用规划编制项目</w:t>
      </w:r>
    </w:p>
    <w:p>
      <w:pPr>
        <w:widowControl/>
        <w:spacing w:line="356" w:lineRule="exact"/>
        <w:rPr>
          <w:rFonts w:cs="宋体"/>
          <w:kern w:val="0"/>
          <w:sz w:val="24"/>
        </w:rPr>
      </w:pPr>
      <w:r>
        <w:rPr>
          <w:rFonts w:hint="eastAsia" w:cs="宋体"/>
          <w:kern w:val="0"/>
          <w:sz w:val="24"/>
        </w:rPr>
        <w:t>采购方式：竞争性磋商</w:t>
      </w:r>
    </w:p>
    <w:p>
      <w:pPr>
        <w:widowControl/>
        <w:spacing w:line="356" w:lineRule="exact"/>
        <w:rPr>
          <w:rFonts w:cs="宋体"/>
          <w:kern w:val="0"/>
          <w:sz w:val="24"/>
        </w:rPr>
      </w:pPr>
      <w:r>
        <w:rPr>
          <w:rFonts w:hint="eastAsia" w:cs="宋体"/>
          <w:kern w:val="0"/>
          <w:sz w:val="24"/>
        </w:rPr>
        <w:t>预算金额（元）：</w:t>
      </w:r>
      <w:r>
        <w:rPr>
          <w:rFonts w:hint="eastAsia"/>
          <w:kern w:val="0"/>
          <w:sz w:val="24"/>
          <w:lang w:val="en-US" w:eastAsia="zh-CN"/>
        </w:rPr>
        <w:t>45</w:t>
      </w:r>
      <w:r>
        <w:rPr>
          <w:rFonts w:hint="eastAsia"/>
          <w:kern w:val="0"/>
          <w:sz w:val="24"/>
        </w:rPr>
        <w:t>0000</w:t>
      </w:r>
    </w:p>
    <w:p>
      <w:pPr>
        <w:widowControl/>
        <w:spacing w:line="356" w:lineRule="exact"/>
        <w:rPr>
          <w:rFonts w:cs="宋体"/>
          <w:kern w:val="0"/>
          <w:sz w:val="24"/>
        </w:rPr>
      </w:pPr>
      <w:r>
        <w:rPr>
          <w:rFonts w:hint="eastAsia" w:cs="宋体"/>
          <w:kern w:val="0"/>
          <w:sz w:val="24"/>
        </w:rPr>
        <w:t>最高限价（元）：</w:t>
      </w:r>
      <w:r>
        <w:rPr>
          <w:rFonts w:hint="eastAsia"/>
          <w:kern w:val="0"/>
          <w:sz w:val="24"/>
          <w:lang w:val="en-US" w:eastAsia="zh-CN"/>
        </w:rPr>
        <w:t>45</w:t>
      </w:r>
      <w:r>
        <w:rPr>
          <w:rFonts w:hint="eastAsia"/>
          <w:kern w:val="0"/>
          <w:sz w:val="24"/>
        </w:rPr>
        <w:t>0000</w:t>
      </w:r>
    </w:p>
    <w:p>
      <w:pPr>
        <w:widowControl/>
        <w:spacing w:line="356" w:lineRule="exact"/>
        <w:rPr>
          <w:rFonts w:cs="宋体"/>
          <w:kern w:val="0"/>
          <w:sz w:val="24"/>
        </w:rPr>
      </w:pPr>
      <w:r>
        <w:rPr>
          <w:rFonts w:hint="eastAsia" w:cs="宋体"/>
          <w:kern w:val="0"/>
          <w:sz w:val="24"/>
        </w:rPr>
        <w:t>采购需求：</w:t>
      </w:r>
    </w:p>
    <w:p>
      <w:pPr>
        <w:widowControl/>
        <w:spacing w:line="356" w:lineRule="exact"/>
        <w:rPr>
          <w:rFonts w:hint="eastAsia" w:cs="宋体"/>
          <w:kern w:val="0"/>
          <w:sz w:val="24"/>
        </w:rPr>
      </w:pPr>
      <w:r>
        <w:rPr>
          <w:rFonts w:hint="eastAsia" w:cs="宋体"/>
          <w:kern w:val="0"/>
          <w:sz w:val="24"/>
        </w:rPr>
        <w:t>标项名称：新疆维吾尔自治区天山西部国有林管理局伊宁分局2022年林地保护利用规划编制项目</w:t>
      </w:r>
    </w:p>
    <w:p>
      <w:pPr>
        <w:widowControl/>
        <w:spacing w:line="356" w:lineRule="exact"/>
        <w:rPr>
          <w:rFonts w:cs="宋体"/>
          <w:kern w:val="0"/>
          <w:sz w:val="24"/>
        </w:rPr>
      </w:pPr>
      <w:r>
        <w:rPr>
          <w:rFonts w:hint="eastAsia" w:cs="宋体"/>
          <w:kern w:val="0"/>
          <w:sz w:val="24"/>
        </w:rPr>
        <w:t>数量：1</w:t>
      </w:r>
    </w:p>
    <w:p>
      <w:pPr>
        <w:widowControl/>
        <w:spacing w:line="356" w:lineRule="exact"/>
        <w:rPr>
          <w:rFonts w:cs="宋体"/>
          <w:kern w:val="0"/>
          <w:sz w:val="24"/>
        </w:rPr>
      </w:pPr>
      <w:r>
        <w:rPr>
          <w:rFonts w:hint="eastAsia" w:cs="宋体"/>
          <w:kern w:val="0"/>
          <w:sz w:val="24"/>
        </w:rPr>
        <w:t>预算金额（元）：</w:t>
      </w:r>
      <w:r>
        <w:rPr>
          <w:rFonts w:hint="eastAsia"/>
          <w:kern w:val="0"/>
          <w:sz w:val="24"/>
          <w:lang w:val="en-US" w:eastAsia="zh-CN"/>
        </w:rPr>
        <w:t>45</w:t>
      </w:r>
      <w:r>
        <w:rPr>
          <w:rFonts w:hint="eastAsia"/>
          <w:kern w:val="0"/>
          <w:sz w:val="24"/>
        </w:rPr>
        <w:t>0000</w:t>
      </w:r>
    </w:p>
    <w:p>
      <w:pPr>
        <w:widowControl/>
        <w:spacing w:line="356" w:lineRule="exact"/>
        <w:rPr>
          <w:rFonts w:cs="宋体"/>
          <w:kern w:val="0"/>
          <w:sz w:val="24"/>
        </w:rPr>
      </w:pPr>
      <w:r>
        <w:rPr>
          <w:rFonts w:hint="eastAsia" w:cs="宋体"/>
          <w:kern w:val="0"/>
          <w:sz w:val="24"/>
        </w:rPr>
        <w:t>单位：项</w:t>
      </w:r>
    </w:p>
    <w:p>
      <w:pPr>
        <w:widowControl/>
        <w:spacing w:line="356" w:lineRule="exact"/>
        <w:rPr>
          <w:rFonts w:cs="宋体"/>
          <w:kern w:val="0"/>
          <w:sz w:val="24"/>
        </w:rPr>
      </w:pPr>
      <w:r>
        <w:rPr>
          <w:rFonts w:hint="eastAsia" w:cs="宋体"/>
          <w:kern w:val="0"/>
          <w:sz w:val="24"/>
        </w:rPr>
        <w:t>简要规格描述：主要用于林地保护利用总体规划编制（具体内容详见竞争性磋商</w:t>
      </w:r>
      <w:r>
        <w:rPr>
          <w:rFonts w:hint="eastAsia" w:cs="宋体"/>
          <w:kern w:val="0"/>
          <w:sz w:val="24"/>
          <w:lang w:val="en-US" w:eastAsia="zh-CN"/>
        </w:rPr>
        <w:t>文件</w:t>
      </w:r>
      <w:r>
        <w:rPr>
          <w:rFonts w:hint="eastAsia" w:cs="宋体"/>
          <w:kern w:val="0"/>
          <w:sz w:val="24"/>
        </w:rPr>
        <w:t xml:space="preserve">） </w:t>
      </w:r>
    </w:p>
    <w:p>
      <w:pPr>
        <w:spacing w:line="360" w:lineRule="auto"/>
        <w:rPr>
          <w:rFonts w:cs="宋体"/>
          <w:color w:val="auto"/>
          <w:kern w:val="0"/>
          <w:sz w:val="24"/>
        </w:rPr>
      </w:pPr>
      <w:r>
        <w:rPr>
          <w:rFonts w:cs="宋体"/>
          <w:kern w:val="0"/>
          <w:sz w:val="24"/>
        </w:rPr>
        <w:t>合同履行期限：</w:t>
      </w:r>
      <w:r>
        <w:rPr>
          <w:rFonts w:hint="eastAsia"/>
          <w:sz w:val="24"/>
          <w:szCs w:val="24"/>
        </w:rPr>
        <w:t>标项 1，自签订合同后6个月内完工 </w:t>
      </w:r>
      <w:r>
        <w:rPr>
          <w:rFonts w:cs="宋体"/>
          <w:color w:val="auto"/>
          <w:kern w:val="0"/>
          <w:sz w:val="24"/>
        </w:rPr>
        <w:t> </w:t>
      </w:r>
    </w:p>
    <w:p>
      <w:pPr>
        <w:widowControl/>
        <w:spacing w:line="356" w:lineRule="exact"/>
        <w:rPr>
          <w:rFonts w:cs="宋体"/>
          <w:bCs/>
          <w:color w:val="auto"/>
          <w:kern w:val="0"/>
          <w:sz w:val="24"/>
        </w:rPr>
      </w:pPr>
      <w:r>
        <w:rPr>
          <w:rFonts w:hint="eastAsia" w:cs="宋体"/>
          <w:bCs/>
          <w:color w:val="auto"/>
          <w:kern w:val="0"/>
          <w:sz w:val="24"/>
        </w:rPr>
        <w:t>本项目（ 否 ）接受联合体。</w:t>
      </w:r>
    </w:p>
    <w:p>
      <w:pPr>
        <w:widowControl/>
        <w:spacing w:line="356" w:lineRule="exact"/>
        <w:rPr>
          <w:rFonts w:cs="宋体"/>
          <w:b/>
          <w:bCs/>
          <w:kern w:val="0"/>
          <w:sz w:val="24"/>
        </w:rPr>
      </w:pPr>
      <w:r>
        <w:rPr>
          <w:rFonts w:hint="eastAsia" w:hAnsi="宋体" w:cs="宋体"/>
          <w:b/>
          <w:bCs/>
          <w:kern w:val="0"/>
          <w:sz w:val="24"/>
        </w:rPr>
        <w:t>二</w:t>
      </w:r>
      <w:r>
        <w:rPr>
          <w:rFonts w:hAnsi="宋体" w:cs="宋体"/>
          <w:b/>
          <w:bCs/>
          <w:kern w:val="0"/>
          <w:sz w:val="24"/>
        </w:rPr>
        <w:t>、</w:t>
      </w:r>
      <w:r>
        <w:rPr>
          <w:rFonts w:hint="eastAsia" w:hAnsi="宋体" w:cs="宋体"/>
          <w:b/>
          <w:bCs/>
          <w:kern w:val="0"/>
          <w:sz w:val="24"/>
        </w:rPr>
        <w:t>申请人的</w:t>
      </w:r>
      <w:r>
        <w:rPr>
          <w:rFonts w:hAnsi="宋体" w:cs="宋体"/>
          <w:b/>
          <w:bCs/>
          <w:kern w:val="0"/>
          <w:sz w:val="24"/>
        </w:rPr>
        <w:t>资格要求</w:t>
      </w:r>
      <w:r>
        <w:rPr>
          <w:rFonts w:hint="eastAsia" w:cs="宋体"/>
          <w:b/>
          <w:bCs/>
          <w:kern w:val="0"/>
          <w:sz w:val="24"/>
        </w:rPr>
        <w:t>：</w:t>
      </w:r>
    </w:p>
    <w:p>
      <w:pPr>
        <w:widowControl/>
        <w:spacing w:line="380" w:lineRule="exact"/>
        <w:rPr>
          <w:rFonts w:cs="宋体"/>
          <w:bCs/>
          <w:kern w:val="0"/>
          <w:sz w:val="24"/>
        </w:rPr>
      </w:pPr>
      <w:r>
        <w:rPr>
          <w:rFonts w:hint="eastAsia" w:cs="宋体"/>
          <w:bCs/>
          <w:kern w:val="0"/>
          <w:sz w:val="24"/>
        </w:rPr>
        <w:t>1、</w:t>
      </w:r>
      <w:r>
        <w:rPr>
          <w:rFonts w:cs="宋体"/>
          <w:bCs/>
          <w:kern w:val="0"/>
          <w:sz w:val="24"/>
        </w:rPr>
        <w:t>满足《中华人民共和国政府采购法》第二十二条规定</w:t>
      </w:r>
      <w:r>
        <w:rPr>
          <w:rFonts w:hint="eastAsia" w:cs="宋体"/>
          <w:bCs/>
          <w:kern w:val="0"/>
          <w:sz w:val="24"/>
        </w:rPr>
        <w:t>；</w:t>
      </w:r>
    </w:p>
    <w:p>
      <w:pPr>
        <w:widowControl/>
        <w:spacing w:line="380" w:lineRule="exact"/>
        <w:rPr>
          <w:rFonts w:hint="eastAsia" w:cs="宋体"/>
          <w:kern w:val="0"/>
          <w:sz w:val="24"/>
        </w:rPr>
      </w:pPr>
      <w:r>
        <w:rPr>
          <w:rFonts w:hint="eastAsia" w:cs="宋体"/>
          <w:kern w:val="0"/>
          <w:sz w:val="24"/>
          <w:lang w:val="en-US" w:eastAsia="zh-CN"/>
        </w:rPr>
        <w:t>2、</w:t>
      </w:r>
      <w:r>
        <w:rPr>
          <w:rFonts w:hint="eastAsia" w:cs="宋体"/>
          <w:kern w:val="0"/>
          <w:sz w:val="24"/>
        </w:rPr>
        <w:t>落实政府采购政策需满足的资格要求：标项1：供应商为中小企业/小微企业,供应商应为监狱企业,供应商应为残疾人福利企业</w:t>
      </w:r>
      <w:r>
        <w:rPr>
          <w:rFonts w:hint="eastAsia" w:cs="宋体"/>
          <w:kern w:val="0"/>
          <w:sz w:val="24"/>
          <w:lang w:eastAsia="zh-CN"/>
        </w:rPr>
        <w:t>；</w:t>
      </w:r>
      <w:r>
        <w:rPr>
          <w:rFonts w:hint="eastAsia" w:cs="宋体"/>
          <w:kern w:val="0"/>
          <w:sz w:val="24"/>
        </w:rPr>
        <w:t xml:space="preserve"> </w:t>
      </w:r>
    </w:p>
    <w:p>
      <w:pPr>
        <w:widowControl/>
        <w:spacing w:line="380" w:lineRule="exact"/>
        <w:rPr>
          <w:rFonts w:hint="eastAsia" w:eastAsia="宋体" w:cs="宋体"/>
          <w:kern w:val="0"/>
          <w:sz w:val="24"/>
          <w:lang w:eastAsia="zh-CN"/>
        </w:rPr>
      </w:pPr>
      <w:r>
        <w:rPr>
          <w:rFonts w:hint="eastAsia" w:cs="宋体"/>
          <w:kern w:val="0"/>
          <w:sz w:val="24"/>
        </w:rPr>
        <w:t>3、本项目的特定资格要求：（1）供应商需具有林业调查规划设计乙级及以上资质证书；（2）拟派负责人需具备林业相关专业中级及以上职称证书；（3）凡参加本次项目的供应商在“信用中国”网站(www.creditchina.gov.cn)没有不良信用记录且在中国政府采购网(www.ccgp.gov.cn)没有政府采购严重违法失信行为记录。</w:t>
      </w:r>
      <w:r>
        <w:rPr>
          <w:rFonts w:hint="eastAsia" w:cs="宋体"/>
          <w:kern w:val="0"/>
          <w:sz w:val="24"/>
          <w:lang w:eastAsia="zh-CN"/>
        </w:rPr>
        <w:t>（</w:t>
      </w:r>
      <w:r>
        <w:rPr>
          <w:rFonts w:hint="eastAsia" w:cs="宋体"/>
          <w:kern w:val="0"/>
          <w:sz w:val="24"/>
          <w:lang w:val="en-US" w:eastAsia="zh-CN"/>
        </w:rPr>
        <w:t>4</w:t>
      </w:r>
      <w:r>
        <w:rPr>
          <w:rFonts w:hint="eastAsia" w:cs="宋体"/>
          <w:kern w:val="0"/>
          <w:sz w:val="24"/>
          <w:lang w:eastAsia="zh-CN"/>
        </w:rPr>
        <w:t>）单位负责人为同一人或者存在直接控股、管理关系的不同投标人，不得参加同一合同项下的政府采购活动。除单一来源采购项目外，为采购项目提供整体设计、规范编制或者项目管理、监理、检测等服务的受托人，不得再参加该采购项目的其他采购活动；</w:t>
      </w:r>
    </w:p>
    <w:p>
      <w:pPr>
        <w:widowControl/>
        <w:spacing w:line="356" w:lineRule="exact"/>
        <w:rPr>
          <w:rFonts w:cs="宋体"/>
          <w:b/>
          <w:bCs/>
          <w:kern w:val="0"/>
          <w:sz w:val="24"/>
        </w:rPr>
      </w:pPr>
      <w:r>
        <w:rPr>
          <w:rFonts w:hint="eastAsia" w:cs="宋体"/>
          <w:b/>
          <w:bCs/>
          <w:kern w:val="0"/>
          <w:sz w:val="24"/>
        </w:rPr>
        <w:t>三、获取采购文件</w:t>
      </w:r>
    </w:p>
    <w:p>
      <w:pPr>
        <w:widowControl/>
        <w:spacing w:line="356" w:lineRule="exact"/>
        <w:ind w:firstLine="472" w:firstLineChars="196"/>
        <w:rPr>
          <w:rFonts w:cs="宋体"/>
          <w:kern w:val="0"/>
          <w:sz w:val="24"/>
          <w:u w:val="single"/>
        </w:rPr>
      </w:pPr>
      <w:r>
        <w:rPr>
          <w:rFonts w:cs="宋体"/>
          <w:b/>
          <w:bCs/>
          <w:kern w:val="0"/>
          <w:sz w:val="24"/>
        </w:rPr>
        <w:t>时间：</w:t>
      </w:r>
      <w:r>
        <w:rPr>
          <w:rFonts w:hint="eastAsia" w:ascii="Times New Roman" w:hAnsi="Times New Roman" w:eastAsia="宋体" w:cs="宋体"/>
          <w:bCs/>
          <w:kern w:val="0"/>
          <w:sz w:val="24"/>
        </w:rPr>
        <w:t>2022年</w:t>
      </w:r>
      <w:r>
        <w:rPr>
          <w:rFonts w:hint="eastAsia" w:cs="宋体"/>
          <w:bCs/>
          <w:kern w:val="0"/>
          <w:sz w:val="24"/>
          <w:lang w:val="en-US" w:eastAsia="zh-CN"/>
        </w:rPr>
        <w:t>6</w:t>
      </w:r>
      <w:r>
        <w:rPr>
          <w:rFonts w:hint="eastAsia" w:ascii="Times New Roman" w:hAnsi="Times New Roman" w:eastAsia="宋体" w:cs="宋体"/>
          <w:bCs/>
          <w:kern w:val="0"/>
          <w:sz w:val="24"/>
        </w:rPr>
        <w:t>月</w:t>
      </w:r>
      <w:r>
        <w:rPr>
          <w:rFonts w:hint="eastAsia" w:cs="宋体"/>
          <w:bCs/>
          <w:kern w:val="0"/>
          <w:sz w:val="24"/>
          <w:lang w:val="en-US" w:eastAsia="zh-CN"/>
        </w:rPr>
        <w:t>20</w:t>
      </w:r>
      <w:r>
        <w:rPr>
          <w:rFonts w:hint="eastAsia" w:ascii="Times New Roman" w:hAnsi="Times New Roman" w:eastAsia="宋体" w:cs="宋体"/>
          <w:bCs/>
          <w:kern w:val="0"/>
          <w:sz w:val="24"/>
        </w:rPr>
        <w:t>日至2022年</w:t>
      </w:r>
      <w:r>
        <w:rPr>
          <w:rFonts w:hint="eastAsia" w:cs="宋体"/>
          <w:bCs/>
          <w:kern w:val="0"/>
          <w:sz w:val="24"/>
          <w:lang w:val="en-US" w:eastAsia="zh-CN"/>
        </w:rPr>
        <w:t>6</w:t>
      </w:r>
      <w:r>
        <w:rPr>
          <w:rFonts w:hint="eastAsia" w:ascii="Times New Roman" w:hAnsi="Times New Roman" w:eastAsia="宋体" w:cs="宋体"/>
          <w:bCs/>
          <w:kern w:val="0"/>
          <w:sz w:val="24"/>
        </w:rPr>
        <w:t>月</w:t>
      </w:r>
      <w:r>
        <w:rPr>
          <w:rFonts w:hint="eastAsia" w:cs="宋体"/>
          <w:bCs/>
          <w:kern w:val="0"/>
          <w:sz w:val="24"/>
          <w:lang w:val="en-US" w:eastAsia="zh-CN"/>
        </w:rPr>
        <w:t>27</w:t>
      </w:r>
      <w:r>
        <w:rPr>
          <w:rFonts w:hint="eastAsia" w:ascii="Times New Roman" w:hAnsi="Times New Roman" w:eastAsia="宋体" w:cs="宋体"/>
          <w:bCs/>
          <w:kern w:val="0"/>
          <w:sz w:val="24"/>
        </w:rPr>
        <w:t>日，每天上午10:00至</w:t>
      </w:r>
      <w:r>
        <w:rPr>
          <w:rFonts w:hint="eastAsia" w:cs="宋体"/>
          <w:bCs/>
          <w:kern w:val="0"/>
          <w:sz w:val="24"/>
          <w:lang w:val="en-US" w:eastAsia="zh-CN"/>
        </w:rPr>
        <w:t>14</w:t>
      </w:r>
      <w:r>
        <w:rPr>
          <w:rFonts w:hint="eastAsia" w:ascii="Times New Roman" w:hAnsi="Times New Roman" w:eastAsia="宋体" w:cs="宋体"/>
          <w:bCs/>
          <w:kern w:val="0"/>
          <w:sz w:val="24"/>
        </w:rPr>
        <w:t>:</w:t>
      </w:r>
      <w:r>
        <w:rPr>
          <w:rFonts w:hint="eastAsia" w:cs="宋体"/>
          <w:bCs/>
          <w:kern w:val="0"/>
          <w:sz w:val="24"/>
          <w:lang w:val="en-US" w:eastAsia="zh-CN"/>
        </w:rPr>
        <w:t>0</w:t>
      </w:r>
      <w:r>
        <w:rPr>
          <w:rFonts w:hint="eastAsia" w:ascii="Times New Roman" w:hAnsi="Times New Roman" w:eastAsia="宋体" w:cs="宋体"/>
          <w:bCs/>
          <w:kern w:val="0"/>
          <w:sz w:val="24"/>
        </w:rPr>
        <w:t>0，下午</w:t>
      </w:r>
      <w:r>
        <w:rPr>
          <w:rFonts w:hint="eastAsia" w:cs="宋体"/>
          <w:bCs/>
          <w:kern w:val="0"/>
          <w:sz w:val="24"/>
          <w:lang w:val="en-US" w:eastAsia="zh-CN"/>
        </w:rPr>
        <w:t>16</w:t>
      </w:r>
      <w:r>
        <w:rPr>
          <w:rFonts w:hint="eastAsia" w:ascii="Times New Roman" w:hAnsi="Times New Roman" w:eastAsia="宋体" w:cs="宋体"/>
          <w:bCs/>
          <w:kern w:val="0"/>
          <w:sz w:val="24"/>
        </w:rPr>
        <w:t>:</w:t>
      </w:r>
      <w:r>
        <w:rPr>
          <w:rFonts w:hint="eastAsia" w:cs="宋体"/>
          <w:bCs/>
          <w:kern w:val="0"/>
          <w:sz w:val="24"/>
          <w:lang w:val="en-US" w:eastAsia="zh-CN"/>
        </w:rPr>
        <w:t>0</w:t>
      </w:r>
      <w:r>
        <w:rPr>
          <w:rFonts w:hint="eastAsia" w:ascii="Times New Roman" w:hAnsi="Times New Roman" w:eastAsia="宋体" w:cs="宋体"/>
          <w:bCs/>
          <w:kern w:val="0"/>
          <w:sz w:val="24"/>
        </w:rPr>
        <w:t>0至</w:t>
      </w:r>
      <w:r>
        <w:rPr>
          <w:rFonts w:hint="eastAsia" w:cs="宋体"/>
          <w:bCs/>
          <w:kern w:val="0"/>
          <w:sz w:val="24"/>
          <w:lang w:val="en-US" w:eastAsia="zh-CN"/>
        </w:rPr>
        <w:t>20</w:t>
      </w:r>
      <w:r>
        <w:rPr>
          <w:rFonts w:hint="eastAsia" w:ascii="Times New Roman" w:hAnsi="Times New Roman" w:eastAsia="宋体" w:cs="宋体"/>
          <w:bCs/>
          <w:kern w:val="0"/>
          <w:sz w:val="24"/>
        </w:rPr>
        <w:t>:</w:t>
      </w:r>
      <w:r>
        <w:rPr>
          <w:rFonts w:hint="eastAsia" w:cs="宋体"/>
          <w:bCs/>
          <w:kern w:val="0"/>
          <w:sz w:val="24"/>
          <w:lang w:val="en-US" w:eastAsia="zh-CN"/>
        </w:rPr>
        <w:t>0</w:t>
      </w:r>
      <w:r>
        <w:rPr>
          <w:rFonts w:hint="eastAsia" w:ascii="Times New Roman" w:hAnsi="Times New Roman" w:eastAsia="宋体" w:cs="宋体"/>
          <w:bCs/>
          <w:kern w:val="0"/>
          <w:sz w:val="24"/>
        </w:rPr>
        <w:t>0（北京时间，法定节假日除外）</w:t>
      </w:r>
    </w:p>
    <w:p>
      <w:pPr>
        <w:widowControl/>
        <w:spacing w:line="356" w:lineRule="exact"/>
        <w:ind w:firstLine="472" w:firstLineChars="196"/>
        <w:rPr>
          <w:rFonts w:cs="宋体"/>
          <w:kern w:val="0"/>
          <w:sz w:val="24"/>
          <w:u w:val="single"/>
        </w:rPr>
      </w:pPr>
      <w:r>
        <w:rPr>
          <w:rFonts w:cs="宋体"/>
          <w:b/>
          <w:bCs/>
          <w:kern w:val="0"/>
          <w:sz w:val="24"/>
        </w:rPr>
        <w:t>地</w:t>
      </w:r>
      <w:r>
        <w:rPr>
          <w:rFonts w:hint="eastAsia" w:cs="宋体"/>
          <w:b/>
          <w:bCs/>
          <w:kern w:val="0"/>
          <w:sz w:val="24"/>
        </w:rPr>
        <w:t>点</w:t>
      </w:r>
      <w:r>
        <w:rPr>
          <w:rFonts w:cs="宋体"/>
          <w:b/>
          <w:bCs/>
          <w:kern w:val="0"/>
          <w:sz w:val="24"/>
        </w:rPr>
        <w:t>：</w:t>
      </w:r>
      <w:r>
        <w:rPr>
          <w:rFonts w:hint="eastAsia" w:ascii="Times New Roman" w:hAnsi="Times New Roman" w:eastAsia="宋体" w:cs="宋体"/>
          <w:bCs/>
          <w:kern w:val="0"/>
          <w:sz w:val="24"/>
        </w:rPr>
        <w:t xml:space="preserve">伊宁市开发区瑞豪城市广场D座6楼608室 </w:t>
      </w:r>
    </w:p>
    <w:p>
      <w:pPr>
        <w:widowControl/>
        <w:spacing w:line="356" w:lineRule="exact"/>
        <w:ind w:firstLine="472" w:firstLineChars="196"/>
        <w:rPr>
          <w:rFonts w:cs="宋体"/>
          <w:bCs/>
          <w:kern w:val="0"/>
          <w:sz w:val="24"/>
        </w:rPr>
      </w:pPr>
      <w:r>
        <w:rPr>
          <w:rFonts w:hint="eastAsia" w:cs="宋体"/>
          <w:b/>
          <w:bCs/>
          <w:kern w:val="0"/>
          <w:sz w:val="24"/>
        </w:rPr>
        <w:t>方式：</w:t>
      </w:r>
      <w:r>
        <w:rPr>
          <w:rFonts w:hint="eastAsia" w:cs="宋体"/>
          <w:bCs/>
          <w:kern w:val="0"/>
          <w:sz w:val="24"/>
        </w:rPr>
        <w:t>来人购买</w:t>
      </w:r>
    </w:p>
    <w:p>
      <w:pPr>
        <w:widowControl/>
        <w:spacing w:line="356" w:lineRule="exact"/>
        <w:rPr>
          <w:rFonts w:cs="宋体"/>
          <w:bCs/>
          <w:kern w:val="0"/>
          <w:sz w:val="24"/>
        </w:rPr>
      </w:pPr>
      <w:r>
        <w:rPr>
          <w:rFonts w:hint="eastAsia" w:cs="宋体"/>
          <w:b/>
          <w:bCs/>
          <w:kern w:val="0"/>
          <w:sz w:val="24"/>
        </w:rPr>
        <w:t xml:space="preserve">    售价（元）：</w:t>
      </w:r>
      <w:r>
        <w:rPr>
          <w:rFonts w:hint="eastAsia" w:cs="宋体"/>
          <w:bCs/>
          <w:kern w:val="0"/>
          <w:sz w:val="24"/>
        </w:rPr>
        <w:t>200</w:t>
      </w:r>
    </w:p>
    <w:p>
      <w:pPr>
        <w:widowControl/>
        <w:spacing w:line="356" w:lineRule="exact"/>
        <w:rPr>
          <w:rFonts w:cs="宋体"/>
          <w:b/>
          <w:bCs/>
          <w:kern w:val="0"/>
          <w:sz w:val="24"/>
        </w:rPr>
      </w:pPr>
      <w:r>
        <w:rPr>
          <w:rFonts w:hint="eastAsia" w:cs="宋体"/>
          <w:b/>
          <w:bCs/>
          <w:kern w:val="0"/>
          <w:sz w:val="24"/>
        </w:rPr>
        <w:t>四、响应文件提交</w:t>
      </w:r>
    </w:p>
    <w:p>
      <w:pPr>
        <w:widowControl/>
        <w:spacing w:line="356" w:lineRule="exact"/>
        <w:ind w:firstLine="597" w:firstLineChars="249"/>
        <w:rPr>
          <w:rFonts w:hint="eastAsia" w:cs="宋体"/>
          <w:bCs/>
          <w:kern w:val="0"/>
          <w:sz w:val="24"/>
          <w:u w:val="single"/>
          <w:lang w:val="en-US" w:eastAsia="zh-CN"/>
        </w:rPr>
      </w:pPr>
      <w:r>
        <w:rPr>
          <w:rFonts w:hint="eastAsia" w:cs="宋体"/>
          <w:bCs/>
          <w:kern w:val="0"/>
          <w:sz w:val="24"/>
        </w:rPr>
        <w:t>截止时间：</w:t>
      </w:r>
      <w:r>
        <w:rPr>
          <w:rFonts w:hint="eastAsia" w:cs="宋体"/>
          <w:bCs/>
          <w:kern w:val="0"/>
          <w:sz w:val="24"/>
          <w:u w:val="none"/>
        </w:rPr>
        <w:t>2022年</w:t>
      </w:r>
      <w:r>
        <w:rPr>
          <w:rFonts w:hint="eastAsia" w:cs="宋体"/>
          <w:bCs/>
          <w:kern w:val="0"/>
          <w:sz w:val="24"/>
          <w:u w:val="none"/>
          <w:lang w:val="en-US" w:eastAsia="zh-CN"/>
        </w:rPr>
        <w:t>6</w:t>
      </w:r>
      <w:r>
        <w:rPr>
          <w:rFonts w:hint="eastAsia" w:cs="宋体"/>
          <w:bCs/>
          <w:kern w:val="0"/>
          <w:sz w:val="24"/>
          <w:u w:val="none"/>
        </w:rPr>
        <w:t>月</w:t>
      </w:r>
      <w:r>
        <w:rPr>
          <w:rFonts w:hint="eastAsia" w:cs="宋体"/>
          <w:bCs/>
          <w:kern w:val="0"/>
          <w:sz w:val="24"/>
          <w:u w:val="none"/>
          <w:lang w:val="en-US" w:eastAsia="zh-CN"/>
        </w:rPr>
        <w:t>30</w:t>
      </w:r>
      <w:r>
        <w:rPr>
          <w:rFonts w:hint="eastAsia" w:cs="宋体"/>
          <w:bCs/>
          <w:kern w:val="0"/>
          <w:sz w:val="24"/>
          <w:u w:val="none"/>
        </w:rPr>
        <w:t xml:space="preserve">日 16: </w:t>
      </w:r>
      <w:r>
        <w:rPr>
          <w:rFonts w:hint="eastAsia" w:cs="宋体"/>
          <w:bCs/>
          <w:kern w:val="0"/>
          <w:sz w:val="24"/>
          <w:u w:val="none"/>
          <w:lang w:val="en-US" w:eastAsia="zh-CN"/>
        </w:rPr>
        <w:t>30（北京时间）</w:t>
      </w:r>
    </w:p>
    <w:p>
      <w:pPr>
        <w:widowControl/>
        <w:spacing w:line="356" w:lineRule="exact"/>
        <w:ind w:firstLine="597" w:firstLineChars="249"/>
        <w:rPr>
          <w:rFonts w:cs="宋体"/>
          <w:bCs/>
          <w:kern w:val="0"/>
          <w:sz w:val="24"/>
        </w:rPr>
      </w:pPr>
      <w:r>
        <w:rPr>
          <w:rFonts w:hint="eastAsia" w:cs="宋体"/>
          <w:bCs/>
          <w:kern w:val="0"/>
          <w:sz w:val="24"/>
        </w:rPr>
        <w:t>地点：伊宁市开发区瑞豪城市广场D座6楼</w:t>
      </w:r>
    </w:p>
    <w:p>
      <w:pPr>
        <w:widowControl/>
        <w:spacing w:line="356" w:lineRule="exact"/>
        <w:rPr>
          <w:rFonts w:cs="宋体"/>
          <w:b/>
          <w:bCs/>
          <w:kern w:val="0"/>
          <w:sz w:val="24"/>
        </w:rPr>
      </w:pPr>
      <w:r>
        <w:rPr>
          <w:rFonts w:hint="eastAsia" w:cs="宋体"/>
          <w:b/>
          <w:bCs/>
          <w:kern w:val="0"/>
          <w:sz w:val="24"/>
        </w:rPr>
        <w:t>五、响应文件开启</w:t>
      </w:r>
    </w:p>
    <w:p>
      <w:pPr>
        <w:widowControl/>
        <w:spacing w:line="356" w:lineRule="exact"/>
        <w:ind w:firstLine="597" w:firstLineChars="249"/>
        <w:rPr>
          <w:rFonts w:cs="宋体"/>
          <w:bCs/>
          <w:kern w:val="0"/>
          <w:sz w:val="24"/>
          <w:u w:val="single"/>
        </w:rPr>
      </w:pPr>
      <w:r>
        <w:rPr>
          <w:rFonts w:hint="eastAsia" w:cs="宋体"/>
          <w:bCs/>
          <w:kern w:val="0"/>
          <w:sz w:val="24"/>
        </w:rPr>
        <w:t>开启时间：</w:t>
      </w:r>
      <w:r>
        <w:rPr>
          <w:rFonts w:hint="eastAsia" w:cs="宋体"/>
          <w:bCs/>
          <w:kern w:val="0"/>
          <w:sz w:val="24"/>
          <w:u w:val="none"/>
        </w:rPr>
        <w:t>2022年</w:t>
      </w:r>
      <w:r>
        <w:rPr>
          <w:rFonts w:hint="eastAsia" w:cs="宋体"/>
          <w:bCs/>
          <w:kern w:val="0"/>
          <w:sz w:val="24"/>
          <w:u w:val="none"/>
          <w:lang w:val="en-US" w:eastAsia="zh-CN"/>
        </w:rPr>
        <w:t>6</w:t>
      </w:r>
      <w:r>
        <w:rPr>
          <w:rFonts w:hint="eastAsia" w:cs="宋体"/>
          <w:bCs/>
          <w:kern w:val="0"/>
          <w:sz w:val="24"/>
          <w:u w:val="none"/>
        </w:rPr>
        <w:t>月</w:t>
      </w:r>
      <w:r>
        <w:rPr>
          <w:rFonts w:hint="eastAsia" w:cs="宋体"/>
          <w:bCs/>
          <w:kern w:val="0"/>
          <w:sz w:val="24"/>
          <w:u w:val="none"/>
          <w:lang w:val="en-US" w:eastAsia="zh-CN"/>
        </w:rPr>
        <w:t>30</w:t>
      </w:r>
      <w:r>
        <w:rPr>
          <w:rFonts w:hint="eastAsia" w:cs="宋体"/>
          <w:bCs/>
          <w:kern w:val="0"/>
          <w:sz w:val="24"/>
          <w:u w:val="none"/>
        </w:rPr>
        <w:t xml:space="preserve">日 16: </w:t>
      </w:r>
      <w:r>
        <w:rPr>
          <w:rFonts w:hint="eastAsia" w:cs="宋体"/>
          <w:bCs/>
          <w:kern w:val="0"/>
          <w:sz w:val="24"/>
          <w:u w:val="none"/>
          <w:lang w:val="en-US" w:eastAsia="zh-CN"/>
        </w:rPr>
        <w:t>30</w:t>
      </w:r>
      <w:r>
        <w:rPr>
          <w:rFonts w:hint="eastAsia" w:cs="宋体"/>
          <w:bCs/>
          <w:kern w:val="0"/>
          <w:sz w:val="24"/>
          <w:u w:val="none"/>
        </w:rPr>
        <w:t>（北京时间）</w:t>
      </w:r>
    </w:p>
    <w:p>
      <w:pPr>
        <w:widowControl/>
        <w:spacing w:line="356" w:lineRule="exact"/>
        <w:ind w:firstLine="597" w:firstLineChars="249"/>
        <w:rPr>
          <w:rFonts w:cs="宋体"/>
          <w:bCs/>
          <w:kern w:val="0"/>
          <w:sz w:val="24"/>
          <w:u w:val="single"/>
        </w:rPr>
      </w:pPr>
      <w:r>
        <w:rPr>
          <w:rFonts w:hint="eastAsia" w:cs="宋体"/>
          <w:bCs/>
          <w:kern w:val="0"/>
          <w:sz w:val="24"/>
        </w:rPr>
        <w:t>地点：伊宁市开发区瑞豪城市广场D座6楼</w:t>
      </w:r>
    </w:p>
    <w:p>
      <w:pPr>
        <w:widowControl/>
        <w:spacing w:line="356" w:lineRule="exact"/>
        <w:rPr>
          <w:rFonts w:cs="宋体"/>
          <w:b/>
          <w:bCs/>
          <w:kern w:val="0"/>
          <w:sz w:val="24"/>
        </w:rPr>
      </w:pPr>
      <w:r>
        <w:rPr>
          <w:rFonts w:hint="eastAsia" w:cs="宋体"/>
          <w:b/>
          <w:bCs/>
          <w:kern w:val="0"/>
          <w:sz w:val="24"/>
        </w:rPr>
        <w:t>六、公告期限</w:t>
      </w:r>
    </w:p>
    <w:p>
      <w:pPr>
        <w:widowControl/>
        <w:spacing w:line="356" w:lineRule="exact"/>
        <w:ind w:firstLine="480" w:firstLineChars="200"/>
        <w:rPr>
          <w:rFonts w:cs="宋体"/>
          <w:kern w:val="0"/>
          <w:sz w:val="24"/>
        </w:rPr>
      </w:pPr>
      <w:r>
        <w:rPr>
          <w:rFonts w:cs="宋体"/>
          <w:bCs/>
          <w:kern w:val="0"/>
          <w:sz w:val="24"/>
        </w:rPr>
        <w:t>自本公告发布之日起</w:t>
      </w:r>
      <w:r>
        <w:rPr>
          <w:rFonts w:hint="eastAsia" w:cs="宋体"/>
          <w:bCs/>
          <w:kern w:val="0"/>
          <w:sz w:val="24"/>
          <w:lang w:val="en-US" w:eastAsia="zh-CN"/>
        </w:rPr>
        <w:t>3</w:t>
      </w:r>
      <w:r>
        <w:rPr>
          <w:rFonts w:cs="宋体"/>
          <w:bCs/>
          <w:kern w:val="0"/>
          <w:sz w:val="24"/>
        </w:rPr>
        <w:t>个工作日。</w:t>
      </w:r>
    </w:p>
    <w:p>
      <w:pPr>
        <w:widowControl/>
        <w:spacing w:line="356" w:lineRule="exact"/>
        <w:rPr>
          <w:rFonts w:cs="宋体"/>
          <w:b/>
          <w:kern w:val="0"/>
          <w:sz w:val="24"/>
        </w:rPr>
      </w:pPr>
      <w:r>
        <w:rPr>
          <w:rFonts w:cs="宋体"/>
          <w:b/>
          <w:kern w:val="0"/>
          <w:sz w:val="24"/>
        </w:rPr>
        <w:t>七、其他补充事宜</w:t>
      </w:r>
    </w:p>
    <w:p>
      <w:pPr>
        <w:widowControl/>
        <w:spacing w:line="356" w:lineRule="exact"/>
        <w:rPr>
          <w:rFonts w:hint="eastAsia" w:cs="宋体"/>
          <w:bCs/>
          <w:kern w:val="0"/>
          <w:sz w:val="24"/>
        </w:rPr>
      </w:pPr>
      <w:r>
        <w:rPr>
          <w:rFonts w:hint="eastAsia" w:cs="宋体"/>
          <w:bCs/>
          <w:kern w:val="0"/>
          <w:sz w:val="24"/>
        </w:rPr>
        <w:t xml:space="preserve">    </w:t>
      </w:r>
      <w:r>
        <w:rPr>
          <w:rFonts w:cs="宋体"/>
          <w:bCs/>
          <w:kern w:val="0"/>
          <w:sz w:val="24"/>
        </w:rPr>
        <w:t>购买</w:t>
      </w:r>
      <w:r>
        <w:rPr>
          <w:rFonts w:hint="eastAsia" w:cs="宋体"/>
          <w:bCs/>
          <w:kern w:val="0"/>
          <w:sz w:val="24"/>
        </w:rPr>
        <w:t>采购文件</w:t>
      </w:r>
      <w:r>
        <w:rPr>
          <w:rFonts w:cs="宋体"/>
          <w:bCs/>
          <w:kern w:val="0"/>
          <w:sz w:val="24"/>
        </w:rPr>
        <w:t>时应提交的资料：</w:t>
      </w:r>
      <w:r>
        <w:rPr>
          <w:rFonts w:hint="eastAsia" w:cs="宋体"/>
          <w:bCs/>
          <w:kern w:val="0"/>
          <w:sz w:val="24"/>
        </w:rPr>
        <w:t>法定代表人证明书或法定代表人授权书及代理人身份证、营业执照、资质证书、项目负责人林业相关专业工程师职称证书、在“信用中国”（www.creditchina.gov.cn）和中国政府采购网（www.ccgp.gov.cn）网站上未被列入失信被执行人、重大税收违法案件当事人名单以及政府采购严重违法失信行为记录名单里的网页打印件（查询时间不早于本公告发布之日）。</w:t>
      </w:r>
    </w:p>
    <w:p>
      <w:pPr>
        <w:widowControl/>
        <w:spacing w:line="356" w:lineRule="exact"/>
        <w:rPr>
          <w:rFonts w:hint="eastAsia" w:cs="宋体"/>
          <w:bCs/>
          <w:kern w:val="0"/>
          <w:sz w:val="24"/>
        </w:rPr>
      </w:pPr>
      <w:r>
        <w:rPr>
          <w:rFonts w:hint="eastAsia" w:cs="宋体"/>
          <w:bCs/>
          <w:kern w:val="0"/>
          <w:sz w:val="24"/>
        </w:rPr>
        <w:t>注：以上证件须带原件及加盖公章复印件贰份，均应在有效期内，不接受公证件；</w:t>
      </w:r>
    </w:p>
    <w:p>
      <w:pPr>
        <w:widowControl/>
        <w:spacing w:line="356" w:lineRule="exact"/>
        <w:rPr>
          <w:rFonts w:cs="宋体"/>
          <w:b/>
          <w:bCs/>
          <w:kern w:val="0"/>
          <w:sz w:val="24"/>
        </w:rPr>
      </w:pPr>
      <w:r>
        <w:rPr>
          <w:rFonts w:hint="eastAsia" w:cs="宋体"/>
          <w:b/>
          <w:bCs/>
          <w:kern w:val="0"/>
          <w:sz w:val="24"/>
        </w:rPr>
        <w:t>八、对本次采购提出询问，请按以下方式联系　</w:t>
      </w:r>
    </w:p>
    <w:p>
      <w:pPr>
        <w:widowControl/>
        <w:spacing w:line="356" w:lineRule="exact"/>
        <w:ind w:firstLine="480" w:firstLineChars="200"/>
        <w:rPr>
          <w:rFonts w:cs="宋体"/>
          <w:kern w:val="0"/>
          <w:sz w:val="24"/>
        </w:rPr>
      </w:pPr>
      <w:r>
        <w:rPr>
          <w:rFonts w:cs="宋体"/>
          <w:kern w:val="0"/>
          <w:sz w:val="24"/>
        </w:rPr>
        <w:t>1、</w:t>
      </w:r>
      <w:r>
        <w:rPr>
          <w:rFonts w:hint="eastAsia" w:cs="宋体"/>
          <w:kern w:val="0"/>
          <w:sz w:val="24"/>
        </w:rPr>
        <w:t>采购人信息</w:t>
      </w:r>
    </w:p>
    <w:p>
      <w:pPr>
        <w:widowControl/>
        <w:spacing w:line="356" w:lineRule="exact"/>
        <w:ind w:firstLine="480" w:firstLineChars="200"/>
        <w:rPr>
          <w:rFonts w:cs="宋体"/>
          <w:kern w:val="0"/>
          <w:sz w:val="24"/>
          <w:u w:val="single"/>
        </w:rPr>
      </w:pPr>
      <w:r>
        <w:rPr>
          <w:rFonts w:cs="宋体"/>
          <w:kern w:val="0"/>
          <w:sz w:val="24"/>
        </w:rPr>
        <w:t>名</w:t>
      </w:r>
      <w:r>
        <w:rPr>
          <w:rFonts w:hint="eastAsia" w:cs="宋体"/>
          <w:kern w:val="0"/>
          <w:sz w:val="24"/>
        </w:rPr>
        <w:t xml:space="preserve">    </w:t>
      </w:r>
      <w:r>
        <w:rPr>
          <w:rFonts w:cs="宋体"/>
          <w:kern w:val="0"/>
          <w:sz w:val="24"/>
        </w:rPr>
        <w:t>称：</w:t>
      </w:r>
      <w:r>
        <w:rPr>
          <w:rFonts w:hint="eastAsia" w:cs="宋体"/>
          <w:kern w:val="0"/>
          <w:sz w:val="24"/>
        </w:rPr>
        <w:t>新疆维吾尔自治区天山西部国有林管理局伊宁分局</w:t>
      </w:r>
    </w:p>
    <w:p>
      <w:pPr>
        <w:widowControl/>
        <w:spacing w:line="356" w:lineRule="exact"/>
        <w:ind w:firstLine="480" w:firstLineChars="200"/>
        <w:rPr>
          <w:rFonts w:hint="default" w:eastAsia="宋体" w:cs="宋体"/>
          <w:kern w:val="0"/>
          <w:sz w:val="24"/>
          <w:lang w:val="en-US" w:eastAsia="zh-CN"/>
        </w:rPr>
      </w:pPr>
      <w:r>
        <w:rPr>
          <w:rFonts w:hint="eastAsia" w:cs="宋体"/>
          <w:kern w:val="0"/>
          <w:sz w:val="24"/>
        </w:rPr>
        <w:t>地    址：</w:t>
      </w:r>
      <w:r>
        <w:rPr>
          <w:rFonts w:hint="eastAsia" w:cs="宋体"/>
          <w:kern w:val="0"/>
          <w:sz w:val="24"/>
          <w:lang w:val="en-US" w:eastAsia="zh-CN"/>
        </w:rPr>
        <w:t>伊宁县</w:t>
      </w:r>
    </w:p>
    <w:p>
      <w:pPr>
        <w:widowControl/>
        <w:spacing w:line="356" w:lineRule="exact"/>
        <w:ind w:firstLine="480" w:firstLineChars="200"/>
        <w:rPr>
          <w:rFonts w:hint="default" w:eastAsia="宋体" w:cs="宋体"/>
          <w:kern w:val="0"/>
          <w:sz w:val="24"/>
          <w:u w:val="single"/>
          <w:lang w:val="en-US" w:eastAsia="zh-CN"/>
        </w:rPr>
      </w:pPr>
      <w:r>
        <w:rPr>
          <w:rFonts w:cs="宋体"/>
          <w:kern w:val="0"/>
          <w:sz w:val="24"/>
        </w:rPr>
        <w:t>联系</w:t>
      </w:r>
      <w:r>
        <w:rPr>
          <w:rFonts w:hint="eastAsia" w:cs="宋体"/>
          <w:kern w:val="0"/>
          <w:sz w:val="24"/>
        </w:rPr>
        <w:t>方式</w:t>
      </w:r>
      <w:r>
        <w:rPr>
          <w:rFonts w:cs="宋体"/>
          <w:kern w:val="0"/>
          <w:sz w:val="24"/>
        </w:rPr>
        <w:t>：</w:t>
      </w:r>
      <w:r>
        <w:rPr>
          <w:rFonts w:hint="eastAsia" w:cs="宋体"/>
          <w:kern w:val="0"/>
          <w:sz w:val="24"/>
          <w:lang w:val="en-US" w:eastAsia="zh-CN"/>
        </w:rPr>
        <w:t>18209994567</w:t>
      </w:r>
    </w:p>
    <w:p>
      <w:pPr>
        <w:widowControl/>
        <w:spacing w:line="356" w:lineRule="exact"/>
        <w:ind w:firstLine="480" w:firstLineChars="200"/>
        <w:rPr>
          <w:rFonts w:cs="宋体"/>
          <w:kern w:val="0"/>
          <w:sz w:val="24"/>
        </w:rPr>
      </w:pPr>
      <w:r>
        <w:rPr>
          <w:rFonts w:hint="eastAsia" w:cs="宋体"/>
          <w:kern w:val="0"/>
          <w:sz w:val="24"/>
        </w:rPr>
        <w:t>2、采购代理机构信息</w:t>
      </w:r>
    </w:p>
    <w:p>
      <w:pPr>
        <w:widowControl/>
        <w:spacing w:line="356" w:lineRule="exact"/>
        <w:ind w:firstLine="480" w:firstLineChars="200"/>
        <w:rPr>
          <w:rFonts w:cs="宋体"/>
          <w:spacing w:val="-6"/>
          <w:kern w:val="0"/>
          <w:sz w:val="24"/>
          <w:u w:val="single"/>
        </w:rPr>
      </w:pPr>
      <w:r>
        <w:rPr>
          <w:rFonts w:cs="宋体"/>
          <w:kern w:val="0"/>
          <w:sz w:val="24"/>
        </w:rPr>
        <w:t>代理机构名称</w:t>
      </w:r>
      <w:r>
        <w:rPr>
          <w:rFonts w:hint="eastAsia" w:cs="宋体"/>
          <w:kern w:val="0"/>
          <w:sz w:val="24"/>
        </w:rPr>
        <w:t>：新疆玖正工程项目管理有限公司</w:t>
      </w:r>
    </w:p>
    <w:p>
      <w:pPr>
        <w:widowControl/>
        <w:spacing w:line="356" w:lineRule="exact"/>
        <w:ind w:firstLine="480" w:firstLineChars="200"/>
        <w:rPr>
          <w:rFonts w:cs="宋体"/>
          <w:kern w:val="0"/>
          <w:sz w:val="24"/>
        </w:rPr>
      </w:pPr>
      <w:r>
        <w:rPr>
          <w:rFonts w:hint="eastAsia" w:cs="宋体"/>
          <w:kern w:val="0"/>
          <w:sz w:val="24"/>
        </w:rPr>
        <w:t>地    址：伊宁市开发区瑞豪城市广场D座6楼</w:t>
      </w:r>
    </w:p>
    <w:p>
      <w:pPr>
        <w:widowControl/>
        <w:spacing w:line="356" w:lineRule="exact"/>
        <w:ind w:firstLine="480" w:firstLineChars="200"/>
        <w:rPr>
          <w:rFonts w:hint="eastAsia" w:cs="宋体"/>
          <w:kern w:val="0"/>
          <w:sz w:val="24"/>
          <w:lang w:val="en-US" w:eastAsia="zh-CN"/>
        </w:rPr>
      </w:pPr>
      <w:r>
        <w:rPr>
          <w:rFonts w:hint="eastAsia" w:cs="宋体"/>
          <w:kern w:val="0"/>
          <w:sz w:val="24"/>
        </w:rPr>
        <w:t>联系方式</w:t>
      </w:r>
      <w:r>
        <w:rPr>
          <w:rFonts w:cs="宋体"/>
          <w:kern w:val="0"/>
          <w:sz w:val="24"/>
        </w:rPr>
        <w:t>：</w:t>
      </w:r>
      <w:r>
        <w:rPr>
          <w:rFonts w:hint="eastAsia" w:cs="宋体"/>
          <w:kern w:val="0"/>
          <w:sz w:val="24"/>
          <w:lang w:val="en-US" w:eastAsia="zh-CN"/>
        </w:rPr>
        <w:t>18699973005</w:t>
      </w:r>
    </w:p>
    <w:p>
      <w:pPr>
        <w:widowControl/>
        <w:spacing w:line="356" w:lineRule="exact"/>
        <w:ind w:firstLine="480" w:firstLineChars="200"/>
        <w:rPr>
          <w:rFonts w:hint="eastAsia" w:cs="宋体"/>
          <w:kern w:val="0"/>
          <w:sz w:val="24"/>
        </w:rPr>
      </w:pPr>
      <w:r>
        <w:rPr>
          <w:rFonts w:hint="eastAsia" w:cs="宋体"/>
          <w:kern w:val="0"/>
          <w:sz w:val="24"/>
        </w:rPr>
        <w:t>3.项目联系方式</w:t>
      </w:r>
    </w:p>
    <w:p>
      <w:pPr>
        <w:widowControl/>
        <w:spacing w:line="356" w:lineRule="exact"/>
        <w:ind w:firstLine="480" w:firstLineChars="200"/>
        <w:rPr>
          <w:rFonts w:hint="eastAsia" w:cs="宋体"/>
          <w:kern w:val="0"/>
          <w:sz w:val="24"/>
        </w:rPr>
      </w:pPr>
      <w:r>
        <w:rPr>
          <w:rFonts w:hint="eastAsia" w:cs="宋体"/>
          <w:kern w:val="0"/>
          <w:sz w:val="24"/>
        </w:rPr>
        <w:t>项目联系人：</w:t>
      </w:r>
      <w:r>
        <w:rPr>
          <w:rFonts w:hint="eastAsia" w:cs="宋体"/>
          <w:kern w:val="0"/>
          <w:sz w:val="24"/>
          <w:lang w:val="en-US" w:eastAsia="zh-CN"/>
        </w:rPr>
        <w:t>康婷婷</w:t>
      </w:r>
    </w:p>
    <w:p>
      <w:pPr>
        <w:widowControl/>
        <w:spacing w:line="356" w:lineRule="exact"/>
        <w:ind w:firstLine="480" w:firstLineChars="200"/>
        <w:rPr>
          <w:rFonts w:hint="default" w:cs="宋体"/>
          <w:kern w:val="0"/>
          <w:sz w:val="24"/>
          <w:lang w:val="en-US" w:eastAsia="zh-CN"/>
        </w:rPr>
      </w:pPr>
      <w:r>
        <w:rPr>
          <w:rFonts w:hint="eastAsia" w:cs="宋体"/>
          <w:kern w:val="0"/>
          <w:sz w:val="24"/>
        </w:rPr>
        <w:t>电　话：</w:t>
      </w:r>
      <w:r>
        <w:rPr>
          <w:rFonts w:hint="eastAsia" w:cs="宋体"/>
          <w:kern w:val="0"/>
          <w:sz w:val="24"/>
          <w:lang w:val="en-US" w:eastAsia="zh-CN"/>
        </w:rPr>
        <w:t>18699973005</w:t>
      </w:r>
    </w:p>
    <w:p>
      <w:pPr>
        <w:pStyle w:val="2"/>
        <w:rPr>
          <w:rFonts w:hint="default"/>
          <w:lang w:val="en-US" w:eastAsia="zh-CN"/>
        </w:rPr>
      </w:pPr>
    </w:p>
    <w:p>
      <w:pPr>
        <w:jc w:val="right"/>
        <w:rPr>
          <w:rFonts w:cs="宋体"/>
          <w:kern w:val="0"/>
          <w:sz w:val="24"/>
        </w:rPr>
      </w:pPr>
      <w:bookmarkStart w:id="0" w:name="_GoBack"/>
      <w:bookmarkEnd w:id="0"/>
    </w:p>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mU5MDEzZTE5MzlmYjBkYWY4NjAwMTg1MmEyYTEifQ=="/>
  </w:docVars>
  <w:rsids>
    <w:rsidRoot w:val="7D667EB2"/>
    <w:rsid w:val="11600604"/>
    <w:rsid w:val="14A27A3B"/>
    <w:rsid w:val="182C7C78"/>
    <w:rsid w:val="1D4D7850"/>
    <w:rsid w:val="2C470C5B"/>
    <w:rsid w:val="2E772BB0"/>
    <w:rsid w:val="372D5CBC"/>
    <w:rsid w:val="43724FE5"/>
    <w:rsid w:val="45A75E54"/>
    <w:rsid w:val="4AE52DBB"/>
    <w:rsid w:val="6D4D425D"/>
    <w:rsid w:val="76D50B21"/>
    <w:rsid w:val="7D667EB2"/>
    <w:rsid w:val="7E5C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4">
    <w:name w:val="Body Text"/>
    <w:basedOn w:val="1"/>
    <w:qFormat/>
    <w:uiPriority w:val="0"/>
    <w:rPr>
      <w:rFonts w:ascii="Arial" w:hAnsi="Arial" w:cs="Arial" w:eastAsiaTheme="minorEastAsia"/>
      <w:sz w:val="24"/>
      <w:szCs w:val="22"/>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customStyle="1" w:styleId="8">
    <w:name w:val="bookmark-item"/>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1243</Words>
  <Characters>1441</Characters>
  <Lines>0</Lines>
  <Paragraphs>0</Paragraphs>
  <TotalTime>24</TotalTime>
  <ScaleCrop>false</ScaleCrop>
  <LinksUpToDate>false</LinksUpToDate>
  <CharactersWithSpaces>1486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2022-05-31T08:49:00Z</dcterms:created>
  <dc:creator>Neal</dc:creator>
  <cp:lastModifiedBy>Neal</cp:lastModifiedBy>
  <cp:lastPrinted>2022-06-29T02:52:10Z</cp:lastPrinted>
  <dcterms:modified xsi:type="dcterms:W3CDTF">2022-06-29T03:13:28Z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078839043D3E41A48520E1959882AC7D</vt:lpwstr>
  </property>
</Properties>
</file>