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ascii="华文中宋" w:hAnsi="华文中宋" w:eastAsia="华文中宋"/>
          <w:color w:val="000000"/>
          <w:sz w:val="32"/>
          <w:szCs w:val="32"/>
          <w:lang w:val="zh-CN"/>
        </w:rPr>
      </w:pPr>
      <w:bookmarkStart w:id="0" w:name="_Toc35393797"/>
      <w:bookmarkStart w:id="1" w:name="_Toc28359011"/>
      <w:r>
        <w:rPr>
          <w:rFonts w:hint="eastAsia" w:ascii="华文中宋" w:hAnsi="华文中宋" w:eastAsia="华文中宋"/>
          <w:color w:val="000000"/>
          <w:sz w:val="32"/>
          <w:szCs w:val="32"/>
          <w:lang w:val="zh-CN"/>
        </w:rPr>
        <w:t>库尔勒经济技术开发区管理委员会规划建设库尔勒经济技术开发区保障性租赁住房建设项目一标段(K-36地块) 全过程跟踪审计服务采购项目</w:t>
      </w:r>
      <w:r>
        <w:rPr>
          <w:rFonts w:hint="eastAsia" w:ascii="华文中宋" w:hAnsi="华文中宋" w:eastAsia="华文中宋"/>
          <w:color w:val="000000"/>
          <w:sz w:val="32"/>
          <w:szCs w:val="32"/>
        </w:rPr>
        <w:t>竞争性磋商公告</w:t>
      </w:r>
      <w:bookmarkEnd w:id="0"/>
      <w:bookmarkEnd w:id="1"/>
    </w:p>
    <w:p>
      <w:pPr>
        <w:rPr>
          <w:color w:val="000000"/>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zh-CN"/>
        </w:rPr>
        <w:t>库尔勒经济技术开发区管理委员会规划建设库尔勒经济技术开发区保障性租赁住房建设项目一标段(K-36地块) 全过程跟踪审计服务采购项目</w:t>
      </w:r>
      <w:r>
        <w:rPr>
          <w:rFonts w:ascii="仿宋" w:hAnsi="仿宋" w:eastAsia="仿宋"/>
          <w:color w:val="000000"/>
          <w:sz w:val="28"/>
          <w:szCs w:val="28"/>
          <w:u w:val="single"/>
        </w:rPr>
        <w:t>)</w:t>
      </w:r>
      <w:r>
        <w:rPr>
          <w:rFonts w:hint="eastAsia" w:ascii="仿宋" w:hAnsi="仿宋" w:eastAsia="仿宋"/>
          <w:color w:val="000000"/>
          <w:sz w:val="28"/>
          <w:szCs w:val="28"/>
        </w:rPr>
        <w:t xml:space="preserve"> 采购项目的潜在供应商应在</w:t>
      </w:r>
      <w:r>
        <w:rPr>
          <w:rFonts w:hint="eastAsia" w:ascii="仿宋" w:hAnsi="仿宋" w:eastAsia="仿宋"/>
          <w:color w:val="000000"/>
          <w:sz w:val="28"/>
          <w:szCs w:val="28"/>
          <w:u w:val="single"/>
        </w:rPr>
        <w:t>（</w:t>
      </w:r>
      <w:r>
        <w:rPr>
          <w:rFonts w:hint="eastAsia" w:ascii="仿宋" w:hAnsi="仿宋" w:eastAsia="仿宋"/>
          <w:color w:val="000000"/>
          <w:sz w:val="28"/>
          <w:szCs w:val="28"/>
          <w:u w:val="single" w:color="000000"/>
        </w:rPr>
        <w:t>新疆政府采购网（</w:t>
      </w:r>
      <w:r>
        <w:rPr>
          <w:rFonts w:hint="eastAsia" w:ascii="仿宋" w:hAnsi="仿宋" w:eastAsia="仿宋"/>
          <w:color w:val="000000"/>
          <w:sz w:val="28"/>
          <w:szCs w:val="28"/>
          <w:u w:val="single"/>
        </w:rPr>
        <w:fldChar w:fldCharType="begin"/>
      </w:r>
      <w:r>
        <w:rPr>
          <w:rFonts w:hint="eastAsia" w:ascii="仿宋" w:hAnsi="仿宋" w:eastAsia="仿宋"/>
          <w:color w:val="000000"/>
          <w:sz w:val="28"/>
          <w:szCs w:val="28"/>
          <w:u w:val="single"/>
        </w:rPr>
        <w:instrText xml:space="preserve"> HYPERLINK "http://www.ccgp-xinjiang.gov.cn/" </w:instrText>
      </w:r>
      <w:r>
        <w:rPr>
          <w:rFonts w:hint="eastAsia" w:ascii="仿宋" w:hAnsi="仿宋" w:eastAsia="仿宋"/>
          <w:color w:val="000000"/>
          <w:sz w:val="28"/>
          <w:szCs w:val="28"/>
          <w:u w:val="single"/>
        </w:rPr>
        <w:fldChar w:fldCharType="separate"/>
      </w:r>
      <w:r>
        <w:rPr>
          <w:rFonts w:hint="eastAsia" w:ascii="仿宋" w:hAnsi="仿宋" w:eastAsia="仿宋"/>
          <w:color w:val="000000"/>
          <w:sz w:val="28"/>
          <w:szCs w:val="28"/>
          <w:u w:val="single" w:color="000000"/>
        </w:rPr>
        <w:t>http://www.ccgp-xinjiang.gov.cn/</w:t>
      </w:r>
      <w:r>
        <w:rPr>
          <w:rFonts w:hint="eastAsia" w:ascii="仿宋" w:hAnsi="仿宋" w:eastAsia="仿宋"/>
          <w:color w:val="000000"/>
          <w:sz w:val="28"/>
          <w:szCs w:val="28"/>
          <w:u w:val="single"/>
        </w:rPr>
        <w:fldChar w:fldCharType="end"/>
      </w:r>
      <w:r>
        <w:rPr>
          <w:rFonts w:hint="eastAsia" w:ascii="仿宋" w:hAnsi="仿宋" w:eastAsia="仿宋"/>
          <w:color w:val="000000"/>
          <w:sz w:val="28"/>
          <w:szCs w:val="28"/>
          <w:u w:val="single" w:color="000000"/>
        </w:rPr>
        <w:t>）</w:t>
      </w:r>
      <w:r>
        <w:rPr>
          <w:rFonts w:hint="eastAsia" w:ascii="仿宋" w:hAnsi="仿宋" w:eastAsia="仿宋"/>
          <w:color w:val="000000"/>
          <w:sz w:val="28"/>
          <w:szCs w:val="28"/>
          <w:u w:val="single"/>
        </w:rPr>
        <w:t>）</w:t>
      </w:r>
      <w:r>
        <w:rPr>
          <w:rFonts w:hint="eastAsia" w:ascii="仿宋" w:hAnsi="仿宋" w:eastAsia="仿宋"/>
          <w:color w:val="000000"/>
          <w:sz w:val="28"/>
          <w:szCs w:val="28"/>
        </w:rPr>
        <w:t>获取采购文件，并于</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30</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（北京时间）前提交响应</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rPr>
      </w:pPr>
    </w:p>
    <w:p>
      <w:pPr>
        <w:pStyle w:val="4"/>
        <w:spacing w:line="360" w:lineRule="auto"/>
        <w:rPr>
          <w:rFonts w:ascii="黑体" w:hAnsi="黑体" w:cs="宋体"/>
          <w:b w:val="0"/>
          <w:color w:val="000000"/>
          <w:sz w:val="28"/>
          <w:szCs w:val="28"/>
        </w:rPr>
      </w:pPr>
      <w:bookmarkStart w:id="2" w:name="_Toc28359089"/>
      <w:bookmarkStart w:id="3" w:name="_Toc28359012"/>
      <w:bookmarkStart w:id="4" w:name="_Toc35393629"/>
      <w:bookmarkStart w:id="5" w:name="_Toc35393798"/>
      <w:r>
        <w:rPr>
          <w:rFonts w:hint="eastAsia" w:ascii="黑体" w:hAnsi="黑体" w:cs="宋体"/>
          <w:b w:val="0"/>
          <w:color w:val="000000"/>
          <w:sz w:val="28"/>
          <w:szCs w:val="28"/>
        </w:rPr>
        <w:t>一、项目基本情况</w:t>
      </w:r>
      <w:bookmarkEnd w:id="2"/>
      <w:bookmarkEnd w:id="3"/>
      <w:bookmarkEnd w:id="4"/>
      <w:bookmarkEnd w:id="5"/>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z w:val="28"/>
          <w:szCs w:val="28"/>
          <w:lang w:eastAsia="zh-CN"/>
        </w:rPr>
        <w:t>ZHSSZC（JC）2022-024号</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val="zh-CN"/>
        </w:rPr>
        <w:t>库尔勒经济技术开发区管理委员会规划建设库尔勒经济技术开发区保障性租赁住房建设项目一标段(K-36地块) 全过程跟踪审计服务采购项目</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采购方式：□竞争性谈判 </w:t>
      </w:r>
      <w:r>
        <w:rPr>
          <w:rFonts w:hint="eastAsia" w:ascii="仿宋" w:hAnsi="仿宋" w:eastAsia="仿宋" w:cs="仿宋"/>
          <w:bCs/>
          <w:color w:val="000000"/>
          <w:sz w:val="28"/>
          <w:szCs w:val="28"/>
        </w:rPr>
        <w:sym w:font="Wingdings 2" w:char="0052"/>
      </w:r>
      <w:r>
        <w:rPr>
          <w:rFonts w:hint="eastAsia" w:ascii="仿宋" w:hAnsi="仿宋" w:eastAsia="仿宋" w:cs="仿宋"/>
          <w:bCs/>
          <w:color w:val="000000"/>
          <w:sz w:val="28"/>
          <w:szCs w:val="28"/>
        </w:rPr>
        <w:t>竞争性磋商 □询价</w:t>
      </w:r>
    </w:p>
    <w:p>
      <w:pPr>
        <w:spacing w:line="480" w:lineRule="auto"/>
        <w:ind w:left="559" w:leftChars="266"/>
        <w:rPr>
          <w:rFonts w:ascii="仿宋" w:hAnsi="仿宋" w:eastAsia="仿宋" w:cs="仿宋"/>
          <w:bCs/>
          <w:color w:val="000000"/>
          <w:sz w:val="28"/>
          <w:szCs w:val="28"/>
        </w:rPr>
      </w:pPr>
      <w:r>
        <w:rPr>
          <w:rFonts w:hint="eastAsia" w:ascii="仿宋" w:hAnsi="仿宋" w:eastAsia="仿宋" w:cs="仿宋"/>
          <w:bCs/>
          <w:color w:val="000000"/>
          <w:sz w:val="28"/>
          <w:szCs w:val="28"/>
        </w:rPr>
        <w:t>预算金额：</w:t>
      </w:r>
      <w:r>
        <w:rPr>
          <w:rFonts w:hint="eastAsia" w:ascii="仿宋" w:hAnsi="仿宋" w:eastAsia="仿宋" w:cs="仿宋"/>
          <w:bCs/>
          <w:color w:val="000000"/>
          <w:sz w:val="28"/>
          <w:szCs w:val="28"/>
          <w:lang w:val="en-US" w:eastAsia="zh-CN"/>
        </w:rPr>
        <w:t>248100</w:t>
      </w:r>
      <w:r>
        <w:rPr>
          <w:rFonts w:hint="eastAsia" w:ascii="仿宋" w:hAnsi="仿宋" w:eastAsia="仿宋" w:cs="仿宋"/>
          <w:bCs/>
          <w:color w:val="000000"/>
          <w:sz w:val="28"/>
          <w:szCs w:val="28"/>
        </w:rPr>
        <w:t>元</w:t>
      </w:r>
    </w:p>
    <w:p>
      <w:pPr>
        <w:spacing w:line="480" w:lineRule="auto"/>
        <w:ind w:left="559" w:leftChars="266"/>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rPr>
        <w:t>采购需求：主要服务内容包括：过程进度计量审计、工程结算审计、竣工财务决算审计</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合同履行期限：双方签订合同</w:t>
      </w:r>
      <w:r>
        <w:rPr>
          <w:rFonts w:hint="eastAsia" w:ascii="仿宋" w:hAnsi="仿宋" w:eastAsia="仿宋" w:cs="仿宋"/>
          <w:bCs/>
          <w:color w:val="000000"/>
          <w:sz w:val="28"/>
          <w:szCs w:val="28"/>
          <w:lang w:eastAsia="zh-CN"/>
        </w:rPr>
        <w:t>后至项目结束</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w:t>
      </w:r>
      <w:r>
        <w:rPr>
          <w:rFonts w:hint="eastAsia" w:ascii="仿宋" w:hAnsi="仿宋" w:eastAsia="仿宋" w:cs="仿宋"/>
          <w:bCs/>
          <w:color w:val="000000"/>
          <w:sz w:val="28"/>
          <w:szCs w:val="28"/>
          <w:lang w:eastAsia="zh-CN"/>
        </w:rPr>
        <w:t>是</w:t>
      </w:r>
      <w:r>
        <w:rPr>
          <w:rFonts w:hint="eastAsia" w:ascii="仿宋" w:hAnsi="仿宋" w:eastAsia="仿宋" w:cs="仿宋"/>
          <w:bCs/>
          <w:color w:val="000000"/>
          <w:sz w:val="28"/>
          <w:szCs w:val="28"/>
        </w:rPr>
        <w:t>）接受联合体。</w:t>
      </w:r>
    </w:p>
    <w:p>
      <w:pPr>
        <w:pStyle w:val="4"/>
        <w:spacing w:line="360" w:lineRule="auto"/>
        <w:rPr>
          <w:rFonts w:ascii="黑体" w:hAnsi="黑体" w:cs="宋体"/>
          <w:b w:val="0"/>
          <w:color w:val="000000"/>
          <w:sz w:val="28"/>
          <w:szCs w:val="28"/>
        </w:rPr>
      </w:pPr>
      <w:bookmarkStart w:id="6" w:name="_Toc35393799"/>
      <w:bookmarkStart w:id="7" w:name="_Toc28359090"/>
      <w:bookmarkStart w:id="8" w:name="_Toc28359013"/>
      <w:bookmarkStart w:id="9" w:name="_Toc35393630"/>
      <w:r>
        <w:rPr>
          <w:rFonts w:hint="eastAsia" w:ascii="黑体" w:hAnsi="黑体" w:cs="宋体"/>
          <w:b w:val="0"/>
          <w:color w:val="000000"/>
          <w:sz w:val="28"/>
          <w:szCs w:val="28"/>
        </w:rPr>
        <w:t>二、申请人的资格要求：</w:t>
      </w:r>
      <w:bookmarkEnd w:id="6"/>
      <w:bookmarkEnd w:id="7"/>
      <w:bookmarkEnd w:id="8"/>
      <w:bookmarkEnd w:id="9"/>
    </w:p>
    <w:p>
      <w:pPr>
        <w:spacing w:line="480" w:lineRule="auto"/>
        <w:ind w:left="559" w:leftChars="266"/>
        <w:rPr>
          <w:rFonts w:hint="eastAsia" w:ascii="仿宋" w:hAnsi="仿宋" w:eastAsia="仿宋" w:cs="仿宋"/>
          <w:bCs/>
          <w:color w:val="000000"/>
          <w:sz w:val="28"/>
          <w:szCs w:val="28"/>
        </w:rPr>
      </w:pPr>
      <w:bookmarkStart w:id="10" w:name="_Toc28359091"/>
      <w:bookmarkStart w:id="11" w:name="_Toc35393800"/>
      <w:bookmarkStart w:id="12" w:name="_Toc35393631"/>
      <w:bookmarkStart w:id="13" w:name="_Toc28359014"/>
      <w:r>
        <w:rPr>
          <w:rFonts w:hint="eastAsia" w:ascii="仿宋" w:hAnsi="仿宋" w:eastAsia="仿宋" w:cs="仿宋"/>
          <w:bCs/>
          <w:color w:val="000000"/>
          <w:sz w:val="28"/>
          <w:szCs w:val="28"/>
        </w:rPr>
        <w:t>1.符合《中华人民共和国政府采购法》第二十二条的相关规定；</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2.在中华人民共和国境内依法注册的、具有独立承担民事责任的能力；</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3.有效的“三证合一”的营业执照，且具备所投标的经营范围；</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4.具有良好的商业信誉和健全的财务会计制度；</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5.具有依法缴纳税收和社会保证资金的良好记录；</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6.近三年内，在经营活动中没有重大违法记录；</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Cs/>
          <w:color w:val="000000"/>
          <w:sz w:val="28"/>
          <w:szCs w:val="28"/>
          <w:lang w:eastAsia="zh-CN"/>
        </w:rPr>
        <w:t>；</w:t>
      </w:r>
    </w:p>
    <w:p>
      <w:pPr>
        <w:spacing w:line="480" w:lineRule="auto"/>
        <w:ind w:left="559" w:leftChars="266"/>
        <w:rPr>
          <w:rFonts w:hint="eastAsia" w:eastAsia="仿宋"/>
          <w:lang w:eastAsia="zh-CN"/>
        </w:rPr>
      </w:pPr>
      <w:r>
        <w:rPr>
          <w:rFonts w:hint="eastAsia" w:ascii="仿宋" w:hAnsi="仿宋" w:eastAsia="仿宋" w:cs="仿宋"/>
          <w:bCs/>
          <w:color w:val="000000"/>
          <w:sz w:val="28"/>
          <w:szCs w:val="28"/>
          <w:lang w:val="en-US" w:eastAsia="zh-CN"/>
        </w:rPr>
        <w:t>8</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投标人最低资格要求：</w:t>
      </w:r>
      <w:r>
        <w:rPr>
          <w:rFonts w:hint="eastAsia" w:ascii="仿宋" w:hAnsi="仿宋" w:eastAsia="仿宋" w:cs="仿宋"/>
          <w:bCs/>
          <w:color w:val="000000"/>
          <w:sz w:val="28"/>
          <w:szCs w:val="28"/>
        </w:rPr>
        <w:t>具有有效的</w:t>
      </w:r>
      <w:r>
        <w:rPr>
          <w:rFonts w:hint="eastAsia" w:ascii="仿宋" w:hAnsi="仿宋" w:eastAsia="仿宋" w:cs="仿宋"/>
          <w:bCs/>
          <w:color w:val="000000"/>
          <w:sz w:val="28"/>
          <w:szCs w:val="28"/>
          <w:lang w:val="en-US" w:eastAsia="zh-CN"/>
        </w:rPr>
        <w:t>工程造价咨询证明文件</w:t>
      </w:r>
      <w:r>
        <w:rPr>
          <w:rFonts w:hint="eastAsia" w:ascii="仿宋" w:hAnsi="仿宋" w:eastAsia="仿宋" w:cs="仿宋"/>
          <w:bCs/>
          <w:color w:val="000000"/>
          <w:sz w:val="28"/>
          <w:szCs w:val="28"/>
          <w:lang w:eastAsia="zh-CN"/>
        </w:rPr>
        <w:t>，具有有效的会计师事务所执业资质；</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9</w:t>
      </w:r>
      <w:r>
        <w:rPr>
          <w:rFonts w:hint="eastAsia" w:ascii="仿宋" w:hAnsi="仿宋" w:eastAsia="仿宋" w:cs="仿宋"/>
          <w:bCs/>
          <w:color w:val="000000"/>
          <w:sz w:val="28"/>
          <w:szCs w:val="28"/>
        </w:rPr>
        <w:t>.本项目接受联合体投标，联合体投标的应满足下列要求：组成联合体的以造价咨询单位为联合体牵头人，提供联合体协议书</w:t>
      </w:r>
      <w:r>
        <w:rPr>
          <w:rFonts w:hint="eastAsia" w:ascii="仿宋" w:hAnsi="仿宋" w:eastAsia="仿宋" w:cs="仿宋"/>
          <w:bCs/>
          <w:color w:val="000000"/>
          <w:sz w:val="28"/>
          <w:szCs w:val="28"/>
          <w:lang w:eastAsia="zh-CN"/>
        </w:rPr>
        <w:t>；</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1</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Style w:val="4"/>
        <w:spacing w:line="360" w:lineRule="auto"/>
        <w:rPr>
          <w:rFonts w:ascii="黑体" w:hAnsi="黑体" w:cs="宋体"/>
          <w:b w:val="0"/>
          <w:color w:val="000000"/>
          <w:sz w:val="28"/>
          <w:szCs w:val="28"/>
        </w:rPr>
      </w:pPr>
      <w:r>
        <w:rPr>
          <w:rFonts w:hint="eastAsia" w:ascii="黑体" w:hAnsi="黑体" w:cs="宋体"/>
          <w:b w:val="0"/>
          <w:color w:val="000000"/>
          <w:sz w:val="28"/>
          <w:szCs w:val="28"/>
        </w:rPr>
        <w:t>三、获取采购文件</w:t>
      </w:r>
      <w:bookmarkEnd w:id="10"/>
      <w:bookmarkEnd w:id="11"/>
      <w:bookmarkEnd w:id="12"/>
      <w:bookmarkEnd w:id="13"/>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hint="eastAsia" w:ascii="仿宋" w:hAnsi="仿宋" w:eastAsia="仿宋" w:cs="宋体"/>
          <w:color w:val="000000"/>
          <w:sz w:val="28"/>
          <w:szCs w:val="28"/>
          <w:u w:val="single"/>
        </w:rPr>
        <w:t>2022年0</w:t>
      </w:r>
      <w:r>
        <w:rPr>
          <w:rFonts w:hint="eastAsia" w:ascii="仿宋" w:hAnsi="仿宋" w:eastAsia="仿宋" w:cs="宋体"/>
          <w:color w:val="000000"/>
          <w:sz w:val="28"/>
          <w:szCs w:val="28"/>
          <w:u w:val="single"/>
          <w:lang w:val="en-US" w:eastAsia="zh-CN"/>
        </w:rPr>
        <w:t>6</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20</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2022年0</w:t>
      </w:r>
      <w:r>
        <w:rPr>
          <w:rFonts w:hint="eastAsia" w:ascii="仿宋" w:hAnsi="仿宋" w:eastAsia="仿宋" w:cs="宋体"/>
          <w:color w:val="000000"/>
          <w:sz w:val="28"/>
          <w:szCs w:val="28"/>
          <w:u w:val="single"/>
          <w:lang w:val="en-US" w:eastAsia="zh-CN"/>
        </w:rPr>
        <w:t>6</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27</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u w:val="single"/>
          <w:lang w:val="en-US" w:eastAsia="zh-CN"/>
        </w:rPr>
        <w:t>(上午12：00北京时间）</w:t>
      </w:r>
      <w:r>
        <w:rPr>
          <w:rFonts w:hint="eastAsia" w:ascii="仿宋" w:hAnsi="仿宋" w:eastAsia="仿宋" w:cs="宋体"/>
          <w:color w:val="000000"/>
          <w:sz w:val="28"/>
          <w:szCs w:val="28"/>
        </w:rPr>
        <w:t>，</w:t>
      </w:r>
      <w:r>
        <w:rPr>
          <w:rFonts w:hint="eastAsia" w:ascii="仿宋" w:hAnsi="仿宋" w:eastAsia="仿宋" w:cs="仿宋"/>
          <w:color w:val="000000"/>
          <w:sz w:val="28"/>
          <w:szCs w:val="28"/>
        </w:rPr>
        <w:t>（北京时间，法定节假日除外 ）</w:t>
      </w:r>
    </w:p>
    <w:p>
      <w:pPr>
        <w:spacing w:line="360" w:lineRule="auto"/>
        <w:ind w:firstLine="540"/>
        <w:rPr>
          <w:rFonts w:hint="eastAsia" w:ascii="仿宋" w:hAnsi="仿宋" w:eastAsia="仿宋" w:cs="仿宋"/>
          <w:color w:val="000000"/>
          <w:sz w:val="28"/>
          <w:szCs w:val="28"/>
          <w:u w:val="single"/>
        </w:rPr>
      </w:pPr>
      <w:r>
        <w:rPr>
          <w:rFonts w:hint="eastAsia" w:ascii="仿宋" w:hAnsi="仿宋" w:eastAsia="仿宋" w:cs="宋体"/>
          <w:color w:val="000000"/>
          <w:sz w:val="28"/>
          <w:szCs w:val="28"/>
        </w:rPr>
        <w:t>地点：</w:t>
      </w:r>
      <w:r>
        <w:rPr>
          <w:rFonts w:hint="eastAsia" w:ascii="仿宋" w:hAnsi="仿宋" w:eastAsia="仿宋" w:cs="仿宋"/>
          <w:color w:val="000000"/>
          <w:sz w:val="28"/>
          <w:szCs w:val="28"/>
        </w:rPr>
        <w:t>政采云平台（www.zcygov.cn.）</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宋体"/>
          <w:color w:val="000000"/>
          <w:sz w:val="28"/>
          <w:szCs w:val="28"/>
        </w:rPr>
        <w:t>方式：</w:t>
      </w:r>
      <w:r>
        <w:rPr>
          <w:rFonts w:hint="eastAsia" w:ascii="仿宋" w:hAnsi="仿宋" w:eastAsia="仿宋" w:cs="仿宋"/>
          <w:bCs/>
          <w:color w:val="000000"/>
          <w:sz w:val="28"/>
          <w:szCs w:val="28"/>
        </w:rPr>
        <w:t>（1）供应商登录政采云平台（www.zcygov.cn）在线申请获取磋商文件（进入“项目采购”应用，在获取采购文件菜单中选择项目，附件中提交报名资料申请获取采购文件），过期不予受理。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（2）供应商获取招标文件前应注册成为政采云平台正式供应商。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（3）如有操作性问题，可与政采云在线客服进行咨询，咨询电话：400-881-7190）。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（4）投标人获取招标文件时应提交的资料：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①营业执照副本原件扫描件；</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②法人授权委托书原件及被授权人《居民身份证》原件扫描件； </w:t>
      </w:r>
    </w:p>
    <w:p>
      <w:pPr>
        <w:spacing w:line="360" w:lineRule="auto"/>
        <w:ind w:firstLine="540"/>
        <w:rPr>
          <w:rFonts w:ascii="仿宋" w:hAnsi="仿宋" w:eastAsia="仿宋" w:cs="宋体"/>
          <w:color w:val="000000"/>
          <w:sz w:val="28"/>
          <w:szCs w:val="28"/>
          <w:u w:val="single"/>
        </w:rPr>
      </w:pPr>
      <w:r>
        <w:rPr>
          <w:rFonts w:hint="eastAsia" w:ascii="仿宋" w:hAnsi="仿宋" w:eastAsia="仿宋" w:cs="仿宋"/>
          <w:bCs/>
          <w:color w:val="000000"/>
          <w:sz w:val="28"/>
          <w:szCs w:val="28"/>
        </w:rPr>
        <w:t>③参加政府采购活动前3年内在经营活动中没有重大违法记录的书面声明原件扫描件；</w:t>
      </w:r>
    </w:p>
    <w:p>
      <w:pPr>
        <w:pStyle w:val="4"/>
        <w:spacing w:line="360" w:lineRule="auto"/>
        <w:rPr>
          <w:rFonts w:ascii="黑体" w:hAnsi="黑体" w:cs="宋体"/>
          <w:b w:val="0"/>
          <w:color w:val="000000"/>
          <w:sz w:val="28"/>
          <w:szCs w:val="28"/>
        </w:rPr>
      </w:pPr>
      <w:bookmarkStart w:id="14" w:name="_Toc28359092"/>
      <w:bookmarkStart w:id="15" w:name="_Toc35393801"/>
      <w:bookmarkStart w:id="16" w:name="_Toc35393632"/>
      <w:bookmarkStart w:id="17" w:name="_Toc28359015"/>
      <w:r>
        <w:rPr>
          <w:rFonts w:hint="eastAsia" w:ascii="黑体" w:hAnsi="黑体" w:cs="宋体"/>
          <w:b w:val="0"/>
          <w:color w:val="000000"/>
          <w:sz w:val="28"/>
          <w:szCs w:val="28"/>
        </w:rPr>
        <w:t>四、响应文件提交</w:t>
      </w:r>
      <w:bookmarkEnd w:id="14"/>
      <w:bookmarkEnd w:id="15"/>
      <w:bookmarkEnd w:id="16"/>
      <w:bookmarkEnd w:id="17"/>
    </w:p>
    <w:p>
      <w:pPr>
        <w:ind w:firstLine="560" w:firstLineChars="200"/>
        <w:rPr>
          <w:rFonts w:hint="eastAsia" w:ascii="仿宋" w:hAnsi="仿宋" w:eastAsia="仿宋"/>
          <w:bCs/>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30</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18" w:name="_Toc28359093"/>
      <w:bookmarkStart w:id="19" w:name="_Toc28359016"/>
      <w:bookmarkStart w:id="20" w:name="_Toc35393802"/>
      <w:bookmarkStart w:id="21" w:name="_Toc35393633"/>
      <w:r>
        <w:rPr>
          <w:rFonts w:hint="eastAsia" w:ascii="黑体" w:hAnsi="黑体" w:cs="宋体"/>
          <w:b w:val="0"/>
          <w:color w:val="000000"/>
          <w:sz w:val="28"/>
          <w:szCs w:val="28"/>
        </w:rPr>
        <w:t>五、开启</w:t>
      </w:r>
      <w:bookmarkEnd w:id="18"/>
      <w:bookmarkEnd w:id="19"/>
      <w:bookmarkEnd w:id="20"/>
      <w:bookmarkEnd w:id="21"/>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30</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22" w:name="_Toc35393803"/>
      <w:bookmarkStart w:id="23" w:name="_Toc28359017"/>
      <w:bookmarkStart w:id="24" w:name="_Toc28359094"/>
      <w:bookmarkStart w:id="25" w:name="_Toc35393634"/>
      <w:r>
        <w:rPr>
          <w:rFonts w:hint="eastAsia" w:ascii="黑体" w:hAnsi="黑体" w:cs="宋体"/>
          <w:b w:val="0"/>
          <w:color w:val="000000"/>
          <w:sz w:val="28"/>
          <w:szCs w:val="28"/>
        </w:rPr>
        <w:t>六、公告期限</w:t>
      </w:r>
      <w:bookmarkEnd w:id="22"/>
      <w:bookmarkEnd w:id="23"/>
      <w:bookmarkEnd w:id="24"/>
      <w:bookmarkEnd w:id="25"/>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pPr>
        <w:pStyle w:val="4"/>
        <w:numPr>
          <w:ilvl w:val="0"/>
          <w:numId w:val="1"/>
        </w:numPr>
        <w:spacing w:line="360" w:lineRule="auto"/>
        <w:ind w:left="210" w:leftChars="0" w:firstLineChars="0"/>
        <w:rPr>
          <w:rFonts w:hint="eastAsia" w:ascii="黑体" w:hAnsi="黑体" w:cs="宋体"/>
          <w:b w:val="0"/>
          <w:color w:val="000000"/>
          <w:sz w:val="28"/>
          <w:szCs w:val="28"/>
        </w:rPr>
      </w:pPr>
      <w:bookmarkStart w:id="26" w:name="_Toc35393635"/>
      <w:bookmarkStart w:id="27" w:name="_Toc35393804"/>
      <w:r>
        <w:rPr>
          <w:rFonts w:hint="eastAsia" w:ascii="黑体" w:hAnsi="黑体" w:cs="宋体"/>
          <w:b w:val="0"/>
          <w:color w:val="000000"/>
          <w:sz w:val="28"/>
          <w:szCs w:val="28"/>
        </w:rPr>
        <w:t>其他补充事宜</w:t>
      </w:r>
      <w:bookmarkEnd w:id="26"/>
      <w:bookmarkEnd w:id="27"/>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1.本项目实行网上投标，采用电子投标文件(供应商须使用CA加密设备通过政采云电子投标客户端制作投标文件)。若供应商参与投标，自行承担投标一切费用。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4.供应商在开标时须使用制作加密电子投标文件所使用的CA锁及电脑，电脑须提前配置好浏览器，以便开标时解锁。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5.投标保证金缴纳及确认时间：凡拟参加本次招标项目的供应商，必须在开标前将投标保证金汇入指定账户。如未按时缴纳投标保证金，投标将被拒绝。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spacing w:line="360" w:lineRule="auto"/>
        <w:rPr>
          <w:rFonts w:ascii="黑体" w:hAnsi="黑体" w:cs="宋体"/>
          <w:b w:val="0"/>
          <w:color w:val="000000"/>
          <w:sz w:val="28"/>
          <w:szCs w:val="28"/>
        </w:rPr>
      </w:pPr>
      <w:bookmarkStart w:id="28" w:name="_Toc28359018"/>
      <w:bookmarkStart w:id="29" w:name="_Toc35393805"/>
      <w:bookmarkStart w:id="30" w:name="_Toc28359095"/>
      <w:bookmarkStart w:id="31" w:name="_Toc35393636"/>
      <w:r>
        <w:rPr>
          <w:rFonts w:hint="eastAsia" w:ascii="黑体" w:hAnsi="黑体" w:cs="宋体"/>
          <w:b w:val="0"/>
          <w:color w:val="000000"/>
          <w:sz w:val="28"/>
          <w:szCs w:val="28"/>
        </w:rPr>
        <w:t>八、凡对本次采购提出询问，请按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color w:val="000000"/>
          <w:sz w:val="28"/>
          <w:szCs w:val="28"/>
        </w:rPr>
      </w:pPr>
      <w:bookmarkStart w:id="32" w:name="_Toc28359096"/>
      <w:bookmarkStart w:id="33" w:name="_Toc35393806"/>
      <w:bookmarkStart w:id="34" w:name="_Toc35393637"/>
      <w:bookmarkStart w:id="35" w:name="_Toc28359019"/>
      <w:r>
        <w:rPr>
          <w:rFonts w:hint="eastAsia" w:ascii="仿宋" w:hAnsi="仿宋" w:eastAsia="仿宋" w:cs="宋体"/>
          <w:b w:val="0"/>
          <w:color w:val="000000"/>
          <w:sz w:val="28"/>
          <w:szCs w:val="28"/>
        </w:rPr>
        <w:t>1.采购人信息</w:t>
      </w:r>
      <w:bookmarkEnd w:id="32"/>
      <w:bookmarkEnd w:id="33"/>
      <w:bookmarkEnd w:id="34"/>
      <w:bookmarkEnd w:id="35"/>
    </w:p>
    <w:p>
      <w:pPr>
        <w:snapToGrid w:val="0"/>
        <w:spacing w:line="360" w:lineRule="auto"/>
        <w:ind w:left="1129" w:leftChars="371" w:hanging="350" w:hangingChars="125"/>
        <w:jc w:val="left"/>
        <w:textAlignment w:val="baseline"/>
        <w:rPr>
          <w:rFonts w:hint="eastAsia" w:ascii="仿宋" w:hAnsi="仿宋" w:eastAsia="仿宋"/>
          <w:color w:val="000000"/>
          <w:sz w:val="28"/>
          <w:szCs w:val="28"/>
          <w:lang w:val="zh-CN"/>
        </w:rPr>
      </w:pPr>
      <w:bookmarkStart w:id="36" w:name="_Toc35393638"/>
      <w:bookmarkStart w:id="37" w:name="_Toc28359020"/>
      <w:bookmarkStart w:id="38" w:name="_Toc35393807"/>
      <w:bookmarkStart w:id="39" w:name="_Toc28359097"/>
      <w:r>
        <w:rPr>
          <w:rFonts w:hint="eastAsia" w:ascii="仿宋" w:hAnsi="仿宋" w:eastAsia="仿宋"/>
          <w:color w:val="000000"/>
          <w:sz w:val="28"/>
          <w:szCs w:val="28"/>
        </w:rPr>
        <w:t>名 称：</w:t>
      </w:r>
      <w:r>
        <w:rPr>
          <w:rFonts w:hint="eastAsia" w:ascii="仿宋" w:hAnsi="仿宋" w:eastAsia="仿宋"/>
          <w:color w:val="000000"/>
          <w:sz w:val="28"/>
          <w:szCs w:val="28"/>
          <w:u w:val="single" w:color="000000"/>
          <w:lang w:val="zh-CN"/>
        </w:rPr>
        <w:t>库尔勒经济技术开发区管理委员会规划建设局</w:t>
      </w:r>
    </w:p>
    <w:p>
      <w:pPr>
        <w:spacing w:line="360" w:lineRule="auto"/>
        <w:ind w:firstLine="840" w:firstLineChars="300"/>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s="仿宋"/>
          <w:color w:val="000000"/>
          <w:sz w:val="28"/>
          <w:szCs w:val="28"/>
          <w:u w:val="single"/>
        </w:rPr>
        <w:t>库尔勒经济技术开发区人才大厦A座三楼</w:t>
      </w:r>
    </w:p>
    <w:p>
      <w:pPr>
        <w:snapToGrid w:val="0"/>
        <w:spacing w:line="360" w:lineRule="auto"/>
        <w:ind w:left="1129" w:leftChars="371" w:hanging="350" w:hangingChars="125"/>
        <w:jc w:val="left"/>
        <w:textAlignment w:val="baseline"/>
        <w:rPr>
          <w:rFonts w:ascii="仿宋" w:hAnsi="仿宋" w:eastAsia="仿宋"/>
          <w:color w:val="000000"/>
          <w:sz w:val="28"/>
          <w:szCs w:val="28"/>
          <w:u w:val="single"/>
        </w:rPr>
      </w:pPr>
      <w:r>
        <w:rPr>
          <w:rFonts w:hint="eastAsia" w:ascii="仿宋" w:hAnsi="仿宋" w:eastAsia="仿宋"/>
          <w:color w:val="000000"/>
          <w:sz w:val="28"/>
          <w:szCs w:val="28"/>
        </w:rPr>
        <w:t>联系方式：</w:t>
      </w:r>
      <w:r>
        <w:rPr>
          <w:rFonts w:ascii="仿宋" w:hAnsi="仿宋" w:eastAsia="仿宋"/>
          <w:color w:val="000000"/>
          <w:sz w:val="28"/>
          <w:szCs w:val="28"/>
          <w:u w:val="single" w:color="000000"/>
        </w:rPr>
        <w:t>0996-2119326</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2.采购代理机构信息</w:t>
      </w:r>
      <w:bookmarkEnd w:id="36"/>
      <w:bookmarkEnd w:id="37"/>
      <w:bookmarkEnd w:id="38"/>
      <w:bookmarkEnd w:id="39"/>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名 称：</w:t>
      </w:r>
      <w:r>
        <w:rPr>
          <w:rFonts w:hint="eastAsia" w:ascii="仿宋" w:hAnsi="仿宋" w:eastAsia="仿宋"/>
          <w:color w:val="000000"/>
          <w:sz w:val="28"/>
          <w:szCs w:val="28"/>
          <w:u w:val="single" w:color="000000"/>
        </w:rPr>
        <w:t>新疆众禾顺晟工程管理咨询有限公司</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新疆巴州库尔勒圣果路21号天汇广源新寓</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栋1号</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000000"/>
        </w:rPr>
        <w:t>0996-2212188</w:t>
      </w:r>
    </w:p>
    <w:p>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D036E"/>
    <w:multiLevelType w:val="singleLevel"/>
    <w:tmpl w:val="546D036E"/>
    <w:lvl w:ilvl="0" w:tentative="0">
      <w:start w:val="7"/>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653B4B23"/>
    <w:rsid w:val="653B4B23"/>
    <w:rsid w:val="7CAD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2022-07-01T04:55:00Z</dcterms:created>
  <dc:creator>~^_^~♂</dc:creator>
  <cp:lastModifiedBy>~^_^~♂</cp:lastModifiedBy>
  <dcterms:modified xsi:type="dcterms:W3CDTF">2022-07-01T04:56:29Z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593054E9E3D14C1E921108D1B4C06181</vt:lpwstr>
  </property>
</Properties>
</file>