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莎车县教育局2022年小学变压器、锅炉设备采购项目</w:t>
      </w: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i w:val="0"/>
          <w:caps w:val="0"/>
          <w:spacing w:val="0"/>
          <w:w w:val="100"/>
          <w:sz w:val="36"/>
          <w:szCs w:val="36"/>
          <w:lang w:eastAsia="zh-CN"/>
        </w:rPr>
        <w:t>中标公告</w:t>
      </w:r>
    </w:p>
    <w:p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新疆众扬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工程项目管理有限公司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莎车县教育局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莎车县教育局2022年小学变压器、锅炉设备采购项目</w:t>
      </w:r>
      <w:r>
        <w:rPr>
          <w:rFonts w:hint="eastAsia" w:ascii="宋体" w:hAnsi="宋体" w:eastAsia="宋体" w:cs="宋体"/>
          <w:kern w:val="0"/>
          <w:sz w:val="24"/>
          <w:szCs w:val="24"/>
        </w:rPr>
        <w:t>进行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公开</w:t>
      </w:r>
      <w:r>
        <w:rPr>
          <w:rFonts w:hint="eastAsia" w:ascii="宋体" w:hAnsi="宋体" w:eastAsia="宋体" w:cs="宋体"/>
          <w:kern w:val="0"/>
          <w:sz w:val="24"/>
          <w:szCs w:val="24"/>
        </w:rPr>
        <w:t>招标，现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将结果公告如下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项目名称：莎车县教育局2022年小学变压器、锅炉设备采购项目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项目编号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XJZY（GK）202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11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采购单位名称: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莎车县教育局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公告媒体及日期：本项目于202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在“新疆政府采购网”上发布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公开招标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、开标时间：202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上午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0（北京时间)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、评审结果如下：</w:t>
      </w:r>
    </w:p>
    <w:p>
      <w:pPr>
        <w:widowControl/>
        <w:autoSpaceDE w:val="0"/>
        <w:spacing w:line="360" w:lineRule="auto"/>
        <w:ind w:left="718" w:leftChars="342" w:firstLine="0" w:firstLine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评标委员会成员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：李春、高倩、哈丽娜、王新、杨式印</w:t>
      </w: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第一标段：</w:t>
      </w:r>
    </w:p>
    <w:p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中标候选人：四川鸿腾电力安装工程有限责任公司</w:t>
      </w:r>
    </w:p>
    <w:p>
      <w:pPr>
        <w:widowControl/>
        <w:spacing w:line="360" w:lineRule="auto"/>
        <w:ind w:left="1199" w:leftChars="228" w:hanging="720" w:hangingChars="3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地址：成都市武侯区武兴四路166号1栋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李琴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19990838088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1966980.00元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（人民币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壹佰玖拾陆万陆仟玖佰捌拾元整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</w:p>
    <w:p>
      <w:pPr>
        <w:pStyle w:val="4"/>
        <w:spacing w:line="240" w:lineRule="auto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第二标段：</w:t>
      </w:r>
    </w:p>
    <w:p>
      <w:pPr>
        <w:widowControl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中标候选人：新疆鸿源环保设备有限公司</w:t>
      </w:r>
    </w:p>
    <w:p>
      <w:pPr>
        <w:widowControl/>
        <w:spacing w:line="360" w:lineRule="auto"/>
        <w:ind w:left="479" w:leftChars="228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地址：新疆喀什地区疏勒县南疆齐鲁工业园区沂蒙路6号</w:t>
      </w:r>
    </w:p>
    <w:p>
      <w:pPr>
        <w:widowControl/>
        <w:spacing w:line="360" w:lineRule="auto"/>
        <w:ind w:left="479" w:leftChars="228" w:firstLine="0" w:firstLineChars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杨鹭鹭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13579093305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中标金额：￥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1982500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.00元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（人民币：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壹佰玖拾捌万贰仟伍佰元整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</w:t>
      </w: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pStyle w:val="2"/>
        <w:ind w:firstLine="220" w:firstLineChars="100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服务收费标准：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根据（发改价格[2015]299号文件）采购代理机构依据招标代理协议等相关文件收取，50万元-100万按1.3%收取，100万-300万按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1.2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%收取，300万元-500万元按0.9%收取，500万元-1000万元按0.8%收取。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2"/>
        <w:spacing w:line="360" w:lineRule="auto"/>
        <w:ind w:right="-638" w:rightChars="-304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服务费：第一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标段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23603.00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元；人民币大写：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贰万叁仟陆佰零叁元整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>
      <w:pPr>
        <w:pStyle w:val="2"/>
        <w:spacing w:line="360" w:lineRule="auto"/>
        <w:ind w:right="-638" w:rightChars="-304" w:firstLine="1440" w:firstLineChars="600"/>
        <w:jc w:val="both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第二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标段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23790.00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元；人民币大写：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贰万叁仟柒佰玖拾元整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  </w: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bookmarkStart w:id="0" w:name="_GoBack"/>
      <w:bookmarkEnd w:id="0"/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新疆众扬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工程项目管理有限公司                                                    </w:t>
      </w:r>
    </w:p>
    <w:p>
      <w:pPr>
        <w:widowControl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CFDEA"/>
    <w:multiLevelType w:val="singleLevel"/>
    <w:tmpl w:val="ECBCFD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ZDBhZTBkMTE0MzY3ZGU4NDA3NWQ0MTI4YWZlODMifQ=="/>
  </w:docVars>
  <w:rsids>
    <w:rsidRoot w:val="42437505"/>
    <w:rsid w:val="000E6790"/>
    <w:rsid w:val="001A7C25"/>
    <w:rsid w:val="008A02E3"/>
    <w:rsid w:val="00BA4590"/>
    <w:rsid w:val="00FF0D22"/>
    <w:rsid w:val="010D4BC1"/>
    <w:rsid w:val="016E74D5"/>
    <w:rsid w:val="029E5D3C"/>
    <w:rsid w:val="02E25A71"/>
    <w:rsid w:val="05045247"/>
    <w:rsid w:val="060704C3"/>
    <w:rsid w:val="06A461C4"/>
    <w:rsid w:val="06A748F6"/>
    <w:rsid w:val="07D6472C"/>
    <w:rsid w:val="08844845"/>
    <w:rsid w:val="0942695B"/>
    <w:rsid w:val="0A203BFD"/>
    <w:rsid w:val="0C084BD0"/>
    <w:rsid w:val="0CF26004"/>
    <w:rsid w:val="0D8F73FD"/>
    <w:rsid w:val="0DB75782"/>
    <w:rsid w:val="0DCD5E63"/>
    <w:rsid w:val="0DE35555"/>
    <w:rsid w:val="0E94682C"/>
    <w:rsid w:val="0ECC307F"/>
    <w:rsid w:val="0FD50EDA"/>
    <w:rsid w:val="10386560"/>
    <w:rsid w:val="10700794"/>
    <w:rsid w:val="10BB3DBF"/>
    <w:rsid w:val="12DB3D4F"/>
    <w:rsid w:val="1377258B"/>
    <w:rsid w:val="15267605"/>
    <w:rsid w:val="15971008"/>
    <w:rsid w:val="178C5AA1"/>
    <w:rsid w:val="179F2899"/>
    <w:rsid w:val="17C927EA"/>
    <w:rsid w:val="18CE0259"/>
    <w:rsid w:val="198B04A8"/>
    <w:rsid w:val="19F35922"/>
    <w:rsid w:val="1A4D4F72"/>
    <w:rsid w:val="1B53042F"/>
    <w:rsid w:val="1BE03434"/>
    <w:rsid w:val="1C6D51C2"/>
    <w:rsid w:val="1CBD5EC6"/>
    <w:rsid w:val="1D652C5C"/>
    <w:rsid w:val="1DCA1A48"/>
    <w:rsid w:val="1ED241CF"/>
    <w:rsid w:val="1EDA3946"/>
    <w:rsid w:val="21F62700"/>
    <w:rsid w:val="22B42155"/>
    <w:rsid w:val="22ED4B1F"/>
    <w:rsid w:val="23C72931"/>
    <w:rsid w:val="23C75C7A"/>
    <w:rsid w:val="24D40A88"/>
    <w:rsid w:val="24D472DE"/>
    <w:rsid w:val="2515650B"/>
    <w:rsid w:val="2550613A"/>
    <w:rsid w:val="262A5FF5"/>
    <w:rsid w:val="26910957"/>
    <w:rsid w:val="26B66697"/>
    <w:rsid w:val="28A60678"/>
    <w:rsid w:val="28C50E13"/>
    <w:rsid w:val="2AF715E5"/>
    <w:rsid w:val="2B5F288A"/>
    <w:rsid w:val="2B8107B4"/>
    <w:rsid w:val="2BD9567B"/>
    <w:rsid w:val="2C450AC1"/>
    <w:rsid w:val="2E676978"/>
    <w:rsid w:val="2EAF6E60"/>
    <w:rsid w:val="2F1B721B"/>
    <w:rsid w:val="2F1D1242"/>
    <w:rsid w:val="2FC57279"/>
    <w:rsid w:val="30E5762B"/>
    <w:rsid w:val="325B46E9"/>
    <w:rsid w:val="33756465"/>
    <w:rsid w:val="33EA5BD2"/>
    <w:rsid w:val="3408068B"/>
    <w:rsid w:val="349F2B3B"/>
    <w:rsid w:val="35453BA4"/>
    <w:rsid w:val="35765CEF"/>
    <w:rsid w:val="36074E78"/>
    <w:rsid w:val="364B6C41"/>
    <w:rsid w:val="364D069A"/>
    <w:rsid w:val="36A647C5"/>
    <w:rsid w:val="37057D8D"/>
    <w:rsid w:val="37EF1A09"/>
    <w:rsid w:val="380B5C1D"/>
    <w:rsid w:val="3848251C"/>
    <w:rsid w:val="38EB0E93"/>
    <w:rsid w:val="38F41B04"/>
    <w:rsid w:val="394670E1"/>
    <w:rsid w:val="3A4D00FD"/>
    <w:rsid w:val="3A995744"/>
    <w:rsid w:val="3AB86EAD"/>
    <w:rsid w:val="3BBB109D"/>
    <w:rsid w:val="3C274618"/>
    <w:rsid w:val="3C432186"/>
    <w:rsid w:val="3CB52107"/>
    <w:rsid w:val="3CB64CD3"/>
    <w:rsid w:val="3D4E56FC"/>
    <w:rsid w:val="3E5A201B"/>
    <w:rsid w:val="3E791EC4"/>
    <w:rsid w:val="3FBE2D3B"/>
    <w:rsid w:val="40166922"/>
    <w:rsid w:val="417D0085"/>
    <w:rsid w:val="41AF6D02"/>
    <w:rsid w:val="42437505"/>
    <w:rsid w:val="43301A17"/>
    <w:rsid w:val="43B349A3"/>
    <w:rsid w:val="43DC70B4"/>
    <w:rsid w:val="440B01B3"/>
    <w:rsid w:val="449269EF"/>
    <w:rsid w:val="450F3D80"/>
    <w:rsid w:val="452F319E"/>
    <w:rsid w:val="45360E7A"/>
    <w:rsid w:val="45D74950"/>
    <w:rsid w:val="461D4326"/>
    <w:rsid w:val="46D66022"/>
    <w:rsid w:val="46EC35B7"/>
    <w:rsid w:val="48DD06C9"/>
    <w:rsid w:val="48F630DE"/>
    <w:rsid w:val="49B335D8"/>
    <w:rsid w:val="4A737E87"/>
    <w:rsid w:val="4ABA4A94"/>
    <w:rsid w:val="4B7E1687"/>
    <w:rsid w:val="4B90394D"/>
    <w:rsid w:val="4C6C70F4"/>
    <w:rsid w:val="4CAD3FDE"/>
    <w:rsid w:val="4CF80F08"/>
    <w:rsid w:val="4E6E2E65"/>
    <w:rsid w:val="4F7F55C6"/>
    <w:rsid w:val="4F8065C0"/>
    <w:rsid w:val="50797544"/>
    <w:rsid w:val="50AB294A"/>
    <w:rsid w:val="5127027F"/>
    <w:rsid w:val="515C7EA0"/>
    <w:rsid w:val="515E5D01"/>
    <w:rsid w:val="523F4125"/>
    <w:rsid w:val="52441899"/>
    <w:rsid w:val="537D2333"/>
    <w:rsid w:val="540E5F43"/>
    <w:rsid w:val="54B465EE"/>
    <w:rsid w:val="54F80632"/>
    <w:rsid w:val="55944B4A"/>
    <w:rsid w:val="560D4EEE"/>
    <w:rsid w:val="56781CD3"/>
    <w:rsid w:val="56850EE8"/>
    <w:rsid w:val="56E42329"/>
    <w:rsid w:val="578614C2"/>
    <w:rsid w:val="583B266C"/>
    <w:rsid w:val="588D4690"/>
    <w:rsid w:val="592D1F39"/>
    <w:rsid w:val="59644FCC"/>
    <w:rsid w:val="5A27431C"/>
    <w:rsid w:val="5A985194"/>
    <w:rsid w:val="5AA4092B"/>
    <w:rsid w:val="5AB93376"/>
    <w:rsid w:val="5AC849F8"/>
    <w:rsid w:val="5B434E33"/>
    <w:rsid w:val="5B7F45A2"/>
    <w:rsid w:val="5C5A3075"/>
    <w:rsid w:val="5C716A13"/>
    <w:rsid w:val="5C9E1177"/>
    <w:rsid w:val="5CA660E2"/>
    <w:rsid w:val="5D7D6157"/>
    <w:rsid w:val="5E0953BC"/>
    <w:rsid w:val="5F1F0FA8"/>
    <w:rsid w:val="5F795A1F"/>
    <w:rsid w:val="5F9B534E"/>
    <w:rsid w:val="5F9B571C"/>
    <w:rsid w:val="5FD6526A"/>
    <w:rsid w:val="600804BD"/>
    <w:rsid w:val="625358B0"/>
    <w:rsid w:val="625F2297"/>
    <w:rsid w:val="626712BB"/>
    <w:rsid w:val="62B15DA4"/>
    <w:rsid w:val="64967CE6"/>
    <w:rsid w:val="64C42FB7"/>
    <w:rsid w:val="652E32C1"/>
    <w:rsid w:val="653935A7"/>
    <w:rsid w:val="65971E77"/>
    <w:rsid w:val="65A45D10"/>
    <w:rsid w:val="66477584"/>
    <w:rsid w:val="664803B2"/>
    <w:rsid w:val="66940E16"/>
    <w:rsid w:val="67F54042"/>
    <w:rsid w:val="69517BD2"/>
    <w:rsid w:val="6AB30948"/>
    <w:rsid w:val="6B2D7B77"/>
    <w:rsid w:val="6CD031F7"/>
    <w:rsid w:val="6DC979E8"/>
    <w:rsid w:val="6E9A343B"/>
    <w:rsid w:val="6FC60D51"/>
    <w:rsid w:val="704D0F8D"/>
    <w:rsid w:val="719E52CA"/>
    <w:rsid w:val="71AC1664"/>
    <w:rsid w:val="71F53884"/>
    <w:rsid w:val="72083D34"/>
    <w:rsid w:val="7252285D"/>
    <w:rsid w:val="728E4B4A"/>
    <w:rsid w:val="72B069D5"/>
    <w:rsid w:val="730F0D86"/>
    <w:rsid w:val="73692D49"/>
    <w:rsid w:val="73A26C0A"/>
    <w:rsid w:val="73CC7BB2"/>
    <w:rsid w:val="7409270D"/>
    <w:rsid w:val="742E4500"/>
    <w:rsid w:val="74A36AD4"/>
    <w:rsid w:val="74DD6730"/>
    <w:rsid w:val="764B0C28"/>
    <w:rsid w:val="766D3421"/>
    <w:rsid w:val="76974544"/>
    <w:rsid w:val="76A36572"/>
    <w:rsid w:val="784262EB"/>
    <w:rsid w:val="785C7CED"/>
    <w:rsid w:val="791F0A59"/>
    <w:rsid w:val="7980479C"/>
    <w:rsid w:val="79AD45D2"/>
    <w:rsid w:val="7A911450"/>
    <w:rsid w:val="7BBA3517"/>
    <w:rsid w:val="7BDA1707"/>
    <w:rsid w:val="7CAA2EAE"/>
    <w:rsid w:val="7CE64546"/>
    <w:rsid w:val="7D2E3AB3"/>
    <w:rsid w:val="7DBA434B"/>
    <w:rsid w:val="7ED60599"/>
    <w:rsid w:val="7EE44DF1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Heading3"/>
    <w:basedOn w:val="1"/>
    <w:next w:val="1"/>
    <w:qFormat/>
    <w:uiPriority w:val="0"/>
    <w:pPr>
      <w:keepNext/>
      <w:keepLines/>
      <w:spacing w:before="360" w:after="120"/>
      <w:jc w:val="left"/>
      <w:textAlignment w:val="baseline"/>
    </w:pPr>
    <w:rPr>
      <w:rFonts w:ascii="宋体" w:hAnsi="Calibri"/>
      <w:b/>
      <w:kern w:val="0"/>
      <w:sz w:val="24"/>
      <w:szCs w:val="20"/>
      <w:u w:val="single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571</Words>
  <Characters>702</Characters>
  <Lines>4</Lines>
  <Paragraphs>1</Paragraphs>
  <TotalTime>33</TotalTime>
  <ScaleCrop>false</ScaleCrop>
  <LinksUpToDate>false</LinksUpToDate>
  <CharactersWithSpaces>910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ཎཽཾ༺少爺༻ནཽཾ</cp:lastModifiedBy>
  <cp:lastPrinted>2021-03-16T09:12:00Z</cp:lastPrinted>
  <dcterms:modified xsi:type="dcterms:W3CDTF">2022-07-01T06:28:00Z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2CB83649DA284DC1A86E7F3617AF9688</vt:lpwstr>
  </property>
</Properties>
</file>